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65625" w14:textId="77777777" w:rsidR="00533BFB" w:rsidRDefault="00533BFB">
      <w:pPr>
        <w:tabs>
          <w:tab w:val="left" w:pos="2610"/>
        </w:tabs>
        <w:ind w:right="6789"/>
        <w:rPr>
          <w:b/>
        </w:rPr>
      </w:pPr>
      <w:bookmarkStart w:id="0" w:name="_GoBack"/>
      <w:bookmarkEnd w:id="0"/>
    </w:p>
    <w:p w14:paraId="3173B770" w14:textId="77777777" w:rsidR="001C1472" w:rsidRDefault="001C1472" w:rsidP="001C1472">
      <w:pPr>
        <w:pStyle w:val="BodyText3"/>
        <w:pBdr>
          <w:top w:val="single" w:sz="4" w:space="1" w:color="auto"/>
          <w:left w:val="single" w:sz="4" w:space="4" w:color="auto"/>
          <w:bottom w:val="single" w:sz="4" w:space="1" w:color="auto"/>
          <w:right w:val="single" w:sz="4" w:space="4" w:color="auto"/>
        </w:pBdr>
        <w:jc w:val="center"/>
        <w:rPr>
          <w:color w:val="800080"/>
        </w:rPr>
      </w:pPr>
    </w:p>
    <w:p w14:paraId="3F51100A" w14:textId="77777777" w:rsidR="004C78C4" w:rsidRDefault="004C78C4" w:rsidP="001C1472">
      <w:pPr>
        <w:pStyle w:val="BodyText3"/>
        <w:pBdr>
          <w:top w:val="single" w:sz="4" w:space="1" w:color="auto"/>
          <w:left w:val="single" w:sz="4" w:space="4" w:color="auto"/>
          <w:bottom w:val="single" w:sz="4" w:space="1" w:color="auto"/>
          <w:right w:val="single" w:sz="4" w:space="4" w:color="auto"/>
        </w:pBdr>
        <w:jc w:val="center"/>
        <w:rPr>
          <w:color w:val="800080"/>
        </w:rPr>
      </w:pPr>
    </w:p>
    <w:p w14:paraId="23E12CFF" w14:textId="77777777" w:rsidR="004C78C4" w:rsidRDefault="005777D3" w:rsidP="001C1472">
      <w:pPr>
        <w:pStyle w:val="BodyText3"/>
        <w:pBdr>
          <w:top w:val="single" w:sz="4" w:space="1" w:color="auto"/>
          <w:left w:val="single" w:sz="4" w:space="4" w:color="auto"/>
          <w:bottom w:val="single" w:sz="4" w:space="1" w:color="auto"/>
          <w:right w:val="single" w:sz="4" w:space="4" w:color="auto"/>
        </w:pBdr>
        <w:jc w:val="center"/>
        <w:rPr>
          <w:color w:val="800080"/>
        </w:rPr>
      </w:pPr>
      <w:r>
        <w:rPr>
          <w:color w:val="800080"/>
        </w:rPr>
        <w:t xml:space="preserve">Key Performance </w:t>
      </w:r>
    </w:p>
    <w:p w14:paraId="1087F28E" w14:textId="77777777" w:rsidR="005777D3" w:rsidRDefault="005777D3" w:rsidP="001C1472">
      <w:pPr>
        <w:pStyle w:val="BodyText3"/>
        <w:pBdr>
          <w:top w:val="single" w:sz="4" w:space="1" w:color="auto"/>
          <w:left w:val="single" w:sz="4" w:space="4" w:color="auto"/>
          <w:bottom w:val="single" w:sz="4" w:space="1" w:color="auto"/>
          <w:right w:val="single" w:sz="4" w:space="4" w:color="auto"/>
        </w:pBdr>
        <w:jc w:val="center"/>
        <w:rPr>
          <w:color w:val="800080"/>
        </w:rPr>
      </w:pPr>
      <w:r>
        <w:rPr>
          <w:color w:val="800080"/>
        </w:rPr>
        <w:t xml:space="preserve">Indicators </w:t>
      </w:r>
    </w:p>
    <w:p w14:paraId="4A70E2BD" w14:textId="77777777" w:rsidR="005777D3" w:rsidRDefault="005777D3" w:rsidP="001C1472">
      <w:pPr>
        <w:pStyle w:val="BodyText3"/>
        <w:pBdr>
          <w:top w:val="single" w:sz="4" w:space="1" w:color="auto"/>
          <w:left w:val="single" w:sz="4" w:space="4" w:color="auto"/>
          <w:bottom w:val="single" w:sz="4" w:space="1" w:color="auto"/>
          <w:right w:val="single" w:sz="4" w:space="4" w:color="auto"/>
        </w:pBdr>
        <w:jc w:val="center"/>
        <w:rPr>
          <w:color w:val="800080"/>
        </w:rPr>
      </w:pPr>
    </w:p>
    <w:p w14:paraId="67B74C7E" w14:textId="45EF7C5F" w:rsidR="005777D3" w:rsidRDefault="00BB0137" w:rsidP="001C1472">
      <w:pPr>
        <w:pStyle w:val="BodyText3"/>
        <w:pBdr>
          <w:top w:val="single" w:sz="4" w:space="1" w:color="auto"/>
          <w:left w:val="single" w:sz="4" w:space="4" w:color="auto"/>
          <w:bottom w:val="single" w:sz="4" w:space="1" w:color="auto"/>
          <w:right w:val="single" w:sz="4" w:space="4" w:color="auto"/>
        </w:pBdr>
        <w:jc w:val="center"/>
        <w:rPr>
          <w:color w:val="800080"/>
        </w:rPr>
      </w:pPr>
      <w:r>
        <w:rPr>
          <w:color w:val="800080"/>
        </w:rPr>
        <w:t>Fire Systems</w:t>
      </w:r>
      <w:r w:rsidR="00DB78F2">
        <w:rPr>
          <w:color w:val="800080"/>
        </w:rPr>
        <w:t xml:space="preserve"> Servicing, maintenance and repairs</w:t>
      </w:r>
    </w:p>
    <w:p w14:paraId="7DFE63D3" w14:textId="77777777" w:rsidR="002C6A6C" w:rsidRDefault="002C6A6C" w:rsidP="001C1472">
      <w:pPr>
        <w:pStyle w:val="BodyText3"/>
        <w:pBdr>
          <w:top w:val="single" w:sz="4" w:space="1" w:color="auto"/>
          <w:left w:val="single" w:sz="4" w:space="4" w:color="auto"/>
          <w:bottom w:val="single" w:sz="4" w:space="1" w:color="auto"/>
          <w:right w:val="single" w:sz="4" w:space="4" w:color="auto"/>
        </w:pBdr>
        <w:jc w:val="center"/>
        <w:rPr>
          <w:color w:val="800080"/>
        </w:rPr>
      </w:pPr>
    </w:p>
    <w:p w14:paraId="2F2EAC66" w14:textId="77777777" w:rsidR="005777D3" w:rsidRDefault="005777D3" w:rsidP="001C1472">
      <w:pPr>
        <w:pBdr>
          <w:top w:val="single" w:sz="4" w:space="1" w:color="auto"/>
          <w:left w:val="single" w:sz="4" w:space="4" w:color="auto"/>
          <w:bottom w:val="single" w:sz="4" w:space="1" w:color="auto"/>
          <w:right w:val="single" w:sz="4" w:space="4" w:color="auto"/>
        </w:pBdr>
        <w:tabs>
          <w:tab w:val="left" w:pos="2610"/>
        </w:tabs>
        <w:rPr>
          <w:b/>
          <w:sz w:val="48"/>
        </w:rPr>
      </w:pPr>
    </w:p>
    <w:p w14:paraId="2C988A97" w14:textId="77777777" w:rsidR="005777D3" w:rsidRDefault="005777D3" w:rsidP="001C1472">
      <w:pPr>
        <w:pBdr>
          <w:top w:val="single" w:sz="4" w:space="1" w:color="auto"/>
          <w:left w:val="single" w:sz="4" w:space="4" w:color="auto"/>
          <w:bottom w:val="single" w:sz="4" w:space="1" w:color="auto"/>
          <w:right w:val="single" w:sz="4" w:space="4" w:color="auto"/>
        </w:pBdr>
        <w:tabs>
          <w:tab w:val="left" w:pos="2610"/>
        </w:tabs>
        <w:jc w:val="both"/>
        <w:rPr>
          <w:b/>
          <w:sz w:val="48"/>
        </w:rPr>
      </w:pPr>
    </w:p>
    <w:p w14:paraId="73098BE8" w14:textId="77777777" w:rsidR="005777D3" w:rsidRDefault="005777D3" w:rsidP="001C1472">
      <w:pPr>
        <w:pStyle w:val="Heading9"/>
        <w:pBdr>
          <w:top w:val="single" w:sz="4" w:space="1" w:color="auto"/>
          <w:left w:val="single" w:sz="4" w:space="4" w:color="auto"/>
          <w:bottom w:val="single" w:sz="4" w:space="1" w:color="auto"/>
          <w:right w:val="single" w:sz="4" w:space="4" w:color="auto"/>
        </w:pBdr>
        <w:jc w:val="center"/>
        <w:rPr>
          <w:color w:val="auto"/>
          <w:sz w:val="48"/>
        </w:rPr>
      </w:pPr>
    </w:p>
    <w:p w14:paraId="5049474E" w14:textId="77777777" w:rsidR="001C1472" w:rsidRDefault="001C1472" w:rsidP="001C1472"/>
    <w:p w14:paraId="26415746" w14:textId="77777777" w:rsidR="00142510" w:rsidRDefault="00142510" w:rsidP="001C1472"/>
    <w:p w14:paraId="33BDED66" w14:textId="77777777" w:rsidR="00142510" w:rsidRDefault="00142510" w:rsidP="001C1472"/>
    <w:p w14:paraId="18493B26" w14:textId="77777777" w:rsidR="00142510" w:rsidRPr="001C1472" w:rsidRDefault="00142510" w:rsidP="001C1472"/>
    <w:p w14:paraId="4C6ED328" w14:textId="77777777" w:rsidR="004C78C4" w:rsidRPr="005C551C" w:rsidRDefault="004C78C4" w:rsidP="007954F9">
      <w:pPr>
        <w:pStyle w:val="Header"/>
        <w:rPr>
          <w:rFonts w:cs="Arial"/>
          <w:sz w:val="20"/>
        </w:rPr>
      </w:pPr>
    </w:p>
    <w:p w14:paraId="52A781C4" w14:textId="77777777" w:rsidR="00863D0D" w:rsidRPr="005C551C" w:rsidRDefault="00142510" w:rsidP="00863D0D">
      <w:pPr>
        <w:pStyle w:val="BodyText"/>
        <w:pBdr>
          <w:top w:val="single" w:sz="4" w:space="1" w:color="auto"/>
          <w:left w:val="single" w:sz="4" w:space="0" w:color="auto"/>
          <w:bottom w:val="single" w:sz="4" w:space="2" w:color="auto"/>
          <w:right w:val="single" w:sz="4" w:space="3" w:color="auto"/>
        </w:pBdr>
        <w:ind w:firstLine="567"/>
        <w:jc w:val="center"/>
        <w:rPr>
          <w:rFonts w:ascii="Arial Black" w:hAnsi="Arial Black"/>
          <w:color w:val="auto"/>
          <w:szCs w:val="28"/>
        </w:rPr>
      </w:pPr>
      <w:r>
        <w:rPr>
          <w:rFonts w:ascii="Arial Black" w:hAnsi="Arial Black"/>
          <w:color w:val="auto"/>
          <w:szCs w:val="28"/>
        </w:rPr>
        <w:t>KPI HANDBOOK</w:t>
      </w:r>
    </w:p>
    <w:p w14:paraId="7F2A2D0B" w14:textId="4E7ADC88" w:rsidR="00863D0D" w:rsidRPr="005C551C" w:rsidRDefault="00863D0D" w:rsidP="00863D0D">
      <w:pPr>
        <w:pStyle w:val="BodyText"/>
        <w:pBdr>
          <w:top w:val="single" w:sz="4" w:space="1" w:color="auto"/>
          <w:left w:val="single" w:sz="4" w:space="0" w:color="auto"/>
          <w:bottom w:val="single" w:sz="4" w:space="2" w:color="auto"/>
          <w:right w:val="single" w:sz="4" w:space="3" w:color="auto"/>
        </w:pBdr>
        <w:ind w:firstLine="567"/>
        <w:jc w:val="center"/>
        <w:rPr>
          <w:rFonts w:ascii="Arial Black" w:hAnsi="Arial Black"/>
          <w:color w:val="auto"/>
          <w:szCs w:val="28"/>
        </w:rPr>
      </w:pPr>
      <w:r w:rsidRPr="005C551C">
        <w:rPr>
          <w:rFonts w:ascii="Arial Black" w:hAnsi="Arial Black"/>
          <w:color w:val="auto"/>
          <w:szCs w:val="28"/>
        </w:rPr>
        <w:t xml:space="preserve">WILL BECOME </w:t>
      </w:r>
      <w:r w:rsidR="004B3A76">
        <w:rPr>
          <w:rFonts w:ascii="Arial Black" w:hAnsi="Arial Black"/>
          <w:color w:val="auto"/>
          <w:szCs w:val="28"/>
        </w:rPr>
        <w:t xml:space="preserve">A </w:t>
      </w:r>
      <w:r w:rsidRPr="005C551C">
        <w:rPr>
          <w:rFonts w:ascii="Arial Black" w:hAnsi="Arial Black"/>
          <w:color w:val="auto"/>
          <w:szCs w:val="28"/>
        </w:rPr>
        <w:t>SCHEDULE TO THE CONTRACT</w:t>
      </w:r>
    </w:p>
    <w:p w14:paraId="100EEDF8" w14:textId="77777777" w:rsidR="004C78C4" w:rsidRDefault="004C78C4" w:rsidP="007954F9">
      <w:pPr>
        <w:pStyle w:val="Header"/>
        <w:rPr>
          <w:rFonts w:cs="Arial"/>
          <w:color w:val="000080"/>
          <w:sz w:val="20"/>
        </w:rPr>
      </w:pPr>
    </w:p>
    <w:p w14:paraId="27CBF705" w14:textId="77777777" w:rsidR="001C1472" w:rsidRPr="001C1472" w:rsidRDefault="001C1472" w:rsidP="001C1472"/>
    <w:p w14:paraId="56D04FEF" w14:textId="77777777" w:rsidR="00533BFB" w:rsidRDefault="00533BFB">
      <w:pPr>
        <w:tabs>
          <w:tab w:val="left" w:pos="2610"/>
        </w:tabs>
        <w:ind w:right="6789"/>
        <w:rPr>
          <w:b/>
        </w:rPr>
      </w:pPr>
    </w:p>
    <w:p w14:paraId="10976ADB" w14:textId="77777777" w:rsidR="009958A0" w:rsidRDefault="00DB78F2">
      <w:pPr>
        <w:tabs>
          <w:tab w:val="left" w:pos="2610"/>
        </w:tabs>
        <w:ind w:right="6789"/>
        <w:rPr>
          <w:b/>
        </w:rPr>
      </w:pPr>
      <w:r>
        <w:rPr>
          <w:b/>
        </w:rPr>
        <w:br w:type="page"/>
      </w:r>
    </w:p>
    <w:p w14:paraId="1BEAFDAC" w14:textId="77777777" w:rsidR="00AD79A7" w:rsidRPr="00DA7C32" w:rsidRDefault="00AD79A7" w:rsidP="00AD79A7">
      <w:pPr>
        <w:pBdr>
          <w:top w:val="single" w:sz="4" w:space="2" w:color="auto"/>
          <w:left w:val="single" w:sz="4" w:space="4" w:color="auto"/>
          <w:bottom w:val="single" w:sz="4" w:space="1" w:color="auto"/>
          <w:right w:val="single" w:sz="4" w:space="4" w:color="auto"/>
        </w:pBdr>
        <w:shd w:val="clear" w:color="auto" w:fill="BFBFBF"/>
        <w:tabs>
          <w:tab w:val="left" w:pos="720"/>
        </w:tabs>
        <w:rPr>
          <w:rFonts w:cs="Arial"/>
          <w:b/>
          <w:bCs/>
          <w:sz w:val="28"/>
          <w:lang w:val="en-US"/>
        </w:rPr>
      </w:pPr>
      <w:r w:rsidRPr="00DA7C32">
        <w:rPr>
          <w:rFonts w:cs="Arial"/>
          <w:b/>
          <w:bCs/>
          <w:sz w:val="28"/>
          <w:lang w:val="en-US"/>
        </w:rPr>
        <w:lastRenderedPageBreak/>
        <w:t>No.            Contents</w:t>
      </w:r>
      <w:r w:rsidRPr="00DA7C32">
        <w:rPr>
          <w:rFonts w:cs="Arial"/>
          <w:b/>
          <w:bCs/>
          <w:sz w:val="28"/>
          <w:lang w:val="en-US"/>
        </w:rPr>
        <w:tab/>
      </w:r>
      <w:r w:rsidRPr="00DA7C32">
        <w:rPr>
          <w:rFonts w:cs="Arial"/>
          <w:b/>
          <w:bCs/>
          <w:sz w:val="28"/>
          <w:lang w:val="en-US"/>
        </w:rPr>
        <w:tab/>
      </w:r>
      <w:r w:rsidRPr="00DA7C32">
        <w:rPr>
          <w:rFonts w:cs="Arial"/>
          <w:b/>
          <w:bCs/>
          <w:sz w:val="28"/>
          <w:lang w:val="en-US"/>
        </w:rPr>
        <w:tab/>
      </w:r>
      <w:r w:rsidRPr="00DA7C32">
        <w:rPr>
          <w:rFonts w:cs="Arial"/>
          <w:b/>
          <w:bCs/>
          <w:sz w:val="28"/>
          <w:lang w:val="en-US"/>
        </w:rPr>
        <w:tab/>
      </w:r>
      <w:r>
        <w:rPr>
          <w:rFonts w:cs="Arial"/>
          <w:b/>
          <w:bCs/>
          <w:sz w:val="28"/>
          <w:lang w:val="en-US"/>
        </w:rPr>
        <w:tab/>
      </w:r>
      <w:r>
        <w:rPr>
          <w:rFonts w:cs="Arial"/>
          <w:b/>
          <w:bCs/>
          <w:sz w:val="28"/>
          <w:lang w:val="en-US"/>
        </w:rPr>
        <w:tab/>
      </w:r>
      <w:r>
        <w:rPr>
          <w:rFonts w:cs="Arial"/>
          <w:b/>
          <w:bCs/>
          <w:sz w:val="28"/>
          <w:lang w:val="en-US"/>
        </w:rPr>
        <w:tab/>
      </w:r>
      <w:r>
        <w:rPr>
          <w:rFonts w:cs="Arial"/>
          <w:b/>
          <w:bCs/>
          <w:sz w:val="28"/>
          <w:lang w:val="en-US"/>
        </w:rPr>
        <w:tab/>
        <w:t xml:space="preserve">            </w:t>
      </w:r>
      <w:r w:rsidRPr="00DA7C32">
        <w:rPr>
          <w:rFonts w:cs="Arial"/>
          <w:b/>
          <w:bCs/>
          <w:sz w:val="28"/>
          <w:lang w:val="en-US"/>
        </w:rPr>
        <w:t>Page</w:t>
      </w:r>
    </w:p>
    <w:p w14:paraId="2112661C" w14:textId="77777777" w:rsidR="00AD79A7" w:rsidRPr="00DA7C32" w:rsidRDefault="00AD79A7" w:rsidP="00AD79A7">
      <w:pPr>
        <w:pStyle w:val="Heading1"/>
        <w:rPr>
          <w:lang w:val="en-US"/>
        </w:rPr>
      </w:pPr>
    </w:p>
    <w:p w14:paraId="59E4039B" w14:textId="77777777" w:rsidR="00AD79A7" w:rsidRPr="001C1472" w:rsidRDefault="00AD79A7" w:rsidP="00AD79A7">
      <w:pPr>
        <w:tabs>
          <w:tab w:val="left" w:pos="720"/>
        </w:tabs>
        <w:rPr>
          <w:b/>
          <w:bCs/>
          <w:sz w:val="28"/>
          <w:lang w:val="en-US"/>
        </w:rPr>
      </w:pPr>
    </w:p>
    <w:p w14:paraId="1B6B3D6F" w14:textId="77777777" w:rsidR="00AD79A7" w:rsidRPr="00182102" w:rsidRDefault="00AD79A7" w:rsidP="00AD79A7">
      <w:pPr>
        <w:tabs>
          <w:tab w:val="left" w:pos="720"/>
        </w:tabs>
        <w:rPr>
          <w:b/>
          <w:bCs/>
          <w:sz w:val="28"/>
          <w:lang w:val="en-US"/>
        </w:rPr>
      </w:pPr>
      <w:r w:rsidRPr="00182102">
        <w:rPr>
          <w:b/>
          <w:bCs/>
          <w:sz w:val="28"/>
          <w:lang w:val="en-US"/>
        </w:rPr>
        <w:t>1.0</w:t>
      </w:r>
      <w:r w:rsidRPr="00182102">
        <w:rPr>
          <w:b/>
          <w:bCs/>
          <w:sz w:val="28"/>
          <w:lang w:val="en-US"/>
        </w:rPr>
        <w:tab/>
      </w:r>
      <w:r w:rsidRPr="00182102">
        <w:rPr>
          <w:b/>
          <w:bCs/>
          <w:sz w:val="28"/>
          <w:lang w:val="en-US"/>
        </w:rPr>
        <w:tab/>
        <w:t>Introduction</w:t>
      </w:r>
      <w:r w:rsidRPr="00182102">
        <w:rPr>
          <w:b/>
          <w:bCs/>
          <w:sz w:val="28"/>
          <w:lang w:val="en-US"/>
        </w:rPr>
        <w:tab/>
      </w:r>
      <w:r w:rsidRPr="00182102">
        <w:rPr>
          <w:b/>
          <w:bCs/>
          <w:sz w:val="28"/>
          <w:lang w:val="en-US"/>
        </w:rPr>
        <w:tab/>
      </w:r>
      <w:r w:rsidRPr="00182102">
        <w:rPr>
          <w:b/>
          <w:bCs/>
          <w:sz w:val="28"/>
          <w:lang w:val="en-US"/>
        </w:rPr>
        <w:tab/>
      </w:r>
      <w:r w:rsidRPr="00182102">
        <w:rPr>
          <w:b/>
          <w:bCs/>
          <w:sz w:val="28"/>
          <w:lang w:val="en-US"/>
        </w:rPr>
        <w:tab/>
      </w:r>
      <w:r w:rsidRPr="00182102">
        <w:rPr>
          <w:b/>
          <w:bCs/>
          <w:sz w:val="28"/>
          <w:lang w:val="en-US"/>
        </w:rPr>
        <w:tab/>
      </w:r>
      <w:r w:rsidRPr="00182102">
        <w:rPr>
          <w:b/>
          <w:bCs/>
          <w:sz w:val="28"/>
          <w:lang w:val="en-US"/>
        </w:rPr>
        <w:tab/>
      </w:r>
      <w:r w:rsidRPr="00182102">
        <w:rPr>
          <w:b/>
          <w:bCs/>
          <w:sz w:val="28"/>
          <w:lang w:val="en-US"/>
        </w:rPr>
        <w:tab/>
      </w:r>
      <w:r w:rsidRPr="00182102">
        <w:rPr>
          <w:b/>
          <w:bCs/>
          <w:sz w:val="28"/>
          <w:lang w:val="en-US"/>
        </w:rPr>
        <w:tab/>
      </w:r>
      <w:r w:rsidRPr="00182102">
        <w:rPr>
          <w:b/>
          <w:bCs/>
          <w:sz w:val="28"/>
          <w:lang w:val="en-US"/>
        </w:rPr>
        <w:tab/>
      </w:r>
    </w:p>
    <w:p w14:paraId="7C2082EB" w14:textId="77777777" w:rsidR="00AD79A7" w:rsidRPr="00182102" w:rsidRDefault="00AD79A7" w:rsidP="00AD79A7">
      <w:pPr>
        <w:tabs>
          <w:tab w:val="left" w:pos="720"/>
        </w:tabs>
        <w:rPr>
          <w:b/>
          <w:bCs/>
          <w:sz w:val="28"/>
          <w:lang w:val="en-US"/>
        </w:rPr>
      </w:pPr>
    </w:p>
    <w:p w14:paraId="064B6909" w14:textId="77777777" w:rsidR="00AD79A7" w:rsidRPr="00182102" w:rsidRDefault="00AD79A7" w:rsidP="00AD79A7">
      <w:pPr>
        <w:tabs>
          <w:tab w:val="left" w:pos="720"/>
        </w:tabs>
        <w:rPr>
          <w:b/>
          <w:bCs/>
          <w:sz w:val="28"/>
          <w:lang w:val="en-US"/>
        </w:rPr>
      </w:pPr>
    </w:p>
    <w:p w14:paraId="160934E5" w14:textId="21755720" w:rsidR="00AD79A7" w:rsidRPr="00182102" w:rsidRDefault="00AD79A7" w:rsidP="00AD79A7">
      <w:pPr>
        <w:tabs>
          <w:tab w:val="left" w:pos="720"/>
        </w:tabs>
        <w:rPr>
          <w:b/>
          <w:bCs/>
          <w:sz w:val="28"/>
          <w:lang w:val="en-US"/>
        </w:rPr>
      </w:pPr>
      <w:r w:rsidRPr="00182102">
        <w:rPr>
          <w:b/>
          <w:bCs/>
          <w:sz w:val="28"/>
          <w:lang w:val="en-US"/>
        </w:rPr>
        <w:t>2.0</w:t>
      </w:r>
      <w:r w:rsidRPr="00182102">
        <w:rPr>
          <w:b/>
          <w:bCs/>
          <w:sz w:val="28"/>
          <w:lang w:val="en-US"/>
        </w:rPr>
        <w:tab/>
      </w:r>
      <w:r w:rsidRPr="00182102">
        <w:rPr>
          <w:b/>
          <w:bCs/>
          <w:sz w:val="28"/>
          <w:lang w:val="en-US"/>
        </w:rPr>
        <w:tab/>
        <w:t>Key Performance Indicators</w:t>
      </w:r>
      <w:r w:rsidRPr="00182102">
        <w:rPr>
          <w:b/>
          <w:bCs/>
          <w:sz w:val="28"/>
          <w:lang w:val="en-US"/>
        </w:rPr>
        <w:tab/>
      </w:r>
      <w:r w:rsidRPr="00182102">
        <w:rPr>
          <w:b/>
          <w:bCs/>
          <w:sz w:val="28"/>
          <w:lang w:val="en-US"/>
        </w:rPr>
        <w:tab/>
      </w:r>
      <w:r w:rsidRPr="00182102">
        <w:rPr>
          <w:b/>
          <w:bCs/>
          <w:sz w:val="28"/>
          <w:lang w:val="en-US"/>
        </w:rPr>
        <w:tab/>
      </w:r>
      <w:r w:rsidRPr="00182102">
        <w:rPr>
          <w:b/>
          <w:bCs/>
          <w:sz w:val="28"/>
          <w:lang w:val="en-US"/>
        </w:rPr>
        <w:tab/>
      </w:r>
      <w:r w:rsidRPr="00182102">
        <w:rPr>
          <w:b/>
          <w:bCs/>
          <w:sz w:val="28"/>
          <w:lang w:val="en-US"/>
        </w:rPr>
        <w:tab/>
      </w:r>
      <w:r w:rsidRPr="00182102">
        <w:rPr>
          <w:b/>
          <w:bCs/>
          <w:sz w:val="28"/>
          <w:lang w:val="en-US"/>
        </w:rPr>
        <w:tab/>
      </w:r>
    </w:p>
    <w:p w14:paraId="7A3EF8A0" w14:textId="77777777" w:rsidR="00AD79A7" w:rsidRPr="00182102" w:rsidRDefault="00AD79A7" w:rsidP="00AD79A7">
      <w:pPr>
        <w:tabs>
          <w:tab w:val="left" w:pos="720"/>
        </w:tabs>
        <w:rPr>
          <w:b/>
          <w:bCs/>
          <w:sz w:val="28"/>
          <w:lang w:val="en-US"/>
        </w:rPr>
      </w:pPr>
    </w:p>
    <w:p w14:paraId="79C9D433" w14:textId="56AB05D8" w:rsidR="00C53687" w:rsidRDefault="00AD79A7" w:rsidP="00AD79A7">
      <w:pPr>
        <w:tabs>
          <w:tab w:val="left" w:pos="720"/>
        </w:tabs>
        <w:rPr>
          <w:bCs/>
          <w:sz w:val="28"/>
          <w:lang w:val="en-US"/>
        </w:rPr>
      </w:pPr>
      <w:r w:rsidRPr="00182102">
        <w:rPr>
          <w:b/>
          <w:bCs/>
          <w:sz w:val="28"/>
          <w:lang w:val="en-US"/>
        </w:rPr>
        <w:tab/>
      </w:r>
      <w:r w:rsidRPr="00182102">
        <w:rPr>
          <w:b/>
          <w:bCs/>
          <w:sz w:val="28"/>
          <w:lang w:val="en-US"/>
        </w:rPr>
        <w:tab/>
      </w:r>
      <w:r w:rsidRPr="00182102">
        <w:rPr>
          <w:bCs/>
          <w:sz w:val="28"/>
          <w:szCs w:val="28"/>
          <w:lang w:val="en-US"/>
        </w:rPr>
        <w:t>KPI 1</w:t>
      </w:r>
      <w:r w:rsidR="00C53687">
        <w:rPr>
          <w:bCs/>
          <w:sz w:val="28"/>
          <w:szCs w:val="28"/>
          <w:lang w:val="en-US"/>
        </w:rPr>
        <w:t>a</w:t>
      </w:r>
      <w:r w:rsidRPr="00182102">
        <w:rPr>
          <w:bCs/>
          <w:sz w:val="28"/>
          <w:szCs w:val="28"/>
          <w:lang w:val="en-US"/>
        </w:rPr>
        <w:t>:</w:t>
      </w:r>
      <w:r w:rsidR="004B3A76">
        <w:rPr>
          <w:bCs/>
          <w:sz w:val="28"/>
          <w:szCs w:val="28"/>
          <w:lang w:val="en-US"/>
        </w:rPr>
        <w:t xml:space="preserve"> </w:t>
      </w:r>
      <w:r w:rsidR="00C53687">
        <w:rPr>
          <w:bCs/>
          <w:sz w:val="28"/>
          <w:szCs w:val="28"/>
          <w:lang w:val="en-US"/>
        </w:rPr>
        <w:t>Repairs</w:t>
      </w:r>
      <w:r w:rsidR="004B3A76">
        <w:rPr>
          <w:bCs/>
          <w:sz w:val="28"/>
          <w:szCs w:val="28"/>
          <w:lang w:val="en-US"/>
        </w:rPr>
        <w:t xml:space="preserve"> Appointments</w:t>
      </w:r>
      <w:r>
        <w:rPr>
          <w:bCs/>
          <w:sz w:val="28"/>
          <w:szCs w:val="28"/>
          <w:lang w:val="en-US"/>
        </w:rPr>
        <w:tab/>
      </w:r>
      <w:r>
        <w:rPr>
          <w:bCs/>
          <w:sz w:val="28"/>
          <w:szCs w:val="28"/>
          <w:lang w:val="en-US"/>
        </w:rPr>
        <w:tab/>
      </w:r>
      <w:r>
        <w:rPr>
          <w:bCs/>
          <w:sz w:val="28"/>
          <w:szCs w:val="28"/>
          <w:lang w:val="en-US"/>
        </w:rPr>
        <w:tab/>
      </w:r>
      <w:r>
        <w:rPr>
          <w:bCs/>
          <w:sz w:val="28"/>
          <w:szCs w:val="28"/>
          <w:lang w:val="en-US"/>
        </w:rPr>
        <w:tab/>
      </w:r>
      <w:r>
        <w:rPr>
          <w:bCs/>
          <w:sz w:val="28"/>
          <w:szCs w:val="28"/>
          <w:lang w:val="en-US"/>
        </w:rPr>
        <w:tab/>
      </w:r>
      <w:r w:rsidR="00DB78F2">
        <w:rPr>
          <w:bCs/>
          <w:sz w:val="28"/>
          <w:szCs w:val="28"/>
          <w:lang w:val="en-US"/>
        </w:rPr>
        <w:tab/>
      </w:r>
      <w:r w:rsidR="00DB78F2">
        <w:rPr>
          <w:bCs/>
          <w:sz w:val="28"/>
          <w:szCs w:val="28"/>
          <w:lang w:val="en-US"/>
        </w:rPr>
        <w:tab/>
      </w:r>
      <w:r w:rsidR="00DB78F2">
        <w:rPr>
          <w:bCs/>
          <w:sz w:val="28"/>
          <w:szCs w:val="28"/>
          <w:lang w:val="en-US"/>
        </w:rPr>
        <w:tab/>
      </w:r>
      <w:r w:rsidRPr="00182102">
        <w:rPr>
          <w:bCs/>
          <w:sz w:val="28"/>
          <w:lang w:val="en-US"/>
        </w:rPr>
        <w:t xml:space="preserve">KPI </w:t>
      </w:r>
      <w:r w:rsidR="00C53687">
        <w:rPr>
          <w:bCs/>
          <w:sz w:val="28"/>
          <w:lang w:val="en-US"/>
        </w:rPr>
        <w:t>1b</w:t>
      </w:r>
      <w:r w:rsidRPr="00182102">
        <w:rPr>
          <w:bCs/>
          <w:sz w:val="28"/>
          <w:lang w:val="en-US"/>
        </w:rPr>
        <w:t>:</w:t>
      </w:r>
      <w:r w:rsidR="004B3A76">
        <w:rPr>
          <w:bCs/>
          <w:sz w:val="28"/>
          <w:lang w:val="en-US"/>
        </w:rPr>
        <w:t xml:space="preserve"> </w:t>
      </w:r>
      <w:r w:rsidR="00C53687">
        <w:rPr>
          <w:bCs/>
          <w:sz w:val="28"/>
          <w:lang w:val="en-US"/>
        </w:rPr>
        <w:t>Servicing A</w:t>
      </w:r>
      <w:r w:rsidR="004B3A76">
        <w:rPr>
          <w:bCs/>
          <w:sz w:val="28"/>
          <w:lang w:val="en-US"/>
        </w:rPr>
        <w:t>ppointments</w:t>
      </w:r>
    </w:p>
    <w:p w14:paraId="2246AAF1" w14:textId="47CA6C21" w:rsidR="00AD79A7" w:rsidRPr="00182102" w:rsidRDefault="00C53687" w:rsidP="00AD79A7">
      <w:pPr>
        <w:tabs>
          <w:tab w:val="left" w:pos="720"/>
        </w:tabs>
        <w:rPr>
          <w:bCs/>
          <w:sz w:val="28"/>
          <w:lang w:val="en-US"/>
        </w:rPr>
      </w:pPr>
      <w:r>
        <w:rPr>
          <w:bCs/>
          <w:sz w:val="28"/>
          <w:lang w:val="en-US"/>
        </w:rPr>
        <w:tab/>
      </w:r>
      <w:r>
        <w:rPr>
          <w:bCs/>
          <w:sz w:val="28"/>
          <w:lang w:val="en-US"/>
        </w:rPr>
        <w:tab/>
        <w:t xml:space="preserve">KPI 2: </w:t>
      </w:r>
      <w:r w:rsidRPr="00C53687">
        <w:t>Programme-Rescheduled appointments completed</w:t>
      </w:r>
      <w:r w:rsidRPr="00C53687">
        <w:rPr>
          <w:b/>
        </w:rPr>
        <w:t xml:space="preserve"> </w:t>
      </w:r>
      <w:r>
        <w:rPr>
          <w:b/>
          <w:color w:val="FFFFFF"/>
        </w:rPr>
        <w:t>on time</w:t>
      </w:r>
      <w:r w:rsidR="00AD79A7">
        <w:rPr>
          <w:bCs/>
          <w:sz w:val="28"/>
          <w:lang w:val="en-US"/>
        </w:rPr>
        <w:tab/>
      </w:r>
      <w:r w:rsidR="00AD79A7" w:rsidRPr="00182102">
        <w:rPr>
          <w:bCs/>
          <w:sz w:val="28"/>
          <w:lang w:val="en-US"/>
        </w:rPr>
        <w:tab/>
      </w:r>
      <w:r w:rsidR="00AD79A7" w:rsidRPr="00182102">
        <w:rPr>
          <w:bCs/>
          <w:sz w:val="28"/>
          <w:lang w:val="en-US"/>
        </w:rPr>
        <w:tab/>
      </w:r>
      <w:r>
        <w:rPr>
          <w:bCs/>
          <w:sz w:val="28"/>
          <w:lang w:val="en-US"/>
        </w:rPr>
        <w:tab/>
      </w:r>
      <w:r w:rsidR="00AD79A7" w:rsidRPr="00182102">
        <w:rPr>
          <w:bCs/>
          <w:sz w:val="28"/>
          <w:lang w:val="en-US"/>
        </w:rPr>
        <w:t>KPI 3:</w:t>
      </w:r>
      <w:r w:rsidR="004B3A76">
        <w:rPr>
          <w:bCs/>
          <w:sz w:val="28"/>
          <w:lang w:val="en-US"/>
        </w:rPr>
        <w:t xml:space="preserve"> Maintenance First time fix</w:t>
      </w:r>
      <w:r w:rsidR="00AD79A7">
        <w:rPr>
          <w:bCs/>
          <w:sz w:val="28"/>
          <w:lang w:val="en-US"/>
        </w:rPr>
        <w:tab/>
      </w:r>
      <w:r w:rsidR="00AD79A7">
        <w:rPr>
          <w:bCs/>
          <w:sz w:val="28"/>
          <w:lang w:val="en-US"/>
        </w:rPr>
        <w:tab/>
      </w:r>
      <w:r w:rsidR="00AD79A7">
        <w:rPr>
          <w:bCs/>
          <w:sz w:val="28"/>
          <w:lang w:val="en-US"/>
        </w:rPr>
        <w:tab/>
      </w:r>
      <w:r w:rsidR="00AD79A7">
        <w:rPr>
          <w:bCs/>
          <w:sz w:val="28"/>
          <w:lang w:val="en-US"/>
        </w:rPr>
        <w:tab/>
      </w:r>
      <w:r w:rsidR="00DB78F2">
        <w:rPr>
          <w:bCs/>
          <w:sz w:val="28"/>
          <w:lang w:val="en-US"/>
        </w:rPr>
        <w:tab/>
      </w:r>
      <w:r w:rsidR="00DB78F2">
        <w:rPr>
          <w:bCs/>
          <w:sz w:val="28"/>
          <w:lang w:val="en-US"/>
        </w:rPr>
        <w:tab/>
      </w:r>
    </w:p>
    <w:p w14:paraId="0C18AA55" w14:textId="01A295DC" w:rsidR="00AD79A7" w:rsidRDefault="00AD79A7" w:rsidP="00AD79A7">
      <w:pPr>
        <w:tabs>
          <w:tab w:val="left" w:pos="720"/>
        </w:tabs>
        <w:rPr>
          <w:bCs/>
          <w:sz w:val="28"/>
          <w:lang w:val="en-US"/>
        </w:rPr>
      </w:pPr>
      <w:r w:rsidRPr="00182102">
        <w:rPr>
          <w:bCs/>
          <w:sz w:val="28"/>
          <w:lang w:val="en-US"/>
        </w:rPr>
        <w:tab/>
      </w:r>
      <w:r w:rsidRPr="00182102">
        <w:rPr>
          <w:bCs/>
          <w:sz w:val="28"/>
          <w:lang w:val="en-US"/>
        </w:rPr>
        <w:tab/>
        <w:t xml:space="preserve">KPI </w:t>
      </w:r>
      <w:r w:rsidR="00BB0137">
        <w:rPr>
          <w:bCs/>
          <w:sz w:val="28"/>
          <w:lang w:val="en-US"/>
        </w:rPr>
        <w:t>4</w:t>
      </w:r>
      <w:r w:rsidR="004B3A76">
        <w:rPr>
          <w:bCs/>
          <w:sz w:val="28"/>
          <w:lang w:val="en-US"/>
        </w:rPr>
        <w:t>: Number of ML Customer complaints</w:t>
      </w:r>
    </w:p>
    <w:p w14:paraId="294B3CFF" w14:textId="28869EA2" w:rsidR="00AD79A7" w:rsidRPr="00182102" w:rsidRDefault="00AD79A7" w:rsidP="00AD79A7">
      <w:pPr>
        <w:tabs>
          <w:tab w:val="left" w:pos="720"/>
        </w:tabs>
        <w:rPr>
          <w:bCs/>
          <w:sz w:val="28"/>
          <w:lang w:val="en-US"/>
        </w:rPr>
      </w:pPr>
      <w:r w:rsidRPr="00182102">
        <w:rPr>
          <w:bCs/>
          <w:sz w:val="28"/>
          <w:lang w:val="en-US"/>
        </w:rPr>
        <w:tab/>
      </w:r>
      <w:r w:rsidRPr="00182102">
        <w:rPr>
          <w:bCs/>
          <w:sz w:val="28"/>
          <w:lang w:val="en-US"/>
        </w:rPr>
        <w:tab/>
        <w:t xml:space="preserve">KPI </w:t>
      </w:r>
      <w:r w:rsidR="00953CF5">
        <w:rPr>
          <w:bCs/>
          <w:sz w:val="28"/>
          <w:lang w:val="en-US"/>
        </w:rPr>
        <w:t>4</w:t>
      </w:r>
      <w:r w:rsidR="004B3A76">
        <w:rPr>
          <w:bCs/>
          <w:sz w:val="28"/>
          <w:lang w:val="en-US"/>
        </w:rPr>
        <w:t>a</w:t>
      </w:r>
      <w:r w:rsidRPr="00182102">
        <w:rPr>
          <w:bCs/>
          <w:sz w:val="28"/>
          <w:lang w:val="en-US"/>
        </w:rPr>
        <w:t>:</w:t>
      </w:r>
      <w:r w:rsidR="004B3A76">
        <w:rPr>
          <w:bCs/>
          <w:sz w:val="28"/>
          <w:lang w:val="en-US"/>
        </w:rPr>
        <w:t xml:space="preserve"> Complaint responses</w:t>
      </w:r>
      <w:r w:rsidRPr="00182102">
        <w:rPr>
          <w:bCs/>
          <w:sz w:val="28"/>
          <w:lang w:val="en-US"/>
        </w:rPr>
        <w:tab/>
      </w:r>
    </w:p>
    <w:p w14:paraId="4A0001CC" w14:textId="248F4BD0" w:rsidR="00AD79A7" w:rsidRPr="00182102" w:rsidRDefault="00AD79A7" w:rsidP="00AD79A7">
      <w:pPr>
        <w:tabs>
          <w:tab w:val="left" w:pos="720"/>
        </w:tabs>
        <w:rPr>
          <w:bCs/>
          <w:sz w:val="28"/>
          <w:lang w:val="en-US"/>
        </w:rPr>
      </w:pPr>
      <w:r w:rsidRPr="00182102">
        <w:rPr>
          <w:bCs/>
          <w:sz w:val="28"/>
          <w:lang w:val="en-US"/>
        </w:rPr>
        <w:tab/>
      </w:r>
      <w:r w:rsidRPr="00182102">
        <w:rPr>
          <w:bCs/>
          <w:sz w:val="28"/>
          <w:lang w:val="en-US"/>
        </w:rPr>
        <w:tab/>
        <w:t xml:space="preserve">KPI </w:t>
      </w:r>
      <w:r w:rsidR="00953CF5">
        <w:rPr>
          <w:bCs/>
          <w:sz w:val="28"/>
          <w:lang w:val="en-US"/>
        </w:rPr>
        <w:t>4</w:t>
      </w:r>
      <w:r w:rsidR="004B3A76">
        <w:rPr>
          <w:bCs/>
          <w:sz w:val="28"/>
          <w:lang w:val="en-US"/>
        </w:rPr>
        <w:t>b</w:t>
      </w:r>
      <w:r w:rsidRPr="00182102">
        <w:rPr>
          <w:bCs/>
          <w:sz w:val="28"/>
          <w:lang w:val="en-US"/>
        </w:rPr>
        <w:t>:</w:t>
      </w:r>
      <w:r w:rsidR="004B3A76">
        <w:rPr>
          <w:bCs/>
          <w:sz w:val="28"/>
          <w:lang w:val="en-US"/>
        </w:rPr>
        <w:t xml:space="preserve"> Complaint resolutions</w:t>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p>
    <w:p w14:paraId="4E87840A" w14:textId="71FD70B7" w:rsidR="00AD79A7" w:rsidRDefault="00AD79A7" w:rsidP="00AD79A7">
      <w:pPr>
        <w:tabs>
          <w:tab w:val="left" w:pos="720"/>
        </w:tabs>
        <w:rPr>
          <w:bCs/>
          <w:sz w:val="28"/>
          <w:lang w:val="en-US"/>
        </w:rPr>
      </w:pPr>
      <w:r w:rsidRPr="00182102">
        <w:rPr>
          <w:bCs/>
          <w:sz w:val="28"/>
          <w:lang w:val="en-US"/>
        </w:rPr>
        <w:tab/>
      </w:r>
      <w:r w:rsidRPr="00182102">
        <w:rPr>
          <w:bCs/>
          <w:sz w:val="28"/>
          <w:lang w:val="en-US"/>
        </w:rPr>
        <w:tab/>
        <w:t xml:space="preserve">KPI </w:t>
      </w:r>
      <w:r w:rsidR="00953CF5">
        <w:rPr>
          <w:bCs/>
          <w:sz w:val="28"/>
          <w:lang w:val="en-US"/>
        </w:rPr>
        <w:t>5</w:t>
      </w:r>
      <w:r w:rsidRPr="00182102">
        <w:rPr>
          <w:bCs/>
          <w:sz w:val="28"/>
          <w:lang w:val="en-US"/>
        </w:rPr>
        <w:t>:</w:t>
      </w:r>
      <w:r w:rsidR="004B3A76">
        <w:rPr>
          <w:bCs/>
          <w:sz w:val="28"/>
          <w:lang w:val="en-US"/>
        </w:rPr>
        <w:t xml:space="preserve"> Access/ No Access procedure</w:t>
      </w:r>
      <w:r w:rsidRPr="00182102">
        <w:rPr>
          <w:bCs/>
          <w:sz w:val="28"/>
          <w:lang w:val="en-US"/>
        </w:rPr>
        <w:tab/>
      </w:r>
      <w:r w:rsidRPr="00182102">
        <w:rPr>
          <w:bCs/>
          <w:sz w:val="28"/>
          <w:lang w:val="en-US"/>
        </w:rPr>
        <w:tab/>
      </w:r>
      <w:r w:rsidRPr="00182102">
        <w:rPr>
          <w:bCs/>
          <w:sz w:val="28"/>
          <w:lang w:val="en-US"/>
        </w:rPr>
        <w:tab/>
      </w:r>
      <w:r w:rsidRPr="00182102">
        <w:rPr>
          <w:bCs/>
          <w:sz w:val="28"/>
          <w:lang w:val="en-US"/>
        </w:rPr>
        <w:tab/>
      </w:r>
      <w:r>
        <w:rPr>
          <w:bCs/>
          <w:sz w:val="28"/>
          <w:lang w:val="en-US"/>
        </w:rPr>
        <w:tab/>
      </w:r>
      <w:r>
        <w:rPr>
          <w:bCs/>
          <w:sz w:val="28"/>
          <w:lang w:val="en-US"/>
        </w:rPr>
        <w:tab/>
      </w:r>
      <w:r>
        <w:rPr>
          <w:bCs/>
          <w:sz w:val="28"/>
          <w:lang w:val="en-US"/>
        </w:rPr>
        <w:tab/>
        <w:t xml:space="preserve">KPI </w:t>
      </w:r>
      <w:r w:rsidR="00953CF5">
        <w:rPr>
          <w:bCs/>
          <w:sz w:val="28"/>
          <w:lang w:val="en-US"/>
        </w:rPr>
        <w:t>6</w:t>
      </w:r>
      <w:r>
        <w:rPr>
          <w:bCs/>
          <w:sz w:val="28"/>
          <w:lang w:val="en-US"/>
        </w:rPr>
        <w:t>:</w:t>
      </w:r>
      <w:r w:rsidR="004B3A76">
        <w:rPr>
          <w:bCs/>
          <w:sz w:val="28"/>
          <w:lang w:val="en-US"/>
        </w:rPr>
        <w:t xml:space="preserve"> Valuations/ invoice accuracy</w:t>
      </w:r>
      <w:r w:rsidR="004B3A76">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sidR="004B3A76">
        <w:rPr>
          <w:bCs/>
          <w:sz w:val="28"/>
          <w:lang w:val="en-US"/>
        </w:rPr>
        <w:tab/>
      </w:r>
      <w:r>
        <w:rPr>
          <w:bCs/>
          <w:sz w:val="28"/>
          <w:lang w:val="en-US"/>
        </w:rPr>
        <w:t xml:space="preserve">KPI </w:t>
      </w:r>
      <w:r w:rsidR="00953CF5">
        <w:rPr>
          <w:bCs/>
          <w:sz w:val="28"/>
          <w:lang w:val="en-US"/>
        </w:rPr>
        <w:t>7</w:t>
      </w:r>
      <w:r>
        <w:rPr>
          <w:bCs/>
          <w:sz w:val="28"/>
          <w:lang w:val="en-US"/>
        </w:rPr>
        <w:t>:</w:t>
      </w:r>
      <w:r w:rsidR="004B3A76">
        <w:rPr>
          <w:bCs/>
          <w:sz w:val="28"/>
          <w:lang w:val="en-US"/>
        </w:rPr>
        <w:t xml:space="preserve"> Accidents/ near misses</w:t>
      </w:r>
      <w:r w:rsidR="00FE7B4E">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p>
    <w:p w14:paraId="3FE158F0" w14:textId="217D5A80" w:rsidR="00AD79A7" w:rsidRDefault="00AD79A7" w:rsidP="00AD79A7">
      <w:pPr>
        <w:tabs>
          <w:tab w:val="left" w:pos="720"/>
        </w:tabs>
        <w:rPr>
          <w:bCs/>
          <w:sz w:val="28"/>
          <w:lang w:val="en-US"/>
        </w:rPr>
      </w:pPr>
      <w:r>
        <w:rPr>
          <w:bCs/>
          <w:sz w:val="28"/>
          <w:lang w:val="en-US"/>
        </w:rPr>
        <w:tab/>
      </w:r>
      <w:r>
        <w:rPr>
          <w:bCs/>
          <w:sz w:val="28"/>
          <w:lang w:val="en-US"/>
        </w:rPr>
        <w:tab/>
        <w:t>KPI</w:t>
      </w:r>
      <w:r w:rsidR="00953CF5">
        <w:rPr>
          <w:bCs/>
          <w:sz w:val="28"/>
          <w:lang w:val="en-US"/>
        </w:rPr>
        <w:t>8</w:t>
      </w:r>
      <w:r>
        <w:rPr>
          <w:bCs/>
          <w:sz w:val="28"/>
          <w:lang w:val="en-US"/>
        </w:rPr>
        <w:t>:</w:t>
      </w:r>
      <w:r w:rsidR="004B3A76">
        <w:rPr>
          <w:bCs/>
          <w:sz w:val="28"/>
          <w:lang w:val="en-US"/>
        </w:rPr>
        <w:t xml:space="preserve"> IT System availability</w:t>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p>
    <w:p w14:paraId="431DB8D8" w14:textId="47CCD94C" w:rsidR="004B3A76" w:rsidRDefault="00AD79A7" w:rsidP="004B3A76">
      <w:pPr>
        <w:tabs>
          <w:tab w:val="left" w:pos="720"/>
        </w:tabs>
        <w:rPr>
          <w:bCs/>
          <w:sz w:val="28"/>
          <w:lang w:val="en-US"/>
        </w:rPr>
      </w:pPr>
      <w:r>
        <w:rPr>
          <w:bCs/>
          <w:sz w:val="28"/>
          <w:lang w:val="en-US"/>
        </w:rPr>
        <w:tab/>
      </w:r>
      <w:r>
        <w:rPr>
          <w:bCs/>
          <w:sz w:val="28"/>
          <w:lang w:val="en-US"/>
        </w:rPr>
        <w:tab/>
      </w:r>
    </w:p>
    <w:p w14:paraId="6648FF26" w14:textId="231BFBC7" w:rsidR="00AD79A7" w:rsidRPr="00182102" w:rsidRDefault="00AD79A7" w:rsidP="00AD79A7">
      <w:pPr>
        <w:tabs>
          <w:tab w:val="left" w:pos="720"/>
        </w:tabs>
        <w:rPr>
          <w:bCs/>
          <w:sz w:val="28"/>
          <w:lang w:val="en-US"/>
        </w:rPr>
      </w:pP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sidRPr="00182102">
        <w:rPr>
          <w:bCs/>
          <w:sz w:val="28"/>
          <w:lang w:val="en-US"/>
        </w:rPr>
        <w:tab/>
      </w:r>
      <w:r w:rsidRPr="00182102">
        <w:rPr>
          <w:bCs/>
          <w:sz w:val="28"/>
          <w:lang w:val="en-US"/>
        </w:rPr>
        <w:tab/>
      </w:r>
      <w:r w:rsidRPr="00182102">
        <w:rPr>
          <w:bCs/>
          <w:sz w:val="28"/>
          <w:lang w:val="en-US"/>
        </w:rPr>
        <w:tab/>
      </w:r>
    </w:p>
    <w:p w14:paraId="197135FD" w14:textId="77777777" w:rsidR="00AD79A7" w:rsidRPr="00182102" w:rsidRDefault="00AD79A7" w:rsidP="00AD79A7">
      <w:pPr>
        <w:tabs>
          <w:tab w:val="left" w:pos="720"/>
        </w:tabs>
        <w:rPr>
          <w:b/>
          <w:bCs/>
          <w:sz w:val="28"/>
          <w:lang w:val="en-US"/>
        </w:rPr>
      </w:pPr>
      <w:r w:rsidRPr="00182102">
        <w:rPr>
          <w:b/>
          <w:bCs/>
          <w:sz w:val="28"/>
          <w:lang w:val="en-US"/>
        </w:rPr>
        <w:t>3.0</w:t>
      </w:r>
      <w:r w:rsidRPr="00182102">
        <w:rPr>
          <w:b/>
          <w:bCs/>
          <w:sz w:val="28"/>
          <w:lang w:val="en-US"/>
        </w:rPr>
        <w:tab/>
      </w:r>
      <w:r w:rsidRPr="00182102">
        <w:rPr>
          <w:b/>
          <w:bCs/>
          <w:sz w:val="28"/>
          <w:lang w:val="en-US"/>
        </w:rPr>
        <w:tab/>
        <w:t>Appendices</w:t>
      </w:r>
    </w:p>
    <w:p w14:paraId="2730F4F1" w14:textId="77777777" w:rsidR="00AD79A7" w:rsidRDefault="00AD79A7" w:rsidP="00345A2D">
      <w:pPr>
        <w:tabs>
          <w:tab w:val="left" w:pos="1701"/>
        </w:tabs>
        <w:ind w:left="1418" w:hanging="698"/>
        <w:rPr>
          <w:bCs/>
          <w:sz w:val="28"/>
          <w:lang w:val="en-US"/>
        </w:rPr>
      </w:pPr>
      <w:r>
        <w:rPr>
          <w:b/>
          <w:bCs/>
          <w:sz w:val="28"/>
          <w:lang w:val="en-US"/>
        </w:rPr>
        <w:tab/>
      </w:r>
      <w:r w:rsidR="00CA0220">
        <w:rPr>
          <w:b/>
          <w:bCs/>
          <w:sz w:val="28"/>
          <w:lang w:val="en-US"/>
        </w:rPr>
        <w:t xml:space="preserve">Appendix 1 - </w:t>
      </w:r>
      <w:r w:rsidR="00CA0220">
        <w:t xml:space="preserve">How KPI data will be reported and presented (KPI Workshop) </w:t>
      </w:r>
      <w:r w:rsidRPr="00182102">
        <w:rPr>
          <w:bCs/>
          <w:sz w:val="28"/>
          <w:lang w:val="en-US"/>
        </w:rPr>
        <w:t>To be added with successful Supplier</w:t>
      </w:r>
    </w:p>
    <w:p w14:paraId="1C3186B6" w14:textId="77777777" w:rsidR="00CA0220" w:rsidRDefault="00CA0220" w:rsidP="00AD79A7">
      <w:pPr>
        <w:tabs>
          <w:tab w:val="left" w:pos="720"/>
        </w:tabs>
        <w:rPr>
          <w:bCs/>
          <w:sz w:val="28"/>
          <w:lang w:val="en-US"/>
        </w:rPr>
      </w:pPr>
    </w:p>
    <w:p w14:paraId="3309C0B2" w14:textId="77777777" w:rsidR="00CA0220" w:rsidRPr="00257261" w:rsidRDefault="00CA0220" w:rsidP="00345A2D">
      <w:pPr>
        <w:tabs>
          <w:tab w:val="left" w:pos="1418"/>
        </w:tabs>
        <w:ind w:left="1418" w:hanging="698"/>
        <w:rPr>
          <w:bCs/>
          <w:sz w:val="28"/>
          <w:lang w:val="en-US"/>
        </w:rPr>
      </w:pPr>
      <w:r>
        <w:rPr>
          <w:bCs/>
          <w:sz w:val="28"/>
          <w:lang w:val="en-US"/>
        </w:rPr>
        <w:tab/>
      </w:r>
      <w:r w:rsidRPr="00CA0220">
        <w:rPr>
          <w:b/>
          <w:bCs/>
          <w:sz w:val="28"/>
          <w:lang w:val="en-US"/>
        </w:rPr>
        <w:t>Appendix 2</w:t>
      </w:r>
      <w:r>
        <w:rPr>
          <w:bCs/>
          <w:sz w:val="28"/>
          <w:lang w:val="en-US"/>
        </w:rPr>
        <w:t xml:space="preserve"> – Format/ sample agenda for Contract Performance Review Meetings</w:t>
      </w:r>
    </w:p>
    <w:p w14:paraId="18323892" w14:textId="77777777" w:rsidR="00533BFB" w:rsidRPr="00A26F0F" w:rsidRDefault="00533BFB" w:rsidP="00533BFB">
      <w:pPr>
        <w:tabs>
          <w:tab w:val="left" w:pos="720"/>
        </w:tabs>
        <w:rPr>
          <w:b/>
          <w:bCs/>
          <w:sz w:val="28"/>
          <w:lang w:val="en-US"/>
        </w:rPr>
      </w:pPr>
    </w:p>
    <w:p w14:paraId="59B0EC97" w14:textId="77777777" w:rsidR="00A26F0F" w:rsidRPr="00A26F0F" w:rsidRDefault="005C551C" w:rsidP="00533BFB">
      <w:pPr>
        <w:tabs>
          <w:tab w:val="left" w:pos="720"/>
        </w:tabs>
        <w:rPr>
          <w:b/>
          <w:bCs/>
          <w:sz w:val="28"/>
          <w:lang w:val="en-US"/>
        </w:rPr>
      </w:pPr>
      <w:r>
        <w:rPr>
          <w:b/>
          <w:bCs/>
          <w:sz w:val="28"/>
          <w:lang w:val="en-US"/>
        </w:rPr>
        <w:br w:type="page"/>
      </w:r>
    </w:p>
    <w:p w14:paraId="7371357E" w14:textId="77777777" w:rsidR="00533BFB" w:rsidRPr="00D760CB" w:rsidRDefault="00533BFB" w:rsidP="00533BFB">
      <w:pPr>
        <w:pBdr>
          <w:top w:val="single" w:sz="4" w:space="2" w:color="auto"/>
          <w:left w:val="single" w:sz="4" w:space="4" w:color="auto"/>
          <w:bottom w:val="single" w:sz="4" w:space="1" w:color="auto"/>
          <w:right w:val="single" w:sz="4" w:space="4" w:color="auto"/>
        </w:pBdr>
        <w:shd w:val="clear" w:color="auto" w:fill="BFBFBF"/>
        <w:tabs>
          <w:tab w:val="left" w:pos="720"/>
        </w:tabs>
        <w:rPr>
          <w:rFonts w:cs="Arial"/>
          <w:b/>
          <w:bCs/>
          <w:sz w:val="28"/>
        </w:rPr>
      </w:pPr>
      <w:r w:rsidRPr="00D760CB">
        <w:rPr>
          <w:rFonts w:cs="Arial"/>
          <w:b/>
          <w:bCs/>
          <w:sz w:val="28"/>
        </w:rPr>
        <w:lastRenderedPageBreak/>
        <w:t>1.0</w:t>
      </w:r>
      <w:r w:rsidRPr="00D760CB">
        <w:rPr>
          <w:rFonts w:cs="Arial"/>
          <w:b/>
          <w:bCs/>
          <w:sz w:val="28"/>
        </w:rPr>
        <w:tab/>
        <w:t>INTRODUCTION</w:t>
      </w:r>
    </w:p>
    <w:p w14:paraId="591E1E67" w14:textId="77777777" w:rsidR="00533BFB" w:rsidRPr="00D760CB" w:rsidRDefault="00533BFB" w:rsidP="00533BFB">
      <w:pPr>
        <w:pStyle w:val="Heading1"/>
      </w:pPr>
    </w:p>
    <w:p w14:paraId="73814A87" w14:textId="77777777" w:rsidR="00533BFB" w:rsidRPr="0007321A" w:rsidRDefault="00533BFB" w:rsidP="00533BFB">
      <w:pPr>
        <w:numPr>
          <w:ilvl w:val="1"/>
          <w:numId w:val="4"/>
        </w:numPr>
        <w:pBdr>
          <w:top w:val="single" w:sz="4" w:space="1" w:color="auto"/>
          <w:left w:val="single" w:sz="4" w:space="4" w:color="auto"/>
          <w:bottom w:val="single" w:sz="4" w:space="1" w:color="auto"/>
          <w:right w:val="single" w:sz="4" w:space="4" w:color="auto"/>
        </w:pBdr>
        <w:jc w:val="both"/>
        <w:rPr>
          <w:b/>
          <w:bCs/>
        </w:rPr>
      </w:pPr>
      <w:r w:rsidRPr="0007321A">
        <w:rPr>
          <w:b/>
          <w:bCs/>
        </w:rPr>
        <w:t>The Key Performance Indicators</w:t>
      </w:r>
    </w:p>
    <w:p w14:paraId="42151993" w14:textId="77777777" w:rsidR="00533BFB" w:rsidRPr="0007321A" w:rsidRDefault="00533BFB" w:rsidP="00533BFB">
      <w:pPr>
        <w:jc w:val="both"/>
      </w:pPr>
    </w:p>
    <w:p w14:paraId="3E82F20C" w14:textId="21FED8BA" w:rsidR="00A26F0F" w:rsidRDefault="00533BFB" w:rsidP="000D7FB4">
      <w:pPr>
        <w:ind w:left="720" w:hanging="720"/>
        <w:jc w:val="both"/>
      </w:pPr>
      <w:r>
        <w:t>1.1.1</w:t>
      </w:r>
      <w:r>
        <w:tab/>
      </w:r>
      <w:r w:rsidR="00A26F0F">
        <w:t>These Key Performance Indicators have been developed to highlight the areas</w:t>
      </w:r>
      <w:r w:rsidR="005841BF">
        <w:t xml:space="preserve"> </w:t>
      </w:r>
      <w:r w:rsidR="00443121">
        <w:t xml:space="preserve">of the </w:t>
      </w:r>
      <w:r w:rsidR="008473BF">
        <w:t>Contracto</w:t>
      </w:r>
      <w:r w:rsidR="00443121">
        <w:t>rs per</w:t>
      </w:r>
      <w:r w:rsidR="0063622C">
        <w:t>f</w:t>
      </w:r>
      <w:r w:rsidR="00443121">
        <w:t>o</w:t>
      </w:r>
      <w:r w:rsidR="0063622C">
        <w:t>r</w:t>
      </w:r>
      <w:r w:rsidR="00443121">
        <w:t xml:space="preserve">mance </w:t>
      </w:r>
      <w:r w:rsidR="005841BF">
        <w:t xml:space="preserve">that </w:t>
      </w:r>
      <w:r w:rsidR="004C78C4">
        <w:t>Magenta Living</w:t>
      </w:r>
      <w:r w:rsidR="00A26F0F">
        <w:t xml:space="preserve"> feel are important to measure as they have a direct impact on </w:t>
      </w:r>
      <w:r w:rsidR="005841BF">
        <w:t xml:space="preserve">the </w:t>
      </w:r>
      <w:r w:rsidR="008473BF">
        <w:t>health and safety of our residents and Magenta’s compliance with legal obligations</w:t>
      </w:r>
      <w:r w:rsidR="00BB0137">
        <w:t>.</w:t>
      </w:r>
    </w:p>
    <w:p w14:paraId="408C8170" w14:textId="77777777" w:rsidR="006B6355" w:rsidRPr="00FF56C2" w:rsidRDefault="00A26F0F" w:rsidP="00E547FE">
      <w:pPr>
        <w:ind w:left="720" w:hanging="720"/>
      </w:pPr>
      <w:r>
        <w:t xml:space="preserve"> </w:t>
      </w:r>
    </w:p>
    <w:p w14:paraId="694E7FAD" w14:textId="77777777" w:rsidR="00533BFB" w:rsidRPr="00634246" w:rsidRDefault="00533BFB" w:rsidP="00533BFB">
      <w:pPr>
        <w:pBdr>
          <w:top w:val="single" w:sz="4" w:space="1" w:color="auto"/>
          <w:left w:val="single" w:sz="4" w:space="4" w:color="auto"/>
          <w:bottom w:val="single" w:sz="4" w:space="1" w:color="auto"/>
          <w:right w:val="single" w:sz="4" w:space="4" w:color="auto"/>
        </w:pBdr>
        <w:tabs>
          <w:tab w:val="left" w:pos="720"/>
        </w:tabs>
        <w:ind w:right="46"/>
        <w:jc w:val="both"/>
        <w:rPr>
          <w:b/>
        </w:rPr>
      </w:pPr>
      <w:r>
        <w:rPr>
          <w:b/>
        </w:rPr>
        <w:t>1.2</w:t>
      </w:r>
      <w:r w:rsidRPr="00634246">
        <w:rPr>
          <w:b/>
        </w:rPr>
        <w:tab/>
        <w:t>Measurement</w:t>
      </w:r>
    </w:p>
    <w:p w14:paraId="0384EF76" w14:textId="77777777" w:rsidR="00533BFB" w:rsidRDefault="00533BFB" w:rsidP="00533BFB">
      <w:pPr>
        <w:tabs>
          <w:tab w:val="left" w:pos="720"/>
        </w:tabs>
        <w:ind w:right="46"/>
        <w:jc w:val="both"/>
      </w:pPr>
    </w:p>
    <w:p w14:paraId="1DE32CA7" w14:textId="77777777" w:rsidR="00533BFB" w:rsidRPr="0035181A" w:rsidRDefault="00533BFB" w:rsidP="00533BFB">
      <w:pPr>
        <w:tabs>
          <w:tab w:val="left" w:pos="720"/>
        </w:tabs>
        <w:ind w:left="720" w:right="46" w:hanging="720"/>
        <w:jc w:val="both"/>
        <w:rPr>
          <w:bCs/>
        </w:rPr>
      </w:pPr>
      <w:r>
        <w:t>1.2.1</w:t>
      </w:r>
      <w:r>
        <w:tab/>
      </w:r>
      <w:r w:rsidRPr="00B704FB">
        <w:rPr>
          <w:bCs/>
        </w:rPr>
        <w:t xml:space="preserve">To maximise the value of the KPI data to </w:t>
      </w:r>
      <w:r w:rsidR="004C78C4">
        <w:t>Magenta Living</w:t>
      </w:r>
      <w:r w:rsidR="0063622C">
        <w:rPr>
          <w:bCs/>
        </w:rPr>
        <w:t xml:space="preserve"> and the</w:t>
      </w:r>
      <w:r w:rsidR="003A74DD">
        <w:rPr>
          <w:bCs/>
        </w:rPr>
        <w:t xml:space="preserve"> </w:t>
      </w:r>
      <w:r w:rsidR="008473BF">
        <w:rPr>
          <w:bCs/>
        </w:rPr>
        <w:t>Contractor</w:t>
      </w:r>
      <w:r w:rsidRPr="00B704FB">
        <w:rPr>
          <w:bCs/>
        </w:rPr>
        <w:t xml:space="preserve"> it is imperative that data is collected and analysed as regularly as possible.</w:t>
      </w:r>
      <w:r>
        <w:rPr>
          <w:bCs/>
        </w:rPr>
        <w:t xml:space="preserve"> </w:t>
      </w:r>
      <w:r w:rsidR="0063622C">
        <w:rPr>
          <w:bCs/>
        </w:rPr>
        <w:t>All</w:t>
      </w:r>
      <w:r>
        <w:rPr>
          <w:bCs/>
        </w:rPr>
        <w:t xml:space="preserve"> KPIs will be measured on a </w:t>
      </w:r>
      <w:r w:rsidR="00A26F0F" w:rsidRPr="0035181A">
        <w:rPr>
          <w:bCs/>
        </w:rPr>
        <w:t xml:space="preserve">monthly </w:t>
      </w:r>
      <w:r w:rsidRPr="0035181A">
        <w:rPr>
          <w:bCs/>
        </w:rPr>
        <w:t xml:space="preserve">basis with a formal review </w:t>
      </w:r>
      <w:r w:rsidR="00151916" w:rsidRPr="0035181A">
        <w:rPr>
          <w:bCs/>
        </w:rPr>
        <w:t>following</w:t>
      </w:r>
      <w:r w:rsidRPr="0035181A">
        <w:rPr>
          <w:bCs/>
        </w:rPr>
        <w:t xml:space="preserve"> the end of each</w:t>
      </w:r>
      <w:r w:rsidR="00A26F0F" w:rsidRPr="0035181A">
        <w:rPr>
          <w:bCs/>
        </w:rPr>
        <w:t xml:space="preserve"> month</w:t>
      </w:r>
      <w:r w:rsidR="00C36C2C" w:rsidRPr="0035181A">
        <w:rPr>
          <w:bCs/>
        </w:rPr>
        <w:t xml:space="preserve"> at the </w:t>
      </w:r>
      <w:r w:rsidR="008473BF" w:rsidRPr="0035181A">
        <w:rPr>
          <w:bCs/>
        </w:rPr>
        <w:t>Contract Performance Review</w:t>
      </w:r>
      <w:r w:rsidR="002B67F3" w:rsidRPr="0035181A">
        <w:rPr>
          <w:bCs/>
        </w:rPr>
        <w:t xml:space="preserve"> meeting</w:t>
      </w:r>
      <w:r w:rsidRPr="0035181A">
        <w:rPr>
          <w:bCs/>
        </w:rPr>
        <w:t>.</w:t>
      </w:r>
    </w:p>
    <w:p w14:paraId="2F34D1A5" w14:textId="77777777" w:rsidR="00533BFB" w:rsidRPr="0035181A" w:rsidRDefault="00533BFB" w:rsidP="00533BFB">
      <w:pPr>
        <w:tabs>
          <w:tab w:val="left" w:pos="2610"/>
        </w:tabs>
        <w:ind w:right="46"/>
        <w:jc w:val="both"/>
        <w:rPr>
          <w:bCs/>
        </w:rPr>
      </w:pPr>
    </w:p>
    <w:p w14:paraId="185B6BA7" w14:textId="77777777" w:rsidR="00533BFB" w:rsidRPr="0035181A" w:rsidRDefault="00533BFB" w:rsidP="00533BFB">
      <w:pPr>
        <w:tabs>
          <w:tab w:val="left" w:pos="720"/>
        </w:tabs>
        <w:ind w:right="46"/>
        <w:jc w:val="both"/>
        <w:rPr>
          <w:bCs/>
        </w:rPr>
      </w:pPr>
      <w:r w:rsidRPr="0035181A">
        <w:rPr>
          <w:bCs/>
        </w:rPr>
        <w:t>1.2.2</w:t>
      </w:r>
      <w:r w:rsidRPr="0035181A">
        <w:rPr>
          <w:bCs/>
        </w:rPr>
        <w:tab/>
        <w:t xml:space="preserve">Specific </w:t>
      </w:r>
      <w:r w:rsidR="00151916" w:rsidRPr="0035181A">
        <w:rPr>
          <w:bCs/>
        </w:rPr>
        <w:t xml:space="preserve">Measurement Periods </w:t>
      </w:r>
      <w:r w:rsidRPr="0035181A">
        <w:rPr>
          <w:bCs/>
        </w:rPr>
        <w:t>for each KPI are given within the Handbook.</w:t>
      </w:r>
    </w:p>
    <w:p w14:paraId="063DAECD" w14:textId="77777777" w:rsidR="00533BFB" w:rsidRPr="0035181A" w:rsidRDefault="00533BFB" w:rsidP="00533BFB">
      <w:pPr>
        <w:tabs>
          <w:tab w:val="left" w:pos="720"/>
        </w:tabs>
        <w:ind w:right="46"/>
        <w:jc w:val="both"/>
        <w:rPr>
          <w:bCs/>
        </w:rPr>
      </w:pPr>
    </w:p>
    <w:p w14:paraId="0767ACBE" w14:textId="77777777" w:rsidR="00533BFB" w:rsidRPr="00B704FB" w:rsidRDefault="00533BFB" w:rsidP="00533BFB">
      <w:pPr>
        <w:tabs>
          <w:tab w:val="left" w:pos="720"/>
        </w:tabs>
        <w:ind w:left="720" w:right="46" w:hanging="720"/>
        <w:jc w:val="both"/>
        <w:rPr>
          <w:bCs/>
        </w:rPr>
      </w:pPr>
      <w:r w:rsidRPr="0035181A">
        <w:rPr>
          <w:bCs/>
        </w:rPr>
        <w:t>1.2.3</w:t>
      </w:r>
      <w:r w:rsidRPr="0035181A">
        <w:rPr>
          <w:bCs/>
        </w:rPr>
        <w:tab/>
        <w:t>As well as t</w:t>
      </w:r>
      <w:r w:rsidR="00A26F0F" w:rsidRPr="0035181A">
        <w:rPr>
          <w:bCs/>
        </w:rPr>
        <w:t>he monthly reviews a formal annual review will take place with the cumulative performance scores for the year measured and</w:t>
      </w:r>
      <w:r w:rsidR="00A26F0F">
        <w:rPr>
          <w:bCs/>
        </w:rPr>
        <w:t xml:space="preserve"> discussed.</w:t>
      </w:r>
    </w:p>
    <w:p w14:paraId="2F5AA654" w14:textId="77777777" w:rsidR="00A26F0F" w:rsidRDefault="00A26F0F" w:rsidP="00533BFB">
      <w:pPr>
        <w:tabs>
          <w:tab w:val="left" w:pos="0"/>
        </w:tabs>
        <w:rPr>
          <w:b/>
        </w:rPr>
      </w:pPr>
    </w:p>
    <w:p w14:paraId="43ABABEC" w14:textId="77777777" w:rsidR="00533BFB" w:rsidRPr="0089413C" w:rsidRDefault="00533BFB" w:rsidP="00533BFB">
      <w:pPr>
        <w:pBdr>
          <w:top w:val="single" w:sz="4" w:space="1" w:color="auto"/>
          <w:left w:val="single" w:sz="4" w:space="4" w:color="auto"/>
          <w:bottom w:val="single" w:sz="4" w:space="1" w:color="auto"/>
          <w:right w:val="single" w:sz="4" w:space="4" w:color="auto"/>
        </w:pBdr>
        <w:tabs>
          <w:tab w:val="left" w:pos="720"/>
        </w:tabs>
        <w:rPr>
          <w:b/>
          <w:bCs/>
        </w:rPr>
      </w:pPr>
      <w:r>
        <w:rPr>
          <w:b/>
          <w:bCs/>
        </w:rPr>
        <w:t>1.3</w:t>
      </w:r>
      <w:r>
        <w:rPr>
          <w:b/>
          <w:bCs/>
        </w:rPr>
        <w:tab/>
      </w:r>
      <w:r w:rsidRPr="0089413C">
        <w:rPr>
          <w:b/>
          <w:bCs/>
        </w:rPr>
        <w:t>Performance Management &amp; Benchmarking</w:t>
      </w:r>
    </w:p>
    <w:p w14:paraId="2BEF5A8C" w14:textId="77777777" w:rsidR="00533BFB" w:rsidRDefault="00533BFB" w:rsidP="00533BFB">
      <w:pPr>
        <w:tabs>
          <w:tab w:val="left" w:pos="2610"/>
        </w:tabs>
        <w:rPr>
          <w:sz w:val="28"/>
        </w:rPr>
      </w:pPr>
    </w:p>
    <w:p w14:paraId="18717039" w14:textId="77777777" w:rsidR="00533BFB" w:rsidRDefault="00533BFB" w:rsidP="00533BFB">
      <w:pPr>
        <w:tabs>
          <w:tab w:val="left" w:pos="720"/>
        </w:tabs>
      </w:pPr>
      <w:r>
        <w:t>1.3.1</w:t>
      </w:r>
      <w:r>
        <w:tab/>
      </w:r>
      <w:r w:rsidRPr="00C64E51">
        <w:t>A KPI is best defined as:</w:t>
      </w:r>
    </w:p>
    <w:p w14:paraId="52EAF97F" w14:textId="77777777" w:rsidR="00533BFB" w:rsidRDefault="00533BFB" w:rsidP="00533BFB">
      <w:pPr>
        <w:tabs>
          <w:tab w:val="left" w:pos="2610"/>
        </w:tabs>
      </w:pPr>
    </w:p>
    <w:p w14:paraId="1B725F38" w14:textId="77777777" w:rsidR="00533BFB" w:rsidRPr="00C64E51" w:rsidRDefault="00533BFB" w:rsidP="00533BFB">
      <w:pPr>
        <w:tabs>
          <w:tab w:val="left" w:pos="720"/>
        </w:tabs>
        <w:ind w:left="720"/>
        <w:rPr>
          <w:i/>
          <w:iCs/>
          <w:lang w:val="en-US"/>
        </w:rPr>
      </w:pPr>
      <w:r w:rsidRPr="00C64E51">
        <w:rPr>
          <w:i/>
          <w:iCs/>
        </w:rPr>
        <w:t>the measure of performance of an activity that is critical to the success of an organisation</w:t>
      </w:r>
    </w:p>
    <w:p w14:paraId="0DBBB845" w14:textId="77777777" w:rsidR="00533BFB" w:rsidRDefault="00533BFB" w:rsidP="00533BFB">
      <w:pPr>
        <w:tabs>
          <w:tab w:val="left" w:pos="2610"/>
        </w:tabs>
        <w:rPr>
          <w:i/>
          <w:iCs/>
        </w:rPr>
      </w:pPr>
    </w:p>
    <w:p w14:paraId="7598E922" w14:textId="77777777" w:rsidR="00533BFB" w:rsidRDefault="00533BFB" w:rsidP="00533BFB">
      <w:pPr>
        <w:tabs>
          <w:tab w:val="left" w:pos="720"/>
        </w:tabs>
      </w:pPr>
      <w:r>
        <w:rPr>
          <w:lang w:val="en-US"/>
        </w:rPr>
        <w:t>1.3.2</w:t>
      </w:r>
      <w:r>
        <w:rPr>
          <w:lang w:val="en-US"/>
        </w:rPr>
        <w:tab/>
      </w:r>
      <w:r>
        <w:t>Benchmarking is best defined as:</w:t>
      </w:r>
    </w:p>
    <w:p w14:paraId="0634B4CB" w14:textId="77777777" w:rsidR="00533BFB" w:rsidRDefault="00533BFB" w:rsidP="00533BFB">
      <w:pPr>
        <w:tabs>
          <w:tab w:val="left" w:pos="2610"/>
        </w:tabs>
      </w:pPr>
    </w:p>
    <w:p w14:paraId="2F08718A" w14:textId="77777777" w:rsidR="00533BFB" w:rsidRPr="00C64E51" w:rsidRDefault="00533BFB" w:rsidP="00533BFB">
      <w:pPr>
        <w:ind w:left="720"/>
        <w:rPr>
          <w:i/>
          <w:iCs/>
        </w:rPr>
      </w:pPr>
      <w:r w:rsidRPr="00C64E51">
        <w:rPr>
          <w:i/>
          <w:iCs/>
        </w:rPr>
        <w:t>Comparing Performance against others, and using lessons from the best to make targeted improvements</w:t>
      </w:r>
      <w:r w:rsidRPr="00C64E51">
        <w:rPr>
          <w:i/>
          <w:iCs/>
          <w:lang w:val="en-US"/>
        </w:rPr>
        <w:t xml:space="preserve"> </w:t>
      </w:r>
    </w:p>
    <w:p w14:paraId="71F891E6" w14:textId="77777777" w:rsidR="00533BFB" w:rsidRDefault="00533BFB" w:rsidP="00533BFB">
      <w:pPr>
        <w:ind w:firstLine="720"/>
      </w:pPr>
    </w:p>
    <w:p w14:paraId="68020B6E" w14:textId="77777777" w:rsidR="00533BFB" w:rsidRDefault="00533BFB" w:rsidP="00533BFB">
      <w:r>
        <w:t>1.3.3</w:t>
      </w:r>
      <w:r>
        <w:tab/>
        <w:t>The use of KPIs an</w:t>
      </w:r>
      <w:r w:rsidR="009E452E">
        <w:t xml:space="preserve">d Benchmarking allows </w:t>
      </w:r>
      <w:r w:rsidR="00676BEF">
        <w:t>Magenta Living</w:t>
      </w:r>
      <w:r>
        <w:t xml:space="preserve"> to:</w:t>
      </w:r>
    </w:p>
    <w:p w14:paraId="317D63F0" w14:textId="77777777" w:rsidR="00533BFB" w:rsidRDefault="00533BFB" w:rsidP="00533BFB">
      <w:pPr>
        <w:ind w:left="720"/>
      </w:pPr>
    </w:p>
    <w:p w14:paraId="326FB406" w14:textId="77777777" w:rsidR="00533BFB" w:rsidRDefault="00533BFB" w:rsidP="00533BFB">
      <w:pPr>
        <w:numPr>
          <w:ilvl w:val="0"/>
          <w:numId w:val="1"/>
        </w:numPr>
        <w:tabs>
          <w:tab w:val="left" w:pos="2610"/>
        </w:tabs>
      </w:pPr>
      <w:r>
        <w:t xml:space="preserve">Set performance targets at the outset of the </w:t>
      </w:r>
      <w:r w:rsidR="008473BF">
        <w:t>Contrac</w:t>
      </w:r>
      <w:r>
        <w:t>t</w:t>
      </w:r>
    </w:p>
    <w:p w14:paraId="025A08C0" w14:textId="77777777" w:rsidR="00533BFB" w:rsidRDefault="00533BFB" w:rsidP="001A58B3">
      <w:pPr>
        <w:numPr>
          <w:ilvl w:val="0"/>
          <w:numId w:val="1"/>
        </w:numPr>
        <w:tabs>
          <w:tab w:val="left" w:pos="2610"/>
        </w:tabs>
      </w:pPr>
      <w:r>
        <w:t xml:space="preserve">Monitor performance during the </w:t>
      </w:r>
      <w:r w:rsidR="008473BF">
        <w:t>Contrac</w:t>
      </w:r>
      <w:r>
        <w:t>t lifetime</w:t>
      </w:r>
    </w:p>
    <w:p w14:paraId="530E5490" w14:textId="77777777" w:rsidR="00533BFB" w:rsidRPr="00165A10" w:rsidRDefault="00533BFB" w:rsidP="00533BFB">
      <w:pPr>
        <w:numPr>
          <w:ilvl w:val="0"/>
          <w:numId w:val="1"/>
        </w:numPr>
        <w:tabs>
          <w:tab w:val="left" w:pos="2610"/>
        </w:tabs>
      </w:pPr>
      <w:r>
        <w:t>Benchmark performance to provide a basis for continuous improvement</w:t>
      </w:r>
    </w:p>
    <w:p w14:paraId="67CEF599" w14:textId="77777777" w:rsidR="00533BFB" w:rsidRDefault="00533BFB" w:rsidP="00533BFB">
      <w:pPr>
        <w:tabs>
          <w:tab w:val="left" w:pos="720"/>
        </w:tabs>
        <w:jc w:val="both"/>
      </w:pPr>
    </w:p>
    <w:p w14:paraId="09B0E4E6" w14:textId="77777777" w:rsidR="00533BFB" w:rsidRDefault="001A58B3" w:rsidP="00533BFB">
      <w:pPr>
        <w:tabs>
          <w:tab w:val="left" w:pos="720"/>
        </w:tabs>
        <w:ind w:left="720" w:hanging="720"/>
        <w:jc w:val="both"/>
      </w:pPr>
      <w:r>
        <w:t>1.3.4</w:t>
      </w:r>
      <w:r>
        <w:tab/>
      </w:r>
      <w:r w:rsidR="002C6A6C">
        <w:t xml:space="preserve">It </w:t>
      </w:r>
      <w:r>
        <w:t xml:space="preserve">is also good practice </w:t>
      </w:r>
      <w:r w:rsidR="00533BFB">
        <w:t>to collect KPI data and also to Benchmark performance with like org</w:t>
      </w:r>
      <w:r>
        <w:t>anisations.</w:t>
      </w:r>
    </w:p>
    <w:p w14:paraId="6249F7C3" w14:textId="77777777" w:rsidR="00A26F0F" w:rsidRDefault="005C551C" w:rsidP="00923DBB">
      <w:pPr>
        <w:tabs>
          <w:tab w:val="left" w:pos="720"/>
        </w:tabs>
        <w:jc w:val="both"/>
      </w:pPr>
      <w:r>
        <w:br w:type="page"/>
      </w:r>
    </w:p>
    <w:p w14:paraId="4AB2D41F" w14:textId="77777777" w:rsidR="00533BFB" w:rsidRPr="0089413C" w:rsidRDefault="00533BFB" w:rsidP="00533BFB">
      <w:pPr>
        <w:pBdr>
          <w:top w:val="single" w:sz="4" w:space="1" w:color="auto"/>
          <w:left w:val="single" w:sz="4" w:space="4" w:color="auto"/>
          <w:bottom w:val="single" w:sz="4" w:space="1" w:color="auto"/>
          <w:right w:val="single" w:sz="4" w:space="4" w:color="auto"/>
        </w:pBdr>
        <w:tabs>
          <w:tab w:val="left" w:pos="720"/>
        </w:tabs>
        <w:rPr>
          <w:b/>
          <w:bCs/>
        </w:rPr>
      </w:pPr>
      <w:r>
        <w:rPr>
          <w:b/>
          <w:bCs/>
        </w:rPr>
        <w:lastRenderedPageBreak/>
        <w:t>1.4</w:t>
      </w:r>
      <w:r>
        <w:rPr>
          <w:b/>
          <w:bCs/>
        </w:rPr>
        <w:tab/>
      </w:r>
      <w:r w:rsidRPr="0089413C">
        <w:rPr>
          <w:b/>
          <w:bCs/>
        </w:rPr>
        <w:t>Development of Handbook</w:t>
      </w:r>
    </w:p>
    <w:p w14:paraId="498092C3" w14:textId="77777777" w:rsidR="00533BFB" w:rsidRDefault="00533BFB" w:rsidP="00533BFB">
      <w:pPr>
        <w:tabs>
          <w:tab w:val="left" w:pos="720"/>
        </w:tabs>
        <w:ind w:right="46"/>
        <w:jc w:val="both"/>
        <w:rPr>
          <w:sz w:val="28"/>
        </w:rPr>
      </w:pPr>
    </w:p>
    <w:p w14:paraId="648B1316" w14:textId="77777777" w:rsidR="00533BFB" w:rsidRDefault="00533BFB" w:rsidP="00533BFB">
      <w:pPr>
        <w:tabs>
          <w:tab w:val="left" w:pos="720"/>
        </w:tabs>
        <w:ind w:left="720" w:right="46" w:hanging="720"/>
        <w:jc w:val="both"/>
        <w:rPr>
          <w:bCs/>
        </w:rPr>
      </w:pPr>
      <w:r w:rsidRPr="00107711">
        <w:t>1.4.1</w:t>
      </w:r>
      <w:r w:rsidRPr="00107711">
        <w:rPr>
          <w:b/>
        </w:rPr>
        <w:tab/>
      </w:r>
      <w:r w:rsidR="0063622C" w:rsidRPr="0063622C">
        <w:t>A</w:t>
      </w:r>
      <w:r w:rsidRPr="00C00A66">
        <w:rPr>
          <w:bCs/>
        </w:rPr>
        <w:t xml:space="preserve">ll targets </w:t>
      </w:r>
      <w:r>
        <w:rPr>
          <w:bCs/>
        </w:rPr>
        <w:t xml:space="preserve">will be subject to a formal </w:t>
      </w:r>
      <w:r w:rsidRPr="0035181A">
        <w:rPr>
          <w:bCs/>
        </w:rPr>
        <w:t xml:space="preserve">review at the end of each </w:t>
      </w:r>
      <w:r w:rsidR="003A74DD" w:rsidRPr="0035181A">
        <w:rPr>
          <w:bCs/>
        </w:rPr>
        <w:t>y</w:t>
      </w:r>
      <w:r w:rsidRPr="0035181A">
        <w:rPr>
          <w:bCs/>
        </w:rPr>
        <w:t>ear to ensure they are adding value and that the targets are a</w:t>
      </w:r>
      <w:r w:rsidR="0063622C" w:rsidRPr="0035181A">
        <w:rPr>
          <w:bCs/>
        </w:rPr>
        <w:t>ppropriate</w:t>
      </w:r>
      <w:r w:rsidRPr="0035181A">
        <w:rPr>
          <w:bCs/>
        </w:rPr>
        <w:t>.</w:t>
      </w:r>
    </w:p>
    <w:p w14:paraId="46682170" w14:textId="77777777" w:rsidR="001C7EEA" w:rsidRDefault="001C7EEA" w:rsidP="00533BFB">
      <w:pPr>
        <w:tabs>
          <w:tab w:val="left" w:pos="720"/>
        </w:tabs>
        <w:ind w:left="720" w:right="46" w:hanging="720"/>
        <w:jc w:val="both"/>
        <w:rPr>
          <w:bCs/>
        </w:rPr>
      </w:pPr>
    </w:p>
    <w:p w14:paraId="23D7957D" w14:textId="77777777" w:rsidR="00A26F0F" w:rsidRDefault="001C7EEA" w:rsidP="00E547FE">
      <w:pPr>
        <w:tabs>
          <w:tab w:val="left" w:pos="720"/>
        </w:tabs>
        <w:ind w:left="720" w:right="46" w:hanging="720"/>
        <w:jc w:val="both"/>
        <w:rPr>
          <w:bCs/>
        </w:rPr>
      </w:pPr>
      <w:r>
        <w:rPr>
          <w:bCs/>
        </w:rPr>
        <w:t>1.4.</w:t>
      </w:r>
      <w:r w:rsidR="0063622C">
        <w:rPr>
          <w:bCs/>
        </w:rPr>
        <w:t>2</w:t>
      </w:r>
      <w:r w:rsidR="00796299">
        <w:rPr>
          <w:bCs/>
        </w:rPr>
        <w:tab/>
        <w:t>KPI</w:t>
      </w:r>
      <w:r>
        <w:rPr>
          <w:bCs/>
        </w:rPr>
        <w:t xml:space="preserve">s can be added, removed or amended by agreement </w:t>
      </w:r>
      <w:r w:rsidR="008473BF">
        <w:rPr>
          <w:bCs/>
        </w:rPr>
        <w:t>at</w:t>
      </w:r>
      <w:r>
        <w:rPr>
          <w:bCs/>
        </w:rPr>
        <w:t xml:space="preserve"> the </w:t>
      </w:r>
      <w:r w:rsidR="008473BF">
        <w:rPr>
          <w:bCs/>
        </w:rPr>
        <w:t>Contract Performance Review Meetings.</w:t>
      </w:r>
    </w:p>
    <w:p w14:paraId="208EA10C" w14:textId="77777777" w:rsidR="004801F5" w:rsidRDefault="004801F5" w:rsidP="00E547FE">
      <w:pPr>
        <w:tabs>
          <w:tab w:val="left" w:pos="720"/>
        </w:tabs>
        <w:ind w:left="720" w:right="46" w:hanging="720"/>
        <w:jc w:val="both"/>
        <w:rPr>
          <w:bCs/>
        </w:rPr>
      </w:pPr>
    </w:p>
    <w:p w14:paraId="1AC50B86" w14:textId="77777777" w:rsidR="004801F5" w:rsidRDefault="004801F5" w:rsidP="00E547FE">
      <w:pPr>
        <w:tabs>
          <w:tab w:val="left" w:pos="720"/>
        </w:tabs>
        <w:ind w:left="720" w:right="46" w:hanging="720"/>
        <w:jc w:val="both"/>
        <w:rPr>
          <w:bCs/>
        </w:rPr>
      </w:pPr>
    </w:p>
    <w:p w14:paraId="1457D612" w14:textId="77777777" w:rsidR="00533BFB" w:rsidRPr="00F50E7E" w:rsidRDefault="00533BFB" w:rsidP="00533BFB">
      <w:pPr>
        <w:pBdr>
          <w:top w:val="single" w:sz="4" w:space="1" w:color="auto"/>
          <w:left w:val="single" w:sz="4" w:space="4" w:color="auto"/>
          <w:bottom w:val="single" w:sz="4" w:space="1" w:color="auto"/>
          <w:right w:val="single" w:sz="4" w:space="4" w:color="auto"/>
        </w:pBdr>
        <w:tabs>
          <w:tab w:val="left" w:pos="720"/>
        </w:tabs>
        <w:ind w:right="46"/>
        <w:jc w:val="both"/>
        <w:rPr>
          <w:b/>
        </w:rPr>
      </w:pPr>
      <w:r>
        <w:rPr>
          <w:b/>
        </w:rPr>
        <w:t xml:space="preserve">1.5      </w:t>
      </w:r>
      <w:r w:rsidR="00A26F0F">
        <w:rPr>
          <w:b/>
        </w:rPr>
        <w:t>Handbook</w:t>
      </w:r>
    </w:p>
    <w:p w14:paraId="08BC2179" w14:textId="77777777" w:rsidR="00533BFB" w:rsidRDefault="00533BFB" w:rsidP="00533BFB">
      <w:pPr>
        <w:tabs>
          <w:tab w:val="left" w:pos="720"/>
        </w:tabs>
        <w:ind w:right="46"/>
        <w:jc w:val="both"/>
        <w:rPr>
          <w:b/>
        </w:rPr>
      </w:pPr>
    </w:p>
    <w:p w14:paraId="345CC386" w14:textId="05A064AB" w:rsidR="00533BFB" w:rsidRPr="002B674C" w:rsidRDefault="00533BFB" w:rsidP="00533BFB">
      <w:pPr>
        <w:tabs>
          <w:tab w:val="left" w:pos="720"/>
        </w:tabs>
        <w:ind w:left="720" w:right="46" w:hanging="720"/>
        <w:jc w:val="both"/>
        <w:rPr>
          <w:bCs/>
        </w:rPr>
      </w:pPr>
      <w:r w:rsidRPr="00107711">
        <w:t>1.5.1</w:t>
      </w:r>
      <w:r>
        <w:rPr>
          <w:b/>
        </w:rPr>
        <w:tab/>
      </w:r>
      <w:r w:rsidR="003A74DD" w:rsidRPr="00182102">
        <w:t xml:space="preserve">This handbook </w:t>
      </w:r>
      <w:r w:rsidR="004B3A76">
        <w:t>will become a Schedule to</w:t>
      </w:r>
      <w:r w:rsidR="003A74DD" w:rsidRPr="00182102">
        <w:t xml:space="preserve"> the </w:t>
      </w:r>
      <w:r w:rsidR="004B3A76">
        <w:t>C</w:t>
      </w:r>
      <w:r w:rsidR="003A74DD" w:rsidRPr="00182102">
        <w:t>ontract</w:t>
      </w:r>
    </w:p>
    <w:p w14:paraId="65C5B7BB" w14:textId="77777777" w:rsidR="00533BFB" w:rsidRPr="002B674C" w:rsidRDefault="00533BFB" w:rsidP="00533BFB">
      <w:pPr>
        <w:tabs>
          <w:tab w:val="left" w:pos="2610"/>
        </w:tabs>
        <w:ind w:right="46"/>
        <w:jc w:val="both"/>
        <w:rPr>
          <w:bCs/>
        </w:rPr>
      </w:pPr>
    </w:p>
    <w:p w14:paraId="6D2668C8" w14:textId="77777777" w:rsidR="00533BFB" w:rsidRPr="002B674C" w:rsidRDefault="00533BFB" w:rsidP="00533BFB">
      <w:pPr>
        <w:tabs>
          <w:tab w:val="left" w:pos="720"/>
        </w:tabs>
        <w:ind w:right="46"/>
        <w:jc w:val="both"/>
        <w:rPr>
          <w:bCs/>
        </w:rPr>
      </w:pPr>
      <w:r>
        <w:rPr>
          <w:bCs/>
        </w:rPr>
        <w:t>1.5.2</w:t>
      </w:r>
      <w:r>
        <w:rPr>
          <w:bCs/>
        </w:rPr>
        <w:tab/>
      </w:r>
      <w:r w:rsidRPr="002B674C">
        <w:rPr>
          <w:bCs/>
        </w:rPr>
        <w:t>Each KPI is defined under the following headings:</w:t>
      </w:r>
    </w:p>
    <w:p w14:paraId="758EB76A" w14:textId="77777777" w:rsidR="00533BFB" w:rsidRDefault="00533BFB" w:rsidP="00533BFB">
      <w:pPr>
        <w:tabs>
          <w:tab w:val="left" w:pos="2610"/>
        </w:tabs>
        <w:ind w:right="46"/>
        <w:jc w:val="both"/>
        <w:rPr>
          <w:bCs/>
        </w:rPr>
      </w:pPr>
    </w:p>
    <w:p w14:paraId="7F1F59F6" w14:textId="77777777" w:rsidR="00533BFB" w:rsidRDefault="00533BFB" w:rsidP="00533BFB">
      <w:pPr>
        <w:numPr>
          <w:ilvl w:val="0"/>
          <w:numId w:val="3"/>
        </w:numPr>
        <w:tabs>
          <w:tab w:val="left" w:pos="2610"/>
        </w:tabs>
        <w:ind w:right="46"/>
        <w:jc w:val="both"/>
        <w:rPr>
          <w:bCs/>
        </w:rPr>
      </w:pPr>
      <w:r w:rsidRPr="00107711">
        <w:rPr>
          <w:b/>
          <w:bCs/>
        </w:rPr>
        <w:t>Purpose</w:t>
      </w:r>
      <w:r>
        <w:rPr>
          <w:bCs/>
        </w:rPr>
        <w:t xml:space="preserve"> – identifies why the KPI is being measured </w:t>
      </w:r>
    </w:p>
    <w:p w14:paraId="70CB2754" w14:textId="77777777" w:rsidR="00533BFB" w:rsidRDefault="00533BFB" w:rsidP="00533BFB">
      <w:pPr>
        <w:numPr>
          <w:ilvl w:val="0"/>
          <w:numId w:val="3"/>
        </w:numPr>
        <w:tabs>
          <w:tab w:val="left" w:pos="2610"/>
        </w:tabs>
        <w:ind w:right="46"/>
        <w:jc w:val="both"/>
        <w:rPr>
          <w:bCs/>
        </w:rPr>
      </w:pPr>
      <w:r w:rsidRPr="00107711">
        <w:rPr>
          <w:b/>
          <w:bCs/>
        </w:rPr>
        <w:t>Definition</w:t>
      </w:r>
      <w:r>
        <w:rPr>
          <w:bCs/>
        </w:rPr>
        <w:t xml:space="preserve"> – defines the measurement</w:t>
      </w:r>
    </w:p>
    <w:p w14:paraId="3CB0B02F" w14:textId="77777777" w:rsidR="00533BFB" w:rsidRDefault="00533BFB" w:rsidP="00533BFB">
      <w:pPr>
        <w:numPr>
          <w:ilvl w:val="0"/>
          <w:numId w:val="3"/>
        </w:numPr>
        <w:tabs>
          <w:tab w:val="left" w:pos="2610"/>
        </w:tabs>
        <w:ind w:right="46"/>
        <w:jc w:val="both"/>
        <w:rPr>
          <w:bCs/>
        </w:rPr>
      </w:pPr>
      <w:r w:rsidRPr="00107711">
        <w:rPr>
          <w:b/>
          <w:bCs/>
        </w:rPr>
        <w:t>Method</w:t>
      </w:r>
      <w:r>
        <w:rPr>
          <w:bCs/>
        </w:rPr>
        <w:t xml:space="preserve"> – clearly demonstrates how the KPI is measured</w:t>
      </w:r>
    </w:p>
    <w:p w14:paraId="6163DFDA" w14:textId="77777777" w:rsidR="00533BFB" w:rsidRDefault="00533BFB" w:rsidP="00533BFB">
      <w:pPr>
        <w:numPr>
          <w:ilvl w:val="0"/>
          <w:numId w:val="3"/>
        </w:numPr>
        <w:tabs>
          <w:tab w:val="left" w:pos="2610"/>
        </w:tabs>
        <w:ind w:right="46"/>
        <w:jc w:val="both"/>
        <w:rPr>
          <w:bCs/>
        </w:rPr>
      </w:pPr>
      <w:r w:rsidRPr="00107711">
        <w:rPr>
          <w:b/>
          <w:bCs/>
        </w:rPr>
        <w:t>Example</w:t>
      </w:r>
      <w:r>
        <w:rPr>
          <w:bCs/>
        </w:rPr>
        <w:t xml:space="preserve"> -  a worked example, using data, to demonstrate method of measurement</w:t>
      </w:r>
    </w:p>
    <w:p w14:paraId="4F8F93CC" w14:textId="77777777" w:rsidR="00533BFB" w:rsidRDefault="00533BFB" w:rsidP="00533BFB">
      <w:pPr>
        <w:numPr>
          <w:ilvl w:val="0"/>
          <w:numId w:val="3"/>
        </w:numPr>
        <w:tabs>
          <w:tab w:val="left" w:pos="2610"/>
        </w:tabs>
        <w:ind w:right="46"/>
        <w:jc w:val="both"/>
        <w:rPr>
          <w:bCs/>
        </w:rPr>
      </w:pPr>
      <w:r w:rsidRPr="00107711">
        <w:rPr>
          <w:b/>
          <w:bCs/>
        </w:rPr>
        <w:t xml:space="preserve">Measurement </w:t>
      </w:r>
      <w:r>
        <w:rPr>
          <w:bCs/>
        </w:rPr>
        <w:t>– measurement intervals</w:t>
      </w:r>
    </w:p>
    <w:p w14:paraId="5225DEA3" w14:textId="77777777" w:rsidR="00533BFB" w:rsidRDefault="00533BFB" w:rsidP="00533BFB">
      <w:pPr>
        <w:numPr>
          <w:ilvl w:val="0"/>
          <w:numId w:val="3"/>
        </w:numPr>
        <w:tabs>
          <w:tab w:val="left" w:pos="2610"/>
        </w:tabs>
        <w:ind w:right="46"/>
        <w:jc w:val="both"/>
        <w:rPr>
          <w:bCs/>
        </w:rPr>
      </w:pPr>
      <w:r w:rsidRPr="00107711">
        <w:rPr>
          <w:b/>
          <w:bCs/>
        </w:rPr>
        <w:t xml:space="preserve">Target </w:t>
      </w:r>
      <w:r>
        <w:rPr>
          <w:bCs/>
        </w:rPr>
        <w:t>– the target score(s) for the KPI</w:t>
      </w:r>
    </w:p>
    <w:p w14:paraId="11DAF1C7" w14:textId="40648DA2" w:rsidR="003A74DD" w:rsidRDefault="00533BFB" w:rsidP="00533BFB">
      <w:pPr>
        <w:numPr>
          <w:ilvl w:val="0"/>
          <w:numId w:val="3"/>
        </w:numPr>
        <w:tabs>
          <w:tab w:val="left" w:pos="2610"/>
        </w:tabs>
        <w:ind w:right="46"/>
        <w:jc w:val="both"/>
        <w:rPr>
          <w:bCs/>
        </w:rPr>
      </w:pPr>
      <w:r w:rsidRPr="00107711">
        <w:rPr>
          <w:b/>
          <w:bCs/>
        </w:rPr>
        <w:t>Minimum Level of Acceptance Performance (MLAP)</w:t>
      </w:r>
      <w:r>
        <w:rPr>
          <w:bCs/>
        </w:rPr>
        <w:t xml:space="preserve"> – the minimum score </w:t>
      </w:r>
      <w:r w:rsidR="009E2B6F">
        <w:rPr>
          <w:bCs/>
        </w:rPr>
        <w:t>the Supplier must achieve for a KPI</w:t>
      </w:r>
      <w:r w:rsidR="004F14AC">
        <w:rPr>
          <w:bCs/>
        </w:rPr>
        <w:t xml:space="preserve">. Failure to achieve the MLAP may lead to </w:t>
      </w:r>
      <w:r w:rsidR="00A00E48">
        <w:rPr>
          <w:bCs/>
        </w:rPr>
        <w:t xml:space="preserve">formal procedures to </w:t>
      </w:r>
      <w:r w:rsidR="004F14AC">
        <w:rPr>
          <w:bCs/>
        </w:rPr>
        <w:t xml:space="preserve">terminate </w:t>
      </w:r>
      <w:r w:rsidR="00A00E48">
        <w:rPr>
          <w:bCs/>
        </w:rPr>
        <w:t>the contract</w:t>
      </w:r>
      <w:r w:rsidR="00B04350">
        <w:rPr>
          <w:bCs/>
        </w:rPr>
        <w:t>ual</w:t>
      </w:r>
      <w:r w:rsidR="00A00E48">
        <w:rPr>
          <w:bCs/>
        </w:rPr>
        <w:t xml:space="preserve"> arrangements </w:t>
      </w:r>
      <w:r w:rsidR="00B04350">
        <w:rPr>
          <w:bCs/>
        </w:rPr>
        <w:t xml:space="preserve">if performance is not improved </w:t>
      </w:r>
      <w:r w:rsidR="00A00E48">
        <w:rPr>
          <w:bCs/>
        </w:rPr>
        <w:t xml:space="preserve">as defined within </w:t>
      </w:r>
      <w:r w:rsidR="004F14AC">
        <w:rPr>
          <w:bCs/>
        </w:rPr>
        <w:t>clause</w:t>
      </w:r>
      <w:r w:rsidR="003A74DD">
        <w:rPr>
          <w:bCs/>
        </w:rPr>
        <w:t xml:space="preserve"> </w:t>
      </w:r>
      <w:r w:rsidR="004B3A76" w:rsidRPr="004B3A76">
        <w:rPr>
          <w:bCs/>
        </w:rPr>
        <w:t xml:space="preserve">3.23 </w:t>
      </w:r>
      <w:r w:rsidR="003A74DD">
        <w:rPr>
          <w:bCs/>
        </w:rPr>
        <w:t>of</w:t>
      </w:r>
      <w:r w:rsidR="00A00E48">
        <w:rPr>
          <w:bCs/>
        </w:rPr>
        <w:t xml:space="preserve"> the </w:t>
      </w:r>
      <w:r w:rsidR="004B3A76">
        <w:rPr>
          <w:bCs/>
        </w:rPr>
        <w:t>C</w:t>
      </w:r>
      <w:r w:rsidR="00A00E48">
        <w:rPr>
          <w:bCs/>
        </w:rPr>
        <w:t>ontract.</w:t>
      </w:r>
      <w:r w:rsidR="00A00E48" w:rsidDel="00A00E48">
        <w:rPr>
          <w:bCs/>
        </w:rPr>
        <w:t xml:space="preserve"> </w:t>
      </w:r>
    </w:p>
    <w:p w14:paraId="177A1B9D" w14:textId="77777777" w:rsidR="00533BFB" w:rsidRPr="00A00E48" w:rsidRDefault="00533BFB" w:rsidP="00533BFB">
      <w:pPr>
        <w:numPr>
          <w:ilvl w:val="0"/>
          <w:numId w:val="3"/>
        </w:numPr>
        <w:tabs>
          <w:tab w:val="left" w:pos="2610"/>
        </w:tabs>
        <w:ind w:right="46"/>
        <w:jc w:val="both"/>
        <w:rPr>
          <w:bCs/>
        </w:rPr>
      </w:pPr>
      <w:r w:rsidRPr="00A00E48">
        <w:rPr>
          <w:b/>
          <w:bCs/>
        </w:rPr>
        <w:t>Target Source</w:t>
      </w:r>
      <w:r w:rsidRPr="00182102">
        <w:rPr>
          <w:b/>
          <w:bCs/>
        </w:rPr>
        <w:t xml:space="preserve"> – </w:t>
      </w:r>
      <w:r w:rsidRPr="00182102">
        <w:rPr>
          <w:bCs/>
        </w:rPr>
        <w:t>Where the target has been derived from</w:t>
      </w:r>
    </w:p>
    <w:p w14:paraId="428211FA" w14:textId="77777777" w:rsidR="00533BFB" w:rsidRPr="00A00E48" w:rsidRDefault="00533BFB" w:rsidP="00533BFB">
      <w:pPr>
        <w:numPr>
          <w:ilvl w:val="0"/>
          <w:numId w:val="3"/>
        </w:numPr>
        <w:tabs>
          <w:tab w:val="left" w:pos="2610"/>
        </w:tabs>
        <w:ind w:right="46"/>
        <w:jc w:val="both"/>
        <w:rPr>
          <w:bCs/>
        </w:rPr>
      </w:pPr>
      <w:r w:rsidRPr="00A00E48">
        <w:rPr>
          <w:b/>
          <w:bCs/>
        </w:rPr>
        <w:t>Scorer</w:t>
      </w:r>
      <w:r w:rsidRPr="00A00E48">
        <w:rPr>
          <w:bCs/>
        </w:rPr>
        <w:t xml:space="preserve"> – defines who is responsible for collecting score/data</w:t>
      </w:r>
    </w:p>
    <w:p w14:paraId="12F889A7" w14:textId="77777777" w:rsidR="00533BFB" w:rsidRPr="001C2446" w:rsidRDefault="00533BFB" w:rsidP="00533BFB">
      <w:pPr>
        <w:tabs>
          <w:tab w:val="left" w:pos="2610"/>
        </w:tabs>
        <w:ind w:right="46"/>
        <w:jc w:val="both"/>
        <w:rPr>
          <w:bCs/>
        </w:rPr>
      </w:pPr>
    </w:p>
    <w:p w14:paraId="63C5795F" w14:textId="77777777" w:rsidR="00533BFB" w:rsidRDefault="00533BFB" w:rsidP="00533BFB">
      <w:pPr>
        <w:tabs>
          <w:tab w:val="left" w:pos="720"/>
        </w:tabs>
        <w:ind w:left="720" w:right="46" w:hanging="720"/>
        <w:jc w:val="both"/>
        <w:rPr>
          <w:bCs/>
        </w:rPr>
      </w:pPr>
      <w:r>
        <w:rPr>
          <w:bCs/>
        </w:rPr>
        <w:t>1.5.3</w:t>
      </w:r>
      <w:r>
        <w:rPr>
          <w:bCs/>
        </w:rPr>
        <w:tab/>
        <w:t>For each</w:t>
      </w:r>
      <w:r w:rsidRPr="00A00E48">
        <w:rPr>
          <w:bCs/>
        </w:rPr>
        <w:t xml:space="preserve"> KPI where a standard for</w:t>
      </w:r>
      <w:r w:rsidR="007F037D">
        <w:rPr>
          <w:bCs/>
        </w:rPr>
        <w:t xml:space="preserve">mula/ approach </w:t>
      </w:r>
      <w:r w:rsidRPr="00A00E48">
        <w:rPr>
          <w:bCs/>
        </w:rPr>
        <w:t xml:space="preserve">for data collection is required these have been prepared and are given in the Appendices </w:t>
      </w:r>
      <w:r w:rsidRPr="00182102">
        <w:rPr>
          <w:bCs/>
        </w:rPr>
        <w:t>to the Handbook</w:t>
      </w:r>
      <w:r w:rsidRPr="00A00E48">
        <w:rPr>
          <w:bCs/>
        </w:rPr>
        <w:t xml:space="preserve">. </w:t>
      </w:r>
    </w:p>
    <w:p w14:paraId="29CE2A13" w14:textId="77777777" w:rsidR="00533BFB" w:rsidRDefault="00533BFB" w:rsidP="00533BFB">
      <w:pPr>
        <w:tabs>
          <w:tab w:val="left" w:pos="720"/>
        </w:tabs>
        <w:ind w:right="46"/>
        <w:jc w:val="both"/>
        <w:rPr>
          <w:b/>
        </w:rPr>
      </w:pPr>
    </w:p>
    <w:p w14:paraId="6530D857" w14:textId="77777777" w:rsidR="00533BFB" w:rsidRDefault="00533BFB" w:rsidP="00533BFB">
      <w:pPr>
        <w:tabs>
          <w:tab w:val="left" w:pos="720"/>
        </w:tabs>
        <w:ind w:right="46"/>
        <w:jc w:val="both"/>
        <w:rPr>
          <w:b/>
        </w:rPr>
      </w:pPr>
    </w:p>
    <w:p w14:paraId="1DE87FB6" w14:textId="77777777" w:rsidR="00533BFB" w:rsidRDefault="00533BFB" w:rsidP="00533BFB">
      <w:pPr>
        <w:pBdr>
          <w:top w:val="single" w:sz="4" w:space="1" w:color="auto"/>
          <w:left w:val="single" w:sz="4" w:space="4" w:color="auto"/>
          <w:bottom w:val="single" w:sz="4" w:space="1" w:color="auto"/>
          <w:right w:val="single" w:sz="4" w:space="4" w:color="auto"/>
        </w:pBdr>
        <w:tabs>
          <w:tab w:val="left" w:pos="720"/>
        </w:tabs>
        <w:ind w:right="46"/>
        <w:jc w:val="both"/>
        <w:rPr>
          <w:b/>
        </w:rPr>
      </w:pPr>
      <w:r>
        <w:rPr>
          <w:b/>
        </w:rPr>
        <w:t>1.6</w:t>
      </w:r>
      <w:r>
        <w:rPr>
          <w:b/>
        </w:rPr>
        <w:tab/>
        <w:t>Targets and Sources of Information</w:t>
      </w:r>
    </w:p>
    <w:p w14:paraId="7B78377D" w14:textId="77777777" w:rsidR="00533BFB" w:rsidRDefault="00533BFB" w:rsidP="00533BFB">
      <w:pPr>
        <w:tabs>
          <w:tab w:val="left" w:pos="720"/>
        </w:tabs>
        <w:ind w:right="46"/>
        <w:jc w:val="both"/>
        <w:rPr>
          <w:b/>
        </w:rPr>
      </w:pPr>
    </w:p>
    <w:p w14:paraId="4DF5B676" w14:textId="77777777" w:rsidR="00533BFB" w:rsidRPr="002B674C" w:rsidRDefault="00533BFB" w:rsidP="00533BFB">
      <w:pPr>
        <w:tabs>
          <w:tab w:val="left" w:pos="720"/>
        </w:tabs>
        <w:ind w:left="720" w:right="46" w:hanging="720"/>
        <w:jc w:val="both"/>
        <w:rPr>
          <w:bCs/>
        </w:rPr>
      </w:pPr>
      <w:r w:rsidRPr="00107711">
        <w:t>1.6.1</w:t>
      </w:r>
      <w:r w:rsidRPr="00107711">
        <w:tab/>
      </w:r>
      <w:r w:rsidRPr="002B674C">
        <w:rPr>
          <w:bCs/>
        </w:rPr>
        <w:t>The targets for each KPI are provided within the Handboo</w:t>
      </w:r>
      <w:r>
        <w:rPr>
          <w:bCs/>
        </w:rPr>
        <w:t xml:space="preserve">k. </w:t>
      </w:r>
    </w:p>
    <w:p w14:paraId="6665B70A" w14:textId="77777777" w:rsidR="00533BFB" w:rsidRDefault="00533BFB" w:rsidP="00533BFB">
      <w:pPr>
        <w:tabs>
          <w:tab w:val="left" w:pos="720"/>
        </w:tabs>
        <w:ind w:right="46"/>
        <w:jc w:val="both"/>
        <w:rPr>
          <w:bCs/>
        </w:rPr>
      </w:pPr>
    </w:p>
    <w:p w14:paraId="672BE33B" w14:textId="77777777" w:rsidR="00533BFB" w:rsidRDefault="00533BFB" w:rsidP="00533BFB">
      <w:pPr>
        <w:tabs>
          <w:tab w:val="left" w:pos="720"/>
        </w:tabs>
        <w:ind w:left="720" w:right="46" w:hanging="720"/>
        <w:jc w:val="both"/>
        <w:rPr>
          <w:bCs/>
        </w:rPr>
      </w:pPr>
      <w:r>
        <w:rPr>
          <w:bCs/>
        </w:rPr>
        <w:t>1.6.2</w:t>
      </w:r>
      <w:r>
        <w:rPr>
          <w:bCs/>
        </w:rPr>
        <w:tab/>
        <w:t>The source of the target is also provided with</w:t>
      </w:r>
      <w:r w:rsidR="00073615">
        <w:rPr>
          <w:bCs/>
        </w:rPr>
        <w:t>in the Handbook.</w:t>
      </w:r>
    </w:p>
    <w:p w14:paraId="19B93E28" w14:textId="77777777" w:rsidR="00A26F0F" w:rsidRPr="00073615" w:rsidRDefault="00533BFB" w:rsidP="00533BFB">
      <w:pPr>
        <w:tabs>
          <w:tab w:val="left" w:pos="2610"/>
        </w:tabs>
        <w:ind w:right="46"/>
        <w:jc w:val="both"/>
        <w:rPr>
          <w:bCs/>
        </w:rPr>
      </w:pPr>
      <w:r>
        <w:rPr>
          <w:bCs/>
        </w:rPr>
        <w:tab/>
      </w:r>
    </w:p>
    <w:p w14:paraId="72923156" w14:textId="77777777" w:rsidR="00533BFB" w:rsidRDefault="00533BFB" w:rsidP="009E2B6F">
      <w:pPr>
        <w:numPr>
          <w:ilvl w:val="2"/>
          <w:numId w:val="7"/>
        </w:numPr>
        <w:ind w:right="46"/>
        <w:jc w:val="both"/>
        <w:rPr>
          <w:bCs/>
        </w:rPr>
      </w:pPr>
      <w:r>
        <w:rPr>
          <w:bCs/>
        </w:rPr>
        <w:t>As with other aspects of the KPIs these targets are open to continual review and may</w:t>
      </w:r>
      <w:r w:rsidR="007655A4">
        <w:rPr>
          <w:bCs/>
        </w:rPr>
        <w:t xml:space="preserve"> only</w:t>
      </w:r>
      <w:r>
        <w:rPr>
          <w:bCs/>
        </w:rPr>
        <w:t xml:space="preserve"> be amended at the discretion of the </w:t>
      </w:r>
      <w:r w:rsidR="008473BF">
        <w:rPr>
          <w:bCs/>
        </w:rPr>
        <w:t xml:space="preserve">ML </w:t>
      </w:r>
      <w:r w:rsidR="0037450D">
        <w:rPr>
          <w:bCs/>
        </w:rPr>
        <w:t>Client Representative</w:t>
      </w:r>
      <w:r w:rsidR="008473BF">
        <w:rPr>
          <w:bCs/>
        </w:rPr>
        <w:t xml:space="preserve"> as set out</w:t>
      </w:r>
      <w:r>
        <w:rPr>
          <w:bCs/>
        </w:rPr>
        <w:t xml:space="preserve"> in 1.8.</w:t>
      </w:r>
    </w:p>
    <w:p w14:paraId="6D7BA1E8" w14:textId="77777777" w:rsidR="009E2B6F" w:rsidRDefault="009E2B6F" w:rsidP="009E2B6F">
      <w:pPr>
        <w:tabs>
          <w:tab w:val="left" w:pos="720"/>
        </w:tabs>
        <w:ind w:right="46"/>
        <w:jc w:val="both"/>
        <w:rPr>
          <w:bCs/>
        </w:rPr>
      </w:pPr>
    </w:p>
    <w:p w14:paraId="3AFF3040" w14:textId="3EBBC00A" w:rsidR="000B21A7" w:rsidRPr="000B21A7" w:rsidRDefault="009E2B6F" w:rsidP="000B21A7">
      <w:pPr>
        <w:numPr>
          <w:ilvl w:val="2"/>
          <w:numId w:val="7"/>
        </w:numPr>
        <w:tabs>
          <w:tab w:val="left" w:pos="720"/>
        </w:tabs>
        <w:ind w:right="46"/>
        <w:jc w:val="both"/>
        <w:rPr>
          <w:rFonts w:cs="Arial"/>
        </w:rPr>
      </w:pPr>
      <w:r w:rsidRPr="0035181A">
        <w:rPr>
          <w:bCs/>
        </w:rPr>
        <w:t xml:space="preserve">If the </w:t>
      </w:r>
      <w:r w:rsidR="008473BF" w:rsidRPr="0035181A">
        <w:rPr>
          <w:bCs/>
        </w:rPr>
        <w:t>Contracto</w:t>
      </w:r>
      <w:r w:rsidRPr="0035181A">
        <w:rPr>
          <w:bCs/>
        </w:rPr>
        <w:t xml:space="preserve">r fails to achieve a target for one KPI over </w:t>
      </w:r>
      <w:r w:rsidR="00BB20C3" w:rsidRPr="0035181A">
        <w:rPr>
          <w:bCs/>
        </w:rPr>
        <w:t xml:space="preserve">3 </w:t>
      </w:r>
      <w:r w:rsidRPr="0035181A">
        <w:rPr>
          <w:bCs/>
        </w:rPr>
        <w:t>out of any 6 months or fails to achieve the targets for 3 or more KPIs for any month</w:t>
      </w:r>
      <w:r w:rsidR="00BB20C3" w:rsidRPr="0035181A">
        <w:rPr>
          <w:bCs/>
        </w:rPr>
        <w:t>,</w:t>
      </w:r>
      <w:r w:rsidRPr="0035181A">
        <w:rPr>
          <w:bCs/>
        </w:rPr>
        <w:t xml:space="preserve"> </w:t>
      </w:r>
      <w:r w:rsidR="004C78C4" w:rsidRPr="0035181A">
        <w:t>Magenta Living</w:t>
      </w:r>
      <w:r w:rsidRPr="0035181A">
        <w:rPr>
          <w:bCs/>
        </w:rPr>
        <w:t xml:space="preserve"> may </w:t>
      </w:r>
      <w:r w:rsidR="004F14AC" w:rsidRPr="0035181A">
        <w:rPr>
          <w:bCs/>
        </w:rPr>
        <w:t>r</w:t>
      </w:r>
      <w:r w:rsidR="000D4F3E" w:rsidRPr="0035181A">
        <w:rPr>
          <w:bCs/>
        </w:rPr>
        <w:t>equire the Supplier to produce Re</w:t>
      </w:r>
      <w:r w:rsidR="0037450D" w:rsidRPr="0035181A">
        <w:rPr>
          <w:bCs/>
        </w:rPr>
        <w:t>medial</w:t>
      </w:r>
      <w:r w:rsidR="000D4F3E" w:rsidRPr="0035181A">
        <w:rPr>
          <w:bCs/>
        </w:rPr>
        <w:t xml:space="preserve"> P</w:t>
      </w:r>
      <w:r w:rsidR="004F14AC" w:rsidRPr="0035181A">
        <w:rPr>
          <w:bCs/>
        </w:rPr>
        <w:t xml:space="preserve">lan under clause </w:t>
      </w:r>
      <w:r w:rsidR="004B3A76">
        <w:rPr>
          <w:bCs/>
        </w:rPr>
        <w:t>3.24</w:t>
      </w:r>
      <w:r w:rsidR="004F14AC" w:rsidRPr="0035181A">
        <w:rPr>
          <w:bCs/>
        </w:rPr>
        <w:t xml:space="preserve"> of the Contract to restore performance to level at or above the KPI Target. </w:t>
      </w:r>
      <w:r w:rsidR="005C551C" w:rsidRPr="0035181A">
        <w:rPr>
          <w:bCs/>
        </w:rPr>
        <w:t>If, having produced two draft Re</w:t>
      </w:r>
      <w:r w:rsidR="008473BF" w:rsidRPr="0035181A">
        <w:rPr>
          <w:bCs/>
        </w:rPr>
        <w:t>medial</w:t>
      </w:r>
      <w:r w:rsidR="005C551C" w:rsidRPr="0035181A">
        <w:rPr>
          <w:bCs/>
        </w:rPr>
        <w:t xml:space="preserve"> Plans rejected by Magenta Living, the Supplier produces a further draft </w:t>
      </w:r>
      <w:r w:rsidR="005C551C" w:rsidRPr="0035181A">
        <w:rPr>
          <w:bCs/>
        </w:rPr>
        <w:lastRenderedPageBreak/>
        <w:t>Re</w:t>
      </w:r>
      <w:r w:rsidR="008473BF" w:rsidRPr="0035181A">
        <w:rPr>
          <w:bCs/>
        </w:rPr>
        <w:t>medial</w:t>
      </w:r>
      <w:r w:rsidR="005C551C" w:rsidRPr="0035181A">
        <w:rPr>
          <w:bCs/>
        </w:rPr>
        <w:t xml:space="preserve"> Plan that is also rejected then Magenta Living can terminate the Contract for </w:t>
      </w:r>
      <w:r w:rsidR="008473BF" w:rsidRPr="0035181A">
        <w:rPr>
          <w:bCs/>
        </w:rPr>
        <w:t>Contracto</w:t>
      </w:r>
      <w:r w:rsidR="005C551C" w:rsidRPr="0035181A">
        <w:rPr>
          <w:bCs/>
        </w:rPr>
        <w:t>r Default.</w:t>
      </w:r>
    </w:p>
    <w:p w14:paraId="6AEAE189" w14:textId="77777777" w:rsidR="00142510" w:rsidRDefault="00142510" w:rsidP="000D7FB4">
      <w:pPr>
        <w:pStyle w:val="ListParagraph"/>
        <w:rPr>
          <w:rFonts w:cs="Arial"/>
        </w:rPr>
      </w:pPr>
    </w:p>
    <w:p w14:paraId="4FDB4040" w14:textId="77777777" w:rsidR="00142510" w:rsidRPr="005C551C" w:rsidRDefault="00142510" w:rsidP="000D7FB4">
      <w:pPr>
        <w:tabs>
          <w:tab w:val="left" w:pos="720"/>
        </w:tabs>
        <w:ind w:left="720" w:right="46"/>
        <w:jc w:val="both"/>
        <w:rPr>
          <w:rFonts w:cs="Arial"/>
        </w:rPr>
      </w:pPr>
    </w:p>
    <w:p w14:paraId="293CBE47" w14:textId="77777777" w:rsidR="00533BFB" w:rsidRDefault="00533BFB" w:rsidP="00533BFB">
      <w:pPr>
        <w:pBdr>
          <w:top w:val="single" w:sz="4" w:space="1" w:color="auto"/>
          <w:left w:val="single" w:sz="4" w:space="4" w:color="auto"/>
          <w:bottom w:val="single" w:sz="4" w:space="1" w:color="auto"/>
          <w:right w:val="single" w:sz="4" w:space="4" w:color="auto"/>
        </w:pBdr>
        <w:tabs>
          <w:tab w:val="left" w:pos="720"/>
        </w:tabs>
        <w:ind w:right="46"/>
        <w:jc w:val="both"/>
        <w:rPr>
          <w:b/>
        </w:rPr>
      </w:pPr>
      <w:r>
        <w:rPr>
          <w:b/>
        </w:rPr>
        <w:t>1.7</w:t>
      </w:r>
      <w:r>
        <w:rPr>
          <w:b/>
        </w:rPr>
        <w:tab/>
        <w:t xml:space="preserve">Data Collection </w:t>
      </w:r>
    </w:p>
    <w:p w14:paraId="1A5C7A45" w14:textId="77777777" w:rsidR="00533BFB" w:rsidRDefault="00533BFB" w:rsidP="00533BFB">
      <w:pPr>
        <w:tabs>
          <w:tab w:val="left" w:pos="720"/>
        </w:tabs>
        <w:ind w:right="46"/>
        <w:jc w:val="both"/>
        <w:rPr>
          <w:b/>
        </w:rPr>
      </w:pPr>
    </w:p>
    <w:p w14:paraId="68CB5FB0" w14:textId="77777777" w:rsidR="00533BFB" w:rsidRPr="0035181A" w:rsidRDefault="00533BFB" w:rsidP="00533BFB">
      <w:pPr>
        <w:tabs>
          <w:tab w:val="left" w:pos="720"/>
        </w:tabs>
        <w:ind w:left="720" w:right="46" w:hanging="720"/>
        <w:jc w:val="both"/>
        <w:rPr>
          <w:bCs/>
        </w:rPr>
      </w:pPr>
      <w:r w:rsidRPr="00107711">
        <w:t>1.7.1</w:t>
      </w:r>
      <w:r w:rsidRPr="00107711">
        <w:tab/>
      </w:r>
      <w:r w:rsidRPr="00107711">
        <w:rPr>
          <w:bCs/>
        </w:rPr>
        <w:t xml:space="preserve">The means of data collection </w:t>
      </w:r>
      <w:r w:rsidR="00A00E48">
        <w:rPr>
          <w:bCs/>
        </w:rPr>
        <w:t xml:space="preserve">is </w:t>
      </w:r>
      <w:r w:rsidRPr="00107711">
        <w:rPr>
          <w:bCs/>
        </w:rPr>
        <w:t>defined within the handbook and all necessary documentation for collecting the data is provided.</w:t>
      </w:r>
      <w:r w:rsidR="007F037D">
        <w:rPr>
          <w:bCs/>
        </w:rPr>
        <w:t xml:space="preserve"> </w:t>
      </w:r>
      <w:r w:rsidR="007F037D" w:rsidRPr="0035181A">
        <w:rPr>
          <w:bCs/>
        </w:rPr>
        <w:t>This means of collection will be discussed at a KPI workshop as noted in appendix 1 of this document</w:t>
      </w:r>
      <w:r w:rsidR="000B398B" w:rsidRPr="0035181A">
        <w:rPr>
          <w:bCs/>
        </w:rPr>
        <w:t>.</w:t>
      </w:r>
    </w:p>
    <w:p w14:paraId="5D22CCBC" w14:textId="77777777" w:rsidR="00533BFB" w:rsidRPr="0035181A" w:rsidRDefault="00533BFB" w:rsidP="00533BFB">
      <w:pPr>
        <w:tabs>
          <w:tab w:val="left" w:pos="720"/>
        </w:tabs>
        <w:ind w:right="46"/>
        <w:jc w:val="both"/>
      </w:pPr>
    </w:p>
    <w:p w14:paraId="1B15346C" w14:textId="77777777" w:rsidR="00A26F0F" w:rsidRDefault="00533BFB" w:rsidP="00E547FE">
      <w:pPr>
        <w:tabs>
          <w:tab w:val="left" w:pos="720"/>
        </w:tabs>
        <w:ind w:left="720" w:right="46" w:hanging="720"/>
        <w:jc w:val="both"/>
        <w:rPr>
          <w:bCs/>
        </w:rPr>
      </w:pPr>
      <w:r w:rsidRPr="0035181A">
        <w:t>1.7.2</w:t>
      </w:r>
      <w:r w:rsidRPr="0035181A">
        <w:tab/>
      </w:r>
      <w:r w:rsidRPr="0035181A">
        <w:rPr>
          <w:bCs/>
        </w:rPr>
        <w:t xml:space="preserve">The responsibility for collecting data is clearly defined and the </w:t>
      </w:r>
      <w:r w:rsidR="0037450D" w:rsidRPr="0035181A">
        <w:rPr>
          <w:bCs/>
        </w:rPr>
        <w:t>Contracto</w:t>
      </w:r>
      <w:r w:rsidR="00A26F0F" w:rsidRPr="0035181A">
        <w:rPr>
          <w:bCs/>
        </w:rPr>
        <w:t>r</w:t>
      </w:r>
      <w:r w:rsidR="001A58B3">
        <w:rPr>
          <w:bCs/>
        </w:rPr>
        <w:t xml:space="preserve"> / </w:t>
      </w:r>
      <w:r w:rsidR="004C78C4">
        <w:t>Magenta Living</w:t>
      </w:r>
      <w:r w:rsidR="00A26F0F">
        <w:rPr>
          <w:bCs/>
        </w:rPr>
        <w:t xml:space="preserve"> </w:t>
      </w:r>
      <w:r>
        <w:rPr>
          <w:bCs/>
        </w:rPr>
        <w:t>has</w:t>
      </w:r>
      <w:r w:rsidRPr="00033DF3">
        <w:rPr>
          <w:bCs/>
        </w:rPr>
        <w:t xml:space="preserve"> a respons</w:t>
      </w:r>
      <w:r>
        <w:rPr>
          <w:bCs/>
        </w:rPr>
        <w:t>ibility for ensuring that data i</w:t>
      </w:r>
      <w:r w:rsidRPr="00033DF3">
        <w:rPr>
          <w:bCs/>
        </w:rPr>
        <w:t>s captured in a timely manner to allow accurate reporting at the given</w:t>
      </w:r>
      <w:r>
        <w:rPr>
          <w:bCs/>
        </w:rPr>
        <w:t xml:space="preserve"> intervals, as described in 1.2</w:t>
      </w:r>
      <w:r w:rsidR="004801F5">
        <w:rPr>
          <w:bCs/>
        </w:rPr>
        <w:t>.</w:t>
      </w:r>
    </w:p>
    <w:p w14:paraId="1788CAD5" w14:textId="77777777" w:rsidR="004801F5" w:rsidRDefault="004801F5" w:rsidP="00E547FE">
      <w:pPr>
        <w:tabs>
          <w:tab w:val="left" w:pos="720"/>
        </w:tabs>
        <w:ind w:left="720" w:right="46" w:hanging="720"/>
        <w:jc w:val="both"/>
        <w:rPr>
          <w:bCs/>
        </w:rPr>
      </w:pPr>
    </w:p>
    <w:p w14:paraId="75DA1EAC" w14:textId="77777777" w:rsidR="004801F5" w:rsidRPr="0041065B" w:rsidRDefault="004801F5" w:rsidP="00E547FE">
      <w:pPr>
        <w:tabs>
          <w:tab w:val="left" w:pos="720"/>
        </w:tabs>
        <w:ind w:left="720" w:right="46" w:hanging="720"/>
        <w:jc w:val="both"/>
        <w:rPr>
          <w:bCs/>
        </w:rPr>
      </w:pPr>
    </w:p>
    <w:p w14:paraId="4BD7AFC2" w14:textId="77777777" w:rsidR="00533BFB" w:rsidRDefault="00533BFB" w:rsidP="00533BFB">
      <w:pPr>
        <w:pBdr>
          <w:top w:val="single" w:sz="4" w:space="1" w:color="auto"/>
          <w:left w:val="single" w:sz="4" w:space="4" w:color="auto"/>
          <w:bottom w:val="single" w:sz="4" w:space="1" w:color="auto"/>
          <w:right w:val="single" w:sz="4" w:space="4" w:color="auto"/>
        </w:pBdr>
        <w:tabs>
          <w:tab w:val="left" w:pos="720"/>
        </w:tabs>
        <w:ind w:right="46"/>
        <w:jc w:val="both"/>
        <w:rPr>
          <w:b/>
        </w:rPr>
      </w:pPr>
      <w:r>
        <w:rPr>
          <w:b/>
        </w:rPr>
        <w:t>1.8</w:t>
      </w:r>
      <w:r>
        <w:rPr>
          <w:b/>
        </w:rPr>
        <w:tab/>
      </w:r>
      <w:r w:rsidR="0037450D">
        <w:rPr>
          <w:b/>
        </w:rPr>
        <w:t xml:space="preserve">Contract </w:t>
      </w:r>
      <w:r>
        <w:rPr>
          <w:b/>
        </w:rPr>
        <w:t xml:space="preserve"> </w:t>
      </w:r>
      <w:r w:rsidR="0037450D">
        <w:rPr>
          <w:b/>
        </w:rPr>
        <w:t>Performance Review</w:t>
      </w:r>
    </w:p>
    <w:p w14:paraId="2C7E884F" w14:textId="77777777" w:rsidR="00533BFB" w:rsidRPr="005A2B93" w:rsidRDefault="00533BFB" w:rsidP="00533BFB">
      <w:pPr>
        <w:tabs>
          <w:tab w:val="left" w:pos="720"/>
        </w:tabs>
        <w:ind w:right="46"/>
        <w:jc w:val="both"/>
        <w:rPr>
          <w:u w:val="single"/>
        </w:rPr>
      </w:pPr>
    </w:p>
    <w:p w14:paraId="0D400895" w14:textId="77777777" w:rsidR="005A2B93" w:rsidRPr="003570EB" w:rsidRDefault="005A2B93" w:rsidP="00533BFB">
      <w:pPr>
        <w:tabs>
          <w:tab w:val="left" w:pos="720"/>
        </w:tabs>
        <w:ind w:right="46"/>
        <w:jc w:val="both"/>
        <w:rPr>
          <w:u w:val="single"/>
        </w:rPr>
      </w:pPr>
      <w:r w:rsidRPr="001609BB">
        <w:tab/>
      </w:r>
    </w:p>
    <w:p w14:paraId="6C95F359" w14:textId="77777777" w:rsidR="005A2B93" w:rsidRDefault="005A2B93" w:rsidP="00533BFB">
      <w:pPr>
        <w:tabs>
          <w:tab w:val="left" w:pos="720"/>
        </w:tabs>
        <w:ind w:right="46"/>
        <w:jc w:val="both"/>
        <w:rPr>
          <w:b/>
        </w:rPr>
      </w:pPr>
    </w:p>
    <w:p w14:paraId="4FA59883" w14:textId="1B22FD21" w:rsidR="00533BFB" w:rsidRPr="00C00A66" w:rsidRDefault="00533BFB" w:rsidP="00533BFB">
      <w:pPr>
        <w:tabs>
          <w:tab w:val="left" w:pos="720"/>
        </w:tabs>
        <w:ind w:left="720" w:right="46" w:hanging="720"/>
        <w:jc w:val="both"/>
        <w:rPr>
          <w:bCs/>
        </w:rPr>
      </w:pPr>
      <w:r w:rsidRPr="00107711">
        <w:t>1.8.1</w:t>
      </w:r>
      <w:r w:rsidRPr="00107711">
        <w:tab/>
      </w:r>
      <w:r w:rsidRPr="00C00A66">
        <w:rPr>
          <w:bCs/>
        </w:rPr>
        <w:t xml:space="preserve">The KPI Handbook will be the responsibility of </w:t>
      </w:r>
      <w:r w:rsidR="00527520">
        <w:rPr>
          <w:bCs/>
        </w:rPr>
        <w:t xml:space="preserve">the </w:t>
      </w:r>
      <w:r w:rsidR="0037450D">
        <w:rPr>
          <w:bCs/>
        </w:rPr>
        <w:t xml:space="preserve">Magenta Living Client Representative and the Contractor Representative </w:t>
      </w:r>
      <w:r w:rsidRPr="00C00A66">
        <w:rPr>
          <w:bCs/>
        </w:rPr>
        <w:t xml:space="preserve">for the duration of the </w:t>
      </w:r>
      <w:r w:rsidR="00F7206E">
        <w:rPr>
          <w:bCs/>
        </w:rPr>
        <w:t>contract</w:t>
      </w:r>
      <w:r w:rsidR="00F7206E" w:rsidRPr="00C00A66">
        <w:rPr>
          <w:bCs/>
        </w:rPr>
        <w:t xml:space="preserve"> </w:t>
      </w:r>
      <w:r w:rsidRPr="00C00A66">
        <w:rPr>
          <w:bCs/>
        </w:rPr>
        <w:t xml:space="preserve">and as such they will be responsible for </w:t>
      </w:r>
      <w:r w:rsidR="002B67F3">
        <w:rPr>
          <w:bCs/>
        </w:rPr>
        <w:t xml:space="preserve">ultimately </w:t>
      </w:r>
      <w:r w:rsidRPr="00C00A66">
        <w:rPr>
          <w:bCs/>
        </w:rPr>
        <w:t>reviewing both the performance against the KPIs and also the effective</w:t>
      </w:r>
      <w:r>
        <w:rPr>
          <w:bCs/>
        </w:rPr>
        <w:t>nes</w:t>
      </w:r>
      <w:r w:rsidRPr="00C00A66">
        <w:rPr>
          <w:bCs/>
        </w:rPr>
        <w:t xml:space="preserve">s of the KPIs in delivering </w:t>
      </w:r>
      <w:r w:rsidR="00BB0137">
        <w:rPr>
          <w:bCs/>
        </w:rPr>
        <w:t>Fire related</w:t>
      </w:r>
      <w:r w:rsidR="0037450D">
        <w:rPr>
          <w:bCs/>
        </w:rPr>
        <w:t xml:space="preserve"> SMR works to </w:t>
      </w:r>
      <w:r w:rsidR="004C78C4">
        <w:t>Magenta Living</w:t>
      </w:r>
      <w:r w:rsidRPr="00C00A66">
        <w:rPr>
          <w:bCs/>
        </w:rPr>
        <w:t>.</w:t>
      </w:r>
    </w:p>
    <w:p w14:paraId="1ED8CB1C" w14:textId="77777777" w:rsidR="00533BFB" w:rsidRDefault="00533BFB" w:rsidP="00533BFB">
      <w:pPr>
        <w:tabs>
          <w:tab w:val="left" w:pos="720"/>
        </w:tabs>
        <w:ind w:right="46"/>
        <w:jc w:val="both"/>
        <w:rPr>
          <w:bCs/>
        </w:rPr>
      </w:pPr>
    </w:p>
    <w:p w14:paraId="7DF4ABC3" w14:textId="77777777" w:rsidR="00533BFB" w:rsidRDefault="00533BFB" w:rsidP="00533BFB">
      <w:pPr>
        <w:tabs>
          <w:tab w:val="left" w:pos="720"/>
        </w:tabs>
        <w:ind w:left="720" w:right="46" w:hanging="720"/>
        <w:jc w:val="both"/>
        <w:rPr>
          <w:bCs/>
        </w:rPr>
      </w:pPr>
      <w:r>
        <w:rPr>
          <w:bCs/>
        </w:rPr>
        <w:t>1.8.2</w:t>
      </w:r>
      <w:r>
        <w:rPr>
          <w:bCs/>
        </w:rPr>
        <w:tab/>
      </w:r>
      <w:r w:rsidRPr="00C00A66">
        <w:rPr>
          <w:bCs/>
        </w:rPr>
        <w:t>As such, it is possible that KPIs may need to be amended, either in the way they are collected or the targets that are set ag</w:t>
      </w:r>
      <w:r>
        <w:rPr>
          <w:bCs/>
        </w:rPr>
        <w:t>ainst them. Additionally, if ov</w:t>
      </w:r>
      <w:r w:rsidRPr="00C00A66">
        <w:rPr>
          <w:bCs/>
        </w:rPr>
        <w:t xml:space="preserve">er a period of time KPIs within the Handbook are felt </w:t>
      </w:r>
      <w:r w:rsidR="00291F7D">
        <w:rPr>
          <w:bCs/>
        </w:rPr>
        <w:t xml:space="preserve">by </w:t>
      </w:r>
      <w:r w:rsidR="0037450D">
        <w:rPr>
          <w:bCs/>
        </w:rPr>
        <w:t>both parties</w:t>
      </w:r>
      <w:r w:rsidR="00291F7D">
        <w:rPr>
          <w:bCs/>
        </w:rPr>
        <w:t xml:space="preserve"> </w:t>
      </w:r>
      <w:r w:rsidRPr="00C00A66">
        <w:rPr>
          <w:bCs/>
        </w:rPr>
        <w:t>to offer no value they may be rem</w:t>
      </w:r>
      <w:r>
        <w:rPr>
          <w:bCs/>
        </w:rPr>
        <w:t xml:space="preserve">oved. </w:t>
      </w:r>
    </w:p>
    <w:p w14:paraId="2E6E59B1" w14:textId="77777777" w:rsidR="00533BFB" w:rsidRDefault="00533BFB" w:rsidP="00533BFB">
      <w:pPr>
        <w:tabs>
          <w:tab w:val="left" w:pos="720"/>
        </w:tabs>
        <w:ind w:right="46"/>
        <w:jc w:val="both"/>
        <w:rPr>
          <w:bCs/>
        </w:rPr>
      </w:pPr>
    </w:p>
    <w:p w14:paraId="5A73ACE5" w14:textId="77777777" w:rsidR="00533BFB" w:rsidRDefault="00533BFB" w:rsidP="00533BFB">
      <w:pPr>
        <w:tabs>
          <w:tab w:val="left" w:pos="720"/>
        </w:tabs>
        <w:ind w:left="720" w:right="46" w:hanging="720"/>
        <w:jc w:val="both"/>
        <w:rPr>
          <w:bCs/>
        </w:rPr>
      </w:pPr>
      <w:r>
        <w:rPr>
          <w:bCs/>
        </w:rPr>
        <w:t>1.8.3</w:t>
      </w:r>
      <w:r>
        <w:rPr>
          <w:bCs/>
        </w:rPr>
        <w:tab/>
        <w:t>Similarly, additional KPI</w:t>
      </w:r>
      <w:r w:rsidRPr="00C00A66">
        <w:rPr>
          <w:bCs/>
        </w:rPr>
        <w:t xml:space="preserve">s may be added </w:t>
      </w:r>
      <w:r w:rsidR="00291F7D">
        <w:rPr>
          <w:bCs/>
        </w:rPr>
        <w:t xml:space="preserve">by </w:t>
      </w:r>
      <w:r w:rsidR="0037450D">
        <w:rPr>
          <w:bCs/>
        </w:rPr>
        <w:t xml:space="preserve">both parties </w:t>
      </w:r>
      <w:r w:rsidRPr="00C00A66">
        <w:rPr>
          <w:bCs/>
        </w:rPr>
        <w:t xml:space="preserve">if they are felt to provide additional value to </w:t>
      </w:r>
      <w:r w:rsidR="00AE0644">
        <w:t>Magenta Living</w:t>
      </w:r>
      <w:r w:rsidR="00291F7D">
        <w:rPr>
          <w:bCs/>
        </w:rPr>
        <w:t xml:space="preserve"> and/or the </w:t>
      </w:r>
      <w:r w:rsidR="0037450D">
        <w:rPr>
          <w:bCs/>
        </w:rPr>
        <w:t>Contracto</w:t>
      </w:r>
      <w:r w:rsidR="00291F7D">
        <w:rPr>
          <w:bCs/>
        </w:rPr>
        <w:t>r</w:t>
      </w:r>
      <w:r w:rsidRPr="00C00A66">
        <w:rPr>
          <w:bCs/>
        </w:rPr>
        <w:t>.</w:t>
      </w:r>
      <w:r>
        <w:rPr>
          <w:bCs/>
        </w:rPr>
        <w:t xml:space="preserve"> </w:t>
      </w:r>
      <w:r w:rsidRPr="00C00A66">
        <w:rPr>
          <w:bCs/>
        </w:rPr>
        <w:t xml:space="preserve">It is recommended that there is a standing agenda item for KPIs at </w:t>
      </w:r>
      <w:r w:rsidR="0037450D">
        <w:rPr>
          <w:bCs/>
        </w:rPr>
        <w:t>Contract Performance Review</w:t>
      </w:r>
      <w:r w:rsidRPr="00C00A66">
        <w:rPr>
          <w:bCs/>
        </w:rPr>
        <w:t xml:space="preserve"> meetings</w:t>
      </w:r>
      <w:r>
        <w:rPr>
          <w:bCs/>
        </w:rPr>
        <w:t>.</w:t>
      </w:r>
    </w:p>
    <w:p w14:paraId="22BCC5FA" w14:textId="77777777" w:rsidR="00533BFB" w:rsidRDefault="00533BFB" w:rsidP="00533BFB">
      <w:pPr>
        <w:tabs>
          <w:tab w:val="left" w:pos="720"/>
        </w:tabs>
        <w:ind w:right="46"/>
        <w:jc w:val="both"/>
        <w:rPr>
          <w:bCs/>
        </w:rPr>
      </w:pPr>
    </w:p>
    <w:p w14:paraId="3F03DA2B" w14:textId="77777777" w:rsidR="005A2B93" w:rsidRDefault="005A2B93" w:rsidP="005A2B93">
      <w:pPr>
        <w:tabs>
          <w:tab w:val="left" w:pos="720"/>
        </w:tabs>
        <w:ind w:left="720" w:right="46" w:hanging="720"/>
        <w:jc w:val="both"/>
        <w:rPr>
          <w:bCs/>
        </w:rPr>
      </w:pPr>
      <w:r w:rsidRPr="001609BB">
        <w:rPr>
          <w:bCs/>
        </w:rPr>
        <w:t>1.8.4</w:t>
      </w:r>
      <w:r w:rsidRPr="001609BB">
        <w:rPr>
          <w:bCs/>
        </w:rPr>
        <w:tab/>
      </w:r>
      <w:r w:rsidR="0037450D" w:rsidRPr="001609BB">
        <w:rPr>
          <w:bCs/>
        </w:rPr>
        <w:t xml:space="preserve">On a </w:t>
      </w:r>
      <w:r w:rsidR="0037450D" w:rsidRPr="0035181A">
        <w:rPr>
          <w:bCs/>
        </w:rPr>
        <w:t>monthly</w:t>
      </w:r>
      <w:r w:rsidR="0037450D" w:rsidRPr="001609BB">
        <w:rPr>
          <w:bCs/>
        </w:rPr>
        <w:t xml:space="preserve"> basis the </w:t>
      </w:r>
      <w:r w:rsidR="00527520">
        <w:rPr>
          <w:bCs/>
        </w:rPr>
        <w:t xml:space="preserve">ML </w:t>
      </w:r>
      <w:r w:rsidR="0037450D">
        <w:rPr>
          <w:bCs/>
        </w:rPr>
        <w:t xml:space="preserve">Client Representative </w:t>
      </w:r>
      <w:r w:rsidR="0037450D" w:rsidRPr="001609BB">
        <w:rPr>
          <w:bCs/>
        </w:rPr>
        <w:t>will review the monthly performance delivered and report any issues or progress that may be relevant to the contract</w:t>
      </w:r>
      <w:r w:rsidR="0037450D">
        <w:rPr>
          <w:bCs/>
        </w:rPr>
        <w:t xml:space="preserve"> to the Contractor Representative.</w:t>
      </w:r>
    </w:p>
    <w:p w14:paraId="11D56F01" w14:textId="77777777" w:rsidR="00693BEC" w:rsidRDefault="00693BEC" w:rsidP="005A2B93">
      <w:pPr>
        <w:tabs>
          <w:tab w:val="left" w:pos="720"/>
        </w:tabs>
        <w:ind w:left="720" w:right="46" w:hanging="720"/>
        <w:jc w:val="both"/>
        <w:rPr>
          <w:bCs/>
        </w:rPr>
      </w:pPr>
    </w:p>
    <w:p w14:paraId="44102280" w14:textId="77777777" w:rsidR="00693BEC" w:rsidRDefault="00693BEC" w:rsidP="005A2B93">
      <w:pPr>
        <w:tabs>
          <w:tab w:val="left" w:pos="720"/>
        </w:tabs>
        <w:ind w:left="720" w:right="46" w:hanging="720"/>
        <w:jc w:val="both"/>
        <w:rPr>
          <w:bCs/>
        </w:rPr>
      </w:pPr>
      <w:r>
        <w:rPr>
          <w:bCs/>
        </w:rPr>
        <w:t>1.8.</w:t>
      </w:r>
      <w:r w:rsidR="0014195D">
        <w:rPr>
          <w:bCs/>
        </w:rPr>
        <w:t>5</w:t>
      </w:r>
      <w:r>
        <w:rPr>
          <w:bCs/>
        </w:rPr>
        <w:tab/>
      </w:r>
      <w:r w:rsidRPr="00C056F0">
        <w:rPr>
          <w:bCs/>
        </w:rPr>
        <w:t xml:space="preserve">The </w:t>
      </w:r>
      <w:r w:rsidR="0037450D">
        <w:rPr>
          <w:bCs/>
        </w:rPr>
        <w:t>Contractor</w:t>
      </w:r>
      <w:r w:rsidRPr="00C056F0">
        <w:rPr>
          <w:bCs/>
        </w:rPr>
        <w:t xml:space="preserve"> will also agree as part of the mobilisation plan to put in</w:t>
      </w:r>
      <w:r w:rsidR="00BE1B8A" w:rsidRPr="00C056F0">
        <w:rPr>
          <w:bCs/>
        </w:rPr>
        <w:t xml:space="preserve"> </w:t>
      </w:r>
      <w:r w:rsidR="007C770E" w:rsidRPr="00C056F0">
        <w:rPr>
          <w:bCs/>
        </w:rPr>
        <w:t>place a</w:t>
      </w:r>
      <w:r w:rsidR="00BE1B8A" w:rsidRPr="00C056F0">
        <w:rPr>
          <w:bCs/>
        </w:rPr>
        <w:t xml:space="preserve"> mechanism where any complain</w:t>
      </w:r>
      <w:r w:rsidRPr="00C056F0">
        <w:rPr>
          <w:bCs/>
        </w:rPr>
        <w:t>t</w:t>
      </w:r>
      <w:r w:rsidR="00BE1B8A" w:rsidRPr="00C056F0">
        <w:rPr>
          <w:bCs/>
        </w:rPr>
        <w:t>s</w:t>
      </w:r>
      <w:r w:rsidRPr="00C056F0">
        <w:rPr>
          <w:bCs/>
        </w:rPr>
        <w:t xml:space="preserve"> made by </w:t>
      </w:r>
      <w:r w:rsidR="00BE1B8A" w:rsidRPr="00C056F0">
        <w:rPr>
          <w:bCs/>
        </w:rPr>
        <w:t xml:space="preserve">Magenta Living </w:t>
      </w:r>
      <w:r w:rsidR="0037450D">
        <w:rPr>
          <w:bCs/>
        </w:rPr>
        <w:t xml:space="preserve">tenants/ residents/ </w:t>
      </w:r>
      <w:r w:rsidR="00BE1B8A" w:rsidRPr="00C056F0">
        <w:rPr>
          <w:bCs/>
        </w:rPr>
        <w:t xml:space="preserve"> and sub contractor</w:t>
      </w:r>
      <w:r w:rsidR="000B398B">
        <w:rPr>
          <w:bCs/>
        </w:rPr>
        <w:t>s</w:t>
      </w:r>
      <w:r w:rsidR="00BE1B8A" w:rsidRPr="00C056F0">
        <w:rPr>
          <w:bCs/>
        </w:rPr>
        <w:t xml:space="preserve"> working on behalf of Magenta </w:t>
      </w:r>
      <w:r w:rsidRPr="00C056F0">
        <w:rPr>
          <w:bCs/>
        </w:rPr>
        <w:t xml:space="preserve"> </w:t>
      </w:r>
      <w:r w:rsidR="00BE1B8A" w:rsidRPr="00C056F0">
        <w:rPr>
          <w:bCs/>
        </w:rPr>
        <w:t xml:space="preserve">are recorded and these complaints will be reviewed at the </w:t>
      </w:r>
      <w:r w:rsidR="0037450D">
        <w:rPr>
          <w:bCs/>
        </w:rPr>
        <w:t>Contract Performance Review Meeting</w:t>
      </w:r>
      <w:r w:rsidR="00BE1B8A" w:rsidRPr="00C056F0">
        <w:rPr>
          <w:bCs/>
        </w:rPr>
        <w:t xml:space="preserve"> each month. Any complaints not actioned/ completed as agreed</w:t>
      </w:r>
      <w:r w:rsidR="0037450D">
        <w:rPr>
          <w:bCs/>
        </w:rPr>
        <w:t xml:space="preserve"> will be</w:t>
      </w:r>
      <w:r w:rsidR="002C2C80">
        <w:rPr>
          <w:bCs/>
        </w:rPr>
        <w:t xml:space="preserve"> discussed and actions agreed and recorded to rectify the issue</w:t>
      </w:r>
      <w:r w:rsidR="00BE1B8A" w:rsidRPr="00C056F0">
        <w:rPr>
          <w:bCs/>
        </w:rPr>
        <w:t>.</w:t>
      </w:r>
    </w:p>
    <w:p w14:paraId="3A0857A0" w14:textId="77777777" w:rsidR="00094652" w:rsidRPr="00C056F0" w:rsidRDefault="00094652" w:rsidP="000D7FB4">
      <w:pPr>
        <w:tabs>
          <w:tab w:val="left" w:pos="720"/>
        </w:tabs>
        <w:ind w:right="46"/>
        <w:jc w:val="both"/>
        <w:rPr>
          <w:bCs/>
        </w:rPr>
      </w:pPr>
    </w:p>
    <w:p w14:paraId="6D1667C5" w14:textId="77777777" w:rsidR="00094652" w:rsidRPr="0035181A" w:rsidRDefault="00094652" w:rsidP="005A2B93">
      <w:pPr>
        <w:tabs>
          <w:tab w:val="left" w:pos="720"/>
        </w:tabs>
        <w:ind w:left="720" w:right="46" w:hanging="720"/>
        <w:jc w:val="both"/>
        <w:rPr>
          <w:bCs/>
        </w:rPr>
      </w:pPr>
      <w:r w:rsidRPr="00C056F0">
        <w:rPr>
          <w:bCs/>
        </w:rPr>
        <w:t>1.8.</w:t>
      </w:r>
      <w:r w:rsidR="0014195D">
        <w:rPr>
          <w:bCs/>
        </w:rPr>
        <w:t>6</w:t>
      </w:r>
      <w:r w:rsidRPr="00C056F0">
        <w:rPr>
          <w:bCs/>
        </w:rPr>
        <w:tab/>
        <w:t xml:space="preserve">The </w:t>
      </w:r>
      <w:r w:rsidR="002C2C80">
        <w:rPr>
          <w:bCs/>
        </w:rPr>
        <w:t>Contracto</w:t>
      </w:r>
      <w:r w:rsidRPr="00C056F0">
        <w:rPr>
          <w:bCs/>
        </w:rPr>
        <w:t xml:space="preserve">r will also agree as part of the mobilisation plan to put in place an exception report which will </w:t>
      </w:r>
      <w:r w:rsidR="000B398B">
        <w:rPr>
          <w:bCs/>
        </w:rPr>
        <w:t xml:space="preserve">be </w:t>
      </w:r>
      <w:r w:rsidR="004D0AE8">
        <w:rPr>
          <w:bCs/>
        </w:rPr>
        <w:t>produced within 12 working days from the last working day of the previous month t</w:t>
      </w:r>
      <w:r w:rsidRPr="00C056F0">
        <w:rPr>
          <w:bCs/>
        </w:rPr>
        <w:t xml:space="preserve">hat will list </w:t>
      </w:r>
      <w:r w:rsidR="000B21A7">
        <w:rPr>
          <w:bCs/>
        </w:rPr>
        <w:t>performance against all agreed KPI’s.</w:t>
      </w:r>
      <w:r w:rsidRPr="0035181A">
        <w:rPr>
          <w:bCs/>
        </w:rPr>
        <w:t xml:space="preserve"> This report will be discussed at the </w:t>
      </w:r>
      <w:r w:rsidR="002C2C80" w:rsidRPr="0035181A">
        <w:rPr>
          <w:bCs/>
        </w:rPr>
        <w:t>Contract Performance Review</w:t>
      </w:r>
      <w:r w:rsidRPr="0035181A">
        <w:rPr>
          <w:bCs/>
        </w:rPr>
        <w:t xml:space="preserve"> meeting.  </w:t>
      </w:r>
    </w:p>
    <w:p w14:paraId="0F97D7D2" w14:textId="77777777" w:rsidR="00CC31FF" w:rsidRPr="0035181A" w:rsidRDefault="00CC31FF" w:rsidP="005A2B93">
      <w:pPr>
        <w:tabs>
          <w:tab w:val="left" w:pos="720"/>
        </w:tabs>
        <w:ind w:left="720" w:right="46" w:hanging="720"/>
        <w:jc w:val="both"/>
        <w:rPr>
          <w:bCs/>
        </w:rPr>
      </w:pPr>
    </w:p>
    <w:p w14:paraId="4F3F5274" w14:textId="77777777" w:rsidR="00CC31FF" w:rsidRDefault="00CC31FF" w:rsidP="005A2B93">
      <w:pPr>
        <w:tabs>
          <w:tab w:val="left" w:pos="720"/>
        </w:tabs>
        <w:ind w:left="720" w:right="46" w:hanging="720"/>
        <w:jc w:val="both"/>
        <w:rPr>
          <w:bCs/>
        </w:rPr>
      </w:pPr>
      <w:r w:rsidRPr="0035181A">
        <w:rPr>
          <w:bCs/>
        </w:rPr>
        <w:t>1.8.</w:t>
      </w:r>
      <w:r w:rsidR="0014195D" w:rsidRPr="0035181A">
        <w:rPr>
          <w:bCs/>
        </w:rPr>
        <w:t>7</w:t>
      </w:r>
      <w:r w:rsidRPr="0035181A">
        <w:rPr>
          <w:bCs/>
        </w:rPr>
        <w:tab/>
        <w:t xml:space="preserve">KPI data will be presented by the </w:t>
      </w:r>
      <w:r w:rsidR="002C2C80" w:rsidRPr="0035181A">
        <w:rPr>
          <w:bCs/>
        </w:rPr>
        <w:t>Contractor</w:t>
      </w:r>
      <w:r w:rsidRPr="0035181A">
        <w:rPr>
          <w:bCs/>
        </w:rPr>
        <w:t xml:space="preserve"> at the </w:t>
      </w:r>
      <w:r w:rsidR="002C2C80" w:rsidRPr="0035181A">
        <w:rPr>
          <w:bCs/>
        </w:rPr>
        <w:t xml:space="preserve">Contract Performance Review meeting </w:t>
      </w:r>
      <w:r w:rsidRPr="0035181A">
        <w:rPr>
          <w:bCs/>
        </w:rPr>
        <w:t>as part of the standard agenda.</w:t>
      </w:r>
    </w:p>
    <w:p w14:paraId="4B4B0AB3" w14:textId="77777777" w:rsidR="00CC31FF" w:rsidRDefault="00CC31FF" w:rsidP="005A2B93">
      <w:pPr>
        <w:tabs>
          <w:tab w:val="left" w:pos="720"/>
        </w:tabs>
        <w:ind w:left="720" w:right="46" w:hanging="720"/>
        <w:jc w:val="both"/>
        <w:rPr>
          <w:bCs/>
        </w:rPr>
      </w:pPr>
    </w:p>
    <w:p w14:paraId="18E657B6" w14:textId="77777777" w:rsidR="00CC31FF" w:rsidRPr="001609BB" w:rsidRDefault="00CC31FF" w:rsidP="005A2B93">
      <w:pPr>
        <w:tabs>
          <w:tab w:val="left" w:pos="720"/>
        </w:tabs>
        <w:ind w:left="720" w:right="46" w:hanging="720"/>
        <w:jc w:val="both"/>
        <w:rPr>
          <w:bCs/>
        </w:rPr>
      </w:pPr>
      <w:r>
        <w:rPr>
          <w:bCs/>
        </w:rPr>
        <w:t>1.8.</w:t>
      </w:r>
      <w:r w:rsidR="0014195D">
        <w:rPr>
          <w:bCs/>
        </w:rPr>
        <w:t>8</w:t>
      </w:r>
      <w:r>
        <w:rPr>
          <w:bCs/>
        </w:rPr>
        <w:tab/>
        <w:t xml:space="preserve">An initial list of topics to be discussed at the </w:t>
      </w:r>
      <w:r w:rsidR="002C2C80">
        <w:rPr>
          <w:bCs/>
        </w:rPr>
        <w:t>Contract Performance Review Meeting</w:t>
      </w:r>
      <w:r>
        <w:rPr>
          <w:bCs/>
        </w:rPr>
        <w:t xml:space="preserve"> has been attached to this document as Appendix </w:t>
      </w:r>
      <w:r w:rsidR="000B398B" w:rsidRPr="005C551C">
        <w:rPr>
          <w:bCs/>
        </w:rPr>
        <w:t>2</w:t>
      </w:r>
      <w:r w:rsidRPr="005C551C">
        <w:rPr>
          <w:bCs/>
        </w:rPr>
        <w:t xml:space="preserve"> and Appendix </w:t>
      </w:r>
      <w:r w:rsidR="000B398B" w:rsidRPr="005C551C">
        <w:rPr>
          <w:bCs/>
        </w:rPr>
        <w:t>3</w:t>
      </w:r>
      <w:r>
        <w:rPr>
          <w:bCs/>
        </w:rPr>
        <w:t>. Th</w:t>
      </w:r>
      <w:r w:rsidR="00142510">
        <w:rPr>
          <w:bCs/>
        </w:rPr>
        <w:t>ese</w:t>
      </w:r>
      <w:r>
        <w:rPr>
          <w:bCs/>
        </w:rPr>
        <w:t xml:space="preserve"> topics need to be finalised as part of the mobilisation process.</w:t>
      </w:r>
    </w:p>
    <w:p w14:paraId="57BF9D0F" w14:textId="77777777" w:rsidR="00533BFB" w:rsidRDefault="00533BFB" w:rsidP="00533BFB">
      <w:pPr>
        <w:tabs>
          <w:tab w:val="left" w:pos="720"/>
        </w:tabs>
        <w:ind w:right="46"/>
        <w:jc w:val="both"/>
        <w:rPr>
          <w:bCs/>
        </w:rPr>
      </w:pPr>
    </w:p>
    <w:p w14:paraId="6CF92E46" w14:textId="77777777" w:rsidR="00533BFB" w:rsidRPr="00485A8D" w:rsidRDefault="00533BFB" w:rsidP="00533BFB">
      <w:pPr>
        <w:pBdr>
          <w:top w:val="single" w:sz="4" w:space="1" w:color="auto"/>
          <w:left w:val="single" w:sz="4" w:space="4" w:color="auto"/>
          <w:bottom w:val="single" w:sz="4" w:space="1" w:color="auto"/>
          <w:right w:val="single" w:sz="4" w:space="4" w:color="auto"/>
        </w:pBdr>
        <w:tabs>
          <w:tab w:val="left" w:pos="720"/>
        </w:tabs>
        <w:ind w:right="46"/>
        <w:jc w:val="both"/>
        <w:rPr>
          <w:b/>
        </w:rPr>
      </w:pPr>
      <w:r w:rsidRPr="003E1C22">
        <w:rPr>
          <w:b/>
        </w:rPr>
        <w:t>1.</w:t>
      </w:r>
      <w:r>
        <w:rPr>
          <w:b/>
        </w:rPr>
        <w:t>9</w:t>
      </w:r>
      <w:r>
        <w:rPr>
          <w:bCs/>
        </w:rPr>
        <w:tab/>
      </w:r>
      <w:r w:rsidRPr="00485A8D">
        <w:rPr>
          <w:b/>
        </w:rPr>
        <w:t>Amendment Procedure</w:t>
      </w:r>
    </w:p>
    <w:p w14:paraId="2E712DDD" w14:textId="77777777" w:rsidR="00533BFB" w:rsidRDefault="00533BFB" w:rsidP="00533BFB">
      <w:pPr>
        <w:tabs>
          <w:tab w:val="left" w:pos="720"/>
        </w:tabs>
        <w:ind w:right="46"/>
        <w:jc w:val="both"/>
        <w:rPr>
          <w:b/>
        </w:rPr>
      </w:pPr>
    </w:p>
    <w:p w14:paraId="46F949A2" w14:textId="77777777" w:rsidR="00533BFB" w:rsidRPr="00C00A66" w:rsidRDefault="00533BFB" w:rsidP="00533BFB">
      <w:pPr>
        <w:tabs>
          <w:tab w:val="left" w:pos="720"/>
        </w:tabs>
        <w:ind w:left="720" w:right="46" w:hanging="720"/>
        <w:jc w:val="both"/>
        <w:rPr>
          <w:bCs/>
        </w:rPr>
      </w:pPr>
      <w:r w:rsidRPr="00107711">
        <w:t>1.9.1</w:t>
      </w:r>
      <w:r>
        <w:rPr>
          <w:b/>
        </w:rPr>
        <w:tab/>
      </w:r>
      <w:r w:rsidRPr="00C00A66">
        <w:rPr>
          <w:bCs/>
        </w:rPr>
        <w:t xml:space="preserve">Any amendments </w:t>
      </w:r>
      <w:r w:rsidR="00D00467">
        <w:rPr>
          <w:bCs/>
        </w:rPr>
        <w:t xml:space="preserve">to the KPIs </w:t>
      </w:r>
      <w:r w:rsidRPr="00C00A66">
        <w:rPr>
          <w:bCs/>
        </w:rPr>
        <w:t xml:space="preserve">shall be made at </w:t>
      </w:r>
      <w:r w:rsidR="00527520">
        <w:rPr>
          <w:bCs/>
        </w:rPr>
        <w:t>the Contract Performance Review Meetings</w:t>
      </w:r>
      <w:r w:rsidRPr="00C00A66">
        <w:rPr>
          <w:bCs/>
        </w:rPr>
        <w:t xml:space="preserve"> and the Handbook annotated accordingly. </w:t>
      </w:r>
      <w:r w:rsidR="00527520">
        <w:rPr>
          <w:bCs/>
        </w:rPr>
        <w:t>T</w:t>
      </w:r>
      <w:r>
        <w:rPr>
          <w:bCs/>
        </w:rPr>
        <w:t>he minutes will</w:t>
      </w:r>
      <w:r w:rsidRPr="00C00A66">
        <w:rPr>
          <w:bCs/>
        </w:rPr>
        <w:t xml:space="preserve"> record </w:t>
      </w:r>
      <w:r w:rsidR="00D00467">
        <w:rPr>
          <w:bCs/>
        </w:rPr>
        <w:t xml:space="preserve">any agreed </w:t>
      </w:r>
      <w:r w:rsidRPr="00C00A66">
        <w:rPr>
          <w:bCs/>
        </w:rPr>
        <w:t>amendment</w:t>
      </w:r>
      <w:r w:rsidR="00D00467">
        <w:rPr>
          <w:bCs/>
        </w:rPr>
        <w:t>s</w:t>
      </w:r>
      <w:r w:rsidRPr="00C00A66">
        <w:rPr>
          <w:bCs/>
        </w:rPr>
        <w:t xml:space="preserve"> to the KPI and the reasons for the change.</w:t>
      </w:r>
    </w:p>
    <w:p w14:paraId="648A973A" w14:textId="77777777" w:rsidR="00533BFB" w:rsidRDefault="00533BFB" w:rsidP="00533BFB">
      <w:pPr>
        <w:tabs>
          <w:tab w:val="left" w:pos="720"/>
        </w:tabs>
        <w:ind w:right="46"/>
        <w:jc w:val="both"/>
        <w:rPr>
          <w:bCs/>
        </w:rPr>
      </w:pPr>
    </w:p>
    <w:p w14:paraId="33D881EF" w14:textId="77777777" w:rsidR="00533BFB" w:rsidRPr="00C00A66" w:rsidRDefault="00533BFB" w:rsidP="00533BFB">
      <w:pPr>
        <w:tabs>
          <w:tab w:val="left" w:pos="720"/>
        </w:tabs>
        <w:ind w:left="720" w:right="46" w:hanging="720"/>
        <w:jc w:val="both"/>
        <w:rPr>
          <w:bCs/>
        </w:rPr>
      </w:pPr>
      <w:r>
        <w:rPr>
          <w:bCs/>
        </w:rPr>
        <w:t>1.9.2</w:t>
      </w:r>
      <w:r>
        <w:rPr>
          <w:bCs/>
        </w:rPr>
        <w:tab/>
      </w:r>
      <w:r w:rsidRPr="00C00A66">
        <w:rPr>
          <w:bCs/>
        </w:rPr>
        <w:t xml:space="preserve">The KPI Handbook will be amended accordingly and re-issued to all parties, with a new </w:t>
      </w:r>
      <w:r w:rsidR="00142510">
        <w:rPr>
          <w:bCs/>
        </w:rPr>
        <w:t>i</w:t>
      </w:r>
      <w:r w:rsidRPr="00C00A66">
        <w:rPr>
          <w:bCs/>
        </w:rPr>
        <w:t>ssue number and date. The previous Handbook should be deleted by all Parties to avoid any potential confusion.</w:t>
      </w:r>
    </w:p>
    <w:p w14:paraId="13FD7CF4" w14:textId="77777777" w:rsidR="00533BFB" w:rsidRDefault="00533BFB" w:rsidP="00533BFB">
      <w:pPr>
        <w:tabs>
          <w:tab w:val="left" w:pos="720"/>
        </w:tabs>
        <w:ind w:right="46"/>
        <w:jc w:val="both"/>
        <w:rPr>
          <w:bCs/>
        </w:rPr>
      </w:pPr>
    </w:p>
    <w:p w14:paraId="7EAF48EB" w14:textId="77777777" w:rsidR="00533BFB" w:rsidRPr="00C00A66" w:rsidRDefault="00533BFB" w:rsidP="00533BFB">
      <w:pPr>
        <w:tabs>
          <w:tab w:val="left" w:pos="720"/>
        </w:tabs>
        <w:ind w:left="720" w:right="46" w:hanging="720"/>
        <w:jc w:val="both"/>
        <w:rPr>
          <w:bCs/>
        </w:rPr>
      </w:pPr>
      <w:r>
        <w:rPr>
          <w:bCs/>
        </w:rPr>
        <w:t>1.9.3</w:t>
      </w:r>
      <w:r>
        <w:rPr>
          <w:bCs/>
        </w:rPr>
        <w:tab/>
      </w:r>
      <w:r w:rsidRPr="00C00A66">
        <w:rPr>
          <w:bCs/>
        </w:rPr>
        <w:t>It is imperative that when an amended KPI Handbook is issued that all staff are made aware of this and there is duty on all Pa</w:t>
      </w:r>
      <w:r w:rsidR="00A00E48">
        <w:rPr>
          <w:bCs/>
        </w:rPr>
        <w:t>rties</w:t>
      </w:r>
      <w:r w:rsidRPr="00C00A66">
        <w:rPr>
          <w:bCs/>
        </w:rPr>
        <w:t xml:space="preserve"> to cascade the information within their organisation.</w:t>
      </w:r>
    </w:p>
    <w:p w14:paraId="258D6CFD" w14:textId="77777777" w:rsidR="00533BFB" w:rsidRDefault="00533BFB" w:rsidP="00533BFB">
      <w:pPr>
        <w:tabs>
          <w:tab w:val="left" w:pos="720"/>
        </w:tabs>
        <w:ind w:right="46"/>
        <w:jc w:val="both"/>
        <w:rPr>
          <w:bCs/>
        </w:rPr>
      </w:pPr>
    </w:p>
    <w:p w14:paraId="3D9AE513" w14:textId="77777777" w:rsidR="00533BFB" w:rsidRPr="00C00A66" w:rsidRDefault="00533BFB" w:rsidP="00533BFB">
      <w:pPr>
        <w:tabs>
          <w:tab w:val="left" w:pos="720"/>
        </w:tabs>
        <w:ind w:left="720" w:right="46" w:hanging="720"/>
        <w:jc w:val="both"/>
        <w:rPr>
          <w:bCs/>
        </w:rPr>
      </w:pPr>
      <w:r>
        <w:rPr>
          <w:bCs/>
        </w:rPr>
        <w:t>1.9.4</w:t>
      </w:r>
      <w:r>
        <w:rPr>
          <w:bCs/>
        </w:rPr>
        <w:tab/>
      </w:r>
      <w:r w:rsidRPr="00C00A66">
        <w:rPr>
          <w:bCs/>
        </w:rPr>
        <w:t xml:space="preserve">As with all other Contractual matters the </w:t>
      </w:r>
      <w:r w:rsidR="00527520">
        <w:rPr>
          <w:bCs/>
        </w:rPr>
        <w:t>ML Client Representative</w:t>
      </w:r>
      <w:r w:rsidRPr="00C00A66">
        <w:rPr>
          <w:bCs/>
        </w:rPr>
        <w:t xml:space="preserve"> has control of the amendments and as such consensus must be achieved to enable any amendments.</w:t>
      </w:r>
    </w:p>
    <w:p w14:paraId="7A52E875" w14:textId="77777777" w:rsidR="00533BFB" w:rsidRDefault="00533BFB" w:rsidP="00533BFB">
      <w:pPr>
        <w:tabs>
          <w:tab w:val="left" w:pos="2610"/>
        </w:tabs>
        <w:ind w:right="46"/>
        <w:jc w:val="both"/>
        <w:rPr>
          <w:b/>
        </w:rPr>
      </w:pPr>
    </w:p>
    <w:p w14:paraId="59ACD98C" w14:textId="77777777" w:rsidR="00533BFB" w:rsidRPr="00485A8D" w:rsidRDefault="00533BFB" w:rsidP="00533BFB">
      <w:pPr>
        <w:pBdr>
          <w:top w:val="single" w:sz="4" w:space="1" w:color="auto"/>
          <w:left w:val="single" w:sz="4" w:space="4" w:color="auto"/>
          <w:bottom w:val="single" w:sz="4" w:space="1" w:color="auto"/>
          <w:right w:val="single" w:sz="4" w:space="4" w:color="auto"/>
        </w:pBdr>
        <w:tabs>
          <w:tab w:val="left" w:pos="720"/>
        </w:tabs>
        <w:ind w:right="46"/>
        <w:jc w:val="both"/>
        <w:rPr>
          <w:b/>
        </w:rPr>
      </w:pPr>
      <w:r w:rsidRPr="003E1C22">
        <w:rPr>
          <w:b/>
        </w:rPr>
        <w:t>1.1</w:t>
      </w:r>
      <w:r w:rsidR="00291F7D">
        <w:rPr>
          <w:b/>
        </w:rPr>
        <w:t>0</w:t>
      </w:r>
      <w:r>
        <w:rPr>
          <w:b/>
        </w:rPr>
        <w:t xml:space="preserve"> Engaging all members of the team</w:t>
      </w:r>
      <w:r w:rsidR="00303325">
        <w:rPr>
          <w:b/>
        </w:rPr>
        <w:t xml:space="preserve"> and KPI workshop</w:t>
      </w:r>
    </w:p>
    <w:p w14:paraId="5722B23D" w14:textId="77777777" w:rsidR="00533BFB" w:rsidRDefault="00533BFB" w:rsidP="00533BFB">
      <w:pPr>
        <w:tabs>
          <w:tab w:val="left" w:pos="720"/>
        </w:tabs>
        <w:ind w:right="46"/>
        <w:jc w:val="both"/>
        <w:rPr>
          <w:b/>
        </w:rPr>
      </w:pPr>
    </w:p>
    <w:p w14:paraId="691CBAF4" w14:textId="77777777" w:rsidR="001060C1" w:rsidRDefault="00A26F0F" w:rsidP="004D6AB4">
      <w:pPr>
        <w:tabs>
          <w:tab w:val="left" w:pos="2610"/>
        </w:tabs>
        <w:ind w:left="720" w:right="46" w:hanging="720"/>
        <w:jc w:val="both"/>
        <w:rPr>
          <w:b/>
        </w:rPr>
      </w:pPr>
      <w:r>
        <w:rPr>
          <w:bCs/>
          <w:iCs/>
        </w:rPr>
        <w:t>1.1</w:t>
      </w:r>
      <w:r w:rsidR="00291F7D">
        <w:rPr>
          <w:bCs/>
          <w:iCs/>
        </w:rPr>
        <w:t>0</w:t>
      </w:r>
      <w:r>
        <w:rPr>
          <w:bCs/>
          <w:iCs/>
        </w:rPr>
        <w:t>.1</w:t>
      </w:r>
      <w:r>
        <w:rPr>
          <w:bCs/>
          <w:iCs/>
        </w:rPr>
        <w:tab/>
      </w:r>
      <w:r w:rsidR="00533BFB">
        <w:rPr>
          <w:bCs/>
          <w:iCs/>
        </w:rPr>
        <w:t>The key pe</w:t>
      </w:r>
      <w:r w:rsidR="00814039">
        <w:rPr>
          <w:bCs/>
          <w:iCs/>
        </w:rPr>
        <w:t>rsonnel</w:t>
      </w:r>
      <w:r w:rsidR="00533BFB">
        <w:rPr>
          <w:bCs/>
          <w:iCs/>
        </w:rPr>
        <w:t xml:space="preserve"> from </w:t>
      </w:r>
      <w:r w:rsidR="00814039">
        <w:rPr>
          <w:bCs/>
          <w:iCs/>
        </w:rPr>
        <w:t>th</w:t>
      </w:r>
      <w:r w:rsidR="003A74DD">
        <w:rPr>
          <w:bCs/>
          <w:iCs/>
        </w:rPr>
        <w:t xml:space="preserve">e </w:t>
      </w:r>
      <w:r w:rsidR="00527520">
        <w:rPr>
          <w:bCs/>
          <w:iCs/>
        </w:rPr>
        <w:t>Contracto</w:t>
      </w:r>
      <w:r w:rsidR="00814039">
        <w:rPr>
          <w:bCs/>
          <w:iCs/>
        </w:rPr>
        <w:t>r</w:t>
      </w:r>
      <w:r w:rsidR="00527520">
        <w:rPr>
          <w:bCs/>
          <w:iCs/>
        </w:rPr>
        <w:t>’</w:t>
      </w:r>
      <w:r w:rsidR="003A74DD">
        <w:rPr>
          <w:bCs/>
          <w:iCs/>
        </w:rPr>
        <w:t>s</w:t>
      </w:r>
      <w:r w:rsidR="00814039">
        <w:rPr>
          <w:bCs/>
          <w:iCs/>
        </w:rPr>
        <w:t xml:space="preserve"> </w:t>
      </w:r>
      <w:r w:rsidR="00533BFB">
        <w:rPr>
          <w:bCs/>
          <w:iCs/>
        </w:rPr>
        <w:t>organisation responsible for delivery will</w:t>
      </w:r>
      <w:r w:rsidR="00533BFB" w:rsidRPr="00FE5B9D">
        <w:rPr>
          <w:bCs/>
          <w:iCs/>
        </w:rPr>
        <w:t xml:space="preserve"> sign a register to say they </w:t>
      </w:r>
      <w:r w:rsidR="00291F7D">
        <w:rPr>
          <w:bCs/>
          <w:iCs/>
        </w:rPr>
        <w:t>have been made aware of the KPI</w:t>
      </w:r>
      <w:r w:rsidR="00533BFB" w:rsidRPr="00FE5B9D">
        <w:rPr>
          <w:bCs/>
          <w:iCs/>
        </w:rPr>
        <w:t>s and understand the implications</w:t>
      </w:r>
      <w:r w:rsidR="00533BFB">
        <w:rPr>
          <w:bCs/>
          <w:iCs/>
        </w:rPr>
        <w:t xml:space="preserve"> (as part of their site induction)</w:t>
      </w:r>
      <w:r w:rsidR="00533BFB" w:rsidRPr="00FE5B9D">
        <w:rPr>
          <w:bCs/>
          <w:iCs/>
        </w:rPr>
        <w:t xml:space="preserve"> where necessary</w:t>
      </w:r>
      <w:r w:rsidR="00533BFB">
        <w:rPr>
          <w:bCs/>
          <w:iCs/>
        </w:rPr>
        <w:t>. This will be</w:t>
      </w:r>
      <w:r w:rsidR="00533BFB" w:rsidRPr="00FE5B9D">
        <w:rPr>
          <w:bCs/>
          <w:iCs/>
        </w:rPr>
        <w:t xml:space="preserve"> presented to </w:t>
      </w:r>
      <w:r w:rsidR="00AE0644">
        <w:t>Magenta Living</w:t>
      </w:r>
      <w:r w:rsidR="00533BFB" w:rsidRPr="00FE5B9D">
        <w:rPr>
          <w:bCs/>
          <w:iCs/>
        </w:rPr>
        <w:t xml:space="preserve"> at monthly or </w:t>
      </w:r>
      <w:r>
        <w:rPr>
          <w:bCs/>
          <w:iCs/>
        </w:rPr>
        <w:t xml:space="preserve">annual </w:t>
      </w:r>
      <w:r w:rsidR="00533BFB" w:rsidRPr="00FE5B9D">
        <w:rPr>
          <w:bCs/>
          <w:iCs/>
        </w:rPr>
        <w:t>reviews</w:t>
      </w:r>
      <w:r w:rsidR="00533BFB">
        <w:rPr>
          <w:bCs/>
          <w:iCs/>
        </w:rPr>
        <w:t>.</w:t>
      </w:r>
      <w:r w:rsidR="00533BFB">
        <w:rPr>
          <w:b/>
        </w:rPr>
        <w:t xml:space="preserve">    </w:t>
      </w:r>
    </w:p>
    <w:p w14:paraId="0E3D18F5" w14:textId="77777777" w:rsidR="00303325" w:rsidRDefault="00303325" w:rsidP="004D6AB4">
      <w:pPr>
        <w:tabs>
          <w:tab w:val="left" w:pos="2610"/>
        </w:tabs>
        <w:ind w:left="720" w:right="46" w:hanging="720"/>
        <w:jc w:val="both"/>
        <w:rPr>
          <w:b/>
        </w:rPr>
      </w:pPr>
    </w:p>
    <w:p w14:paraId="58F31B36" w14:textId="77777777" w:rsidR="00303325" w:rsidRPr="00303325" w:rsidRDefault="00303325" w:rsidP="004D6AB4">
      <w:pPr>
        <w:tabs>
          <w:tab w:val="left" w:pos="2610"/>
        </w:tabs>
        <w:ind w:left="720" w:right="46" w:hanging="720"/>
        <w:jc w:val="both"/>
      </w:pPr>
      <w:r w:rsidRPr="00303325">
        <w:t>1.10.2</w:t>
      </w:r>
      <w:r w:rsidRPr="00303325">
        <w:tab/>
      </w:r>
      <w:r>
        <w:t xml:space="preserve">During mobilisation a KPI workshop will be facilitated by Magenta Living where the exact processes to agree the production of the KPI data will be agreed including the format and the presentation of the KPI’s. The KPI’s will not be changed at this workshop and the </w:t>
      </w:r>
      <w:r w:rsidR="00527520">
        <w:t>Contracto</w:t>
      </w:r>
      <w:r>
        <w:t>r will enter into cont</w:t>
      </w:r>
      <w:r w:rsidR="007655A4">
        <w:t>r</w:t>
      </w:r>
      <w:r>
        <w:t>act based on the KPI’s provided in this document.</w:t>
      </w:r>
    </w:p>
    <w:p w14:paraId="0167C6E7" w14:textId="77777777" w:rsidR="00951390" w:rsidRDefault="001060C1" w:rsidP="001060C1">
      <w:pPr>
        <w:tabs>
          <w:tab w:val="left" w:pos="2610"/>
        </w:tabs>
        <w:ind w:right="46"/>
        <w:jc w:val="both"/>
        <w:rPr>
          <w:b/>
        </w:rPr>
      </w:pPr>
      <w:r>
        <w:rPr>
          <w:b/>
        </w:rPr>
        <w:br w:type="page"/>
      </w:r>
    </w:p>
    <w:p w14:paraId="05464F0F" w14:textId="77777777" w:rsidR="006B6355" w:rsidRDefault="00114A7F" w:rsidP="00E64E72">
      <w:pPr>
        <w:pBdr>
          <w:top w:val="single" w:sz="4" w:space="1" w:color="auto"/>
          <w:left w:val="single" w:sz="4" w:space="4" w:color="auto"/>
          <w:bottom w:val="single" w:sz="4" w:space="1" w:color="auto"/>
          <w:right w:val="single" w:sz="4" w:space="4" w:color="auto"/>
        </w:pBdr>
        <w:tabs>
          <w:tab w:val="left" w:pos="2610"/>
        </w:tabs>
        <w:ind w:right="127"/>
        <w:rPr>
          <w:b/>
        </w:rPr>
      </w:pPr>
      <w:r>
        <w:rPr>
          <w:b/>
        </w:rPr>
        <w:lastRenderedPageBreak/>
        <w:t>2.0 KPI</w:t>
      </w:r>
      <w:r w:rsidR="003C331F">
        <w:rPr>
          <w:b/>
        </w:rPr>
        <w:t xml:space="preserve">s    </w:t>
      </w:r>
      <w:r w:rsidR="00AE0644">
        <w:rPr>
          <w:b/>
        </w:rPr>
        <w:tab/>
      </w:r>
      <w:r w:rsidR="00AE0644">
        <w:rPr>
          <w:b/>
        </w:rPr>
        <w:tab/>
        <w:t xml:space="preserve">             </w:t>
      </w:r>
      <w:r w:rsidR="003C331F">
        <w:rPr>
          <w:b/>
        </w:rPr>
        <w:t xml:space="preserve">                           </w:t>
      </w:r>
    </w:p>
    <w:p w14:paraId="75539C55" w14:textId="77777777" w:rsidR="001060C1" w:rsidRDefault="001060C1">
      <w:pPr>
        <w:tabs>
          <w:tab w:val="left" w:pos="2610"/>
        </w:tabs>
        <w:ind w:right="6789"/>
        <w:rPr>
          <w:b/>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160"/>
      </w:tblGrid>
      <w:tr w:rsidR="00923DBB" w14:paraId="4AF484D5" w14:textId="77777777" w:rsidTr="00C53687">
        <w:trPr>
          <w:trHeight w:val="568"/>
        </w:trPr>
        <w:tc>
          <w:tcPr>
            <w:tcW w:w="2660" w:type="dxa"/>
            <w:shd w:val="clear" w:color="auto" w:fill="943634"/>
            <w:vAlign w:val="center"/>
          </w:tcPr>
          <w:p w14:paraId="23A162D2" w14:textId="51DAF380" w:rsidR="00923DBB" w:rsidRPr="00425FEC" w:rsidRDefault="00923DBB" w:rsidP="001959CC">
            <w:pPr>
              <w:pStyle w:val="Heading2"/>
              <w:jc w:val="center"/>
              <w:rPr>
                <w:color w:val="FFFFFF"/>
              </w:rPr>
            </w:pPr>
            <w:r w:rsidRPr="00425FEC">
              <w:rPr>
                <w:color w:val="FFFFFF"/>
              </w:rPr>
              <w:t>KPI 1</w:t>
            </w:r>
            <w:r w:rsidR="00DE698E">
              <w:rPr>
                <w:color w:val="FFFFFF"/>
              </w:rPr>
              <w:t>a</w:t>
            </w:r>
          </w:p>
        </w:tc>
        <w:tc>
          <w:tcPr>
            <w:tcW w:w="7160" w:type="dxa"/>
            <w:shd w:val="clear" w:color="auto" w:fill="943634"/>
            <w:vAlign w:val="center"/>
          </w:tcPr>
          <w:p w14:paraId="0158E923" w14:textId="5B3A4677" w:rsidR="00923DBB" w:rsidRPr="00302B02" w:rsidRDefault="00923DBB" w:rsidP="00D00467">
            <w:pPr>
              <w:pStyle w:val="Heading3"/>
              <w:rPr>
                <w:b/>
                <w:color w:val="FFFFFF"/>
              </w:rPr>
            </w:pPr>
            <w:r w:rsidRPr="00425FEC">
              <w:rPr>
                <w:b/>
                <w:color w:val="FFFFFF"/>
              </w:rPr>
              <w:t xml:space="preserve"> </w:t>
            </w:r>
            <w:r w:rsidR="00DE698E">
              <w:rPr>
                <w:b/>
                <w:color w:val="FFFFFF"/>
              </w:rPr>
              <w:t>Repair</w:t>
            </w:r>
            <w:r w:rsidR="001F1CF4" w:rsidRPr="00302B02">
              <w:rPr>
                <w:b/>
                <w:color w:val="FFFFFF"/>
              </w:rPr>
              <w:t>s/appointments</w:t>
            </w:r>
          </w:p>
        </w:tc>
      </w:tr>
      <w:tr w:rsidR="00923DBB" w14:paraId="619FA091" w14:textId="77777777" w:rsidTr="00C53687">
        <w:tc>
          <w:tcPr>
            <w:tcW w:w="2660" w:type="dxa"/>
          </w:tcPr>
          <w:p w14:paraId="2198C429" w14:textId="77777777" w:rsidR="00923DBB" w:rsidRDefault="004B4714" w:rsidP="001959CC">
            <w:pPr>
              <w:tabs>
                <w:tab w:val="left" w:pos="2610"/>
              </w:tabs>
              <w:rPr>
                <w:b/>
                <w:sz w:val="28"/>
              </w:rPr>
            </w:pPr>
            <w:r>
              <w:rPr>
                <w:b/>
                <w:sz w:val="28"/>
              </w:rPr>
              <w:t>Purpose</w:t>
            </w:r>
          </w:p>
        </w:tc>
        <w:tc>
          <w:tcPr>
            <w:tcW w:w="7160" w:type="dxa"/>
          </w:tcPr>
          <w:p w14:paraId="7CAA2398" w14:textId="77777777" w:rsidR="00D00467" w:rsidRDefault="00D00467" w:rsidP="001959CC">
            <w:pPr>
              <w:tabs>
                <w:tab w:val="left" w:pos="2610"/>
              </w:tabs>
              <w:rPr>
                <w:rFonts w:cs="Arial"/>
              </w:rPr>
            </w:pPr>
          </w:p>
          <w:p w14:paraId="26248218" w14:textId="351881A0" w:rsidR="00852492" w:rsidRDefault="004B4714" w:rsidP="004B4714">
            <w:pPr>
              <w:tabs>
                <w:tab w:val="left" w:pos="1260"/>
              </w:tabs>
            </w:pPr>
            <w:r>
              <w:rPr>
                <w:bCs/>
              </w:rPr>
              <w:t xml:space="preserve">To calculate the number of Missed appointments/ </w:t>
            </w:r>
            <w:r w:rsidR="00DE698E">
              <w:rPr>
                <w:bCs/>
              </w:rPr>
              <w:t>repair</w:t>
            </w:r>
            <w:r>
              <w:rPr>
                <w:bCs/>
              </w:rPr>
              <w:t xml:space="preserve">s, </w:t>
            </w:r>
            <w:r w:rsidR="004B3A76">
              <w:rPr>
                <w:bCs/>
              </w:rPr>
              <w:t xml:space="preserve">that </w:t>
            </w:r>
            <w:r w:rsidR="00130A34">
              <w:rPr>
                <w:bCs/>
              </w:rPr>
              <w:t xml:space="preserve">then </w:t>
            </w:r>
            <w:r>
              <w:rPr>
                <w:bCs/>
              </w:rPr>
              <w:t>have to be rescheduled.</w:t>
            </w:r>
          </w:p>
        </w:tc>
      </w:tr>
      <w:tr w:rsidR="00923DBB" w:rsidRPr="0035181A" w14:paraId="2EF71D68" w14:textId="77777777" w:rsidTr="00C53687">
        <w:tc>
          <w:tcPr>
            <w:tcW w:w="2660" w:type="dxa"/>
          </w:tcPr>
          <w:p w14:paraId="43DFD050" w14:textId="77777777" w:rsidR="00923DBB" w:rsidRPr="0035181A" w:rsidRDefault="00923DBB" w:rsidP="001959CC">
            <w:pPr>
              <w:tabs>
                <w:tab w:val="left" w:pos="2610"/>
              </w:tabs>
              <w:rPr>
                <w:b/>
                <w:sz w:val="28"/>
              </w:rPr>
            </w:pPr>
            <w:r w:rsidRPr="0035181A">
              <w:rPr>
                <w:b/>
                <w:sz w:val="28"/>
              </w:rPr>
              <w:t>Definitions</w:t>
            </w:r>
          </w:p>
        </w:tc>
        <w:tc>
          <w:tcPr>
            <w:tcW w:w="7160" w:type="dxa"/>
          </w:tcPr>
          <w:p w14:paraId="7C476DA4" w14:textId="788054E9" w:rsidR="00852492" w:rsidRPr="0035181A" w:rsidRDefault="00527520" w:rsidP="00527520">
            <w:pPr>
              <w:pStyle w:val="Header"/>
              <w:tabs>
                <w:tab w:val="clear" w:pos="4153"/>
                <w:tab w:val="clear" w:pos="8306"/>
                <w:tab w:val="left" w:pos="2610"/>
              </w:tabs>
              <w:ind w:left="40"/>
              <w:rPr>
                <w:rFonts w:cs="Arial"/>
              </w:rPr>
            </w:pPr>
            <w:r w:rsidRPr="0035181A">
              <w:rPr>
                <w:rFonts w:cs="Arial"/>
              </w:rPr>
              <w:t xml:space="preserve">Number of incomplete </w:t>
            </w:r>
            <w:r w:rsidR="00DE698E">
              <w:rPr>
                <w:rFonts w:cs="Arial"/>
              </w:rPr>
              <w:t>repair</w:t>
            </w:r>
            <w:r w:rsidRPr="0035181A">
              <w:rPr>
                <w:rFonts w:cs="Arial"/>
              </w:rPr>
              <w:t xml:space="preserve">s/ missed appointments as reported (daily), as a percentage of the total number of appointments/ planned </w:t>
            </w:r>
            <w:r w:rsidR="00DE698E">
              <w:rPr>
                <w:rFonts w:cs="Arial"/>
              </w:rPr>
              <w:t>repairs</w:t>
            </w:r>
            <w:r w:rsidRPr="0035181A">
              <w:rPr>
                <w:rFonts w:cs="Arial"/>
              </w:rPr>
              <w:t xml:space="preserve"> that were due for delivery in the KPI measurement period</w:t>
            </w:r>
          </w:p>
          <w:p w14:paraId="5B4631F3" w14:textId="77777777" w:rsidR="00923DBB" w:rsidRPr="0035181A" w:rsidRDefault="00923DBB" w:rsidP="001959CC">
            <w:pPr>
              <w:pStyle w:val="Header"/>
              <w:tabs>
                <w:tab w:val="clear" w:pos="4153"/>
                <w:tab w:val="clear" w:pos="8306"/>
                <w:tab w:val="left" w:pos="2610"/>
              </w:tabs>
            </w:pPr>
          </w:p>
        </w:tc>
      </w:tr>
      <w:tr w:rsidR="00923DBB" w:rsidRPr="0035181A" w14:paraId="7411717B" w14:textId="77777777" w:rsidTr="00C53687">
        <w:tc>
          <w:tcPr>
            <w:tcW w:w="2660" w:type="dxa"/>
          </w:tcPr>
          <w:p w14:paraId="592FE85C" w14:textId="77777777" w:rsidR="00923DBB" w:rsidRPr="0035181A" w:rsidRDefault="00923DBB" w:rsidP="001959CC">
            <w:pPr>
              <w:tabs>
                <w:tab w:val="left" w:pos="2610"/>
              </w:tabs>
              <w:rPr>
                <w:b/>
                <w:sz w:val="28"/>
              </w:rPr>
            </w:pPr>
            <w:r w:rsidRPr="0035181A">
              <w:rPr>
                <w:b/>
                <w:sz w:val="28"/>
              </w:rPr>
              <w:t>Method</w:t>
            </w:r>
          </w:p>
          <w:p w14:paraId="1DF1F980" w14:textId="77777777" w:rsidR="00923DBB" w:rsidRPr="0035181A" w:rsidRDefault="00923DBB" w:rsidP="001959CC">
            <w:pPr>
              <w:tabs>
                <w:tab w:val="left" w:pos="2610"/>
              </w:tabs>
              <w:rPr>
                <w:b/>
                <w:sz w:val="28"/>
              </w:rPr>
            </w:pPr>
          </w:p>
        </w:tc>
        <w:tc>
          <w:tcPr>
            <w:tcW w:w="7160" w:type="dxa"/>
          </w:tcPr>
          <w:p w14:paraId="66FD6270" w14:textId="7DD6B7DA" w:rsidR="001F1CF4" w:rsidRPr="0035181A" w:rsidRDefault="001F1CF4" w:rsidP="001F1CF4">
            <w:pPr>
              <w:rPr>
                <w:bCs/>
              </w:rPr>
            </w:pPr>
            <w:r w:rsidRPr="0035181A">
              <w:rPr>
                <w:bCs/>
              </w:rPr>
              <w:t xml:space="preserve">Calculate the number of </w:t>
            </w:r>
            <w:r w:rsidR="00DE698E">
              <w:rPr>
                <w:bCs/>
              </w:rPr>
              <w:t>repair</w:t>
            </w:r>
            <w:r w:rsidRPr="0035181A">
              <w:rPr>
                <w:bCs/>
              </w:rPr>
              <w:t xml:space="preserve">s due to be delivered during the KPI measurement period. Calculate the number of those that were delivered within the delivery timescales set </w:t>
            </w:r>
            <w:r w:rsidR="00BB0137">
              <w:rPr>
                <w:bCs/>
              </w:rPr>
              <w:t>by Magenta Living.</w:t>
            </w:r>
            <w:r w:rsidRPr="0035181A">
              <w:rPr>
                <w:bCs/>
              </w:rPr>
              <w:t xml:space="preserve"> </w:t>
            </w:r>
          </w:p>
          <w:p w14:paraId="21B652B5" w14:textId="77777777" w:rsidR="001F1CF4" w:rsidRPr="0035181A" w:rsidRDefault="001F1CF4" w:rsidP="001F1CF4">
            <w:pPr>
              <w:rPr>
                <w:bCs/>
              </w:rPr>
            </w:pPr>
          </w:p>
          <w:p w14:paraId="6A8FB26F" w14:textId="77777777" w:rsidR="001F1CF4" w:rsidRPr="0035181A" w:rsidRDefault="001F1CF4" w:rsidP="001F1CF4">
            <w:pPr>
              <w:rPr>
                <w:bCs/>
              </w:rPr>
            </w:pPr>
            <w:r w:rsidRPr="0035181A">
              <w:rPr>
                <w:bCs/>
              </w:rPr>
              <w:t>The calculation is:</w:t>
            </w:r>
          </w:p>
          <w:p w14:paraId="25BD2D82" w14:textId="77777777" w:rsidR="001F1CF4" w:rsidRPr="0035181A" w:rsidRDefault="001F1CF4" w:rsidP="001F1CF4">
            <w:pPr>
              <w:rPr>
                <w:bCs/>
              </w:rPr>
            </w:pPr>
          </w:p>
          <w:p w14:paraId="65879E41" w14:textId="13092344" w:rsidR="001F1CF4" w:rsidRPr="0035181A" w:rsidRDefault="001F1CF4" w:rsidP="001F1CF4">
            <w:pPr>
              <w:ind w:left="34"/>
              <w:rPr>
                <w:bCs/>
              </w:rPr>
            </w:pPr>
            <w:r w:rsidRPr="0035181A">
              <w:rPr>
                <w:bCs/>
              </w:rPr>
              <w:t xml:space="preserve">Number of </w:t>
            </w:r>
            <w:r w:rsidR="00DE698E">
              <w:rPr>
                <w:bCs/>
              </w:rPr>
              <w:t>repair</w:t>
            </w:r>
            <w:r w:rsidRPr="0035181A">
              <w:rPr>
                <w:bCs/>
              </w:rPr>
              <w:t xml:space="preserve">s /appointments completed </w:t>
            </w:r>
          </w:p>
          <w:p w14:paraId="1ECF0F23" w14:textId="77777777" w:rsidR="001F1CF4" w:rsidRPr="0035181A" w:rsidRDefault="001F1CF4" w:rsidP="001F1CF4">
            <w:pPr>
              <w:ind w:left="34"/>
              <w:rPr>
                <w:bCs/>
                <w:u w:val="single"/>
              </w:rPr>
            </w:pPr>
            <w:r w:rsidRPr="0035181A">
              <w:rPr>
                <w:bCs/>
                <w:u w:val="single"/>
              </w:rPr>
              <w:t>within delivery timescales</w:t>
            </w:r>
            <w:r w:rsidRPr="0035181A">
              <w:rPr>
                <w:bCs/>
              </w:rPr>
              <w:t xml:space="preserve"> </w:t>
            </w:r>
            <w:r w:rsidRPr="0035181A">
              <w:rPr>
                <w:bCs/>
              </w:rPr>
              <w:tab/>
            </w:r>
            <w:r w:rsidRPr="0035181A">
              <w:rPr>
                <w:bCs/>
              </w:rPr>
              <w:tab/>
              <w:t xml:space="preserve">     x 100</w:t>
            </w:r>
          </w:p>
          <w:p w14:paraId="08847E4C" w14:textId="592098CC" w:rsidR="001F1CF4" w:rsidRPr="0035181A" w:rsidRDefault="001F1CF4" w:rsidP="001F1CF4">
            <w:pPr>
              <w:ind w:left="34"/>
              <w:rPr>
                <w:bCs/>
              </w:rPr>
            </w:pPr>
            <w:r w:rsidRPr="0035181A">
              <w:rPr>
                <w:bCs/>
              </w:rPr>
              <w:t xml:space="preserve">Total number of </w:t>
            </w:r>
            <w:r w:rsidR="00DE698E">
              <w:rPr>
                <w:bCs/>
              </w:rPr>
              <w:t>repairs</w:t>
            </w:r>
            <w:r w:rsidRPr="0035181A">
              <w:rPr>
                <w:bCs/>
              </w:rPr>
              <w:t>/ appointments</w:t>
            </w:r>
          </w:p>
          <w:p w14:paraId="5DEDCF26" w14:textId="77777777" w:rsidR="001F1CF4" w:rsidRPr="0035181A" w:rsidRDefault="001F1CF4" w:rsidP="001F1CF4">
            <w:pPr>
              <w:ind w:left="34"/>
              <w:rPr>
                <w:bCs/>
              </w:rPr>
            </w:pPr>
            <w:r w:rsidRPr="0035181A">
              <w:rPr>
                <w:bCs/>
              </w:rPr>
              <w:t>due to be delivered during</w:t>
            </w:r>
          </w:p>
          <w:p w14:paraId="0730BEB9" w14:textId="77777777" w:rsidR="00923DBB" w:rsidRPr="0035181A" w:rsidRDefault="001F1CF4" w:rsidP="001F1CF4">
            <w:pPr>
              <w:tabs>
                <w:tab w:val="left" w:pos="2610"/>
              </w:tabs>
              <w:rPr>
                <w:rFonts w:cs="Arial"/>
                <w:b/>
                <w:i/>
              </w:rPr>
            </w:pPr>
            <w:r w:rsidRPr="0035181A">
              <w:rPr>
                <w:bCs/>
              </w:rPr>
              <w:t>the KPI measurement period</w:t>
            </w:r>
          </w:p>
        </w:tc>
      </w:tr>
      <w:tr w:rsidR="00923DBB" w14:paraId="06B2ADF5" w14:textId="77777777" w:rsidTr="00C53687">
        <w:tc>
          <w:tcPr>
            <w:tcW w:w="2660" w:type="dxa"/>
          </w:tcPr>
          <w:p w14:paraId="705D2D2C" w14:textId="764BDBC5" w:rsidR="00923DBB" w:rsidRPr="0035181A" w:rsidRDefault="001060C1" w:rsidP="001959CC">
            <w:pPr>
              <w:tabs>
                <w:tab w:val="left" w:pos="2610"/>
              </w:tabs>
              <w:rPr>
                <w:b/>
                <w:sz w:val="28"/>
              </w:rPr>
            </w:pPr>
            <w:r w:rsidRPr="0035181A">
              <w:br w:type="page"/>
            </w:r>
            <w:r w:rsidR="00923DBB" w:rsidRPr="0035181A">
              <w:rPr>
                <w:b/>
                <w:sz w:val="28"/>
              </w:rPr>
              <w:t>Example</w:t>
            </w:r>
          </w:p>
        </w:tc>
        <w:tc>
          <w:tcPr>
            <w:tcW w:w="7160" w:type="dxa"/>
          </w:tcPr>
          <w:p w14:paraId="6E98B71B" w14:textId="77777777" w:rsidR="00C53687" w:rsidRPr="00175BF7" w:rsidRDefault="00DE698E" w:rsidP="001959CC">
            <w:pPr>
              <w:tabs>
                <w:tab w:val="left" w:pos="2610"/>
              </w:tabs>
            </w:pPr>
            <w:r w:rsidRPr="00175BF7">
              <w:t>100 appointments arranged</w:t>
            </w:r>
            <w:r w:rsidR="00C53687" w:rsidRPr="00175BF7">
              <w:t xml:space="preserve"> to be delivered in May</w:t>
            </w:r>
          </w:p>
          <w:p w14:paraId="4999AA8F" w14:textId="27311E8C" w:rsidR="00C53687" w:rsidRPr="00175BF7" w:rsidRDefault="00C53687" w:rsidP="00C53687">
            <w:pPr>
              <w:pStyle w:val="ListParagraph"/>
              <w:numPr>
                <w:ilvl w:val="0"/>
                <w:numId w:val="7"/>
              </w:numPr>
              <w:tabs>
                <w:tab w:val="left" w:pos="2610"/>
              </w:tabs>
            </w:pPr>
            <w:r w:rsidRPr="00175BF7">
              <w:t>x appointments were either late or missed.</w:t>
            </w:r>
          </w:p>
          <w:p w14:paraId="487860CA" w14:textId="77777777" w:rsidR="00C53687" w:rsidRPr="00175BF7" w:rsidRDefault="00C53687" w:rsidP="00C53687">
            <w:pPr>
              <w:pStyle w:val="ListParagraph"/>
              <w:numPr>
                <w:ilvl w:val="0"/>
                <w:numId w:val="20"/>
              </w:numPr>
              <w:tabs>
                <w:tab w:val="left" w:pos="2610"/>
              </w:tabs>
            </w:pPr>
            <w:r w:rsidRPr="00175BF7">
              <w:t>1 x appointment was delivered in the date scheduled but after the appointment time, however whilst it was completed within the SLA timescale, it is therefore late;</w:t>
            </w:r>
          </w:p>
          <w:p w14:paraId="6AC61161" w14:textId="77777777" w:rsidR="00C53687" w:rsidRPr="00175BF7" w:rsidRDefault="00C53687" w:rsidP="00C53687">
            <w:pPr>
              <w:pStyle w:val="ListParagraph"/>
              <w:numPr>
                <w:ilvl w:val="0"/>
                <w:numId w:val="20"/>
              </w:numPr>
              <w:tabs>
                <w:tab w:val="left" w:pos="2610"/>
              </w:tabs>
            </w:pPr>
            <w:r w:rsidRPr="00175BF7">
              <w:t>2 x appointments were not completed on the date or time agreed and were therefore missed.</w:t>
            </w:r>
          </w:p>
          <w:p w14:paraId="53929944" w14:textId="77777777" w:rsidR="00C53687" w:rsidRPr="00175BF7" w:rsidRDefault="00C53687" w:rsidP="00C53687">
            <w:pPr>
              <w:tabs>
                <w:tab w:val="left" w:pos="2610"/>
              </w:tabs>
            </w:pPr>
            <w:r w:rsidRPr="00175BF7">
              <w:t>Therefore 97 were completed on time and correct in May.</w:t>
            </w:r>
          </w:p>
          <w:p w14:paraId="5DC0AC87" w14:textId="77777777" w:rsidR="00C53687" w:rsidRPr="00175BF7" w:rsidRDefault="00C53687" w:rsidP="00C53687">
            <w:pPr>
              <w:tabs>
                <w:tab w:val="left" w:pos="2610"/>
              </w:tabs>
            </w:pPr>
          </w:p>
          <w:p w14:paraId="7022EB88" w14:textId="7BD35AB5" w:rsidR="00923DBB" w:rsidRPr="00175BF7" w:rsidRDefault="00C53687" w:rsidP="00C53687">
            <w:pPr>
              <w:tabs>
                <w:tab w:val="left" w:pos="2610"/>
              </w:tabs>
            </w:pPr>
            <w:r w:rsidRPr="00175BF7">
              <w:t xml:space="preserve">The KPI score for May is 97/100 x 100 = 97% </w:t>
            </w:r>
          </w:p>
        </w:tc>
      </w:tr>
      <w:tr w:rsidR="00923DBB" w14:paraId="19697796" w14:textId="77777777" w:rsidTr="00C53687">
        <w:tc>
          <w:tcPr>
            <w:tcW w:w="2660" w:type="dxa"/>
          </w:tcPr>
          <w:p w14:paraId="0FC832B3" w14:textId="77777777" w:rsidR="00923DBB" w:rsidRDefault="00923DBB" w:rsidP="001959CC">
            <w:pPr>
              <w:tabs>
                <w:tab w:val="left" w:pos="2610"/>
              </w:tabs>
              <w:rPr>
                <w:b/>
                <w:sz w:val="28"/>
              </w:rPr>
            </w:pPr>
            <w:r>
              <w:rPr>
                <w:b/>
                <w:sz w:val="28"/>
              </w:rPr>
              <w:t>Measurement</w:t>
            </w:r>
            <w:r w:rsidR="003B1252">
              <w:rPr>
                <w:b/>
                <w:sz w:val="28"/>
              </w:rPr>
              <w:t xml:space="preserve"> period</w:t>
            </w:r>
          </w:p>
          <w:p w14:paraId="0E4DB454" w14:textId="77777777" w:rsidR="00923DBB" w:rsidRDefault="00923DBB" w:rsidP="001959CC">
            <w:pPr>
              <w:tabs>
                <w:tab w:val="left" w:pos="2610"/>
              </w:tabs>
              <w:rPr>
                <w:b/>
                <w:sz w:val="28"/>
              </w:rPr>
            </w:pPr>
          </w:p>
        </w:tc>
        <w:tc>
          <w:tcPr>
            <w:tcW w:w="7160" w:type="dxa"/>
          </w:tcPr>
          <w:p w14:paraId="560BAFF0" w14:textId="23180B2E" w:rsidR="00923DBB" w:rsidRPr="0035181A" w:rsidRDefault="00923DBB" w:rsidP="001959CC">
            <w:pPr>
              <w:tabs>
                <w:tab w:val="left" w:pos="2610"/>
              </w:tabs>
            </w:pPr>
            <w:r w:rsidRPr="0035181A">
              <w:t>Monthly</w:t>
            </w:r>
            <w:r w:rsidR="000D4F3E" w:rsidRPr="0035181A">
              <w:t xml:space="preserve"> </w:t>
            </w:r>
          </w:p>
        </w:tc>
      </w:tr>
      <w:tr w:rsidR="000D4F3E" w14:paraId="4DF46CCF" w14:textId="77777777" w:rsidTr="00C53687">
        <w:tc>
          <w:tcPr>
            <w:tcW w:w="2660" w:type="dxa"/>
          </w:tcPr>
          <w:p w14:paraId="7E1D7075" w14:textId="77777777" w:rsidR="000D4F3E" w:rsidRDefault="000D4F3E" w:rsidP="001959CC">
            <w:pPr>
              <w:tabs>
                <w:tab w:val="left" w:pos="2610"/>
              </w:tabs>
              <w:rPr>
                <w:b/>
                <w:sz w:val="28"/>
              </w:rPr>
            </w:pPr>
            <w:r>
              <w:rPr>
                <w:b/>
                <w:sz w:val="28"/>
              </w:rPr>
              <w:t xml:space="preserve">Report produced by </w:t>
            </w:r>
          </w:p>
        </w:tc>
        <w:tc>
          <w:tcPr>
            <w:tcW w:w="7160" w:type="dxa"/>
          </w:tcPr>
          <w:p w14:paraId="4A7036D5" w14:textId="77777777" w:rsidR="000D4F3E" w:rsidRPr="0035181A" w:rsidRDefault="004D0AE8" w:rsidP="001959CC">
            <w:pPr>
              <w:tabs>
                <w:tab w:val="left" w:pos="2610"/>
              </w:tabs>
            </w:pPr>
            <w:r w:rsidRPr="0035181A">
              <w:rPr>
                <w:bCs/>
              </w:rPr>
              <w:t xml:space="preserve">Within 12 working days from the last working day of the previous month </w:t>
            </w:r>
          </w:p>
        </w:tc>
      </w:tr>
      <w:tr w:rsidR="00923DBB" w14:paraId="56C705A6" w14:textId="77777777" w:rsidTr="00C53687">
        <w:tc>
          <w:tcPr>
            <w:tcW w:w="2660" w:type="dxa"/>
          </w:tcPr>
          <w:p w14:paraId="34FF1C76" w14:textId="77777777" w:rsidR="00923DBB" w:rsidRDefault="00923DBB" w:rsidP="001959CC">
            <w:pPr>
              <w:tabs>
                <w:tab w:val="left" w:pos="2610"/>
              </w:tabs>
              <w:rPr>
                <w:b/>
                <w:sz w:val="28"/>
              </w:rPr>
            </w:pPr>
            <w:r>
              <w:rPr>
                <w:b/>
                <w:sz w:val="28"/>
              </w:rPr>
              <w:t>Target</w:t>
            </w:r>
          </w:p>
        </w:tc>
        <w:tc>
          <w:tcPr>
            <w:tcW w:w="7160" w:type="dxa"/>
          </w:tcPr>
          <w:p w14:paraId="39F3BDD9" w14:textId="781DD522" w:rsidR="001060C1" w:rsidRDefault="00974692" w:rsidP="001959CC">
            <w:pPr>
              <w:tabs>
                <w:tab w:val="left" w:pos="2610"/>
              </w:tabs>
            </w:pPr>
            <w:r>
              <w:t>100</w:t>
            </w:r>
            <w:r w:rsidR="00923DBB">
              <w:t>%</w:t>
            </w:r>
            <w:r w:rsidR="001D734A">
              <w:t xml:space="preserve"> </w:t>
            </w:r>
            <w:r w:rsidR="00130A34">
              <w:t>completed on time</w:t>
            </w:r>
          </w:p>
        </w:tc>
      </w:tr>
      <w:tr w:rsidR="00923DBB" w14:paraId="0FC64C7D" w14:textId="77777777" w:rsidTr="00C53687">
        <w:tc>
          <w:tcPr>
            <w:tcW w:w="2660" w:type="dxa"/>
          </w:tcPr>
          <w:p w14:paraId="2C3086A6" w14:textId="77777777" w:rsidR="00923DBB" w:rsidRDefault="00923DBB" w:rsidP="001959CC">
            <w:pPr>
              <w:tabs>
                <w:tab w:val="left" w:pos="2610"/>
              </w:tabs>
              <w:rPr>
                <w:b/>
                <w:sz w:val="28"/>
              </w:rPr>
            </w:pPr>
            <w:r>
              <w:rPr>
                <w:b/>
                <w:sz w:val="28"/>
              </w:rPr>
              <w:t>MLAP</w:t>
            </w:r>
          </w:p>
        </w:tc>
        <w:tc>
          <w:tcPr>
            <w:tcW w:w="7160" w:type="dxa"/>
          </w:tcPr>
          <w:p w14:paraId="5CAA63DF" w14:textId="3D989EFC" w:rsidR="00923DBB" w:rsidRDefault="00DE698E" w:rsidP="001959CC">
            <w:pPr>
              <w:tabs>
                <w:tab w:val="left" w:pos="2610"/>
              </w:tabs>
            </w:pPr>
            <w:r w:rsidRPr="00DE698E">
              <w:t>10</w:t>
            </w:r>
            <w:r w:rsidR="00974692" w:rsidRPr="00DE698E">
              <w:t>0</w:t>
            </w:r>
            <w:r w:rsidR="00923DBB" w:rsidRPr="00DE698E">
              <w:t>%</w:t>
            </w:r>
            <w:r w:rsidR="00E638EF">
              <w:t xml:space="preserve"> </w:t>
            </w:r>
          </w:p>
        </w:tc>
      </w:tr>
      <w:tr w:rsidR="005A7F72" w14:paraId="6CAA43DF" w14:textId="77777777" w:rsidTr="00C53687">
        <w:tc>
          <w:tcPr>
            <w:tcW w:w="2660" w:type="dxa"/>
          </w:tcPr>
          <w:p w14:paraId="45710F28" w14:textId="77777777" w:rsidR="005A7F72" w:rsidRDefault="005A7F72" w:rsidP="000D7FB4">
            <w:pPr>
              <w:tabs>
                <w:tab w:val="left" w:pos="2610"/>
                <w:tab w:val="left" w:pos="7937"/>
              </w:tabs>
              <w:rPr>
                <w:b/>
                <w:sz w:val="28"/>
              </w:rPr>
            </w:pPr>
            <w:r>
              <w:rPr>
                <w:rFonts w:cs="Arial"/>
                <w:b/>
                <w:sz w:val="28"/>
                <w:szCs w:val="28"/>
              </w:rPr>
              <w:t>Scorer</w:t>
            </w:r>
          </w:p>
        </w:tc>
        <w:tc>
          <w:tcPr>
            <w:tcW w:w="7160" w:type="dxa"/>
          </w:tcPr>
          <w:p w14:paraId="1D5F50C4" w14:textId="77777777" w:rsidR="005A7F72" w:rsidRDefault="004B4714" w:rsidP="001959CC">
            <w:pPr>
              <w:tabs>
                <w:tab w:val="left" w:pos="2610"/>
              </w:tabs>
            </w:pPr>
            <w:r>
              <w:rPr>
                <w:rFonts w:cs="Arial"/>
                <w:szCs w:val="22"/>
              </w:rPr>
              <w:t>Contracto</w:t>
            </w:r>
            <w:r w:rsidR="005A7F72">
              <w:rPr>
                <w:rFonts w:cs="Arial"/>
                <w:szCs w:val="22"/>
              </w:rPr>
              <w:t>r</w:t>
            </w:r>
          </w:p>
        </w:tc>
      </w:tr>
      <w:tr w:rsidR="005A7F72" w14:paraId="531382B2" w14:textId="77777777" w:rsidTr="00C53687">
        <w:tc>
          <w:tcPr>
            <w:tcW w:w="2660" w:type="dxa"/>
          </w:tcPr>
          <w:p w14:paraId="5AFAA597" w14:textId="77777777" w:rsidR="005A7F72" w:rsidRDefault="005A7F72" w:rsidP="001959CC">
            <w:pPr>
              <w:tabs>
                <w:tab w:val="left" w:pos="2610"/>
              </w:tabs>
              <w:rPr>
                <w:b/>
                <w:sz w:val="28"/>
              </w:rPr>
            </w:pPr>
            <w:r>
              <w:rPr>
                <w:rFonts w:cs="Arial"/>
                <w:b/>
                <w:sz w:val="28"/>
                <w:szCs w:val="28"/>
              </w:rPr>
              <w:t>Validation</w:t>
            </w:r>
          </w:p>
        </w:tc>
        <w:tc>
          <w:tcPr>
            <w:tcW w:w="7160" w:type="dxa"/>
          </w:tcPr>
          <w:p w14:paraId="5CAF7B21" w14:textId="652059F2" w:rsidR="005A7F72" w:rsidRDefault="004B4714" w:rsidP="001959CC">
            <w:pPr>
              <w:tabs>
                <w:tab w:val="left" w:pos="2610"/>
              </w:tabs>
            </w:pPr>
            <w:r>
              <w:rPr>
                <w:rFonts w:cs="Arial"/>
              </w:rPr>
              <w:t>Contractor</w:t>
            </w:r>
            <w:r w:rsidR="005A7F72">
              <w:rPr>
                <w:rFonts w:cs="Arial"/>
              </w:rPr>
              <w:t>/</w:t>
            </w:r>
            <w:r w:rsidR="00DE698E">
              <w:rPr>
                <w:rFonts w:cs="Arial"/>
              </w:rPr>
              <w:t>Magenta</w:t>
            </w:r>
            <w:r>
              <w:rPr>
                <w:rFonts w:cs="Arial"/>
              </w:rPr>
              <w:t xml:space="preserve">’s </w:t>
            </w:r>
            <w:r w:rsidR="005A7F72">
              <w:rPr>
                <w:rFonts w:cs="Arial"/>
              </w:rPr>
              <w:t>records</w:t>
            </w:r>
          </w:p>
        </w:tc>
      </w:tr>
    </w:tbl>
    <w:p w14:paraId="2E89BB1C" w14:textId="773B7B99" w:rsidR="00C53687" w:rsidRDefault="00C53687">
      <w:pPr>
        <w:tabs>
          <w:tab w:val="left" w:pos="2610"/>
        </w:tabs>
        <w:rPr>
          <w:color w:val="000000"/>
          <w:sz w:val="22"/>
        </w:rPr>
      </w:pPr>
    </w:p>
    <w:p w14:paraId="0E3736BC" w14:textId="16257C95" w:rsidR="00FE164A" w:rsidRDefault="00C53687" w:rsidP="00C53687">
      <w:pPr>
        <w:rPr>
          <w:color w:val="000000"/>
          <w:sz w:val="22"/>
        </w:rPr>
      </w:pPr>
      <w:r>
        <w:rPr>
          <w:color w:val="000000"/>
          <w:sz w:val="22"/>
        </w:rPr>
        <w:br w:type="page"/>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160"/>
      </w:tblGrid>
      <w:tr w:rsidR="00DE698E" w14:paraId="3084ED07" w14:textId="77777777" w:rsidTr="00836652">
        <w:trPr>
          <w:trHeight w:val="568"/>
        </w:trPr>
        <w:tc>
          <w:tcPr>
            <w:tcW w:w="2660" w:type="dxa"/>
            <w:shd w:val="clear" w:color="auto" w:fill="943634"/>
            <w:vAlign w:val="center"/>
          </w:tcPr>
          <w:p w14:paraId="1CF781CF" w14:textId="57BC5EB3" w:rsidR="00DE698E" w:rsidRPr="00425FEC" w:rsidRDefault="00DE698E" w:rsidP="00DE698E">
            <w:pPr>
              <w:pStyle w:val="Heading2"/>
              <w:jc w:val="center"/>
              <w:rPr>
                <w:color w:val="FFFFFF"/>
              </w:rPr>
            </w:pPr>
            <w:r w:rsidRPr="00425FEC">
              <w:rPr>
                <w:color w:val="FFFFFF"/>
              </w:rPr>
              <w:lastRenderedPageBreak/>
              <w:t>KPI 1</w:t>
            </w:r>
            <w:r>
              <w:rPr>
                <w:color w:val="FFFFFF"/>
              </w:rPr>
              <w:t>b</w:t>
            </w:r>
          </w:p>
        </w:tc>
        <w:tc>
          <w:tcPr>
            <w:tcW w:w="7160" w:type="dxa"/>
            <w:shd w:val="clear" w:color="auto" w:fill="943634"/>
            <w:vAlign w:val="center"/>
          </w:tcPr>
          <w:p w14:paraId="5E3BA063" w14:textId="367A73E0" w:rsidR="00DE698E" w:rsidRPr="00302B02" w:rsidRDefault="00DE698E" w:rsidP="00DE698E">
            <w:pPr>
              <w:pStyle w:val="Heading3"/>
              <w:rPr>
                <w:b/>
                <w:color w:val="FFFFFF"/>
              </w:rPr>
            </w:pPr>
            <w:r w:rsidRPr="00425FEC">
              <w:rPr>
                <w:b/>
                <w:color w:val="FFFFFF"/>
              </w:rPr>
              <w:t xml:space="preserve"> </w:t>
            </w:r>
            <w:r>
              <w:rPr>
                <w:b/>
                <w:color w:val="FFFFFF"/>
              </w:rPr>
              <w:t>Service</w:t>
            </w:r>
            <w:r w:rsidRPr="00302B02">
              <w:rPr>
                <w:b/>
                <w:color w:val="FFFFFF"/>
              </w:rPr>
              <w:t>s/appointments</w:t>
            </w:r>
          </w:p>
        </w:tc>
      </w:tr>
      <w:tr w:rsidR="00DE698E" w14:paraId="7628D1A7" w14:textId="77777777" w:rsidTr="00836652">
        <w:tc>
          <w:tcPr>
            <w:tcW w:w="2660" w:type="dxa"/>
          </w:tcPr>
          <w:p w14:paraId="7685F111" w14:textId="77777777" w:rsidR="00DE698E" w:rsidRDefault="00DE698E" w:rsidP="00DE698E">
            <w:pPr>
              <w:tabs>
                <w:tab w:val="left" w:pos="2610"/>
              </w:tabs>
              <w:rPr>
                <w:b/>
                <w:sz w:val="28"/>
              </w:rPr>
            </w:pPr>
            <w:r>
              <w:rPr>
                <w:b/>
                <w:sz w:val="28"/>
              </w:rPr>
              <w:t>Purpose</w:t>
            </w:r>
          </w:p>
        </w:tc>
        <w:tc>
          <w:tcPr>
            <w:tcW w:w="7160" w:type="dxa"/>
          </w:tcPr>
          <w:p w14:paraId="0B7E1CFA" w14:textId="77777777" w:rsidR="00DE698E" w:rsidRDefault="00DE698E" w:rsidP="00DE698E">
            <w:pPr>
              <w:tabs>
                <w:tab w:val="left" w:pos="2610"/>
              </w:tabs>
              <w:rPr>
                <w:rFonts w:cs="Arial"/>
              </w:rPr>
            </w:pPr>
          </w:p>
          <w:p w14:paraId="002A69C8" w14:textId="3DD696CF" w:rsidR="00DE698E" w:rsidRDefault="00DE698E" w:rsidP="00DE698E">
            <w:pPr>
              <w:tabs>
                <w:tab w:val="left" w:pos="1260"/>
              </w:tabs>
            </w:pPr>
            <w:r>
              <w:rPr>
                <w:bCs/>
              </w:rPr>
              <w:t xml:space="preserve">To </w:t>
            </w:r>
            <w:r w:rsidRPr="00CC0D03">
              <w:rPr>
                <w:bCs/>
              </w:rPr>
              <w:t xml:space="preserve">calculate the number of Services not to be completed within the </w:t>
            </w:r>
            <w:r w:rsidR="00BB0137" w:rsidRPr="00CC0D03">
              <w:rPr>
                <w:bCs/>
              </w:rPr>
              <w:t>monthly</w:t>
            </w:r>
            <w:r w:rsidRPr="00CC0D03">
              <w:rPr>
                <w:bCs/>
              </w:rPr>
              <w:t xml:space="preserve"> programme, that then have to be rescheduled.</w:t>
            </w:r>
          </w:p>
        </w:tc>
      </w:tr>
      <w:tr w:rsidR="00DE698E" w:rsidRPr="0035181A" w14:paraId="3A8771F0" w14:textId="77777777" w:rsidTr="00836652">
        <w:tc>
          <w:tcPr>
            <w:tcW w:w="2660" w:type="dxa"/>
          </w:tcPr>
          <w:p w14:paraId="16FFF61F" w14:textId="77777777" w:rsidR="00DE698E" w:rsidRPr="0035181A" w:rsidRDefault="00DE698E" w:rsidP="00DE698E">
            <w:pPr>
              <w:tabs>
                <w:tab w:val="left" w:pos="2610"/>
              </w:tabs>
              <w:rPr>
                <w:b/>
                <w:sz w:val="28"/>
              </w:rPr>
            </w:pPr>
            <w:r w:rsidRPr="0035181A">
              <w:rPr>
                <w:b/>
                <w:sz w:val="28"/>
              </w:rPr>
              <w:t>Definitions</w:t>
            </w:r>
          </w:p>
        </w:tc>
        <w:tc>
          <w:tcPr>
            <w:tcW w:w="7160" w:type="dxa"/>
          </w:tcPr>
          <w:p w14:paraId="7491CE43" w14:textId="64F09623" w:rsidR="00DE698E" w:rsidRPr="0035181A" w:rsidRDefault="00DE698E" w:rsidP="00DE698E">
            <w:pPr>
              <w:pStyle w:val="Header"/>
              <w:tabs>
                <w:tab w:val="clear" w:pos="4153"/>
                <w:tab w:val="clear" w:pos="8306"/>
                <w:tab w:val="left" w:pos="2610"/>
              </w:tabs>
              <w:ind w:left="40"/>
              <w:rPr>
                <w:rFonts w:cs="Arial"/>
              </w:rPr>
            </w:pPr>
            <w:r w:rsidRPr="0035181A">
              <w:rPr>
                <w:rFonts w:cs="Arial"/>
              </w:rPr>
              <w:t xml:space="preserve">Number of incomplete </w:t>
            </w:r>
            <w:r>
              <w:rPr>
                <w:rFonts w:cs="Arial"/>
              </w:rPr>
              <w:t>service</w:t>
            </w:r>
            <w:r w:rsidRPr="0035181A">
              <w:rPr>
                <w:rFonts w:cs="Arial"/>
              </w:rPr>
              <w:t>s/ missed appointments as reported (daily</w:t>
            </w:r>
            <w:r w:rsidR="00CC0D03">
              <w:rPr>
                <w:rFonts w:cs="Arial"/>
              </w:rPr>
              <w:t>/weekly/monthly</w:t>
            </w:r>
            <w:r w:rsidRPr="0035181A">
              <w:rPr>
                <w:rFonts w:cs="Arial"/>
              </w:rPr>
              <w:t xml:space="preserve">), </w:t>
            </w:r>
            <w:r>
              <w:rPr>
                <w:rFonts w:cs="Arial"/>
              </w:rPr>
              <w:t xml:space="preserve">without a valid reason, (e.g. no access and process can be evidenced as compliant with ML no access procedure) </w:t>
            </w:r>
            <w:r w:rsidRPr="0035181A">
              <w:rPr>
                <w:rFonts w:cs="Arial"/>
              </w:rPr>
              <w:t xml:space="preserve">as a percentage of the total number of appointments/ planned </w:t>
            </w:r>
            <w:r>
              <w:rPr>
                <w:rFonts w:cs="Arial"/>
              </w:rPr>
              <w:t>services</w:t>
            </w:r>
            <w:r w:rsidRPr="0035181A">
              <w:rPr>
                <w:rFonts w:cs="Arial"/>
              </w:rPr>
              <w:t xml:space="preserve"> that were due for delivery in the KPI measurement period</w:t>
            </w:r>
          </w:p>
          <w:p w14:paraId="18A2D9BA" w14:textId="77777777" w:rsidR="00DE698E" w:rsidRPr="0035181A" w:rsidRDefault="00DE698E" w:rsidP="00DE698E">
            <w:pPr>
              <w:pStyle w:val="Header"/>
              <w:tabs>
                <w:tab w:val="clear" w:pos="4153"/>
                <w:tab w:val="clear" w:pos="8306"/>
                <w:tab w:val="left" w:pos="2610"/>
              </w:tabs>
            </w:pPr>
          </w:p>
        </w:tc>
      </w:tr>
      <w:tr w:rsidR="00DE698E" w:rsidRPr="0035181A" w14:paraId="6F7284C3" w14:textId="77777777" w:rsidTr="00836652">
        <w:tc>
          <w:tcPr>
            <w:tcW w:w="2660" w:type="dxa"/>
          </w:tcPr>
          <w:p w14:paraId="792AD4F5" w14:textId="77777777" w:rsidR="00DE698E" w:rsidRPr="0035181A" w:rsidRDefault="00DE698E" w:rsidP="00DE698E">
            <w:pPr>
              <w:tabs>
                <w:tab w:val="left" w:pos="2610"/>
              </w:tabs>
              <w:rPr>
                <w:b/>
                <w:sz w:val="28"/>
              </w:rPr>
            </w:pPr>
            <w:r w:rsidRPr="0035181A">
              <w:rPr>
                <w:b/>
                <w:sz w:val="28"/>
              </w:rPr>
              <w:t>Method</w:t>
            </w:r>
          </w:p>
          <w:p w14:paraId="7B38B3DC" w14:textId="77777777" w:rsidR="00DE698E" w:rsidRPr="0035181A" w:rsidRDefault="00DE698E" w:rsidP="00DE698E">
            <w:pPr>
              <w:tabs>
                <w:tab w:val="left" w:pos="2610"/>
              </w:tabs>
              <w:rPr>
                <w:b/>
                <w:sz w:val="28"/>
              </w:rPr>
            </w:pPr>
          </w:p>
        </w:tc>
        <w:tc>
          <w:tcPr>
            <w:tcW w:w="7160" w:type="dxa"/>
          </w:tcPr>
          <w:p w14:paraId="4958FEAD" w14:textId="20300DC8" w:rsidR="00DE698E" w:rsidRPr="0035181A" w:rsidRDefault="00DE698E" w:rsidP="00DE698E">
            <w:pPr>
              <w:rPr>
                <w:bCs/>
              </w:rPr>
            </w:pPr>
            <w:r w:rsidRPr="0035181A">
              <w:rPr>
                <w:bCs/>
              </w:rPr>
              <w:t xml:space="preserve">Calculate the number of </w:t>
            </w:r>
            <w:r>
              <w:rPr>
                <w:bCs/>
              </w:rPr>
              <w:t>services</w:t>
            </w:r>
            <w:r w:rsidRPr="0035181A">
              <w:rPr>
                <w:bCs/>
              </w:rPr>
              <w:t xml:space="preserve"> due to be delivered during the KPI measurement period. Calculate the number of those that were delivered within the delivery timescales set </w:t>
            </w:r>
            <w:r w:rsidR="00CC0D03">
              <w:rPr>
                <w:bCs/>
              </w:rPr>
              <w:t>by Magenta Living</w:t>
            </w:r>
            <w:r w:rsidRPr="0035181A">
              <w:rPr>
                <w:bCs/>
              </w:rPr>
              <w:t xml:space="preserve"> </w:t>
            </w:r>
          </w:p>
          <w:p w14:paraId="762F0125" w14:textId="77777777" w:rsidR="00DE698E" w:rsidRPr="0035181A" w:rsidRDefault="00DE698E" w:rsidP="00DE698E">
            <w:pPr>
              <w:rPr>
                <w:bCs/>
              </w:rPr>
            </w:pPr>
          </w:p>
          <w:p w14:paraId="044BE188" w14:textId="77777777" w:rsidR="00DE698E" w:rsidRPr="0035181A" w:rsidRDefault="00DE698E" w:rsidP="00DE698E">
            <w:pPr>
              <w:rPr>
                <w:bCs/>
              </w:rPr>
            </w:pPr>
            <w:r w:rsidRPr="0035181A">
              <w:rPr>
                <w:bCs/>
              </w:rPr>
              <w:t>The calculation is:</w:t>
            </w:r>
          </w:p>
          <w:p w14:paraId="6E17BFE6" w14:textId="77777777" w:rsidR="00DE698E" w:rsidRPr="0035181A" w:rsidRDefault="00DE698E" w:rsidP="00DE698E">
            <w:pPr>
              <w:rPr>
                <w:bCs/>
              </w:rPr>
            </w:pPr>
          </w:p>
          <w:p w14:paraId="2029BBD0" w14:textId="6F3E1139" w:rsidR="00DE698E" w:rsidRPr="0035181A" w:rsidRDefault="00DE698E" w:rsidP="00DE698E">
            <w:pPr>
              <w:ind w:left="34"/>
              <w:rPr>
                <w:bCs/>
              </w:rPr>
            </w:pPr>
            <w:r w:rsidRPr="0035181A">
              <w:rPr>
                <w:bCs/>
              </w:rPr>
              <w:t xml:space="preserve">Number of </w:t>
            </w:r>
            <w:r>
              <w:rPr>
                <w:bCs/>
              </w:rPr>
              <w:t>service</w:t>
            </w:r>
            <w:r w:rsidRPr="0035181A">
              <w:rPr>
                <w:bCs/>
              </w:rPr>
              <w:t xml:space="preserve">s /appointments completed </w:t>
            </w:r>
          </w:p>
          <w:p w14:paraId="7C16EBB5" w14:textId="77777777" w:rsidR="00DE698E" w:rsidRPr="0035181A" w:rsidRDefault="00DE698E" w:rsidP="00DE698E">
            <w:pPr>
              <w:ind w:left="34"/>
              <w:rPr>
                <w:bCs/>
                <w:u w:val="single"/>
              </w:rPr>
            </w:pPr>
            <w:r w:rsidRPr="0035181A">
              <w:rPr>
                <w:bCs/>
                <w:u w:val="single"/>
              </w:rPr>
              <w:t>within delivery timescales</w:t>
            </w:r>
            <w:r w:rsidRPr="0035181A">
              <w:rPr>
                <w:bCs/>
              </w:rPr>
              <w:t xml:space="preserve"> </w:t>
            </w:r>
            <w:r w:rsidRPr="0035181A">
              <w:rPr>
                <w:bCs/>
              </w:rPr>
              <w:tab/>
            </w:r>
            <w:r w:rsidRPr="0035181A">
              <w:rPr>
                <w:bCs/>
              </w:rPr>
              <w:tab/>
              <w:t xml:space="preserve">     x 100</w:t>
            </w:r>
          </w:p>
          <w:p w14:paraId="165D7418" w14:textId="25278BC7" w:rsidR="00DE698E" w:rsidRPr="0035181A" w:rsidRDefault="00DE698E" w:rsidP="00DE698E">
            <w:pPr>
              <w:ind w:left="34"/>
              <w:rPr>
                <w:bCs/>
              </w:rPr>
            </w:pPr>
            <w:r w:rsidRPr="0035181A">
              <w:rPr>
                <w:bCs/>
              </w:rPr>
              <w:t xml:space="preserve">Total number of </w:t>
            </w:r>
            <w:r>
              <w:rPr>
                <w:bCs/>
              </w:rPr>
              <w:t>services</w:t>
            </w:r>
            <w:r w:rsidRPr="0035181A">
              <w:rPr>
                <w:bCs/>
              </w:rPr>
              <w:t>/ appointments</w:t>
            </w:r>
          </w:p>
          <w:p w14:paraId="1A3B8195" w14:textId="77777777" w:rsidR="00DE698E" w:rsidRPr="0035181A" w:rsidRDefault="00DE698E" w:rsidP="00DE698E">
            <w:pPr>
              <w:ind w:left="34"/>
              <w:rPr>
                <w:bCs/>
              </w:rPr>
            </w:pPr>
            <w:r w:rsidRPr="0035181A">
              <w:rPr>
                <w:bCs/>
              </w:rPr>
              <w:t>due to be delivered during</w:t>
            </w:r>
          </w:p>
          <w:p w14:paraId="77E6E1D4" w14:textId="77777777" w:rsidR="00DE698E" w:rsidRPr="0035181A" w:rsidRDefault="00DE698E" w:rsidP="00DE698E">
            <w:pPr>
              <w:tabs>
                <w:tab w:val="left" w:pos="2610"/>
              </w:tabs>
              <w:rPr>
                <w:rFonts w:cs="Arial"/>
                <w:b/>
                <w:i/>
              </w:rPr>
            </w:pPr>
            <w:r w:rsidRPr="0035181A">
              <w:rPr>
                <w:bCs/>
              </w:rPr>
              <w:t>the KPI measurement period</w:t>
            </w:r>
          </w:p>
        </w:tc>
      </w:tr>
      <w:tr w:rsidR="00DE698E" w14:paraId="0391AD3E" w14:textId="77777777" w:rsidTr="00836652">
        <w:tc>
          <w:tcPr>
            <w:tcW w:w="2660" w:type="dxa"/>
          </w:tcPr>
          <w:p w14:paraId="46051312" w14:textId="160A993B" w:rsidR="00DE698E" w:rsidRPr="0035181A" w:rsidRDefault="00DE698E" w:rsidP="00DE698E">
            <w:pPr>
              <w:tabs>
                <w:tab w:val="left" w:pos="2610"/>
              </w:tabs>
              <w:rPr>
                <w:b/>
                <w:sz w:val="28"/>
              </w:rPr>
            </w:pPr>
            <w:r w:rsidRPr="0035181A">
              <w:br w:type="page"/>
            </w:r>
            <w:r w:rsidRPr="0035181A">
              <w:rPr>
                <w:b/>
                <w:sz w:val="28"/>
              </w:rPr>
              <w:t>Example</w:t>
            </w:r>
          </w:p>
        </w:tc>
        <w:tc>
          <w:tcPr>
            <w:tcW w:w="7160" w:type="dxa"/>
          </w:tcPr>
          <w:p w14:paraId="4BB97759" w14:textId="52340681" w:rsidR="00DE698E" w:rsidRPr="0035181A" w:rsidRDefault="00DE698E" w:rsidP="00DE698E">
            <w:pPr>
              <w:tabs>
                <w:tab w:val="left" w:pos="2610"/>
              </w:tabs>
            </w:pPr>
            <w:r>
              <w:t>Any property that has not been completed and evidence not shown as to the acceptable reasons within a month date range.</w:t>
            </w:r>
          </w:p>
          <w:p w14:paraId="25247B0F" w14:textId="77777777" w:rsidR="00DE698E" w:rsidRPr="0035181A" w:rsidRDefault="00DE698E" w:rsidP="00DE698E">
            <w:pPr>
              <w:tabs>
                <w:tab w:val="left" w:pos="2610"/>
              </w:tabs>
            </w:pPr>
          </w:p>
        </w:tc>
      </w:tr>
      <w:tr w:rsidR="00DE698E" w14:paraId="775EE4E7" w14:textId="77777777" w:rsidTr="00836652">
        <w:tc>
          <w:tcPr>
            <w:tcW w:w="2660" w:type="dxa"/>
          </w:tcPr>
          <w:p w14:paraId="06AFDF3F" w14:textId="77777777" w:rsidR="00DE698E" w:rsidRDefault="00DE698E" w:rsidP="00DE698E">
            <w:pPr>
              <w:tabs>
                <w:tab w:val="left" w:pos="2610"/>
              </w:tabs>
              <w:rPr>
                <w:b/>
                <w:sz w:val="28"/>
              </w:rPr>
            </w:pPr>
            <w:r>
              <w:rPr>
                <w:b/>
                <w:sz w:val="28"/>
              </w:rPr>
              <w:t>Measurement period</w:t>
            </w:r>
          </w:p>
          <w:p w14:paraId="24141E73" w14:textId="77777777" w:rsidR="00DE698E" w:rsidRDefault="00DE698E" w:rsidP="00DE698E">
            <w:pPr>
              <w:tabs>
                <w:tab w:val="left" w:pos="2610"/>
              </w:tabs>
              <w:rPr>
                <w:b/>
                <w:sz w:val="28"/>
              </w:rPr>
            </w:pPr>
          </w:p>
        </w:tc>
        <w:tc>
          <w:tcPr>
            <w:tcW w:w="7160" w:type="dxa"/>
          </w:tcPr>
          <w:p w14:paraId="32E0DBD9" w14:textId="44DDE0D9" w:rsidR="00DE698E" w:rsidRPr="0035181A" w:rsidRDefault="00DE698E" w:rsidP="00DE698E">
            <w:pPr>
              <w:tabs>
                <w:tab w:val="left" w:pos="2610"/>
              </w:tabs>
            </w:pPr>
            <w:r w:rsidRPr="0035181A">
              <w:t xml:space="preserve">Monthly </w:t>
            </w:r>
            <w:r>
              <w:t xml:space="preserve">(working on a </w:t>
            </w:r>
            <w:r w:rsidR="00CC0D03">
              <w:t>n annual programme</w:t>
            </w:r>
            <w:r>
              <w:t>)</w:t>
            </w:r>
          </w:p>
        </w:tc>
      </w:tr>
      <w:tr w:rsidR="00DE698E" w14:paraId="479C781B" w14:textId="77777777" w:rsidTr="00836652">
        <w:tc>
          <w:tcPr>
            <w:tcW w:w="2660" w:type="dxa"/>
          </w:tcPr>
          <w:p w14:paraId="0E80604A" w14:textId="77777777" w:rsidR="00DE698E" w:rsidRDefault="00DE698E" w:rsidP="00DE698E">
            <w:pPr>
              <w:tabs>
                <w:tab w:val="left" w:pos="2610"/>
              </w:tabs>
              <w:rPr>
                <w:b/>
                <w:sz w:val="28"/>
              </w:rPr>
            </w:pPr>
            <w:r>
              <w:rPr>
                <w:b/>
                <w:sz w:val="28"/>
              </w:rPr>
              <w:t xml:space="preserve">Report produced by </w:t>
            </w:r>
          </w:p>
        </w:tc>
        <w:tc>
          <w:tcPr>
            <w:tcW w:w="7160" w:type="dxa"/>
          </w:tcPr>
          <w:p w14:paraId="6DFABFC9" w14:textId="77777777" w:rsidR="00DE698E" w:rsidRPr="0035181A" w:rsidRDefault="00DE698E" w:rsidP="00DE698E">
            <w:pPr>
              <w:tabs>
                <w:tab w:val="left" w:pos="2610"/>
              </w:tabs>
            </w:pPr>
            <w:r w:rsidRPr="0035181A">
              <w:rPr>
                <w:bCs/>
              </w:rPr>
              <w:t xml:space="preserve">Within 12 working days from the last working day of the previous month </w:t>
            </w:r>
          </w:p>
        </w:tc>
      </w:tr>
      <w:tr w:rsidR="00DE698E" w14:paraId="45B50357" w14:textId="77777777" w:rsidTr="00836652">
        <w:tc>
          <w:tcPr>
            <w:tcW w:w="2660" w:type="dxa"/>
          </w:tcPr>
          <w:p w14:paraId="58B887D6" w14:textId="77777777" w:rsidR="00DE698E" w:rsidRDefault="00DE698E" w:rsidP="00DE698E">
            <w:pPr>
              <w:tabs>
                <w:tab w:val="left" w:pos="2610"/>
              </w:tabs>
              <w:rPr>
                <w:b/>
                <w:sz w:val="28"/>
              </w:rPr>
            </w:pPr>
            <w:r>
              <w:rPr>
                <w:b/>
                <w:sz w:val="28"/>
              </w:rPr>
              <w:t>Target</w:t>
            </w:r>
          </w:p>
        </w:tc>
        <w:tc>
          <w:tcPr>
            <w:tcW w:w="7160" w:type="dxa"/>
          </w:tcPr>
          <w:p w14:paraId="3A400964" w14:textId="77777777" w:rsidR="00DE698E" w:rsidRDefault="00DE698E" w:rsidP="00DE698E">
            <w:pPr>
              <w:tabs>
                <w:tab w:val="left" w:pos="2610"/>
              </w:tabs>
            </w:pPr>
            <w:r>
              <w:t>100% completed on time</w:t>
            </w:r>
          </w:p>
        </w:tc>
      </w:tr>
      <w:tr w:rsidR="00DE698E" w14:paraId="7F95BAF5" w14:textId="77777777" w:rsidTr="00836652">
        <w:tc>
          <w:tcPr>
            <w:tcW w:w="2660" w:type="dxa"/>
          </w:tcPr>
          <w:p w14:paraId="4C4DFB6B" w14:textId="77777777" w:rsidR="00DE698E" w:rsidRDefault="00DE698E" w:rsidP="00DE698E">
            <w:pPr>
              <w:tabs>
                <w:tab w:val="left" w:pos="2610"/>
              </w:tabs>
              <w:rPr>
                <w:b/>
                <w:sz w:val="28"/>
              </w:rPr>
            </w:pPr>
            <w:r>
              <w:rPr>
                <w:b/>
                <w:sz w:val="28"/>
              </w:rPr>
              <w:t>MLAP</w:t>
            </w:r>
          </w:p>
        </w:tc>
        <w:tc>
          <w:tcPr>
            <w:tcW w:w="7160" w:type="dxa"/>
          </w:tcPr>
          <w:p w14:paraId="66B31767" w14:textId="77777777" w:rsidR="00DE698E" w:rsidRDefault="00DE698E" w:rsidP="00DE698E">
            <w:pPr>
              <w:tabs>
                <w:tab w:val="left" w:pos="2610"/>
              </w:tabs>
            </w:pPr>
            <w:r w:rsidRPr="00DE698E">
              <w:t>100%</w:t>
            </w:r>
            <w:r>
              <w:t xml:space="preserve"> </w:t>
            </w:r>
          </w:p>
        </w:tc>
      </w:tr>
      <w:tr w:rsidR="00DE698E" w14:paraId="1E28CE33" w14:textId="77777777" w:rsidTr="00836652">
        <w:tc>
          <w:tcPr>
            <w:tcW w:w="2660" w:type="dxa"/>
          </w:tcPr>
          <w:p w14:paraId="2E324277" w14:textId="77777777" w:rsidR="00DE698E" w:rsidRDefault="00DE698E" w:rsidP="00DE698E">
            <w:pPr>
              <w:tabs>
                <w:tab w:val="left" w:pos="2610"/>
                <w:tab w:val="left" w:pos="7937"/>
              </w:tabs>
              <w:rPr>
                <w:b/>
                <w:sz w:val="28"/>
              </w:rPr>
            </w:pPr>
            <w:r>
              <w:rPr>
                <w:rFonts w:cs="Arial"/>
                <w:b/>
                <w:sz w:val="28"/>
                <w:szCs w:val="28"/>
              </w:rPr>
              <w:t>Scorer</w:t>
            </w:r>
          </w:p>
        </w:tc>
        <w:tc>
          <w:tcPr>
            <w:tcW w:w="7160" w:type="dxa"/>
          </w:tcPr>
          <w:p w14:paraId="592C93A4" w14:textId="77777777" w:rsidR="00DE698E" w:rsidRDefault="00DE698E" w:rsidP="00DE698E">
            <w:pPr>
              <w:tabs>
                <w:tab w:val="left" w:pos="2610"/>
              </w:tabs>
            </w:pPr>
            <w:r>
              <w:rPr>
                <w:rFonts w:cs="Arial"/>
                <w:szCs w:val="22"/>
              </w:rPr>
              <w:t>Contractor</w:t>
            </w:r>
          </w:p>
        </w:tc>
      </w:tr>
      <w:tr w:rsidR="00DE698E" w14:paraId="595FF8DC" w14:textId="77777777" w:rsidTr="00836652">
        <w:tc>
          <w:tcPr>
            <w:tcW w:w="2660" w:type="dxa"/>
          </w:tcPr>
          <w:p w14:paraId="1E7B4948" w14:textId="77777777" w:rsidR="00DE698E" w:rsidRDefault="00DE698E" w:rsidP="00DE698E">
            <w:pPr>
              <w:tabs>
                <w:tab w:val="left" w:pos="2610"/>
              </w:tabs>
              <w:rPr>
                <w:b/>
                <w:sz w:val="28"/>
              </w:rPr>
            </w:pPr>
            <w:r>
              <w:rPr>
                <w:rFonts w:cs="Arial"/>
                <w:b/>
                <w:sz w:val="28"/>
                <w:szCs w:val="28"/>
              </w:rPr>
              <w:t>Validation</w:t>
            </w:r>
          </w:p>
        </w:tc>
        <w:tc>
          <w:tcPr>
            <w:tcW w:w="7160" w:type="dxa"/>
          </w:tcPr>
          <w:p w14:paraId="7AB6FEF5" w14:textId="77777777" w:rsidR="00DE698E" w:rsidRDefault="00DE698E" w:rsidP="00DE698E">
            <w:pPr>
              <w:tabs>
                <w:tab w:val="left" w:pos="2610"/>
              </w:tabs>
            </w:pPr>
            <w:r>
              <w:rPr>
                <w:rFonts w:cs="Arial"/>
              </w:rPr>
              <w:t>Contractor/Magenta’s records</w:t>
            </w:r>
          </w:p>
        </w:tc>
      </w:tr>
    </w:tbl>
    <w:p w14:paraId="74DBEFD8" w14:textId="77777777" w:rsidR="005777D3" w:rsidRDefault="00FE164A">
      <w:pPr>
        <w:tabs>
          <w:tab w:val="left" w:pos="2610"/>
        </w:tabs>
        <w:rPr>
          <w:color w:val="000000"/>
          <w:sz w:val="22"/>
        </w:rPr>
      </w:pPr>
      <w:r>
        <w:rPr>
          <w:color w:val="000000"/>
          <w:sz w:val="22"/>
        </w:rPr>
        <w:br w:type="page"/>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3"/>
        <w:gridCol w:w="2647"/>
        <w:gridCol w:w="7258"/>
      </w:tblGrid>
      <w:tr w:rsidR="005777D3" w:rsidRPr="0035181A" w14:paraId="16A4AC52" w14:textId="77777777" w:rsidTr="00182102">
        <w:trPr>
          <w:gridBefore w:val="1"/>
          <w:wBefore w:w="13" w:type="dxa"/>
          <w:trHeight w:val="590"/>
        </w:trPr>
        <w:tc>
          <w:tcPr>
            <w:tcW w:w="2647" w:type="dxa"/>
            <w:shd w:val="clear" w:color="auto" w:fill="943634"/>
            <w:vAlign w:val="center"/>
          </w:tcPr>
          <w:p w14:paraId="348D2708" w14:textId="77777777" w:rsidR="005777D3" w:rsidRPr="0035181A" w:rsidRDefault="005777D3">
            <w:pPr>
              <w:pStyle w:val="Heading2"/>
              <w:jc w:val="center"/>
              <w:rPr>
                <w:color w:val="FFFFFF"/>
              </w:rPr>
            </w:pPr>
            <w:r w:rsidRPr="0035181A">
              <w:rPr>
                <w:color w:val="FFFFFF"/>
              </w:rPr>
              <w:lastRenderedPageBreak/>
              <w:t>KPI 2</w:t>
            </w:r>
          </w:p>
        </w:tc>
        <w:tc>
          <w:tcPr>
            <w:tcW w:w="7258" w:type="dxa"/>
            <w:shd w:val="clear" w:color="auto" w:fill="943634"/>
            <w:vAlign w:val="center"/>
          </w:tcPr>
          <w:p w14:paraId="261F3799" w14:textId="60650B0A" w:rsidR="005777D3" w:rsidRPr="0035181A" w:rsidRDefault="001F1CF4">
            <w:pPr>
              <w:pStyle w:val="Heading3"/>
              <w:rPr>
                <w:b/>
                <w:color w:val="FFFFFF"/>
              </w:rPr>
            </w:pPr>
            <w:r w:rsidRPr="0035181A">
              <w:rPr>
                <w:b/>
                <w:color w:val="FFFFFF"/>
              </w:rPr>
              <w:t>Programme</w:t>
            </w:r>
            <w:r w:rsidR="00130A34">
              <w:rPr>
                <w:b/>
                <w:color w:val="FFFFFF"/>
              </w:rPr>
              <w:t>-</w:t>
            </w:r>
            <w:r w:rsidR="00E071C4">
              <w:rPr>
                <w:b/>
                <w:color w:val="FFFFFF"/>
              </w:rPr>
              <w:t>R</w:t>
            </w:r>
            <w:r w:rsidR="00130A34">
              <w:rPr>
                <w:b/>
                <w:color w:val="FFFFFF"/>
              </w:rPr>
              <w:t>escheduled appointments</w:t>
            </w:r>
            <w:r w:rsidR="00E071C4">
              <w:rPr>
                <w:b/>
                <w:color w:val="FFFFFF"/>
              </w:rPr>
              <w:t xml:space="preserve"> completed on time</w:t>
            </w:r>
          </w:p>
        </w:tc>
      </w:tr>
      <w:tr w:rsidR="005777D3" w:rsidRPr="0035181A" w14:paraId="67384F04" w14:textId="77777777">
        <w:tblPrEx>
          <w:tblCellMar>
            <w:left w:w="108" w:type="dxa"/>
            <w:right w:w="108" w:type="dxa"/>
          </w:tblCellMar>
        </w:tblPrEx>
        <w:tc>
          <w:tcPr>
            <w:tcW w:w="2660" w:type="dxa"/>
            <w:gridSpan w:val="2"/>
          </w:tcPr>
          <w:p w14:paraId="4673810F" w14:textId="77777777" w:rsidR="005777D3" w:rsidRPr="0035181A" w:rsidRDefault="005777D3">
            <w:pPr>
              <w:tabs>
                <w:tab w:val="left" w:pos="2610"/>
              </w:tabs>
              <w:rPr>
                <w:b/>
                <w:sz w:val="28"/>
              </w:rPr>
            </w:pPr>
            <w:r w:rsidRPr="0035181A">
              <w:rPr>
                <w:b/>
                <w:sz w:val="28"/>
              </w:rPr>
              <w:t>Purpose</w:t>
            </w:r>
          </w:p>
        </w:tc>
        <w:tc>
          <w:tcPr>
            <w:tcW w:w="7258" w:type="dxa"/>
          </w:tcPr>
          <w:p w14:paraId="582AE9ED" w14:textId="097C1591" w:rsidR="004B4714" w:rsidRPr="0035181A" w:rsidRDefault="004B4714" w:rsidP="004B4714">
            <w:pPr>
              <w:tabs>
                <w:tab w:val="left" w:pos="2610"/>
              </w:tabs>
              <w:rPr>
                <w:bCs/>
              </w:rPr>
            </w:pPr>
            <w:r w:rsidRPr="0035181A">
              <w:rPr>
                <w:bCs/>
              </w:rPr>
              <w:t xml:space="preserve">To calculate the number of Missed appointments/ services, which are rescheduled and should be completed within </w:t>
            </w:r>
            <w:r w:rsidRPr="00130A34">
              <w:rPr>
                <w:bCs/>
              </w:rPr>
              <w:t xml:space="preserve">one week </w:t>
            </w:r>
            <w:r w:rsidRPr="0035181A">
              <w:rPr>
                <w:bCs/>
              </w:rPr>
              <w:t>of the original agreed programme /service due date</w:t>
            </w:r>
            <w:r w:rsidR="00165663" w:rsidRPr="0035181A">
              <w:rPr>
                <w:bCs/>
              </w:rPr>
              <w:t xml:space="preserve">, </w:t>
            </w:r>
            <w:r w:rsidR="00E071C4">
              <w:rPr>
                <w:bCs/>
              </w:rPr>
              <w:t>where</w:t>
            </w:r>
            <w:r w:rsidR="00165663" w:rsidRPr="0035181A">
              <w:rPr>
                <w:bCs/>
              </w:rPr>
              <w:t xml:space="preserve"> the rescheduled appointment has not been completed within the one week timescale</w:t>
            </w:r>
            <w:r w:rsidRPr="0035181A">
              <w:rPr>
                <w:bCs/>
              </w:rPr>
              <w:t xml:space="preserve">.  </w:t>
            </w:r>
          </w:p>
          <w:p w14:paraId="015CFBE6" w14:textId="429F5522" w:rsidR="00E638EF" w:rsidRPr="0035181A" w:rsidRDefault="004B4714" w:rsidP="004B4714">
            <w:pPr>
              <w:tabs>
                <w:tab w:val="left" w:pos="2610"/>
              </w:tabs>
            </w:pPr>
            <w:r w:rsidRPr="0035181A">
              <w:rPr>
                <w:bCs/>
              </w:rPr>
              <w:t xml:space="preserve">Appointments that fall outside of this </w:t>
            </w:r>
            <w:r w:rsidR="00130A34" w:rsidRPr="00130A34">
              <w:rPr>
                <w:bCs/>
              </w:rPr>
              <w:t>one week</w:t>
            </w:r>
            <w:r w:rsidRPr="0035181A">
              <w:rPr>
                <w:bCs/>
                <w:i/>
                <w:color w:val="0070C0"/>
              </w:rPr>
              <w:t xml:space="preserve"> </w:t>
            </w:r>
            <w:r w:rsidRPr="0035181A">
              <w:rPr>
                <w:bCs/>
              </w:rPr>
              <w:t>period of rescheduling, where fault for the delay lies with Contractor will be the subject of this KPI</w:t>
            </w:r>
          </w:p>
        </w:tc>
      </w:tr>
      <w:tr w:rsidR="001F1CF4" w:rsidRPr="0035181A" w14:paraId="304B8534" w14:textId="77777777">
        <w:tblPrEx>
          <w:tblCellMar>
            <w:left w:w="108" w:type="dxa"/>
            <w:right w:w="108" w:type="dxa"/>
          </w:tblCellMar>
        </w:tblPrEx>
        <w:tc>
          <w:tcPr>
            <w:tcW w:w="2660" w:type="dxa"/>
            <w:gridSpan w:val="2"/>
          </w:tcPr>
          <w:p w14:paraId="763C2996" w14:textId="77777777" w:rsidR="001F1CF4" w:rsidRPr="0035181A" w:rsidRDefault="001F1CF4" w:rsidP="001F1CF4">
            <w:pPr>
              <w:tabs>
                <w:tab w:val="left" w:pos="2610"/>
              </w:tabs>
              <w:rPr>
                <w:b/>
                <w:sz w:val="28"/>
              </w:rPr>
            </w:pPr>
            <w:r w:rsidRPr="0035181A">
              <w:rPr>
                <w:b/>
                <w:sz w:val="28"/>
              </w:rPr>
              <w:t>Definitions</w:t>
            </w:r>
          </w:p>
        </w:tc>
        <w:tc>
          <w:tcPr>
            <w:tcW w:w="7258" w:type="dxa"/>
          </w:tcPr>
          <w:p w14:paraId="7D1462B0" w14:textId="75433D46" w:rsidR="001F1CF4" w:rsidRPr="0035181A" w:rsidRDefault="001F1CF4" w:rsidP="001F1CF4">
            <w:pPr>
              <w:tabs>
                <w:tab w:val="left" w:pos="2610"/>
              </w:tabs>
              <w:rPr>
                <w:bCs/>
              </w:rPr>
            </w:pPr>
            <w:r w:rsidRPr="0035181A">
              <w:rPr>
                <w:bCs/>
              </w:rPr>
              <w:t xml:space="preserve">Number of Missed appointments/ services where fault lies with the Contractor which are rescheduled and should be completed within </w:t>
            </w:r>
            <w:r w:rsidR="00130A34" w:rsidRPr="00130A34">
              <w:rPr>
                <w:bCs/>
              </w:rPr>
              <w:t xml:space="preserve">one week </w:t>
            </w:r>
            <w:r w:rsidRPr="0035181A">
              <w:rPr>
                <w:bCs/>
              </w:rPr>
              <w:t xml:space="preserve">of the original agreed programme /service due date as a percentage of the total number of missed appointments/services that were due for delivery within the measurement period.  </w:t>
            </w:r>
          </w:p>
          <w:p w14:paraId="121AFC3E" w14:textId="77777777" w:rsidR="001F1CF4" w:rsidRPr="0035181A" w:rsidRDefault="001F1CF4" w:rsidP="001F1CF4">
            <w:pPr>
              <w:tabs>
                <w:tab w:val="left" w:pos="2610"/>
              </w:tabs>
              <w:rPr>
                <w:bCs/>
              </w:rPr>
            </w:pPr>
            <w:r w:rsidRPr="0035181A">
              <w:rPr>
                <w:bCs/>
              </w:rPr>
              <w:t xml:space="preserve"> </w:t>
            </w:r>
          </w:p>
        </w:tc>
      </w:tr>
      <w:tr w:rsidR="001F1CF4" w:rsidRPr="0035181A" w14:paraId="714D797E" w14:textId="77777777">
        <w:tblPrEx>
          <w:tblCellMar>
            <w:left w:w="108" w:type="dxa"/>
            <w:right w:w="108" w:type="dxa"/>
          </w:tblCellMar>
        </w:tblPrEx>
        <w:tc>
          <w:tcPr>
            <w:tcW w:w="2660" w:type="dxa"/>
            <w:gridSpan w:val="2"/>
          </w:tcPr>
          <w:p w14:paraId="5C41FBF3" w14:textId="77777777" w:rsidR="001F1CF4" w:rsidRPr="0035181A" w:rsidRDefault="001F1CF4" w:rsidP="001F1CF4">
            <w:pPr>
              <w:tabs>
                <w:tab w:val="left" w:pos="2610"/>
              </w:tabs>
              <w:rPr>
                <w:b/>
                <w:sz w:val="28"/>
              </w:rPr>
            </w:pPr>
            <w:r w:rsidRPr="0035181A">
              <w:rPr>
                <w:b/>
                <w:sz w:val="28"/>
              </w:rPr>
              <w:t>Method</w:t>
            </w:r>
          </w:p>
          <w:p w14:paraId="6A6B6DDE" w14:textId="77777777" w:rsidR="001F1CF4" w:rsidRPr="0035181A" w:rsidRDefault="001F1CF4" w:rsidP="001F1CF4">
            <w:pPr>
              <w:tabs>
                <w:tab w:val="left" w:pos="2610"/>
              </w:tabs>
              <w:rPr>
                <w:b/>
                <w:sz w:val="28"/>
              </w:rPr>
            </w:pPr>
          </w:p>
        </w:tc>
        <w:tc>
          <w:tcPr>
            <w:tcW w:w="7258" w:type="dxa"/>
          </w:tcPr>
          <w:p w14:paraId="3662E0A0" w14:textId="77777777" w:rsidR="001F1CF4" w:rsidRPr="0035181A" w:rsidRDefault="001F1CF4" w:rsidP="001F1CF4">
            <w:pPr>
              <w:rPr>
                <w:bCs/>
              </w:rPr>
            </w:pPr>
            <w:r w:rsidRPr="0035181A">
              <w:rPr>
                <w:bCs/>
              </w:rPr>
              <w:t>Calculate the number of missed appointments/ services over due</w:t>
            </w:r>
          </w:p>
          <w:p w14:paraId="0A502116" w14:textId="3D1070EF" w:rsidR="001F1CF4" w:rsidRPr="0035181A" w:rsidRDefault="001F1CF4" w:rsidP="001F1CF4">
            <w:pPr>
              <w:rPr>
                <w:bCs/>
              </w:rPr>
            </w:pPr>
            <w:r w:rsidRPr="0035181A">
              <w:rPr>
                <w:bCs/>
              </w:rPr>
              <w:t xml:space="preserve">Calculate the number of missed appointments rescheduled and completed within the </w:t>
            </w:r>
            <w:r w:rsidR="00130A34" w:rsidRPr="00130A34">
              <w:rPr>
                <w:bCs/>
              </w:rPr>
              <w:t xml:space="preserve">one week </w:t>
            </w:r>
            <w:r w:rsidRPr="00130A34">
              <w:rPr>
                <w:bCs/>
              </w:rPr>
              <w:t>period</w:t>
            </w:r>
            <w:r w:rsidRPr="0035181A">
              <w:rPr>
                <w:bCs/>
              </w:rPr>
              <w:t xml:space="preserve"> of the initial scheduled appointment/service due date</w:t>
            </w:r>
          </w:p>
          <w:p w14:paraId="3F11FCFE" w14:textId="3889DA50" w:rsidR="001F1CF4" w:rsidRPr="0035181A" w:rsidRDefault="001F1CF4" w:rsidP="001F1CF4">
            <w:pPr>
              <w:rPr>
                <w:bCs/>
              </w:rPr>
            </w:pPr>
            <w:r w:rsidRPr="0035181A">
              <w:rPr>
                <w:bCs/>
              </w:rPr>
              <w:t xml:space="preserve">Calculate the number of missed appointments rescheduled and NOT completed within the </w:t>
            </w:r>
            <w:r w:rsidR="00130A34" w:rsidRPr="00130A34">
              <w:rPr>
                <w:bCs/>
              </w:rPr>
              <w:t xml:space="preserve">one week </w:t>
            </w:r>
            <w:r w:rsidRPr="00130A34">
              <w:rPr>
                <w:bCs/>
              </w:rPr>
              <w:t xml:space="preserve">period </w:t>
            </w:r>
            <w:r w:rsidRPr="0035181A">
              <w:rPr>
                <w:bCs/>
              </w:rPr>
              <w:t>of the initial scheduled appointment/service due date.</w:t>
            </w:r>
          </w:p>
          <w:p w14:paraId="3023785D" w14:textId="77777777" w:rsidR="001F1CF4" w:rsidRPr="0035181A" w:rsidRDefault="001F1CF4" w:rsidP="001F1CF4">
            <w:pPr>
              <w:rPr>
                <w:bCs/>
              </w:rPr>
            </w:pPr>
          </w:p>
          <w:p w14:paraId="5BCD4453" w14:textId="77777777" w:rsidR="001F1CF4" w:rsidRPr="0035181A" w:rsidRDefault="001F1CF4" w:rsidP="001F1CF4">
            <w:pPr>
              <w:rPr>
                <w:bCs/>
              </w:rPr>
            </w:pPr>
            <w:r w:rsidRPr="0035181A">
              <w:rPr>
                <w:bCs/>
              </w:rPr>
              <w:t xml:space="preserve">The calculation is </w:t>
            </w:r>
          </w:p>
          <w:p w14:paraId="6CC31B5C" w14:textId="77777777" w:rsidR="001F1CF4" w:rsidRPr="0035181A" w:rsidRDefault="001F1CF4" w:rsidP="001F1CF4">
            <w:pPr>
              <w:rPr>
                <w:bCs/>
              </w:rPr>
            </w:pPr>
          </w:p>
          <w:p w14:paraId="13FD9841" w14:textId="74B6E59C" w:rsidR="00165663" w:rsidRPr="0035181A" w:rsidRDefault="00165663" w:rsidP="00165663">
            <w:pPr>
              <w:ind w:left="34"/>
              <w:rPr>
                <w:bCs/>
                <w:u w:val="single"/>
              </w:rPr>
            </w:pPr>
            <w:r w:rsidRPr="0035181A">
              <w:rPr>
                <w:bCs/>
                <w:u w:val="single"/>
              </w:rPr>
              <w:t xml:space="preserve">Total number of services/ appointments failed to be completed and brought back on track, within the </w:t>
            </w:r>
            <w:r w:rsidR="00130A34" w:rsidRPr="00130A34">
              <w:rPr>
                <w:bCs/>
                <w:u w:val="single"/>
              </w:rPr>
              <w:t>one week</w:t>
            </w:r>
            <w:r w:rsidR="00130A34" w:rsidRPr="00130A34">
              <w:rPr>
                <w:bCs/>
              </w:rPr>
              <w:t xml:space="preserve"> </w:t>
            </w:r>
            <w:r w:rsidRPr="0035181A">
              <w:rPr>
                <w:bCs/>
                <w:u w:val="single"/>
              </w:rPr>
              <w:t xml:space="preserve">rescheduled period </w:t>
            </w:r>
          </w:p>
          <w:p w14:paraId="02C6A499" w14:textId="77777777" w:rsidR="00165663" w:rsidRPr="0035181A" w:rsidRDefault="00165663" w:rsidP="00165663">
            <w:pPr>
              <w:ind w:left="34"/>
              <w:rPr>
                <w:bCs/>
                <w:u w:val="single"/>
              </w:rPr>
            </w:pPr>
            <w:r w:rsidRPr="0035181A">
              <w:rPr>
                <w:bCs/>
              </w:rPr>
              <w:t xml:space="preserve">Total </w:t>
            </w:r>
            <w:r w:rsidR="001F1CF4" w:rsidRPr="0035181A">
              <w:rPr>
                <w:bCs/>
              </w:rPr>
              <w:t xml:space="preserve">Number of services /appointments </w:t>
            </w:r>
            <w:r w:rsidRPr="0035181A">
              <w:rPr>
                <w:bCs/>
              </w:rPr>
              <w:t xml:space="preserve">rescheduled to be </w:t>
            </w:r>
            <w:r w:rsidR="001F1CF4" w:rsidRPr="0035181A">
              <w:rPr>
                <w:bCs/>
              </w:rPr>
              <w:t xml:space="preserve">completed </w:t>
            </w:r>
            <w:r w:rsidRPr="0035181A">
              <w:rPr>
                <w:bCs/>
              </w:rPr>
              <w:t>within 1 week period on the initial scheduled appointment/ service due date                                          x 100</w:t>
            </w:r>
          </w:p>
          <w:p w14:paraId="19A530CA" w14:textId="77777777" w:rsidR="001F1CF4" w:rsidRPr="0035181A" w:rsidRDefault="001F1CF4" w:rsidP="00165663">
            <w:pPr>
              <w:ind w:left="34"/>
            </w:pPr>
          </w:p>
        </w:tc>
      </w:tr>
      <w:tr w:rsidR="001F1CF4" w:rsidRPr="0035181A" w14:paraId="38229D52" w14:textId="77777777">
        <w:tblPrEx>
          <w:tblCellMar>
            <w:left w:w="108" w:type="dxa"/>
            <w:right w:w="108" w:type="dxa"/>
          </w:tblCellMar>
        </w:tblPrEx>
        <w:tc>
          <w:tcPr>
            <w:tcW w:w="2660" w:type="dxa"/>
            <w:gridSpan w:val="2"/>
          </w:tcPr>
          <w:p w14:paraId="443ACBE3" w14:textId="77777777" w:rsidR="001F1CF4" w:rsidRPr="0035181A" w:rsidRDefault="001F1CF4" w:rsidP="001F1CF4">
            <w:pPr>
              <w:tabs>
                <w:tab w:val="left" w:pos="2610"/>
              </w:tabs>
              <w:rPr>
                <w:b/>
                <w:sz w:val="28"/>
              </w:rPr>
            </w:pPr>
            <w:r w:rsidRPr="0035181A">
              <w:rPr>
                <w:b/>
                <w:sz w:val="28"/>
              </w:rPr>
              <w:t>Example</w:t>
            </w:r>
          </w:p>
        </w:tc>
        <w:tc>
          <w:tcPr>
            <w:tcW w:w="7258" w:type="dxa"/>
          </w:tcPr>
          <w:p w14:paraId="1EAC99B6" w14:textId="77777777" w:rsidR="001F1CF4" w:rsidRPr="0035181A" w:rsidRDefault="001F1CF4" w:rsidP="001F1CF4">
            <w:pPr>
              <w:tabs>
                <w:tab w:val="left" w:pos="2610"/>
              </w:tabs>
            </w:pPr>
            <w:r w:rsidRPr="0035181A">
              <w:t xml:space="preserve">10 </w:t>
            </w:r>
            <w:r w:rsidR="00165663" w:rsidRPr="0035181A">
              <w:t xml:space="preserve">appointments were not completed on the initial scheduled appointment /service due date and were rescheduled for completion within one week of the original appointment date </w:t>
            </w:r>
            <w:r w:rsidRPr="0035181A">
              <w:t xml:space="preserve"> in April  </w:t>
            </w:r>
          </w:p>
          <w:p w14:paraId="5E919137" w14:textId="77777777" w:rsidR="001F1CF4" w:rsidRPr="0035181A" w:rsidRDefault="001F1CF4" w:rsidP="001F1CF4">
            <w:pPr>
              <w:tabs>
                <w:tab w:val="left" w:pos="2610"/>
              </w:tabs>
            </w:pPr>
          </w:p>
          <w:p w14:paraId="117CCA5E" w14:textId="77777777" w:rsidR="001F1CF4" w:rsidRPr="0035181A" w:rsidRDefault="001F1CF4" w:rsidP="001F1CF4">
            <w:pPr>
              <w:tabs>
                <w:tab w:val="left" w:pos="2610"/>
              </w:tabs>
            </w:pPr>
            <w:r w:rsidRPr="0035181A">
              <w:t xml:space="preserve">2 </w:t>
            </w:r>
            <w:r w:rsidR="00165663" w:rsidRPr="0035181A">
              <w:t xml:space="preserve">appointments were not completed within the one week rescheduled period </w:t>
            </w:r>
            <w:r w:rsidRPr="0035181A">
              <w:t xml:space="preserve">during April </w:t>
            </w:r>
          </w:p>
          <w:p w14:paraId="7B6C3463" w14:textId="77777777" w:rsidR="001F1CF4" w:rsidRPr="0035181A" w:rsidRDefault="001F1CF4" w:rsidP="001F1CF4">
            <w:pPr>
              <w:tabs>
                <w:tab w:val="left" w:pos="2610"/>
              </w:tabs>
            </w:pPr>
          </w:p>
          <w:p w14:paraId="0122BBAB" w14:textId="77777777" w:rsidR="001F1CF4" w:rsidRPr="0035181A" w:rsidRDefault="001F1CF4" w:rsidP="001F1CF4">
            <w:pPr>
              <w:tabs>
                <w:tab w:val="left" w:pos="2610"/>
              </w:tabs>
            </w:pPr>
            <w:r w:rsidRPr="0035181A">
              <w:t>Performance = 2/10 x 100 = 2</w:t>
            </w:r>
            <w:r w:rsidR="00165663" w:rsidRPr="0035181A">
              <w:t>0</w:t>
            </w:r>
            <w:r w:rsidRPr="0035181A">
              <w:t xml:space="preserve">% </w:t>
            </w:r>
          </w:p>
          <w:p w14:paraId="2C8652C8" w14:textId="77777777" w:rsidR="001F1CF4" w:rsidRPr="0035181A" w:rsidRDefault="001F1CF4" w:rsidP="001F1CF4">
            <w:pPr>
              <w:tabs>
                <w:tab w:val="left" w:pos="2610"/>
              </w:tabs>
            </w:pPr>
          </w:p>
        </w:tc>
      </w:tr>
      <w:tr w:rsidR="001F1CF4" w:rsidRPr="0035181A" w14:paraId="2D4BE277" w14:textId="77777777">
        <w:tblPrEx>
          <w:tblCellMar>
            <w:left w:w="108" w:type="dxa"/>
            <w:right w:w="108" w:type="dxa"/>
          </w:tblCellMar>
        </w:tblPrEx>
        <w:tc>
          <w:tcPr>
            <w:tcW w:w="2660" w:type="dxa"/>
            <w:gridSpan w:val="2"/>
          </w:tcPr>
          <w:p w14:paraId="22FA2FE4" w14:textId="77777777" w:rsidR="001F1CF4" w:rsidRPr="0035181A" w:rsidRDefault="001F1CF4" w:rsidP="00607DC1">
            <w:pPr>
              <w:tabs>
                <w:tab w:val="left" w:pos="2610"/>
              </w:tabs>
              <w:rPr>
                <w:b/>
                <w:sz w:val="28"/>
              </w:rPr>
            </w:pPr>
            <w:r w:rsidRPr="0035181A">
              <w:rPr>
                <w:b/>
                <w:sz w:val="28"/>
              </w:rPr>
              <w:t>Measurement Period</w:t>
            </w:r>
          </w:p>
        </w:tc>
        <w:tc>
          <w:tcPr>
            <w:tcW w:w="7258" w:type="dxa"/>
          </w:tcPr>
          <w:p w14:paraId="730BF892" w14:textId="77777777" w:rsidR="001F1CF4" w:rsidRPr="0035181A" w:rsidRDefault="001F1CF4" w:rsidP="00607DC1">
            <w:pPr>
              <w:tabs>
                <w:tab w:val="left" w:pos="2610"/>
              </w:tabs>
            </w:pPr>
            <w:r w:rsidRPr="0035181A">
              <w:t xml:space="preserve">Monthly  </w:t>
            </w:r>
          </w:p>
        </w:tc>
      </w:tr>
      <w:tr w:rsidR="001F1CF4" w14:paraId="6D22B60F" w14:textId="77777777">
        <w:tblPrEx>
          <w:tblCellMar>
            <w:left w:w="108" w:type="dxa"/>
            <w:right w:w="108" w:type="dxa"/>
          </w:tblCellMar>
        </w:tblPrEx>
        <w:tc>
          <w:tcPr>
            <w:tcW w:w="2660" w:type="dxa"/>
            <w:gridSpan w:val="2"/>
          </w:tcPr>
          <w:p w14:paraId="533BB896" w14:textId="77777777" w:rsidR="001F1CF4" w:rsidRPr="0035181A" w:rsidRDefault="001F1CF4" w:rsidP="001F1CF4">
            <w:pPr>
              <w:tabs>
                <w:tab w:val="left" w:pos="2610"/>
              </w:tabs>
              <w:rPr>
                <w:b/>
                <w:sz w:val="28"/>
              </w:rPr>
            </w:pPr>
            <w:r w:rsidRPr="0035181A">
              <w:rPr>
                <w:b/>
                <w:sz w:val="28"/>
              </w:rPr>
              <w:t xml:space="preserve">Report produced by </w:t>
            </w:r>
          </w:p>
        </w:tc>
        <w:tc>
          <w:tcPr>
            <w:tcW w:w="7258" w:type="dxa"/>
          </w:tcPr>
          <w:p w14:paraId="352525AA" w14:textId="77777777" w:rsidR="001F1CF4" w:rsidRDefault="001F1CF4" w:rsidP="001F1CF4">
            <w:pPr>
              <w:tabs>
                <w:tab w:val="left" w:pos="2610"/>
              </w:tabs>
            </w:pPr>
            <w:r w:rsidRPr="0035181A">
              <w:rPr>
                <w:bCs/>
              </w:rPr>
              <w:t>Within 12 working days from the last working day of the previous month</w:t>
            </w:r>
          </w:p>
        </w:tc>
      </w:tr>
      <w:tr w:rsidR="001F1CF4" w14:paraId="57B8D340" w14:textId="77777777">
        <w:tblPrEx>
          <w:tblCellMar>
            <w:left w:w="108" w:type="dxa"/>
            <w:right w:w="108" w:type="dxa"/>
          </w:tblCellMar>
        </w:tblPrEx>
        <w:tc>
          <w:tcPr>
            <w:tcW w:w="2660" w:type="dxa"/>
            <w:gridSpan w:val="2"/>
          </w:tcPr>
          <w:p w14:paraId="67AF4C57" w14:textId="77777777" w:rsidR="001F1CF4" w:rsidRDefault="001F1CF4" w:rsidP="001F1CF4">
            <w:pPr>
              <w:tabs>
                <w:tab w:val="left" w:pos="2610"/>
              </w:tabs>
              <w:rPr>
                <w:b/>
                <w:sz w:val="28"/>
              </w:rPr>
            </w:pPr>
            <w:r>
              <w:rPr>
                <w:b/>
                <w:sz w:val="28"/>
              </w:rPr>
              <w:t>Target</w:t>
            </w:r>
          </w:p>
        </w:tc>
        <w:tc>
          <w:tcPr>
            <w:tcW w:w="7258" w:type="dxa"/>
          </w:tcPr>
          <w:p w14:paraId="4B109F37" w14:textId="6540AC82" w:rsidR="001F1CF4" w:rsidRDefault="0039033B" w:rsidP="001F1CF4">
            <w:pPr>
              <w:tabs>
                <w:tab w:val="left" w:pos="2610"/>
              </w:tabs>
            </w:pPr>
            <w:r>
              <w:t>100</w:t>
            </w:r>
            <w:r w:rsidR="001F1CF4">
              <w:t>% or below</w:t>
            </w:r>
          </w:p>
        </w:tc>
      </w:tr>
      <w:tr w:rsidR="001F1CF4" w14:paraId="5DB7ED39" w14:textId="77777777">
        <w:tblPrEx>
          <w:tblCellMar>
            <w:left w:w="108" w:type="dxa"/>
            <w:right w:w="108" w:type="dxa"/>
          </w:tblCellMar>
        </w:tblPrEx>
        <w:tc>
          <w:tcPr>
            <w:tcW w:w="2660" w:type="dxa"/>
            <w:gridSpan w:val="2"/>
          </w:tcPr>
          <w:p w14:paraId="688D2905" w14:textId="77777777" w:rsidR="001F1CF4" w:rsidRDefault="001F1CF4" w:rsidP="001F1CF4">
            <w:pPr>
              <w:tabs>
                <w:tab w:val="left" w:pos="2610"/>
              </w:tabs>
              <w:rPr>
                <w:b/>
                <w:sz w:val="28"/>
              </w:rPr>
            </w:pPr>
            <w:r>
              <w:rPr>
                <w:b/>
                <w:sz w:val="28"/>
              </w:rPr>
              <w:lastRenderedPageBreak/>
              <w:t>MLAP</w:t>
            </w:r>
          </w:p>
        </w:tc>
        <w:tc>
          <w:tcPr>
            <w:tcW w:w="7258" w:type="dxa"/>
          </w:tcPr>
          <w:p w14:paraId="0A6B9ECE" w14:textId="591D4209" w:rsidR="001F1CF4" w:rsidRDefault="0039033B" w:rsidP="001F1CF4">
            <w:pPr>
              <w:tabs>
                <w:tab w:val="left" w:pos="2610"/>
              </w:tabs>
            </w:pPr>
            <w:r>
              <w:t>100</w:t>
            </w:r>
            <w:r w:rsidR="001F1CF4">
              <w:t>% or below</w:t>
            </w:r>
          </w:p>
        </w:tc>
      </w:tr>
      <w:tr w:rsidR="001F1CF4" w14:paraId="6695373A" w14:textId="77777777">
        <w:tblPrEx>
          <w:tblCellMar>
            <w:left w:w="108" w:type="dxa"/>
            <w:right w:w="108" w:type="dxa"/>
          </w:tblCellMar>
        </w:tblPrEx>
        <w:tc>
          <w:tcPr>
            <w:tcW w:w="2660" w:type="dxa"/>
            <w:gridSpan w:val="2"/>
          </w:tcPr>
          <w:p w14:paraId="741479DF" w14:textId="77777777" w:rsidR="001F1CF4" w:rsidRDefault="001F1CF4" w:rsidP="001F1CF4">
            <w:pPr>
              <w:tabs>
                <w:tab w:val="left" w:pos="2610"/>
                <w:tab w:val="left" w:pos="7937"/>
              </w:tabs>
              <w:rPr>
                <w:b/>
                <w:sz w:val="28"/>
              </w:rPr>
            </w:pPr>
            <w:r>
              <w:rPr>
                <w:rFonts w:cs="Arial"/>
                <w:b/>
                <w:sz w:val="28"/>
                <w:szCs w:val="28"/>
              </w:rPr>
              <w:t>Scorer</w:t>
            </w:r>
          </w:p>
        </w:tc>
        <w:tc>
          <w:tcPr>
            <w:tcW w:w="7258" w:type="dxa"/>
          </w:tcPr>
          <w:p w14:paraId="50945BDE" w14:textId="77777777" w:rsidR="001F1CF4" w:rsidRDefault="001F1CF4" w:rsidP="001F1CF4">
            <w:pPr>
              <w:tabs>
                <w:tab w:val="left" w:pos="2610"/>
              </w:tabs>
            </w:pPr>
            <w:r>
              <w:rPr>
                <w:rFonts w:cs="Arial"/>
                <w:szCs w:val="22"/>
              </w:rPr>
              <w:t>Contractor</w:t>
            </w:r>
          </w:p>
        </w:tc>
      </w:tr>
      <w:tr w:rsidR="001F1CF4" w14:paraId="69688166" w14:textId="77777777">
        <w:tblPrEx>
          <w:tblCellMar>
            <w:left w:w="108" w:type="dxa"/>
            <w:right w:w="108" w:type="dxa"/>
          </w:tblCellMar>
        </w:tblPrEx>
        <w:tc>
          <w:tcPr>
            <w:tcW w:w="2660" w:type="dxa"/>
            <w:gridSpan w:val="2"/>
          </w:tcPr>
          <w:p w14:paraId="05749546" w14:textId="77777777" w:rsidR="001F1CF4" w:rsidRDefault="001F1CF4" w:rsidP="001F1CF4">
            <w:pPr>
              <w:tabs>
                <w:tab w:val="left" w:pos="2610"/>
              </w:tabs>
              <w:rPr>
                <w:b/>
                <w:sz w:val="28"/>
              </w:rPr>
            </w:pPr>
            <w:r>
              <w:rPr>
                <w:rFonts w:cs="Arial"/>
                <w:b/>
                <w:sz w:val="28"/>
                <w:szCs w:val="28"/>
              </w:rPr>
              <w:t>Validation</w:t>
            </w:r>
          </w:p>
        </w:tc>
        <w:tc>
          <w:tcPr>
            <w:tcW w:w="7258" w:type="dxa"/>
          </w:tcPr>
          <w:p w14:paraId="648F52CD" w14:textId="0665C16D" w:rsidR="001F1CF4" w:rsidRDefault="001F1CF4" w:rsidP="001F1CF4">
            <w:pPr>
              <w:tabs>
                <w:tab w:val="left" w:pos="2610"/>
              </w:tabs>
            </w:pPr>
            <w:r>
              <w:rPr>
                <w:rFonts w:cs="Arial"/>
              </w:rPr>
              <w:t>Contractor/</w:t>
            </w:r>
            <w:r w:rsidR="0039033B">
              <w:rPr>
                <w:rFonts w:cs="Arial"/>
              </w:rPr>
              <w:t>Magenta’s</w:t>
            </w:r>
            <w:r>
              <w:rPr>
                <w:rFonts w:cs="Arial"/>
              </w:rPr>
              <w:t xml:space="preserve"> providers records</w:t>
            </w:r>
          </w:p>
        </w:tc>
      </w:tr>
    </w:tbl>
    <w:p w14:paraId="69391AB7" w14:textId="77777777" w:rsidR="004801F5" w:rsidRDefault="00D00467">
      <w:pPr>
        <w:tabs>
          <w:tab w:val="left" w:pos="2610"/>
        </w:tabs>
        <w:rPr>
          <w:color w:val="000000"/>
          <w:sz w:val="22"/>
        </w:rPr>
      </w:pPr>
      <w:r>
        <w:rPr>
          <w:color w:val="000000"/>
          <w:sz w:val="22"/>
        </w:rPr>
        <w:br w:type="page"/>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3"/>
        <w:gridCol w:w="2647"/>
        <w:gridCol w:w="7229"/>
      </w:tblGrid>
      <w:tr w:rsidR="005777D3" w14:paraId="2EAC4BAA" w14:textId="77777777" w:rsidTr="00182102">
        <w:trPr>
          <w:gridBefore w:val="1"/>
          <w:wBefore w:w="13" w:type="dxa"/>
          <w:trHeight w:val="590"/>
        </w:trPr>
        <w:tc>
          <w:tcPr>
            <w:tcW w:w="2647" w:type="dxa"/>
            <w:shd w:val="clear" w:color="auto" w:fill="943634"/>
            <w:vAlign w:val="center"/>
          </w:tcPr>
          <w:p w14:paraId="4EC2D790" w14:textId="77777777" w:rsidR="005777D3" w:rsidRPr="00425FEC" w:rsidRDefault="005777D3">
            <w:pPr>
              <w:pStyle w:val="Heading2"/>
              <w:jc w:val="center"/>
              <w:rPr>
                <w:color w:val="FFFFFF"/>
              </w:rPr>
            </w:pPr>
            <w:r w:rsidRPr="00425FEC">
              <w:rPr>
                <w:color w:val="FFFFFF"/>
              </w:rPr>
              <w:lastRenderedPageBreak/>
              <w:t>KPI 3</w:t>
            </w:r>
          </w:p>
        </w:tc>
        <w:tc>
          <w:tcPr>
            <w:tcW w:w="7229" w:type="dxa"/>
            <w:shd w:val="clear" w:color="auto" w:fill="943634"/>
            <w:vAlign w:val="center"/>
          </w:tcPr>
          <w:p w14:paraId="23D49D89" w14:textId="77777777" w:rsidR="005777D3" w:rsidRPr="00302B02" w:rsidRDefault="00165663">
            <w:pPr>
              <w:pStyle w:val="Heading3"/>
              <w:rPr>
                <w:b/>
                <w:color w:val="FFFFFF"/>
              </w:rPr>
            </w:pPr>
            <w:r w:rsidRPr="00302B02">
              <w:rPr>
                <w:b/>
                <w:bCs/>
                <w:color w:val="FFFFFF"/>
              </w:rPr>
              <w:t>Maintenance First Time Fix</w:t>
            </w:r>
          </w:p>
        </w:tc>
      </w:tr>
      <w:tr w:rsidR="005777D3" w14:paraId="2A00A8BD" w14:textId="77777777">
        <w:trPr>
          <w:gridBefore w:val="1"/>
          <w:wBefore w:w="13" w:type="dxa"/>
          <w:trHeight w:val="511"/>
        </w:trPr>
        <w:tc>
          <w:tcPr>
            <w:tcW w:w="2647" w:type="dxa"/>
          </w:tcPr>
          <w:p w14:paraId="22DF89C2" w14:textId="77777777" w:rsidR="005777D3" w:rsidRDefault="005777D3">
            <w:pPr>
              <w:tabs>
                <w:tab w:val="left" w:pos="2610"/>
              </w:tabs>
              <w:rPr>
                <w:b/>
                <w:sz w:val="28"/>
              </w:rPr>
            </w:pPr>
            <w:r>
              <w:rPr>
                <w:b/>
                <w:sz w:val="28"/>
              </w:rPr>
              <w:t>Purpose</w:t>
            </w:r>
          </w:p>
        </w:tc>
        <w:tc>
          <w:tcPr>
            <w:tcW w:w="7229" w:type="dxa"/>
          </w:tcPr>
          <w:p w14:paraId="74B49883" w14:textId="77777777" w:rsidR="005777D3" w:rsidRDefault="007D7200" w:rsidP="00CC2675">
            <w:pPr>
              <w:pStyle w:val="BodyText2"/>
              <w:rPr>
                <w:rFonts w:cs="Arial"/>
                <w:b w:val="0"/>
                <w:color w:val="auto"/>
              </w:rPr>
            </w:pPr>
            <w:r w:rsidRPr="005619F0">
              <w:rPr>
                <w:rFonts w:cs="Arial"/>
                <w:b w:val="0"/>
                <w:color w:val="auto"/>
              </w:rPr>
              <w:t>To determine the</w:t>
            </w:r>
            <w:r w:rsidR="00CC2675">
              <w:rPr>
                <w:rFonts w:cs="Arial"/>
                <w:b w:val="0"/>
                <w:color w:val="auto"/>
              </w:rPr>
              <w:t xml:space="preserve"> percentage</w:t>
            </w:r>
            <w:r w:rsidR="00946E6C">
              <w:rPr>
                <w:rFonts w:cs="Arial"/>
                <w:b w:val="0"/>
                <w:color w:val="auto"/>
              </w:rPr>
              <w:t xml:space="preserve"> of </w:t>
            </w:r>
            <w:r w:rsidR="00FB35A2">
              <w:rPr>
                <w:rFonts w:cs="Arial"/>
                <w:b w:val="0"/>
                <w:color w:val="auto"/>
              </w:rPr>
              <w:t>Maintenance / repairs</w:t>
            </w:r>
            <w:r w:rsidR="00E638EF">
              <w:rPr>
                <w:rFonts w:cs="Arial"/>
                <w:b w:val="0"/>
                <w:color w:val="auto"/>
              </w:rPr>
              <w:t xml:space="preserve"> t</w:t>
            </w:r>
            <w:r w:rsidR="00946E6C">
              <w:rPr>
                <w:rFonts w:cs="Arial"/>
                <w:b w:val="0"/>
                <w:color w:val="auto"/>
              </w:rPr>
              <w:t>hat were met</w:t>
            </w:r>
            <w:r w:rsidR="00FE164A">
              <w:rPr>
                <w:rFonts w:cs="Arial"/>
                <w:b w:val="0"/>
                <w:color w:val="auto"/>
              </w:rPr>
              <w:t xml:space="preserve"> </w:t>
            </w:r>
            <w:r w:rsidR="00E638EF">
              <w:rPr>
                <w:rFonts w:cs="Arial"/>
                <w:b w:val="0"/>
                <w:color w:val="auto"/>
              </w:rPr>
              <w:t xml:space="preserve">within required timescales </w:t>
            </w:r>
            <w:r w:rsidR="00FE164A">
              <w:rPr>
                <w:rFonts w:cs="Arial"/>
                <w:b w:val="0"/>
                <w:color w:val="auto"/>
              </w:rPr>
              <w:t>during the Measurement Period.</w:t>
            </w:r>
          </w:p>
          <w:p w14:paraId="4F4BCCE7" w14:textId="77777777" w:rsidR="00FE164A" w:rsidRPr="005619F0" w:rsidRDefault="00FE164A" w:rsidP="00CC2675">
            <w:pPr>
              <w:pStyle w:val="BodyText2"/>
              <w:rPr>
                <w:b w:val="0"/>
                <w:color w:val="auto"/>
              </w:rPr>
            </w:pPr>
          </w:p>
        </w:tc>
      </w:tr>
      <w:tr w:rsidR="005777D3" w14:paraId="6F6E6D44" w14:textId="77777777">
        <w:trPr>
          <w:gridBefore w:val="1"/>
          <w:wBefore w:w="13" w:type="dxa"/>
        </w:trPr>
        <w:tc>
          <w:tcPr>
            <w:tcW w:w="2647" w:type="dxa"/>
          </w:tcPr>
          <w:p w14:paraId="765626EF" w14:textId="77777777" w:rsidR="005777D3" w:rsidRDefault="005777D3">
            <w:pPr>
              <w:tabs>
                <w:tab w:val="left" w:pos="2610"/>
              </w:tabs>
              <w:rPr>
                <w:b/>
                <w:sz w:val="28"/>
              </w:rPr>
            </w:pPr>
            <w:r>
              <w:rPr>
                <w:b/>
                <w:sz w:val="28"/>
              </w:rPr>
              <w:t>Definitions</w:t>
            </w:r>
          </w:p>
        </w:tc>
        <w:tc>
          <w:tcPr>
            <w:tcW w:w="7229" w:type="dxa"/>
          </w:tcPr>
          <w:p w14:paraId="62209B94" w14:textId="77777777" w:rsidR="005777D3" w:rsidRPr="00425FEC" w:rsidRDefault="00FB35A2" w:rsidP="007D7200">
            <w:pPr>
              <w:pStyle w:val="Header"/>
              <w:tabs>
                <w:tab w:val="clear" w:pos="4153"/>
                <w:tab w:val="clear" w:pos="8306"/>
                <w:tab w:val="left" w:pos="2610"/>
              </w:tabs>
              <w:rPr>
                <w:rFonts w:cs="Arial"/>
              </w:rPr>
            </w:pPr>
            <w:r>
              <w:rPr>
                <w:bCs/>
              </w:rPr>
              <w:t>Number of maintenance or repair Works completed within ‘First time Fix’ in comparison with those not completed first time.</w:t>
            </w:r>
          </w:p>
          <w:p w14:paraId="17FD673E" w14:textId="77777777" w:rsidR="00FE164A" w:rsidRPr="00425FEC" w:rsidRDefault="00FE164A" w:rsidP="007D7200">
            <w:pPr>
              <w:pStyle w:val="Header"/>
              <w:tabs>
                <w:tab w:val="clear" w:pos="4153"/>
                <w:tab w:val="clear" w:pos="8306"/>
                <w:tab w:val="left" w:pos="2610"/>
              </w:tabs>
            </w:pPr>
          </w:p>
        </w:tc>
      </w:tr>
      <w:tr w:rsidR="005777D3" w14:paraId="51390DB5" w14:textId="77777777">
        <w:trPr>
          <w:gridBefore w:val="1"/>
          <w:wBefore w:w="13" w:type="dxa"/>
        </w:trPr>
        <w:tc>
          <w:tcPr>
            <w:tcW w:w="2647" w:type="dxa"/>
          </w:tcPr>
          <w:p w14:paraId="7A62CF4C" w14:textId="77777777" w:rsidR="005777D3" w:rsidRDefault="005777D3">
            <w:pPr>
              <w:tabs>
                <w:tab w:val="left" w:pos="2610"/>
              </w:tabs>
              <w:rPr>
                <w:b/>
                <w:sz w:val="28"/>
              </w:rPr>
            </w:pPr>
            <w:r>
              <w:rPr>
                <w:b/>
                <w:sz w:val="28"/>
              </w:rPr>
              <w:t>Method</w:t>
            </w:r>
          </w:p>
          <w:p w14:paraId="3BB791B8" w14:textId="77777777" w:rsidR="005777D3" w:rsidRDefault="005777D3">
            <w:pPr>
              <w:tabs>
                <w:tab w:val="left" w:pos="2610"/>
              </w:tabs>
              <w:rPr>
                <w:b/>
                <w:sz w:val="28"/>
              </w:rPr>
            </w:pPr>
          </w:p>
        </w:tc>
        <w:tc>
          <w:tcPr>
            <w:tcW w:w="7229" w:type="dxa"/>
          </w:tcPr>
          <w:p w14:paraId="0C5E041B" w14:textId="77777777" w:rsidR="007D7200" w:rsidRDefault="007D7200" w:rsidP="007D7200">
            <w:pPr>
              <w:tabs>
                <w:tab w:val="left" w:pos="2610"/>
              </w:tabs>
              <w:rPr>
                <w:rFonts w:cs="Arial"/>
              </w:rPr>
            </w:pPr>
            <w:r>
              <w:rPr>
                <w:rFonts w:cs="Arial"/>
              </w:rPr>
              <w:t xml:space="preserve">For </w:t>
            </w:r>
            <w:r w:rsidR="00D5323D">
              <w:rPr>
                <w:rFonts w:cs="Arial"/>
              </w:rPr>
              <w:t xml:space="preserve">each </w:t>
            </w:r>
            <w:r w:rsidR="00D5323D">
              <w:t>Measurement Period</w:t>
            </w:r>
            <w:r w:rsidR="00D5323D">
              <w:rPr>
                <w:rFonts w:cs="Arial"/>
              </w:rPr>
              <w:t xml:space="preserve"> </w:t>
            </w:r>
            <w:r>
              <w:rPr>
                <w:rFonts w:cs="Arial"/>
              </w:rPr>
              <w:t xml:space="preserve">ascertain the number of </w:t>
            </w:r>
            <w:r w:rsidR="00FB35A2">
              <w:rPr>
                <w:rFonts w:cs="Arial"/>
              </w:rPr>
              <w:t xml:space="preserve">maintenance or repair works issued by Magenta Living to the Contractor and </w:t>
            </w:r>
            <w:r>
              <w:rPr>
                <w:rFonts w:cs="Arial"/>
              </w:rPr>
              <w:t>th</w:t>
            </w:r>
            <w:r w:rsidR="00351E92">
              <w:rPr>
                <w:rFonts w:cs="Arial"/>
              </w:rPr>
              <w:t xml:space="preserve">e number of </w:t>
            </w:r>
            <w:r w:rsidR="00D5323D">
              <w:rPr>
                <w:rFonts w:cs="Arial"/>
              </w:rPr>
              <w:t xml:space="preserve">those </w:t>
            </w:r>
            <w:r w:rsidR="00FB35A2">
              <w:rPr>
                <w:rFonts w:cs="Arial"/>
              </w:rPr>
              <w:t xml:space="preserve">instructions that were not met on a First Time Fix basis. </w:t>
            </w:r>
            <w:r w:rsidR="00351E92">
              <w:rPr>
                <w:rFonts w:cs="Arial"/>
              </w:rPr>
              <w:t xml:space="preserve"> </w:t>
            </w:r>
            <w:r>
              <w:rPr>
                <w:rFonts w:cs="Arial"/>
              </w:rPr>
              <w:t xml:space="preserve">This will be assessed by logging each visit in a record held by the </w:t>
            </w:r>
            <w:r w:rsidR="00D5323D">
              <w:rPr>
                <w:rFonts w:cs="Arial"/>
              </w:rPr>
              <w:t>S</w:t>
            </w:r>
            <w:r>
              <w:rPr>
                <w:rFonts w:cs="Arial"/>
              </w:rPr>
              <w:t xml:space="preserve">upplier.  </w:t>
            </w:r>
          </w:p>
          <w:p w14:paraId="0DD0457F" w14:textId="77777777" w:rsidR="007D7200" w:rsidRDefault="007D7200" w:rsidP="007D7200">
            <w:pPr>
              <w:tabs>
                <w:tab w:val="left" w:pos="2610"/>
              </w:tabs>
              <w:rPr>
                <w:rFonts w:cs="Arial"/>
              </w:rPr>
            </w:pPr>
          </w:p>
          <w:p w14:paraId="0A06C9C5" w14:textId="77777777" w:rsidR="007D7200" w:rsidRDefault="00351E92" w:rsidP="007D7200">
            <w:pPr>
              <w:tabs>
                <w:tab w:val="left" w:pos="2610"/>
              </w:tabs>
              <w:rPr>
                <w:rFonts w:cs="Arial"/>
              </w:rPr>
            </w:pPr>
            <w:r>
              <w:rPr>
                <w:rFonts w:cs="Arial"/>
              </w:rPr>
              <w:t xml:space="preserve">Performance (%) </w:t>
            </w:r>
            <w:r w:rsidR="00D5323D">
              <w:rPr>
                <w:rFonts w:cs="Arial"/>
              </w:rPr>
              <w:t>=</w:t>
            </w:r>
          </w:p>
          <w:p w14:paraId="4177399F" w14:textId="77777777" w:rsidR="007D7200" w:rsidRDefault="007D7200" w:rsidP="007D7200">
            <w:pPr>
              <w:tabs>
                <w:tab w:val="left" w:pos="2610"/>
              </w:tabs>
              <w:rPr>
                <w:rFonts w:cs="Arial"/>
              </w:rPr>
            </w:pPr>
          </w:p>
          <w:p w14:paraId="15EA654D" w14:textId="77777777" w:rsidR="007D7200" w:rsidRDefault="00E638EF" w:rsidP="007D7200">
            <w:pPr>
              <w:tabs>
                <w:tab w:val="left" w:pos="2610"/>
              </w:tabs>
              <w:rPr>
                <w:rFonts w:cs="Arial"/>
              </w:rPr>
            </w:pPr>
            <w:r>
              <w:rPr>
                <w:rFonts w:cs="Arial"/>
              </w:rPr>
              <w:t xml:space="preserve">  N</w:t>
            </w:r>
            <w:r w:rsidR="003A4411">
              <w:rPr>
                <w:rFonts w:cs="Arial"/>
              </w:rPr>
              <w:t xml:space="preserve">umber </w:t>
            </w:r>
            <w:r w:rsidR="00D5323D">
              <w:rPr>
                <w:rFonts w:cs="Arial"/>
              </w:rPr>
              <w:t>o</w:t>
            </w:r>
            <w:r w:rsidR="003A4411">
              <w:rPr>
                <w:rFonts w:cs="Arial"/>
              </w:rPr>
              <w:t xml:space="preserve">f </w:t>
            </w:r>
            <w:r w:rsidR="00FB35A2">
              <w:rPr>
                <w:rFonts w:cs="Arial"/>
              </w:rPr>
              <w:t>maintenance /repairs</w:t>
            </w:r>
            <w:r w:rsidR="003A4411">
              <w:rPr>
                <w:rFonts w:cs="Arial"/>
              </w:rPr>
              <w:t xml:space="preserve"> </w:t>
            </w:r>
            <w:r w:rsidR="00FB35A2">
              <w:rPr>
                <w:rFonts w:cs="Arial"/>
              </w:rPr>
              <w:t>not completed ‘First time’</w:t>
            </w:r>
          </w:p>
          <w:p w14:paraId="5C3CFAF6" w14:textId="77777777" w:rsidR="005777D3" w:rsidRDefault="007D7200" w:rsidP="003A4411">
            <w:pPr>
              <w:tabs>
                <w:tab w:val="left" w:pos="2610"/>
              </w:tabs>
              <w:rPr>
                <w:rFonts w:cs="Arial"/>
              </w:rPr>
            </w:pPr>
            <w:r>
              <w:rPr>
                <w:rFonts w:cs="Arial"/>
              </w:rPr>
              <w:t xml:space="preserve"> </w:t>
            </w:r>
            <w:r w:rsidR="00351E92">
              <w:rPr>
                <w:rFonts w:cs="Arial"/>
              </w:rPr>
              <w:t xml:space="preserve">  </w:t>
            </w:r>
            <w:r>
              <w:rPr>
                <w:rFonts w:cs="Arial"/>
              </w:rPr>
              <w:t>-------------------------------------------------</w:t>
            </w:r>
            <w:r w:rsidR="00FB35A2">
              <w:rPr>
                <w:rFonts w:cs="Arial"/>
              </w:rPr>
              <w:t xml:space="preserve">------------------           </w:t>
            </w:r>
            <w:r>
              <w:rPr>
                <w:rFonts w:cs="Arial"/>
              </w:rPr>
              <w:t xml:space="preserve"> X 100</w:t>
            </w:r>
          </w:p>
          <w:p w14:paraId="2A748DDA" w14:textId="77777777" w:rsidR="003A4411" w:rsidRDefault="003A4411" w:rsidP="007D7200">
            <w:pPr>
              <w:tabs>
                <w:tab w:val="left" w:pos="2610"/>
              </w:tabs>
              <w:rPr>
                <w:rFonts w:cs="Arial"/>
              </w:rPr>
            </w:pPr>
            <w:r>
              <w:rPr>
                <w:rFonts w:cs="Arial"/>
              </w:rPr>
              <w:t xml:space="preserve">  </w:t>
            </w:r>
            <w:r w:rsidR="00FB35A2">
              <w:rPr>
                <w:rFonts w:cs="Arial"/>
              </w:rPr>
              <w:t>Tot</w:t>
            </w:r>
            <w:r w:rsidR="00D5323D">
              <w:rPr>
                <w:rFonts w:cs="Arial"/>
              </w:rPr>
              <w:t>al n</w:t>
            </w:r>
            <w:r>
              <w:rPr>
                <w:rFonts w:cs="Arial"/>
              </w:rPr>
              <w:t xml:space="preserve">umber </w:t>
            </w:r>
            <w:r w:rsidR="00D5323D">
              <w:rPr>
                <w:rFonts w:cs="Arial"/>
              </w:rPr>
              <w:t>o</w:t>
            </w:r>
            <w:r>
              <w:rPr>
                <w:rFonts w:cs="Arial"/>
              </w:rPr>
              <w:t xml:space="preserve">f </w:t>
            </w:r>
            <w:r w:rsidR="00FB35A2">
              <w:rPr>
                <w:rFonts w:cs="Arial"/>
              </w:rPr>
              <w:t>maintenance/ repair Works instructions</w:t>
            </w:r>
            <w:r w:rsidR="00D5323D">
              <w:rPr>
                <w:rFonts w:cs="Arial"/>
              </w:rPr>
              <w:t xml:space="preserve"> </w:t>
            </w:r>
            <w:r w:rsidR="00FB35A2">
              <w:rPr>
                <w:rFonts w:cs="Arial"/>
              </w:rPr>
              <w:t xml:space="preserve">received </w:t>
            </w:r>
          </w:p>
          <w:p w14:paraId="5472BFE8" w14:textId="77777777" w:rsidR="005619F0" w:rsidRDefault="005619F0" w:rsidP="007D7200">
            <w:pPr>
              <w:tabs>
                <w:tab w:val="left" w:pos="2610"/>
              </w:tabs>
            </w:pPr>
          </w:p>
        </w:tc>
      </w:tr>
      <w:tr w:rsidR="005777D3" w14:paraId="1A6082FA" w14:textId="77777777">
        <w:tblPrEx>
          <w:tblCellMar>
            <w:left w:w="108" w:type="dxa"/>
            <w:right w:w="108" w:type="dxa"/>
          </w:tblCellMar>
        </w:tblPrEx>
        <w:tc>
          <w:tcPr>
            <w:tcW w:w="2660" w:type="dxa"/>
            <w:gridSpan w:val="2"/>
          </w:tcPr>
          <w:p w14:paraId="14CFBE36" w14:textId="77777777" w:rsidR="005777D3" w:rsidRDefault="005777D3">
            <w:pPr>
              <w:tabs>
                <w:tab w:val="left" w:pos="2610"/>
              </w:tabs>
              <w:rPr>
                <w:b/>
                <w:sz w:val="28"/>
              </w:rPr>
            </w:pPr>
            <w:r>
              <w:rPr>
                <w:b/>
                <w:sz w:val="28"/>
              </w:rPr>
              <w:t>Example</w:t>
            </w:r>
          </w:p>
        </w:tc>
        <w:tc>
          <w:tcPr>
            <w:tcW w:w="7229" w:type="dxa"/>
          </w:tcPr>
          <w:p w14:paraId="00C0CED9" w14:textId="77777777" w:rsidR="00CB4AA2" w:rsidRDefault="00CB4AA2" w:rsidP="00533BFB">
            <w:pPr>
              <w:tabs>
                <w:tab w:val="left" w:pos="2610"/>
              </w:tabs>
            </w:pPr>
            <w:r>
              <w:t>For June report</w:t>
            </w:r>
            <w:r w:rsidR="00F2734C">
              <w:t>,</w:t>
            </w:r>
            <w:r>
              <w:t xml:space="preserve"> </w:t>
            </w:r>
            <w:r w:rsidR="00E638EF">
              <w:t xml:space="preserve">the </w:t>
            </w:r>
            <w:r>
              <w:t>May data is -</w:t>
            </w:r>
          </w:p>
          <w:p w14:paraId="7FCC1B44" w14:textId="77777777" w:rsidR="00CB4AA2" w:rsidRDefault="00CB4AA2" w:rsidP="00533BFB">
            <w:pPr>
              <w:tabs>
                <w:tab w:val="left" w:pos="2610"/>
              </w:tabs>
            </w:pPr>
          </w:p>
          <w:p w14:paraId="543F07FF" w14:textId="77777777" w:rsidR="005777D3" w:rsidRDefault="007D7200" w:rsidP="00533BFB">
            <w:pPr>
              <w:tabs>
                <w:tab w:val="left" w:pos="2610"/>
              </w:tabs>
            </w:pPr>
            <w:r>
              <w:t xml:space="preserve">Number of </w:t>
            </w:r>
            <w:r w:rsidR="00FB35A2">
              <w:t xml:space="preserve">maintenance / repairs instructions received </w:t>
            </w:r>
            <w:r>
              <w:t>in period</w:t>
            </w:r>
            <w:r w:rsidR="00EA1E60">
              <w:t>:</w:t>
            </w:r>
            <w:r>
              <w:t xml:space="preserve"> </w:t>
            </w:r>
            <w:r w:rsidR="005C551C">
              <w:t>20</w:t>
            </w:r>
          </w:p>
          <w:p w14:paraId="1122B69A" w14:textId="77777777" w:rsidR="007D7200" w:rsidRDefault="007D7200" w:rsidP="00533BFB">
            <w:pPr>
              <w:tabs>
                <w:tab w:val="left" w:pos="2610"/>
              </w:tabs>
            </w:pPr>
            <w:r>
              <w:t xml:space="preserve">Number of </w:t>
            </w:r>
            <w:r w:rsidR="00FB35A2">
              <w:t>maintenance / repairs instructions not completed First time</w:t>
            </w:r>
            <w:r w:rsidR="00EA1E60">
              <w:t>:</w:t>
            </w:r>
            <w:r w:rsidR="005619F0">
              <w:t xml:space="preserve"> </w:t>
            </w:r>
            <w:r w:rsidR="005C551C">
              <w:t>15</w:t>
            </w:r>
          </w:p>
          <w:p w14:paraId="7BC3FA2C" w14:textId="77777777" w:rsidR="007D7200" w:rsidRDefault="007D7200" w:rsidP="00533BFB">
            <w:pPr>
              <w:tabs>
                <w:tab w:val="left" w:pos="2610"/>
              </w:tabs>
            </w:pPr>
          </w:p>
          <w:p w14:paraId="28616E16" w14:textId="77777777" w:rsidR="007D7200" w:rsidRDefault="005C551C" w:rsidP="00533BFB">
            <w:pPr>
              <w:tabs>
                <w:tab w:val="left" w:pos="2610"/>
              </w:tabs>
            </w:pPr>
            <w:r>
              <w:t>15</w:t>
            </w:r>
            <w:r w:rsidR="005619F0">
              <w:t>/</w:t>
            </w:r>
            <w:r>
              <w:t>20</w:t>
            </w:r>
            <w:r w:rsidR="0016148E">
              <w:t xml:space="preserve"> x </w:t>
            </w:r>
            <w:r w:rsidR="005619F0">
              <w:t xml:space="preserve">100 = </w:t>
            </w:r>
            <w:r>
              <w:t>75</w:t>
            </w:r>
            <w:r w:rsidR="007D7200">
              <w:t>%</w:t>
            </w:r>
          </w:p>
          <w:p w14:paraId="3CC8FE76" w14:textId="77777777" w:rsidR="007D7200" w:rsidRDefault="007D7200" w:rsidP="00533BFB">
            <w:pPr>
              <w:tabs>
                <w:tab w:val="left" w:pos="2610"/>
              </w:tabs>
            </w:pPr>
          </w:p>
          <w:p w14:paraId="05D6BEC0" w14:textId="77777777" w:rsidR="007D7200" w:rsidRDefault="007D7200" w:rsidP="00533BFB">
            <w:pPr>
              <w:tabs>
                <w:tab w:val="left" w:pos="2610"/>
              </w:tabs>
            </w:pPr>
          </w:p>
        </w:tc>
      </w:tr>
      <w:tr w:rsidR="0010425C" w14:paraId="3BF69380" w14:textId="77777777">
        <w:tblPrEx>
          <w:tblCellMar>
            <w:left w:w="108" w:type="dxa"/>
            <w:right w:w="108" w:type="dxa"/>
          </w:tblCellMar>
        </w:tblPrEx>
        <w:tc>
          <w:tcPr>
            <w:tcW w:w="2660" w:type="dxa"/>
            <w:gridSpan w:val="2"/>
          </w:tcPr>
          <w:p w14:paraId="038D5F48" w14:textId="77777777" w:rsidR="0010425C" w:rsidRDefault="0010425C">
            <w:pPr>
              <w:tabs>
                <w:tab w:val="left" w:pos="2610"/>
              </w:tabs>
              <w:rPr>
                <w:b/>
                <w:sz w:val="28"/>
              </w:rPr>
            </w:pPr>
            <w:r>
              <w:rPr>
                <w:b/>
                <w:sz w:val="28"/>
              </w:rPr>
              <w:t xml:space="preserve">Measurement </w:t>
            </w:r>
          </w:p>
          <w:p w14:paraId="618CF1F2" w14:textId="77777777" w:rsidR="0010425C" w:rsidRDefault="00D5323D">
            <w:pPr>
              <w:tabs>
                <w:tab w:val="left" w:pos="2610"/>
              </w:tabs>
              <w:rPr>
                <w:b/>
                <w:sz w:val="28"/>
              </w:rPr>
            </w:pPr>
            <w:r>
              <w:rPr>
                <w:b/>
                <w:sz w:val="28"/>
              </w:rPr>
              <w:t xml:space="preserve">Period </w:t>
            </w:r>
          </w:p>
        </w:tc>
        <w:tc>
          <w:tcPr>
            <w:tcW w:w="7229" w:type="dxa"/>
          </w:tcPr>
          <w:p w14:paraId="772AB1DE" w14:textId="77777777" w:rsidR="0010425C" w:rsidRDefault="007D7200">
            <w:pPr>
              <w:tabs>
                <w:tab w:val="left" w:pos="2610"/>
              </w:tabs>
            </w:pPr>
            <w:r>
              <w:t>Monthly</w:t>
            </w:r>
            <w:r w:rsidR="000D4F3E">
              <w:t xml:space="preserve"> </w:t>
            </w:r>
          </w:p>
        </w:tc>
      </w:tr>
      <w:tr w:rsidR="008950CA" w14:paraId="4973B336" w14:textId="77777777">
        <w:tblPrEx>
          <w:tblCellMar>
            <w:left w:w="108" w:type="dxa"/>
            <w:right w:w="108" w:type="dxa"/>
          </w:tblCellMar>
        </w:tblPrEx>
        <w:tc>
          <w:tcPr>
            <w:tcW w:w="2660" w:type="dxa"/>
            <w:gridSpan w:val="2"/>
          </w:tcPr>
          <w:p w14:paraId="7D856718" w14:textId="77777777" w:rsidR="008950CA" w:rsidRDefault="008950CA">
            <w:pPr>
              <w:tabs>
                <w:tab w:val="left" w:pos="2610"/>
              </w:tabs>
              <w:rPr>
                <w:b/>
                <w:sz w:val="28"/>
              </w:rPr>
            </w:pPr>
            <w:r>
              <w:rPr>
                <w:b/>
                <w:sz w:val="28"/>
              </w:rPr>
              <w:t xml:space="preserve">Report produced by </w:t>
            </w:r>
          </w:p>
        </w:tc>
        <w:tc>
          <w:tcPr>
            <w:tcW w:w="7229" w:type="dxa"/>
          </w:tcPr>
          <w:p w14:paraId="01D0FC82" w14:textId="77777777" w:rsidR="008950CA" w:rsidRDefault="004D0AE8">
            <w:pPr>
              <w:tabs>
                <w:tab w:val="left" w:pos="2610"/>
              </w:tabs>
            </w:pPr>
            <w:r>
              <w:rPr>
                <w:bCs/>
              </w:rPr>
              <w:t>Within 12 working days from the last working day of the previous month</w:t>
            </w:r>
          </w:p>
        </w:tc>
      </w:tr>
      <w:tr w:rsidR="008950CA" w14:paraId="3B4BA523" w14:textId="77777777">
        <w:tblPrEx>
          <w:tblCellMar>
            <w:left w:w="108" w:type="dxa"/>
            <w:right w:w="108" w:type="dxa"/>
          </w:tblCellMar>
        </w:tblPrEx>
        <w:tc>
          <w:tcPr>
            <w:tcW w:w="2660" w:type="dxa"/>
            <w:gridSpan w:val="2"/>
          </w:tcPr>
          <w:p w14:paraId="76AEE9FF" w14:textId="77777777" w:rsidR="008950CA" w:rsidRDefault="008950CA">
            <w:pPr>
              <w:tabs>
                <w:tab w:val="left" w:pos="2610"/>
              </w:tabs>
              <w:rPr>
                <w:b/>
                <w:sz w:val="28"/>
              </w:rPr>
            </w:pPr>
            <w:r>
              <w:rPr>
                <w:b/>
                <w:sz w:val="28"/>
              </w:rPr>
              <w:t>Target</w:t>
            </w:r>
          </w:p>
        </w:tc>
        <w:tc>
          <w:tcPr>
            <w:tcW w:w="7229" w:type="dxa"/>
          </w:tcPr>
          <w:p w14:paraId="2F53C224" w14:textId="77777777" w:rsidR="008950CA" w:rsidRPr="0035181A" w:rsidRDefault="00FB35A2">
            <w:pPr>
              <w:tabs>
                <w:tab w:val="left" w:pos="2610"/>
              </w:tabs>
            </w:pPr>
            <w:r w:rsidRPr="0035181A">
              <w:t>100</w:t>
            </w:r>
            <w:r w:rsidR="008950CA" w:rsidRPr="0035181A">
              <w:t xml:space="preserve">% </w:t>
            </w:r>
          </w:p>
        </w:tc>
      </w:tr>
      <w:tr w:rsidR="008950CA" w14:paraId="2E1DBAA9" w14:textId="77777777">
        <w:tblPrEx>
          <w:tblCellMar>
            <w:left w:w="108" w:type="dxa"/>
            <w:right w:w="108" w:type="dxa"/>
          </w:tblCellMar>
        </w:tblPrEx>
        <w:tc>
          <w:tcPr>
            <w:tcW w:w="2660" w:type="dxa"/>
            <w:gridSpan w:val="2"/>
          </w:tcPr>
          <w:p w14:paraId="600B032F" w14:textId="77777777" w:rsidR="008950CA" w:rsidRDefault="008950CA">
            <w:pPr>
              <w:tabs>
                <w:tab w:val="left" w:pos="2610"/>
              </w:tabs>
              <w:rPr>
                <w:b/>
                <w:sz w:val="28"/>
              </w:rPr>
            </w:pPr>
            <w:r>
              <w:rPr>
                <w:b/>
                <w:sz w:val="28"/>
              </w:rPr>
              <w:t>MLAP</w:t>
            </w:r>
          </w:p>
        </w:tc>
        <w:tc>
          <w:tcPr>
            <w:tcW w:w="7229" w:type="dxa"/>
          </w:tcPr>
          <w:p w14:paraId="21860941" w14:textId="222A3A15" w:rsidR="008950CA" w:rsidRPr="0035181A" w:rsidRDefault="0039033B">
            <w:pPr>
              <w:tabs>
                <w:tab w:val="left" w:pos="2610"/>
              </w:tabs>
            </w:pPr>
            <w:r>
              <w:t>100</w:t>
            </w:r>
            <w:r w:rsidR="008950CA" w:rsidRPr="0035181A">
              <w:t xml:space="preserve">% </w:t>
            </w:r>
          </w:p>
        </w:tc>
      </w:tr>
      <w:tr w:rsidR="005A7F72" w14:paraId="6527DE6B" w14:textId="77777777">
        <w:tblPrEx>
          <w:tblCellMar>
            <w:left w:w="108" w:type="dxa"/>
            <w:right w:w="108" w:type="dxa"/>
          </w:tblCellMar>
        </w:tblPrEx>
        <w:tc>
          <w:tcPr>
            <w:tcW w:w="2660" w:type="dxa"/>
            <w:gridSpan w:val="2"/>
          </w:tcPr>
          <w:p w14:paraId="458EBA23" w14:textId="77777777" w:rsidR="005A7F72" w:rsidRDefault="005A7F72" w:rsidP="000D7FB4">
            <w:pPr>
              <w:tabs>
                <w:tab w:val="left" w:pos="2610"/>
                <w:tab w:val="left" w:pos="7937"/>
              </w:tabs>
              <w:rPr>
                <w:b/>
                <w:sz w:val="28"/>
              </w:rPr>
            </w:pPr>
            <w:r>
              <w:rPr>
                <w:rFonts w:cs="Arial"/>
                <w:b/>
                <w:sz w:val="28"/>
                <w:szCs w:val="28"/>
              </w:rPr>
              <w:t>Scorer</w:t>
            </w:r>
          </w:p>
        </w:tc>
        <w:tc>
          <w:tcPr>
            <w:tcW w:w="7229" w:type="dxa"/>
          </w:tcPr>
          <w:p w14:paraId="0F87BB44" w14:textId="77777777" w:rsidR="005A7F72" w:rsidRPr="0035181A" w:rsidRDefault="00E64E72">
            <w:pPr>
              <w:tabs>
                <w:tab w:val="left" w:pos="2610"/>
              </w:tabs>
            </w:pPr>
            <w:r w:rsidRPr="0035181A">
              <w:rPr>
                <w:rFonts w:cs="Arial"/>
                <w:szCs w:val="22"/>
              </w:rPr>
              <w:t>Magenta Living</w:t>
            </w:r>
          </w:p>
        </w:tc>
      </w:tr>
      <w:tr w:rsidR="005A7F72" w14:paraId="129149EB" w14:textId="77777777">
        <w:tblPrEx>
          <w:tblCellMar>
            <w:left w:w="108" w:type="dxa"/>
            <w:right w:w="108" w:type="dxa"/>
          </w:tblCellMar>
        </w:tblPrEx>
        <w:tc>
          <w:tcPr>
            <w:tcW w:w="2660" w:type="dxa"/>
            <w:gridSpan w:val="2"/>
          </w:tcPr>
          <w:p w14:paraId="458C89FC" w14:textId="77777777" w:rsidR="005A7F72" w:rsidRDefault="005A7F72">
            <w:pPr>
              <w:tabs>
                <w:tab w:val="left" w:pos="2610"/>
              </w:tabs>
              <w:rPr>
                <w:b/>
                <w:sz w:val="28"/>
              </w:rPr>
            </w:pPr>
            <w:r>
              <w:rPr>
                <w:rFonts w:cs="Arial"/>
                <w:b/>
                <w:sz w:val="28"/>
                <w:szCs w:val="28"/>
              </w:rPr>
              <w:t>Validation</w:t>
            </w:r>
          </w:p>
        </w:tc>
        <w:tc>
          <w:tcPr>
            <w:tcW w:w="7229" w:type="dxa"/>
          </w:tcPr>
          <w:p w14:paraId="3B965D97" w14:textId="6FBBEAE8" w:rsidR="005A7F72" w:rsidRPr="0035181A" w:rsidRDefault="00130A34">
            <w:pPr>
              <w:tabs>
                <w:tab w:val="left" w:pos="2610"/>
              </w:tabs>
            </w:pPr>
            <w:r>
              <w:rPr>
                <w:rFonts w:cs="Arial"/>
              </w:rPr>
              <w:t>Contractor</w:t>
            </w:r>
            <w:r w:rsidR="005A7F72" w:rsidRPr="0035181A">
              <w:rPr>
                <w:rFonts w:cs="Arial"/>
              </w:rPr>
              <w:t>/</w:t>
            </w:r>
            <w:r w:rsidR="0039033B">
              <w:rPr>
                <w:rFonts w:cs="Arial"/>
              </w:rPr>
              <w:t>Contractor’s</w:t>
            </w:r>
            <w:r w:rsidR="005A7F72" w:rsidRPr="0035181A">
              <w:rPr>
                <w:rFonts w:cs="Arial"/>
              </w:rPr>
              <w:t xml:space="preserve"> records</w:t>
            </w:r>
          </w:p>
        </w:tc>
      </w:tr>
    </w:tbl>
    <w:p w14:paraId="6ACD6A99" w14:textId="77777777" w:rsidR="00FB35A2" w:rsidRDefault="00FB35A2">
      <w:pPr>
        <w:tabs>
          <w:tab w:val="left" w:pos="2610"/>
        </w:tabs>
        <w:rPr>
          <w:color w:val="000000"/>
        </w:rPr>
      </w:pPr>
    </w:p>
    <w:p w14:paraId="657F728E" w14:textId="77777777" w:rsidR="007D7200" w:rsidRDefault="00FB35A2">
      <w:pPr>
        <w:tabs>
          <w:tab w:val="left" w:pos="2610"/>
        </w:tabs>
        <w:rPr>
          <w:color w:val="000000"/>
        </w:rPr>
      </w:pPr>
      <w:r>
        <w:rPr>
          <w:color w:val="000000"/>
        </w:rPr>
        <w:br w:type="page"/>
      </w:r>
    </w:p>
    <w:p w14:paraId="1653933E" w14:textId="4E0874AF" w:rsidR="004D004E" w:rsidRDefault="004D004E">
      <w:pPr>
        <w:tabs>
          <w:tab w:val="left" w:pos="2610"/>
        </w:tabs>
        <w:rPr>
          <w:color w:val="000000"/>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3"/>
        <w:gridCol w:w="2647"/>
        <w:gridCol w:w="7229"/>
      </w:tblGrid>
      <w:tr w:rsidR="005777D3" w14:paraId="597A0294" w14:textId="77777777" w:rsidTr="00182102">
        <w:trPr>
          <w:gridBefore w:val="1"/>
          <w:wBefore w:w="13" w:type="dxa"/>
          <w:trHeight w:val="590"/>
        </w:trPr>
        <w:tc>
          <w:tcPr>
            <w:tcW w:w="2647" w:type="dxa"/>
            <w:shd w:val="clear" w:color="auto" w:fill="943634"/>
            <w:vAlign w:val="center"/>
          </w:tcPr>
          <w:p w14:paraId="1F446B5F" w14:textId="5519BBA7" w:rsidR="005777D3" w:rsidRPr="00425FEC" w:rsidRDefault="007C20C8">
            <w:pPr>
              <w:pStyle w:val="Heading2"/>
              <w:jc w:val="center"/>
              <w:rPr>
                <w:color w:val="FFFFFF"/>
              </w:rPr>
            </w:pPr>
            <w:r w:rsidRPr="00425FEC">
              <w:rPr>
                <w:color w:val="000000"/>
              </w:rPr>
              <w:br w:type="page"/>
            </w:r>
            <w:r w:rsidR="005777D3" w:rsidRPr="00425FEC">
              <w:rPr>
                <w:color w:val="FFFFFF"/>
              </w:rPr>
              <w:t xml:space="preserve">KPI </w:t>
            </w:r>
            <w:r w:rsidR="00CC0D03">
              <w:rPr>
                <w:color w:val="FFFFFF"/>
              </w:rPr>
              <w:t>4</w:t>
            </w:r>
          </w:p>
        </w:tc>
        <w:tc>
          <w:tcPr>
            <w:tcW w:w="7229" w:type="dxa"/>
            <w:shd w:val="clear" w:color="auto" w:fill="943634"/>
            <w:vAlign w:val="center"/>
          </w:tcPr>
          <w:p w14:paraId="1ED7D7AE" w14:textId="77777777" w:rsidR="005777D3" w:rsidRPr="00425FEC" w:rsidRDefault="00D5323D">
            <w:pPr>
              <w:pStyle w:val="Heading3"/>
              <w:rPr>
                <w:b/>
                <w:color w:val="FFFFFF"/>
              </w:rPr>
            </w:pPr>
            <w:r w:rsidRPr="00425FEC">
              <w:rPr>
                <w:b/>
                <w:color w:val="FFFFFF"/>
              </w:rPr>
              <w:t xml:space="preserve">Number of </w:t>
            </w:r>
            <w:r w:rsidR="00693BEC">
              <w:rPr>
                <w:b/>
                <w:color w:val="FFFFFF"/>
              </w:rPr>
              <w:t xml:space="preserve">Magenta Living Customer </w:t>
            </w:r>
            <w:r w:rsidR="005619F0" w:rsidRPr="00425FEC">
              <w:rPr>
                <w:b/>
                <w:color w:val="FFFFFF"/>
              </w:rPr>
              <w:t>Complaints</w:t>
            </w:r>
          </w:p>
        </w:tc>
      </w:tr>
      <w:tr w:rsidR="005619F0" w14:paraId="2274B274" w14:textId="77777777">
        <w:trPr>
          <w:gridBefore w:val="1"/>
          <w:wBefore w:w="13" w:type="dxa"/>
          <w:trHeight w:val="511"/>
        </w:trPr>
        <w:tc>
          <w:tcPr>
            <w:tcW w:w="2647" w:type="dxa"/>
          </w:tcPr>
          <w:p w14:paraId="38C1D5D6" w14:textId="77777777" w:rsidR="005619F0" w:rsidRDefault="005619F0">
            <w:pPr>
              <w:tabs>
                <w:tab w:val="left" w:pos="2610"/>
              </w:tabs>
              <w:rPr>
                <w:b/>
                <w:sz w:val="28"/>
              </w:rPr>
            </w:pPr>
            <w:r>
              <w:rPr>
                <w:b/>
                <w:sz w:val="28"/>
              </w:rPr>
              <w:t>Purpose</w:t>
            </w:r>
          </w:p>
        </w:tc>
        <w:tc>
          <w:tcPr>
            <w:tcW w:w="7229" w:type="dxa"/>
          </w:tcPr>
          <w:p w14:paraId="7F35460F" w14:textId="77777777" w:rsidR="005619F0" w:rsidRDefault="005619F0" w:rsidP="001D7B91">
            <w:pPr>
              <w:tabs>
                <w:tab w:val="left" w:pos="2610"/>
              </w:tabs>
              <w:rPr>
                <w:rFonts w:cs="Arial"/>
              </w:rPr>
            </w:pPr>
            <w:r>
              <w:rPr>
                <w:rFonts w:cs="Arial"/>
              </w:rPr>
              <w:t xml:space="preserve">To </w:t>
            </w:r>
            <w:r w:rsidR="00D5323D">
              <w:rPr>
                <w:rFonts w:cs="Arial"/>
              </w:rPr>
              <w:t>measure t</w:t>
            </w:r>
            <w:r>
              <w:rPr>
                <w:rFonts w:cs="Arial"/>
              </w:rPr>
              <w:t xml:space="preserve">he number </w:t>
            </w:r>
            <w:r w:rsidR="008131AB">
              <w:rPr>
                <w:rFonts w:cs="Arial"/>
              </w:rPr>
              <w:t>of complaints made</w:t>
            </w:r>
            <w:r w:rsidR="00E92252">
              <w:rPr>
                <w:rFonts w:cs="Arial"/>
              </w:rPr>
              <w:t xml:space="preserve"> </w:t>
            </w:r>
            <w:r>
              <w:rPr>
                <w:rFonts w:cs="Arial"/>
              </w:rPr>
              <w:t xml:space="preserve">regarding the service delivered by the </w:t>
            </w:r>
            <w:r w:rsidR="008A064E">
              <w:rPr>
                <w:rFonts w:cs="Arial"/>
              </w:rPr>
              <w:t>Contracto</w:t>
            </w:r>
            <w:r>
              <w:rPr>
                <w:rFonts w:cs="Arial"/>
              </w:rPr>
              <w:t>r</w:t>
            </w:r>
            <w:r w:rsidR="004D004E">
              <w:rPr>
                <w:rFonts w:cs="Arial"/>
              </w:rPr>
              <w:t xml:space="preserve"> during the </w:t>
            </w:r>
            <w:r w:rsidR="0016148E">
              <w:rPr>
                <w:rFonts w:cs="Arial"/>
              </w:rPr>
              <w:t>Measurement P</w:t>
            </w:r>
            <w:r>
              <w:rPr>
                <w:rFonts w:cs="Arial"/>
              </w:rPr>
              <w:t xml:space="preserve">eriod. </w:t>
            </w:r>
          </w:p>
          <w:p w14:paraId="39CDAD0E" w14:textId="77777777" w:rsidR="008131AB" w:rsidRDefault="008131AB" w:rsidP="0016148E">
            <w:pPr>
              <w:tabs>
                <w:tab w:val="left" w:pos="2610"/>
              </w:tabs>
              <w:rPr>
                <w:rFonts w:cs="Arial"/>
              </w:rPr>
            </w:pPr>
          </w:p>
        </w:tc>
      </w:tr>
      <w:tr w:rsidR="005619F0" w14:paraId="1E3FFCAD" w14:textId="77777777">
        <w:trPr>
          <w:gridBefore w:val="1"/>
          <w:wBefore w:w="13" w:type="dxa"/>
        </w:trPr>
        <w:tc>
          <w:tcPr>
            <w:tcW w:w="2647" w:type="dxa"/>
          </w:tcPr>
          <w:p w14:paraId="71EEC0BD" w14:textId="77777777" w:rsidR="005619F0" w:rsidRDefault="005619F0">
            <w:pPr>
              <w:tabs>
                <w:tab w:val="left" w:pos="2610"/>
              </w:tabs>
              <w:rPr>
                <w:b/>
                <w:sz w:val="28"/>
              </w:rPr>
            </w:pPr>
            <w:r>
              <w:rPr>
                <w:b/>
                <w:sz w:val="28"/>
              </w:rPr>
              <w:t>Definitions</w:t>
            </w:r>
          </w:p>
        </w:tc>
        <w:tc>
          <w:tcPr>
            <w:tcW w:w="7229" w:type="dxa"/>
          </w:tcPr>
          <w:p w14:paraId="6F650021" w14:textId="77777777" w:rsidR="008131AB" w:rsidRDefault="00D5323D" w:rsidP="008131AB">
            <w:pPr>
              <w:tabs>
                <w:tab w:val="left" w:pos="2610"/>
              </w:tabs>
              <w:rPr>
                <w:rFonts w:cs="Arial"/>
              </w:rPr>
            </w:pPr>
            <w:r>
              <w:rPr>
                <w:rFonts w:cs="Arial"/>
              </w:rPr>
              <w:t xml:space="preserve">Measure the number of complaints made in the </w:t>
            </w:r>
            <w:r>
              <w:t>Measurement Period.</w:t>
            </w:r>
            <w:r>
              <w:rPr>
                <w:rFonts w:cs="Arial"/>
              </w:rPr>
              <w:t xml:space="preserve">  </w:t>
            </w:r>
            <w:r w:rsidR="008131AB">
              <w:rPr>
                <w:rFonts w:cs="Arial"/>
              </w:rPr>
              <w:t xml:space="preserve">A complaint </w:t>
            </w:r>
            <w:r w:rsidR="00C05493">
              <w:rPr>
                <w:rFonts w:cs="Arial"/>
              </w:rPr>
              <w:t xml:space="preserve">is defined in </w:t>
            </w:r>
            <w:r w:rsidR="00AE0644">
              <w:t>Magenta Living</w:t>
            </w:r>
            <w:r w:rsidR="00C05493">
              <w:rPr>
                <w:rFonts w:cs="Arial"/>
              </w:rPr>
              <w:t xml:space="preserve"> complaint procedure</w:t>
            </w:r>
            <w:r w:rsidR="008131AB">
              <w:rPr>
                <w:rFonts w:cs="Arial"/>
              </w:rPr>
              <w:t xml:space="preserve"> and will be subject to </w:t>
            </w:r>
            <w:r w:rsidR="00AE0644">
              <w:t>Magenta Living</w:t>
            </w:r>
            <w:r w:rsidR="008131AB">
              <w:rPr>
                <w:rFonts w:cs="Arial"/>
              </w:rPr>
              <w:t xml:space="preserve"> formal complaints procedure.</w:t>
            </w:r>
          </w:p>
          <w:p w14:paraId="10C2DA5E" w14:textId="77777777" w:rsidR="005619F0" w:rsidRPr="00D04CB8" w:rsidRDefault="005619F0" w:rsidP="008131AB">
            <w:pPr>
              <w:tabs>
                <w:tab w:val="left" w:pos="2610"/>
              </w:tabs>
              <w:rPr>
                <w:rFonts w:cs="Arial"/>
              </w:rPr>
            </w:pPr>
          </w:p>
        </w:tc>
      </w:tr>
      <w:tr w:rsidR="005619F0" w14:paraId="77B910E4" w14:textId="77777777">
        <w:trPr>
          <w:gridBefore w:val="1"/>
          <w:wBefore w:w="13" w:type="dxa"/>
        </w:trPr>
        <w:tc>
          <w:tcPr>
            <w:tcW w:w="2647" w:type="dxa"/>
          </w:tcPr>
          <w:p w14:paraId="17CD38FD" w14:textId="77777777" w:rsidR="005619F0" w:rsidRDefault="005619F0">
            <w:pPr>
              <w:tabs>
                <w:tab w:val="left" w:pos="2610"/>
              </w:tabs>
              <w:rPr>
                <w:b/>
                <w:sz w:val="28"/>
              </w:rPr>
            </w:pPr>
            <w:r>
              <w:rPr>
                <w:b/>
                <w:sz w:val="28"/>
              </w:rPr>
              <w:t>Method</w:t>
            </w:r>
          </w:p>
          <w:p w14:paraId="371007F8" w14:textId="77777777" w:rsidR="005619F0" w:rsidRDefault="005619F0">
            <w:pPr>
              <w:tabs>
                <w:tab w:val="left" w:pos="2610"/>
              </w:tabs>
              <w:rPr>
                <w:b/>
                <w:sz w:val="28"/>
              </w:rPr>
            </w:pPr>
          </w:p>
        </w:tc>
        <w:tc>
          <w:tcPr>
            <w:tcW w:w="7229" w:type="dxa"/>
          </w:tcPr>
          <w:p w14:paraId="7D0E888F" w14:textId="77777777" w:rsidR="005619F0" w:rsidRDefault="005619F0" w:rsidP="005619F0">
            <w:pPr>
              <w:tabs>
                <w:tab w:val="left" w:pos="2610"/>
              </w:tabs>
              <w:rPr>
                <w:rFonts w:cs="Arial"/>
              </w:rPr>
            </w:pPr>
            <w:r>
              <w:rPr>
                <w:rFonts w:cs="Arial"/>
              </w:rPr>
              <w:t xml:space="preserve">For a specified </w:t>
            </w:r>
            <w:r w:rsidR="007C20C8">
              <w:rPr>
                <w:rFonts w:cs="Arial"/>
              </w:rPr>
              <w:t>Measurement Period</w:t>
            </w:r>
            <w:r>
              <w:rPr>
                <w:rFonts w:cs="Arial"/>
              </w:rPr>
              <w:t xml:space="preserve">, ascertain the number of complaints received </w:t>
            </w:r>
            <w:r w:rsidR="007C20C8">
              <w:rPr>
                <w:rFonts w:cs="Arial"/>
              </w:rPr>
              <w:t>in that Measurement Period.</w:t>
            </w:r>
            <w:r w:rsidR="0016148E">
              <w:rPr>
                <w:rFonts w:cs="Arial"/>
              </w:rPr>
              <w:t xml:space="preserve">  </w:t>
            </w:r>
            <w:r>
              <w:rPr>
                <w:rFonts w:cs="Arial"/>
              </w:rPr>
              <w:t>Complaints are to be tracked</w:t>
            </w:r>
            <w:r w:rsidR="004D004E">
              <w:rPr>
                <w:rFonts w:cs="Arial"/>
              </w:rPr>
              <w:t xml:space="preserve"> and recorded</w:t>
            </w:r>
            <w:r>
              <w:rPr>
                <w:rFonts w:cs="Arial"/>
              </w:rPr>
              <w:t xml:space="preserve"> by </w:t>
            </w:r>
            <w:r w:rsidR="00AE0644">
              <w:t>Magenta Living</w:t>
            </w:r>
            <w:r>
              <w:rPr>
                <w:rFonts w:cs="Arial"/>
              </w:rPr>
              <w:t xml:space="preserve"> </w:t>
            </w:r>
          </w:p>
          <w:p w14:paraId="3199E37D" w14:textId="77777777" w:rsidR="008131AB" w:rsidRDefault="008131AB" w:rsidP="008131AB">
            <w:pPr>
              <w:tabs>
                <w:tab w:val="left" w:pos="2610"/>
              </w:tabs>
            </w:pPr>
          </w:p>
        </w:tc>
      </w:tr>
      <w:tr w:rsidR="005619F0" w14:paraId="154937D4" w14:textId="77777777">
        <w:tblPrEx>
          <w:tblCellMar>
            <w:left w:w="108" w:type="dxa"/>
            <w:right w:w="108" w:type="dxa"/>
          </w:tblCellMar>
        </w:tblPrEx>
        <w:tc>
          <w:tcPr>
            <w:tcW w:w="2660" w:type="dxa"/>
            <w:gridSpan w:val="2"/>
          </w:tcPr>
          <w:p w14:paraId="11C9FCE8" w14:textId="77777777" w:rsidR="005619F0" w:rsidRDefault="005619F0">
            <w:pPr>
              <w:tabs>
                <w:tab w:val="left" w:pos="2610"/>
              </w:tabs>
              <w:rPr>
                <w:b/>
                <w:sz w:val="28"/>
              </w:rPr>
            </w:pPr>
            <w:r>
              <w:rPr>
                <w:b/>
                <w:sz w:val="28"/>
              </w:rPr>
              <w:t>Example</w:t>
            </w:r>
          </w:p>
        </w:tc>
        <w:tc>
          <w:tcPr>
            <w:tcW w:w="7229" w:type="dxa"/>
          </w:tcPr>
          <w:p w14:paraId="0CF81059" w14:textId="77777777" w:rsidR="005619F0" w:rsidRDefault="005619F0" w:rsidP="00533BFB">
            <w:pPr>
              <w:tabs>
                <w:tab w:val="left" w:pos="2610"/>
              </w:tabs>
            </w:pPr>
            <w:r>
              <w:t>No of</w:t>
            </w:r>
            <w:r w:rsidR="004D004E">
              <w:t xml:space="preserve"> </w:t>
            </w:r>
            <w:r>
              <w:t xml:space="preserve">complaints </w:t>
            </w:r>
            <w:r w:rsidR="007C20C8">
              <w:t xml:space="preserve">made in the </w:t>
            </w:r>
            <w:r w:rsidR="007C20C8">
              <w:rPr>
                <w:rFonts w:cs="Arial"/>
              </w:rPr>
              <w:t>Measurement Period:</w:t>
            </w:r>
            <w:r>
              <w:t xml:space="preserve"> 10</w:t>
            </w:r>
          </w:p>
          <w:p w14:paraId="2397E56C" w14:textId="77777777" w:rsidR="005619F0" w:rsidRDefault="005619F0" w:rsidP="007C20C8">
            <w:pPr>
              <w:tabs>
                <w:tab w:val="left" w:pos="2610"/>
              </w:tabs>
            </w:pPr>
          </w:p>
        </w:tc>
      </w:tr>
      <w:tr w:rsidR="005619F0" w14:paraId="44812024" w14:textId="77777777">
        <w:tblPrEx>
          <w:tblCellMar>
            <w:left w:w="108" w:type="dxa"/>
            <w:right w:w="108" w:type="dxa"/>
          </w:tblCellMar>
        </w:tblPrEx>
        <w:tc>
          <w:tcPr>
            <w:tcW w:w="2660" w:type="dxa"/>
            <w:gridSpan w:val="2"/>
          </w:tcPr>
          <w:p w14:paraId="34EF8074" w14:textId="77777777" w:rsidR="005619F0" w:rsidRDefault="005619F0">
            <w:pPr>
              <w:tabs>
                <w:tab w:val="left" w:pos="2610"/>
              </w:tabs>
              <w:rPr>
                <w:b/>
                <w:sz w:val="28"/>
              </w:rPr>
            </w:pPr>
            <w:r>
              <w:rPr>
                <w:b/>
                <w:sz w:val="28"/>
              </w:rPr>
              <w:t xml:space="preserve">Measurement </w:t>
            </w:r>
            <w:r w:rsidR="00D313A3">
              <w:rPr>
                <w:b/>
                <w:sz w:val="28"/>
              </w:rPr>
              <w:t>Period</w:t>
            </w:r>
          </w:p>
          <w:p w14:paraId="631FC412" w14:textId="77777777" w:rsidR="005619F0" w:rsidRDefault="005619F0">
            <w:pPr>
              <w:tabs>
                <w:tab w:val="left" w:pos="2610"/>
              </w:tabs>
              <w:rPr>
                <w:b/>
                <w:sz w:val="28"/>
              </w:rPr>
            </w:pPr>
          </w:p>
        </w:tc>
        <w:tc>
          <w:tcPr>
            <w:tcW w:w="7229" w:type="dxa"/>
          </w:tcPr>
          <w:p w14:paraId="54B1CFE3" w14:textId="77777777" w:rsidR="005619F0" w:rsidRDefault="005619F0">
            <w:pPr>
              <w:tabs>
                <w:tab w:val="left" w:pos="2610"/>
              </w:tabs>
            </w:pPr>
            <w:r>
              <w:t>Monthly</w:t>
            </w:r>
            <w:r w:rsidR="000D4F3E">
              <w:t xml:space="preserve"> </w:t>
            </w:r>
          </w:p>
        </w:tc>
      </w:tr>
      <w:tr w:rsidR="008950CA" w14:paraId="7A878A45" w14:textId="77777777">
        <w:tblPrEx>
          <w:tblCellMar>
            <w:left w:w="108" w:type="dxa"/>
            <w:right w:w="108" w:type="dxa"/>
          </w:tblCellMar>
        </w:tblPrEx>
        <w:tc>
          <w:tcPr>
            <w:tcW w:w="2660" w:type="dxa"/>
            <w:gridSpan w:val="2"/>
          </w:tcPr>
          <w:p w14:paraId="28BAD567" w14:textId="77777777" w:rsidR="008950CA" w:rsidRDefault="008950CA">
            <w:pPr>
              <w:tabs>
                <w:tab w:val="left" w:pos="2610"/>
              </w:tabs>
              <w:rPr>
                <w:b/>
                <w:sz w:val="28"/>
              </w:rPr>
            </w:pPr>
            <w:r>
              <w:rPr>
                <w:b/>
                <w:sz w:val="28"/>
              </w:rPr>
              <w:t xml:space="preserve">Report produced by </w:t>
            </w:r>
          </w:p>
        </w:tc>
        <w:tc>
          <w:tcPr>
            <w:tcW w:w="7229" w:type="dxa"/>
          </w:tcPr>
          <w:p w14:paraId="22999F78" w14:textId="77777777" w:rsidR="008950CA" w:rsidRDefault="004D0AE8">
            <w:pPr>
              <w:tabs>
                <w:tab w:val="left" w:pos="2610"/>
              </w:tabs>
            </w:pPr>
            <w:r>
              <w:rPr>
                <w:bCs/>
              </w:rPr>
              <w:t xml:space="preserve">Within 12 working days from the last working day of the previous month </w:t>
            </w:r>
          </w:p>
        </w:tc>
      </w:tr>
      <w:tr w:rsidR="008950CA" w14:paraId="63900BBD" w14:textId="77777777">
        <w:tblPrEx>
          <w:tblCellMar>
            <w:left w:w="108" w:type="dxa"/>
            <w:right w:w="108" w:type="dxa"/>
          </w:tblCellMar>
        </w:tblPrEx>
        <w:tc>
          <w:tcPr>
            <w:tcW w:w="2660" w:type="dxa"/>
            <w:gridSpan w:val="2"/>
          </w:tcPr>
          <w:p w14:paraId="3CD06470" w14:textId="77777777" w:rsidR="008950CA" w:rsidRDefault="008950CA">
            <w:pPr>
              <w:tabs>
                <w:tab w:val="left" w:pos="2610"/>
              </w:tabs>
              <w:rPr>
                <w:b/>
                <w:sz w:val="28"/>
              </w:rPr>
            </w:pPr>
            <w:r>
              <w:rPr>
                <w:b/>
                <w:sz w:val="28"/>
              </w:rPr>
              <w:t>Target</w:t>
            </w:r>
          </w:p>
          <w:p w14:paraId="21AA01C5" w14:textId="77777777" w:rsidR="008950CA" w:rsidRDefault="008950CA">
            <w:pPr>
              <w:tabs>
                <w:tab w:val="left" w:pos="2610"/>
              </w:tabs>
              <w:rPr>
                <w:b/>
                <w:sz w:val="28"/>
              </w:rPr>
            </w:pPr>
          </w:p>
        </w:tc>
        <w:tc>
          <w:tcPr>
            <w:tcW w:w="7229" w:type="dxa"/>
          </w:tcPr>
          <w:p w14:paraId="12129752" w14:textId="77777777" w:rsidR="008950CA" w:rsidRDefault="008950CA" w:rsidP="004D004E">
            <w:pPr>
              <w:tabs>
                <w:tab w:val="left" w:pos="2610"/>
              </w:tabs>
              <w:rPr>
                <w:rFonts w:cs="Arial"/>
              </w:rPr>
            </w:pPr>
            <w:r>
              <w:rPr>
                <w:rFonts w:cs="Arial"/>
              </w:rPr>
              <w:t xml:space="preserve">Year 1:          6 (*)per month </w:t>
            </w:r>
          </w:p>
          <w:p w14:paraId="6E43D378" w14:textId="77777777" w:rsidR="008950CA" w:rsidRDefault="008950CA" w:rsidP="004D004E">
            <w:pPr>
              <w:tabs>
                <w:tab w:val="left" w:pos="2610"/>
              </w:tabs>
              <w:rPr>
                <w:rFonts w:cs="Arial"/>
              </w:rPr>
            </w:pPr>
            <w:r>
              <w:rPr>
                <w:rFonts w:cs="Arial"/>
              </w:rPr>
              <w:t>Year 2:          5 (*)per month</w:t>
            </w:r>
          </w:p>
          <w:p w14:paraId="3B1482A7" w14:textId="77777777" w:rsidR="008950CA" w:rsidRDefault="008950CA" w:rsidP="004D004E">
            <w:pPr>
              <w:tabs>
                <w:tab w:val="left" w:pos="2610"/>
              </w:tabs>
              <w:rPr>
                <w:rFonts w:cs="Arial"/>
              </w:rPr>
            </w:pPr>
            <w:r>
              <w:rPr>
                <w:rFonts w:cs="Arial"/>
              </w:rPr>
              <w:t>Year 3:          4 (*)per month</w:t>
            </w:r>
          </w:p>
          <w:p w14:paraId="1CE5156A" w14:textId="77777777" w:rsidR="008950CA" w:rsidRDefault="008950CA" w:rsidP="004D004E">
            <w:pPr>
              <w:tabs>
                <w:tab w:val="left" w:pos="2610"/>
              </w:tabs>
              <w:rPr>
                <w:rFonts w:cs="Arial"/>
              </w:rPr>
            </w:pPr>
            <w:r>
              <w:rPr>
                <w:rFonts w:cs="Arial"/>
              </w:rPr>
              <w:t>Year 4:          3 (*)per month</w:t>
            </w:r>
          </w:p>
          <w:p w14:paraId="1B7347B2" w14:textId="77777777" w:rsidR="008950CA" w:rsidRDefault="008950CA" w:rsidP="004D004E">
            <w:pPr>
              <w:tabs>
                <w:tab w:val="left" w:pos="2610"/>
              </w:tabs>
              <w:rPr>
                <w:rFonts w:cs="Arial"/>
              </w:rPr>
            </w:pPr>
            <w:r>
              <w:rPr>
                <w:rFonts w:cs="Arial"/>
              </w:rPr>
              <w:t>Year 5           2 (*)per month</w:t>
            </w:r>
          </w:p>
          <w:p w14:paraId="30923661" w14:textId="77777777" w:rsidR="008950CA" w:rsidRDefault="008950CA" w:rsidP="004D004E">
            <w:pPr>
              <w:tabs>
                <w:tab w:val="left" w:pos="2610"/>
              </w:tabs>
            </w:pPr>
            <w:r>
              <w:t xml:space="preserve">(*) complaints must be directly attributable to the </w:t>
            </w:r>
            <w:r w:rsidR="008A064E">
              <w:t>Contracto</w:t>
            </w:r>
            <w:r>
              <w:t>r</w:t>
            </w:r>
          </w:p>
          <w:p w14:paraId="743D0259" w14:textId="77777777" w:rsidR="008950CA" w:rsidRDefault="008950CA">
            <w:pPr>
              <w:tabs>
                <w:tab w:val="left" w:pos="2610"/>
              </w:tabs>
            </w:pPr>
          </w:p>
        </w:tc>
      </w:tr>
      <w:tr w:rsidR="008950CA" w14:paraId="668554B8" w14:textId="77777777">
        <w:tblPrEx>
          <w:tblCellMar>
            <w:left w:w="108" w:type="dxa"/>
            <w:right w:w="108" w:type="dxa"/>
          </w:tblCellMar>
        </w:tblPrEx>
        <w:tc>
          <w:tcPr>
            <w:tcW w:w="2660" w:type="dxa"/>
            <w:gridSpan w:val="2"/>
          </w:tcPr>
          <w:p w14:paraId="281F31CC" w14:textId="77777777" w:rsidR="008950CA" w:rsidRDefault="008950CA">
            <w:pPr>
              <w:tabs>
                <w:tab w:val="left" w:pos="2610"/>
              </w:tabs>
              <w:rPr>
                <w:b/>
                <w:sz w:val="28"/>
              </w:rPr>
            </w:pPr>
            <w:r>
              <w:rPr>
                <w:b/>
                <w:sz w:val="28"/>
              </w:rPr>
              <w:t>MLAP</w:t>
            </w:r>
          </w:p>
          <w:p w14:paraId="4FC6144F" w14:textId="77777777" w:rsidR="008950CA" w:rsidRDefault="008950CA">
            <w:pPr>
              <w:tabs>
                <w:tab w:val="left" w:pos="2610"/>
              </w:tabs>
              <w:rPr>
                <w:b/>
                <w:sz w:val="28"/>
              </w:rPr>
            </w:pPr>
          </w:p>
          <w:p w14:paraId="7D05F330" w14:textId="77777777" w:rsidR="008950CA" w:rsidRDefault="008950CA">
            <w:pPr>
              <w:tabs>
                <w:tab w:val="left" w:pos="2610"/>
              </w:tabs>
              <w:rPr>
                <w:b/>
                <w:sz w:val="28"/>
              </w:rPr>
            </w:pPr>
          </w:p>
        </w:tc>
        <w:tc>
          <w:tcPr>
            <w:tcW w:w="7229" w:type="dxa"/>
          </w:tcPr>
          <w:p w14:paraId="684F6621" w14:textId="77777777" w:rsidR="008950CA" w:rsidRDefault="008950CA" w:rsidP="00AB50B7">
            <w:pPr>
              <w:tabs>
                <w:tab w:val="left" w:pos="2610"/>
              </w:tabs>
              <w:rPr>
                <w:rFonts w:cs="Arial"/>
              </w:rPr>
            </w:pPr>
            <w:r>
              <w:rPr>
                <w:rFonts w:cs="Arial"/>
              </w:rPr>
              <w:t>8 (*)</w:t>
            </w:r>
            <w:r w:rsidR="000D4585">
              <w:rPr>
                <w:rFonts w:cs="Arial"/>
              </w:rPr>
              <w:t xml:space="preserve"> per month</w:t>
            </w:r>
          </w:p>
          <w:p w14:paraId="490DFD31" w14:textId="77777777" w:rsidR="00996E56" w:rsidRDefault="00BE1B8A" w:rsidP="006259F0">
            <w:pPr>
              <w:tabs>
                <w:tab w:val="left" w:pos="2610"/>
              </w:tabs>
              <w:rPr>
                <w:rFonts w:cs="Arial"/>
              </w:rPr>
            </w:pPr>
            <w:r w:rsidDel="00BE1B8A">
              <w:rPr>
                <w:rFonts w:cs="Arial"/>
              </w:rPr>
              <w:t xml:space="preserve"> </w:t>
            </w:r>
          </w:p>
          <w:p w14:paraId="38B72EA5" w14:textId="77777777" w:rsidR="008950CA" w:rsidRPr="004801F5" w:rsidRDefault="008950CA">
            <w:pPr>
              <w:tabs>
                <w:tab w:val="left" w:pos="2610"/>
              </w:tabs>
              <w:rPr>
                <w:b/>
                <w:i/>
              </w:rPr>
            </w:pPr>
            <w:r>
              <w:t xml:space="preserve">(*) complaints must be directly attributable to the </w:t>
            </w:r>
            <w:r w:rsidR="008A064E">
              <w:t>Contractor</w:t>
            </w:r>
          </w:p>
        </w:tc>
      </w:tr>
      <w:tr w:rsidR="00693BEC" w14:paraId="09C9AA1D" w14:textId="77777777">
        <w:tblPrEx>
          <w:tblCellMar>
            <w:left w:w="108" w:type="dxa"/>
            <w:right w:w="108" w:type="dxa"/>
          </w:tblCellMar>
        </w:tblPrEx>
        <w:tc>
          <w:tcPr>
            <w:tcW w:w="2660" w:type="dxa"/>
            <w:gridSpan w:val="2"/>
          </w:tcPr>
          <w:p w14:paraId="240FFC73" w14:textId="77777777" w:rsidR="00693BEC" w:rsidRDefault="00693BEC" w:rsidP="000D7FB4">
            <w:pPr>
              <w:tabs>
                <w:tab w:val="left" w:pos="2610"/>
                <w:tab w:val="left" w:pos="7937"/>
              </w:tabs>
              <w:rPr>
                <w:b/>
                <w:sz w:val="28"/>
              </w:rPr>
            </w:pPr>
            <w:r>
              <w:rPr>
                <w:rFonts w:cs="Arial"/>
                <w:b/>
                <w:sz w:val="28"/>
                <w:szCs w:val="28"/>
              </w:rPr>
              <w:t>Scorer</w:t>
            </w:r>
          </w:p>
        </w:tc>
        <w:tc>
          <w:tcPr>
            <w:tcW w:w="7229" w:type="dxa"/>
          </w:tcPr>
          <w:p w14:paraId="145486F2" w14:textId="77777777" w:rsidR="00693BEC" w:rsidRDefault="008A064E" w:rsidP="00AB50B7">
            <w:pPr>
              <w:tabs>
                <w:tab w:val="left" w:pos="2610"/>
              </w:tabs>
              <w:rPr>
                <w:rFonts w:cs="Arial"/>
              </w:rPr>
            </w:pPr>
            <w:r>
              <w:rPr>
                <w:rFonts w:cs="Arial"/>
                <w:szCs w:val="22"/>
              </w:rPr>
              <w:t>Contracto</w:t>
            </w:r>
            <w:r w:rsidR="00693BEC">
              <w:rPr>
                <w:rFonts w:cs="Arial"/>
                <w:szCs w:val="22"/>
              </w:rPr>
              <w:t>r</w:t>
            </w:r>
            <w:r>
              <w:rPr>
                <w:rFonts w:cs="Arial"/>
                <w:szCs w:val="22"/>
              </w:rPr>
              <w:t>/ Magenta</w:t>
            </w:r>
          </w:p>
        </w:tc>
      </w:tr>
      <w:tr w:rsidR="00693BEC" w14:paraId="61875353" w14:textId="77777777">
        <w:tblPrEx>
          <w:tblCellMar>
            <w:left w:w="108" w:type="dxa"/>
            <w:right w:w="108" w:type="dxa"/>
          </w:tblCellMar>
        </w:tblPrEx>
        <w:tc>
          <w:tcPr>
            <w:tcW w:w="2660" w:type="dxa"/>
            <w:gridSpan w:val="2"/>
          </w:tcPr>
          <w:p w14:paraId="188FD6DB" w14:textId="77777777" w:rsidR="00693BEC" w:rsidRDefault="00693BEC">
            <w:pPr>
              <w:tabs>
                <w:tab w:val="left" w:pos="2610"/>
              </w:tabs>
              <w:rPr>
                <w:b/>
                <w:sz w:val="28"/>
              </w:rPr>
            </w:pPr>
            <w:r>
              <w:rPr>
                <w:rFonts w:cs="Arial"/>
                <w:b/>
                <w:sz w:val="28"/>
                <w:szCs w:val="28"/>
              </w:rPr>
              <w:t>Validation</w:t>
            </w:r>
          </w:p>
        </w:tc>
        <w:tc>
          <w:tcPr>
            <w:tcW w:w="7229" w:type="dxa"/>
          </w:tcPr>
          <w:p w14:paraId="61324B80" w14:textId="1DE50B59" w:rsidR="00693BEC" w:rsidRDefault="00836652" w:rsidP="00AB50B7">
            <w:pPr>
              <w:tabs>
                <w:tab w:val="left" w:pos="2610"/>
              </w:tabs>
              <w:rPr>
                <w:rFonts w:cs="Arial"/>
              </w:rPr>
            </w:pPr>
            <w:r>
              <w:rPr>
                <w:rFonts w:cs="Arial"/>
              </w:rPr>
              <w:t>Contractor/</w:t>
            </w:r>
            <w:r w:rsidR="008A064E">
              <w:rPr>
                <w:rFonts w:cs="Arial"/>
              </w:rPr>
              <w:t>Magenta</w:t>
            </w:r>
            <w:r w:rsidR="00693BEC">
              <w:rPr>
                <w:rFonts w:cs="Arial"/>
              </w:rPr>
              <w:t xml:space="preserve"> records</w:t>
            </w:r>
          </w:p>
        </w:tc>
      </w:tr>
    </w:tbl>
    <w:p w14:paraId="1F949196" w14:textId="77777777" w:rsidR="00D00467" w:rsidRDefault="00D00467">
      <w:r>
        <w:rPr>
          <w:b/>
        </w:rPr>
        <w:br w:type="page"/>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3"/>
        <w:gridCol w:w="2647"/>
        <w:gridCol w:w="7229"/>
      </w:tblGrid>
      <w:tr w:rsidR="00693BEC" w14:paraId="6D2AC874" w14:textId="77777777" w:rsidTr="00182102">
        <w:trPr>
          <w:gridBefore w:val="1"/>
          <w:wBefore w:w="13" w:type="dxa"/>
        </w:trPr>
        <w:tc>
          <w:tcPr>
            <w:tcW w:w="2647" w:type="dxa"/>
            <w:shd w:val="clear" w:color="auto" w:fill="943634"/>
            <w:vAlign w:val="center"/>
          </w:tcPr>
          <w:p w14:paraId="21A1F9B1" w14:textId="16A6C355" w:rsidR="00693BEC" w:rsidRPr="00425FEC" w:rsidRDefault="00693BEC" w:rsidP="003B0808">
            <w:pPr>
              <w:pStyle w:val="Heading2"/>
              <w:jc w:val="center"/>
              <w:rPr>
                <w:color w:val="FFFFFF"/>
              </w:rPr>
            </w:pPr>
            <w:r w:rsidRPr="00425FEC">
              <w:rPr>
                <w:color w:val="FFFFFF"/>
              </w:rPr>
              <w:lastRenderedPageBreak/>
              <w:t xml:space="preserve">KPI </w:t>
            </w:r>
            <w:r w:rsidR="00953CF5">
              <w:rPr>
                <w:color w:val="FFFFFF"/>
              </w:rPr>
              <w:t>4</w:t>
            </w:r>
            <w:r>
              <w:rPr>
                <w:color w:val="FFFFFF"/>
              </w:rPr>
              <w:t>a</w:t>
            </w:r>
          </w:p>
        </w:tc>
        <w:tc>
          <w:tcPr>
            <w:tcW w:w="7229" w:type="dxa"/>
            <w:shd w:val="clear" w:color="auto" w:fill="943634"/>
            <w:vAlign w:val="center"/>
          </w:tcPr>
          <w:p w14:paraId="5DF4B8BE" w14:textId="77777777" w:rsidR="00693BEC" w:rsidRDefault="00693BEC" w:rsidP="003B0808">
            <w:pPr>
              <w:pStyle w:val="Heading3"/>
              <w:rPr>
                <w:b/>
                <w:color w:val="FFFFFF"/>
              </w:rPr>
            </w:pPr>
          </w:p>
          <w:p w14:paraId="106028C5" w14:textId="675219D4" w:rsidR="00693BEC" w:rsidRDefault="00693BEC" w:rsidP="003B0808">
            <w:pPr>
              <w:pStyle w:val="Heading3"/>
              <w:rPr>
                <w:b/>
                <w:color w:val="FFFFFF"/>
              </w:rPr>
            </w:pPr>
            <w:r w:rsidRPr="00425FEC">
              <w:rPr>
                <w:b/>
                <w:color w:val="FFFFFF"/>
              </w:rPr>
              <w:t xml:space="preserve">Complaint </w:t>
            </w:r>
            <w:r>
              <w:rPr>
                <w:b/>
                <w:color w:val="FFFFFF"/>
              </w:rPr>
              <w:t>Response</w:t>
            </w:r>
            <w:r w:rsidR="00E071C4">
              <w:rPr>
                <w:b/>
                <w:color w:val="FFFFFF"/>
              </w:rPr>
              <w:t xml:space="preserve"> times</w:t>
            </w:r>
            <w:r>
              <w:rPr>
                <w:b/>
                <w:color w:val="FFFFFF"/>
              </w:rPr>
              <w:t xml:space="preserve"> – Magenta Living Customers</w:t>
            </w:r>
          </w:p>
          <w:p w14:paraId="5408B594" w14:textId="77777777" w:rsidR="00693BEC" w:rsidRPr="00425FEC" w:rsidRDefault="00693BEC" w:rsidP="003B0808">
            <w:pPr>
              <w:pStyle w:val="Heading3"/>
              <w:rPr>
                <w:b/>
                <w:color w:val="FFFFFF"/>
              </w:rPr>
            </w:pPr>
          </w:p>
        </w:tc>
      </w:tr>
      <w:tr w:rsidR="00693BEC" w14:paraId="79E49E38" w14:textId="77777777" w:rsidTr="001959CC">
        <w:trPr>
          <w:gridBefore w:val="1"/>
          <w:wBefore w:w="13" w:type="dxa"/>
        </w:trPr>
        <w:tc>
          <w:tcPr>
            <w:tcW w:w="2647" w:type="dxa"/>
          </w:tcPr>
          <w:p w14:paraId="1D58F43E" w14:textId="77777777" w:rsidR="00693BEC" w:rsidRDefault="00693BEC" w:rsidP="003B0808">
            <w:pPr>
              <w:tabs>
                <w:tab w:val="left" w:pos="2610"/>
              </w:tabs>
              <w:rPr>
                <w:b/>
                <w:sz w:val="28"/>
              </w:rPr>
            </w:pPr>
            <w:r>
              <w:rPr>
                <w:b/>
                <w:sz w:val="28"/>
              </w:rPr>
              <w:t>Purpose</w:t>
            </w:r>
          </w:p>
        </w:tc>
        <w:tc>
          <w:tcPr>
            <w:tcW w:w="7229" w:type="dxa"/>
          </w:tcPr>
          <w:p w14:paraId="789EA9CA" w14:textId="77777777" w:rsidR="00693BEC" w:rsidRDefault="00693BEC" w:rsidP="003B0808">
            <w:pPr>
              <w:tabs>
                <w:tab w:val="left" w:pos="2610"/>
              </w:tabs>
              <w:rPr>
                <w:rFonts w:cs="Arial"/>
              </w:rPr>
            </w:pPr>
            <w:r>
              <w:rPr>
                <w:rFonts w:cs="Arial"/>
              </w:rPr>
              <w:t xml:space="preserve">To determine the percentage of complaints responded to by the </w:t>
            </w:r>
            <w:r w:rsidR="00B3042D">
              <w:rPr>
                <w:rFonts w:cs="Arial"/>
              </w:rPr>
              <w:t>Contracto</w:t>
            </w:r>
            <w:r>
              <w:rPr>
                <w:rFonts w:cs="Arial"/>
              </w:rPr>
              <w:t>r within their prescribed timescales during the Measurement Period.</w:t>
            </w:r>
          </w:p>
        </w:tc>
      </w:tr>
      <w:tr w:rsidR="00693BEC" w14:paraId="3AEBC2BA" w14:textId="77777777" w:rsidTr="001959CC">
        <w:trPr>
          <w:gridBefore w:val="1"/>
          <w:wBefore w:w="13" w:type="dxa"/>
        </w:trPr>
        <w:tc>
          <w:tcPr>
            <w:tcW w:w="2647" w:type="dxa"/>
          </w:tcPr>
          <w:p w14:paraId="5296C3A7" w14:textId="77777777" w:rsidR="00693BEC" w:rsidRDefault="00693BEC" w:rsidP="003B0808">
            <w:pPr>
              <w:tabs>
                <w:tab w:val="left" w:pos="2610"/>
              </w:tabs>
              <w:rPr>
                <w:b/>
                <w:sz w:val="28"/>
              </w:rPr>
            </w:pPr>
            <w:r>
              <w:rPr>
                <w:b/>
                <w:sz w:val="28"/>
              </w:rPr>
              <w:t>Definitions</w:t>
            </w:r>
          </w:p>
        </w:tc>
        <w:tc>
          <w:tcPr>
            <w:tcW w:w="7229" w:type="dxa"/>
          </w:tcPr>
          <w:p w14:paraId="7CDCBA80" w14:textId="77777777" w:rsidR="00693BEC" w:rsidRPr="00D04CB8" w:rsidRDefault="00693BEC" w:rsidP="003B0808">
            <w:pPr>
              <w:tabs>
                <w:tab w:val="left" w:pos="2610"/>
              </w:tabs>
              <w:rPr>
                <w:rFonts w:cs="Arial"/>
              </w:rPr>
            </w:pPr>
            <w:r>
              <w:rPr>
                <w:rFonts w:cs="Arial"/>
              </w:rPr>
              <w:t>The number of complaints where their deadline for a response falls within the Measurement Period that were responded to by the Supplier within their required timescales as a percentage of the total number of complaints having a deadline for response falling in that Measurement Period.</w:t>
            </w:r>
          </w:p>
        </w:tc>
      </w:tr>
      <w:tr w:rsidR="00693BEC" w14:paraId="65791233" w14:textId="77777777" w:rsidTr="001959CC">
        <w:trPr>
          <w:gridBefore w:val="1"/>
          <w:wBefore w:w="13" w:type="dxa"/>
        </w:trPr>
        <w:tc>
          <w:tcPr>
            <w:tcW w:w="2647" w:type="dxa"/>
          </w:tcPr>
          <w:p w14:paraId="019A27BA" w14:textId="77777777" w:rsidR="00693BEC" w:rsidRDefault="00693BEC" w:rsidP="001959CC">
            <w:pPr>
              <w:tabs>
                <w:tab w:val="left" w:pos="2610"/>
              </w:tabs>
              <w:rPr>
                <w:b/>
                <w:sz w:val="28"/>
              </w:rPr>
            </w:pPr>
            <w:r>
              <w:rPr>
                <w:b/>
                <w:sz w:val="28"/>
              </w:rPr>
              <w:t>Method</w:t>
            </w:r>
          </w:p>
          <w:p w14:paraId="11F2A8FF" w14:textId="77777777" w:rsidR="00693BEC" w:rsidRDefault="00693BEC" w:rsidP="001959CC">
            <w:pPr>
              <w:tabs>
                <w:tab w:val="left" w:pos="2610"/>
              </w:tabs>
              <w:rPr>
                <w:b/>
                <w:sz w:val="28"/>
              </w:rPr>
            </w:pPr>
          </w:p>
        </w:tc>
        <w:tc>
          <w:tcPr>
            <w:tcW w:w="7229" w:type="dxa"/>
          </w:tcPr>
          <w:p w14:paraId="2549E860" w14:textId="77777777" w:rsidR="00693BEC" w:rsidRDefault="00693BEC" w:rsidP="001959CC">
            <w:pPr>
              <w:tabs>
                <w:tab w:val="left" w:pos="2610"/>
              </w:tabs>
              <w:rPr>
                <w:rFonts w:cs="Arial"/>
              </w:rPr>
            </w:pPr>
            <w:r>
              <w:rPr>
                <w:rFonts w:cs="Arial"/>
              </w:rPr>
              <w:t xml:space="preserve">For a specified Measurement Period, ascertain the number of complaints due for a response in that Measurement Period and the number of those complaints that were responded to within the timescales in </w:t>
            </w:r>
            <w:r>
              <w:t>Magenta Living</w:t>
            </w:r>
            <w:r>
              <w:rPr>
                <w:rFonts w:cs="Arial"/>
              </w:rPr>
              <w:t xml:space="preserve"> complaint’s procedure.  </w:t>
            </w:r>
          </w:p>
          <w:p w14:paraId="1F647086" w14:textId="77777777" w:rsidR="00693BEC" w:rsidRDefault="00693BEC" w:rsidP="001959CC">
            <w:pPr>
              <w:tabs>
                <w:tab w:val="left" w:pos="2610"/>
              </w:tabs>
              <w:rPr>
                <w:rFonts w:cs="Arial"/>
              </w:rPr>
            </w:pPr>
          </w:p>
          <w:p w14:paraId="6B3D8501" w14:textId="77777777" w:rsidR="00693BEC" w:rsidRDefault="00693BEC" w:rsidP="001959CC">
            <w:pPr>
              <w:tabs>
                <w:tab w:val="left" w:pos="2610"/>
              </w:tabs>
              <w:rPr>
                <w:rFonts w:cs="Arial"/>
              </w:rPr>
            </w:pPr>
            <w:r>
              <w:rPr>
                <w:rFonts w:cs="Arial"/>
              </w:rPr>
              <w:t xml:space="preserve">Performance (%) = </w:t>
            </w:r>
          </w:p>
          <w:p w14:paraId="32246206" w14:textId="77777777" w:rsidR="00693BEC" w:rsidRDefault="00693BEC" w:rsidP="001959CC">
            <w:pPr>
              <w:tabs>
                <w:tab w:val="left" w:pos="2610"/>
              </w:tabs>
              <w:rPr>
                <w:rFonts w:cs="Arial"/>
              </w:rPr>
            </w:pPr>
          </w:p>
          <w:p w14:paraId="38D15C91" w14:textId="77777777" w:rsidR="00693BEC" w:rsidRDefault="00693BEC" w:rsidP="0082392A">
            <w:pPr>
              <w:tabs>
                <w:tab w:val="left" w:pos="2610"/>
              </w:tabs>
              <w:jc w:val="center"/>
              <w:rPr>
                <w:rFonts w:cs="Arial"/>
              </w:rPr>
            </w:pPr>
            <w:r>
              <w:rPr>
                <w:rFonts w:cs="Arial"/>
              </w:rPr>
              <w:t xml:space="preserve">Number of complaints due for a response in </w:t>
            </w:r>
          </w:p>
          <w:p w14:paraId="52D8FF17" w14:textId="77777777" w:rsidR="00693BEC" w:rsidRDefault="00693BEC" w:rsidP="0082392A">
            <w:pPr>
              <w:tabs>
                <w:tab w:val="left" w:pos="2610"/>
              </w:tabs>
              <w:jc w:val="center"/>
              <w:rPr>
                <w:rFonts w:cs="Arial"/>
              </w:rPr>
            </w:pPr>
            <w:r>
              <w:rPr>
                <w:rFonts w:cs="Arial"/>
              </w:rPr>
              <w:t xml:space="preserve">the Measurement Period that were </w:t>
            </w:r>
          </w:p>
          <w:p w14:paraId="69BEFC14" w14:textId="77777777" w:rsidR="00693BEC" w:rsidRDefault="00693BEC" w:rsidP="0082392A">
            <w:pPr>
              <w:tabs>
                <w:tab w:val="left" w:pos="2610"/>
              </w:tabs>
              <w:jc w:val="center"/>
              <w:rPr>
                <w:rFonts w:cs="Arial"/>
              </w:rPr>
            </w:pPr>
            <w:r>
              <w:rPr>
                <w:rFonts w:cs="Arial"/>
              </w:rPr>
              <w:t>responded to on time</w:t>
            </w:r>
          </w:p>
          <w:p w14:paraId="5ED98C97" w14:textId="77777777" w:rsidR="00693BEC" w:rsidRDefault="00693BEC" w:rsidP="0082392A">
            <w:pPr>
              <w:tabs>
                <w:tab w:val="left" w:pos="2610"/>
              </w:tabs>
              <w:jc w:val="center"/>
              <w:rPr>
                <w:rFonts w:cs="Arial"/>
              </w:rPr>
            </w:pPr>
            <w:r>
              <w:rPr>
                <w:rFonts w:cs="Arial"/>
              </w:rPr>
              <w:t xml:space="preserve">    --------------------------------------------------------------------------- X 100</w:t>
            </w:r>
          </w:p>
          <w:p w14:paraId="5AF36A53" w14:textId="77777777" w:rsidR="00693BEC" w:rsidRDefault="00693BEC" w:rsidP="0082392A">
            <w:pPr>
              <w:tabs>
                <w:tab w:val="left" w:pos="2610"/>
              </w:tabs>
              <w:jc w:val="center"/>
              <w:rPr>
                <w:rFonts w:cs="Arial"/>
              </w:rPr>
            </w:pPr>
            <w:r>
              <w:rPr>
                <w:rFonts w:cs="Arial"/>
              </w:rPr>
              <w:t xml:space="preserve">Total number of complaints where the deadline </w:t>
            </w:r>
          </w:p>
          <w:p w14:paraId="4742DA74" w14:textId="77777777" w:rsidR="00693BEC" w:rsidRDefault="00693BEC" w:rsidP="0082392A">
            <w:pPr>
              <w:tabs>
                <w:tab w:val="left" w:pos="2610"/>
              </w:tabs>
              <w:jc w:val="center"/>
              <w:rPr>
                <w:rFonts w:cs="Arial"/>
              </w:rPr>
            </w:pPr>
            <w:r>
              <w:rPr>
                <w:rFonts w:cs="Arial"/>
              </w:rPr>
              <w:t>for response expires in the Measurement Period</w:t>
            </w:r>
          </w:p>
          <w:p w14:paraId="6AC367FC" w14:textId="77777777" w:rsidR="00693BEC" w:rsidRDefault="00693BEC" w:rsidP="001959CC">
            <w:pPr>
              <w:tabs>
                <w:tab w:val="left" w:pos="2610"/>
              </w:tabs>
            </w:pPr>
          </w:p>
        </w:tc>
      </w:tr>
      <w:tr w:rsidR="00693BEC" w14:paraId="7F4637A7" w14:textId="77777777" w:rsidTr="001959CC">
        <w:tblPrEx>
          <w:tblCellMar>
            <w:left w:w="108" w:type="dxa"/>
            <w:right w:w="108" w:type="dxa"/>
          </w:tblCellMar>
        </w:tblPrEx>
        <w:tc>
          <w:tcPr>
            <w:tcW w:w="2660" w:type="dxa"/>
            <w:gridSpan w:val="2"/>
          </w:tcPr>
          <w:p w14:paraId="70BC1EB1" w14:textId="77777777" w:rsidR="00693BEC" w:rsidRDefault="00693BEC" w:rsidP="001959CC">
            <w:pPr>
              <w:tabs>
                <w:tab w:val="left" w:pos="2610"/>
              </w:tabs>
              <w:rPr>
                <w:b/>
                <w:sz w:val="28"/>
              </w:rPr>
            </w:pPr>
            <w:r>
              <w:rPr>
                <w:b/>
                <w:sz w:val="28"/>
              </w:rPr>
              <w:t>Example</w:t>
            </w:r>
          </w:p>
        </w:tc>
        <w:tc>
          <w:tcPr>
            <w:tcW w:w="7229" w:type="dxa"/>
          </w:tcPr>
          <w:p w14:paraId="7BF26947" w14:textId="77777777" w:rsidR="00582BAB" w:rsidRPr="0082392A" w:rsidRDefault="00693BEC" w:rsidP="001959CC">
            <w:pPr>
              <w:tabs>
                <w:tab w:val="left" w:pos="2610"/>
              </w:tabs>
              <w:rPr>
                <w:i/>
              </w:rPr>
            </w:pPr>
            <w:r>
              <w:t>Number of complaints due for a response in that Measurement Period: 1</w:t>
            </w:r>
            <w:r w:rsidR="00582BAB">
              <w:t xml:space="preserve">0 </w:t>
            </w:r>
            <w:r w:rsidRPr="0082392A">
              <w:rPr>
                <w:i/>
              </w:rPr>
              <w:t>[Note: Complaints made towards the end of one Measurement Period may be due for a response in the next Measurement Period.]</w:t>
            </w:r>
          </w:p>
          <w:p w14:paraId="1DBDC819" w14:textId="77777777" w:rsidR="00693BEC" w:rsidRDefault="00693BEC" w:rsidP="001959CC">
            <w:pPr>
              <w:tabs>
                <w:tab w:val="left" w:pos="2610"/>
              </w:tabs>
              <w:rPr>
                <w:b/>
                <w:i/>
              </w:rPr>
            </w:pPr>
          </w:p>
          <w:p w14:paraId="14B231F0" w14:textId="77777777" w:rsidR="00693BEC" w:rsidRPr="0082392A" w:rsidRDefault="00693BEC" w:rsidP="001959CC">
            <w:pPr>
              <w:tabs>
                <w:tab w:val="left" w:pos="2610"/>
              </w:tabs>
              <w:rPr>
                <w:i/>
              </w:rPr>
            </w:pPr>
            <w:r>
              <w:t xml:space="preserve">Number of complaints due to be responded to in that </w:t>
            </w:r>
            <w:r>
              <w:rPr>
                <w:rFonts w:cs="Arial"/>
              </w:rPr>
              <w:t>Measurement Period that were responded to in time: 9</w:t>
            </w:r>
            <w:r w:rsidR="00582BAB">
              <w:rPr>
                <w:rFonts w:cs="Arial"/>
              </w:rPr>
              <w:t xml:space="preserve"> </w:t>
            </w:r>
            <w:r w:rsidRPr="0082392A">
              <w:rPr>
                <w:i/>
              </w:rPr>
              <w:t>[Note: This may include complaints responded to in the previous Measurement Period where their deadline for response falls in that Measurement Period.]</w:t>
            </w:r>
          </w:p>
          <w:p w14:paraId="13328946" w14:textId="77777777" w:rsidR="00693BEC" w:rsidRPr="00604EF5" w:rsidRDefault="00693BEC" w:rsidP="001959CC">
            <w:pPr>
              <w:tabs>
                <w:tab w:val="left" w:pos="2610"/>
              </w:tabs>
              <w:rPr>
                <w:b/>
                <w:i/>
              </w:rPr>
            </w:pPr>
          </w:p>
          <w:p w14:paraId="14C9080B" w14:textId="77777777" w:rsidR="00693BEC" w:rsidRDefault="00693BEC" w:rsidP="001959CC">
            <w:pPr>
              <w:tabs>
                <w:tab w:val="left" w:pos="2610"/>
              </w:tabs>
            </w:pPr>
            <w:r>
              <w:t>Performance 9/10 x 100=90%</w:t>
            </w:r>
          </w:p>
        </w:tc>
      </w:tr>
      <w:tr w:rsidR="00693BEC" w14:paraId="2863E046" w14:textId="77777777" w:rsidTr="001959CC">
        <w:tblPrEx>
          <w:tblCellMar>
            <w:left w:w="108" w:type="dxa"/>
            <w:right w:w="108" w:type="dxa"/>
          </w:tblCellMar>
        </w:tblPrEx>
        <w:tc>
          <w:tcPr>
            <w:tcW w:w="2660" w:type="dxa"/>
            <w:gridSpan w:val="2"/>
          </w:tcPr>
          <w:p w14:paraId="43D20192" w14:textId="77777777" w:rsidR="00693BEC" w:rsidRDefault="00693BEC" w:rsidP="001959CC">
            <w:pPr>
              <w:tabs>
                <w:tab w:val="left" w:pos="2610"/>
              </w:tabs>
              <w:rPr>
                <w:b/>
                <w:sz w:val="28"/>
              </w:rPr>
            </w:pPr>
            <w:r>
              <w:rPr>
                <w:b/>
                <w:sz w:val="28"/>
              </w:rPr>
              <w:t xml:space="preserve">Measurement Period </w:t>
            </w:r>
          </w:p>
        </w:tc>
        <w:tc>
          <w:tcPr>
            <w:tcW w:w="7229" w:type="dxa"/>
          </w:tcPr>
          <w:p w14:paraId="6A931A46" w14:textId="77777777" w:rsidR="00693BEC" w:rsidRDefault="00693BEC" w:rsidP="001959CC">
            <w:pPr>
              <w:tabs>
                <w:tab w:val="left" w:pos="2610"/>
              </w:tabs>
            </w:pPr>
            <w:r>
              <w:t xml:space="preserve">Monthly </w:t>
            </w:r>
          </w:p>
        </w:tc>
      </w:tr>
      <w:tr w:rsidR="00693BEC" w:rsidRPr="0035181A" w14:paraId="29C14033" w14:textId="77777777" w:rsidTr="001959CC">
        <w:tblPrEx>
          <w:tblCellMar>
            <w:left w:w="108" w:type="dxa"/>
            <w:right w:w="108" w:type="dxa"/>
          </w:tblCellMar>
        </w:tblPrEx>
        <w:tc>
          <w:tcPr>
            <w:tcW w:w="2660" w:type="dxa"/>
            <w:gridSpan w:val="2"/>
          </w:tcPr>
          <w:p w14:paraId="1A9FA60A" w14:textId="77777777" w:rsidR="00693BEC" w:rsidRDefault="00693BEC" w:rsidP="001959CC">
            <w:pPr>
              <w:tabs>
                <w:tab w:val="left" w:pos="2610"/>
              </w:tabs>
              <w:rPr>
                <w:b/>
                <w:sz w:val="28"/>
              </w:rPr>
            </w:pPr>
            <w:r>
              <w:rPr>
                <w:b/>
                <w:sz w:val="28"/>
              </w:rPr>
              <w:t xml:space="preserve">Report produced by </w:t>
            </w:r>
          </w:p>
        </w:tc>
        <w:tc>
          <w:tcPr>
            <w:tcW w:w="7229" w:type="dxa"/>
          </w:tcPr>
          <w:p w14:paraId="79B1817B" w14:textId="77777777" w:rsidR="00693BEC" w:rsidRPr="0035181A" w:rsidRDefault="004D0AE8" w:rsidP="001959CC">
            <w:pPr>
              <w:tabs>
                <w:tab w:val="left" w:pos="2610"/>
              </w:tabs>
            </w:pPr>
            <w:r w:rsidRPr="0035181A">
              <w:rPr>
                <w:bCs/>
              </w:rPr>
              <w:t xml:space="preserve">Within 12 working days from the last working day of the previous month </w:t>
            </w:r>
          </w:p>
        </w:tc>
      </w:tr>
      <w:tr w:rsidR="00693BEC" w:rsidRPr="0035181A" w14:paraId="461B9971" w14:textId="77777777" w:rsidTr="001959CC">
        <w:tblPrEx>
          <w:tblCellMar>
            <w:left w:w="108" w:type="dxa"/>
            <w:right w:w="108" w:type="dxa"/>
          </w:tblCellMar>
        </w:tblPrEx>
        <w:tc>
          <w:tcPr>
            <w:tcW w:w="2660" w:type="dxa"/>
            <w:gridSpan w:val="2"/>
          </w:tcPr>
          <w:p w14:paraId="75C8A962" w14:textId="77777777" w:rsidR="00693BEC" w:rsidRDefault="00693BEC" w:rsidP="001959CC">
            <w:pPr>
              <w:tabs>
                <w:tab w:val="left" w:pos="2610"/>
              </w:tabs>
              <w:rPr>
                <w:b/>
                <w:sz w:val="28"/>
              </w:rPr>
            </w:pPr>
            <w:r>
              <w:rPr>
                <w:b/>
                <w:sz w:val="28"/>
              </w:rPr>
              <w:t>Target</w:t>
            </w:r>
          </w:p>
        </w:tc>
        <w:tc>
          <w:tcPr>
            <w:tcW w:w="7229" w:type="dxa"/>
          </w:tcPr>
          <w:p w14:paraId="2E171208" w14:textId="4F88667E" w:rsidR="00693BEC" w:rsidRPr="0035181A" w:rsidRDefault="00B75644" w:rsidP="001959CC">
            <w:pPr>
              <w:tabs>
                <w:tab w:val="left" w:pos="2610"/>
              </w:tabs>
            </w:pPr>
            <w:r>
              <w:t>100</w:t>
            </w:r>
            <w:r w:rsidR="00693BEC" w:rsidRPr="0035181A">
              <w:t>%</w:t>
            </w:r>
          </w:p>
        </w:tc>
      </w:tr>
      <w:tr w:rsidR="00693BEC" w:rsidRPr="0035181A" w14:paraId="6CA4ACA1" w14:textId="77777777" w:rsidTr="001959CC">
        <w:tblPrEx>
          <w:tblCellMar>
            <w:left w:w="108" w:type="dxa"/>
            <w:right w:w="108" w:type="dxa"/>
          </w:tblCellMar>
        </w:tblPrEx>
        <w:tc>
          <w:tcPr>
            <w:tcW w:w="2660" w:type="dxa"/>
            <w:gridSpan w:val="2"/>
          </w:tcPr>
          <w:p w14:paraId="2BDA6A68" w14:textId="77777777" w:rsidR="00693BEC" w:rsidRDefault="00693BEC" w:rsidP="001959CC">
            <w:pPr>
              <w:tabs>
                <w:tab w:val="left" w:pos="2610"/>
              </w:tabs>
              <w:rPr>
                <w:b/>
                <w:sz w:val="28"/>
              </w:rPr>
            </w:pPr>
            <w:r>
              <w:rPr>
                <w:b/>
                <w:sz w:val="28"/>
              </w:rPr>
              <w:t>MLAP</w:t>
            </w:r>
          </w:p>
        </w:tc>
        <w:tc>
          <w:tcPr>
            <w:tcW w:w="7229" w:type="dxa"/>
          </w:tcPr>
          <w:p w14:paraId="7530CFE6" w14:textId="49616AD3" w:rsidR="00693BEC" w:rsidRPr="0035181A" w:rsidRDefault="00B75644" w:rsidP="001959CC">
            <w:pPr>
              <w:tabs>
                <w:tab w:val="left" w:pos="2610"/>
              </w:tabs>
            </w:pPr>
            <w:r>
              <w:t>10</w:t>
            </w:r>
            <w:r w:rsidR="00693BEC" w:rsidRPr="0035181A">
              <w:t>0%</w:t>
            </w:r>
          </w:p>
        </w:tc>
      </w:tr>
      <w:tr w:rsidR="00693BEC" w:rsidRPr="0035181A" w14:paraId="4328D654" w14:textId="77777777" w:rsidTr="001959CC">
        <w:tblPrEx>
          <w:tblCellMar>
            <w:left w:w="108" w:type="dxa"/>
            <w:right w:w="108" w:type="dxa"/>
          </w:tblCellMar>
        </w:tblPrEx>
        <w:tc>
          <w:tcPr>
            <w:tcW w:w="2660" w:type="dxa"/>
            <w:gridSpan w:val="2"/>
          </w:tcPr>
          <w:p w14:paraId="047F82EB" w14:textId="77777777" w:rsidR="00693BEC" w:rsidRDefault="00693BEC" w:rsidP="000D7FB4">
            <w:pPr>
              <w:tabs>
                <w:tab w:val="left" w:pos="2610"/>
                <w:tab w:val="left" w:pos="7937"/>
              </w:tabs>
              <w:rPr>
                <w:b/>
                <w:sz w:val="28"/>
              </w:rPr>
            </w:pPr>
            <w:r>
              <w:rPr>
                <w:rFonts w:cs="Arial"/>
                <w:b/>
                <w:sz w:val="28"/>
                <w:szCs w:val="28"/>
              </w:rPr>
              <w:t>Scorer</w:t>
            </w:r>
          </w:p>
        </w:tc>
        <w:tc>
          <w:tcPr>
            <w:tcW w:w="7229" w:type="dxa"/>
          </w:tcPr>
          <w:p w14:paraId="2ACE308A" w14:textId="77777777" w:rsidR="00693BEC" w:rsidRPr="0035181A" w:rsidRDefault="00351ADD" w:rsidP="001959CC">
            <w:pPr>
              <w:tabs>
                <w:tab w:val="left" w:pos="2610"/>
              </w:tabs>
            </w:pPr>
            <w:r w:rsidRPr="0035181A">
              <w:rPr>
                <w:rFonts w:cs="Arial"/>
                <w:szCs w:val="22"/>
              </w:rPr>
              <w:t>Contracto</w:t>
            </w:r>
            <w:r w:rsidR="00693BEC" w:rsidRPr="0035181A">
              <w:rPr>
                <w:rFonts w:cs="Arial"/>
                <w:szCs w:val="22"/>
              </w:rPr>
              <w:t>r</w:t>
            </w:r>
          </w:p>
        </w:tc>
      </w:tr>
      <w:tr w:rsidR="00693BEC" w:rsidRPr="0035181A" w14:paraId="6D16F06B" w14:textId="77777777" w:rsidTr="001959CC">
        <w:tblPrEx>
          <w:tblCellMar>
            <w:left w:w="108" w:type="dxa"/>
            <w:right w:w="108" w:type="dxa"/>
          </w:tblCellMar>
        </w:tblPrEx>
        <w:tc>
          <w:tcPr>
            <w:tcW w:w="2660" w:type="dxa"/>
            <w:gridSpan w:val="2"/>
          </w:tcPr>
          <w:p w14:paraId="10B33733" w14:textId="77777777" w:rsidR="00693BEC" w:rsidRDefault="00693BEC" w:rsidP="001959CC">
            <w:pPr>
              <w:tabs>
                <w:tab w:val="left" w:pos="2610"/>
              </w:tabs>
              <w:rPr>
                <w:b/>
                <w:sz w:val="28"/>
              </w:rPr>
            </w:pPr>
            <w:r>
              <w:rPr>
                <w:rFonts w:cs="Arial"/>
                <w:b/>
                <w:sz w:val="28"/>
                <w:szCs w:val="28"/>
              </w:rPr>
              <w:t>Validation</w:t>
            </w:r>
          </w:p>
        </w:tc>
        <w:tc>
          <w:tcPr>
            <w:tcW w:w="7229" w:type="dxa"/>
          </w:tcPr>
          <w:p w14:paraId="46595B78" w14:textId="77777777" w:rsidR="00693BEC" w:rsidRPr="0035181A" w:rsidRDefault="00351ADD" w:rsidP="001959CC">
            <w:pPr>
              <w:tabs>
                <w:tab w:val="left" w:pos="2610"/>
              </w:tabs>
            </w:pPr>
            <w:r w:rsidRPr="0035181A">
              <w:rPr>
                <w:rFonts w:cs="Arial"/>
              </w:rPr>
              <w:t>Contractor/ Magenta Living</w:t>
            </w:r>
            <w:r w:rsidR="00693BEC" w:rsidRPr="0035181A">
              <w:rPr>
                <w:rFonts w:cs="Arial"/>
              </w:rPr>
              <w:t xml:space="preserve"> records</w:t>
            </w:r>
          </w:p>
        </w:tc>
      </w:tr>
    </w:tbl>
    <w:p w14:paraId="2412334E" w14:textId="77777777" w:rsidR="00D00467" w:rsidRPr="00351ADD" w:rsidRDefault="00D00467">
      <w:pPr>
        <w:rPr>
          <w:color w:val="FF0000"/>
        </w:rPr>
      </w:pPr>
      <w:r>
        <w:rPr>
          <w:b/>
        </w:rPr>
        <w:br w:type="page"/>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3"/>
        <w:gridCol w:w="2647"/>
        <w:gridCol w:w="7229"/>
      </w:tblGrid>
      <w:tr w:rsidR="00A57ABB" w:rsidRPr="00425FEC" w14:paraId="088E4E8A" w14:textId="77777777" w:rsidTr="00182102">
        <w:trPr>
          <w:gridBefore w:val="1"/>
          <w:wBefore w:w="13" w:type="dxa"/>
        </w:trPr>
        <w:tc>
          <w:tcPr>
            <w:tcW w:w="2647" w:type="dxa"/>
            <w:shd w:val="clear" w:color="auto" w:fill="943634"/>
            <w:vAlign w:val="center"/>
          </w:tcPr>
          <w:p w14:paraId="694709AE" w14:textId="1E3A3B98" w:rsidR="00A57ABB" w:rsidRPr="00425FEC" w:rsidRDefault="00A57ABB" w:rsidP="00B37D06">
            <w:pPr>
              <w:pStyle w:val="Heading2"/>
              <w:jc w:val="center"/>
              <w:rPr>
                <w:color w:val="FFFFFF"/>
              </w:rPr>
            </w:pPr>
            <w:r w:rsidRPr="00425FEC">
              <w:rPr>
                <w:color w:val="FFFFFF"/>
              </w:rPr>
              <w:lastRenderedPageBreak/>
              <w:t xml:space="preserve">KPI </w:t>
            </w:r>
            <w:r w:rsidR="00953CF5">
              <w:rPr>
                <w:color w:val="FFFFFF"/>
              </w:rPr>
              <w:t>4</w:t>
            </w:r>
            <w:r>
              <w:rPr>
                <w:color w:val="FFFFFF"/>
              </w:rPr>
              <w:t>b</w:t>
            </w:r>
          </w:p>
        </w:tc>
        <w:tc>
          <w:tcPr>
            <w:tcW w:w="7229" w:type="dxa"/>
            <w:shd w:val="clear" w:color="auto" w:fill="943634"/>
            <w:vAlign w:val="center"/>
          </w:tcPr>
          <w:p w14:paraId="654B49F3" w14:textId="77777777" w:rsidR="005717F1" w:rsidRDefault="005717F1" w:rsidP="00B37D06">
            <w:pPr>
              <w:pStyle w:val="Heading3"/>
              <w:rPr>
                <w:b/>
                <w:color w:val="FFFFFF"/>
              </w:rPr>
            </w:pPr>
          </w:p>
          <w:p w14:paraId="1460E524" w14:textId="77777777" w:rsidR="00A57ABB" w:rsidRDefault="0094620D" w:rsidP="00B37D06">
            <w:pPr>
              <w:pStyle w:val="Heading3"/>
              <w:rPr>
                <w:b/>
                <w:color w:val="FFFFFF"/>
              </w:rPr>
            </w:pPr>
            <w:r>
              <w:rPr>
                <w:b/>
                <w:color w:val="FFFFFF"/>
              </w:rPr>
              <w:t>Complaint R</w:t>
            </w:r>
            <w:r w:rsidR="00A57ABB" w:rsidRPr="00425FEC">
              <w:rPr>
                <w:b/>
                <w:color w:val="FFFFFF"/>
              </w:rPr>
              <w:t>esolution</w:t>
            </w:r>
            <w:r w:rsidR="00363237">
              <w:rPr>
                <w:b/>
                <w:color w:val="FFFFFF"/>
              </w:rPr>
              <w:t xml:space="preserve"> M</w:t>
            </w:r>
            <w:r w:rsidR="00BE1B8A">
              <w:rPr>
                <w:b/>
                <w:color w:val="FFFFFF"/>
              </w:rPr>
              <w:t>agenta Living Customers</w:t>
            </w:r>
          </w:p>
          <w:p w14:paraId="64436533" w14:textId="77777777" w:rsidR="005717F1" w:rsidRPr="00182102" w:rsidRDefault="005717F1" w:rsidP="00182102"/>
        </w:tc>
      </w:tr>
      <w:tr w:rsidR="00A57ABB" w14:paraId="0195C5F2" w14:textId="77777777" w:rsidTr="00B37D06">
        <w:trPr>
          <w:gridBefore w:val="1"/>
          <w:wBefore w:w="13" w:type="dxa"/>
        </w:trPr>
        <w:tc>
          <w:tcPr>
            <w:tcW w:w="2647" w:type="dxa"/>
          </w:tcPr>
          <w:p w14:paraId="5667C505" w14:textId="77777777" w:rsidR="00A57ABB" w:rsidRDefault="00A57ABB" w:rsidP="00B37D06">
            <w:pPr>
              <w:tabs>
                <w:tab w:val="left" w:pos="2610"/>
              </w:tabs>
              <w:rPr>
                <w:b/>
                <w:sz w:val="28"/>
              </w:rPr>
            </w:pPr>
            <w:r>
              <w:rPr>
                <w:b/>
                <w:sz w:val="28"/>
              </w:rPr>
              <w:t>Purpose</w:t>
            </w:r>
          </w:p>
        </w:tc>
        <w:tc>
          <w:tcPr>
            <w:tcW w:w="7229" w:type="dxa"/>
          </w:tcPr>
          <w:p w14:paraId="65FE3631" w14:textId="77777777" w:rsidR="00A57ABB" w:rsidRDefault="00A57ABB" w:rsidP="00B37D06">
            <w:pPr>
              <w:tabs>
                <w:tab w:val="left" w:pos="2610"/>
              </w:tabs>
              <w:rPr>
                <w:rFonts w:cs="Arial"/>
              </w:rPr>
            </w:pPr>
            <w:r>
              <w:rPr>
                <w:rFonts w:cs="Arial"/>
              </w:rPr>
              <w:t xml:space="preserve">To determine the percentage </w:t>
            </w:r>
            <w:r w:rsidR="00582BAB">
              <w:rPr>
                <w:rFonts w:cs="Arial"/>
              </w:rPr>
              <w:t xml:space="preserve">of complaints that were resolved before escalating to a </w:t>
            </w:r>
            <w:r w:rsidR="00351ADD">
              <w:rPr>
                <w:rFonts w:cs="Arial"/>
              </w:rPr>
              <w:t>‘Formal’</w:t>
            </w:r>
            <w:r w:rsidR="00582BAB">
              <w:rPr>
                <w:rFonts w:cs="Arial"/>
              </w:rPr>
              <w:t xml:space="preserve"> complaint in the measurement period</w:t>
            </w:r>
          </w:p>
          <w:p w14:paraId="6471ECC9" w14:textId="77777777" w:rsidR="00A57ABB" w:rsidRDefault="00A57ABB" w:rsidP="00B37D06">
            <w:pPr>
              <w:tabs>
                <w:tab w:val="left" w:pos="2610"/>
              </w:tabs>
              <w:rPr>
                <w:rFonts w:cs="Arial"/>
              </w:rPr>
            </w:pPr>
          </w:p>
        </w:tc>
      </w:tr>
      <w:tr w:rsidR="00A57ABB" w:rsidRPr="00D04CB8" w14:paraId="39C916A7" w14:textId="77777777" w:rsidTr="00B37D06">
        <w:trPr>
          <w:gridBefore w:val="1"/>
          <w:wBefore w:w="13" w:type="dxa"/>
        </w:trPr>
        <w:tc>
          <w:tcPr>
            <w:tcW w:w="2647" w:type="dxa"/>
          </w:tcPr>
          <w:p w14:paraId="69D7901B" w14:textId="77777777" w:rsidR="00A57ABB" w:rsidRDefault="00A57ABB" w:rsidP="00B37D06">
            <w:pPr>
              <w:tabs>
                <w:tab w:val="left" w:pos="2610"/>
              </w:tabs>
              <w:rPr>
                <w:b/>
                <w:sz w:val="28"/>
              </w:rPr>
            </w:pPr>
            <w:r>
              <w:rPr>
                <w:b/>
                <w:sz w:val="28"/>
              </w:rPr>
              <w:t>Definitions</w:t>
            </w:r>
          </w:p>
        </w:tc>
        <w:tc>
          <w:tcPr>
            <w:tcW w:w="7229" w:type="dxa"/>
          </w:tcPr>
          <w:p w14:paraId="0DC048AF" w14:textId="77777777" w:rsidR="00A57ABB" w:rsidRDefault="00A57ABB" w:rsidP="00B37D06">
            <w:pPr>
              <w:tabs>
                <w:tab w:val="left" w:pos="2610"/>
              </w:tabs>
              <w:rPr>
                <w:rFonts w:cs="Arial"/>
              </w:rPr>
            </w:pPr>
            <w:r>
              <w:rPr>
                <w:rFonts w:cs="Arial"/>
              </w:rPr>
              <w:t xml:space="preserve">The number of complaints that were resolved </w:t>
            </w:r>
            <w:r w:rsidR="006A55CF">
              <w:rPr>
                <w:rFonts w:cs="Arial"/>
              </w:rPr>
              <w:t xml:space="preserve">within 5 working days, and were therefore not </w:t>
            </w:r>
            <w:r w:rsidR="00582BAB">
              <w:rPr>
                <w:rFonts w:cs="Arial"/>
              </w:rPr>
              <w:t xml:space="preserve">escalated to </w:t>
            </w:r>
            <w:r>
              <w:rPr>
                <w:rFonts w:cs="Arial"/>
              </w:rPr>
              <w:t xml:space="preserve">a </w:t>
            </w:r>
            <w:r w:rsidR="00351ADD">
              <w:rPr>
                <w:rFonts w:cs="Arial"/>
              </w:rPr>
              <w:t xml:space="preserve">‘Formal’ </w:t>
            </w:r>
            <w:r>
              <w:rPr>
                <w:rFonts w:cs="Arial"/>
              </w:rPr>
              <w:t>complaint in that Measurement Period.</w:t>
            </w:r>
          </w:p>
          <w:p w14:paraId="24B11D98" w14:textId="77777777" w:rsidR="00A57ABB" w:rsidRPr="00D04CB8" w:rsidRDefault="00A57ABB" w:rsidP="00B37D06">
            <w:pPr>
              <w:tabs>
                <w:tab w:val="left" w:pos="2610"/>
              </w:tabs>
              <w:rPr>
                <w:rFonts w:cs="Arial"/>
              </w:rPr>
            </w:pPr>
          </w:p>
        </w:tc>
      </w:tr>
      <w:tr w:rsidR="00A57ABB" w14:paraId="2ED04C68" w14:textId="77777777" w:rsidTr="00B37D06">
        <w:trPr>
          <w:gridBefore w:val="1"/>
          <w:wBefore w:w="13" w:type="dxa"/>
        </w:trPr>
        <w:tc>
          <w:tcPr>
            <w:tcW w:w="2647" w:type="dxa"/>
          </w:tcPr>
          <w:p w14:paraId="7276D49D" w14:textId="77777777" w:rsidR="00A57ABB" w:rsidRDefault="00A57ABB" w:rsidP="00B37D06">
            <w:pPr>
              <w:tabs>
                <w:tab w:val="left" w:pos="2610"/>
              </w:tabs>
              <w:rPr>
                <w:b/>
                <w:sz w:val="28"/>
              </w:rPr>
            </w:pPr>
            <w:r>
              <w:rPr>
                <w:b/>
                <w:sz w:val="28"/>
              </w:rPr>
              <w:t>Method</w:t>
            </w:r>
          </w:p>
          <w:p w14:paraId="53C783F8" w14:textId="77777777" w:rsidR="00A57ABB" w:rsidRDefault="00A57ABB" w:rsidP="00B37D06">
            <w:pPr>
              <w:tabs>
                <w:tab w:val="left" w:pos="2610"/>
              </w:tabs>
              <w:rPr>
                <w:b/>
                <w:sz w:val="28"/>
              </w:rPr>
            </w:pPr>
          </w:p>
        </w:tc>
        <w:tc>
          <w:tcPr>
            <w:tcW w:w="7229" w:type="dxa"/>
          </w:tcPr>
          <w:p w14:paraId="281EA187" w14:textId="77777777" w:rsidR="00A57ABB" w:rsidRDefault="00A57ABB" w:rsidP="00B37D06">
            <w:pPr>
              <w:tabs>
                <w:tab w:val="left" w:pos="2610"/>
              </w:tabs>
              <w:rPr>
                <w:rFonts w:cs="Arial"/>
              </w:rPr>
            </w:pPr>
            <w:r>
              <w:rPr>
                <w:rFonts w:cs="Arial"/>
              </w:rPr>
              <w:t>For a specified Measurement Period, ascertain the number of complaints that were resolved</w:t>
            </w:r>
            <w:r w:rsidR="00582BAB">
              <w:rPr>
                <w:rFonts w:cs="Arial"/>
              </w:rPr>
              <w:t xml:space="preserve"> </w:t>
            </w:r>
            <w:r w:rsidR="006A55CF">
              <w:rPr>
                <w:rFonts w:cs="Arial"/>
              </w:rPr>
              <w:t xml:space="preserve">within 5 working days and were not </w:t>
            </w:r>
            <w:r w:rsidR="002D06DE">
              <w:rPr>
                <w:rFonts w:cs="Arial"/>
              </w:rPr>
              <w:t>escalat</w:t>
            </w:r>
            <w:r w:rsidR="006A55CF">
              <w:rPr>
                <w:rFonts w:cs="Arial"/>
              </w:rPr>
              <w:t>ed</w:t>
            </w:r>
            <w:r w:rsidR="002D06DE">
              <w:rPr>
                <w:rFonts w:cs="Arial"/>
              </w:rPr>
              <w:t xml:space="preserve"> to a Formal Complaint </w:t>
            </w:r>
            <w:r>
              <w:rPr>
                <w:rFonts w:cs="Arial"/>
              </w:rPr>
              <w:t xml:space="preserve">in that Measurement Period as set out in </w:t>
            </w:r>
            <w:r>
              <w:t>Magenta Living</w:t>
            </w:r>
            <w:r>
              <w:rPr>
                <w:rFonts w:cs="Arial"/>
              </w:rPr>
              <w:t xml:space="preserve"> complaint’s procedure.  </w:t>
            </w:r>
          </w:p>
          <w:p w14:paraId="3A27891E" w14:textId="77777777" w:rsidR="00A57ABB" w:rsidRDefault="00A57ABB" w:rsidP="00B37D06">
            <w:pPr>
              <w:tabs>
                <w:tab w:val="left" w:pos="2610"/>
              </w:tabs>
              <w:rPr>
                <w:rFonts w:cs="Arial"/>
              </w:rPr>
            </w:pPr>
          </w:p>
          <w:p w14:paraId="19C40BE8" w14:textId="77777777" w:rsidR="00A57ABB" w:rsidRDefault="00A57ABB" w:rsidP="00B37D06">
            <w:pPr>
              <w:tabs>
                <w:tab w:val="left" w:pos="2610"/>
              </w:tabs>
              <w:rPr>
                <w:rFonts w:cs="Arial"/>
              </w:rPr>
            </w:pPr>
            <w:r>
              <w:rPr>
                <w:rFonts w:cs="Arial"/>
              </w:rPr>
              <w:t xml:space="preserve">Performance (%) = </w:t>
            </w:r>
          </w:p>
          <w:p w14:paraId="11098C1D" w14:textId="77777777" w:rsidR="00A57ABB" w:rsidRDefault="00A57ABB" w:rsidP="00B37D06">
            <w:pPr>
              <w:tabs>
                <w:tab w:val="left" w:pos="2610"/>
              </w:tabs>
              <w:rPr>
                <w:rFonts w:cs="Arial"/>
              </w:rPr>
            </w:pPr>
          </w:p>
          <w:p w14:paraId="3650FD4B" w14:textId="77777777" w:rsidR="00A57ABB" w:rsidRDefault="00A57ABB" w:rsidP="00182102">
            <w:pPr>
              <w:tabs>
                <w:tab w:val="left" w:pos="2610"/>
              </w:tabs>
              <w:jc w:val="center"/>
              <w:rPr>
                <w:rFonts w:cs="Arial"/>
              </w:rPr>
            </w:pPr>
            <w:r>
              <w:rPr>
                <w:rFonts w:cs="Arial"/>
              </w:rPr>
              <w:t xml:space="preserve">Number of complaints </w:t>
            </w:r>
            <w:r w:rsidR="00D307A6">
              <w:rPr>
                <w:rFonts w:cs="Arial"/>
              </w:rPr>
              <w:t>resolved</w:t>
            </w:r>
            <w:r w:rsidR="002B4C6A">
              <w:rPr>
                <w:rFonts w:cs="Arial"/>
              </w:rPr>
              <w:t xml:space="preserve"> </w:t>
            </w:r>
            <w:r w:rsidR="006A55CF">
              <w:rPr>
                <w:rFonts w:cs="Arial"/>
              </w:rPr>
              <w:t>within 5 working days, without escalating</w:t>
            </w:r>
            <w:r w:rsidR="002D06DE">
              <w:rPr>
                <w:rFonts w:cs="Arial"/>
              </w:rPr>
              <w:t xml:space="preserve"> to a Formal Complaint</w:t>
            </w:r>
            <w:r w:rsidR="009343B8">
              <w:rPr>
                <w:rFonts w:cs="Arial"/>
              </w:rPr>
              <w:t xml:space="preserve"> during the Measurement Period</w:t>
            </w:r>
          </w:p>
          <w:p w14:paraId="5C11E808" w14:textId="77777777" w:rsidR="00A57ABB" w:rsidRDefault="00A57ABB" w:rsidP="00B37D06">
            <w:pPr>
              <w:tabs>
                <w:tab w:val="left" w:pos="2610"/>
              </w:tabs>
              <w:jc w:val="center"/>
              <w:rPr>
                <w:rFonts w:cs="Arial"/>
              </w:rPr>
            </w:pPr>
            <w:r>
              <w:rPr>
                <w:rFonts w:cs="Arial"/>
              </w:rPr>
              <w:t xml:space="preserve">    --------------------------------------------------------------------------- X 100</w:t>
            </w:r>
          </w:p>
          <w:p w14:paraId="35FF672E" w14:textId="35469EDA" w:rsidR="009343B8" w:rsidRDefault="00A57ABB" w:rsidP="00182102">
            <w:pPr>
              <w:tabs>
                <w:tab w:val="left" w:pos="2610"/>
              </w:tabs>
              <w:jc w:val="center"/>
              <w:rPr>
                <w:rFonts w:cs="Arial"/>
              </w:rPr>
            </w:pPr>
            <w:r>
              <w:rPr>
                <w:rFonts w:cs="Arial"/>
              </w:rPr>
              <w:t xml:space="preserve">Total number of complaints </w:t>
            </w:r>
            <w:r w:rsidR="009343B8">
              <w:rPr>
                <w:rFonts w:cs="Arial"/>
              </w:rPr>
              <w:t xml:space="preserve">that were unresolved </w:t>
            </w:r>
          </w:p>
          <w:p w14:paraId="2226153F" w14:textId="77777777" w:rsidR="009343B8" w:rsidRDefault="009343B8" w:rsidP="00182102">
            <w:pPr>
              <w:tabs>
                <w:tab w:val="left" w:pos="2610"/>
              </w:tabs>
              <w:jc w:val="center"/>
              <w:rPr>
                <w:rFonts w:cs="Arial"/>
              </w:rPr>
            </w:pPr>
            <w:r>
              <w:rPr>
                <w:rFonts w:cs="Arial"/>
              </w:rPr>
              <w:t xml:space="preserve">at the start of the Measurement Period or that were </w:t>
            </w:r>
          </w:p>
          <w:p w14:paraId="2A09DAF2" w14:textId="7148D767" w:rsidR="00A57ABB" w:rsidRDefault="009343B8" w:rsidP="00182102">
            <w:pPr>
              <w:tabs>
                <w:tab w:val="left" w:pos="2610"/>
              </w:tabs>
              <w:jc w:val="center"/>
              <w:rPr>
                <w:rFonts w:cs="Arial"/>
              </w:rPr>
            </w:pPr>
            <w:r>
              <w:rPr>
                <w:rFonts w:cs="Arial"/>
              </w:rPr>
              <w:t>received during it</w:t>
            </w:r>
          </w:p>
          <w:p w14:paraId="57212D36" w14:textId="77777777" w:rsidR="00A57ABB" w:rsidRDefault="00A57ABB" w:rsidP="00B37D06">
            <w:pPr>
              <w:tabs>
                <w:tab w:val="left" w:pos="2610"/>
              </w:tabs>
            </w:pPr>
          </w:p>
        </w:tc>
      </w:tr>
      <w:tr w:rsidR="00A57ABB" w14:paraId="24F8A6C0" w14:textId="77777777" w:rsidTr="00B37D06">
        <w:tblPrEx>
          <w:tblCellMar>
            <w:left w:w="108" w:type="dxa"/>
            <w:right w:w="108" w:type="dxa"/>
          </w:tblCellMar>
        </w:tblPrEx>
        <w:tc>
          <w:tcPr>
            <w:tcW w:w="2660" w:type="dxa"/>
            <w:gridSpan w:val="2"/>
          </w:tcPr>
          <w:p w14:paraId="080FF8D1" w14:textId="77777777" w:rsidR="00A57ABB" w:rsidRDefault="00A57ABB" w:rsidP="00B37D06">
            <w:pPr>
              <w:tabs>
                <w:tab w:val="left" w:pos="2610"/>
              </w:tabs>
              <w:rPr>
                <w:b/>
                <w:sz w:val="28"/>
              </w:rPr>
            </w:pPr>
            <w:r>
              <w:rPr>
                <w:b/>
                <w:sz w:val="28"/>
              </w:rPr>
              <w:t>Example</w:t>
            </w:r>
          </w:p>
        </w:tc>
        <w:tc>
          <w:tcPr>
            <w:tcW w:w="7229" w:type="dxa"/>
          </w:tcPr>
          <w:p w14:paraId="67C924E4" w14:textId="77777777" w:rsidR="00A57ABB" w:rsidRDefault="006F10C0" w:rsidP="00B37D06">
            <w:pPr>
              <w:tabs>
                <w:tab w:val="left" w:pos="2610"/>
              </w:tabs>
            </w:pPr>
            <w:r>
              <w:t>[</w:t>
            </w:r>
            <w:r w:rsidR="00A57ABB">
              <w:t>Number of complaints</w:t>
            </w:r>
            <w:r>
              <w:t xml:space="preserve"> received</w:t>
            </w:r>
            <w:r w:rsidR="00A57ABB">
              <w:t xml:space="preserve"> in that Measurement Period</w:t>
            </w:r>
            <w:r w:rsidR="009343B8">
              <w:t xml:space="preserve"> (including 2 unresolved complaints  brought forward from the previous Measurement Period</w:t>
            </w:r>
            <w:r>
              <w:t>)</w:t>
            </w:r>
            <w:r w:rsidR="00A57ABB">
              <w:t>: 10</w:t>
            </w:r>
            <w:r>
              <w:t>]</w:t>
            </w:r>
          </w:p>
          <w:p w14:paraId="2A993D29" w14:textId="77777777" w:rsidR="00A57ABB" w:rsidRDefault="00A57ABB" w:rsidP="00B37D06">
            <w:pPr>
              <w:tabs>
                <w:tab w:val="left" w:pos="2610"/>
              </w:tabs>
              <w:rPr>
                <w:b/>
                <w:i/>
              </w:rPr>
            </w:pPr>
          </w:p>
          <w:p w14:paraId="53CC0ACF" w14:textId="77777777" w:rsidR="00A57ABB" w:rsidRDefault="00A57ABB" w:rsidP="00B37D06">
            <w:pPr>
              <w:tabs>
                <w:tab w:val="left" w:pos="2610"/>
              </w:tabs>
              <w:rPr>
                <w:rFonts w:cs="Arial"/>
              </w:rPr>
            </w:pPr>
            <w:r>
              <w:t xml:space="preserve">Number of complaints </w:t>
            </w:r>
            <w:r w:rsidR="00D307A6">
              <w:t>resolved</w:t>
            </w:r>
            <w:r>
              <w:t xml:space="preserve"> </w:t>
            </w:r>
            <w:r w:rsidR="006A55CF">
              <w:t xml:space="preserve">within 5 working days </w:t>
            </w:r>
            <w:r>
              <w:t xml:space="preserve">in that </w:t>
            </w:r>
            <w:r>
              <w:rPr>
                <w:rFonts w:cs="Arial"/>
              </w:rPr>
              <w:t>Measurement Period: 9</w:t>
            </w:r>
          </w:p>
          <w:p w14:paraId="55C79AE3" w14:textId="77777777" w:rsidR="00A57ABB" w:rsidRDefault="00A57ABB" w:rsidP="00B37D06">
            <w:pPr>
              <w:tabs>
                <w:tab w:val="left" w:pos="2610"/>
              </w:tabs>
              <w:rPr>
                <w:rFonts w:cs="Arial"/>
              </w:rPr>
            </w:pPr>
          </w:p>
          <w:p w14:paraId="658DE1AF" w14:textId="77777777" w:rsidR="00A57ABB" w:rsidRDefault="00A57ABB" w:rsidP="00B37D06">
            <w:pPr>
              <w:tabs>
                <w:tab w:val="left" w:pos="2610"/>
              </w:tabs>
            </w:pPr>
            <w:r>
              <w:t>Performance 9/10 x 100=90%</w:t>
            </w:r>
          </w:p>
          <w:p w14:paraId="0F17F402" w14:textId="77777777" w:rsidR="00A57ABB" w:rsidRDefault="00A57ABB" w:rsidP="00B37D06">
            <w:pPr>
              <w:tabs>
                <w:tab w:val="left" w:pos="2610"/>
              </w:tabs>
            </w:pPr>
          </w:p>
        </w:tc>
      </w:tr>
      <w:tr w:rsidR="00A57ABB" w14:paraId="3B42C391" w14:textId="77777777" w:rsidTr="00B37D06">
        <w:tblPrEx>
          <w:tblCellMar>
            <w:left w:w="108" w:type="dxa"/>
            <w:right w:w="108" w:type="dxa"/>
          </w:tblCellMar>
        </w:tblPrEx>
        <w:tc>
          <w:tcPr>
            <w:tcW w:w="2660" w:type="dxa"/>
            <w:gridSpan w:val="2"/>
          </w:tcPr>
          <w:p w14:paraId="7221EC2A" w14:textId="77777777" w:rsidR="00A57ABB" w:rsidRDefault="00A57ABB" w:rsidP="00B37D06">
            <w:pPr>
              <w:tabs>
                <w:tab w:val="left" w:pos="2610"/>
              </w:tabs>
              <w:rPr>
                <w:b/>
                <w:sz w:val="28"/>
              </w:rPr>
            </w:pPr>
            <w:r>
              <w:rPr>
                <w:b/>
                <w:sz w:val="28"/>
              </w:rPr>
              <w:t xml:space="preserve">Measurement Period </w:t>
            </w:r>
          </w:p>
          <w:p w14:paraId="1A6DEDFD" w14:textId="77777777" w:rsidR="00A57ABB" w:rsidRDefault="00A57ABB" w:rsidP="00B37D06">
            <w:pPr>
              <w:tabs>
                <w:tab w:val="left" w:pos="2610"/>
              </w:tabs>
              <w:rPr>
                <w:b/>
                <w:sz w:val="28"/>
              </w:rPr>
            </w:pPr>
          </w:p>
        </w:tc>
        <w:tc>
          <w:tcPr>
            <w:tcW w:w="7229" w:type="dxa"/>
          </w:tcPr>
          <w:p w14:paraId="064FB797" w14:textId="77777777" w:rsidR="00A57ABB" w:rsidRDefault="00A57ABB" w:rsidP="00B37D06">
            <w:pPr>
              <w:tabs>
                <w:tab w:val="left" w:pos="2610"/>
              </w:tabs>
            </w:pPr>
            <w:r>
              <w:t>Monthly</w:t>
            </w:r>
            <w:r w:rsidR="000D4F3E">
              <w:t xml:space="preserve"> </w:t>
            </w:r>
          </w:p>
        </w:tc>
      </w:tr>
      <w:tr w:rsidR="008950CA" w14:paraId="09B7806E" w14:textId="77777777" w:rsidTr="00B37D06">
        <w:tblPrEx>
          <w:tblCellMar>
            <w:left w:w="108" w:type="dxa"/>
            <w:right w:w="108" w:type="dxa"/>
          </w:tblCellMar>
        </w:tblPrEx>
        <w:tc>
          <w:tcPr>
            <w:tcW w:w="2660" w:type="dxa"/>
            <w:gridSpan w:val="2"/>
          </w:tcPr>
          <w:p w14:paraId="0B5575DC" w14:textId="77777777" w:rsidR="008950CA" w:rsidRDefault="008950CA" w:rsidP="00B37D06">
            <w:pPr>
              <w:tabs>
                <w:tab w:val="left" w:pos="2610"/>
              </w:tabs>
              <w:rPr>
                <w:b/>
                <w:sz w:val="28"/>
              </w:rPr>
            </w:pPr>
            <w:r>
              <w:rPr>
                <w:b/>
                <w:sz w:val="28"/>
              </w:rPr>
              <w:t xml:space="preserve">Report produced by </w:t>
            </w:r>
          </w:p>
        </w:tc>
        <w:tc>
          <w:tcPr>
            <w:tcW w:w="7229" w:type="dxa"/>
          </w:tcPr>
          <w:p w14:paraId="689726C7" w14:textId="77777777" w:rsidR="008950CA" w:rsidRPr="0035181A" w:rsidRDefault="004D0AE8" w:rsidP="00B37D06">
            <w:pPr>
              <w:tabs>
                <w:tab w:val="left" w:pos="2610"/>
              </w:tabs>
            </w:pPr>
            <w:r w:rsidRPr="0035181A">
              <w:rPr>
                <w:bCs/>
              </w:rPr>
              <w:t xml:space="preserve">Within 12 working days from the last working day of the previous month </w:t>
            </w:r>
          </w:p>
        </w:tc>
      </w:tr>
      <w:tr w:rsidR="008950CA" w14:paraId="353D7F4C" w14:textId="77777777" w:rsidTr="00B37D06">
        <w:tblPrEx>
          <w:tblCellMar>
            <w:left w:w="108" w:type="dxa"/>
            <w:right w:w="108" w:type="dxa"/>
          </w:tblCellMar>
        </w:tblPrEx>
        <w:tc>
          <w:tcPr>
            <w:tcW w:w="2660" w:type="dxa"/>
            <w:gridSpan w:val="2"/>
          </w:tcPr>
          <w:p w14:paraId="5FC6B129" w14:textId="77777777" w:rsidR="008950CA" w:rsidRDefault="008950CA" w:rsidP="00B37D06">
            <w:pPr>
              <w:tabs>
                <w:tab w:val="left" w:pos="2610"/>
              </w:tabs>
              <w:rPr>
                <w:b/>
                <w:sz w:val="28"/>
              </w:rPr>
            </w:pPr>
            <w:r>
              <w:rPr>
                <w:b/>
                <w:sz w:val="28"/>
              </w:rPr>
              <w:t>Target</w:t>
            </w:r>
          </w:p>
        </w:tc>
        <w:tc>
          <w:tcPr>
            <w:tcW w:w="7229" w:type="dxa"/>
          </w:tcPr>
          <w:p w14:paraId="64874A62" w14:textId="1455D4F3" w:rsidR="008950CA" w:rsidRPr="0035181A" w:rsidRDefault="00953CF5" w:rsidP="00B37D06">
            <w:pPr>
              <w:tabs>
                <w:tab w:val="left" w:pos="2610"/>
              </w:tabs>
            </w:pPr>
            <w:r>
              <w:t>100</w:t>
            </w:r>
            <w:r w:rsidR="008950CA" w:rsidRPr="0035181A">
              <w:t>%</w:t>
            </w:r>
          </w:p>
        </w:tc>
      </w:tr>
      <w:tr w:rsidR="008950CA" w14:paraId="2072A28B" w14:textId="77777777" w:rsidTr="00B37D06">
        <w:tblPrEx>
          <w:tblCellMar>
            <w:left w:w="108" w:type="dxa"/>
            <w:right w:w="108" w:type="dxa"/>
          </w:tblCellMar>
        </w:tblPrEx>
        <w:tc>
          <w:tcPr>
            <w:tcW w:w="2660" w:type="dxa"/>
            <w:gridSpan w:val="2"/>
          </w:tcPr>
          <w:p w14:paraId="13495D74" w14:textId="77777777" w:rsidR="008950CA" w:rsidRDefault="008950CA" w:rsidP="00B37D06">
            <w:pPr>
              <w:tabs>
                <w:tab w:val="left" w:pos="2610"/>
              </w:tabs>
              <w:rPr>
                <w:b/>
                <w:sz w:val="28"/>
              </w:rPr>
            </w:pPr>
            <w:r>
              <w:rPr>
                <w:b/>
                <w:sz w:val="28"/>
              </w:rPr>
              <w:t>MLAP</w:t>
            </w:r>
          </w:p>
        </w:tc>
        <w:tc>
          <w:tcPr>
            <w:tcW w:w="7229" w:type="dxa"/>
          </w:tcPr>
          <w:p w14:paraId="0092F2A0" w14:textId="1B881ED0" w:rsidR="008950CA" w:rsidRPr="0035181A" w:rsidRDefault="00953CF5" w:rsidP="00B37D06">
            <w:pPr>
              <w:tabs>
                <w:tab w:val="left" w:pos="2610"/>
              </w:tabs>
            </w:pPr>
            <w:r>
              <w:t>100</w:t>
            </w:r>
            <w:r w:rsidR="008950CA" w:rsidRPr="0035181A">
              <w:t>%</w:t>
            </w:r>
          </w:p>
        </w:tc>
      </w:tr>
      <w:tr w:rsidR="00693BEC" w14:paraId="0E077B67" w14:textId="77777777" w:rsidTr="0035181A">
        <w:tblPrEx>
          <w:tblCellMar>
            <w:left w:w="108" w:type="dxa"/>
            <w:right w:w="108" w:type="dxa"/>
          </w:tblCellMar>
        </w:tblPrEx>
        <w:trPr>
          <w:trHeight w:val="70"/>
        </w:trPr>
        <w:tc>
          <w:tcPr>
            <w:tcW w:w="2660" w:type="dxa"/>
            <w:gridSpan w:val="2"/>
          </w:tcPr>
          <w:p w14:paraId="68D26DBC" w14:textId="77777777" w:rsidR="00693BEC" w:rsidRDefault="00693BEC" w:rsidP="000D7FB4">
            <w:pPr>
              <w:tabs>
                <w:tab w:val="left" w:pos="2610"/>
                <w:tab w:val="left" w:pos="7937"/>
              </w:tabs>
              <w:rPr>
                <w:b/>
                <w:sz w:val="28"/>
              </w:rPr>
            </w:pPr>
            <w:r>
              <w:rPr>
                <w:rFonts w:cs="Arial"/>
                <w:b/>
                <w:sz w:val="28"/>
                <w:szCs w:val="28"/>
              </w:rPr>
              <w:t>Scorer</w:t>
            </w:r>
          </w:p>
        </w:tc>
        <w:tc>
          <w:tcPr>
            <w:tcW w:w="7229" w:type="dxa"/>
          </w:tcPr>
          <w:p w14:paraId="6BC8B653" w14:textId="31452D9A" w:rsidR="00693BEC" w:rsidRPr="0035181A" w:rsidRDefault="00E071C4" w:rsidP="00B37D06">
            <w:pPr>
              <w:tabs>
                <w:tab w:val="left" w:pos="2610"/>
              </w:tabs>
            </w:pPr>
            <w:r>
              <w:rPr>
                <w:rFonts w:cs="Arial"/>
                <w:szCs w:val="22"/>
              </w:rPr>
              <w:t>Contractor</w:t>
            </w:r>
          </w:p>
        </w:tc>
      </w:tr>
      <w:tr w:rsidR="00693BEC" w14:paraId="36ACABDC" w14:textId="77777777" w:rsidTr="00B37D06">
        <w:tblPrEx>
          <w:tblCellMar>
            <w:left w:w="108" w:type="dxa"/>
            <w:right w:w="108" w:type="dxa"/>
          </w:tblCellMar>
        </w:tblPrEx>
        <w:tc>
          <w:tcPr>
            <w:tcW w:w="2660" w:type="dxa"/>
            <w:gridSpan w:val="2"/>
          </w:tcPr>
          <w:p w14:paraId="5015CB99" w14:textId="77777777" w:rsidR="00693BEC" w:rsidRDefault="00693BEC" w:rsidP="00B37D06">
            <w:pPr>
              <w:tabs>
                <w:tab w:val="left" w:pos="2610"/>
              </w:tabs>
              <w:rPr>
                <w:b/>
                <w:sz w:val="28"/>
              </w:rPr>
            </w:pPr>
            <w:r>
              <w:rPr>
                <w:rFonts w:cs="Arial"/>
                <w:b/>
                <w:sz w:val="28"/>
                <w:szCs w:val="28"/>
              </w:rPr>
              <w:t>Validation</w:t>
            </w:r>
          </w:p>
        </w:tc>
        <w:tc>
          <w:tcPr>
            <w:tcW w:w="7229" w:type="dxa"/>
          </w:tcPr>
          <w:p w14:paraId="6F309AB9" w14:textId="17154CD2" w:rsidR="00693BEC" w:rsidRDefault="00E071C4" w:rsidP="00B37D06">
            <w:pPr>
              <w:tabs>
                <w:tab w:val="left" w:pos="2610"/>
              </w:tabs>
            </w:pPr>
            <w:r>
              <w:rPr>
                <w:rFonts w:cs="Arial"/>
              </w:rPr>
              <w:t>Contracto</w:t>
            </w:r>
            <w:r w:rsidR="00693BEC">
              <w:rPr>
                <w:rFonts w:cs="Arial"/>
              </w:rPr>
              <w:t>r/</w:t>
            </w:r>
            <w:r w:rsidR="0039033B">
              <w:rPr>
                <w:rFonts w:cs="Arial"/>
              </w:rPr>
              <w:t>Magenta’s</w:t>
            </w:r>
            <w:r w:rsidR="00693BEC">
              <w:rPr>
                <w:rFonts w:cs="Arial"/>
              </w:rPr>
              <w:t xml:space="preserve"> records</w:t>
            </w:r>
          </w:p>
        </w:tc>
      </w:tr>
    </w:tbl>
    <w:p w14:paraId="1949EC1E" w14:textId="77777777" w:rsidR="00A57ABB" w:rsidRDefault="00A57ABB">
      <w:pPr>
        <w:pStyle w:val="Header"/>
        <w:tabs>
          <w:tab w:val="clear" w:pos="4153"/>
          <w:tab w:val="clear" w:pos="8306"/>
        </w:tabs>
      </w:pPr>
    </w:p>
    <w:p w14:paraId="43F40288" w14:textId="77777777" w:rsidR="006278CE" w:rsidRPr="00182102" w:rsidRDefault="006278CE">
      <w:pPr>
        <w:pStyle w:val="Header"/>
        <w:tabs>
          <w:tab w:val="clear" w:pos="4153"/>
          <w:tab w:val="clear" w:pos="8306"/>
        </w:tabs>
      </w:pPr>
    </w:p>
    <w:p w14:paraId="7ECAB5FF" w14:textId="77777777" w:rsidR="006A55CF" w:rsidRDefault="006A55CF">
      <w:pPr>
        <w:pStyle w:val="Header"/>
        <w:tabs>
          <w:tab w:val="clear" w:pos="4153"/>
          <w:tab w:val="clear" w:pos="8306"/>
        </w:tabs>
      </w:pPr>
    </w:p>
    <w:p w14:paraId="41B4EA6D" w14:textId="77777777" w:rsidR="00132C18" w:rsidRDefault="006A55CF">
      <w:pPr>
        <w:pStyle w:val="Header"/>
        <w:tabs>
          <w:tab w:val="clear" w:pos="4153"/>
          <w:tab w:val="clear" w:pos="8306"/>
        </w:tabs>
      </w:pPr>
      <w:r>
        <w:br w:type="page"/>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3"/>
        <w:gridCol w:w="2647"/>
        <w:gridCol w:w="7229"/>
      </w:tblGrid>
      <w:tr w:rsidR="005C062A" w14:paraId="0C2EF682" w14:textId="77777777" w:rsidTr="00F27E0C">
        <w:trPr>
          <w:gridBefore w:val="1"/>
          <w:wBefore w:w="13" w:type="dxa"/>
          <w:trHeight w:val="590"/>
        </w:trPr>
        <w:tc>
          <w:tcPr>
            <w:tcW w:w="2647" w:type="dxa"/>
            <w:shd w:val="clear" w:color="auto" w:fill="943634"/>
            <w:vAlign w:val="center"/>
          </w:tcPr>
          <w:p w14:paraId="54923BED" w14:textId="7D48A957" w:rsidR="005C062A" w:rsidRPr="00425FEC" w:rsidRDefault="005C062A" w:rsidP="00F27E0C">
            <w:pPr>
              <w:pStyle w:val="Heading2"/>
              <w:jc w:val="center"/>
              <w:rPr>
                <w:color w:val="FFFFFF"/>
              </w:rPr>
            </w:pPr>
            <w:r w:rsidRPr="00425FEC">
              <w:rPr>
                <w:color w:val="FFFFFF"/>
              </w:rPr>
              <w:lastRenderedPageBreak/>
              <w:t xml:space="preserve">KPI </w:t>
            </w:r>
            <w:r w:rsidR="00953CF5">
              <w:rPr>
                <w:color w:val="FFFFFF"/>
              </w:rPr>
              <w:t>5</w:t>
            </w:r>
          </w:p>
        </w:tc>
        <w:tc>
          <w:tcPr>
            <w:tcW w:w="7229" w:type="dxa"/>
            <w:shd w:val="clear" w:color="auto" w:fill="943634"/>
            <w:vAlign w:val="center"/>
          </w:tcPr>
          <w:p w14:paraId="0911D542" w14:textId="77777777" w:rsidR="005C062A" w:rsidRPr="00425FEC" w:rsidRDefault="006A55CF" w:rsidP="00F27E0C">
            <w:pPr>
              <w:pStyle w:val="Heading3"/>
              <w:rPr>
                <w:b/>
                <w:color w:val="FFFFFF"/>
              </w:rPr>
            </w:pPr>
            <w:r>
              <w:rPr>
                <w:b/>
                <w:color w:val="FFFFFF"/>
              </w:rPr>
              <w:t>Access/No Access Procedure</w:t>
            </w:r>
          </w:p>
        </w:tc>
      </w:tr>
      <w:tr w:rsidR="005C062A" w14:paraId="74CDFD4D" w14:textId="77777777" w:rsidTr="00F27E0C">
        <w:trPr>
          <w:gridBefore w:val="1"/>
          <w:wBefore w:w="13" w:type="dxa"/>
          <w:trHeight w:val="511"/>
        </w:trPr>
        <w:tc>
          <w:tcPr>
            <w:tcW w:w="2647" w:type="dxa"/>
          </w:tcPr>
          <w:p w14:paraId="00B38F2E" w14:textId="77777777" w:rsidR="005C062A" w:rsidRDefault="005C062A" w:rsidP="00F27E0C">
            <w:pPr>
              <w:tabs>
                <w:tab w:val="left" w:pos="2610"/>
              </w:tabs>
              <w:rPr>
                <w:b/>
                <w:sz w:val="28"/>
              </w:rPr>
            </w:pPr>
            <w:r>
              <w:rPr>
                <w:b/>
                <w:sz w:val="28"/>
              </w:rPr>
              <w:t>Purpose</w:t>
            </w:r>
          </w:p>
        </w:tc>
        <w:tc>
          <w:tcPr>
            <w:tcW w:w="7229" w:type="dxa"/>
          </w:tcPr>
          <w:p w14:paraId="038882CC" w14:textId="77777777" w:rsidR="005C062A" w:rsidRDefault="005C062A" w:rsidP="00F27E0C">
            <w:pPr>
              <w:tabs>
                <w:tab w:val="left" w:pos="2610"/>
              </w:tabs>
              <w:rPr>
                <w:rFonts w:cs="Arial"/>
              </w:rPr>
            </w:pPr>
            <w:r>
              <w:rPr>
                <w:rFonts w:cs="Arial"/>
              </w:rPr>
              <w:t xml:space="preserve">To determine the </w:t>
            </w:r>
            <w:r w:rsidR="006A55CF">
              <w:rPr>
                <w:rFonts w:cs="Arial"/>
              </w:rPr>
              <w:t>compliance with the ML No Access Procedure that must be followed</w:t>
            </w:r>
            <w:r>
              <w:rPr>
                <w:rFonts w:cs="Arial"/>
              </w:rPr>
              <w:t xml:space="preserve">. </w:t>
            </w:r>
          </w:p>
          <w:p w14:paraId="270E9099" w14:textId="77777777" w:rsidR="005C062A" w:rsidRDefault="005C062A" w:rsidP="00F27E0C">
            <w:pPr>
              <w:tabs>
                <w:tab w:val="left" w:pos="2610"/>
              </w:tabs>
            </w:pPr>
          </w:p>
        </w:tc>
      </w:tr>
      <w:tr w:rsidR="005C062A" w14:paraId="4440591D" w14:textId="77777777" w:rsidTr="00F27E0C">
        <w:trPr>
          <w:gridBefore w:val="1"/>
          <w:wBefore w:w="13" w:type="dxa"/>
        </w:trPr>
        <w:tc>
          <w:tcPr>
            <w:tcW w:w="2647" w:type="dxa"/>
          </w:tcPr>
          <w:p w14:paraId="1D7B6AF9" w14:textId="77777777" w:rsidR="005C062A" w:rsidRDefault="005C062A" w:rsidP="00F27E0C">
            <w:pPr>
              <w:tabs>
                <w:tab w:val="left" w:pos="2610"/>
              </w:tabs>
              <w:rPr>
                <w:b/>
                <w:sz w:val="28"/>
              </w:rPr>
            </w:pPr>
            <w:r>
              <w:rPr>
                <w:b/>
                <w:sz w:val="28"/>
              </w:rPr>
              <w:t>Definitions</w:t>
            </w:r>
          </w:p>
        </w:tc>
        <w:tc>
          <w:tcPr>
            <w:tcW w:w="7229" w:type="dxa"/>
          </w:tcPr>
          <w:p w14:paraId="22C39538" w14:textId="3E35B571" w:rsidR="005C062A" w:rsidRPr="00425FEC" w:rsidRDefault="00643A91" w:rsidP="006A55CF">
            <w:pPr>
              <w:pStyle w:val="Header"/>
              <w:tabs>
                <w:tab w:val="clear" w:pos="4153"/>
                <w:tab w:val="clear" w:pos="8306"/>
                <w:tab w:val="left" w:pos="2610"/>
              </w:tabs>
            </w:pPr>
            <w:r>
              <w:t xml:space="preserve">To ensure that the </w:t>
            </w:r>
            <w:r w:rsidR="00177220">
              <w:t>process in relation to ML No access procedure is adhered to, evidenced and at the correct time periods.</w:t>
            </w:r>
          </w:p>
        </w:tc>
      </w:tr>
      <w:tr w:rsidR="005C062A" w14:paraId="6F47FC14" w14:textId="77777777" w:rsidTr="00F27E0C">
        <w:trPr>
          <w:gridBefore w:val="1"/>
          <w:wBefore w:w="13" w:type="dxa"/>
        </w:trPr>
        <w:tc>
          <w:tcPr>
            <w:tcW w:w="2647" w:type="dxa"/>
          </w:tcPr>
          <w:p w14:paraId="73A78A38" w14:textId="77777777" w:rsidR="005C062A" w:rsidRDefault="005C062A" w:rsidP="00F27E0C">
            <w:pPr>
              <w:tabs>
                <w:tab w:val="left" w:pos="2610"/>
              </w:tabs>
              <w:rPr>
                <w:b/>
                <w:sz w:val="28"/>
              </w:rPr>
            </w:pPr>
            <w:r>
              <w:rPr>
                <w:b/>
                <w:sz w:val="28"/>
              </w:rPr>
              <w:t>Method</w:t>
            </w:r>
          </w:p>
          <w:p w14:paraId="7D6E7AA1" w14:textId="77777777" w:rsidR="005C062A" w:rsidRDefault="005C062A" w:rsidP="00F27E0C">
            <w:pPr>
              <w:tabs>
                <w:tab w:val="left" w:pos="2610"/>
              </w:tabs>
              <w:rPr>
                <w:b/>
                <w:sz w:val="28"/>
              </w:rPr>
            </w:pPr>
          </w:p>
        </w:tc>
        <w:tc>
          <w:tcPr>
            <w:tcW w:w="7229" w:type="dxa"/>
          </w:tcPr>
          <w:p w14:paraId="12636F19" w14:textId="50160F08" w:rsidR="005C062A" w:rsidRDefault="005C062A" w:rsidP="00F27E0C">
            <w:pPr>
              <w:tabs>
                <w:tab w:val="left" w:pos="2610"/>
              </w:tabs>
              <w:rPr>
                <w:rFonts w:cs="Arial"/>
              </w:rPr>
            </w:pPr>
            <w:r>
              <w:rPr>
                <w:rFonts w:cs="Arial"/>
              </w:rPr>
              <w:t>For the specified Measurement Period, determine the number of</w:t>
            </w:r>
            <w:r w:rsidR="00177220">
              <w:rPr>
                <w:rFonts w:cs="Arial"/>
              </w:rPr>
              <w:t xml:space="preserve"> properties which become overdue, due to no access and have appropriate evidence to show that ML’s process has been adhered to.</w:t>
            </w:r>
          </w:p>
          <w:p w14:paraId="0BA9C842" w14:textId="77777777" w:rsidR="005C062A" w:rsidRDefault="005C062A" w:rsidP="00F27E0C">
            <w:pPr>
              <w:tabs>
                <w:tab w:val="left" w:pos="2610"/>
              </w:tabs>
              <w:rPr>
                <w:rFonts w:cs="Arial"/>
              </w:rPr>
            </w:pPr>
          </w:p>
          <w:p w14:paraId="0B744BF8" w14:textId="77777777" w:rsidR="005C062A" w:rsidRDefault="005C062A" w:rsidP="00F27E0C">
            <w:pPr>
              <w:tabs>
                <w:tab w:val="left" w:pos="2610"/>
              </w:tabs>
              <w:rPr>
                <w:rFonts w:cs="Arial"/>
              </w:rPr>
            </w:pPr>
            <w:r>
              <w:rPr>
                <w:rFonts w:cs="Arial"/>
              </w:rPr>
              <w:t xml:space="preserve">Performance (%) = </w:t>
            </w:r>
          </w:p>
          <w:p w14:paraId="07932138" w14:textId="77777777" w:rsidR="005C062A" w:rsidRDefault="005C062A" w:rsidP="00F27E0C">
            <w:pPr>
              <w:tabs>
                <w:tab w:val="left" w:pos="2610"/>
              </w:tabs>
              <w:rPr>
                <w:rFonts w:cs="Arial"/>
              </w:rPr>
            </w:pPr>
          </w:p>
          <w:p w14:paraId="326E16B2" w14:textId="0A6418D3" w:rsidR="005C062A" w:rsidRDefault="005C062A" w:rsidP="006A55CF">
            <w:pPr>
              <w:tabs>
                <w:tab w:val="left" w:pos="2610"/>
              </w:tabs>
              <w:rPr>
                <w:rFonts w:cs="Arial"/>
              </w:rPr>
            </w:pPr>
            <w:r>
              <w:rPr>
                <w:rFonts w:cs="Arial"/>
              </w:rPr>
              <w:t xml:space="preserve">             N</w:t>
            </w:r>
            <w:r w:rsidR="00177220">
              <w:rPr>
                <w:rFonts w:cs="Arial"/>
              </w:rPr>
              <w:t>o</w:t>
            </w:r>
            <w:r>
              <w:rPr>
                <w:rFonts w:cs="Arial"/>
              </w:rPr>
              <w:t xml:space="preserve"> of </w:t>
            </w:r>
            <w:r w:rsidR="00177220">
              <w:rPr>
                <w:rFonts w:cs="Arial"/>
              </w:rPr>
              <w:t xml:space="preserve">overdue properties </w:t>
            </w:r>
            <w:r>
              <w:rPr>
                <w:rFonts w:cs="Arial"/>
              </w:rPr>
              <w:t>during the Measurement Period</w:t>
            </w:r>
          </w:p>
          <w:p w14:paraId="44696ABA" w14:textId="77777777" w:rsidR="005C062A" w:rsidRDefault="005C062A" w:rsidP="00F27E0C">
            <w:pPr>
              <w:tabs>
                <w:tab w:val="left" w:pos="2610"/>
              </w:tabs>
              <w:rPr>
                <w:rFonts w:cs="Arial"/>
              </w:rPr>
            </w:pPr>
            <w:r>
              <w:rPr>
                <w:rFonts w:cs="Arial"/>
              </w:rPr>
              <w:t xml:space="preserve">                      -------------------------------------------------       X 100</w:t>
            </w:r>
          </w:p>
          <w:p w14:paraId="1B304707" w14:textId="0BCFB564" w:rsidR="005C062A" w:rsidRDefault="005C062A" w:rsidP="00F27E0C">
            <w:pPr>
              <w:tabs>
                <w:tab w:val="left" w:pos="2610"/>
              </w:tabs>
              <w:rPr>
                <w:rFonts w:cs="Arial"/>
              </w:rPr>
            </w:pPr>
            <w:r>
              <w:rPr>
                <w:rFonts w:cs="Arial"/>
              </w:rPr>
              <w:t xml:space="preserve">             Total number of</w:t>
            </w:r>
            <w:r w:rsidR="00177220">
              <w:rPr>
                <w:rFonts w:cs="Arial"/>
              </w:rPr>
              <w:t xml:space="preserve"> correct no access information provided</w:t>
            </w:r>
            <w:r>
              <w:rPr>
                <w:rFonts w:cs="Arial"/>
              </w:rPr>
              <w:t xml:space="preserve"> in</w:t>
            </w:r>
          </w:p>
          <w:p w14:paraId="262188C6" w14:textId="77777777" w:rsidR="005C062A" w:rsidRDefault="005C062A" w:rsidP="00F27E0C">
            <w:pPr>
              <w:tabs>
                <w:tab w:val="left" w:pos="2610"/>
              </w:tabs>
              <w:rPr>
                <w:rFonts w:cs="Arial"/>
              </w:rPr>
            </w:pPr>
            <w:r>
              <w:t xml:space="preserve">                      the </w:t>
            </w:r>
            <w:r>
              <w:rPr>
                <w:rFonts w:cs="Arial"/>
              </w:rPr>
              <w:t>Measurement Period</w:t>
            </w:r>
          </w:p>
          <w:p w14:paraId="6F88D45E" w14:textId="77777777" w:rsidR="005C062A" w:rsidRDefault="005C062A" w:rsidP="00F27E0C">
            <w:pPr>
              <w:tabs>
                <w:tab w:val="left" w:pos="2610"/>
              </w:tabs>
            </w:pPr>
          </w:p>
        </w:tc>
      </w:tr>
      <w:tr w:rsidR="005C062A" w14:paraId="0880744E" w14:textId="77777777" w:rsidTr="00F27E0C">
        <w:trPr>
          <w:gridBefore w:val="1"/>
          <w:wBefore w:w="13" w:type="dxa"/>
        </w:trPr>
        <w:tc>
          <w:tcPr>
            <w:tcW w:w="2647" w:type="dxa"/>
          </w:tcPr>
          <w:p w14:paraId="379E74B1" w14:textId="77777777" w:rsidR="005C062A" w:rsidRDefault="005C062A" w:rsidP="00F27E0C">
            <w:pPr>
              <w:tabs>
                <w:tab w:val="left" w:pos="2610"/>
              </w:tabs>
              <w:rPr>
                <w:b/>
                <w:sz w:val="28"/>
              </w:rPr>
            </w:pPr>
            <w:r>
              <w:rPr>
                <w:b/>
                <w:sz w:val="28"/>
              </w:rPr>
              <w:t>Example</w:t>
            </w:r>
          </w:p>
        </w:tc>
        <w:tc>
          <w:tcPr>
            <w:tcW w:w="7229" w:type="dxa"/>
          </w:tcPr>
          <w:p w14:paraId="54EF73A8" w14:textId="77777777" w:rsidR="005C062A" w:rsidRDefault="005C062A" w:rsidP="00F27E0C">
            <w:pPr>
              <w:tabs>
                <w:tab w:val="left" w:pos="2610"/>
              </w:tabs>
            </w:pPr>
            <w:r>
              <w:t xml:space="preserve">For the period </w:t>
            </w:r>
          </w:p>
          <w:p w14:paraId="0134C735" w14:textId="77777777" w:rsidR="005C062A" w:rsidRDefault="005C062A" w:rsidP="00F27E0C">
            <w:pPr>
              <w:tabs>
                <w:tab w:val="left" w:pos="2610"/>
              </w:tabs>
            </w:pPr>
          </w:p>
          <w:p w14:paraId="60CAE131" w14:textId="7751DB60" w:rsidR="005C062A" w:rsidRDefault="005C062A" w:rsidP="00F27E0C">
            <w:pPr>
              <w:tabs>
                <w:tab w:val="left" w:pos="2610"/>
              </w:tabs>
            </w:pPr>
            <w:r>
              <w:t>Number of</w:t>
            </w:r>
            <w:r w:rsidR="00E47881">
              <w:t xml:space="preserve"> </w:t>
            </w:r>
            <w:r w:rsidR="00177220">
              <w:t>overdue</w:t>
            </w:r>
            <w:r>
              <w:t xml:space="preserve"> – </w:t>
            </w:r>
            <w:r w:rsidR="00177220">
              <w:t>3</w:t>
            </w:r>
          </w:p>
          <w:p w14:paraId="622E03B2" w14:textId="6EA5D3DA" w:rsidR="005C062A" w:rsidRDefault="005C062A" w:rsidP="00F27E0C">
            <w:pPr>
              <w:tabs>
                <w:tab w:val="left" w:pos="2610"/>
              </w:tabs>
            </w:pPr>
            <w:r>
              <w:t xml:space="preserve">Number of </w:t>
            </w:r>
            <w:r w:rsidR="00177220">
              <w:t>correct NA info provided</w:t>
            </w:r>
            <w:r>
              <w:t xml:space="preserve"> – </w:t>
            </w:r>
            <w:r w:rsidR="00177220">
              <w:t>2</w:t>
            </w:r>
          </w:p>
          <w:p w14:paraId="1A50A260" w14:textId="77777777" w:rsidR="005C062A" w:rsidRDefault="005C062A" w:rsidP="00F27E0C">
            <w:pPr>
              <w:tabs>
                <w:tab w:val="left" w:pos="2610"/>
              </w:tabs>
            </w:pPr>
          </w:p>
          <w:p w14:paraId="22720722" w14:textId="237F8E3B" w:rsidR="005C062A" w:rsidRDefault="00177220" w:rsidP="00F27E0C">
            <w:pPr>
              <w:tabs>
                <w:tab w:val="left" w:pos="2610"/>
              </w:tabs>
            </w:pPr>
            <w:r>
              <w:t>2</w:t>
            </w:r>
            <w:r w:rsidR="005C062A">
              <w:t>/</w:t>
            </w:r>
            <w:r>
              <w:t>3</w:t>
            </w:r>
            <w:r w:rsidR="005C062A">
              <w:t xml:space="preserve"> x 100 = </w:t>
            </w:r>
            <w:r>
              <w:t>66.66</w:t>
            </w:r>
            <w:r w:rsidR="005C062A">
              <w:t xml:space="preserve">% </w:t>
            </w:r>
          </w:p>
          <w:p w14:paraId="0B88570E" w14:textId="77777777" w:rsidR="005C062A" w:rsidRDefault="005C062A" w:rsidP="00F27E0C">
            <w:pPr>
              <w:tabs>
                <w:tab w:val="left" w:pos="2610"/>
              </w:tabs>
            </w:pPr>
          </w:p>
        </w:tc>
      </w:tr>
      <w:tr w:rsidR="005C062A" w14:paraId="1012036A" w14:textId="77777777" w:rsidTr="00F27E0C">
        <w:tblPrEx>
          <w:tblCellMar>
            <w:left w:w="108" w:type="dxa"/>
            <w:right w:w="108" w:type="dxa"/>
          </w:tblCellMar>
        </w:tblPrEx>
        <w:tc>
          <w:tcPr>
            <w:tcW w:w="2660" w:type="dxa"/>
            <w:gridSpan w:val="2"/>
          </w:tcPr>
          <w:p w14:paraId="42FA7B00" w14:textId="77777777" w:rsidR="005C062A" w:rsidRDefault="005C062A" w:rsidP="00F27E0C">
            <w:pPr>
              <w:tabs>
                <w:tab w:val="left" w:pos="2610"/>
              </w:tabs>
              <w:rPr>
                <w:b/>
                <w:sz w:val="28"/>
              </w:rPr>
            </w:pPr>
            <w:r>
              <w:rPr>
                <w:b/>
                <w:sz w:val="28"/>
              </w:rPr>
              <w:t xml:space="preserve">Measurement </w:t>
            </w:r>
          </w:p>
          <w:p w14:paraId="1E4D7E5A" w14:textId="77777777" w:rsidR="005C062A" w:rsidRDefault="005C062A" w:rsidP="00F27E0C">
            <w:pPr>
              <w:tabs>
                <w:tab w:val="left" w:pos="2610"/>
              </w:tabs>
              <w:rPr>
                <w:b/>
                <w:sz w:val="28"/>
              </w:rPr>
            </w:pPr>
            <w:r>
              <w:rPr>
                <w:b/>
                <w:sz w:val="28"/>
              </w:rPr>
              <w:t>Period</w:t>
            </w:r>
          </w:p>
          <w:p w14:paraId="1DF503E3" w14:textId="77777777" w:rsidR="005C062A" w:rsidRDefault="005C062A" w:rsidP="00F27E0C">
            <w:pPr>
              <w:tabs>
                <w:tab w:val="left" w:pos="2610"/>
              </w:tabs>
              <w:rPr>
                <w:b/>
                <w:sz w:val="28"/>
              </w:rPr>
            </w:pPr>
          </w:p>
        </w:tc>
        <w:tc>
          <w:tcPr>
            <w:tcW w:w="7229" w:type="dxa"/>
          </w:tcPr>
          <w:p w14:paraId="5BA2CFFD" w14:textId="77777777" w:rsidR="005C062A" w:rsidRDefault="005C062A" w:rsidP="00F27E0C">
            <w:pPr>
              <w:tabs>
                <w:tab w:val="left" w:pos="2610"/>
              </w:tabs>
            </w:pPr>
            <w:r>
              <w:t>Monthly</w:t>
            </w:r>
          </w:p>
        </w:tc>
      </w:tr>
      <w:tr w:rsidR="005C062A" w14:paraId="3CEDFF9E" w14:textId="77777777" w:rsidTr="00F27E0C">
        <w:tblPrEx>
          <w:tblCellMar>
            <w:left w:w="108" w:type="dxa"/>
            <w:right w:w="108" w:type="dxa"/>
          </w:tblCellMar>
        </w:tblPrEx>
        <w:tc>
          <w:tcPr>
            <w:tcW w:w="2660" w:type="dxa"/>
            <w:gridSpan w:val="2"/>
          </w:tcPr>
          <w:p w14:paraId="1E19BF91" w14:textId="77777777" w:rsidR="005C062A" w:rsidRDefault="005C062A" w:rsidP="00F27E0C">
            <w:pPr>
              <w:tabs>
                <w:tab w:val="left" w:pos="2610"/>
              </w:tabs>
              <w:rPr>
                <w:b/>
                <w:sz w:val="28"/>
              </w:rPr>
            </w:pPr>
            <w:r>
              <w:rPr>
                <w:b/>
                <w:sz w:val="28"/>
              </w:rPr>
              <w:t xml:space="preserve">Report produced by </w:t>
            </w:r>
          </w:p>
        </w:tc>
        <w:tc>
          <w:tcPr>
            <w:tcW w:w="7229" w:type="dxa"/>
          </w:tcPr>
          <w:p w14:paraId="5CD6F125" w14:textId="77777777" w:rsidR="005C062A" w:rsidRDefault="004D0AE8" w:rsidP="00F27E0C">
            <w:pPr>
              <w:tabs>
                <w:tab w:val="left" w:pos="2610"/>
              </w:tabs>
            </w:pPr>
            <w:r>
              <w:rPr>
                <w:bCs/>
              </w:rPr>
              <w:t>Within 12 working days from the last working day of the previous month</w:t>
            </w:r>
          </w:p>
        </w:tc>
      </w:tr>
      <w:tr w:rsidR="005C062A" w14:paraId="63E7D329" w14:textId="77777777" w:rsidTr="00F27E0C">
        <w:tblPrEx>
          <w:tblCellMar>
            <w:left w:w="108" w:type="dxa"/>
            <w:right w:w="108" w:type="dxa"/>
          </w:tblCellMar>
        </w:tblPrEx>
        <w:tc>
          <w:tcPr>
            <w:tcW w:w="2660" w:type="dxa"/>
            <w:gridSpan w:val="2"/>
          </w:tcPr>
          <w:p w14:paraId="11742ED0" w14:textId="77777777" w:rsidR="005C062A" w:rsidRDefault="005C062A" w:rsidP="00F27E0C">
            <w:pPr>
              <w:tabs>
                <w:tab w:val="left" w:pos="2610"/>
              </w:tabs>
              <w:rPr>
                <w:b/>
                <w:sz w:val="28"/>
              </w:rPr>
            </w:pPr>
            <w:r>
              <w:rPr>
                <w:b/>
                <w:sz w:val="28"/>
              </w:rPr>
              <w:t>Target</w:t>
            </w:r>
          </w:p>
          <w:p w14:paraId="31348FF2" w14:textId="77777777" w:rsidR="005C062A" w:rsidRDefault="005C062A" w:rsidP="00F27E0C">
            <w:pPr>
              <w:tabs>
                <w:tab w:val="left" w:pos="2610"/>
              </w:tabs>
              <w:rPr>
                <w:b/>
                <w:sz w:val="28"/>
              </w:rPr>
            </w:pPr>
          </w:p>
        </w:tc>
        <w:tc>
          <w:tcPr>
            <w:tcW w:w="7229" w:type="dxa"/>
          </w:tcPr>
          <w:p w14:paraId="4882FB19" w14:textId="69CE4B10" w:rsidR="005C062A" w:rsidRDefault="00177220" w:rsidP="006A55CF">
            <w:pPr>
              <w:tabs>
                <w:tab w:val="left" w:pos="2610"/>
              </w:tabs>
            </w:pPr>
            <w:r>
              <w:t>100%</w:t>
            </w:r>
          </w:p>
        </w:tc>
      </w:tr>
      <w:tr w:rsidR="005C062A" w14:paraId="67BCABB8" w14:textId="77777777" w:rsidTr="00F27E0C">
        <w:tblPrEx>
          <w:tblCellMar>
            <w:left w:w="108" w:type="dxa"/>
            <w:right w:w="108" w:type="dxa"/>
          </w:tblCellMar>
        </w:tblPrEx>
        <w:tc>
          <w:tcPr>
            <w:tcW w:w="2660" w:type="dxa"/>
            <w:gridSpan w:val="2"/>
          </w:tcPr>
          <w:p w14:paraId="4F9CA702" w14:textId="77777777" w:rsidR="005C062A" w:rsidRDefault="005C062A" w:rsidP="00F27E0C">
            <w:pPr>
              <w:tabs>
                <w:tab w:val="left" w:pos="2610"/>
              </w:tabs>
              <w:rPr>
                <w:b/>
                <w:sz w:val="28"/>
              </w:rPr>
            </w:pPr>
            <w:r>
              <w:rPr>
                <w:b/>
                <w:sz w:val="28"/>
              </w:rPr>
              <w:t>MLAP</w:t>
            </w:r>
          </w:p>
          <w:p w14:paraId="47BFCCC5" w14:textId="77777777" w:rsidR="005C062A" w:rsidRDefault="005C062A" w:rsidP="00F27E0C">
            <w:pPr>
              <w:tabs>
                <w:tab w:val="left" w:pos="2610"/>
              </w:tabs>
              <w:rPr>
                <w:b/>
                <w:sz w:val="28"/>
              </w:rPr>
            </w:pPr>
          </w:p>
        </w:tc>
        <w:tc>
          <w:tcPr>
            <w:tcW w:w="7229" w:type="dxa"/>
          </w:tcPr>
          <w:p w14:paraId="241F81A0" w14:textId="114FB025" w:rsidR="005C062A" w:rsidRPr="000D7FB4" w:rsidRDefault="00177220" w:rsidP="00F27E0C">
            <w:pPr>
              <w:tabs>
                <w:tab w:val="left" w:pos="2610"/>
              </w:tabs>
              <w:rPr>
                <w:rFonts w:cs="Arial"/>
              </w:rPr>
            </w:pPr>
            <w:r>
              <w:rPr>
                <w:rFonts w:cs="Arial"/>
              </w:rPr>
              <w:t>100%</w:t>
            </w:r>
          </w:p>
        </w:tc>
      </w:tr>
      <w:tr w:rsidR="005C062A" w14:paraId="2EF94586" w14:textId="77777777" w:rsidTr="00F27E0C">
        <w:tblPrEx>
          <w:tblCellMar>
            <w:left w:w="108" w:type="dxa"/>
            <w:right w:w="108" w:type="dxa"/>
          </w:tblCellMar>
        </w:tblPrEx>
        <w:tc>
          <w:tcPr>
            <w:tcW w:w="2660" w:type="dxa"/>
            <w:gridSpan w:val="2"/>
          </w:tcPr>
          <w:p w14:paraId="4C148E74" w14:textId="77777777" w:rsidR="005C062A" w:rsidRDefault="005C062A" w:rsidP="00F27E0C">
            <w:pPr>
              <w:tabs>
                <w:tab w:val="left" w:pos="2610"/>
                <w:tab w:val="left" w:pos="7937"/>
              </w:tabs>
              <w:rPr>
                <w:rFonts w:cs="Arial"/>
                <w:b/>
                <w:sz w:val="28"/>
                <w:szCs w:val="28"/>
              </w:rPr>
            </w:pPr>
            <w:r>
              <w:rPr>
                <w:rFonts w:cs="Arial"/>
                <w:b/>
                <w:sz w:val="28"/>
                <w:szCs w:val="28"/>
              </w:rPr>
              <w:t>Scorer</w:t>
            </w:r>
          </w:p>
          <w:p w14:paraId="4BA9E576" w14:textId="77777777" w:rsidR="005C062A" w:rsidRDefault="005C062A" w:rsidP="00F27E0C">
            <w:pPr>
              <w:tabs>
                <w:tab w:val="left" w:pos="2610"/>
              </w:tabs>
              <w:rPr>
                <w:b/>
                <w:sz w:val="28"/>
              </w:rPr>
            </w:pPr>
          </w:p>
        </w:tc>
        <w:tc>
          <w:tcPr>
            <w:tcW w:w="7229" w:type="dxa"/>
          </w:tcPr>
          <w:p w14:paraId="4FD4BA3B" w14:textId="77777777" w:rsidR="005C062A" w:rsidRDefault="006A55CF" w:rsidP="00F27E0C">
            <w:pPr>
              <w:tabs>
                <w:tab w:val="left" w:pos="2610"/>
              </w:tabs>
              <w:rPr>
                <w:rFonts w:cs="Arial"/>
              </w:rPr>
            </w:pPr>
            <w:r>
              <w:rPr>
                <w:rFonts w:cs="Arial"/>
                <w:szCs w:val="22"/>
              </w:rPr>
              <w:t>Contractor</w:t>
            </w:r>
          </w:p>
        </w:tc>
      </w:tr>
      <w:tr w:rsidR="005C062A" w14:paraId="1B3DA20E" w14:textId="77777777" w:rsidTr="00F27E0C">
        <w:tblPrEx>
          <w:tblCellMar>
            <w:left w:w="108" w:type="dxa"/>
            <w:right w:w="108" w:type="dxa"/>
          </w:tblCellMar>
        </w:tblPrEx>
        <w:tc>
          <w:tcPr>
            <w:tcW w:w="2660" w:type="dxa"/>
            <w:gridSpan w:val="2"/>
          </w:tcPr>
          <w:p w14:paraId="2BECE239" w14:textId="77777777" w:rsidR="005C062A" w:rsidRDefault="005C062A" w:rsidP="00F27E0C">
            <w:pPr>
              <w:tabs>
                <w:tab w:val="left" w:pos="2610"/>
              </w:tabs>
              <w:rPr>
                <w:b/>
                <w:sz w:val="28"/>
              </w:rPr>
            </w:pPr>
            <w:r>
              <w:rPr>
                <w:rFonts w:cs="Arial"/>
                <w:b/>
                <w:sz w:val="28"/>
                <w:szCs w:val="28"/>
              </w:rPr>
              <w:t>Validation</w:t>
            </w:r>
          </w:p>
        </w:tc>
        <w:tc>
          <w:tcPr>
            <w:tcW w:w="7229" w:type="dxa"/>
          </w:tcPr>
          <w:p w14:paraId="39AF758E" w14:textId="77777777" w:rsidR="005C062A" w:rsidRDefault="00607DC1" w:rsidP="00F27E0C">
            <w:pPr>
              <w:tabs>
                <w:tab w:val="left" w:pos="2610"/>
              </w:tabs>
              <w:rPr>
                <w:rFonts w:cs="Arial"/>
              </w:rPr>
            </w:pPr>
            <w:r>
              <w:rPr>
                <w:rFonts w:cs="Arial"/>
              </w:rPr>
              <w:t xml:space="preserve">Contractor/ML </w:t>
            </w:r>
            <w:r w:rsidR="005C062A">
              <w:rPr>
                <w:rFonts w:cs="Arial"/>
              </w:rPr>
              <w:t xml:space="preserve"> records</w:t>
            </w:r>
          </w:p>
        </w:tc>
      </w:tr>
    </w:tbl>
    <w:p w14:paraId="267EA1EB" w14:textId="77777777" w:rsidR="004801F5" w:rsidRDefault="004801F5">
      <w:pPr>
        <w:pStyle w:val="Header"/>
        <w:tabs>
          <w:tab w:val="clear" w:pos="4153"/>
          <w:tab w:val="clear" w:pos="8306"/>
        </w:tabs>
      </w:pPr>
      <w:r w:rsidRPr="000D7FB4">
        <w:br w:type="page"/>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3"/>
        <w:gridCol w:w="2647"/>
        <w:gridCol w:w="7229"/>
      </w:tblGrid>
      <w:tr w:rsidR="00F639BC" w14:paraId="44FB8FD7" w14:textId="77777777" w:rsidTr="00182102">
        <w:trPr>
          <w:gridBefore w:val="1"/>
          <w:wBefore w:w="13" w:type="dxa"/>
          <w:trHeight w:val="590"/>
        </w:trPr>
        <w:tc>
          <w:tcPr>
            <w:tcW w:w="2647" w:type="dxa"/>
            <w:shd w:val="clear" w:color="auto" w:fill="943634"/>
            <w:vAlign w:val="center"/>
          </w:tcPr>
          <w:p w14:paraId="63167C00" w14:textId="6C415C14" w:rsidR="00F639BC" w:rsidRPr="00425FEC" w:rsidRDefault="00BD4D26" w:rsidP="001D7B91">
            <w:pPr>
              <w:pStyle w:val="Heading2"/>
              <w:jc w:val="center"/>
              <w:rPr>
                <w:color w:val="FFFFFF"/>
              </w:rPr>
            </w:pPr>
            <w:r w:rsidRPr="00425FEC">
              <w:rPr>
                <w:color w:val="FFFFFF"/>
              </w:rPr>
              <w:lastRenderedPageBreak/>
              <w:t xml:space="preserve">KPI </w:t>
            </w:r>
            <w:r w:rsidR="00953CF5">
              <w:rPr>
                <w:color w:val="FFFFFF"/>
              </w:rPr>
              <w:t>6</w:t>
            </w:r>
          </w:p>
        </w:tc>
        <w:tc>
          <w:tcPr>
            <w:tcW w:w="7229" w:type="dxa"/>
            <w:shd w:val="clear" w:color="auto" w:fill="943634"/>
            <w:vAlign w:val="center"/>
          </w:tcPr>
          <w:p w14:paraId="709FFEB6" w14:textId="51B9D90F" w:rsidR="00F639BC" w:rsidRPr="00425FEC" w:rsidRDefault="00F639BC" w:rsidP="001D7B91">
            <w:pPr>
              <w:pStyle w:val="Heading3"/>
              <w:rPr>
                <w:b/>
                <w:color w:val="FFFFFF"/>
              </w:rPr>
            </w:pPr>
            <w:r w:rsidRPr="00425FEC">
              <w:rPr>
                <w:b/>
                <w:color w:val="FFFFFF"/>
              </w:rPr>
              <w:t xml:space="preserve"> </w:t>
            </w:r>
            <w:r w:rsidR="00607DC1">
              <w:rPr>
                <w:b/>
                <w:color w:val="FFFFFF"/>
              </w:rPr>
              <w:t>Valuation</w:t>
            </w:r>
            <w:r w:rsidRPr="00425FEC">
              <w:rPr>
                <w:b/>
                <w:color w:val="FFFFFF"/>
              </w:rPr>
              <w:t xml:space="preserve"> </w:t>
            </w:r>
            <w:r w:rsidR="00AA08DE" w:rsidRPr="00425FEC">
              <w:rPr>
                <w:b/>
                <w:color w:val="FFFFFF"/>
              </w:rPr>
              <w:t>a</w:t>
            </w:r>
            <w:r w:rsidRPr="00425FEC">
              <w:rPr>
                <w:b/>
                <w:color w:val="FFFFFF"/>
              </w:rPr>
              <w:t>ccuracy</w:t>
            </w:r>
          </w:p>
        </w:tc>
      </w:tr>
      <w:tr w:rsidR="00F639BC" w14:paraId="2BDC9684" w14:textId="77777777" w:rsidTr="001D7B91">
        <w:trPr>
          <w:gridBefore w:val="1"/>
          <w:wBefore w:w="13" w:type="dxa"/>
          <w:trHeight w:val="511"/>
        </w:trPr>
        <w:tc>
          <w:tcPr>
            <w:tcW w:w="2647" w:type="dxa"/>
          </w:tcPr>
          <w:p w14:paraId="01CA1189" w14:textId="77777777" w:rsidR="00F639BC" w:rsidRDefault="00F639BC" w:rsidP="001D7B91">
            <w:pPr>
              <w:tabs>
                <w:tab w:val="left" w:pos="2610"/>
              </w:tabs>
              <w:rPr>
                <w:b/>
                <w:sz w:val="28"/>
              </w:rPr>
            </w:pPr>
            <w:r>
              <w:rPr>
                <w:b/>
                <w:sz w:val="28"/>
              </w:rPr>
              <w:t>Purpose</w:t>
            </w:r>
          </w:p>
        </w:tc>
        <w:tc>
          <w:tcPr>
            <w:tcW w:w="7229" w:type="dxa"/>
          </w:tcPr>
          <w:p w14:paraId="400F73DC" w14:textId="7D18A692" w:rsidR="00F639BC" w:rsidRDefault="00411DB0" w:rsidP="00607DC1">
            <w:pPr>
              <w:tabs>
                <w:tab w:val="left" w:pos="2610"/>
              </w:tabs>
            </w:pPr>
            <w:r>
              <w:t xml:space="preserve">To determine </w:t>
            </w:r>
            <w:r w:rsidR="00AF635A">
              <w:t>the number of c</w:t>
            </w:r>
            <w:r w:rsidR="00607DC1">
              <w:t>orrect valuations</w:t>
            </w:r>
            <w:r>
              <w:t xml:space="preserve"> submitted by the </w:t>
            </w:r>
            <w:r w:rsidR="00607DC1">
              <w:t>Contracto</w:t>
            </w:r>
            <w:r>
              <w:t xml:space="preserve">r </w:t>
            </w:r>
            <w:r w:rsidR="00607DC1">
              <w:t xml:space="preserve">and agreed by Magenta </w:t>
            </w:r>
            <w:r>
              <w:t>in the Measurement Period</w:t>
            </w:r>
            <w:r w:rsidR="0021186E">
              <w:t xml:space="preserve"> </w:t>
            </w:r>
          </w:p>
        </w:tc>
      </w:tr>
      <w:tr w:rsidR="00F639BC" w14:paraId="710D25C2" w14:textId="77777777" w:rsidTr="001D7B91">
        <w:trPr>
          <w:gridBefore w:val="1"/>
          <w:wBefore w:w="13" w:type="dxa"/>
        </w:trPr>
        <w:tc>
          <w:tcPr>
            <w:tcW w:w="2647" w:type="dxa"/>
          </w:tcPr>
          <w:p w14:paraId="48871D65" w14:textId="77777777" w:rsidR="00F639BC" w:rsidRPr="00086747" w:rsidRDefault="00F639BC" w:rsidP="001D7B91">
            <w:pPr>
              <w:tabs>
                <w:tab w:val="left" w:pos="2610"/>
              </w:tabs>
              <w:rPr>
                <w:b/>
                <w:sz w:val="28"/>
              </w:rPr>
            </w:pPr>
            <w:r w:rsidRPr="00086747">
              <w:rPr>
                <w:b/>
                <w:sz w:val="28"/>
              </w:rPr>
              <w:t>Definitions</w:t>
            </w:r>
          </w:p>
        </w:tc>
        <w:tc>
          <w:tcPr>
            <w:tcW w:w="7229" w:type="dxa"/>
          </w:tcPr>
          <w:p w14:paraId="027F848F" w14:textId="23A4E05B" w:rsidR="00F639BC" w:rsidRPr="00086747" w:rsidRDefault="001126E2" w:rsidP="001D7B91">
            <w:pPr>
              <w:pStyle w:val="Header"/>
              <w:tabs>
                <w:tab w:val="clear" w:pos="4153"/>
                <w:tab w:val="clear" w:pos="8306"/>
                <w:tab w:val="left" w:pos="2610"/>
              </w:tabs>
            </w:pPr>
            <w:r w:rsidRPr="00086747">
              <w:t xml:space="preserve">To ensure adherence with contract, </w:t>
            </w:r>
            <w:r w:rsidR="00086747" w:rsidRPr="00086747">
              <w:t>valuations</w:t>
            </w:r>
            <w:r w:rsidRPr="00086747">
              <w:t xml:space="preserve"> must be accurate to what </w:t>
            </w:r>
            <w:r w:rsidR="00086747" w:rsidRPr="00086747">
              <w:t>certification and works are being submitted. Inaccurate valuation’s impact on the delivery of the contract and must be accurate.</w:t>
            </w:r>
          </w:p>
        </w:tc>
      </w:tr>
      <w:tr w:rsidR="00F639BC" w14:paraId="4CBF3364" w14:textId="77777777" w:rsidTr="001D7B91">
        <w:trPr>
          <w:gridBefore w:val="1"/>
          <w:wBefore w:w="13" w:type="dxa"/>
        </w:trPr>
        <w:tc>
          <w:tcPr>
            <w:tcW w:w="2647" w:type="dxa"/>
          </w:tcPr>
          <w:p w14:paraId="206E6C15" w14:textId="77777777" w:rsidR="00F639BC" w:rsidRDefault="00F639BC" w:rsidP="001D7B91">
            <w:pPr>
              <w:tabs>
                <w:tab w:val="left" w:pos="2610"/>
              </w:tabs>
              <w:rPr>
                <w:b/>
                <w:sz w:val="28"/>
              </w:rPr>
            </w:pPr>
            <w:r>
              <w:rPr>
                <w:b/>
                <w:sz w:val="28"/>
              </w:rPr>
              <w:t>Method</w:t>
            </w:r>
          </w:p>
          <w:p w14:paraId="47351BB3" w14:textId="77777777" w:rsidR="00F639BC" w:rsidRDefault="00F639BC" w:rsidP="001D7B91">
            <w:pPr>
              <w:tabs>
                <w:tab w:val="left" w:pos="2610"/>
              </w:tabs>
              <w:rPr>
                <w:b/>
                <w:sz w:val="28"/>
              </w:rPr>
            </w:pPr>
          </w:p>
        </w:tc>
        <w:tc>
          <w:tcPr>
            <w:tcW w:w="7229" w:type="dxa"/>
          </w:tcPr>
          <w:p w14:paraId="5B747319" w14:textId="77777777" w:rsidR="00F639BC" w:rsidRDefault="00AE0644" w:rsidP="001D7B91">
            <w:pPr>
              <w:tabs>
                <w:tab w:val="left" w:pos="2610"/>
              </w:tabs>
            </w:pPr>
            <w:r>
              <w:t>Magenta Living</w:t>
            </w:r>
            <w:r w:rsidR="00F639BC">
              <w:t xml:space="preserve"> will check</w:t>
            </w:r>
            <w:r w:rsidR="00AA08DE">
              <w:t xml:space="preserve"> each </w:t>
            </w:r>
            <w:r w:rsidR="00411DB0">
              <w:t>I</w:t>
            </w:r>
            <w:r w:rsidR="00AA08DE">
              <w:t>tem on</w:t>
            </w:r>
            <w:r w:rsidR="00F639BC">
              <w:t xml:space="preserve"> e</w:t>
            </w:r>
            <w:r w:rsidR="00411DB0">
              <w:t>ach</w:t>
            </w:r>
            <w:r w:rsidR="00F639BC">
              <w:t xml:space="preserve"> </w:t>
            </w:r>
            <w:r w:rsidR="00607DC1">
              <w:t>valuation</w:t>
            </w:r>
            <w:r w:rsidR="00F639BC">
              <w:t xml:space="preserve"> for accuracy against the </w:t>
            </w:r>
            <w:r w:rsidR="00AA08DE">
              <w:t>P</w:t>
            </w:r>
            <w:r w:rsidR="00F639BC">
              <w:t xml:space="preserve">rice </w:t>
            </w:r>
            <w:r w:rsidR="00AA08DE">
              <w:t>L</w:t>
            </w:r>
            <w:r w:rsidR="00F639BC">
              <w:t>ist</w:t>
            </w:r>
            <w:r w:rsidR="00094652">
              <w:t xml:space="preserve"> or other errors</w:t>
            </w:r>
            <w:r w:rsidR="001A4BE2">
              <w:t>.</w:t>
            </w:r>
            <w:r w:rsidR="00F639BC">
              <w:t xml:space="preserve"> </w:t>
            </w:r>
          </w:p>
          <w:p w14:paraId="1D707474" w14:textId="77777777" w:rsidR="00F639BC" w:rsidRDefault="00F639BC" w:rsidP="001D7B91">
            <w:pPr>
              <w:tabs>
                <w:tab w:val="left" w:pos="2610"/>
              </w:tabs>
            </w:pPr>
          </w:p>
          <w:p w14:paraId="7E304EF8" w14:textId="77777777" w:rsidR="00AA08DE" w:rsidRDefault="00AA08DE" w:rsidP="001D7B91">
            <w:pPr>
              <w:tabs>
                <w:tab w:val="left" w:pos="2610"/>
              </w:tabs>
            </w:pPr>
            <w:r>
              <w:t xml:space="preserve">Performance </w:t>
            </w:r>
            <w:r w:rsidR="001F3A78">
              <w:t>(</w:t>
            </w:r>
            <w:r>
              <w:t>%</w:t>
            </w:r>
            <w:r w:rsidR="001F3A78">
              <w:t>) =</w:t>
            </w:r>
          </w:p>
          <w:p w14:paraId="1E526F37" w14:textId="77777777" w:rsidR="00AA08DE" w:rsidRDefault="00AA08DE" w:rsidP="001D7B91">
            <w:pPr>
              <w:tabs>
                <w:tab w:val="left" w:pos="2610"/>
              </w:tabs>
            </w:pPr>
          </w:p>
          <w:p w14:paraId="5B8152D7" w14:textId="77777777" w:rsidR="00E72CAD" w:rsidRDefault="00E72CAD" w:rsidP="00E72CAD">
            <w:pPr>
              <w:tabs>
                <w:tab w:val="left" w:pos="2610"/>
              </w:tabs>
              <w:rPr>
                <w:rFonts w:cs="Arial"/>
              </w:rPr>
            </w:pPr>
            <w:r>
              <w:rPr>
                <w:rFonts w:cs="Arial"/>
              </w:rPr>
              <w:t xml:space="preserve">                      </w:t>
            </w:r>
            <w:r>
              <w:t xml:space="preserve">Number of incorrectly priced </w:t>
            </w:r>
            <w:r w:rsidR="00AA08DE">
              <w:t>I</w:t>
            </w:r>
            <w:r>
              <w:t>tems</w:t>
            </w:r>
          </w:p>
          <w:p w14:paraId="0B53F559" w14:textId="77777777" w:rsidR="00E72CAD" w:rsidRDefault="00E72CAD" w:rsidP="00E72CAD">
            <w:pPr>
              <w:tabs>
                <w:tab w:val="left" w:pos="2610"/>
              </w:tabs>
              <w:rPr>
                <w:rFonts w:cs="Arial"/>
              </w:rPr>
            </w:pPr>
            <w:r>
              <w:rPr>
                <w:rFonts w:cs="Arial"/>
              </w:rPr>
              <w:t xml:space="preserve">                     </w:t>
            </w:r>
            <w:r w:rsidR="00AA08DE">
              <w:rPr>
                <w:rFonts w:cs="Arial"/>
              </w:rPr>
              <w:t xml:space="preserve"> on </w:t>
            </w:r>
            <w:r w:rsidR="00607DC1">
              <w:rPr>
                <w:rFonts w:cs="Arial"/>
              </w:rPr>
              <w:t>‘Valuation</w:t>
            </w:r>
            <w:r w:rsidR="00AA08DE">
              <w:rPr>
                <w:rFonts w:cs="Arial"/>
              </w:rPr>
              <w:t xml:space="preserve">(s) </w:t>
            </w:r>
            <w:r w:rsidR="00094652">
              <w:rPr>
                <w:rFonts w:cs="Arial"/>
              </w:rPr>
              <w:t xml:space="preserve">(or other errors) </w:t>
            </w:r>
            <w:r w:rsidR="00AA08DE">
              <w:rPr>
                <w:rFonts w:cs="Arial"/>
              </w:rPr>
              <w:t xml:space="preserve">submitted in the </w:t>
            </w:r>
          </w:p>
          <w:p w14:paraId="2EF818BF" w14:textId="77777777" w:rsidR="00AA08DE" w:rsidRDefault="00AA08DE" w:rsidP="00E72CAD">
            <w:pPr>
              <w:tabs>
                <w:tab w:val="left" w:pos="2610"/>
              </w:tabs>
              <w:rPr>
                <w:rFonts w:cs="Arial"/>
              </w:rPr>
            </w:pPr>
            <w:r>
              <w:rPr>
                <w:rFonts w:cs="Arial"/>
              </w:rPr>
              <w:t xml:space="preserve">                      </w:t>
            </w:r>
            <w:r w:rsidR="008933B6">
              <w:rPr>
                <w:rFonts w:cs="Arial"/>
              </w:rPr>
              <w:t xml:space="preserve">        </w:t>
            </w:r>
            <w:r>
              <w:rPr>
                <w:rFonts w:cs="Arial"/>
              </w:rPr>
              <w:t>Measurement Period</w:t>
            </w:r>
          </w:p>
          <w:p w14:paraId="7EDA20D0" w14:textId="77777777" w:rsidR="00E72CAD" w:rsidRDefault="00E72CAD" w:rsidP="00E72CAD">
            <w:pPr>
              <w:tabs>
                <w:tab w:val="left" w:pos="2610"/>
              </w:tabs>
              <w:rPr>
                <w:rFonts w:cs="Arial"/>
              </w:rPr>
            </w:pPr>
            <w:r>
              <w:rPr>
                <w:rFonts w:cs="Arial"/>
              </w:rPr>
              <w:t xml:space="preserve">                      -------------------------------------------------       X 100</w:t>
            </w:r>
          </w:p>
          <w:p w14:paraId="1129CC11" w14:textId="47B34728" w:rsidR="00E72CAD" w:rsidRDefault="00E72CAD" w:rsidP="00E72CAD">
            <w:pPr>
              <w:tabs>
                <w:tab w:val="left" w:pos="2610"/>
              </w:tabs>
              <w:rPr>
                <w:rFonts w:cs="Arial"/>
              </w:rPr>
            </w:pPr>
            <w:r>
              <w:rPr>
                <w:rFonts w:cs="Arial"/>
              </w:rPr>
              <w:t xml:space="preserve">                      </w:t>
            </w:r>
            <w:r>
              <w:t xml:space="preserve">Total number of </w:t>
            </w:r>
            <w:r w:rsidR="001F3A78">
              <w:t>I</w:t>
            </w:r>
            <w:r>
              <w:t xml:space="preserve">tems on </w:t>
            </w:r>
            <w:r w:rsidR="00D92F0F">
              <w:t>Valuation</w:t>
            </w:r>
            <w:r w:rsidR="00AA08DE">
              <w:t>(s)</w:t>
            </w:r>
          </w:p>
          <w:p w14:paraId="0B866F70" w14:textId="77777777" w:rsidR="00E72CAD" w:rsidRDefault="00AA08DE" w:rsidP="001D7B91">
            <w:pPr>
              <w:tabs>
                <w:tab w:val="left" w:pos="2610"/>
              </w:tabs>
            </w:pPr>
            <w:r>
              <w:t xml:space="preserve">                       submitted in the Measurement Period</w:t>
            </w:r>
          </w:p>
          <w:p w14:paraId="3F6DC533" w14:textId="77777777" w:rsidR="00F639BC" w:rsidRDefault="00F639BC" w:rsidP="001D7B91">
            <w:pPr>
              <w:tabs>
                <w:tab w:val="left" w:pos="2610"/>
              </w:tabs>
            </w:pPr>
          </w:p>
          <w:p w14:paraId="71330121" w14:textId="77777777" w:rsidR="00F639BC" w:rsidRDefault="00F639BC" w:rsidP="001D7B91">
            <w:pPr>
              <w:tabs>
                <w:tab w:val="left" w:pos="2610"/>
              </w:tabs>
            </w:pPr>
          </w:p>
        </w:tc>
      </w:tr>
      <w:tr w:rsidR="00F639BC" w14:paraId="4594E352" w14:textId="77777777" w:rsidTr="001D7B91">
        <w:tblPrEx>
          <w:tblCellMar>
            <w:left w:w="108" w:type="dxa"/>
            <w:right w:w="108" w:type="dxa"/>
          </w:tblCellMar>
        </w:tblPrEx>
        <w:tc>
          <w:tcPr>
            <w:tcW w:w="2660" w:type="dxa"/>
            <w:gridSpan w:val="2"/>
          </w:tcPr>
          <w:p w14:paraId="5E236C73" w14:textId="77777777" w:rsidR="00F639BC" w:rsidRDefault="00F639BC" w:rsidP="001D7B91">
            <w:pPr>
              <w:tabs>
                <w:tab w:val="left" w:pos="2610"/>
              </w:tabs>
              <w:rPr>
                <w:b/>
                <w:sz w:val="28"/>
              </w:rPr>
            </w:pPr>
            <w:r>
              <w:rPr>
                <w:b/>
                <w:sz w:val="28"/>
              </w:rPr>
              <w:t>Example</w:t>
            </w:r>
          </w:p>
        </w:tc>
        <w:tc>
          <w:tcPr>
            <w:tcW w:w="7229" w:type="dxa"/>
          </w:tcPr>
          <w:p w14:paraId="100471EA" w14:textId="4025F1F4" w:rsidR="00F639BC" w:rsidRDefault="00F639BC" w:rsidP="001D7B91">
            <w:pPr>
              <w:tabs>
                <w:tab w:val="left" w:pos="2610"/>
              </w:tabs>
            </w:pPr>
            <w:r>
              <w:t xml:space="preserve">Total number of </w:t>
            </w:r>
            <w:r w:rsidR="0022029B">
              <w:t>I</w:t>
            </w:r>
            <w:r>
              <w:t xml:space="preserve">tems on </w:t>
            </w:r>
            <w:r w:rsidR="00607DC1">
              <w:t xml:space="preserve">Valuation </w:t>
            </w:r>
            <w:r w:rsidR="00AA08DE">
              <w:t>submitted during the Measurement P</w:t>
            </w:r>
            <w:r>
              <w:t>eriod 1500</w:t>
            </w:r>
          </w:p>
          <w:p w14:paraId="1592D455" w14:textId="7EEB195B" w:rsidR="00F639BC" w:rsidRDefault="00F639BC" w:rsidP="001D7B91">
            <w:pPr>
              <w:tabs>
                <w:tab w:val="left" w:pos="2610"/>
              </w:tabs>
            </w:pPr>
            <w:r>
              <w:t xml:space="preserve">Number of incorrectly priced </w:t>
            </w:r>
            <w:r w:rsidR="00AA08DE">
              <w:t>I</w:t>
            </w:r>
            <w:r>
              <w:t xml:space="preserve">tems </w:t>
            </w:r>
            <w:r w:rsidR="00AA08DE">
              <w:t xml:space="preserve">on the </w:t>
            </w:r>
            <w:r w:rsidR="00607DC1">
              <w:t>valuation</w:t>
            </w:r>
            <w:r w:rsidR="00AA08DE">
              <w:t xml:space="preserve"> </w:t>
            </w:r>
            <w:r>
              <w:t>20</w:t>
            </w:r>
          </w:p>
          <w:p w14:paraId="3CE88ECE" w14:textId="77777777" w:rsidR="00F639BC" w:rsidRDefault="00F639BC" w:rsidP="001D7B91">
            <w:pPr>
              <w:tabs>
                <w:tab w:val="left" w:pos="2610"/>
              </w:tabs>
            </w:pPr>
          </w:p>
          <w:p w14:paraId="40BB4B14" w14:textId="77777777" w:rsidR="00F639BC" w:rsidRDefault="00F639BC" w:rsidP="001D7B91">
            <w:pPr>
              <w:tabs>
                <w:tab w:val="left" w:pos="2610"/>
              </w:tabs>
            </w:pPr>
            <w:r>
              <w:t xml:space="preserve">20/1500 </w:t>
            </w:r>
            <w:r w:rsidR="00DE314A">
              <w:t>x</w:t>
            </w:r>
            <w:r>
              <w:t xml:space="preserve"> 100 = 1.33%</w:t>
            </w:r>
          </w:p>
          <w:p w14:paraId="6C3C1ABA" w14:textId="77777777" w:rsidR="00F639BC" w:rsidRDefault="00F639BC" w:rsidP="001D7B91">
            <w:pPr>
              <w:tabs>
                <w:tab w:val="left" w:pos="2610"/>
              </w:tabs>
            </w:pPr>
          </w:p>
          <w:p w14:paraId="58DA30F4" w14:textId="77777777" w:rsidR="00F639BC" w:rsidRDefault="00F639BC" w:rsidP="001D7B91">
            <w:pPr>
              <w:tabs>
                <w:tab w:val="left" w:pos="2610"/>
              </w:tabs>
            </w:pPr>
          </w:p>
        </w:tc>
      </w:tr>
      <w:tr w:rsidR="00F639BC" w14:paraId="75C84F86" w14:textId="77777777" w:rsidTr="001D7B91">
        <w:tblPrEx>
          <w:tblCellMar>
            <w:left w:w="108" w:type="dxa"/>
            <w:right w:w="108" w:type="dxa"/>
          </w:tblCellMar>
        </w:tblPrEx>
        <w:tc>
          <w:tcPr>
            <w:tcW w:w="2660" w:type="dxa"/>
            <w:gridSpan w:val="2"/>
          </w:tcPr>
          <w:p w14:paraId="7BE1A317" w14:textId="77777777" w:rsidR="00F639BC" w:rsidRDefault="00F639BC" w:rsidP="001D7B91">
            <w:pPr>
              <w:tabs>
                <w:tab w:val="left" w:pos="2610"/>
              </w:tabs>
              <w:rPr>
                <w:b/>
                <w:sz w:val="28"/>
              </w:rPr>
            </w:pPr>
            <w:r>
              <w:rPr>
                <w:b/>
                <w:sz w:val="28"/>
              </w:rPr>
              <w:t xml:space="preserve">Measurement </w:t>
            </w:r>
            <w:r w:rsidR="00AA08DE">
              <w:rPr>
                <w:b/>
                <w:sz w:val="28"/>
              </w:rPr>
              <w:t>Period</w:t>
            </w:r>
          </w:p>
          <w:p w14:paraId="1A3AB58D" w14:textId="77777777" w:rsidR="00F639BC" w:rsidRDefault="00F639BC" w:rsidP="001D7B91">
            <w:pPr>
              <w:tabs>
                <w:tab w:val="left" w:pos="2610"/>
              </w:tabs>
              <w:rPr>
                <w:b/>
                <w:sz w:val="28"/>
              </w:rPr>
            </w:pPr>
          </w:p>
        </w:tc>
        <w:tc>
          <w:tcPr>
            <w:tcW w:w="7229" w:type="dxa"/>
          </w:tcPr>
          <w:p w14:paraId="59539001" w14:textId="77777777" w:rsidR="00F639BC" w:rsidRDefault="00F639BC" w:rsidP="001D7B91">
            <w:pPr>
              <w:tabs>
                <w:tab w:val="left" w:pos="2610"/>
              </w:tabs>
            </w:pPr>
            <w:r>
              <w:t>Monthly</w:t>
            </w:r>
            <w:r w:rsidR="000D4F3E">
              <w:t xml:space="preserve"> </w:t>
            </w:r>
          </w:p>
        </w:tc>
      </w:tr>
      <w:tr w:rsidR="008950CA" w14:paraId="0EEF7AAA" w14:textId="77777777" w:rsidTr="001D7B91">
        <w:tblPrEx>
          <w:tblCellMar>
            <w:left w:w="108" w:type="dxa"/>
            <w:right w:w="108" w:type="dxa"/>
          </w:tblCellMar>
        </w:tblPrEx>
        <w:tc>
          <w:tcPr>
            <w:tcW w:w="2660" w:type="dxa"/>
            <w:gridSpan w:val="2"/>
          </w:tcPr>
          <w:p w14:paraId="209FCDBB" w14:textId="77777777" w:rsidR="008950CA" w:rsidRDefault="008950CA" w:rsidP="001D7B91">
            <w:pPr>
              <w:tabs>
                <w:tab w:val="left" w:pos="2610"/>
              </w:tabs>
              <w:rPr>
                <w:b/>
                <w:sz w:val="28"/>
              </w:rPr>
            </w:pPr>
            <w:r>
              <w:rPr>
                <w:b/>
                <w:sz w:val="28"/>
              </w:rPr>
              <w:t xml:space="preserve">Report produced by </w:t>
            </w:r>
          </w:p>
        </w:tc>
        <w:tc>
          <w:tcPr>
            <w:tcW w:w="7229" w:type="dxa"/>
          </w:tcPr>
          <w:p w14:paraId="2DA430C3" w14:textId="77777777" w:rsidR="008950CA" w:rsidRDefault="004D0AE8" w:rsidP="001D7B91">
            <w:pPr>
              <w:tabs>
                <w:tab w:val="left" w:pos="2610"/>
              </w:tabs>
            </w:pPr>
            <w:r>
              <w:rPr>
                <w:bCs/>
              </w:rPr>
              <w:t>Within 12 working days from the last working day of the previous month</w:t>
            </w:r>
          </w:p>
        </w:tc>
      </w:tr>
      <w:tr w:rsidR="008950CA" w14:paraId="3B77334E" w14:textId="77777777" w:rsidTr="001D7B91">
        <w:tblPrEx>
          <w:tblCellMar>
            <w:left w:w="108" w:type="dxa"/>
            <w:right w:w="108" w:type="dxa"/>
          </w:tblCellMar>
        </w:tblPrEx>
        <w:tc>
          <w:tcPr>
            <w:tcW w:w="2660" w:type="dxa"/>
            <w:gridSpan w:val="2"/>
          </w:tcPr>
          <w:p w14:paraId="14418CB9" w14:textId="77777777" w:rsidR="008950CA" w:rsidRDefault="008950CA" w:rsidP="001D7B91">
            <w:pPr>
              <w:tabs>
                <w:tab w:val="left" w:pos="2610"/>
              </w:tabs>
              <w:rPr>
                <w:b/>
                <w:sz w:val="28"/>
              </w:rPr>
            </w:pPr>
            <w:r>
              <w:rPr>
                <w:b/>
                <w:sz w:val="28"/>
              </w:rPr>
              <w:t>Target</w:t>
            </w:r>
          </w:p>
        </w:tc>
        <w:tc>
          <w:tcPr>
            <w:tcW w:w="7229" w:type="dxa"/>
          </w:tcPr>
          <w:p w14:paraId="31C05B31" w14:textId="71624615" w:rsidR="008950CA" w:rsidRDefault="00953CF5" w:rsidP="001D7B91">
            <w:pPr>
              <w:tabs>
                <w:tab w:val="left" w:pos="2610"/>
              </w:tabs>
            </w:pPr>
            <w:r>
              <w:t>0</w:t>
            </w:r>
            <w:r w:rsidR="008950CA">
              <w:t xml:space="preserve">% </w:t>
            </w:r>
          </w:p>
        </w:tc>
      </w:tr>
      <w:tr w:rsidR="008950CA" w14:paraId="561DDAB6" w14:textId="77777777" w:rsidTr="001D7B91">
        <w:tblPrEx>
          <w:tblCellMar>
            <w:left w:w="108" w:type="dxa"/>
            <w:right w:w="108" w:type="dxa"/>
          </w:tblCellMar>
        </w:tblPrEx>
        <w:tc>
          <w:tcPr>
            <w:tcW w:w="2660" w:type="dxa"/>
            <w:gridSpan w:val="2"/>
          </w:tcPr>
          <w:p w14:paraId="66F7FC45" w14:textId="77777777" w:rsidR="008950CA" w:rsidRDefault="008950CA" w:rsidP="001D7B91">
            <w:pPr>
              <w:tabs>
                <w:tab w:val="left" w:pos="2610"/>
              </w:tabs>
              <w:rPr>
                <w:b/>
                <w:sz w:val="28"/>
              </w:rPr>
            </w:pPr>
            <w:r>
              <w:rPr>
                <w:b/>
                <w:sz w:val="28"/>
              </w:rPr>
              <w:t>MLAP</w:t>
            </w:r>
          </w:p>
        </w:tc>
        <w:tc>
          <w:tcPr>
            <w:tcW w:w="7229" w:type="dxa"/>
          </w:tcPr>
          <w:p w14:paraId="5295C11A" w14:textId="1F5CF25F" w:rsidR="008950CA" w:rsidRDefault="00953CF5" w:rsidP="001D7B91">
            <w:pPr>
              <w:tabs>
                <w:tab w:val="left" w:pos="2610"/>
              </w:tabs>
            </w:pPr>
            <w:r>
              <w:t>0</w:t>
            </w:r>
            <w:r w:rsidR="008950CA">
              <w:t>%</w:t>
            </w:r>
          </w:p>
        </w:tc>
      </w:tr>
      <w:tr w:rsidR="00693BEC" w14:paraId="0FC3FCC5" w14:textId="77777777" w:rsidTr="001D7B91">
        <w:tblPrEx>
          <w:tblCellMar>
            <w:left w:w="108" w:type="dxa"/>
            <w:right w:w="108" w:type="dxa"/>
          </w:tblCellMar>
        </w:tblPrEx>
        <w:tc>
          <w:tcPr>
            <w:tcW w:w="2660" w:type="dxa"/>
            <w:gridSpan w:val="2"/>
          </w:tcPr>
          <w:p w14:paraId="525C50E8" w14:textId="77777777" w:rsidR="00693BEC" w:rsidRDefault="00693BEC" w:rsidP="000D7FB4">
            <w:pPr>
              <w:tabs>
                <w:tab w:val="left" w:pos="2610"/>
                <w:tab w:val="left" w:pos="7937"/>
              </w:tabs>
              <w:rPr>
                <w:b/>
                <w:sz w:val="28"/>
              </w:rPr>
            </w:pPr>
            <w:r>
              <w:rPr>
                <w:rFonts w:cs="Arial"/>
                <w:b/>
                <w:sz w:val="28"/>
                <w:szCs w:val="28"/>
              </w:rPr>
              <w:t>Scorer</w:t>
            </w:r>
          </w:p>
        </w:tc>
        <w:tc>
          <w:tcPr>
            <w:tcW w:w="7229" w:type="dxa"/>
          </w:tcPr>
          <w:p w14:paraId="3A98B77D" w14:textId="58C3576A" w:rsidR="00693BEC" w:rsidRDefault="00D92F0F" w:rsidP="001D7B91">
            <w:pPr>
              <w:tabs>
                <w:tab w:val="left" w:pos="2610"/>
              </w:tabs>
            </w:pPr>
            <w:r>
              <w:rPr>
                <w:rFonts w:cs="Arial"/>
                <w:szCs w:val="22"/>
              </w:rPr>
              <w:t>Contractor</w:t>
            </w:r>
          </w:p>
        </w:tc>
      </w:tr>
      <w:tr w:rsidR="00693BEC" w14:paraId="5CF21834" w14:textId="77777777" w:rsidTr="001D7B91">
        <w:tblPrEx>
          <w:tblCellMar>
            <w:left w:w="108" w:type="dxa"/>
            <w:right w:w="108" w:type="dxa"/>
          </w:tblCellMar>
        </w:tblPrEx>
        <w:tc>
          <w:tcPr>
            <w:tcW w:w="2660" w:type="dxa"/>
            <w:gridSpan w:val="2"/>
          </w:tcPr>
          <w:p w14:paraId="6CC4DA8B" w14:textId="77777777" w:rsidR="00693BEC" w:rsidRDefault="00693BEC" w:rsidP="001D7B91">
            <w:pPr>
              <w:tabs>
                <w:tab w:val="left" w:pos="2610"/>
              </w:tabs>
              <w:rPr>
                <w:b/>
                <w:sz w:val="28"/>
              </w:rPr>
            </w:pPr>
            <w:r>
              <w:rPr>
                <w:rFonts w:cs="Arial"/>
                <w:b/>
                <w:sz w:val="28"/>
                <w:szCs w:val="28"/>
              </w:rPr>
              <w:t>Validation</w:t>
            </w:r>
          </w:p>
        </w:tc>
        <w:tc>
          <w:tcPr>
            <w:tcW w:w="7229" w:type="dxa"/>
          </w:tcPr>
          <w:p w14:paraId="5701038D" w14:textId="637368EA" w:rsidR="00693BEC" w:rsidRDefault="00D92F0F" w:rsidP="001D7B91">
            <w:pPr>
              <w:tabs>
                <w:tab w:val="left" w:pos="2610"/>
              </w:tabs>
            </w:pPr>
            <w:r>
              <w:rPr>
                <w:rFonts w:cs="Arial"/>
              </w:rPr>
              <w:t xml:space="preserve">Contractor / ML </w:t>
            </w:r>
            <w:r w:rsidR="00693BEC">
              <w:rPr>
                <w:rFonts w:cs="Arial"/>
              </w:rPr>
              <w:t>records</w:t>
            </w:r>
          </w:p>
        </w:tc>
      </w:tr>
    </w:tbl>
    <w:p w14:paraId="4E9776E1" w14:textId="77777777" w:rsidR="00132C18" w:rsidRDefault="00132C18">
      <w:pPr>
        <w:pStyle w:val="Header"/>
        <w:tabs>
          <w:tab w:val="clear" w:pos="4153"/>
          <w:tab w:val="clear" w:pos="8306"/>
        </w:tabs>
      </w:pPr>
    </w:p>
    <w:p w14:paraId="23B87679" w14:textId="77777777" w:rsidR="00132C18" w:rsidRDefault="00132C18">
      <w:pPr>
        <w:pStyle w:val="Header"/>
        <w:tabs>
          <w:tab w:val="clear" w:pos="4153"/>
          <w:tab w:val="clear" w:pos="8306"/>
        </w:tabs>
      </w:pPr>
    </w:p>
    <w:p w14:paraId="76A5C689" w14:textId="77777777" w:rsidR="009F4522" w:rsidRDefault="00D00467">
      <w:pPr>
        <w:pStyle w:val="Header"/>
        <w:tabs>
          <w:tab w:val="clear" w:pos="4153"/>
          <w:tab w:val="clear" w:pos="8306"/>
        </w:tabs>
      </w:pPr>
      <w:r>
        <w:br w:type="page"/>
      </w:r>
    </w:p>
    <w:p w14:paraId="50BE7A04" w14:textId="77777777" w:rsidR="006B757F" w:rsidRDefault="006B757F">
      <w:pPr>
        <w:pStyle w:val="Header"/>
        <w:tabs>
          <w:tab w:val="clear" w:pos="4153"/>
          <w:tab w:val="clear" w:pos="8306"/>
        </w:tabs>
      </w:pPr>
    </w:p>
    <w:p w14:paraId="365BDC39" w14:textId="77777777" w:rsidR="009F4522" w:rsidRDefault="009F4522">
      <w:pPr>
        <w:pStyle w:val="Header"/>
        <w:tabs>
          <w:tab w:val="clear" w:pos="4153"/>
          <w:tab w:val="clear" w:pos="8306"/>
        </w:tabs>
      </w:pPr>
    </w:p>
    <w:p w14:paraId="7D1C3857" w14:textId="77777777" w:rsidR="00FE7B4E" w:rsidRDefault="00FE7B4E">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5"/>
        <w:gridCol w:w="7371"/>
      </w:tblGrid>
      <w:tr w:rsidR="009F4522" w14:paraId="30C5DCB6" w14:textId="77777777" w:rsidTr="00312268">
        <w:trPr>
          <w:trHeight w:val="590"/>
        </w:trPr>
        <w:tc>
          <w:tcPr>
            <w:tcW w:w="2093" w:type="dxa"/>
            <w:gridSpan w:val="2"/>
            <w:shd w:val="clear" w:color="auto" w:fill="943634"/>
            <w:vAlign w:val="center"/>
          </w:tcPr>
          <w:p w14:paraId="3EAA664E" w14:textId="44218227" w:rsidR="009F4522" w:rsidRPr="00742DA4" w:rsidRDefault="009F4522" w:rsidP="00B37D06">
            <w:pPr>
              <w:pStyle w:val="Heading2"/>
              <w:tabs>
                <w:tab w:val="left" w:pos="7937"/>
              </w:tabs>
              <w:rPr>
                <w:rFonts w:cs="Arial"/>
                <w:color w:val="FFFFFF"/>
              </w:rPr>
            </w:pPr>
            <w:r w:rsidRPr="00742DA4">
              <w:rPr>
                <w:rFonts w:cs="Arial"/>
                <w:color w:val="FFFFFF"/>
              </w:rPr>
              <w:br w:type="page"/>
              <w:t xml:space="preserve">KPI  </w:t>
            </w:r>
            <w:r w:rsidR="00953CF5">
              <w:rPr>
                <w:rFonts w:cs="Arial"/>
                <w:color w:val="FFFFFF"/>
              </w:rPr>
              <w:t>7</w:t>
            </w:r>
          </w:p>
        </w:tc>
        <w:tc>
          <w:tcPr>
            <w:tcW w:w="7371" w:type="dxa"/>
            <w:shd w:val="clear" w:color="auto" w:fill="943634"/>
            <w:vAlign w:val="center"/>
          </w:tcPr>
          <w:p w14:paraId="2A238C30" w14:textId="77777777" w:rsidR="009F4522" w:rsidRPr="00312268" w:rsidRDefault="009F4522" w:rsidP="00B37D06">
            <w:pPr>
              <w:pStyle w:val="Heading3"/>
              <w:tabs>
                <w:tab w:val="left" w:pos="7937"/>
              </w:tabs>
              <w:rPr>
                <w:b/>
                <w:color w:val="FFFFFF"/>
              </w:rPr>
            </w:pPr>
            <w:r w:rsidRPr="00742DA4">
              <w:rPr>
                <w:b/>
                <w:color w:val="FFFFFF"/>
              </w:rPr>
              <w:t>Accident</w:t>
            </w:r>
            <w:r w:rsidR="00FE7B4E">
              <w:rPr>
                <w:b/>
                <w:color w:val="FFFFFF"/>
              </w:rPr>
              <w:t>s / Near misses</w:t>
            </w:r>
          </w:p>
        </w:tc>
      </w:tr>
      <w:tr w:rsidR="009F4522" w14:paraId="1ACBE24B" w14:textId="77777777" w:rsidTr="00312268">
        <w:tc>
          <w:tcPr>
            <w:tcW w:w="2093" w:type="dxa"/>
            <w:gridSpan w:val="2"/>
          </w:tcPr>
          <w:p w14:paraId="31B112B3" w14:textId="77777777" w:rsidR="009F4522" w:rsidRDefault="009F4522" w:rsidP="00B37D06">
            <w:pPr>
              <w:tabs>
                <w:tab w:val="left" w:pos="2610"/>
                <w:tab w:val="left" w:pos="7937"/>
              </w:tabs>
              <w:jc w:val="both"/>
              <w:rPr>
                <w:rFonts w:cs="Arial"/>
                <w:b/>
                <w:sz w:val="28"/>
                <w:szCs w:val="28"/>
              </w:rPr>
            </w:pPr>
          </w:p>
          <w:p w14:paraId="71273C09" w14:textId="77777777" w:rsidR="009F4522" w:rsidRDefault="009F4522" w:rsidP="00B37D06">
            <w:pPr>
              <w:tabs>
                <w:tab w:val="left" w:pos="2610"/>
                <w:tab w:val="left" w:pos="7937"/>
              </w:tabs>
              <w:jc w:val="both"/>
              <w:rPr>
                <w:rFonts w:cs="Arial"/>
                <w:b/>
                <w:sz w:val="28"/>
                <w:szCs w:val="28"/>
              </w:rPr>
            </w:pPr>
            <w:r>
              <w:rPr>
                <w:rFonts w:cs="Arial"/>
                <w:b/>
                <w:sz w:val="28"/>
                <w:szCs w:val="28"/>
              </w:rPr>
              <w:t>Purpose</w:t>
            </w:r>
          </w:p>
        </w:tc>
        <w:tc>
          <w:tcPr>
            <w:tcW w:w="7371" w:type="dxa"/>
          </w:tcPr>
          <w:p w14:paraId="09370B67" w14:textId="77777777" w:rsidR="009F4522" w:rsidRDefault="009F4522" w:rsidP="00B37D06">
            <w:pPr>
              <w:tabs>
                <w:tab w:val="left" w:pos="2610"/>
                <w:tab w:val="left" w:pos="7937"/>
              </w:tabs>
              <w:rPr>
                <w:rFonts w:cs="Arial"/>
                <w:sz w:val="16"/>
                <w:szCs w:val="16"/>
              </w:rPr>
            </w:pPr>
          </w:p>
          <w:p w14:paraId="1FBD11B6" w14:textId="0D1C36AC" w:rsidR="009F4522" w:rsidRDefault="009F4522" w:rsidP="00B37D06">
            <w:pPr>
              <w:tabs>
                <w:tab w:val="left" w:pos="2610"/>
                <w:tab w:val="left" w:pos="7937"/>
              </w:tabs>
              <w:rPr>
                <w:rFonts w:cs="Arial"/>
              </w:rPr>
            </w:pPr>
            <w:r>
              <w:rPr>
                <w:rFonts w:cs="Arial"/>
              </w:rPr>
              <w:t>To determine health &amp; safety performance with reference to level of reportable incidents</w:t>
            </w:r>
            <w:r w:rsidR="00D031CC">
              <w:rPr>
                <w:rFonts w:cs="Arial"/>
              </w:rPr>
              <w:t>, non-reportable incidents and near misses</w:t>
            </w:r>
            <w:r>
              <w:rPr>
                <w:rFonts w:cs="Arial"/>
              </w:rPr>
              <w:t xml:space="preserve"> </w:t>
            </w:r>
            <w:r w:rsidR="00695CD7">
              <w:rPr>
                <w:rFonts w:cs="Arial"/>
              </w:rPr>
              <w:t>relating to</w:t>
            </w:r>
            <w:r w:rsidR="00D222A0">
              <w:rPr>
                <w:rFonts w:cs="Arial"/>
              </w:rPr>
              <w:t xml:space="preserve"> this </w:t>
            </w:r>
            <w:r w:rsidR="00D92F0F">
              <w:rPr>
                <w:rFonts w:cs="Arial"/>
              </w:rPr>
              <w:t>C</w:t>
            </w:r>
            <w:r w:rsidR="00D222A0">
              <w:rPr>
                <w:rFonts w:cs="Arial"/>
              </w:rPr>
              <w:t>ontract</w:t>
            </w:r>
            <w:r w:rsidR="00905483">
              <w:rPr>
                <w:rFonts w:cs="Arial"/>
              </w:rPr>
              <w:t xml:space="preserve"> only</w:t>
            </w:r>
            <w:r w:rsidR="00D031CC">
              <w:rPr>
                <w:rFonts w:cs="Arial"/>
              </w:rPr>
              <w:t>.</w:t>
            </w:r>
          </w:p>
          <w:p w14:paraId="335D3BCC" w14:textId="77777777" w:rsidR="00CA3DBA" w:rsidRDefault="00CA3DBA" w:rsidP="00B37D06">
            <w:pPr>
              <w:tabs>
                <w:tab w:val="left" w:pos="2610"/>
                <w:tab w:val="left" w:pos="7937"/>
              </w:tabs>
              <w:rPr>
                <w:rFonts w:cs="Arial"/>
              </w:rPr>
            </w:pPr>
          </w:p>
        </w:tc>
      </w:tr>
      <w:tr w:rsidR="009F4522" w14:paraId="41838BA9" w14:textId="77777777" w:rsidTr="00312268">
        <w:tc>
          <w:tcPr>
            <w:tcW w:w="2093" w:type="dxa"/>
            <w:gridSpan w:val="2"/>
          </w:tcPr>
          <w:p w14:paraId="1AB52147" w14:textId="77777777" w:rsidR="009F4522" w:rsidRDefault="009F4522" w:rsidP="00B37D06">
            <w:pPr>
              <w:tabs>
                <w:tab w:val="left" w:pos="2610"/>
                <w:tab w:val="left" w:pos="7937"/>
              </w:tabs>
              <w:jc w:val="both"/>
              <w:rPr>
                <w:rFonts w:cs="Arial"/>
                <w:b/>
                <w:sz w:val="28"/>
                <w:szCs w:val="28"/>
              </w:rPr>
            </w:pPr>
          </w:p>
          <w:p w14:paraId="31CA65F4" w14:textId="77777777" w:rsidR="009F4522" w:rsidRDefault="009F4522" w:rsidP="00B37D06">
            <w:pPr>
              <w:tabs>
                <w:tab w:val="left" w:pos="2610"/>
                <w:tab w:val="left" w:pos="7937"/>
              </w:tabs>
              <w:jc w:val="both"/>
              <w:rPr>
                <w:rFonts w:cs="Arial"/>
                <w:b/>
                <w:sz w:val="28"/>
                <w:szCs w:val="28"/>
              </w:rPr>
            </w:pPr>
            <w:r>
              <w:rPr>
                <w:rFonts w:cs="Arial"/>
                <w:b/>
                <w:sz w:val="28"/>
                <w:szCs w:val="28"/>
              </w:rPr>
              <w:t>Definitions</w:t>
            </w:r>
          </w:p>
        </w:tc>
        <w:tc>
          <w:tcPr>
            <w:tcW w:w="7371" w:type="dxa"/>
          </w:tcPr>
          <w:p w14:paraId="3CB60E38" w14:textId="77777777" w:rsidR="009F4522" w:rsidRDefault="00221806" w:rsidP="00B37D06">
            <w:pPr>
              <w:tabs>
                <w:tab w:val="left" w:pos="2610"/>
                <w:tab w:val="left" w:pos="7937"/>
              </w:tabs>
              <w:rPr>
                <w:rFonts w:cs="Arial"/>
              </w:rPr>
            </w:pPr>
            <w:r>
              <w:rPr>
                <w:rFonts w:cs="Arial"/>
              </w:rPr>
              <w:t xml:space="preserve">Reportable incidents are those incidents that are </w:t>
            </w:r>
            <w:r w:rsidR="008109A0">
              <w:rPr>
                <w:rFonts w:cs="Arial"/>
              </w:rPr>
              <w:t xml:space="preserve">required to be </w:t>
            </w:r>
            <w:r>
              <w:rPr>
                <w:rFonts w:cs="Arial"/>
              </w:rPr>
              <w:t xml:space="preserve">reported </w:t>
            </w:r>
            <w:r w:rsidR="008109A0">
              <w:rPr>
                <w:rFonts w:cs="Arial"/>
              </w:rPr>
              <w:t>to</w:t>
            </w:r>
            <w:r>
              <w:rPr>
                <w:rFonts w:cs="Arial"/>
              </w:rPr>
              <w:t xml:space="preserve"> the HSE</w:t>
            </w:r>
          </w:p>
          <w:p w14:paraId="2F4C463F" w14:textId="77777777" w:rsidR="00221806" w:rsidRDefault="00221806" w:rsidP="00B37D06">
            <w:pPr>
              <w:tabs>
                <w:tab w:val="left" w:pos="2610"/>
                <w:tab w:val="left" w:pos="7937"/>
              </w:tabs>
              <w:rPr>
                <w:rFonts w:cs="Arial"/>
              </w:rPr>
            </w:pPr>
          </w:p>
          <w:p w14:paraId="1C2FB8CE" w14:textId="77777777" w:rsidR="00221806" w:rsidRDefault="00221806" w:rsidP="00B37D06">
            <w:pPr>
              <w:tabs>
                <w:tab w:val="left" w:pos="2610"/>
                <w:tab w:val="left" w:pos="7937"/>
              </w:tabs>
              <w:rPr>
                <w:rFonts w:cs="Arial"/>
              </w:rPr>
            </w:pPr>
            <w:r>
              <w:rPr>
                <w:rFonts w:cs="Arial"/>
              </w:rPr>
              <w:t xml:space="preserve">Non reportable are those incidents that are recorded but </w:t>
            </w:r>
            <w:r w:rsidR="008109A0">
              <w:rPr>
                <w:rFonts w:cs="Arial"/>
              </w:rPr>
              <w:t xml:space="preserve">are </w:t>
            </w:r>
            <w:r>
              <w:rPr>
                <w:rFonts w:cs="Arial"/>
              </w:rPr>
              <w:t>not</w:t>
            </w:r>
            <w:r w:rsidR="008109A0">
              <w:rPr>
                <w:rFonts w:cs="Arial"/>
              </w:rPr>
              <w:t xml:space="preserve"> required to be reported</w:t>
            </w:r>
            <w:r>
              <w:rPr>
                <w:rFonts w:cs="Arial"/>
              </w:rPr>
              <w:t xml:space="preserve"> to the HSE</w:t>
            </w:r>
          </w:p>
          <w:p w14:paraId="6DD1691C" w14:textId="77777777" w:rsidR="00221806" w:rsidRDefault="00221806" w:rsidP="00B37D06">
            <w:pPr>
              <w:tabs>
                <w:tab w:val="left" w:pos="2610"/>
                <w:tab w:val="left" w:pos="7937"/>
              </w:tabs>
              <w:rPr>
                <w:rFonts w:cs="Arial"/>
              </w:rPr>
            </w:pPr>
          </w:p>
          <w:p w14:paraId="15BA52CE" w14:textId="77777777" w:rsidR="00221806" w:rsidRDefault="00221806" w:rsidP="00B37D06">
            <w:pPr>
              <w:tabs>
                <w:tab w:val="left" w:pos="2610"/>
                <w:tab w:val="left" w:pos="7937"/>
              </w:tabs>
              <w:rPr>
                <w:rFonts w:cs="Arial"/>
              </w:rPr>
            </w:pPr>
            <w:r>
              <w:rPr>
                <w:rFonts w:cs="Arial"/>
              </w:rPr>
              <w:t>Near misses are incidents that are recorded where an injury has not occurred but</w:t>
            </w:r>
            <w:r w:rsidR="001C55EF">
              <w:rPr>
                <w:rFonts w:cs="Arial"/>
              </w:rPr>
              <w:t xml:space="preserve"> which</w:t>
            </w:r>
            <w:r>
              <w:rPr>
                <w:rFonts w:cs="Arial"/>
              </w:rPr>
              <w:t xml:space="preserve"> need to be recorded to allow for review to mitigate </w:t>
            </w:r>
            <w:r w:rsidR="008109A0">
              <w:rPr>
                <w:rFonts w:cs="Arial"/>
              </w:rPr>
              <w:t xml:space="preserve">the risk of </w:t>
            </w:r>
            <w:r>
              <w:rPr>
                <w:rFonts w:cs="Arial"/>
              </w:rPr>
              <w:t>them happening again.</w:t>
            </w:r>
          </w:p>
          <w:p w14:paraId="28077796" w14:textId="77777777" w:rsidR="009F4522" w:rsidRDefault="009F4522" w:rsidP="00312268">
            <w:pPr>
              <w:tabs>
                <w:tab w:val="left" w:pos="2610"/>
                <w:tab w:val="left" w:pos="7937"/>
              </w:tabs>
              <w:rPr>
                <w:rFonts w:cs="Arial"/>
              </w:rPr>
            </w:pPr>
          </w:p>
        </w:tc>
      </w:tr>
      <w:tr w:rsidR="009F4522" w14:paraId="3C761126" w14:textId="77777777" w:rsidTr="00312268">
        <w:tc>
          <w:tcPr>
            <w:tcW w:w="2093" w:type="dxa"/>
            <w:gridSpan w:val="2"/>
          </w:tcPr>
          <w:p w14:paraId="6E91A7E3" w14:textId="77777777" w:rsidR="009F4522" w:rsidRDefault="009F4522" w:rsidP="00B37D06">
            <w:pPr>
              <w:tabs>
                <w:tab w:val="left" w:pos="2610"/>
                <w:tab w:val="left" w:pos="7937"/>
              </w:tabs>
              <w:rPr>
                <w:rFonts w:cs="Arial"/>
                <w:b/>
                <w:sz w:val="28"/>
                <w:szCs w:val="28"/>
              </w:rPr>
            </w:pPr>
          </w:p>
          <w:p w14:paraId="64E292F8" w14:textId="77777777" w:rsidR="009F4522" w:rsidRDefault="009F4522" w:rsidP="00B37D06">
            <w:pPr>
              <w:tabs>
                <w:tab w:val="left" w:pos="2610"/>
                <w:tab w:val="left" w:pos="7937"/>
              </w:tabs>
              <w:rPr>
                <w:rFonts w:cs="Arial"/>
                <w:b/>
                <w:sz w:val="28"/>
                <w:szCs w:val="28"/>
              </w:rPr>
            </w:pPr>
            <w:r>
              <w:rPr>
                <w:rFonts w:cs="Arial"/>
                <w:b/>
                <w:sz w:val="28"/>
                <w:szCs w:val="28"/>
              </w:rPr>
              <w:t>Method</w:t>
            </w:r>
          </w:p>
          <w:p w14:paraId="632D1653" w14:textId="77777777" w:rsidR="009F4522" w:rsidRDefault="009F4522" w:rsidP="00B37D06">
            <w:pPr>
              <w:tabs>
                <w:tab w:val="left" w:pos="2610"/>
                <w:tab w:val="left" w:pos="7937"/>
              </w:tabs>
              <w:rPr>
                <w:rFonts w:cs="Arial"/>
                <w:b/>
                <w:sz w:val="28"/>
                <w:szCs w:val="28"/>
              </w:rPr>
            </w:pPr>
          </w:p>
        </w:tc>
        <w:tc>
          <w:tcPr>
            <w:tcW w:w="7371" w:type="dxa"/>
          </w:tcPr>
          <w:p w14:paraId="53BE4D03" w14:textId="77777777" w:rsidR="009F4522" w:rsidRDefault="009F4522" w:rsidP="00B37D06">
            <w:pPr>
              <w:pStyle w:val="Header"/>
              <w:tabs>
                <w:tab w:val="clear" w:pos="4153"/>
                <w:tab w:val="clear" w:pos="8306"/>
                <w:tab w:val="left" w:pos="2610"/>
                <w:tab w:val="left" w:pos="7937"/>
              </w:tabs>
              <w:rPr>
                <w:rFonts w:cs="Arial"/>
                <w:sz w:val="16"/>
                <w:szCs w:val="16"/>
              </w:rPr>
            </w:pPr>
          </w:p>
          <w:p w14:paraId="469D4448" w14:textId="77777777" w:rsidR="009F4522" w:rsidRDefault="008109A0" w:rsidP="00030F81">
            <w:pPr>
              <w:pStyle w:val="Header"/>
              <w:tabs>
                <w:tab w:val="clear" w:pos="4153"/>
                <w:tab w:val="clear" w:pos="8306"/>
                <w:tab w:val="left" w:pos="2610"/>
                <w:tab w:val="left" w:pos="7937"/>
              </w:tabs>
              <w:rPr>
                <w:rFonts w:cs="Arial"/>
              </w:rPr>
            </w:pPr>
            <w:r>
              <w:rPr>
                <w:rFonts w:cs="Arial"/>
              </w:rPr>
              <w:t xml:space="preserve">The </w:t>
            </w:r>
            <w:r w:rsidR="00607DC1">
              <w:rPr>
                <w:rFonts w:cs="Arial"/>
              </w:rPr>
              <w:t>Contractor</w:t>
            </w:r>
            <w:r>
              <w:rPr>
                <w:rFonts w:cs="Arial"/>
              </w:rPr>
              <w:t xml:space="preserve"> will record the total</w:t>
            </w:r>
            <w:r w:rsidR="009F4522">
              <w:rPr>
                <w:rFonts w:cs="Arial"/>
              </w:rPr>
              <w:t xml:space="preserve"> </w:t>
            </w:r>
            <w:r>
              <w:rPr>
                <w:rFonts w:cs="Arial"/>
              </w:rPr>
              <w:t xml:space="preserve">number of </w:t>
            </w:r>
            <w:r w:rsidR="00CA3DBA">
              <w:rPr>
                <w:rFonts w:cs="Arial"/>
              </w:rPr>
              <w:t>reportable, non -</w:t>
            </w:r>
            <w:r w:rsidR="00221806">
              <w:rPr>
                <w:rFonts w:cs="Arial"/>
              </w:rPr>
              <w:t xml:space="preserve"> reportable and near misses</w:t>
            </w:r>
            <w:r w:rsidR="009F4522">
              <w:rPr>
                <w:rFonts w:cs="Arial"/>
              </w:rPr>
              <w:t xml:space="preserve"> over</w:t>
            </w:r>
            <w:r w:rsidR="00221806">
              <w:rPr>
                <w:rFonts w:cs="Arial"/>
              </w:rPr>
              <w:t xml:space="preserve"> the</w:t>
            </w:r>
            <w:r w:rsidR="009F4522">
              <w:rPr>
                <w:rFonts w:cs="Arial"/>
              </w:rPr>
              <w:t xml:space="preserve"> </w:t>
            </w:r>
            <w:r w:rsidR="00F7206E">
              <w:rPr>
                <w:rFonts w:cs="Arial"/>
              </w:rPr>
              <w:t>previo</w:t>
            </w:r>
            <w:r w:rsidR="00CA3DBA">
              <w:rPr>
                <w:rFonts w:cs="Arial"/>
              </w:rPr>
              <w:t>us</w:t>
            </w:r>
            <w:r w:rsidR="00F7206E">
              <w:rPr>
                <w:rFonts w:cs="Arial"/>
              </w:rPr>
              <w:t xml:space="preserve"> </w:t>
            </w:r>
            <w:r w:rsidR="009F4522">
              <w:rPr>
                <w:rFonts w:cs="Arial"/>
              </w:rPr>
              <w:t>month</w:t>
            </w:r>
            <w:r w:rsidR="00221806">
              <w:rPr>
                <w:rFonts w:cs="Arial"/>
              </w:rPr>
              <w:t xml:space="preserve"> </w:t>
            </w:r>
            <w:r>
              <w:rPr>
                <w:rFonts w:cs="Arial"/>
              </w:rPr>
              <w:t>and add them to the totals for the previous 11 months.</w:t>
            </w:r>
          </w:p>
          <w:p w14:paraId="1A514FFB" w14:textId="77777777" w:rsidR="008109A0" w:rsidRDefault="008109A0" w:rsidP="00030F81">
            <w:pPr>
              <w:pStyle w:val="Header"/>
              <w:tabs>
                <w:tab w:val="clear" w:pos="4153"/>
                <w:tab w:val="clear" w:pos="8306"/>
                <w:tab w:val="left" w:pos="2610"/>
                <w:tab w:val="left" w:pos="7937"/>
              </w:tabs>
              <w:rPr>
                <w:rFonts w:cs="Arial"/>
                <w:sz w:val="22"/>
              </w:rPr>
            </w:pPr>
          </w:p>
        </w:tc>
      </w:tr>
      <w:tr w:rsidR="009F4522" w14:paraId="0FE14DC3" w14:textId="77777777" w:rsidTr="00312268">
        <w:tc>
          <w:tcPr>
            <w:tcW w:w="2093" w:type="dxa"/>
            <w:gridSpan w:val="2"/>
          </w:tcPr>
          <w:p w14:paraId="187CA4CA" w14:textId="77777777" w:rsidR="009F4522" w:rsidRDefault="009F4522" w:rsidP="00B37D06">
            <w:pPr>
              <w:tabs>
                <w:tab w:val="left" w:pos="2610"/>
                <w:tab w:val="left" w:pos="7937"/>
              </w:tabs>
              <w:rPr>
                <w:rFonts w:cs="Arial"/>
                <w:b/>
                <w:sz w:val="28"/>
                <w:szCs w:val="28"/>
              </w:rPr>
            </w:pPr>
          </w:p>
          <w:p w14:paraId="00CAA5E4" w14:textId="77777777" w:rsidR="009F4522" w:rsidRDefault="009F4522" w:rsidP="00B37D06">
            <w:pPr>
              <w:tabs>
                <w:tab w:val="left" w:pos="2610"/>
                <w:tab w:val="left" w:pos="7937"/>
              </w:tabs>
              <w:rPr>
                <w:rFonts w:cs="Arial"/>
                <w:b/>
                <w:sz w:val="28"/>
                <w:szCs w:val="28"/>
              </w:rPr>
            </w:pPr>
            <w:r>
              <w:rPr>
                <w:rFonts w:cs="Arial"/>
                <w:b/>
                <w:sz w:val="28"/>
                <w:szCs w:val="28"/>
              </w:rPr>
              <w:t>Example</w:t>
            </w:r>
          </w:p>
        </w:tc>
        <w:tc>
          <w:tcPr>
            <w:tcW w:w="7371" w:type="dxa"/>
          </w:tcPr>
          <w:p w14:paraId="794ABA65" w14:textId="77777777" w:rsidR="009F4522" w:rsidRDefault="009F4522" w:rsidP="00B37D06">
            <w:pPr>
              <w:tabs>
                <w:tab w:val="left" w:pos="2610"/>
                <w:tab w:val="left" w:pos="7937"/>
              </w:tabs>
              <w:rPr>
                <w:rFonts w:cs="Arial"/>
              </w:rPr>
            </w:pPr>
          </w:p>
          <w:p w14:paraId="42DDB917" w14:textId="77777777" w:rsidR="009F4522" w:rsidRDefault="008109A0" w:rsidP="00B37D06">
            <w:pPr>
              <w:tabs>
                <w:tab w:val="left" w:pos="2610"/>
                <w:tab w:val="left" w:pos="7937"/>
              </w:tabs>
              <w:rPr>
                <w:rFonts w:cs="Arial"/>
              </w:rPr>
            </w:pPr>
            <w:r>
              <w:rPr>
                <w:rFonts w:cs="Arial"/>
              </w:rPr>
              <w:t>1 r</w:t>
            </w:r>
            <w:r w:rsidR="009F4522">
              <w:rPr>
                <w:rFonts w:cs="Arial"/>
              </w:rPr>
              <w:t>eportable incident</w:t>
            </w:r>
            <w:r>
              <w:rPr>
                <w:rFonts w:cs="Arial"/>
              </w:rPr>
              <w:t xml:space="preserve"> occurred in the previous month. The “brought forward total from the previous 11 months is 3</w:t>
            </w:r>
            <w:r w:rsidR="005C3D04">
              <w:rPr>
                <w:rFonts w:cs="Arial"/>
              </w:rPr>
              <w:t>.</w:t>
            </w:r>
            <w:r>
              <w:rPr>
                <w:rFonts w:cs="Arial"/>
              </w:rPr>
              <w:t xml:space="preserve"> so the total is </w:t>
            </w:r>
            <w:r w:rsidR="009F4522">
              <w:rPr>
                <w:rFonts w:cs="Arial"/>
              </w:rPr>
              <w:t xml:space="preserve"> 4 </w:t>
            </w:r>
          </w:p>
          <w:p w14:paraId="4F128B3C" w14:textId="77777777" w:rsidR="005C3D04" w:rsidRDefault="005C3D04" w:rsidP="005C3D04">
            <w:pPr>
              <w:tabs>
                <w:tab w:val="left" w:pos="2610"/>
                <w:tab w:val="left" w:pos="7937"/>
              </w:tabs>
              <w:rPr>
                <w:rFonts w:cs="Arial"/>
              </w:rPr>
            </w:pPr>
          </w:p>
          <w:p w14:paraId="15745B82" w14:textId="77777777" w:rsidR="005C3D04" w:rsidRDefault="005C3D04" w:rsidP="005C3D04">
            <w:pPr>
              <w:tabs>
                <w:tab w:val="left" w:pos="2610"/>
                <w:tab w:val="left" w:pos="7937"/>
              </w:tabs>
              <w:rPr>
                <w:rFonts w:cs="Arial"/>
              </w:rPr>
            </w:pPr>
            <w:r>
              <w:rPr>
                <w:rFonts w:cs="Arial"/>
              </w:rPr>
              <w:t xml:space="preserve">1 non reportable incident occurred in the previous month. The “brought forward total from the previous 11 months is 9 so the total is 10 </w:t>
            </w:r>
          </w:p>
          <w:p w14:paraId="2BE7547B" w14:textId="77777777" w:rsidR="005C3D04" w:rsidRDefault="005C3D04" w:rsidP="00B37D06">
            <w:pPr>
              <w:tabs>
                <w:tab w:val="left" w:pos="2610"/>
                <w:tab w:val="left" w:pos="7937"/>
              </w:tabs>
              <w:rPr>
                <w:rFonts w:cs="Arial"/>
              </w:rPr>
            </w:pPr>
          </w:p>
          <w:p w14:paraId="64A0CCBF" w14:textId="77777777" w:rsidR="005C3D04" w:rsidRDefault="005C3D04" w:rsidP="005C3D04">
            <w:pPr>
              <w:tabs>
                <w:tab w:val="left" w:pos="2610"/>
                <w:tab w:val="left" w:pos="7937"/>
              </w:tabs>
              <w:rPr>
                <w:rFonts w:cs="Arial"/>
              </w:rPr>
            </w:pPr>
            <w:r>
              <w:rPr>
                <w:rFonts w:cs="Arial"/>
              </w:rPr>
              <w:t>No near misses occurred in the previous month. The “brought forward total from the previous 11 months is 5. so the total is   5</w:t>
            </w:r>
          </w:p>
          <w:p w14:paraId="07DBA1F8" w14:textId="77777777" w:rsidR="009F4522" w:rsidRDefault="009F4522" w:rsidP="00030F81">
            <w:pPr>
              <w:tabs>
                <w:tab w:val="left" w:pos="2610"/>
                <w:tab w:val="left" w:pos="7937"/>
              </w:tabs>
              <w:rPr>
                <w:rFonts w:cs="Arial"/>
                <w:szCs w:val="22"/>
              </w:rPr>
            </w:pPr>
          </w:p>
        </w:tc>
      </w:tr>
      <w:tr w:rsidR="009F4522" w14:paraId="7DD19276" w14:textId="77777777" w:rsidTr="00312268">
        <w:tc>
          <w:tcPr>
            <w:tcW w:w="2093" w:type="dxa"/>
            <w:gridSpan w:val="2"/>
          </w:tcPr>
          <w:p w14:paraId="5170DAD3" w14:textId="77777777" w:rsidR="009F4522" w:rsidRDefault="009F4522" w:rsidP="00B37D06">
            <w:pPr>
              <w:tabs>
                <w:tab w:val="left" w:pos="2610"/>
                <w:tab w:val="left" w:pos="7937"/>
              </w:tabs>
              <w:rPr>
                <w:rFonts w:cs="Arial"/>
                <w:b/>
                <w:sz w:val="28"/>
                <w:szCs w:val="28"/>
              </w:rPr>
            </w:pPr>
          </w:p>
          <w:p w14:paraId="7187B833" w14:textId="77777777" w:rsidR="009F4522" w:rsidRDefault="009F4522" w:rsidP="00B37D06">
            <w:pPr>
              <w:tabs>
                <w:tab w:val="left" w:pos="2610"/>
                <w:tab w:val="left" w:pos="7937"/>
              </w:tabs>
              <w:rPr>
                <w:rFonts w:cs="Arial"/>
                <w:b/>
                <w:sz w:val="28"/>
                <w:szCs w:val="28"/>
              </w:rPr>
            </w:pPr>
            <w:r>
              <w:rPr>
                <w:rFonts w:cs="Arial"/>
                <w:b/>
                <w:sz w:val="28"/>
                <w:szCs w:val="28"/>
              </w:rPr>
              <w:t>Target</w:t>
            </w:r>
          </w:p>
        </w:tc>
        <w:tc>
          <w:tcPr>
            <w:tcW w:w="7371" w:type="dxa"/>
          </w:tcPr>
          <w:p w14:paraId="7EB27DC6" w14:textId="77777777" w:rsidR="009F4522" w:rsidRDefault="009F4522" w:rsidP="00B37D06">
            <w:pPr>
              <w:tabs>
                <w:tab w:val="left" w:pos="2610"/>
                <w:tab w:val="left" w:pos="7937"/>
              </w:tabs>
              <w:rPr>
                <w:rFonts w:cs="Arial"/>
              </w:rPr>
            </w:pPr>
          </w:p>
          <w:p w14:paraId="209021DF" w14:textId="77777777" w:rsidR="00CA3DBA" w:rsidRDefault="00CA3DBA" w:rsidP="00CA3DBA">
            <w:pPr>
              <w:tabs>
                <w:tab w:val="left" w:pos="2610"/>
                <w:tab w:val="left" w:pos="7937"/>
              </w:tabs>
              <w:rPr>
                <w:rFonts w:cs="Arial"/>
              </w:rPr>
            </w:pPr>
            <w:r>
              <w:rPr>
                <w:rFonts w:cs="Arial"/>
              </w:rPr>
              <w:t xml:space="preserve">Reportable incidents  - 0 </w:t>
            </w:r>
          </w:p>
          <w:p w14:paraId="5470351D" w14:textId="77777777" w:rsidR="00CA3DBA" w:rsidRDefault="00CA3DBA" w:rsidP="00CA3DBA">
            <w:pPr>
              <w:tabs>
                <w:tab w:val="left" w:pos="2610"/>
                <w:tab w:val="left" w:pos="7937"/>
              </w:tabs>
              <w:rPr>
                <w:rFonts w:cs="Arial"/>
              </w:rPr>
            </w:pPr>
            <w:r>
              <w:rPr>
                <w:rFonts w:cs="Arial"/>
              </w:rPr>
              <w:t xml:space="preserve">Non reportable but recorded – </w:t>
            </w:r>
            <w:r w:rsidR="001C55EF">
              <w:rPr>
                <w:rFonts w:cs="Arial"/>
              </w:rPr>
              <w:t>6</w:t>
            </w:r>
            <w:r w:rsidR="008109A0">
              <w:rPr>
                <w:rFonts w:cs="Arial"/>
              </w:rPr>
              <w:t xml:space="preserve">  per year</w:t>
            </w:r>
          </w:p>
          <w:p w14:paraId="6FB26FDA" w14:textId="77777777" w:rsidR="00CA3DBA" w:rsidRDefault="00CA3DBA" w:rsidP="00CA3DBA">
            <w:pPr>
              <w:tabs>
                <w:tab w:val="left" w:pos="2610"/>
                <w:tab w:val="left" w:pos="7937"/>
              </w:tabs>
              <w:rPr>
                <w:rFonts w:cs="Arial"/>
              </w:rPr>
            </w:pPr>
            <w:r>
              <w:rPr>
                <w:rFonts w:cs="Arial"/>
              </w:rPr>
              <w:t>Near misses - 12</w:t>
            </w:r>
          </w:p>
          <w:p w14:paraId="2B79E1A0" w14:textId="77777777" w:rsidR="009F4522" w:rsidRDefault="009F4522" w:rsidP="00B37D06">
            <w:pPr>
              <w:tabs>
                <w:tab w:val="left" w:pos="2610"/>
                <w:tab w:val="left" w:pos="7937"/>
              </w:tabs>
              <w:rPr>
                <w:rFonts w:cs="Arial"/>
                <w:sz w:val="20"/>
              </w:rPr>
            </w:pPr>
          </w:p>
        </w:tc>
      </w:tr>
      <w:tr w:rsidR="008950CA" w14:paraId="56170C4C" w14:textId="77777777" w:rsidTr="00312268">
        <w:tc>
          <w:tcPr>
            <w:tcW w:w="2093" w:type="dxa"/>
            <w:gridSpan w:val="2"/>
          </w:tcPr>
          <w:p w14:paraId="6BECA2D0" w14:textId="77777777" w:rsidR="008950CA" w:rsidRDefault="008950CA" w:rsidP="00B37D06">
            <w:pPr>
              <w:tabs>
                <w:tab w:val="left" w:pos="2610"/>
                <w:tab w:val="left" w:pos="7937"/>
              </w:tabs>
              <w:rPr>
                <w:rFonts w:cs="Arial"/>
                <w:b/>
                <w:sz w:val="28"/>
                <w:szCs w:val="28"/>
              </w:rPr>
            </w:pPr>
            <w:r>
              <w:rPr>
                <w:rFonts w:cs="Arial"/>
                <w:b/>
                <w:sz w:val="28"/>
                <w:szCs w:val="28"/>
              </w:rPr>
              <w:t>Measurement Period</w:t>
            </w:r>
          </w:p>
        </w:tc>
        <w:tc>
          <w:tcPr>
            <w:tcW w:w="7371" w:type="dxa"/>
          </w:tcPr>
          <w:p w14:paraId="702EFFC5" w14:textId="77777777" w:rsidR="008950CA" w:rsidDel="00AF4B4E" w:rsidRDefault="001C55EF" w:rsidP="00030F81">
            <w:pPr>
              <w:tabs>
                <w:tab w:val="left" w:pos="2610"/>
                <w:tab w:val="left" w:pos="7937"/>
              </w:tabs>
              <w:jc w:val="both"/>
              <w:rPr>
                <w:rFonts w:cs="Arial"/>
              </w:rPr>
            </w:pPr>
            <w:r>
              <w:rPr>
                <w:rFonts w:cs="Arial"/>
              </w:rPr>
              <w:t xml:space="preserve">Reported at each </w:t>
            </w:r>
            <w:r w:rsidR="00607DC1">
              <w:rPr>
                <w:rFonts w:cs="Arial"/>
              </w:rPr>
              <w:t>Contract Performance Review</w:t>
            </w:r>
            <w:r>
              <w:rPr>
                <w:rFonts w:cs="Arial"/>
              </w:rPr>
              <w:t xml:space="preserve"> but scored </w:t>
            </w:r>
            <w:r w:rsidR="005C3D04">
              <w:rPr>
                <w:rFonts w:cs="Arial"/>
              </w:rPr>
              <w:t>on the basis of 12 month figures up to the end of each Month</w:t>
            </w:r>
          </w:p>
        </w:tc>
      </w:tr>
      <w:tr w:rsidR="00D4648E" w14:paraId="7BD94C49" w14:textId="77777777" w:rsidTr="00312268">
        <w:tc>
          <w:tcPr>
            <w:tcW w:w="2093" w:type="dxa"/>
            <w:gridSpan w:val="2"/>
          </w:tcPr>
          <w:p w14:paraId="4D3F9075" w14:textId="77777777" w:rsidR="00D4648E" w:rsidRDefault="00D4648E" w:rsidP="00B37D06">
            <w:pPr>
              <w:tabs>
                <w:tab w:val="left" w:pos="2610"/>
                <w:tab w:val="left" w:pos="7937"/>
              </w:tabs>
              <w:jc w:val="both"/>
              <w:rPr>
                <w:rFonts w:cs="Arial"/>
                <w:b/>
                <w:sz w:val="28"/>
                <w:szCs w:val="28"/>
              </w:rPr>
            </w:pPr>
            <w:r>
              <w:rPr>
                <w:b/>
                <w:sz w:val="28"/>
              </w:rPr>
              <w:t xml:space="preserve">Report produced by </w:t>
            </w:r>
          </w:p>
        </w:tc>
        <w:tc>
          <w:tcPr>
            <w:tcW w:w="7371" w:type="dxa"/>
          </w:tcPr>
          <w:p w14:paraId="1A95B1F9" w14:textId="77777777" w:rsidR="00D4648E" w:rsidRPr="00D4648E" w:rsidRDefault="004D0AE8" w:rsidP="00030F81">
            <w:pPr>
              <w:tabs>
                <w:tab w:val="left" w:pos="2610"/>
              </w:tabs>
            </w:pPr>
            <w:r>
              <w:rPr>
                <w:bCs/>
              </w:rPr>
              <w:t xml:space="preserve">Within 12 working days from the last working day of the previous month </w:t>
            </w:r>
          </w:p>
        </w:tc>
      </w:tr>
      <w:tr w:rsidR="00D4648E" w14:paraId="0EBB61F2" w14:textId="77777777" w:rsidTr="00312268">
        <w:tc>
          <w:tcPr>
            <w:tcW w:w="2093" w:type="dxa"/>
            <w:gridSpan w:val="2"/>
          </w:tcPr>
          <w:p w14:paraId="5A507A83" w14:textId="77777777" w:rsidR="00D4648E" w:rsidRDefault="00D4648E" w:rsidP="00B37D06">
            <w:pPr>
              <w:tabs>
                <w:tab w:val="left" w:pos="2610"/>
                <w:tab w:val="left" w:pos="7937"/>
              </w:tabs>
              <w:rPr>
                <w:rFonts w:cs="Arial"/>
                <w:b/>
                <w:sz w:val="28"/>
                <w:szCs w:val="28"/>
              </w:rPr>
            </w:pPr>
            <w:r>
              <w:rPr>
                <w:rFonts w:cs="Arial"/>
                <w:b/>
                <w:sz w:val="28"/>
                <w:szCs w:val="28"/>
              </w:rPr>
              <w:t>Scorer</w:t>
            </w:r>
          </w:p>
          <w:p w14:paraId="5C78E64E" w14:textId="77777777" w:rsidR="00D4648E" w:rsidRDefault="00D4648E" w:rsidP="00B37D06">
            <w:pPr>
              <w:tabs>
                <w:tab w:val="left" w:pos="2610"/>
                <w:tab w:val="left" w:pos="7937"/>
              </w:tabs>
              <w:rPr>
                <w:rFonts w:cs="Arial"/>
                <w:b/>
                <w:sz w:val="28"/>
                <w:szCs w:val="28"/>
              </w:rPr>
            </w:pPr>
          </w:p>
        </w:tc>
        <w:tc>
          <w:tcPr>
            <w:tcW w:w="7371" w:type="dxa"/>
          </w:tcPr>
          <w:p w14:paraId="25281BB3" w14:textId="77777777" w:rsidR="00D4648E" w:rsidRDefault="00607DC1" w:rsidP="00B37D06">
            <w:pPr>
              <w:tabs>
                <w:tab w:val="left" w:pos="2610"/>
                <w:tab w:val="left" w:pos="7937"/>
              </w:tabs>
              <w:rPr>
                <w:rFonts w:cs="Arial"/>
                <w:szCs w:val="22"/>
              </w:rPr>
            </w:pPr>
            <w:r>
              <w:rPr>
                <w:rFonts w:cs="Arial"/>
                <w:szCs w:val="22"/>
              </w:rPr>
              <w:t>Contractor</w:t>
            </w:r>
          </w:p>
        </w:tc>
      </w:tr>
      <w:tr w:rsidR="00D4648E" w14:paraId="2371B0C8" w14:textId="77777777" w:rsidTr="00312268">
        <w:tc>
          <w:tcPr>
            <w:tcW w:w="2093" w:type="dxa"/>
            <w:gridSpan w:val="2"/>
          </w:tcPr>
          <w:p w14:paraId="45A93211" w14:textId="77777777" w:rsidR="00D4648E" w:rsidRDefault="00D4648E" w:rsidP="00B37D06">
            <w:pPr>
              <w:tabs>
                <w:tab w:val="left" w:pos="2610"/>
                <w:tab w:val="left" w:pos="7937"/>
              </w:tabs>
              <w:jc w:val="both"/>
              <w:rPr>
                <w:rFonts w:cs="Arial"/>
                <w:b/>
                <w:sz w:val="28"/>
                <w:szCs w:val="28"/>
              </w:rPr>
            </w:pPr>
            <w:r>
              <w:rPr>
                <w:rFonts w:cs="Arial"/>
                <w:b/>
                <w:sz w:val="28"/>
                <w:szCs w:val="28"/>
              </w:rPr>
              <w:t>Validation</w:t>
            </w:r>
          </w:p>
        </w:tc>
        <w:tc>
          <w:tcPr>
            <w:tcW w:w="7371" w:type="dxa"/>
          </w:tcPr>
          <w:p w14:paraId="06F29603" w14:textId="77777777" w:rsidR="00D4648E" w:rsidRDefault="00607DC1" w:rsidP="00B37D06">
            <w:pPr>
              <w:tabs>
                <w:tab w:val="left" w:pos="2610"/>
                <w:tab w:val="left" w:pos="7937"/>
              </w:tabs>
              <w:rPr>
                <w:rFonts w:cs="Arial"/>
              </w:rPr>
            </w:pPr>
            <w:r>
              <w:rPr>
                <w:rFonts w:cs="Arial"/>
              </w:rPr>
              <w:t>Contractor</w:t>
            </w:r>
            <w:r w:rsidR="00D4648E">
              <w:rPr>
                <w:rFonts w:cs="Arial"/>
              </w:rPr>
              <w:t xml:space="preserve"> records</w:t>
            </w:r>
            <w:r>
              <w:rPr>
                <w:rFonts w:cs="Arial"/>
              </w:rPr>
              <w:t>/ HSE records</w:t>
            </w:r>
          </w:p>
        </w:tc>
      </w:tr>
      <w:tr w:rsidR="009F4522" w14:paraId="5910CB7B" w14:textId="77777777" w:rsidTr="00182102">
        <w:trPr>
          <w:trHeight w:val="590"/>
        </w:trPr>
        <w:tc>
          <w:tcPr>
            <w:tcW w:w="1908" w:type="dxa"/>
            <w:shd w:val="clear" w:color="auto" w:fill="943634"/>
            <w:vAlign w:val="center"/>
          </w:tcPr>
          <w:p w14:paraId="5B97AB44" w14:textId="605316B7" w:rsidR="009F4522" w:rsidRPr="00742DA4" w:rsidRDefault="009F4522" w:rsidP="00B37D06">
            <w:pPr>
              <w:pStyle w:val="Heading2"/>
              <w:tabs>
                <w:tab w:val="left" w:pos="7937"/>
              </w:tabs>
              <w:rPr>
                <w:rFonts w:cs="Arial"/>
                <w:color w:val="FFFFFF"/>
              </w:rPr>
            </w:pPr>
            <w:r w:rsidRPr="00742DA4">
              <w:rPr>
                <w:rFonts w:cs="Arial"/>
                <w:color w:val="FFFFFF"/>
              </w:rPr>
              <w:lastRenderedPageBreak/>
              <w:br w:type="page"/>
              <w:t xml:space="preserve">KPI  </w:t>
            </w:r>
            <w:r w:rsidR="00953CF5">
              <w:rPr>
                <w:rFonts w:cs="Arial"/>
                <w:color w:val="FFFFFF"/>
              </w:rPr>
              <w:t>8</w:t>
            </w:r>
          </w:p>
        </w:tc>
        <w:tc>
          <w:tcPr>
            <w:tcW w:w="7556" w:type="dxa"/>
            <w:gridSpan w:val="2"/>
            <w:shd w:val="clear" w:color="auto" w:fill="943634"/>
            <w:vAlign w:val="center"/>
          </w:tcPr>
          <w:p w14:paraId="64923BE6" w14:textId="77777777" w:rsidR="009F4522" w:rsidRPr="00182102" w:rsidRDefault="009F4522" w:rsidP="00B37D06">
            <w:pPr>
              <w:pStyle w:val="Heading3"/>
              <w:tabs>
                <w:tab w:val="left" w:pos="7937"/>
              </w:tabs>
              <w:rPr>
                <w:b/>
                <w:color w:val="FFFFFF"/>
              </w:rPr>
            </w:pPr>
            <w:r>
              <w:rPr>
                <w:b/>
                <w:color w:val="FFFFFF"/>
              </w:rPr>
              <w:t xml:space="preserve">IT system </w:t>
            </w:r>
            <w:r w:rsidR="00342661">
              <w:rPr>
                <w:b/>
                <w:color w:val="FFFFFF"/>
              </w:rPr>
              <w:t xml:space="preserve">Availability </w:t>
            </w:r>
          </w:p>
        </w:tc>
      </w:tr>
      <w:tr w:rsidR="009F4522" w14:paraId="1EDFF0AE" w14:textId="77777777" w:rsidTr="00B37D06">
        <w:tc>
          <w:tcPr>
            <w:tcW w:w="1908" w:type="dxa"/>
          </w:tcPr>
          <w:p w14:paraId="745B2138" w14:textId="77777777" w:rsidR="009F4522" w:rsidRDefault="009F4522" w:rsidP="00B37D06">
            <w:pPr>
              <w:tabs>
                <w:tab w:val="left" w:pos="2610"/>
                <w:tab w:val="left" w:pos="7937"/>
              </w:tabs>
              <w:jc w:val="both"/>
              <w:rPr>
                <w:rFonts w:cs="Arial"/>
                <w:b/>
                <w:sz w:val="28"/>
                <w:szCs w:val="28"/>
              </w:rPr>
            </w:pPr>
          </w:p>
          <w:p w14:paraId="671664FE" w14:textId="77777777" w:rsidR="009F4522" w:rsidRDefault="009F4522" w:rsidP="00B37D06">
            <w:pPr>
              <w:tabs>
                <w:tab w:val="left" w:pos="2610"/>
                <w:tab w:val="left" w:pos="7937"/>
              </w:tabs>
              <w:jc w:val="both"/>
              <w:rPr>
                <w:rFonts w:cs="Arial"/>
                <w:b/>
                <w:sz w:val="28"/>
                <w:szCs w:val="28"/>
              </w:rPr>
            </w:pPr>
            <w:r>
              <w:rPr>
                <w:rFonts w:cs="Arial"/>
                <w:b/>
                <w:sz w:val="28"/>
                <w:szCs w:val="28"/>
              </w:rPr>
              <w:t>Purpose</w:t>
            </w:r>
          </w:p>
        </w:tc>
        <w:tc>
          <w:tcPr>
            <w:tcW w:w="7556" w:type="dxa"/>
            <w:gridSpan w:val="2"/>
          </w:tcPr>
          <w:p w14:paraId="612D43A8" w14:textId="77777777" w:rsidR="009F4522" w:rsidRDefault="009F4522" w:rsidP="00B37D06">
            <w:pPr>
              <w:tabs>
                <w:tab w:val="left" w:pos="2610"/>
                <w:tab w:val="left" w:pos="7937"/>
              </w:tabs>
              <w:rPr>
                <w:rFonts w:cs="Arial"/>
                <w:sz w:val="16"/>
                <w:szCs w:val="16"/>
              </w:rPr>
            </w:pPr>
          </w:p>
          <w:p w14:paraId="208966A4" w14:textId="77777777" w:rsidR="00905483" w:rsidRDefault="00905483" w:rsidP="00AF4B4E">
            <w:pPr>
              <w:tabs>
                <w:tab w:val="left" w:pos="2610"/>
                <w:tab w:val="left" w:pos="7937"/>
              </w:tabs>
              <w:rPr>
                <w:rFonts w:cs="Arial"/>
              </w:rPr>
            </w:pPr>
            <w:r>
              <w:rPr>
                <w:rFonts w:cs="Arial"/>
              </w:rPr>
              <w:t>To measure IT systems downtime during 24 hour 365 day period.</w:t>
            </w:r>
          </w:p>
          <w:p w14:paraId="5233568D" w14:textId="77777777" w:rsidR="00905483" w:rsidRDefault="00905483" w:rsidP="00AF4B4E">
            <w:pPr>
              <w:tabs>
                <w:tab w:val="left" w:pos="2610"/>
                <w:tab w:val="left" w:pos="7937"/>
              </w:tabs>
              <w:rPr>
                <w:rFonts w:cs="Arial"/>
              </w:rPr>
            </w:pPr>
          </w:p>
          <w:p w14:paraId="168C492D" w14:textId="77777777" w:rsidR="009F4522" w:rsidRDefault="009F4522" w:rsidP="00AF4B4E">
            <w:pPr>
              <w:tabs>
                <w:tab w:val="left" w:pos="2610"/>
                <w:tab w:val="left" w:pos="7937"/>
              </w:tabs>
              <w:rPr>
                <w:rFonts w:cs="Arial"/>
              </w:rPr>
            </w:pPr>
          </w:p>
        </w:tc>
      </w:tr>
      <w:tr w:rsidR="009F4522" w14:paraId="119EFC05" w14:textId="77777777" w:rsidTr="00B37D06">
        <w:tc>
          <w:tcPr>
            <w:tcW w:w="1908" w:type="dxa"/>
          </w:tcPr>
          <w:p w14:paraId="102118EF" w14:textId="77777777" w:rsidR="009F4522" w:rsidRDefault="009F4522" w:rsidP="00B37D06">
            <w:pPr>
              <w:tabs>
                <w:tab w:val="left" w:pos="2610"/>
                <w:tab w:val="left" w:pos="7937"/>
              </w:tabs>
              <w:jc w:val="both"/>
              <w:rPr>
                <w:rFonts w:cs="Arial"/>
                <w:b/>
                <w:sz w:val="28"/>
                <w:szCs w:val="28"/>
              </w:rPr>
            </w:pPr>
          </w:p>
          <w:p w14:paraId="60C63481" w14:textId="77777777" w:rsidR="009F4522" w:rsidRDefault="009F4522" w:rsidP="00B37D06">
            <w:pPr>
              <w:tabs>
                <w:tab w:val="left" w:pos="2610"/>
                <w:tab w:val="left" w:pos="7937"/>
              </w:tabs>
              <w:jc w:val="both"/>
              <w:rPr>
                <w:rFonts w:cs="Arial"/>
                <w:b/>
                <w:sz w:val="28"/>
                <w:szCs w:val="28"/>
              </w:rPr>
            </w:pPr>
            <w:r>
              <w:rPr>
                <w:rFonts w:cs="Arial"/>
                <w:b/>
                <w:sz w:val="28"/>
                <w:szCs w:val="28"/>
              </w:rPr>
              <w:t>Definitions</w:t>
            </w:r>
          </w:p>
        </w:tc>
        <w:tc>
          <w:tcPr>
            <w:tcW w:w="7556" w:type="dxa"/>
            <w:gridSpan w:val="2"/>
          </w:tcPr>
          <w:p w14:paraId="2ED93519" w14:textId="77777777" w:rsidR="009F4522" w:rsidRDefault="009F4522" w:rsidP="00B37D06">
            <w:pPr>
              <w:tabs>
                <w:tab w:val="left" w:pos="2610"/>
                <w:tab w:val="left" w:pos="7937"/>
              </w:tabs>
              <w:rPr>
                <w:rFonts w:cs="Arial"/>
              </w:rPr>
            </w:pPr>
          </w:p>
          <w:p w14:paraId="5DD6B9B3" w14:textId="77777777" w:rsidR="009F4522" w:rsidRDefault="00905483" w:rsidP="00905483">
            <w:pPr>
              <w:tabs>
                <w:tab w:val="left" w:pos="2610"/>
                <w:tab w:val="left" w:pos="7937"/>
              </w:tabs>
              <w:rPr>
                <w:rFonts w:cs="Arial"/>
              </w:rPr>
            </w:pPr>
            <w:r>
              <w:rPr>
                <w:rFonts w:cs="Arial"/>
              </w:rPr>
              <w:t xml:space="preserve">To measure the proportion of time when the </w:t>
            </w:r>
            <w:r w:rsidR="00607DC1">
              <w:rPr>
                <w:rFonts w:cs="Arial"/>
              </w:rPr>
              <w:t>Contractor</w:t>
            </w:r>
            <w:r>
              <w:rPr>
                <w:rFonts w:cs="Arial"/>
              </w:rPr>
              <w:t xml:space="preserve">s IT System is not fully accessible with a fully operational </w:t>
            </w:r>
            <w:r w:rsidR="00342661">
              <w:rPr>
                <w:rFonts w:cs="Arial"/>
              </w:rPr>
              <w:t>interfaces for use by Magenta Living staff.</w:t>
            </w:r>
          </w:p>
        </w:tc>
      </w:tr>
      <w:tr w:rsidR="009F4522" w14:paraId="250DD4BA" w14:textId="77777777" w:rsidTr="00B37D06">
        <w:tc>
          <w:tcPr>
            <w:tcW w:w="1908" w:type="dxa"/>
          </w:tcPr>
          <w:p w14:paraId="1B370630" w14:textId="77777777" w:rsidR="009F4522" w:rsidRDefault="009F4522" w:rsidP="00B37D06">
            <w:pPr>
              <w:tabs>
                <w:tab w:val="left" w:pos="2610"/>
                <w:tab w:val="left" w:pos="7937"/>
              </w:tabs>
              <w:rPr>
                <w:rFonts w:cs="Arial"/>
                <w:b/>
                <w:sz w:val="28"/>
                <w:szCs w:val="28"/>
              </w:rPr>
            </w:pPr>
          </w:p>
          <w:p w14:paraId="28F52606" w14:textId="77777777" w:rsidR="009F4522" w:rsidRDefault="009F4522" w:rsidP="00B37D06">
            <w:pPr>
              <w:tabs>
                <w:tab w:val="left" w:pos="2610"/>
                <w:tab w:val="left" w:pos="7937"/>
              </w:tabs>
              <w:rPr>
                <w:rFonts w:cs="Arial"/>
                <w:b/>
                <w:sz w:val="28"/>
                <w:szCs w:val="28"/>
              </w:rPr>
            </w:pPr>
            <w:r>
              <w:rPr>
                <w:rFonts w:cs="Arial"/>
                <w:b/>
                <w:sz w:val="28"/>
                <w:szCs w:val="28"/>
              </w:rPr>
              <w:t>Method</w:t>
            </w:r>
          </w:p>
          <w:p w14:paraId="5FC06BB3" w14:textId="77777777" w:rsidR="009F4522" w:rsidRDefault="009F4522" w:rsidP="00B37D06">
            <w:pPr>
              <w:tabs>
                <w:tab w:val="left" w:pos="2610"/>
                <w:tab w:val="left" w:pos="7937"/>
              </w:tabs>
              <w:rPr>
                <w:rFonts w:cs="Arial"/>
                <w:b/>
                <w:sz w:val="28"/>
                <w:szCs w:val="28"/>
              </w:rPr>
            </w:pPr>
          </w:p>
        </w:tc>
        <w:tc>
          <w:tcPr>
            <w:tcW w:w="7556" w:type="dxa"/>
            <w:gridSpan w:val="2"/>
          </w:tcPr>
          <w:p w14:paraId="73F0A2B7" w14:textId="77777777" w:rsidR="009F4522" w:rsidRDefault="009F4522" w:rsidP="00B37D06">
            <w:pPr>
              <w:pStyle w:val="Header"/>
              <w:tabs>
                <w:tab w:val="clear" w:pos="4153"/>
                <w:tab w:val="clear" w:pos="8306"/>
                <w:tab w:val="left" w:pos="2610"/>
                <w:tab w:val="left" w:pos="7937"/>
              </w:tabs>
              <w:rPr>
                <w:rFonts w:cs="Arial"/>
                <w:sz w:val="16"/>
                <w:szCs w:val="16"/>
              </w:rPr>
            </w:pPr>
          </w:p>
          <w:p w14:paraId="719F4DE0" w14:textId="77777777" w:rsidR="009F4522" w:rsidRPr="00182102" w:rsidRDefault="009F4522" w:rsidP="00B37D06">
            <w:pPr>
              <w:pStyle w:val="Header"/>
              <w:tabs>
                <w:tab w:val="clear" w:pos="4153"/>
                <w:tab w:val="clear" w:pos="8306"/>
                <w:tab w:val="left" w:pos="2610"/>
                <w:tab w:val="left" w:pos="7937"/>
              </w:tabs>
              <w:rPr>
                <w:rFonts w:cs="Arial"/>
              </w:rPr>
            </w:pPr>
            <w:r>
              <w:rPr>
                <w:rFonts w:cs="Arial"/>
              </w:rPr>
              <w:t xml:space="preserve">Total </w:t>
            </w:r>
            <w:r w:rsidR="002A2EDE">
              <w:rPr>
                <w:rFonts w:cs="Arial"/>
              </w:rPr>
              <w:t>“downtime” of the system</w:t>
            </w:r>
            <w:r w:rsidR="00FA18B8">
              <w:rPr>
                <w:rFonts w:cs="Arial"/>
              </w:rPr>
              <w:t xml:space="preserve"> or non-working interfaces</w:t>
            </w:r>
            <w:r w:rsidR="002A2EDE">
              <w:rPr>
                <w:rFonts w:cs="Arial"/>
              </w:rPr>
              <w:t xml:space="preserve"> in the measurement period to include maintenance and upgrades</w:t>
            </w:r>
          </w:p>
          <w:p w14:paraId="077B6CE9" w14:textId="77777777" w:rsidR="009F4522" w:rsidRDefault="009F4522" w:rsidP="00B37D06">
            <w:pPr>
              <w:pStyle w:val="Header"/>
              <w:tabs>
                <w:tab w:val="clear" w:pos="4153"/>
                <w:tab w:val="clear" w:pos="8306"/>
                <w:tab w:val="left" w:pos="2610"/>
                <w:tab w:val="left" w:pos="7937"/>
              </w:tabs>
              <w:rPr>
                <w:rFonts w:cs="Arial"/>
                <w:sz w:val="22"/>
              </w:rPr>
            </w:pPr>
          </w:p>
        </w:tc>
      </w:tr>
      <w:tr w:rsidR="009F4522" w14:paraId="73AB7A26" w14:textId="77777777" w:rsidTr="00B37D06">
        <w:tc>
          <w:tcPr>
            <w:tcW w:w="1908" w:type="dxa"/>
          </w:tcPr>
          <w:p w14:paraId="1EA6B23F" w14:textId="77777777" w:rsidR="009F4522" w:rsidRDefault="009F4522" w:rsidP="00B37D06">
            <w:pPr>
              <w:tabs>
                <w:tab w:val="left" w:pos="2610"/>
                <w:tab w:val="left" w:pos="7937"/>
              </w:tabs>
              <w:rPr>
                <w:rFonts w:cs="Arial"/>
                <w:b/>
                <w:sz w:val="28"/>
                <w:szCs w:val="28"/>
              </w:rPr>
            </w:pPr>
          </w:p>
          <w:p w14:paraId="7C10EA15" w14:textId="77777777" w:rsidR="009F4522" w:rsidRDefault="009F4522" w:rsidP="00B37D06">
            <w:pPr>
              <w:tabs>
                <w:tab w:val="left" w:pos="2610"/>
                <w:tab w:val="left" w:pos="7937"/>
              </w:tabs>
              <w:rPr>
                <w:rFonts w:cs="Arial"/>
                <w:b/>
                <w:sz w:val="28"/>
                <w:szCs w:val="28"/>
              </w:rPr>
            </w:pPr>
            <w:r>
              <w:rPr>
                <w:rFonts w:cs="Arial"/>
                <w:b/>
                <w:sz w:val="28"/>
                <w:szCs w:val="28"/>
              </w:rPr>
              <w:t>Example</w:t>
            </w:r>
          </w:p>
        </w:tc>
        <w:tc>
          <w:tcPr>
            <w:tcW w:w="7556" w:type="dxa"/>
            <w:gridSpan w:val="2"/>
          </w:tcPr>
          <w:p w14:paraId="2FF1279C" w14:textId="77777777" w:rsidR="009F4522" w:rsidRDefault="009F4522" w:rsidP="00B37D06">
            <w:pPr>
              <w:tabs>
                <w:tab w:val="left" w:pos="2610"/>
                <w:tab w:val="left" w:pos="7937"/>
              </w:tabs>
              <w:rPr>
                <w:rFonts w:cs="Arial"/>
              </w:rPr>
            </w:pPr>
          </w:p>
          <w:p w14:paraId="51894870" w14:textId="362BFEDA" w:rsidR="009F4522" w:rsidRDefault="002A2EDE" w:rsidP="00B37D06">
            <w:pPr>
              <w:tabs>
                <w:tab w:val="left" w:pos="2610"/>
                <w:tab w:val="left" w:pos="7937"/>
              </w:tabs>
              <w:rPr>
                <w:rFonts w:cs="Arial"/>
              </w:rPr>
            </w:pPr>
            <w:r>
              <w:rPr>
                <w:rFonts w:cs="Arial"/>
              </w:rPr>
              <w:t xml:space="preserve">In January there are 44640 minutes. In January the system was “down” </w:t>
            </w:r>
            <w:r w:rsidR="00FA18B8">
              <w:rPr>
                <w:rFonts w:cs="Arial"/>
              </w:rPr>
              <w:t xml:space="preserve">or not fully working </w:t>
            </w:r>
            <w:r>
              <w:rPr>
                <w:rFonts w:cs="Arial"/>
              </w:rPr>
              <w:t>for 15 minutes.</w:t>
            </w:r>
          </w:p>
          <w:p w14:paraId="1AACD671" w14:textId="77777777" w:rsidR="002A2EDE" w:rsidRDefault="002A2EDE" w:rsidP="00B37D06">
            <w:pPr>
              <w:tabs>
                <w:tab w:val="left" w:pos="2610"/>
                <w:tab w:val="left" w:pos="7937"/>
              </w:tabs>
              <w:rPr>
                <w:rFonts w:cs="Arial"/>
                <w:szCs w:val="22"/>
              </w:rPr>
            </w:pPr>
          </w:p>
        </w:tc>
      </w:tr>
      <w:tr w:rsidR="009F4522" w14:paraId="5DD8DA41" w14:textId="77777777" w:rsidTr="00B37D06">
        <w:tc>
          <w:tcPr>
            <w:tcW w:w="1908" w:type="dxa"/>
          </w:tcPr>
          <w:p w14:paraId="147A007D" w14:textId="77777777" w:rsidR="009F4522" w:rsidRDefault="009F4522" w:rsidP="00B37D06">
            <w:pPr>
              <w:tabs>
                <w:tab w:val="left" w:pos="2610"/>
                <w:tab w:val="left" w:pos="7937"/>
              </w:tabs>
              <w:rPr>
                <w:rFonts w:cs="Arial"/>
                <w:b/>
                <w:sz w:val="28"/>
                <w:szCs w:val="28"/>
              </w:rPr>
            </w:pPr>
          </w:p>
          <w:p w14:paraId="2771787B" w14:textId="77777777" w:rsidR="009F4522" w:rsidRDefault="009F4522" w:rsidP="00B37D06">
            <w:pPr>
              <w:tabs>
                <w:tab w:val="left" w:pos="2610"/>
                <w:tab w:val="left" w:pos="7937"/>
              </w:tabs>
              <w:rPr>
                <w:rFonts w:cs="Arial"/>
                <w:b/>
                <w:sz w:val="28"/>
                <w:szCs w:val="28"/>
              </w:rPr>
            </w:pPr>
            <w:r>
              <w:rPr>
                <w:rFonts w:cs="Arial"/>
                <w:b/>
                <w:sz w:val="28"/>
                <w:szCs w:val="28"/>
              </w:rPr>
              <w:t>Target</w:t>
            </w:r>
          </w:p>
        </w:tc>
        <w:tc>
          <w:tcPr>
            <w:tcW w:w="7556" w:type="dxa"/>
            <w:gridSpan w:val="2"/>
          </w:tcPr>
          <w:p w14:paraId="4727BB95" w14:textId="77777777" w:rsidR="009F4522" w:rsidRDefault="009F4522" w:rsidP="00B37D06">
            <w:pPr>
              <w:tabs>
                <w:tab w:val="left" w:pos="2610"/>
                <w:tab w:val="left" w:pos="7937"/>
              </w:tabs>
              <w:rPr>
                <w:rFonts w:cs="Arial"/>
              </w:rPr>
            </w:pPr>
          </w:p>
          <w:p w14:paraId="5A54261C" w14:textId="77777777" w:rsidR="009F4522" w:rsidRDefault="002B4C6A" w:rsidP="00B37D06">
            <w:pPr>
              <w:tabs>
                <w:tab w:val="left" w:pos="2610"/>
                <w:tab w:val="left" w:pos="7937"/>
              </w:tabs>
              <w:rPr>
                <w:rFonts w:cs="Arial"/>
              </w:rPr>
            </w:pPr>
            <w:r>
              <w:rPr>
                <w:rFonts w:cs="Arial"/>
              </w:rPr>
              <w:t>1.5% down time or not fully working</w:t>
            </w:r>
            <w:r w:rsidR="002A2EDE">
              <w:rPr>
                <w:rFonts w:cs="Arial"/>
              </w:rPr>
              <w:t>.</w:t>
            </w:r>
          </w:p>
          <w:p w14:paraId="6946D7FC" w14:textId="77777777" w:rsidR="009F4522" w:rsidRDefault="009F4522" w:rsidP="00B37D06">
            <w:pPr>
              <w:tabs>
                <w:tab w:val="left" w:pos="2610"/>
                <w:tab w:val="left" w:pos="7937"/>
              </w:tabs>
              <w:rPr>
                <w:rFonts w:cs="Arial"/>
                <w:sz w:val="20"/>
              </w:rPr>
            </w:pPr>
          </w:p>
        </w:tc>
      </w:tr>
      <w:tr w:rsidR="00245D93" w14:paraId="6BE29F99" w14:textId="77777777" w:rsidTr="00B37D06">
        <w:tc>
          <w:tcPr>
            <w:tcW w:w="1908" w:type="dxa"/>
          </w:tcPr>
          <w:p w14:paraId="6339C52E" w14:textId="77777777" w:rsidR="00245D93" w:rsidRDefault="00245D93" w:rsidP="00B37D06">
            <w:pPr>
              <w:tabs>
                <w:tab w:val="left" w:pos="2610"/>
                <w:tab w:val="left" w:pos="7937"/>
              </w:tabs>
              <w:rPr>
                <w:rFonts w:cs="Arial"/>
                <w:b/>
                <w:sz w:val="28"/>
                <w:szCs w:val="28"/>
              </w:rPr>
            </w:pPr>
          </w:p>
          <w:p w14:paraId="3A4E602F" w14:textId="77777777" w:rsidR="00245D93" w:rsidRDefault="00245D93" w:rsidP="00B37D06">
            <w:pPr>
              <w:tabs>
                <w:tab w:val="left" w:pos="2610"/>
                <w:tab w:val="left" w:pos="7937"/>
              </w:tabs>
              <w:rPr>
                <w:rFonts w:cs="Arial"/>
                <w:b/>
                <w:sz w:val="28"/>
                <w:szCs w:val="28"/>
              </w:rPr>
            </w:pPr>
            <w:r>
              <w:rPr>
                <w:rFonts w:cs="Arial"/>
                <w:b/>
                <w:sz w:val="28"/>
                <w:szCs w:val="28"/>
              </w:rPr>
              <w:t>MLAP</w:t>
            </w:r>
          </w:p>
          <w:p w14:paraId="6BCCC92F" w14:textId="77777777" w:rsidR="00245D93" w:rsidRDefault="00245D93" w:rsidP="00B37D06">
            <w:pPr>
              <w:tabs>
                <w:tab w:val="left" w:pos="2610"/>
                <w:tab w:val="left" w:pos="7937"/>
              </w:tabs>
              <w:rPr>
                <w:rFonts w:cs="Arial"/>
                <w:b/>
                <w:sz w:val="28"/>
                <w:szCs w:val="28"/>
              </w:rPr>
            </w:pPr>
          </w:p>
        </w:tc>
        <w:tc>
          <w:tcPr>
            <w:tcW w:w="7556" w:type="dxa"/>
            <w:gridSpan w:val="2"/>
          </w:tcPr>
          <w:p w14:paraId="2A4EEF4F" w14:textId="77777777" w:rsidR="00245D93" w:rsidRDefault="00245D93" w:rsidP="00B37D06">
            <w:pPr>
              <w:tabs>
                <w:tab w:val="left" w:pos="2610"/>
                <w:tab w:val="left" w:pos="7937"/>
              </w:tabs>
              <w:rPr>
                <w:rFonts w:cs="Arial"/>
              </w:rPr>
            </w:pPr>
          </w:p>
          <w:p w14:paraId="313F7E72" w14:textId="77777777" w:rsidR="00245D93" w:rsidRDefault="00FA18B8" w:rsidP="00B37D06">
            <w:pPr>
              <w:tabs>
                <w:tab w:val="left" w:pos="2610"/>
                <w:tab w:val="left" w:pos="7937"/>
              </w:tabs>
              <w:rPr>
                <w:rFonts w:cs="Arial"/>
              </w:rPr>
            </w:pPr>
            <w:r>
              <w:rPr>
                <w:rFonts w:cs="Arial"/>
              </w:rPr>
              <w:t>2% down time or not fully working or more</w:t>
            </w:r>
          </w:p>
        </w:tc>
      </w:tr>
      <w:tr w:rsidR="008950CA" w14:paraId="46A4E337" w14:textId="77777777" w:rsidTr="00B37D06">
        <w:tc>
          <w:tcPr>
            <w:tcW w:w="1908" w:type="dxa"/>
          </w:tcPr>
          <w:p w14:paraId="701195A8" w14:textId="77777777" w:rsidR="008950CA" w:rsidRDefault="008950CA" w:rsidP="00B37D06">
            <w:pPr>
              <w:tabs>
                <w:tab w:val="left" w:pos="2610"/>
                <w:tab w:val="left" w:pos="7937"/>
              </w:tabs>
              <w:rPr>
                <w:rFonts w:cs="Arial"/>
                <w:b/>
                <w:sz w:val="28"/>
                <w:szCs w:val="28"/>
              </w:rPr>
            </w:pPr>
            <w:r>
              <w:rPr>
                <w:rFonts w:cs="Arial"/>
                <w:b/>
                <w:sz w:val="28"/>
                <w:szCs w:val="28"/>
              </w:rPr>
              <w:t>Measurement Period</w:t>
            </w:r>
          </w:p>
        </w:tc>
        <w:tc>
          <w:tcPr>
            <w:tcW w:w="7556" w:type="dxa"/>
            <w:gridSpan w:val="2"/>
          </w:tcPr>
          <w:p w14:paraId="6DA74F94" w14:textId="77777777" w:rsidR="008950CA" w:rsidRDefault="008950CA" w:rsidP="00B37D06">
            <w:pPr>
              <w:tabs>
                <w:tab w:val="left" w:pos="2610"/>
                <w:tab w:val="left" w:pos="7937"/>
              </w:tabs>
              <w:jc w:val="both"/>
              <w:rPr>
                <w:rFonts w:cs="Arial"/>
              </w:rPr>
            </w:pPr>
            <w:r>
              <w:rPr>
                <w:rFonts w:cs="Arial"/>
              </w:rPr>
              <w:t xml:space="preserve">Monthly </w:t>
            </w:r>
          </w:p>
        </w:tc>
      </w:tr>
      <w:tr w:rsidR="008950CA" w14:paraId="64C7306A" w14:textId="77777777" w:rsidTr="00B37D06">
        <w:tc>
          <w:tcPr>
            <w:tcW w:w="1908" w:type="dxa"/>
          </w:tcPr>
          <w:p w14:paraId="3EAD97F6" w14:textId="77777777" w:rsidR="008950CA" w:rsidRDefault="008950CA" w:rsidP="008950CA">
            <w:pPr>
              <w:tabs>
                <w:tab w:val="left" w:pos="2610"/>
                <w:tab w:val="left" w:pos="7937"/>
              </w:tabs>
              <w:jc w:val="both"/>
              <w:rPr>
                <w:rFonts w:cs="Arial"/>
                <w:b/>
                <w:sz w:val="28"/>
                <w:szCs w:val="28"/>
              </w:rPr>
            </w:pPr>
            <w:r>
              <w:rPr>
                <w:b/>
                <w:sz w:val="28"/>
              </w:rPr>
              <w:t xml:space="preserve">Report produced by </w:t>
            </w:r>
          </w:p>
        </w:tc>
        <w:tc>
          <w:tcPr>
            <w:tcW w:w="7556" w:type="dxa"/>
            <w:gridSpan w:val="2"/>
          </w:tcPr>
          <w:p w14:paraId="24AB902F" w14:textId="77777777" w:rsidR="008950CA" w:rsidRDefault="004D0AE8" w:rsidP="00B37D06">
            <w:pPr>
              <w:tabs>
                <w:tab w:val="left" w:pos="2610"/>
                <w:tab w:val="left" w:pos="7937"/>
              </w:tabs>
              <w:jc w:val="both"/>
              <w:rPr>
                <w:rFonts w:cs="Arial"/>
              </w:rPr>
            </w:pPr>
            <w:r>
              <w:rPr>
                <w:bCs/>
              </w:rPr>
              <w:t xml:space="preserve">Within 12 working days from the last working day of the previous month </w:t>
            </w:r>
          </w:p>
        </w:tc>
      </w:tr>
      <w:tr w:rsidR="008950CA" w14:paraId="01CE2D9A" w14:textId="77777777" w:rsidTr="00B37D06">
        <w:tc>
          <w:tcPr>
            <w:tcW w:w="1908" w:type="dxa"/>
          </w:tcPr>
          <w:p w14:paraId="48994E70" w14:textId="77777777" w:rsidR="008950CA" w:rsidRDefault="008950CA" w:rsidP="00B37D06">
            <w:pPr>
              <w:tabs>
                <w:tab w:val="left" w:pos="2610"/>
                <w:tab w:val="left" w:pos="7937"/>
              </w:tabs>
              <w:rPr>
                <w:rFonts w:cs="Arial"/>
                <w:b/>
                <w:sz w:val="28"/>
                <w:szCs w:val="28"/>
              </w:rPr>
            </w:pPr>
            <w:r>
              <w:rPr>
                <w:rFonts w:cs="Arial"/>
                <w:b/>
                <w:sz w:val="28"/>
                <w:szCs w:val="28"/>
              </w:rPr>
              <w:t>Scorer</w:t>
            </w:r>
          </w:p>
          <w:p w14:paraId="3C630929" w14:textId="77777777" w:rsidR="008950CA" w:rsidRDefault="008950CA" w:rsidP="00B37D06">
            <w:pPr>
              <w:tabs>
                <w:tab w:val="left" w:pos="2610"/>
                <w:tab w:val="left" w:pos="7937"/>
              </w:tabs>
              <w:rPr>
                <w:rFonts w:cs="Arial"/>
                <w:b/>
                <w:sz w:val="28"/>
                <w:szCs w:val="28"/>
              </w:rPr>
            </w:pPr>
          </w:p>
        </w:tc>
        <w:tc>
          <w:tcPr>
            <w:tcW w:w="7556" w:type="dxa"/>
            <w:gridSpan w:val="2"/>
          </w:tcPr>
          <w:p w14:paraId="3E634801" w14:textId="77777777" w:rsidR="008950CA" w:rsidRDefault="00607DC1" w:rsidP="00B37D06">
            <w:pPr>
              <w:tabs>
                <w:tab w:val="left" w:pos="2610"/>
                <w:tab w:val="left" w:pos="7937"/>
              </w:tabs>
              <w:rPr>
                <w:rFonts w:cs="Arial"/>
                <w:szCs w:val="22"/>
              </w:rPr>
            </w:pPr>
            <w:r>
              <w:rPr>
                <w:rFonts w:cs="Arial"/>
                <w:szCs w:val="22"/>
              </w:rPr>
              <w:t>Contractor</w:t>
            </w:r>
          </w:p>
        </w:tc>
      </w:tr>
      <w:tr w:rsidR="008950CA" w14:paraId="6EEF4A37" w14:textId="77777777" w:rsidTr="00B37D06">
        <w:tc>
          <w:tcPr>
            <w:tcW w:w="1908" w:type="dxa"/>
          </w:tcPr>
          <w:p w14:paraId="5DB81B40" w14:textId="77777777" w:rsidR="008950CA" w:rsidRDefault="008950CA" w:rsidP="00B37D06">
            <w:pPr>
              <w:tabs>
                <w:tab w:val="left" w:pos="2610"/>
                <w:tab w:val="left" w:pos="7937"/>
              </w:tabs>
              <w:jc w:val="both"/>
              <w:rPr>
                <w:rFonts w:cs="Arial"/>
                <w:b/>
                <w:sz w:val="28"/>
                <w:szCs w:val="28"/>
              </w:rPr>
            </w:pPr>
            <w:r>
              <w:rPr>
                <w:rFonts w:cs="Arial"/>
                <w:b/>
                <w:sz w:val="28"/>
                <w:szCs w:val="28"/>
              </w:rPr>
              <w:t>Validation</w:t>
            </w:r>
          </w:p>
        </w:tc>
        <w:tc>
          <w:tcPr>
            <w:tcW w:w="7556" w:type="dxa"/>
            <w:gridSpan w:val="2"/>
          </w:tcPr>
          <w:p w14:paraId="7AFA49D4" w14:textId="77777777" w:rsidR="008950CA" w:rsidRDefault="00607DC1" w:rsidP="00B37D06">
            <w:pPr>
              <w:tabs>
                <w:tab w:val="left" w:pos="2610"/>
                <w:tab w:val="left" w:pos="7937"/>
              </w:tabs>
              <w:rPr>
                <w:rFonts w:cs="Arial"/>
              </w:rPr>
            </w:pPr>
            <w:r>
              <w:rPr>
                <w:rFonts w:cs="Arial"/>
              </w:rPr>
              <w:t>Contractor’s</w:t>
            </w:r>
            <w:r w:rsidR="008950CA">
              <w:rPr>
                <w:rFonts w:cs="Arial"/>
              </w:rPr>
              <w:t xml:space="preserve"> records</w:t>
            </w:r>
          </w:p>
        </w:tc>
      </w:tr>
    </w:tbl>
    <w:p w14:paraId="6CFF1817" w14:textId="77777777" w:rsidR="009F4522" w:rsidRDefault="009F4522">
      <w:pPr>
        <w:pStyle w:val="Header"/>
        <w:tabs>
          <w:tab w:val="clear" w:pos="4153"/>
          <w:tab w:val="clear" w:pos="8306"/>
        </w:tabs>
      </w:pPr>
    </w:p>
    <w:p w14:paraId="114C0ACB" w14:textId="77777777" w:rsidR="006B757F" w:rsidRDefault="002B4C6A">
      <w:pPr>
        <w:pStyle w:val="Header"/>
        <w:tabs>
          <w:tab w:val="clear" w:pos="4153"/>
          <w:tab w:val="clear" w:pos="8306"/>
        </w:tabs>
      </w:pPr>
      <w:r>
        <w:br w:type="page"/>
      </w:r>
    </w:p>
    <w:p w14:paraId="2D46B888" w14:textId="77777777" w:rsidR="005777D3" w:rsidRDefault="005777D3" w:rsidP="0010425C">
      <w:pPr>
        <w:pStyle w:val="Heading6"/>
        <w:pBdr>
          <w:top w:val="single" w:sz="4" w:space="1" w:color="auto"/>
          <w:left w:val="single" w:sz="4" w:space="4" w:color="auto"/>
          <w:bottom w:val="single" w:sz="4" w:space="1" w:color="auto"/>
          <w:right w:val="single" w:sz="4" w:space="4" w:color="auto"/>
        </w:pBdr>
        <w:tabs>
          <w:tab w:val="left" w:pos="2610"/>
        </w:tabs>
      </w:pPr>
      <w:r>
        <w:lastRenderedPageBreak/>
        <w:t>APPENDIX 1:</w:t>
      </w:r>
    </w:p>
    <w:p w14:paraId="0D220862" w14:textId="77777777" w:rsidR="005777D3" w:rsidRDefault="005777D3">
      <w:pPr>
        <w:pStyle w:val="Heading6"/>
        <w:tabs>
          <w:tab w:val="left" w:pos="2610"/>
        </w:tabs>
      </w:pPr>
    </w:p>
    <w:p w14:paraId="6DA85C4F" w14:textId="4D9FB5AB" w:rsidR="004D6A47" w:rsidRDefault="001C7EEA" w:rsidP="001C7EEA">
      <w:pPr>
        <w:jc w:val="both"/>
      </w:pPr>
      <w:r>
        <w:t xml:space="preserve">During the mobilisation of the </w:t>
      </w:r>
      <w:r w:rsidR="00527520">
        <w:t>Contract</w:t>
      </w:r>
      <w:r>
        <w:t xml:space="preserve"> the </w:t>
      </w:r>
      <w:r w:rsidR="00527520">
        <w:t>Contracto</w:t>
      </w:r>
      <w:r>
        <w:t xml:space="preserve">r and </w:t>
      </w:r>
      <w:r w:rsidR="00AE0644">
        <w:t>Magenta Living</w:t>
      </w:r>
      <w:r>
        <w:t xml:space="preserve"> will </w:t>
      </w:r>
      <w:r w:rsidR="00500D65">
        <w:t>discuss the KPI requirements at the contract mobilisation start. T</w:t>
      </w:r>
      <w:r>
        <w:t xml:space="preserve">he method of collection of </w:t>
      </w:r>
      <w:r w:rsidR="00DE314A">
        <w:t xml:space="preserve">that data for </w:t>
      </w:r>
      <w:r>
        <w:t xml:space="preserve">each KPI will be agreed and any forms that will be used to capture information to inform the KPIs designed. </w:t>
      </w:r>
    </w:p>
    <w:p w14:paraId="6EEA3231" w14:textId="77777777" w:rsidR="004D6A47" w:rsidRDefault="004D6A47" w:rsidP="001C7EEA">
      <w:pPr>
        <w:jc w:val="both"/>
      </w:pPr>
    </w:p>
    <w:p w14:paraId="2994666E" w14:textId="77777777" w:rsidR="001C7EEA" w:rsidRDefault="004D6A47" w:rsidP="001C7EEA">
      <w:pPr>
        <w:jc w:val="both"/>
      </w:pPr>
      <w:r>
        <w:t>How KP</w:t>
      </w:r>
      <w:r w:rsidR="001C7EEA">
        <w:t xml:space="preserve">I data will be </w:t>
      </w:r>
      <w:r w:rsidR="00527520">
        <w:t xml:space="preserve">reported and </w:t>
      </w:r>
      <w:r>
        <w:t>presented</w:t>
      </w:r>
      <w:r w:rsidR="001C7EEA">
        <w:t xml:space="preserve"> </w:t>
      </w:r>
      <w:r w:rsidR="00527520">
        <w:t>at</w:t>
      </w:r>
      <w:r w:rsidR="001C7EEA">
        <w:t xml:space="preserve"> the </w:t>
      </w:r>
      <w:r w:rsidR="00527520">
        <w:t>Contract Performance Review Meetings</w:t>
      </w:r>
      <w:r>
        <w:t xml:space="preserve"> or to </w:t>
      </w:r>
      <w:r w:rsidR="001C7EEA">
        <w:t>any addi</w:t>
      </w:r>
      <w:r>
        <w:t>tional interested</w:t>
      </w:r>
      <w:r w:rsidR="001C7EEA">
        <w:t xml:space="preserve"> parties </w:t>
      </w:r>
      <w:r w:rsidR="00527520">
        <w:t>ML Audit and Risk Committee</w:t>
      </w:r>
      <w:r w:rsidR="000B21A7">
        <w:t>, Board etc.</w:t>
      </w:r>
      <w:r w:rsidR="00527520">
        <w:t xml:space="preserve"> </w:t>
      </w:r>
      <w:r w:rsidR="001C7EEA">
        <w:t xml:space="preserve">will also be </w:t>
      </w:r>
      <w:r>
        <w:t>developed</w:t>
      </w:r>
      <w:r w:rsidR="001C7EEA">
        <w:t xml:space="preserve"> at this workshop.</w:t>
      </w:r>
    </w:p>
    <w:p w14:paraId="3D2A61B4" w14:textId="77777777" w:rsidR="004D6A47" w:rsidRDefault="004D6A47" w:rsidP="001C7EEA">
      <w:pPr>
        <w:jc w:val="both"/>
      </w:pPr>
    </w:p>
    <w:p w14:paraId="1DF304C5" w14:textId="77777777" w:rsidR="004D6A47" w:rsidRPr="001C7EEA" w:rsidRDefault="004D6A47" w:rsidP="001C7EEA">
      <w:pPr>
        <w:jc w:val="both"/>
      </w:pPr>
      <w:r>
        <w:t>Any forms or methods will be appended to this KPI handbook following the KPI workshop.</w:t>
      </w:r>
    </w:p>
    <w:p w14:paraId="0F0AACE5" w14:textId="77777777" w:rsidR="005777D3" w:rsidRDefault="005777D3">
      <w:pPr>
        <w:pStyle w:val="Heading6"/>
        <w:tabs>
          <w:tab w:val="left" w:pos="2610"/>
        </w:tabs>
      </w:pPr>
    </w:p>
    <w:p w14:paraId="279790EE" w14:textId="77777777" w:rsidR="00454E51" w:rsidRDefault="00454E51" w:rsidP="00454E51">
      <w:pPr>
        <w:pStyle w:val="Header"/>
        <w:tabs>
          <w:tab w:val="clear" w:pos="4153"/>
          <w:tab w:val="clear" w:pos="8306"/>
        </w:tabs>
      </w:pPr>
    </w:p>
    <w:p w14:paraId="7C9FB5BA" w14:textId="77777777" w:rsidR="00454E51" w:rsidRPr="00182102" w:rsidRDefault="00454E51" w:rsidP="00454E51">
      <w:pPr>
        <w:pStyle w:val="Header"/>
        <w:tabs>
          <w:tab w:val="clear" w:pos="4153"/>
          <w:tab w:val="clear" w:pos="8306"/>
        </w:tabs>
      </w:pPr>
    </w:p>
    <w:p w14:paraId="160B946A" w14:textId="77777777" w:rsidR="00454E51" w:rsidRDefault="00454E51" w:rsidP="00454E51">
      <w:pPr>
        <w:pStyle w:val="Heading6"/>
        <w:pBdr>
          <w:top w:val="single" w:sz="4" w:space="1" w:color="auto"/>
          <w:left w:val="single" w:sz="4" w:space="4" w:color="auto"/>
          <w:bottom w:val="single" w:sz="4" w:space="1" w:color="auto"/>
          <w:right w:val="single" w:sz="4" w:space="4" w:color="auto"/>
        </w:pBdr>
        <w:tabs>
          <w:tab w:val="left" w:pos="2610"/>
        </w:tabs>
      </w:pPr>
      <w:r>
        <w:t xml:space="preserve">APPENDIX 2: - </w:t>
      </w:r>
      <w:r w:rsidR="002C2C80">
        <w:t>Contract Performance Review Meeting</w:t>
      </w:r>
      <w:r>
        <w:t xml:space="preserve"> Provisional Agenda</w:t>
      </w:r>
    </w:p>
    <w:p w14:paraId="55495317" w14:textId="77777777" w:rsidR="0038013D" w:rsidRPr="0038013D" w:rsidRDefault="0038013D" w:rsidP="0038013D"/>
    <w:p w14:paraId="7905761D" w14:textId="77777777" w:rsidR="00974692" w:rsidRPr="002B3CAC" w:rsidRDefault="00974692" w:rsidP="00974692">
      <w:pPr>
        <w:pStyle w:val="ListParagraph"/>
        <w:numPr>
          <w:ilvl w:val="0"/>
          <w:numId w:val="18"/>
        </w:numPr>
        <w:autoSpaceDE w:val="0"/>
        <w:autoSpaceDN w:val="0"/>
        <w:adjustRightInd w:val="0"/>
        <w:ind w:left="284" w:hanging="284"/>
        <w:contextualSpacing/>
        <w:jc w:val="both"/>
        <w:rPr>
          <w:rFonts w:cs="Arial"/>
          <w:szCs w:val="24"/>
        </w:rPr>
      </w:pPr>
      <w:r w:rsidRPr="002B3CAC">
        <w:rPr>
          <w:rFonts w:cs="Arial"/>
          <w:szCs w:val="24"/>
        </w:rPr>
        <w:t xml:space="preserve">Agenda. </w:t>
      </w:r>
    </w:p>
    <w:p w14:paraId="619131CA" w14:textId="77777777" w:rsidR="00974692" w:rsidRPr="002B3CAC" w:rsidRDefault="00974692" w:rsidP="00974692">
      <w:pPr>
        <w:pStyle w:val="ListParagraph"/>
        <w:numPr>
          <w:ilvl w:val="0"/>
          <w:numId w:val="18"/>
        </w:numPr>
        <w:autoSpaceDE w:val="0"/>
        <w:autoSpaceDN w:val="0"/>
        <w:adjustRightInd w:val="0"/>
        <w:ind w:left="284" w:hanging="284"/>
        <w:contextualSpacing/>
        <w:jc w:val="both"/>
        <w:rPr>
          <w:rFonts w:cs="Arial"/>
          <w:szCs w:val="24"/>
        </w:rPr>
      </w:pPr>
      <w:r w:rsidRPr="002B3CAC">
        <w:rPr>
          <w:rFonts w:cs="Arial"/>
          <w:szCs w:val="24"/>
        </w:rPr>
        <w:t xml:space="preserve">Minutes of previous meeting and any agreed actions. </w:t>
      </w:r>
    </w:p>
    <w:p w14:paraId="1A300AF2" w14:textId="77777777" w:rsidR="00974692" w:rsidRPr="002B3CAC" w:rsidRDefault="00974692" w:rsidP="00974692">
      <w:pPr>
        <w:pStyle w:val="ListParagraph"/>
        <w:numPr>
          <w:ilvl w:val="0"/>
          <w:numId w:val="18"/>
        </w:numPr>
        <w:autoSpaceDE w:val="0"/>
        <w:autoSpaceDN w:val="0"/>
        <w:adjustRightInd w:val="0"/>
        <w:ind w:left="284" w:hanging="284"/>
        <w:contextualSpacing/>
        <w:jc w:val="both"/>
        <w:rPr>
          <w:rFonts w:cs="Arial"/>
          <w:szCs w:val="24"/>
        </w:rPr>
      </w:pPr>
      <w:r w:rsidRPr="002B3CAC">
        <w:rPr>
          <w:rFonts w:cs="Arial"/>
          <w:szCs w:val="24"/>
        </w:rPr>
        <w:t xml:space="preserve">Service programme (updated to reflect the current position at the time of the meeting). </w:t>
      </w:r>
    </w:p>
    <w:p w14:paraId="4020A35B" w14:textId="77777777" w:rsidR="00974692" w:rsidRPr="002B3CAC" w:rsidRDefault="00974692" w:rsidP="00974692">
      <w:pPr>
        <w:pStyle w:val="ListParagraph"/>
        <w:numPr>
          <w:ilvl w:val="0"/>
          <w:numId w:val="18"/>
        </w:numPr>
        <w:autoSpaceDE w:val="0"/>
        <w:autoSpaceDN w:val="0"/>
        <w:adjustRightInd w:val="0"/>
        <w:ind w:left="284" w:hanging="284"/>
        <w:contextualSpacing/>
        <w:jc w:val="both"/>
        <w:rPr>
          <w:rFonts w:cs="Arial"/>
          <w:szCs w:val="24"/>
        </w:rPr>
      </w:pPr>
      <w:r w:rsidRPr="002B3CAC">
        <w:rPr>
          <w:rFonts w:cs="Arial"/>
          <w:szCs w:val="24"/>
        </w:rPr>
        <w:t>Continuous service Improvement Plan.</w:t>
      </w:r>
    </w:p>
    <w:p w14:paraId="3F27B1CD" w14:textId="77777777" w:rsidR="00974692" w:rsidRPr="002B3CAC" w:rsidRDefault="00974692" w:rsidP="00974692">
      <w:pPr>
        <w:pStyle w:val="ListParagraph"/>
        <w:numPr>
          <w:ilvl w:val="0"/>
          <w:numId w:val="18"/>
        </w:numPr>
        <w:autoSpaceDE w:val="0"/>
        <w:autoSpaceDN w:val="0"/>
        <w:adjustRightInd w:val="0"/>
        <w:ind w:left="284" w:hanging="284"/>
        <w:contextualSpacing/>
        <w:jc w:val="both"/>
        <w:rPr>
          <w:rFonts w:cs="Arial"/>
          <w:szCs w:val="24"/>
        </w:rPr>
      </w:pPr>
      <w:r w:rsidRPr="002B3CAC">
        <w:rPr>
          <w:rFonts w:cs="Arial"/>
          <w:szCs w:val="24"/>
        </w:rPr>
        <w:t>Compliments and Complaints.</w:t>
      </w:r>
    </w:p>
    <w:p w14:paraId="70DCD3D8" w14:textId="77777777" w:rsidR="00974692" w:rsidRPr="002B3CAC" w:rsidRDefault="00974692" w:rsidP="00974692">
      <w:pPr>
        <w:pStyle w:val="ListParagraph"/>
        <w:numPr>
          <w:ilvl w:val="0"/>
          <w:numId w:val="18"/>
        </w:numPr>
        <w:autoSpaceDE w:val="0"/>
        <w:autoSpaceDN w:val="0"/>
        <w:adjustRightInd w:val="0"/>
        <w:ind w:left="284" w:hanging="284"/>
        <w:contextualSpacing/>
        <w:jc w:val="both"/>
        <w:rPr>
          <w:rFonts w:cs="Arial"/>
          <w:szCs w:val="24"/>
        </w:rPr>
      </w:pPr>
      <w:r w:rsidRPr="002B3CAC">
        <w:rPr>
          <w:rFonts w:cs="Arial"/>
          <w:szCs w:val="24"/>
        </w:rPr>
        <w:t>Customer contact information.</w:t>
      </w:r>
    </w:p>
    <w:p w14:paraId="62B80585" w14:textId="77777777" w:rsidR="00974692" w:rsidRPr="002B3CAC" w:rsidRDefault="00974692" w:rsidP="00974692">
      <w:pPr>
        <w:pStyle w:val="ListParagraph"/>
        <w:numPr>
          <w:ilvl w:val="0"/>
          <w:numId w:val="18"/>
        </w:numPr>
        <w:autoSpaceDE w:val="0"/>
        <w:autoSpaceDN w:val="0"/>
        <w:adjustRightInd w:val="0"/>
        <w:ind w:left="284" w:hanging="284"/>
        <w:contextualSpacing/>
        <w:jc w:val="both"/>
        <w:rPr>
          <w:rFonts w:cs="Arial"/>
          <w:szCs w:val="24"/>
        </w:rPr>
      </w:pPr>
      <w:r w:rsidRPr="002B3CAC">
        <w:rPr>
          <w:rFonts w:cs="Arial"/>
          <w:szCs w:val="24"/>
        </w:rPr>
        <w:t xml:space="preserve">Health and Safety. </w:t>
      </w:r>
    </w:p>
    <w:p w14:paraId="48B8A97D" w14:textId="7F2293CA" w:rsidR="00974692" w:rsidRPr="002B3CAC" w:rsidRDefault="00974692" w:rsidP="00974692">
      <w:pPr>
        <w:pStyle w:val="ListParagraph"/>
        <w:numPr>
          <w:ilvl w:val="0"/>
          <w:numId w:val="18"/>
        </w:numPr>
        <w:autoSpaceDE w:val="0"/>
        <w:autoSpaceDN w:val="0"/>
        <w:adjustRightInd w:val="0"/>
        <w:ind w:left="284" w:hanging="284"/>
        <w:contextualSpacing/>
        <w:jc w:val="both"/>
        <w:rPr>
          <w:rFonts w:cs="Arial"/>
          <w:szCs w:val="24"/>
        </w:rPr>
      </w:pPr>
      <w:r w:rsidRPr="002B3CAC">
        <w:rPr>
          <w:rFonts w:cs="Arial"/>
          <w:szCs w:val="24"/>
        </w:rPr>
        <w:t xml:space="preserve">Performance reports and agreed KPIs. </w:t>
      </w:r>
    </w:p>
    <w:p w14:paraId="6F4B0902" w14:textId="77777777" w:rsidR="00974692" w:rsidRPr="002B3CAC" w:rsidRDefault="00974692" w:rsidP="00974692">
      <w:pPr>
        <w:pStyle w:val="ListParagraph"/>
        <w:numPr>
          <w:ilvl w:val="0"/>
          <w:numId w:val="18"/>
        </w:numPr>
        <w:autoSpaceDE w:val="0"/>
        <w:autoSpaceDN w:val="0"/>
        <w:adjustRightInd w:val="0"/>
        <w:ind w:left="284" w:hanging="284"/>
        <w:contextualSpacing/>
        <w:jc w:val="both"/>
        <w:rPr>
          <w:rFonts w:cs="Arial"/>
          <w:szCs w:val="24"/>
        </w:rPr>
      </w:pPr>
      <w:r w:rsidRPr="002B3CAC">
        <w:rPr>
          <w:rFonts w:cs="Arial"/>
          <w:szCs w:val="24"/>
        </w:rPr>
        <w:t>Independent External Audit reports identifying the key trends.</w:t>
      </w:r>
    </w:p>
    <w:p w14:paraId="2CA58172" w14:textId="77777777" w:rsidR="00974692" w:rsidRPr="002B3CAC" w:rsidRDefault="00974692" w:rsidP="00974692">
      <w:pPr>
        <w:pStyle w:val="ListParagraph"/>
        <w:numPr>
          <w:ilvl w:val="0"/>
          <w:numId w:val="18"/>
        </w:numPr>
        <w:autoSpaceDE w:val="0"/>
        <w:autoSpaceDN w:val="0"/>
        <w:adjustRightInd w:val="0"/>
        <w:ind w:left="284" w:hanging="284"/>
        <w:contextualSpacing/>
        <w:jc w:val="both"/>
        <w:rPr>
          <w:rFonts w:cs="Arial"/>
          <w:szCs w:val="24"/>
        </w:rPr>
      </w:pPr>
      <w:r w:rsidRPr="002B3CAC">
        <w:rPr>
          <w:rFonts w:cs="Arial"/>
          <w:szCs w:val="24"/>
        </w:rPr>
        <w:t>Invoicing, budget and finance (against the predicted costs).</w:t>
      </w:r>
    </w:p>
    <w:p w14:paraId="6463C5A8" w14:textId="77777777" w:rsidR="00974692" w:rsidRPr="002B3CAC" w:rsidRDefault="00974692" w:rsidP="00974692">
      <w:pPr>
        <w:pStyle w:val="ListParagraph"/>
        <w:numPr>
          <w:ilvl w:val="0"/>
          <w:numId w:val="18"/>
        </w:numPr>
        <w:autoSpaceDE w:val="0"/>
        <w:autoSpaceDN w:val="0"/>
        <w:adjustRightInd w:val="0"/>
        <w:ind w:left="284" w:hanging="284"/>
        <w:contextualSpacing/>
        <w:jc w:val="both"/>
        <w:rPr>
          <w:rFonts w:cs="Arial"/>
          <w:szCs w:val="24"/>
        </w:rPr>
      </w:pPr>
      <w:r w:rsidRPr="002B3CAC">
        <w:rPr>
          <w:rFonts w:cs="Arial"/>
          <w:szCs w:val="24"/>
        </w:rPr>
        <w:t>Operative competence validation check including details of any changes to operatives working on the contract.</w:t>
      </w:r>
    </w:p>
    <w:p w14:paraId="62A2B6AA" w14:textId="77777777" w:rsidR="00974692" w:rsidRDefault="00974692" w:rsidP="00974692">
      <w:pPr>
        <w:jc w:val="both"/>
      </w:pPr>
    </w:p>
    <w:p w14:paraId="17468289" w14:textId="77777777" w:rsidR="00974692" w:rsidRPr="00215AED" w:rsidRDefault="00974692" w:rsidP="00974692">
      <w:pPr>
        <w:jc w:val="both"/>
      </w:pPr>
      <w:r w:rsidRPr="00215AED">
        <w:t>The Contractor will be required to produce a monthly progress report for the Magenta Living Contract Manager and attend a monthly Contract meeting.</w:t>
      </w:r>
    </w:p>
    <w:p w14:paraId="070A6F08" w14:textId="77777777" w:rsidR="00974692" w:rsidRPr="00215AED" w:rsidRDefault="00974692" w:rsidP="00974692">
      <w:pPr>
        <w:jc w:val="both"/>
      </w:pPr>
    </w:p>
    <w:p w14:paraId="36522E4B" w14:textId="77777777" w:rsidR="00974692" w:rsidRPr="00215AED" w:rsidRDefault="00974692" w:rsidP="00974692">
      <w:pPr>
        <w:jc w:val="both"/>
      </w:pPr>
      <w:r w:rsidRPr="00215AED">
        <w:t>The Contractor is therefore required to ensure their full co-operation with Magenta Living to enable an effective review of service delivery.</w:t>
      </w:r>
    </w:p>
    <w:p w14:paraId="09C6C96B" w14:textId="77777777" w:rsidR="00454E51" w:rsidRPr="00182102" w:rsidRDefault="00454E51" w:rsidP="00454E51">
      <w:pPr>
        <w:pStyle w:val="Header"/>
        <w:tabs>
          <w:tab w:val="clear" w:pos="4153"/>
          <w:tab w:val="clear" w:pos="8306"/>
        </w:tabs>
      </w:pPr>
    </w:p>
    <w:p w14:paraId="2A29BD01" w14:textId="77777777" w:rsidR="00005D30" w:rsidRDefault="00005D30" w:rsidP="00527520"/>
    <w:sectPr w:rsidR="00005D30" w:rsidSect="004A4854">
      <w:headerReference w:type="default" r:id="rId8"/>
      <w:footerReference w:type="default" r:id="rId9"/>
      <w:headerReference w:type="first" r:id="rId10"/>
      <w:footerReference w:type="first" r:id="rId11"/>
      <w:pgSz w:w="11909" w:h="16834" w:code="9"/>
      <w:pgMar w:top="1843" w:right="992" w:bottom="663" w:left="1151"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45229" w14:textId="77777777" w:rsidR="007D3527" w:rsidRDefault="007D3527">
      <w:r>
        <w:separator/>
      </w:r>
    </w:p>
  </w:endnote>
  <w:endnote w:type="continuationSeparator" w:id="0">
    <w:p w14:paraId="54476BDC" w14:textId="77777777" w:rsidR="007D3527" w:rsidRDefault="007D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D4777" w14:textId="0ABDD373" w:rsidR="007D3527" w:rsidRDefault="007D3527">
    <w:pPr>
      <w:pStyle w:val="Footer"/>
      <w:jc w:val="right"/>
    </w:pPr>
    <w:r w:rsidRPr="000D7FB4">
      <w:rPr>
        <w:sz w:val="16"/>
        <w:szCs w:val="16"/>
      </w:rPr>
      <w:t xml:space="preserve">Page </w:t>
    </w:r>
    <w:r w:rsidRPr="000D7FB4">
      <w:rPr>
        <w:b/>
        <w:bCs/>
        <w:sz w:val="16"/>
        <w:szCs w:val="16"/>
      </w:rPr>
      <w:fldChar w:fldCharType="begin"/>
    </w:r>
    <w:r w:rsidRPr="000D7FB4">
      <w:rPr>
        <w:b/>
        <w:bCs/>
        <w:sz w:val="16"/>
        <w:szCs w:val="16"/>
      </w:rPr>
      <w:instrText xml:space="preserve"> PAGE </w:instrText>
    </w:r>
    <w:r w:rsidRPr="000D7FB4">
      <w:rPr>
        <w:b/>
        <w:bCs/>
        <w:sz w:val="16"/>
        <w:szCs w:val="16"/>
      </w:rPr>
      <w:fldChar w:fldCharType="separate"/>
    </w:r>
    <w:r w:rsidR="00F41DE0">
      <w:rPr>
        <w:b/>
        <w:bCs/>
        <w:noProof/>
        <w:sz w:val="16"/>
        <w:szCs w:val="16"/>
      </w:rPr>
      <w:t>8</w:t>
    </w:r>
    <w:r w:rsidRPr="000D7FB4">
      <w:rPr>
        <w:b/>
        <w:bCs/>
        <w:sz w:val="16"/>
        <w:szCs w:val="16"/>
      </w:rPr>
      <w:fldChar w:fldCharType="end"/>
    </w:r>
    <w:r w:rsidRPr="000D7FB4">
      <w:rPr>
        <w:sz w:val="16"/>
        <w:szCs w:val="16"/>
      </w:rPr>
      <w:t xml:space="preserve"> of </w:t>
    </w:r>
    <w:r w:rsidRPr="000D7FB4">
      <w:rPr>
        <w:b/>
        <w:bCs/>
        <w:sz w:val="16"/>
        <w:szCs w:val="16"/>
      </w:rPr>
      <w:fldChar w:fldCharType="begin"/>
    </w:r>
    <w:r w:rsidRPr="000D7FB4">
      <w:rPr>
        <w:b/>
        <w:bCs/>
        <w:sz w:val="16"/>
        <w:szCs w:val="16"/>
      </w:rPr>
      <w:instrText xml:space="preserve"> NUMPAGES  </w:instrText>
    </w:r>
    <w:r w:rsidRPr="000D7FB4">
      <w:rPr>
        <w:b/>
        <w:bCs/>
        <w:sz w:val="16"/>
        <w:szCs w:val="16"/>
      </w:rPr>
      <w:fldChar w:fldCharType="separate"/>
    </w:r>
    <w:r w:rsidR="00F41DE0">
      <w:rPr>
        <w:b/>
        <w:bCs/>
        <w:noProof/>
        <w:sz w:val="16"/>
        <w:szCs w:val="16"/>
      </w:rPr>
      <w:t>19</w:t>
    </w:r>
    <w:r w:rsidRPr="000D7FB4">
      <w:rPr>
        <w:b/>
        <w:bCs/>
        <w:sz w:val="16"/>
        <w:szCs w:val="16"/>
      </w:rPr>
      <w:fldChar w:fldCharType="end"/>
    </w:r>
  </w:p>
  <w:p w14:paraId="779B7559" w14:textId="77777777" w:rsidR="007D3527" w:rsidRDefault="007D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19F0A" w14:textId="6C53E96A" w:rsidR="007D3527" w:rsidRDefault="007D3527" w:rsidP="00114A7F">
    <w:pPr>
      <w:pStyle w:val="Footer"/>
      <w:rPr>
        <w:sz w:val="16"/>
        <w:szCs w:val="16"/>
      </w:rPr>
    </w:pPr>
    <w:r w:rsidRPr="0014416F">
      <w:rPr>
        <w:sz w:val="16"/>
        <w:szCs w:val="16"/>
      </w:rPr>
      <w:tab/>
    </w:r>
    <w:r>
      <w:rPr>
        <w:sz w:val="16"/>
        <w:szCs w:val="16"/>
      </w:rPr>
      <w:tab/>
    </w:r>
  </w:p>
  <w:p w14:paraId="024F08C5" w14:textId="77777777" w:rsidR="007D3527" w:rsidRDefault="007D3527" w:rsidP="00114A7F">
    <w:pPr>
      <w:pStyle w:val="Footer"/>
      <w:rPr>
        <w:sz w:val="16"/>
        <w:szCs w:val="16"/>
      </w:rPr>
    </w:pPr>
  </w:p>
  <w:p w14:paraId="2D1021A5" w14:textId="27C90A29" w:rsidR="007D3527" w:rsidRPr="00443121" w:rsidRDefault="007D3527" w:rsidP="00114A7F">
    <w:pPr>
      <w:pStyle w:val="Footer"/>
      <w:jc w:val="center"/>
      <w:rPr>
        <w:szCs w:val="24"/>
      </w:rPr>
    </w:pPr>
    <w:r w:rsidRPr="00443121">
      <w:rPr>
        <w:szCs w:val="24"/>
        <w:lang w:val="en-US"/>
      </w:rPr>
      <w:t xml:space="preserve">Page </w:t>
    </w:r>
    <w:r w:rsidRPr="00443121">
      <w:rPr>
        <w:szCs w:val="24"/>
        <w:lang w:val="en-US"/>
      </w:rPr>
      <w:fldChar w:fldCharType="begin"/>
    </w:r>
    <w:r w:rsidRPr="00443121">
      <w:rPr>
        <w:szCs w:val="24"/>
        <w:lang w:val="en-US"/>
      </w:rPr>
      <w:instrText xml:space="preserve"> PAGE </w:instrText>
    </w:r>
    <w:r w:rsidRPr="00443121">
      <w:rPr>
        <w:szCs w:val="24"/>
        <w:lang w:val="en-US"/>
      </w:rPr>
      <w:fldChar w:fldCharType="separate"/>
    </w:r>
    <w:r w:rsidR="00F41DE0">
      <w:rPr>
        <w:noProof/>
        <w:szCs w:val="24"/>
        <w:lang w:val="en-US"/>
      </w:rPr>
      <w:t>1</w:t>
    </w:r>
    <w:r w:rsidRPr="00443121">
      <w:rPr>
        <w:szCs w:val="24"/>
        <w:lang w:val="en-US"/>
      </w:rPr>
      <w:fldChar w:fldCharType="end"/>
    </w:r>
    <w:r w:rsidRPr="00443121">
      <w:rPr>
        <w:szCs w:val="24"/>
        <w:lang w:val="en-US"/>
      </w:rPr>
      <w:t xml:space="preserve"> of </w:t>
    </w:r>
    <w:r w:rsidRPr="00443121">
      <w:rPr>
        <w:szCs w:val="24"/>
        <w:lang w:val="en-US"/>
      </w:rPr>
      <w:fldChar w:fldCharType="begin"/>
    </w:r>
    <w:r w:rsidRPr="00443121">
      <w:rPr>
        <w:szCs w:val="24"/>
        <w:lang w:val="en-US"/>
      </w:rPr>
      <w:instrText xml:space="preserve"> NUMPAGES </w:instrText>
    </w:r>
    <w:r w:rsidRPr="00443121">
      <w:rPr>
        <w:szCs w:val="24"/>
        <w:lang w:val="en-US"/>
      </w:rPr>
      <w:fldChar w:fldCharType="separate"/>
    </w:r>
    <w:r w:rsidR="00F41DE0">
      <w:rPr>
        <w:noProof/>
        <w:szCs w:val="24"/>
        <w:lang w:val="en-US"/>
      </w:rPr>
      <w:t>19</w:t>
    </w:r>
    <w:r w:rsidRPr="00443121">
      <w:rPr>
        <w:szCs w:val="24"/>
        <w:lang w:val="en-US"/>
      </w:rPr>
      <w:fldChar w:fldCharType="end"/>
    </w:r>
  </w:p>
  <w:p w14:paraId="5EE773A2" w14:textId="77777777" w:rsidR="007D3527" w:rsidRPr="004A4854" w:rsidRDefault="007D3527" w:rsidP="004A485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44C75" w14:textId="77777777" w:rsidR="007D3527" w:rsidRDefault="007D3527">
      <w:r>
        <w:separator/>
      </w:r>
    </w:p>
  </w:footnote>
  <w:footnote w:type="continuationSeparator" w:id="0">
    <w:p w14:paraId="3A1349C4" w14:textId="77777777" w:rsidR="007D3527" w:rsidRDefault="007D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03BDE" w14:textId="77777777" w:rsidR="007D3527" w:rsidRPr="000D7FB4" w:rsidRDefault="007D3527">
    <w:pPr>
      <w:pStyle w:val="Header"/>
    </w:pPr>
    <w:r>
      <w:rPr>
        <w:noProof/>
        <w:lang w:eastAsia="en-GB"/>
      </w:rPr>
      <w:drawing>
        <wp:inline distT="0" distB="0" distL="0" distR="0" wp14:anchorId="0A226D24" wp14:editId="65C1C58F">
          <wp:extent cx="857250" cy="714375"/>
          <wp:effectExtent l="19050" t="0" r="0" b="0"/>
          <wp:docPr id="2" name="Picture 2" descr="Magenta_Liv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enta_Living logo"/>
                  <pic:cNvPicPr>
                    <a:picLocks noChangeAspect="1" noChangeArrowheads="1"/>
                  </pic:cNvPicPr>
                </pic:nvPicPr>
                <pic:blipFill>
                  <a:blip r:embed="rId1"/>
                  <a:srcRect/>
                  <a:stretch>
                    <a:fillRect/>
                  </a:stretch>
                </pic:blipFill>
                <pic:spPr bwMode="auto">
                  <a:xfrm>
                    <a:off x="0" y="0"/>
                    <a:ext cx="857250" cy="714375"/>
                  </a:xfrm>
                  <a:prstGeom prst="rect">
                    <a:avLst/>
                  </a:prstGeom>
                  <a:noFill/>
                  <a:ln w="9525">
                    <a:noFill/>
                    <a:miter lim="800000"/>
                    <a:headEnd/>
                    <a:tailEnd/>
                  </a:ln>
                </pic:spPr>
              </pic:pic>
            </a:graphicData>
          </a:graphic>
        </wp:inline>
      </w:drawing>
    </w:r>
    <w:r>
      <w:t xml:space="preserve">    </w:t>
    </w:r>
    <w:r>
      <w:tab/>
    </w:r>
    <w:r>
      <w:tab/>
      <w:t xml:space="preserve">                              </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9FF8" w14:textId="77777777" w:rsidR="007D3527" w:rsidRDefault="007D3527" w:rsidP="000D7FB4">
    <w:pPr>
      <w:pStyle w:val="Header"/>
      <w:tabs>
        <w:tab w:val="clear" w:pos="4153"/>
        <w:tab w:val="clear" w:pos="8306"/>
        <w:tab w:val="left" w:pos="3468"/>
      </w:tabs>
    </w:pPr>
    <w:r>
      <w:rPr>
        <w:noProof/>
        <w:lang w:eastAsia="en-GB"/>
      </w:rPr>
      <w:drawing>
        <wp:inline distT="0" distB="0" distL="0" distR="0" wp14:anchorId="55C4E3BA" wp14:editId="7D613C2B">
          <wp:extent cx="857250" cy="714375"/>
          <wp:effectExtent l="19050" t="0" r="0" b="0"/>
          <wp:docPr id="1" name="Picture 1" descr="Magenta_Liv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nta_Living logo"/>
                  <pic:cNvPicPr>
                    <a:picLocks noChangeAspect="1" noChangeArrowheads="1"/>
                  </pic:cNvPicPr>
                </pic:nvPicPr>
                <pic:blipFill>
                  <a:blip r:embed="rId1"/>
                  <a:srcRect/>
                  <a:stretch>
                    <a:fillRect/>
                  </a:stretch>
                </pic:blipFill>
                <pic:spPr bwMode="auto">
                  <a:xfrm>
                    <a:off x="0" y="0"/>
                    <a:ext cx="857250" cy="714375"/>
                  </a:xfrm>
                  <a:prstGeom prst="rect">
                    <a:avLst/>
                  </a:prstGeom>
                  <a:noFill/>
                  <a:ln w="9525">
                    <a:noFill/>
                    <a:miter lim="800000"/>
                    <a:headEnd/>
                    <a:tailEnd/>
                  </a:ln>
                </pic:spPr>
              </pic:pic>
            </a:graphicData>
          </a:graphic>
        </wp:inline>
      </w:drawing>
    </w:r>
    <w:r>
      <w:tab/>
    </w:r>
    <w:r>
      <w:tab/>
    </w:r>
    <w:r>
      <w:tab/>
    </w:r>
    <w:r>
      <w:tab/>
    </w: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B76"/>
    <w:multiLevelType w:val="hybridMultilevel"/>
    <w:tmpl w:val="505C374A"/>
    <w:lvl w:ilvl="0" w:tplc="FFFFFFFF">
      <w:start w:val="1"/>
      <w:numFmt w:val="bullet"/>
      <w:lvlText w:val=""/>
      <w:lvlJc w:val="left"/>
      <w:pPr>
        <w:tabs>
          <w:tab w:val="num" w:pos="1494"/>
        </w:tabs>
        <w:ind w:left="1494"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C1F1B"/>
    <w:multiLevelType w:val="singleLevel"/>
    <w:tmpl w:val="F66072A6"/>
    <w:lvl w:ilvl="0">
      <w:start w:val="10"/>
      <w:numFmt w:val="decimal"/>
      <w:lvlText w:val="%1"/>
      <w:lvlJc w:val="left"/>
      <w:pPr>
        <w:tabs>
          <w:tab w:val="num" w:pos="810"/>
        </w:tabs>
        <w:ind w:left="810" w:hanging="360"/>
      </w:pPr>
      <w:rPr>
        <w:rFonts w:hint="default"/>
      </w:rPr>
    </w:lvl>
  </w:abstractNum>
  <w:abstractNum w:abstractNumId="2" w15:restartNumberingAfterBreak="0">
    <w:nsid w:val="0F1374E1"/>
    <w:multiLevelType w:val="multilevel"/>
    <w:tmpl w:val="63F4EFB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2217A8"/>
    <w:multiLevelType w:val="hybridMultilevel"/>
    <w:tmpl w:val="5E2AC6F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13F256EC"/>
    <w:multiLevelType w:val="hybridMultilevel"/>
    <w:tmpl w:val="2B4A3D84"/>
    <w:lvl w:ilvl="0" w:tplc="08090001">
      <w:start w:val="1"/>
      <w:numFmt w:val="bullet"/>
      <w:lvlText w:val=""/>
      <w:lvlJc w:val="left"/>
      <w:pPr>
        <w:ind w:left="780" w:hanging="360"/>
      </w:pPr>
      <w:rPr>
        <w:rFonts w:ascii="Symbol" w:hAnsi="Symbol" w:hint="default"/>
        <w:color w:val="FF000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3F37438"/>
    <w:multiLevelType w:val="hybridMultilevel"/>
    <w:tmpl w:val="B538D792"/>
    <w:lvl w:ilvl="0" w:tplc="EB9A1EC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48A6EE4"/>
    <w:multiLevelType w:val="hybridMultilevel"/>
    <w:tmpl w:val="D45EAD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F210B0"/>
    <w:multiLevelType w:val="hybridMultilevel"/>
    <w:tmpl w:val="DDD25912"/>
    <w:lvl w:ilvl="0" w:tplc="FFFFFFFF">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8" w15:restartNumberingAfterBreak="0">
    <w:nsid w:val="24F5719C"/>
    <w:multiLevelType w:val="singleLevel"/>
    <w:tmpl w:val="9EF0C7E4"/>
    <w:lvl w:ilvl="0">
      <w:start w:val="1"/>
      <w:numFmt w:val="decimal"/>
      <w:lvlText w:val="%1"/>
      <w:lvlJc w:val="left"/>
      <w:pPr>
        <w:tabs>
          <w:tab w:val="num" w:pos="945"/>
        </w:tabs>
        <w:ind w:left="945" w:hanging="360"/>
      </w:pPr>
      <w:rPr>
        <w:rFonts w:hint="default"/>
      </w:rPr>
    </w:lvl>
  </w:abstractNum>
  <w:abstractNum w:abstractNumId="9" w15:restartNumberingAfterBreak="0">
    <w:nsid w:val="29B6630B"/>
    <w:multiLevelType w:val="hybridMultilevel"/>
    <w:tmpl w:val="AB76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C4827"/>
    <w:multiLevelType w:val="hybridMultilevel"/>
    <w:tmpl w:val="18B09332"/>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68F269E"/>
    <w:multiLevelType w:val="hybridMultilevel"/>
    <w:tmpl w:val="8DC8A52A"/>
    <w:lvl w:ilvl="0" w:tplc="FFFFFFFF">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12" w15:restartNumberingAfterBreak="0">
    <w:nsid w:val="498D5AB4"/>
    <w:multiLevelType w:val="multilevel"/>
    <w:tmpl w:val="D4DC763C"/>
    <w:lvl w:ilvl="0">
      <w:start w:val="3"/>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CB037E4"/>
    <w:multiLevelType w:val="hybridMultilevel"/>
    <w:tmpl w:val="BD3C4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6229F0"/>
    <w:multiLevelType w:val="multilevel"/>
    <w:tmpl w:val="2962F4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404BEB"/>
    <w:multiLevelType w:val="hybridMultilevel"/>
    <w:tmpl w:val="A59A991A"/>
    <w:lvl w:ilvl="0" w:tplc="D1CE8B5A">
      <w:start w:val="5"/>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6" w15:restartNumberingAfterBreak="0">
    <w:nsid w:val="5E372C12"/>
    <w:multiLevelType w:val="hybridMultilevel"/>
    <w:tmpl w:val="BCA4720E"/>
    <w:lvl w:ilvl="0" w:tplc="2354CF8C">
      <w:start w:val="10"/>
      <w:numFmt w:val="decimal"/>
      <w:lvlText w:val="%1"/>
      <w:lvlJc w:val="left"/>
      <w:pPr>
        <w:tabs>
          <w:tab w:val="num" w:pos="810"/>
        </w:tabs>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FA2D46"/>
    <w:multiLevelType w:val="hybridMultilevel"/>
    <w:tmpl w:val="209C7CA2"/>
    <w:lvl w:ilvl="0" w:tplc="EB9A1EC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1ED6677"/>
    <w:multiLevelType w:val="hybridMultilevel"/>
    <w:tmpl w:val="F2EAB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1928BE"/>
    <w:multiLevelType w:val="hybridMultilevel"/>
    <w:tmpl w:val="601219D0"/>
    <w:lvl w:ilvl="0" w:tplc="EB9A1EC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5"/>
  </w:num>
  <w:num w:numId="3">
    <w:abstractNumId w:val="17"/>
  </w:num>
  <w:num w:numId="4">
    <w:abstractNumId w:val="14"/>
  </w:num>
  <w:num w:numId="5">
    <w:abstractNumId w:val="12"/>
  </w:num>
  <w:num w:numId="6">
    <w:abstractNumId w:val="18"/>
  </w:num>
  <w:num w:numId="7">
    <w:abstractNumId w:val="2"/>
  </w:num>
  <w:num w:numId="8">
    <w:abstractNumId w:val="0"/>
  </w:num>
  <w:num w:numId="9">
    <w:abstractNumId w:val="11"/>
  </w:num>
  <w:num w:numId="10">
    <w:abstractNumId w:val="7"/>
  </w:num>
  <w:num w:numId="11">
    <w:abstractNumId w:val="1"/>
  </w:num>
  <w:num w:numId="12">
    <w:abstractNumId w:val="8"/>
  </w:num>
  <w:num w:numId="13">
    <w:abstractNumId w:val="9"/>
  </w:num>
  <w:num w:numId="14">
    <w:abstractNumId w:val="13"/>
  </w:num>
  <w:num w:numId="15">
    <w:abstractNumId w:val="6"/>
  </w:num>
  <w:num w:numId="16">
    <w:abstractNumId w:val="16"/>
  </w:num>
  <w:num w:numId="17">
    <w:abstractNumId w:val="15"/>
  </w:num>
  <w:num w:numId="18">
    <w:abstractNumId w:val="1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o:colormru v:ext="edit" colors="#f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36"/>
    <w:rsid w:val="00005D30"/>
    <w:rsid w:val="000232C0"/>
    <w:rsid w:val="000272C3"/>
    <w:rsid w:val="00030F81"/>
    <w:rsid w:val="00043004"/>
    <w:rsid w:val="0006414A"/>
    <w:rsid w:val="00073615"/>
    <w:rsid w:val="00075E5B"/>
    <w:rsid w:val="000836A6"/>
    <w:rsid w:val="00086747"/>
    <w:rsid w:val="00094652"/>
    <w:rsid w:val="000963F8"/>
    <w:rsid w:val="000B0337"/>
    <w:rsid w:val="000B1473"/>
    <w:rsid w:val="000B21A7"/>
    <w:rsid w:val="000B398B"/>
    <w:rsid w:val="000C1558"/>
    <w:rsid w:val="000C177B"/>
    <w:rsid w:val="000C35C4"/>
    <w:rsid w:val="000C4EC5"/>
    <w:rsid w:val="000D07F1"/>
    <w:rsid w:val="000D4585"/>
    <w:rsid w:val="000D4D5E"/>
    <w:rsid w:val="000D4F3E"/>
    <w:rsid w:val="000D5E71"/>
    <w:rsid w:val="000D7FB4"/>
    <w:rsid w:val="000E2673"/>
    <w:rsid w:val="000E563B"/>
    <w:rsid w:val="000F2639"/>
    <w:rsid w:val="000F49EB"/>
    <w:rsid w:val="000F6223"/>
    <w:rsid w:val="0010425C"/>
    <w:rsid w:val="001060C1"/>
    <w:rsid w:val="001065E8"/>
    <w:rsid w:val="001126E2"/>
    <w:rsid w:val="00113747"/>
    <w:rsid w:val="00114A7F"/>
    <w:rsid w:val="001201FF"/>
    <w:rsid w:val="00123FB7"/>
    <w:rsid w:val="00130A34"/>
    <w:rsid w:val="00132C18"/>
    <w:rsid w:val="0013664F"/>
    <w:rsid w:val="0014195D"/>
    <w:rsid w:val="00142510"/>
    <w:rsid w:val="0014416F"/>
    <w:rsid w:val="00151916"/>
    <w:rsid w:val="001609BB"/>
    <w:rsid w:val="0016148E"/>
    <w:rsid w:val="00163E4A"/>
    <w:rsid w:val="00165663"/>
    <w:rsid w:val="00175BF7"/>
    <w:rsid w:val="00177220"/>
    <w:rsid w:val="00182102"/>
    <w:rsid w:val="00187FD2"/>
    <w:rsid w:val="001959CC"/>
    <w:rsid w:val="001A4BE2"/>
    <w:rsid w:val="001A58B3"/>
    <w:rsid w:val="001B2042"/>
    <w:rsid w:val="001C1472"/>
    <w:rsid w:val="001C2446"/>
    <w:rsid w:val="001C4C96"/>
    <w:rsid w:val="001C55EF"/>
    <w:rsid w:val="001C7EEA"/>
    <w:rsid w:val="001D58DF"/>
    <w:rsid w:val="001D734A"/>
    <w:rsid w:val="001D7B91"/>
    <w:rsid w:val="001E43DD"/>
    <w:rsid w:val="001F1CF4"/>
    <w:rsid w:val="001F3A78"/>
    <w:rsid w:val="0021186E"/>
    <w:rsid w:val="0022029B"/>
    <w:rsid w:val="00221806"/>
    <w:rsid w:val="00221B0C"/>
    <w:rsid w:val="002303FC"/>
    <w:rsid w:val="00242CEC"/>
    <w:rsid w:val="002453C7"/>
    <w:rsid w:val="00245D93"/>
    <w:rsid w:val="00256105"/>
    <w:rsid w:val="00257261"/>
    <w:rsid w:val="002630FF"/>
    <w:rsid w:val="00272247"/>
    <w:rsid w:val="002724BD"/>
    <w:rsid w:val="00291F7D"/>
    <w:rsid w:val="002A2EDE"/>
    <w:rsid w:val="002B4C6A"/>
    <w:rsid w:val="002B67F3"/>
    <w:rsid w:val="002B6948"/>
    <w:rsid w:val="002C05A4"/>
    <w:rsid w:val="002C2C80"/>
    <w:rsid w:val="002C6A6C"/>
    <w:rsid w:val="002D06DE"/>
    <w:rsid w:val="002F083B"/>
    <w:rsid w:val="002F1636"/>
    <w:rsid w:val="00302B02"/>
    <w:rsid w:val="00303325"/>
    <w:rsid w:val="00312062"/>
    <w:rsid w:val="00312268"/>
    <w:rsid w:val="00312917"/>
    <w:rsid w:val="00317EDD"/>
    <w:rsid w:val="00323640"/>
    <w:rsid w:val="0032462C"/>
    <w:rsid w:val="00331BF9"/>
    <w:rsid w:val="00342661"/>
    <w:rsid w:val="00345A2D"/>
    <w:rsid w:val="0035181A"/>
    <w:rsid w:val="00351ADD"/>
    <w:rsid w:val="00351E92"/>
    <w:rsid w:val="00357009"/>
    <w:rsid w:val="003570EB"/>
    <w:rsid w:val="00363237"/>
    <w:rsid w:val="003713CF"/>
    <w:rsid w:val="0037450D"/>
    <w:rsid w:val="003756AF"/>
    <w:rsid w:val="0038013D"/>
    <w:rsid w:val="00386BD8"/>
    <w:rsid w:val="0039033B"/>
    <w:rsid w:val="003A3ED5"/>
    <w:rsid w:val="003A4411"/>
    <w:rsid w:val="003A74DD"/>
    <w:rsid w:val="003B0808"/>
    <w:rsid w:val="003B0A5C"/>
    <w:rsid w:val="003B1252"/>
    <w:rsid w:val="003B37E9"/>
    <w:rsid w:val="003C331F"/>
    <w:rsid w:val="003F2751"/>
    <w:rsid w:val="003F3685"/>
    <w:rsid w:val="004027B9"/>
    <w:rsid w:val="00411DB0"/>
    <w:rsid w:val="00414D7A"/>
    <w:rsid w:val="0042280D"/>
    <w:rsid w:val="00425FEC"/>
    <w:rsid w:val="00427F4B"/>
    <w:rsid w:val="00443121"/>
    <w:rsid w:val="00444D85"/>
    <w:rsid w:val="0044608C"/>
    <w:rsid w:val="00454E51"/>
    <w:rsid w:val="004801F5"/>
    <w:rsid w:val="00491DA1"/>
    <w:rsid w:val="00492599"/>
    <w:rsid w:val="00494CEF"/>
    <w:rsid w:val="004A01B0"/>
    <w:rsid w:val="004A2C80"/>
    <w:rsid w:val="004A4854"/>
    <w:rsid w:val="004B3A76"/>
    <w:rsid w:val="004B4714"/>
    <w:rsid w:val="004C439D"/>
    <w:rsid w:val="004C78C4"/>
    <w:rsid w:val="004D004E"/>
    <w:rsid w:val="004D0AE8"/>
    <w:rsid w:val="004D3451"/>
    <w:rsid w:val="004D6A47"/>
    <w:rsid w:val="004D6AB4"/>
    <w:rsid w:val="004D79DE"/>
    <w:rsid w:val="004E70AB"/>
    <w:rsid w:val="004F14AC"/>
    <w:rsid w:val="004F3344"/>
    <w:rsid w:val="00500D65"/>
    <w:rsid w:val="00504AAC"/>
    <w:rsid w:val="005076FD"/>
    <w:rsid w:val="00527520"/>
    <w:rsid w:val="00533BFB"/>
    <w:rsid w:val="00553CB9"/>
    <w:rsid w:val="005619F0"/>
    <w:rsid w:val="005717F1"/>
    <w:rsid w:val="005777D3"/>
    <w:rsid w:val="00582B83"/>
    <w:rsid w:val="00582BAB"/>
    <w:rsid w:val="005841BF"/>
    <w:rsid w:val="0059393C"/>
    <w:rsid w:val="00594E06"/>
    <w:rsid w:val="0059768F"/>
    <w:rsid w:val="005A2B93"/>
    <w:rsid w:val="005A7F72"/>
    <w:rsid w:val="005B1F4B"/>
    <w:rsid w:val="005C062A"/>
    <w:rsid w:val="005C0ABA"/>
    <w:rsid w:val="005C1206"/>
    <w:rsid w:val="005C1987"/>
    <w:rsid w:val="005C3D04"/>
    <w:rsid w:val="005C551C"/>
    <w:rsid w:val="005C71B0"/>
    <w:rsid w:val="005F66B2"/>
    <w:rsid w:val="006002F9"/>
    <w:rsid w:val="00602D14"/>
    <w:rsid w:val="0060300C"/>
    <w:rsid w:val="00604EF5"/>
    <w:rsid w:val="0060624E"/>
    <w:rsid w:val="00607DC1"/>
    <w:rsid w:val="00617B7C"/>
    <w:rsid w:val="006259F0"/>
    <w:rsid w:val="0062668B"/>
    <w:rsid w:val="006278CE"/>
    <w:rsid w:val="0063622C"/>
    <w:rsid w:val="00643A91"/>
    <w:rsid w:val="00656E2C"/>
    <w:rsid w:val="00676BEF"/>
    <w:rsid w:val="00693BEC"/>
    <w:rsid w:val="00695CD7"/>
    <w:rsid w:val="006A55CF"/>
    <w:rsid w:val="006B15A8"/>
    <w:rsid w:val="006B33C7"/>
    <w:rsid w:val="006B3B3D"/>
    <w:rsid w:val="006B6355"/>
    <w:rsid w:val="006B757F"/>
    <w:rsid w:val="006E4382"/>
    <w:rsid w:val="006F10C0"/>
    <w:rsid w:val="00703872"/>
    <w:rsid w:val="00741402"/>
    <w:rsid w:val="00743367"/>
    <w:rsid w:val="007655A4"/>
    <w:rsid w:val="007710F9"/>
    <w:rsid w:val="00771182"/>
    <w:rsid w:val="007873F1"/>
    <w:rsid w:val="00793E0A"/>
    <w:rsid w:val="007954F9"/>
    <w:rsid w:val="00796299"/>
    <w:rsid w:val="007965EF"/>
    <w:rsid w:val="007A33D8"/>
    <w:rsid w:val="007A5C00"/>
    <w:rsid w:val="007B05DC"/>
    <w:rsid w:val="007B4BCB"/>
    <w:rsid w:val="007C20C8"/>
    <w:rsid w:val="007C770E"/>
    <w:rsid w:val="007C77EE"/>
    <w:rsid w:val="007D3527"/>
    <w:rsid w:val="007D7200"/>
    <w:rsid w:val="007E5A27"/>
    <w:rsid w:val="007E6DF7"/>
    <w:rsid w:val="007F037D"/>
    <w:rsid w:val="007F73E2"/>
    <w:rsid w:val="008109A0"/>
    <w:rsid w:val="0081198D"/>
    <w:rsid w:val="008131AB"/>
    <w:rsid w:val="00814039"/>
    <w:rsid w:val="00815896"/>
    <w:rsid w:val="00820E72"/>
    <w:rsid w:val="0082392A"/>
    <w:rsid w:val="0083118E"/>
    <w:rsid w:val="00836652"/>
    <w:rsid w:val="00837608"/>
    <w:rsid w:val="008448F8"/>
    <w:rsid w:val="008473BF"/>
    <w:rsid w:val="00852492"/>
    <w:rsid w:val="00863D0D"/>
    <w:rsid w:val="00892C94"/>
    <w:rsid w:val="008933B6"/>
    <w:rsid w:val="00893767"/>
    <w:rsid w:val="008950CA"/>
    <w:rsid w:val="008A064E"/>
    <w:rsid w:val="008B003E"/>
    <w:rsid w:val="008C3901"/>
    <w:rsid w:val="008F1358"/>
    <w:rsid w:val="00905483"/>
    <w:rsid w:val="00916A99"/>
    <w:rsid w:val="00923DBB"/>
    <w:rsid w:val="009343B8"/>
    <w:rsid w:val="00935DAC"/>
    <w:rsid w:val="0094620D"/>
    <w:rsid w:val="00946E6C"/>
    <w:rsid w:val="00951390"/>
    <w:rsid w:val="00951FED"/>
    <w:rsid w:val="00952631"/>
    <w:rsid w:val="00953816"/>
    <w:rsid w:val="00953A27"/>
    <w:rsid w:val="00953CF5"/>
    <w:rsid w:val="00966655"/>
    <w:rsid w:val="00974692"/>
    <w:rsid w:val="00976C9A"/>
    <w:rsid w:val="0097747F"/>
    <w:rsid w:val="009958A0"/>
    <w:rsid w:val="00996E56"/>
    <w:rsid w:val="009B65BD"/>
    <w:rsid w:val="009D1C20"/>
    <w:rsid w:val="009E2B6F"/>
    <w:rsid w:val="009E34D8"/>
    <w:rsid w:val="009E452E"/>
    <w:rsid w:val="009F4522"/>
    <w:rsid w:val="009F773F"/>
    <w:rsid w:val="00A00E48"/>
    <w:rsid w:val="00A05057"/>
    <w:rsid w:val="00A20143"/>
    <w:rsid w:val="00A26F0F"/>
    <w:rsid w:val="00A57ABB"/>
    <w:rsid w:val="00A70A7F"/>
    <w:rsid w:val="00A72518"/>
    <w:rsid w:val="00A72AAC"/>
    <w:rsid w:val="00A739D8"/>
    <w:rsid w:val="00A80F46"/>
    <w:rsid w:val="00A9151C"/>
    <w:rsid w:val="00AA08DE"/>
    <w:rsid w:val="00AB50B7"/>
    <w:rsid w:val="00AB686D"/>
    <w:rsid w:val="00AD79A7"/>
    <w:rsid w:val="00AD7C18"/>
    <w:rsid w:val="00AE0644"/>
    <w:rsid w:val="00AE3523"/>
    <w:rsid w:val="00AE3838"/>
    <w:rsid w:val="00AF4886"/>
    <w:rsid w:val="00AF4B4E"/>
    <w:rsid w:val="00AF635A"/>
    <w:rsid w:val="00B04350"/>
    <w:rsid w:val="00B1602D"/>
    <w:rsid w:val="00B23F87"/>
    <w:rsid w:val="00B25C07"/>
    <w:rsid w:val="00B3042D"/>
    <w:rsid w:val="00B36CEF"/>
    <w:rsid w:val="00B37D06"/>
    <w:rsid w:val="00B37FA4"/>
    <w:rsid w:val="00B43BF6"/>
    <w:rsid w:val="00B712F7"/>
    <w:rsid w:val="00B731F2"/>
    <w:rsid w:val="00B75644"/>
    <w:rsid w:val="00B865D9"/>
    <w:rsid w:val="00B87488"/>
    <w:rsid w:val="00B940C1"/>
    <w:rsid w:val="00BB0137"/>
    <w:rsid w:val="00BB20C3"/>
    <w:rsid w:val="00BB2314"/>
    <w:rsid w:val="00BB23D8"/>
    <w:rsid w:val="00BB36C8"/>
    <w:rsid w:val="00BB50B6"/>
    <w:rsid w:val="00BC26FE"/>
    <w:rsid w:val="00BC7CE0"/>
    <w:rsid w:val="00BD02E6"/>
    <w:rsid w:val="00BD4D26"/>
    <w:rsid w:val="00BE1B8A"/>
    <w:rsid w:val="00C05493"/>
    <w:rsid w:val="00C056F0"/>
    <w:rsid w:val="00C14BF0"/>
    <w:rsid w:val="00C16119"/>
    <w:rsid w:val="00C17863"/>
    <w:rsid w:val="00C20C06"/>
    <w:rsid w:val="00C217D4"/>
    <w:rsid w:val="00C36C2C"/>
    <w:rsid w:val="00C376B2"/>
    <w:rsid w:val="00C42AE5"/>
    <w:rsid w:val="00C43718"/>
    <w:rsid w:val="00C442CB"/>
    <w:rsid w:val="00C53687"/>
    <w:rsid w:val="00C722F3"/>
    <w:rsid w:val="00C73870"/>
    <w:rsid w:val="00C82BA2"/>
    <w:rsid w:val="00C951D8"/>
    <w:rsid w:val="00CA0220"/>
    <w:rsid w:val="00CA3DBA"/>
    <w:rsid w:val="00CA4448"/>
    <w:rsid w:val="00CB4AA2"/>
    <w:rsid w:val="00CB5590"/>
    <w:rsid w:val="00CC0D03"/>
    <w:rsid w:val="00CC2675"/>
    <w:rsid w:val="00CC31FF"/>
    <w:rsid w:val="00CC33C4"/>
    <w:rsid w:val="00CD6779"/>
    <w:rsid w:val="00CE60BD"/>
    <w:rsid w:val="00D00467"/>
    <w:rsid w:val="00D02AE5"/>
    <w:rsid w:val="00D031CC"/>
    <w:rsid w:val="00D12875"/>
    <w:rsid w:val="00D222A0"/>
    <w:rsid w:val="00D22C3A"/>
    <w:rsid w:val="00D22F7D"/>
    <w:rsid w:val="00D307A6"/>
    <w:rsid w:val="00D313A3"/>
    <w:rsid w:val="00D3727B"/>
    <w:rsid w:val="00D4648E"/>
    <w:rsid w:val="00D5323D"/>
    <w:rsid w:val="00D6795D"/>
    <w:rsid w:val="00D70115"/>
    <w:rsid w:val="00D74497"/>
    <w:rsid w:val="00D74F6F"/>
    <w:rsid w:val="00D90DE8"/>
    <w:rsid w:val="00D91C4F"/>
    <w:rsid w:val="00D92F0F"/>
    <w:rsid w:val="00DA7654"/>
    <w:rsid w:val="00DB78F2"/>
    <w:rsid w:val="00DD436F"/>
    <w:rsid w:val="00DD6525"/>
    <w:rsid w:val="00DE314A"/>
    <w:rsid w:val="00DE698E"/>
    <w:rsid w:val="00DF0404"/>
    <w:rsid w:val="00E007CE"/>
    <w:rsid w:val="00E071C4"/>
    <w:rsid w:val="00E13792"/>
    <w:rsid w:val="00E26FFE"/>
    <w:rsid w:val="00E30B74"/>
    <w:rsid w:val="00E47881"/>
    <w:rsid w:val="00E4790A"/>
    <w:rsid w:val="00E547FE"/>
    <w:rsid w:val="00E638EF"/>
    <w:rsid w:val="00E64E72"/>
    <w:rsid w:val="00E679FB"/>
    <w:rsid w:val="00E67DC3"/>
    <w:rsid w:val="00E72CAD"/>
    <w:rsid w:val="00E85905"/>
    <w:rsid w:val="00E92252"/>
    <w:rsid w:val="00EA1E60"/>
    <w:rsid w:val="00EB49E6"/>
    <w:rsid w:val="00EF2541"/>
    <w:rsid w:val="00F209C2"/>
    <w:rsid w:val="00F2734C"/>
    <w:rsid w:val="00F27E0C"/>
    <w:rsid w:val="00F41DE0"/>
    <w:rsid w:val="00F639BC"/>
    <w:rsid w:val="00F6687D"/>
    <w:rsid w:val="00F707F6"/>
    <w:rsid w:val="00F7206E"/>
    <w:rsid w:val="00F7280C"/>
    <w:rsid w:val="00F766DC"/>
    <w:rsid w:val="00F80317"/>
    <w:rsid w:val="00F8280C"/>
    <w:rsid w:val="00F92BD9"/>
    <w:rsid w:val="00F9658F"/>
    <w:rsid w:val="00FA18B8"/>
    <w:rsid w:val="00FA5A36"/>
    <w:rsid w:val="00FB35A2"/>
    <w:rsid w:val="00FD5A70"/>
    <w:rsid w:val="00FE164A"/>
    <w:rsid w:val="00FE7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f96"/>
    </o:shapedefaults>
    <o:shapelayout v:ext="edit">
      <o:idmap v:ext="edit" data="1"/>
    </o:shapelayout>
  </w:shapeDefaults>
  <w:decimalSymbol w:val="."/>
  <w:listSeparator w:val=","/>
  <w14:docId w14:val="471E62B4"/>
  <w15:docId w15:val="{1F2F3BA9-EF39-4B75-97DF-9D6812E3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02D"/>
    <w:rPr>
      <w:rFonts w:ascii="Arial" w:hAnsi="Arial"/>
      <w:sz w:val="24"/>
      <w:lang w:eastAsia="en-US"/>
    </w:rPr>
  </w:style>
  <w:style w:type="paragraph" w:styleId="Heading1">
    <w:name w:val="heading 1"/>
    <w:basedOn w:val="Normal"/>
    <w:next w:val="Normal"/>
    <w:link w:val="Heading1Char"/>
    <w:qFormat/>
    <w:rsid w:val="00B1602D"/>
    <w:pPr>
      <w:keepNext/>
      <w:tabs>
        <w:tab w:val="left" w:pos="2610"/>
      </w:tabs>
      <w:outlineLvl w:val="0"/>
    </w:pPr>
    <w:rPr>
      <w:b/>
    </w:rPr>
  </w:style>
  <w:style w:type="paragraph" w:styleId="Heading2">
    <w:name w:val="heading 2"/>
    <w:basedOn w:val="Normal"/>
    <w:next w:val="Normal"/>
    <w:link w:val="Heading2Char"/>
    <w:qFormat/>
    <w:rsid w:val="00B1602D"/>
    <w:pPr>
      <w:keepNext/>
      <w:tabs>
        <w:tab w:val="left" w:pos="2610"/>
      </w:tabs>
      <w:outlineLvl w:val="1"/>
    </w:pPr>
    <w:rPr>
      <w:b/>
      <w:sz w:val="28"/>
    </w:rPr>
  </w:style>
  <w:style w:type="paragraph" w:styleId="Heading3">
    <w:name w:val="heading 3"/>
    <w:basedOn w:val="Normal"/>
    <w:next w:val="Normal"/>
    <w:link w:val="Heading3Char"/>
    <w:qFormat/>
    <w:rsid w:val="00B1602D"/>
    <w:pPr>
      <w:keepNext/>
      <w:tabs>
        <w:tab w:val="left" w:pos="2610"/>
      </w:tabs>
      <w:outlineLvl w:val="2"/>
    </w:pPr>
    <w:rPr>
      <w:sz w:val="28"/>
    </w:rPr>
  </w:style>
  <w:style w:type="paragraph" w:styleId="Heading4">
    <w:name w:val="heading 4"/>
    <w:basedOn w:val="Normal"/>
    <w:next w:val="Normal"/>
    <w:qFormat/>
    <w:rsid w:val="00B1602D"/>
    <w:pPr>
      <w:keepNext/>
      <w:tabs>
        <w:tab w:val="left" w:pos="2610"/>
      </w:tabs>
      <w:outlineLvl w:val="3"/>
    </w:pPr>
    <w:rPr>
      <w:b/>
      <w:color w:val="FF0000"/>
    </w:rPr>
  </w:style>
  <w:style w:type="paragraph" w:styleId="Heading5">
    <w:name w:val="heading 5"/>
    <w:basedOn w:val="Normal"/>
    <w:next w:val="Normal"/>
    <w:qFormat/>
    <w:rsid w:val="00B1602D"/>
    <w:pPr>
      <w:keepNext/>
      <w:tabs>
        <w:tab w:val="left" w:pos="2610"/>
      </w:tabs>
      <w:jc w:val="center"/>
      <w:outlineLvl w:val="4"/>
    </w:pPr>
    <w:rPr>
      <w:b/>
      <w:sz w:val="32"/>
    </w:rPr>
  </w:style>
  <w:style w:type="paragraph" w:styleId="Heading6">
    <w:name w:val="heading 6"/>
    <w:basedOn w:val="Normal"/>
    <w:next w:val="Normal"/>
    <w:qFormat/>
    <w:rsid w:val="00B1602D"/>
    <w:pPr>
      <w:keepNext/>
      <w:jc w:val="center"/>
      <w:outlineLvl w:val="5"/>
    </w:pPr>
    <w:rPr>
      <w:b/>
      <w:sz w:val="28"/>
    </w:rPr>
  </w:style>
  <w:style w:type="paragraph" w:styleId="Heading7">
    <w:name w:val="heading 7"/>
    <w:basedOn w:val="Normal"/>
    <w:next w:val="Normal"/>
    <w:qFormat/>
    <w:rsid w:val="00B1602D"/>
    <w:pPr>
      <w:keepNext/>
      <w:tabs>
        <w:tab w:val="left" w:pos="2610"/>
      </w:tabs>
      <w:outlineLvl w:val="6"/>
    </w:pPr>
  </w:style>
  <w:style w:type="paragraph" w:styleId="Heading8">
    <w:name w:val="heading 8"/>
    <w:basedOn w:val="Normal"/>
    <w:next w:val="Normal"/>
    <w:qFormat/>
    <w:rsid w:val="00B1602D"/>
    <w:pPr>
      <w:keepNext/>
      <w:tabs>
        <w:tab w:val="left" w:pos="2610"/>
      </w:tabs>
      <w:outlineLvl w:val="7"/>
    </w:pPr>
    <w:rPr>
      <w:b/>
      <w:sz w:val="32"/>
    </w:rPr>
  </w:style>
  <w:style w:type="paragraph" w:styleId="Heading9">
    <w:name w:val="heading 9"/>
    <w:basedOn w:val="Normal"/>
    <w:next w:val="Normal"/>
    <w:qFormat/>
    <w:rsid w:val="00B1602D"/>
    <w:pPr>
      <w:keepNext/>
      <w:tabs>
        <w:tab w:val="left" w:pos="2610"/>
      </w:tabs>
      <w:outlineLvl w:val="8"/>
    </w:pPr>
    <w:rPr>
      <w:b/>
      <w:color w:val="FF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602D"/>
    <w:pPr>
      <w:tabs>
        <w:tab w:val="left" w:pos="2610"/>
      </w:tabs>
    </w:pPr>
    <w:rPr>
      <w:b/>
      <w:color w:val="FF0000"/>
      <w:sz w:val="28"/>
    </w:rPr>
  </w:style>
  <w:style w:type="paragraph" w:styleId="Header">
    <w:name w:val="header"/>
    <w:aliases w:val="Running Head,h"/>
    <w:basedOn w:val="Normal"/>
    <w:link w:val="HeaderChar"/>
    <w:rsid w:val="00B1602D"/>
    <w:pPr>
      <w:tabs>
        <w:tab w:val="center" w:pos="4153"/>
        <w:tab w:val="right" w:pos="8306"/>
      </w:tabs>
    </w:pPr>
  </w:style>
  <w:style w:type="paragraph" w:styleId="Footer">
    <w:name w:val="footer"/>
    <w:basedOn w:val="Normal"/>
    <w:link w:val="FooterChar"/>
    <w:uiPriority w:val="99"/>
    <w:rsid w:val="00B1602D"/>
    <w:pPr>
      <w:tabs>
        <w:tab w:val="center" w:pos="4153"/>
        <w:tab w:val="right" w:pos="8306"/>
      </w:tabs>
    </w:pPr>
  </w:style>
  <w:style w:type="character" w:styleId="PageNumber">
    <w:name w:val="page number"/>
    <w:basedOn w:val="DefaultParagraphFont"/>
    <w:rsid w:val="00B1602D"/>
  </w:style>
  <w:style w:type="paragraph" w:styleId="DocumentMap">
    <w:name w:val="Document Map"/>
    <w:basedOn w:val="Normal"/>
    <w:semiHidden/>
    <w:rsid w:val="00B1602D"/>
    <w:pPr>
      <w:shd w:val="clear" w:color="auto" w:fill="000080"/>
    </w:pPr>
    <w:rPr>
      <w:rFonts w:ascii="Tahoma" w:hAnsi="Tahoma"/>
    </w:rPr>
  </w:style>
  <w:style w:type="paragraph" w:styleId="BodyText2">
    <w:name w:val="Body Text 2"/>
    <w:basedOn w:val="Normal"/>
    <w:rsid w:val="00B1602D"/>
    <w:pPr>
      <w:tabs>
        <w:tab w:val="left" w:pos="2610"/>
      </w:tabs>
    </w:pPr>
    <w:rPr>
      <w:b/>
      <w:color w:val="FF0000"/>
    </w:rPr>
  </w:style>
  <w:style w:type="paragraph" w:styleId="Caption">
    <w:name w:val="caption"/>
    <w:basedOn w:val="Normal"/>
    <w:next w:val="Normal"/>
    <w:qFormat/>
    <w:rsid w:val="00B1602D"/>
    <w:pPr>
      <w:tabs>
        <w:tab w:val="left" w:pos="2610"/>
      </w:tabs>
    </w:pPr>
    <w:rPr>
      <w:b/>
      <w:color w:val="FF0000"/>
    </w:rPr>
  </w:style>
  <w:style w:type="paragraph" w:styleId="BodyText3">
    <w:name w:val="Body Text 3"/>
    <w:basedOn w:val="Normal"/>
    <w:rsid w:val="00B1602D"/>
    <w:pPr>
      <w:tabs>
        <w:tab w:val="left" w:pos="2610"/>
      </w:tabs>
    </w:pPr>
    <w:rPr>
      <w:b/>
      <w:sz w:val="72"/>
    </w:rPr>
  </w:style>
  <w:style w:type="paragraph" w:styleId="BlockText">
    <w:name w:val="Block Text"/>
    <w:basedOn w:val="Normal"/>
    <w:rsid w:val="00B1602D"/>
    <w:pPr>
      <w:tabs>
        <w:tab w:val="left" w:pos="2610"/>
      </w:tabs>
      <w:ind w:left="413" w:right="326"/>
    </w:pPr>
  </w:style>
  <w:style w:type="paragraph" w:styleId="BodyTextIndent">
    <w:name w:val="Body Text Indent"/>
    <w:basedOn w:val="Normal"/>
    <w:rsid w:val="00B1602D"/>
    <w:pPr>
      <w:tabs>
        <w:tab w:val="left" w:pos="2610"/>
      </w:tabs>
      <w:ind w:left="33"/>
    </w:pPr>
    <w:rPr>
      <w:i/>
    </w:rPr>
  </w:style>
  <w:style w:type="paragraph" w:styleId="BodyTextIndent2">
    <w:name w:val="Body Text Indent 2"/>
    <w:basedOn w:val="Normal"/>
    <w:rsid w:val="00B1602D"/>
    <w:pPr>
      <w:tabs>
        <w:tab w:val="left" w:pos="2610"/>
      </w:tabs>
      <w:ind w:left="220"/>
    </w:pPr>
  </w:style>
  <w:style w:type="paragraph" w:styleId="BodyTextIndent3">
    <w:name w:val="Body Text Indent 3"/>
    <w:basedOn w:val="Normal"/>
    <w:rsid w:val="00B1602D"/>
    <w:pPr>
      <w:tabs>
        <w:tab w:val="left" w:pos="2610"/>
      </w:tabs>
      <w:ind w:left="40"/>
    </w:pPr>
  </w:style>
  <w:style w:type="character" w:customStyle="1" w:styleId="Heading1Char">
    <w:name w:val="Heading 1 Char"/>
    <w:link w:val="Heading1"/>
    <w:rsid w:val="00533BFB"/>
    <w:rPr>
      <w:rFonts w:ascii="Arial" w:hAnsi="Arial"/>
      <w:b/>
      <w:sz w:val="24"/>
      <w:lang w:eastAsia="en-US"/>
    </w:rPr>
  </w:style>
  <w:style w:type="character" w:customStyle="1" w:styleId="HeaderChar">
    <w:name w:val="Header Char"/>
    <w:aliases w:val="Running Head Char,h Char"/>
    <w:link w:val="Header"/>
    <w:rsid w:val="00533BFB"/>
    <w:rPr>
      <w:rFonts w:ascii="Arial" w:hAnsi="Arial"/>
      <w:sz w:val="24"/>
      <w:lang w:eastAsia="en-US"/>
    </w:rPr>
  </w:style>
  <w:style w:type="character" w:styleId="Hyperlink">
    <w:name w:val="Hyperlink"/>
    <w:rsid w:val="007954F9"/>
    <w:rPr>
      <w:color w:val="0000FF"/>
      <w:u w:val="single"/>
    </w:rPr>
  </w:style>
  <w:style w:type="character" w:customStyle="1" w:styleId="Heading2Char">
    <w:name w:val="Heading 2 Char"/>
    <w:link w:val="Heading2"/>
    <w:rsid w:val="00F639BC"/>
    <w:rPr>
      <w:rFonts w:ascii="Arial" w:hAnsi="Arial"/>
      <w:b/>
      <w:sz w:val="28"/>
      <w:lang w:eastAsia="en-US"/>
    </w:rPr>
  </w:style>
  <w:style w:type="character" w:customStyle="1" w:styleId="Heading3Char">
    <w:name w:val="Heading 3 Char"/>
    <w:link w:val="Heading3"/>
    <w:rsid w:val="00F639BC"/>
    <w:rPr>
      <w:rFonts w:ascii="Arial" w:hAnsi="Arial"/>
      <w:sz w:val="28"/>
      <w:lang w:eastAsia="en-US"/>
    </w:rPr>
  </w:style>
  <w:style w:type="paragraph" w:styleId="BalloonText">
    <w:name w:val="Balloon Text"/>
    <w:basedOn w:val="Normal"/>
    <w:link w:val="BalloonTextChar"/>
    <w:rsid w:val="004C78C4"/>
    <w:rPr>
      <w:rFonts w:ascii="Tahoma" w:hAnsi="Tahoma"/>
      <w:sz w:val="16"/>
      <w:szCs w:val="16"/>
    </w:rPr>
  </w:style>
  <w:style w:type="character" w:customStyle="1" w:styleId="BalloonTextChar">
    <w:name w:val="Balloon Text Char"/>
    <w:link w:val="BalloonText"/>
    <w:rsid w:val="004C78C4"/>
    <w:rPr>
      <w:rFonts w:ascii="Tahoma" w:hAnsi="Tahoma" w:cs="Tahoma"/>
      <w:sz w:val="16"/>
      <w:szCs w:val="16"/>
      <w:lang w:eastAsia="en-US"/>
    </w:rPr>
  </w:style>
  <w:style w:type="character" w:styleId="CommentReference">
    <w:name w:val="annotation reference"/>
    <w:uiPriority w:val="99"/>
    <w:rsid w:val="002C6A6C"/>
    <w:rPr>
      <w:sz w:val="16"/>
      <w:szCs w:val="16"/>
    </w:rPr>
  </w:style>
  <w:style w:type="paragraph" w:styleId="CommentText">
    <w:name w:val="annotation text"/>
    <w:basedOn w:val="Normal"/>
    <w:link w:val="CommentTextChar"/>
    <w:uiPriority w:val="99"/>
    <w:rsid w:val="002C6A6C"/>
    <w:rPr>
      <w:sz w:val="20"/>
    </w:rPr>
  </w:style>
  <w:style w:type="character" w:customStyle="1" w:styleId="CommentTextChar">
    <w:name w:val="Comment Text Char"/>
    <w:link w:val="CommentText"/>
    <w:uiPriority w:val="99"/>
    <w:rsid w:val="002C6A6C"/>
    <w:rPr>
      <w:rFonts w:ascii="Arial" w:hAnsi="Arial"/>
      <w:lang w:eastAsia="en-US"/>
    </w:rPr>
  </w:style>
  <w:style w:type="paragraph" w:styleId="CommentSubject">
    <w:name w:val="annotation subject"/>
    <w:basedOn w:val="CommentText"/>
    <w:next w:val="CommentText"/>
    <w:link w:val="CommentSubjectChar"/>
    <w:rsid w:val="002C6A6C"/>
    <w:rPr>
      <w:b/>
      <w:bCs/>
    </w:rPr>
  </w:style>
  <w:style w:type="character" w:customStyle="1" w:styleId="CommentSubjectChar">
    <w:name w:val="Comment Subject Char"/>
    <w:link w:val="CommentSubject"/>
    <w:rsid w:val="002C6A6C"/>
    <w:rPr>
      <w:rFonts w:ascii="Arial" w:hAnsi="Arial"/>
      <w:b/>
      <w:bCs/>
      <w:lang w:eastAsia="en-US"/>
    </w:rPr>
  </w:style>
  <w:style w:type="paragraph" w:styleId="ListParagraph">
    <w:name w:val="List Paragraph"/>
    <w:basedOn w:val="Normal"/>
    <w:link w:val="ListParagraphChar"/>
    <w:uiPriority w:val="34"/>
    <w:qFormat/>
    <w:rsid w:val="00142510"/>
    <w:pPr>
      <w:ind w:left="720"/>
    </w:pPr>
  </w:style>
  <w:style w:type="character" w:customStyle="1" w:styleId="FooterChar">
    <w:name w:val="Footer Char"/>
    <w:link w:val="Footer"/>
    <w:uiPriority w:val="99"/>
    <w:rsid w:val="005C062A"/>
    <w:rPr>
      <w:rFonts w:ascii="Arial" w:hAnsi="Arial"/>
      <w:sz w:val="24"/>
      <w:lang w:eastAsia="en-US"/>
    </w:rPr>
  </w:style>
  <w:style w:type="character" w:customStyle="1" w:styleId="ListParagraphChar">
    <w:name w:val="List Paragraph Char"/>
    <w:link w:val="ListParagraph"/>
    <w:uiPriority w:val="34"/>
    <w:locked/>
    <w:rsid w:val="0097469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24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D3E18-C7FC-4599-A70B-ECDF2007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3861</Words>
  <Characters>21795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Social Housing</vt:lpstr>
    </vt:vector>
  </TitlesOfParts>
  <Company>David Crewe Associates</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Housing</dc:title>
  <dc:creator>Rebecca Arnold</dc:creator>
  <cp:lastModifiedBy>Siobhan McCoy</cp:lastModifiedBy>
  <cp:revision>2</cp:revision>
  <cp:lastPrinted>2019-06-20T13:40:00Z</cp:lastPrinted>
  <dcterms:created xsi:type="dcterms:W3CDTF">2020-09-15T07:41:00Z</dcterms:created>
  <dcterms:modified xsi:type="dcterms:W3CDTF">2020-09-15T07:41:00Z</dcterms:modified>
</cp:coreProperties>
</file>