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28AF" w14:textId="6785CFC0" w:rsidR="004821CD" w:rsidRDefault="001456EE" w:rsidP="0072690A">
      <w:pPr>
        <w:widowControl w:val="0"/>
        <w:jc w:val="center"/>
        <w:rPr>
          <w:b/>
          <w:sz w:val="22"/>
          <w:szCs w:val="22"/>
        </w:rPr>
      </w:pPr>
      <w:bookmarkStart w:id="0" w:name="_Toc319081506"/>
      <w:r w:rsidRPr="00C4358C">
        <w:rPr>
          <w:noProof/>
        </w:rPr>
        <w:drawing>
          <wp:anchor distT="0" distB="0" distL="114300" distR="114300" simplePos="0" relativeHeight="251658240" behindDoc="0" locked="0" layoutInCell="1" allowOverlap="1" wp14:anchorId="2598C2C2" wp14:editId="540C0B99">
            <wp:simplePos x="0" y="0"/>
            <wp:positionH relativeFrom="column">
              <wp:posOffset>715617</wp:posOffset>
            </wp:positionH>
            <wp:positionV relativeFrom="paragraph">
              <wp:posOffset>141081</wp:posOffset>
            </wp:positionV>
            <wp:extent cx="3876675" cy="12763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74B1F" w14:textId="77777777" w:rsidR="00B374F7" w:rsidRDefault="00B374F7" w:rsidP="00B374F7">
      <w:pPr>
        <w:rPr>
          <w:b/>
          <w:sz w:val="22"/>
          <w:szCs w:val="22"/>
        </w:rPr>
      </w:pPr>
    </w:p>
    <w:p w14:paraId="04E5FC67" w14:textId="77777777" w:rsidR="00B374F7" w:rsidRDefault="00B374F7" w:rsidP="00B374F7">
      <w:pPr>
        <w:rPr>
          <w:rFonts w:eastAsiaTheme="minorHAnsi"/>
          <w:b/>
          <w:sz w:val="28"/>
          <w:szCs w:val="28"/>
          <w:lang w:eastAsia="en-GB"/>
        </w:rPr>
      </w:pPr>
    </w:p>
    <w:p w14:paraId="47FB8568" w14:textId="77777777" w:rsidR="00B374F7" w:rsidRDefault="00B374F7" w:rsidP="00B374F7">
      <w:pPr>
        <w:rPr>
          <w:rFonts w:eastAsiaTheme="minorHAnsi"/>
          <w:b/>
          <w:sz w:val="28"/>
          <w:szCs w:val="28"/>
          <w:lang w:eastAsia="en-GB"/>
        </w:rPr>
      </w:pPr>
    </w:p>
    <w:p w14:paraId="1FF82A68" w14:textId="77777777" w:rsidR="00B374F7" w:rsidRDefault="00B374F7" w:rsidP="00B374F7">
      <w:pPr>
        <w:rPr>
          <w:rFonts w:eastAsiaTheme="minorHAnsi"/>
          <w:b/>
          <w:sz w:val="28"/>
          <w:szCs w:val="28"/>
          <w:lang w:eastAsia="en-GB"/>
        </w:rPr>
      </w:pPr>
    </w:p>
    <w:p w14:paraId="5124B115" w14:textId="77777777" w:rsidR="00B374F7" w:rsidRDefault="00B374F7" w:rsidP="00B374F7">
      <w:pPr>
        <w:jc w:val="center"/>
        <w:rPr>
          <w:rFonts w:eastAsiaTheme="minorHAnsi"/>
          <w:b/>
          <w:sz w:val="28"/>
          <w:szCs w:val="28"/>
          <w:lang w:eastAsia="en-GB"/>
        </w:rPr>
      </w:pPr>
    </w:p>
    <w:p w14:paraId="59A06AC5" w14:textId="0E7F9FDE" w:rsidR="00B374F7" w:rsidRPr="00B374F7" w:rsidRDefault="00B374F7" w:rsidP="00B374F7">
      <w:pPr>
        <w:jc w:val="center"/>
        <w:rPr>
          <w:rFonts w:eastAsiaTheme="minorHAnsi"/>
          <w:b/>
          <w:sz w:val="28"/>
          <w:szCs w:val="28"/>
          <w:lang w:eastAsia="en-GB"/>
        </w:rPr>
      </w:pPr>
      <w:r w:rsidRPr="00B374F7">
        <w:rPr>
          <w:rFonts w:eastAsiaTheme="minorHAnsi"/>
          <w:b/>
          <w:sz w:val="28"/>
          <w:szCs w:val="28"/>
          <w:lang w:eastAsia="en-GB"/>
        </w:rPr>
        <w:t>Pseudo Dynamic Purchasing System for</w:t>
      </w:r>
    </w:p>
    <w:p w14:paraId="7A2CFD93" w14:textId="77777777" w:rsidR="00B374F7" w:rsidRPr="00B374F7" w:rsidRDefault="00B374F7" w:rsidP="00B374F7">
      <w:pPr>
        <w:spacing w:after="200" w:line="276" w:lineRule="auto"/>
        <w:jc w:val="center"/>
        <w:rPr>
          <w:rFonts w:eastAsiaTheme="minorHAnsi"/>
          <w:b/>
          <w:sz w:val="28"/>
          <w:szCs w:val="28"/>
          <w:lang w:eastAsia="en-GB"/>
        </w:rPr>
      </w:pPr>
    </w:p>
    <w:p w14:paraId="2B08F3D4" w14:textId="77777777" w:rsidR="00B374F7" w:rsidRPr="00B374F7" w:rsidRDefault="00B374F7" w:rsidP="00B374F7">
      <w:pPr>
        <w:spacing w:after="200" w:line="276" w:lineRule="auto"/>
        <w:ind w:left="90"/>
        <w:jc w:val="center"/>
        <w:rPr>
          <w:rFonts w:eastAsiaTheme="minorHAnsi"/>
          <w:b/>
          <w:sz w:val="28"/>
          <w:szCs w:val="28"/>
          <w:lang w:eastAsia="en-GB"/>
        </w:rPr>
      </w:pPr>
      <w:r w:rsidRPr="00B374F7">
        <w:rPr>
          <w:rFonts w:eastAsiaTheme="minorHAnsi"/>
          <w:b/>
          <w:sz w:val="28"/>
          <w:szCs w:val="28"/>
          <w:lang w:val="en-US" w:eastAsia="en-GB"/>
        </w:rPr>
        <w:t>CS0877 South West &amp; South-Central Flexible Framework for Independent/Non-Maintained Special Schools</w:t>
      </w:r>
    </w:p>
    <w:p w14:paraId="117ED693" w14:textId="77777777" w:rsidR="00B374F7" w:rsidRPr="00B374F7" w:rsidRDefault="00B374F7" w:rsidP="00B374F7">
      <w:pPr>
        <w:spacing w:after="160" w:line="259" w:lineRule="auto"/>
        <w:jc w:val="center"/>
        <w:rPr>
          <w:rFonts w:eastAsiaTheme="minorHAnsi"/>
          <w:b/>
          <w:sz w:val="28"/>
          <w:szCs w:val="28"/>
        </w:rPr>
      </w:pPr>
    </w:p>
    <w:p w14:paraId="49FA6E9D" w14:textId="6A33EB6C" w:rsidR="00B374F7" w:rsidRPr="00B374F7" w:rsidRDefault="00B374F7" w:rsidP="00B374F7">
      <w:pPr>
        <w:spacing w:after="160" w:line="259" w:lineRule="auto"/>
        <w:jc w:val="center"/>
        <w:rPr>
          <w:rFonts w:eastAsiaTheme="minorHAnsi"/>
          <w:b/>
          <w:sz w:val="28"/>
          <w:szCs w:val="28"/>
        </w:rPr>
      </w:pPr>
      <w:r>
        <w:rPr>
          <w:rFonts w:eastAsiaTheme="minorHAnsi"/>
          <w:b/>
          <w:sz w:val="28"/>
          <w:szCs w:val="28"/>
        </w:rPr>
        <w:t xml:space="preserve">Specification </w:t>
      </w:r>
    </w:p>
    <w:p w14:paraId="27725321" w14:textId="77777777" w:rsidR="00B374F7" w:rsidRPr="00B374F7" w:rsidRDefault="00B374F7" w:rsidP="00B374F7">
      <w:pPr>
        <w:spacing w:after="160" w:line="259" w:lineRule="auto"/>
        <w:jc w:val="center"/>
        <w:rPr>
          <w:rFonts w:eastAsiaTheme="minorHAnsi"/>
          <w:b/>
          <w:sz w:val="28"/>
          <w:szCs w:val="28"/>
        </w:rPr>
      </w:pPr>
    </w:p>
    <w:p w14:paraId="5BDA7959" w14:textId="07AA5DA1" w:rsidR="004821CD" w:rsidRDefault="004821CD">
      <w:pPr>
        <w:spacing w:after="0" w:line="240" w:lineRule="auto"/>
        <w:rPr>
          <w:b/>
          <w:sz w:val="22"/>
          <w:szCs w:val="22"/>
        </w:rPr>
      </w:pPr>
      <w:bookmarkStart w:id="1" w:name="_GoBack"/>
      <w:bookmarkEnd w:id="1"/>
    </w:p>
    <w:p w14:paraId="2DD6ABA7" w14:textId="1F83E80F" w:rsidR="00B374F7" w:rsidRDefault="00B374F7">
      <w:pPr>
        <w:spacing w:after="0" w:line="240" w:lineRule="auto"/>
        <w:rPr>
          <w:b/>
          <w:sz w:val="22"/>
          <w:szCs w:val="22"/>
        </w:rPr>
      </w:pPr>
    </w:p>
    <w:p w14:paraId="226A3861" w14:textId="6001AC2A" w:rsidR="00B374F7" w:rsidRDefault="00B374F7">
      <w:pPr>
        <w:spacing w:after="0" w:line="240" w:lineRule="auto"/>
        <w:rPr>
          <w:b/>
          <w:sz w:val="22"/>
          <w:szCs w:val="22"/>
        </w:rPr>
      </w:pPr>
    </w:p>
    <w:p w14:paraId="3B36B9AD" w14:textId="3D7DE356" w:rsidR="00B374F7" w:rsidRDefault="00B374F7">
      <w:pPr>
        <w:spacing w:after="0" w:line="240" w:lineRule="auto"/>
        <w:rPr>
          <w:b/>
          <w:sz w:val="22"/>
          <w:szCs w:val="22"/>
        </w:rPr>
      </w:pPr>
    </w:p>
    <w:p w14:paraId="21872AA4" w14:textId="597BAB98" w:rsidR="00B374F7" w:rsidRDefault="00B374F7">
      <w:pPr>
        <w:spacing w:after="0" w:line="240" w:lineRule="auto"/>
        <w:rPr>
          <w:b/>
          <w:sz w:val="22"/>
          <w:szCs w:val="22"/>
        </w:rPr>
      </w:pPr>
    </w:p>
    <w:p w14:paraId="7872D423" w14:textId="68412E76" w:rsidR="00B374F7" w:rsidRDefault="00B374F7">
      <w:pPr>
        <w:spacing w:after="0" w:line="240" w:lineRule="auto"/>
        <w:rPr>
          <w:b/>
          <w:sz w:val="22"/>
          <w:szCs w:val="22"/>
        </w:rPr>
      </w:pPr>
    </w:p>
    <w:p w14:paraId="27A04680" w14:textId="4ABD69FA" w:rsidR="00B374F7" w:rsidRDefault="00B374F7">
      <w:pPr>
        <w:spacing w:after="0" w:line="240" w:lineRule="auto"/>
        <w:rPr>
          <w:b/>
          <w:sz w:val="22"/>
          <w:szCs w:val="22"/>
        </w:rPr>
      </w:pPr>
    </w:p>
    <w:p w14:paraId="5F976E9D" w14:textId="4F7B7239" w:rsidR="00B374F7" w:rsidRDefault="00B374F7">
      <w:pPr>
        <w:spacing w:after="0" w:line="240" w:lineRule="auto"/>
        <w:rPr>
          <w:b/>
          <w:sz w:val="22"/>
          <w:szCs w:val="22"/>
        </w:rPr>
      </w:pPr>
    </w:p>
    <w:p w14:paraId="4DD9D1D8" w14:textId="38541CD7" w:rsidR="00B374F7" w:rsidRDefault="00B374F7">
      <w:pPr>
        <w:spacing w:after="0" w:line="240" w:lineRule="auto"/>
        <w:rPr>
          <w:b/>
          <w:sz w:val="22"/>
          <w:szCs w:val="22"/>
        </w:rPr>
      </w:pPr>
    </w:p>
    <w:p w14:paraId="0DE347FD" w14:textId="634D6D41" w:rsidR="00B374F7" w:rsidRDefault="00B374F7">
      <w:pPr>
        <w:spacing w:after="0" w:line="240" w:lineRule="auto"/>
        <w:rPr>
          <w:b/>
          <w:sz w:val="22"/>
          <w:szCs w:val="22"/>
        </w:rPr>
      </w:pPr>
    </w:p>
    <w:p w14:paraId="2C65473B" w14:textId="446A7C7F" w:rsidR="00B374F7" w:rsidRDefault="00B374F7">
      <w:pPr>
        <w:spacing w:after="0" w:line="240" w:lineRule="auto"/>
        <w:rPr>
          <w:b/>
          <w:sz w:val="22"/>
          <w:szCs w:val="22"/>
        </w:rPr>
      </w:pPr>
    </w:p>
    <w:p w14:paraId="4436FAB7" w14:textId="0C3D0B83" w:rsidR="00B374F7" w:rsidRDefault="00B374F7">
      <w:pPr>
        <w:spacing w:after="0" w:line="240" w:lineRule="auto"/>
        <w:rPr>
          <w:b/>
          <w:sz w:val="22"/>
          <w:szCs w:val="22"/>
        </w:rPr>
      </w:pPr>
    </w:p>
    <w:p w14:paraId="1CEF4994" w14:textId="22E673F5" w:rsidR="00B374F7" w:rsidRDefault="00B374F7">
      <w:pPr>
        <w:spacing w:after="0" w:line="240" w:lineRule="auto"/>
        <w:rPr>
          <w:b/>
          <w:sz w:val="22"/>
          <w:szCs w:val="22"/>
        </w:rPr>
      </w:pPr>
    </w:p>
    <w:p w14:paraId="7DFB3286" w14:textId="28CE4B8C" w:rsidR="00B374F7" w:rsidRDefault="00B374F7">
      <w:pPr>
        <w:spacing w:after="0" w:line="240" w:lineRule="auto"/>
        <w:rPr>
          <w:b/>
          <w:sz w:val="22"/>
          <w:szCs w:val="22"/>
        </w:rPr>
      </w:pPr>
    </w:p>
    <w:p w14:paraId="0D34FFEC" w14:textId="454AADD7" w:rsidR="00B374F7" w:rsidRDefault="00B374F7">
      <w:pPr>
        <w:spacing w:after="0" w:line="240" w:lineRule="auto"/>
        <w:rPr>
          <w:b/>
          <w:sz w:val="22"/>
          <w:szCs w:val="22"/>
        </w:rPr>
      </w:pPr>
    </w:p>
    <w:p w14:paraId="5CFBF848" w14:textId="4970C091" w:rsidR="00B374F7" w:rsidRDefault="00B374F7">
      <w:pPr>
        <w:spacing w:after="0" w:line="240" w:lineRule="auto"/>
        <w:rPr>
          <w:b/>
          <w:sz w:val="22"/>
          <w:szCs w:val="22"/>
        </w:rPr>
      </w:pPr>
    </w:p>
    <w:p w14:paraId="05984F6C" w14:textId="3F2BA66B" w:rsidR="00B374F7" w:rsidRDefault="00B374F7">
      <w:pPr>
        <w:spacing w:after="0" w:line="240" w:lineRule="auto"/>
        <w:rPr>
          <w:b/>
          <w:sz w:val="22"/>
          <w:szCs w:val="22"/>
        </w:rPr>
      </w:pPr>
    </w:p>
    <w:p w14:paraId="089C3BF4" w14:textId="6CB4B463" w:rsidR="00B374F7" w:rsidRDefault="00B374F7">
      <w:pPr>
        <w:spacing w:after="0" w:line="240" w:lineRule="auto"/>
        <w:rPr>
          <w:b/>
          <w:sz w:val="22"/>
          <w:szCs w:val="22"/>
        </w:rPr>
      </w:pPr>
    </w:p>
    <w:p w14:paraId="6B79355F" w14:textId="24015DA6" w:rsidR="00B374F7" w:rsidRDefault="00B374F7">
      <w:pPr>
        <w:spacing w:after="0" w:line="240" w:lineRule="auto"/>
        <w:rPr>
          <w:b/>
          <w:sz w:val="22"/>
          <w:szCs w:val="22"/>
        </w:rPr>
      </w:pPr>
    </w:p>
    <w:p w14:paraId="63725E94" w14:textId="35A3333A" w:rsidR="00B374F7" w:rsidRDefault="00B374F7">
      <w:pPr>
        <w:spacing w:after="0" w:line="240" w:lineRule="auto"/>
        <w:rPr>
          <w:b/>
          <w:sz w:val="22"/>
          <w:szCs w:val="22"/>
        </w:rPr>
      </w:pPr>
    </w:p>
    <w:p w14:paraId="50F0FB48" w14:textId="47E4D05F" w:rsidR="00B374F7" w:rsidRDefault="00B374F7">
      <w:pPr>
        <w:spacing w:after="0" w:line="240" w:lineRule="auto"/>
        <w:rPr>
          <w:b/>
          <w:sz w:val="22"/>
          <w:szCs w:val="22"/>
        </w:rPr>
      </w:pPr>
    </w:p>
    <w:p w14:paraId="301AB6D6" w14:textId="0BE4FFEB" w:rsidR="00B374F7" w:rsidRDefault="00B374F7">
      <w:pPr>
        <w:spacing w:after="0" w:line="240" w:lineRule="auto"/>
        <w:rPr>
          <w:b/>
          <w:sz w:val="22"/>
          <w:szCs w:val="22"/>
        </w:rPr>
      </w:pPr>
    </w:p>
    <w:p w14:paraId="6B3A9B7B" w14:textId="426BB7F7" w:rsidR="00B374F7" w:rsidRDefault="00B374F7">
      <w:pPr>
        <w:spacing w:after="0" w:line="240" w:lineRule="auto"/>
        <w:rPr>
          <w:b/>
          <w:sz w:val="22"/>
          <w:szCs w:val="22"/>
        </w:rPr>
      </w:pPr>
    </w:p>
    <w:p w14:paraId="397D695B" w14:textId="1B3F8DBF" w:rsidR="00B374F7" w:rsidRDefault="00B374F7">
      <w:pPr>
        <w:spacing w:after="0" w:line="240" w:lineRule="auto"/>
        <w:rPr>
          <w:b/>
          <w:sz w:val="22"/>
          <w:szCs w:val="22"/>
        </w:rPr>
      </w:pPr>
    </w:p>
    <w:p w14:paraId="702D8903" w14:textId="1DEE33E0" w:rsidR="00B374F7" w:rsidRDefault="00B374F7">
      <w:pPr>
        <w:spacing w:after="0" w:line="240" w:lineRule="auto"/>
        <w:rPr>
          <w:b/>
          <w:sz w:val="22"/>
          <w:szCs w:val="22"/>
        </w:rPr>
      </w:pPr>
    </w:p>
    <w:p w14:paraId="5648CE8C" w14:textId="77777777" w:rsidR="00B374F7" w:rsidRDefault="00B374F7">
      <w:pPr>
        <w:spacing w:after="0" w:line="240" w:lineRule="auto"/>
        <w:rPr>
          <w:b/>
          <w:sz w:val="22"/>
          <w:szCs w:val="22"/>
        </w:rPr>
      </w:pPr>
    </w:p>
    <w:p w14:paraId="766F6A72" w14:textId="4EBDA11B" w:rsidR="00151A43" w:rsidRPr="000053AA" w:rsidRDefault="00E30E75" w:rsidP="0072690A">
      <w:pPr>
        <w:widowControl w:val="0"/>
        <w:jc w:val="center"/>
        <w:rPr>
          <w:b/>
          <w:sz w:val="22"/>
          <w:szCs w:val="22"/>
        </w:rPr>
      </w:pPr>
      <w:r w:rsidRPr="000053AA">
        <w:rPr>
          <w:b/>
          <w:sz w:val="22"/>
          <w:szCs w:val="22"/>
        </w:rPr>
        <w:t>SCHEDULE 1</w:t>
      </w:r>
    </w:p>
    <w:p w14:paraId="2B53A0E9" w14:textId="77777777" w:rsidR="00151A43" w:rsidRPr="000053AA" w:rsidRDefault="00E30E75" w:rsidP="0072690A">
      <w:pPr>
        <w:widowControl w:val="0"/>
        <w:jc w:val="center"/>
        <w:rPr>
          <w:b/>
          <w:sz w:val="22"/>
          <w:szCs w:val="22"/>
        </w:rPr>
      </w:pPr>
      <w:r w:rsidRPr="000053AA">
        <w:rPr>
          <w:b/>
          <w:sz w:val="22"/>
          <w:szCs w:val="22"/>
        </w:rPr>
        <w:t>SERVICE SPECIFICATION</w:t>
      </w:r>
    </w:p>
    <w:p w14:paraId="4250CA1C" w14:textId="77777777" w:rsidR="002853D8" w:rsidRPr="000053AA" w:rsidRDefault="002853D8" w:rsidP="0072690A">
      <w:pPr>
        <w:widowControl w:val="0"/>
        <w:rPr>
          <w:b/>
          <w:sz w:val="22"/>
          <w:szCs w:val="22"/>
        </w:rPr>
      </w:pPr>
      <w:r w:rsidRPr="000053AA">
        <w:rPr>
          <w:b/>
          <w:sz w:val="22"/>
          <w:szCs w:val="22"/>
        </w:rPr>
        <w:lastRenderedPageBreak/>
        <w:t>SECTION A: GENERAL</w:t>
      </w:r>
    </w:p>
    <w:p w14:paraId="3066683E" w14:textId="77777777" w:rsidR="00151A43" w:rsidRPr="000053AA" w:rsidRDefault="005A1C46" w:rsidP="0072690A">
      <w:pPr>
        <w:pStyle w:val="Autonum"/>
        <w:widowControl w:val="0"/>
        <w:rPr>
          <w:rFonts w:cs="Arial"/>
          <w:b/>
          <w:szCs w:val="22"/>
        </w:rPr>
      </w:pPr>
      <w:r w:rsidRPr="000053AA">
        <w:rPr>
          <w:rFonts w:cs="Arial"/>
          <w:b/>
          <w:szCs w:val="22"/>
        </w:rPr>
        <w:t>INTRODUCTION</w:t>
      </w:r>
    </w:p>
    <w:p w14:paraId="63B9E4B8" w14:textId="26705A79" w:rsidR="00151A43" w:rsidRPr="000053AA" w:rsidRDefault="00151A43" w:rsidP="0072690A">
      <w:pPr>
        <w:pStyle w:val="Autonum"/>
        <w:widowControl w:val="0"/>
        <w:numPr>
          <w:ilvl w:val="1"/>
          <w:numId w:val="2"/>
        </w:numPr>
        <w:rPr>
          <w:rFonts w:cs="Arial"/>
          <w:szCs w:val="22"/>
        </w:rPr>
      </w:pPr>
      <w:r w:rsidRPr="000053AA">
        <w:rPr>
          <w:rFonts w:cs="Arial"/>
          <w:szCs w:val="22"/>
        </w:rPr>
        <w:t xml:space="preserve">The </w:t>
      </w:r>
      <w:r w:rsidR="005A1C46" w:rsidRPr="000053AA">
        <w:rPr>
          <w:rFonts w:cs="Arial"/>
          <w:szCs w:val="22"/>
        </w:rPr>
        <w:t>Authority</w:t>
      </w:r>
      <w:r w:rsidRPr="000053AA">
        <w:rPr>
          <w:rFonts w:cs="Arial"/>
          <w:szCs w:val="22"/>
        </w:rPr>
        <w:t xml:space="preserve"> has </w:t>
      </w:r>
      <w:r w:rsidRPr="00693B55">
        <w:rPr>
          <w:rFonts w:cs="Arial"/>
          <w:szCs w:val="22"/>
        </w:rPr>
        <w:t>statutory duties and responsibilities</w:t>
      </w:r>
      <w:r w:rsidRPr="000053AA">
        <w:rPr>
          <w:rFonts w:cs="Arial"/>
          <w:szCs w:val="22"/>
        </w:rPr>
        <w:t xml:space="preserve"> concerning the education, health and care of </w:t>
      </w:r>
      <w:r w:rsidR="00D604ED">
        <w:rPr>
          <w:rFonts w:cs="Arial"/>
          <w:szCs w:val="22"/>
        </w:rPr>
        <w:t>Children, Young People and Young Adults</w:t>
      </w:r>
      <w:r w:rsidRPr="000053AA">
        <w:rPr>
          <w:rFonts w:cs="Arial"/>
          <w:szCs w:val="22"/>
        </w:rPr>
        <w:t xml:space="preserve"> to ensure that they are placed in an environment likely to promote and safeguard their welfare and development.</w:t>
      </w:r>
    </w:p>
    <w:p w14:paraId="6D884AA5" w14:textId="17E2C8B4" w:rsidR="00151A43" w:rsidRPr="000053AA" w:rsidRDefault="00151A43" w:rsidP="0072690A">
      <w:pPr>
        <w:pStyle w:val="Autonum"/>
        <w:widowControl w:val="0"/>
        <w:numPr>
          <w:ilvl w:val="1"/>
          <w:numId w:val="2"/>
        </w:numPr>
        <w:rPr>
          <w:rFonts w:cs="Arial"/>
          <w:szCs w:val="22"/>
        </w:rPr>
      </w:pPr>
      <w:r w:rsidRPr="000053AA">
        <w:rPr>
          <w:rFonts w:cs="Arial"/>
          <w:szCs w:val="22"/>
        </w:rPr>
        <w:t xml:space="preserve">This </w:t>
      </w:r>
      <w:r w:rsidR="00F92423">
        <w:rPr>
          <w:rFonts w:cs="Arial"/>
          <w:szCs w:val="22"/>
        </w:rPr>
        <w:t xml:space="preserve">Service </w:t>
      </w:r>
      <w:r w:rsidRPr="000053AA">
        <w:rPr>
          <w:rFonts w:cs="Arial"/>
          <w:szCs w:val="22"/>
        </w:rPr>
        <w:t xml:space="preserve">Specification describes the </w:t>
      </w:r>
      <w:r w:rsidR="00182C9E" w:rsidRPr="00646F86">
        <w:rPr>
          <w:rFonts w:cs="Arial"/>
          <w:szCs w:val="22"/>
        </w:rPr>
        <w:t>Measurement Approach</w:t>
      </w:r>
      <w:r w:rsidRPr="00646F86">
        <w:rPr>
          <w:rFonts w:cs="Arial"/>
          <w:szCs w:val="22"/>
        </w:rPr>
        <w:t xml:space="preserve">, </w:t>
      </w:r>
      <w:r w:rsidR="00AC08A7">
        <w:rPr>
          <w:rFonts w:cs="Arial"/>
          <w:szCs w:val="22"/>
        </w:rPr>
        <w:t xml:space="preserve">the </w:t>
      </w:r>
      <w:r w:rsidRPr="000053AA">
        <w:rPr>
          <w:rFonts w:cs="Arial"/>
          <w:szCs w:val="22"/>
        </w:rPr>
        <w:t xml:space="preserve">Service Qualities and </w:t>
      </w:r>
      <w:r w:rsidR="00AC08A7">
        <w:rPr>
          <w:rFonts w:cs="Arial"/>
          <w:szCs w:val="22"/>
        </w:rPr>
        <w:t xml:space="preserve">the </w:t>
      </w:r>
      <w:r w:rsidRPr="000053AA">
        <w:rPr>
          <w:rFonts w:cs="Arial"/>
          <w:szCs w:val="22"/>
        </w:rPr>
        <w:t xml:space="preserve">Essential Requirements </w:t>
      </w:r>
      <w:r w:rsidR="00556981">
        <w:rPr>
          <w:rFonts w:cs="Arial"/>
          <w:szCs w:val="22"/>
        </w:rPr>
        <w:t>for</w:t>
      </w:r>
      <w:r w:rsidRPr="000053AA">
        <w:rPr>
          <w:rFonts w:cs="Arial"/>
          <w:szCs w:val="22"/>
        </w:rPr>
        <w:t xml:space="preserve"> the </w:t>
      </w:r>
      <w:r w:rsidR="00E30E75" w:rsidRPr="000053AA">
        <w:rPr>
          <w:rFonts w:cs="Arial"/>
          <w:szCs w:val="22"/>
        </w:rPr>
        <w:t>S</w:t>
      </w:r>
      <w:r w:rsidRPr="000053AA">
        <w:rPr>
          <w:rFonts w:cs="Arial"/>
          <w:szCs w:val="22"/>
        </w:rPr>
        <w:t>ervice</w:t>
      </w:r>
      <w:r w:rsidR="00E30E75" w:rsidRPr="000053AA">
        <w:rPr>
          <w:rFonts w:cs="Arial"/>
          <w:szCs w:val="22"/>
        </w:rPr>
        <w:t>s</w:t>
      </w:r>
      <w:r w:rsidRPr="000053AA">
        <w:rPr>
          <w:rFonts w:cs="Arial"/>
          <w:szCs w:val="22"/>
        </w:rPr>
        <w:t xml:space="preserve"> that shall be delivered for </w:t>
      </w:r>
      <w:r w:rsidR="00D604ED">
        <w:rPr>
          <w:rFonts w:cs="Arial"/>
          <w:szCs w:val="22"/>
        </w:rPr>
        <w:t>Children, Young People and Young Adults</w:t>
      </w:r>
      <w:r w:rsidRPr="000053AA">
        <w:rPr>
          <w:rFonts w:cs="Arial"/>
          <w:szCs w:val="22"/>
        </w:rPr>
        <w:t xml:space="preserve"> with special educational needs and disabilities (SEND).</w:t>
      </w:r>
    </w:p>
    <w:p w14:paraId="20A49A0C" w14:textId="77777777" w:rsidR="00151A43" w:rsidRPr="000053AA" w:rsidRDefault="00151A43" w:rsidP="0072690A">
      <w:pPr>
        <w:pStyle w:val="Autonum"/>
        <w:widowControl w:val="0"/>
        <w:numPr>
          <w:ilvl w:val="1"/>
          <w:numId w:val="2"/>
        </w:numPr>
        <w:rPr>
          <w:rFonts w:cs="Arial"/>
          <w:szCs w:val="22"/>
        </w:rPr>
      </w:pPr>
      <w:r w:rsidRPr="000053AA">
        <w:rPr>
          <w:rFonts w:cs="Arial"/>
          <w:szCs w:val="22"/>
        </w:rPr>
        <w:t xml:space="preserve">This </w:t>
      </w:r>
      <w:r w:rsidR="00F92423">
        <w:rPr>
          <w:rFonts w:cs="Arial"/>
          <w:szCs w:val="22"/>
        </w:rPr>
        <w:t>Service</w:t>
      </w:r>
      <w:r w:rsidRPr="000053AA">
        <w:rPr>
          <w:rFonts w:cs="Arial"/>
          <w:szCs w:val="22"/>
        </w:rPr>
        <w:t xml:space="preserve"> </w:t>
      </w:r>
      <w:r w:rsidR="00E30E75" w:rsidRPr="000053AA">
        <w:rPr>
          <w:rFonts w:cs="Arial"/>
          <w:szCs w:val="22"/>
        </w:rPr>
        <w:t>S</w:t>
      </w:r>
      <w:r w:rsidRPr="000053AA">
        <w:rPr>
          <w:rFonts w:cs="Arial"/>
          <w:szCs w:val="22"/>
        </w:rPr>
        <w:t xml:space="preserve">pecification takes into account that the </w:t>
      </w:r>
      <w:r w:rsidR="005A1C46" w:rsidRPr="000053AA">
        <w:rPr>
          <w:rFonts w:cs="Arial"/>
          <w:szCs w:val="22"/>
        </w:rPr>
        <w:t>Authority</w:t>
      </w:r>
      <w:r w:rsidRPr="000053AA">
        <w:rPr>
          <w:rFonts w:cs="Arial"/>
          <w:szCs w:val="22"/>
        </w:rPr>
        <w:t xml:space="preserve"> is embracing an outcomes-based commissioning model, in that it will not prescribe how the </w:t>
      </w:r>
      <w:r w:rsidR="00AC08A7">
        <w:rPr>
          <w:rFonts w:cs="Arial"/>
          <w:szCs w:val="22"/>
        </w:rPr>
        <w:t>S</w:t>
      </w:r>
      <w:r w:rsidRPr="000053AA">
        <w:rPr>
          <w:rFonts w:cs="Arial"/>
          <w:szCs w:val="22"/>
        </w:rPr>
        <w:t>ervice</w:t>
      </w:r>
      <w:r w:rsidR="00AC08A7">
        <w:rPr>
          <w:rFonts w:cs="Arial"/>
          <w:szCs w:val="22"/>
        </w:rPr>
        <w:t>s</w:t>
      </w:r>
      <w:r w:rsidRPr="000053AA">
        <w:rPr>
          <w:rFonts w:cs="Arial"/>
          <w:szCs w:val="22"/>
        </w:rPr>
        <w:t xml:space="preserve"> will be delivered. </w:t>
      </w:r>
    </w:p>
    <w:p w14:paraId="65B68CCF" w14:textId="1F61C6C1" w:rsidR="00151A43" w:rsidRPr="000053AA" w:rsidRDefault="00597A0E" w:rsidP="0072690A">
      <w:pPr>
        <w:pStyle w:val="Autonum"/>
        <w:widowControl w:val="0"/>
        <w:numPr>
          <w:ilvl w:val="1"/>
          <w:numId w:val="2"/>
        </w:numPr>
        <w:rPr>
          <w:rFonts w:cs="Arial"/>
          <w:szCs w:val="22"/>
        </w:rPr>
      </w:pPr>
      <w:r>
        <w:rPr>
          <w:rFonts w:cs="Arial"/>
          <w:szCs w:val="22"/>
        </w:rPr>
        <w:t>I</w:t>
      </w:r>
      <w:r w:rsidR="00151A43" w:rsidRPr="000053AA">
        <w:rPr>
          <w:rFonts w:cs="Arial"/>
          <w:szCs w:val="22"/>
        </w:rPr>
        <w:t xml:space="preserve">t places an emphasis on the </w:t>
      </w:r>
      <w:r w:rsidR="00E30E75" w:rsidRPr="000053AA">
        <w:rPr>
          <w:rFonts w:cs="Arial"/>
          <w:szCs w:val="22"/>
        </w:rPr>
        <w:t>O</w:t>
      </w:r>
      <w:r w:rsidR="00151A43" w:rsidRPr="000053AA">
        <w:rPr>
          <w:rFonts w:cs="Arial"/>
          <w:szCs w:val="22"/>
        </w:rPr>
        <w:t xml:space="preserve">utcomes that the </w:t>
      </w:r>
      <w:r w:rsidR="00E30E75" w:rsidRPr="000053AA">
        <w:rPr>
          <w:rFonts w:cs="Arial"/>
          <w:szCs w:val="22"/>
        </w:rPr>
        <w:t>S</w:t>
      </w:r>
      <w:r w:rsidR="00151A43" w:rsidRPr="000053AA">
        <w:rPr>
          <w:rFonts w:cs="Arial"/>
          <w:szCs w:val="22"/>
        </w:rPr>
        <w:t>ervice</w:t>
      </w:r>
      <w:r w:rsidR="00E30E75" w:rsidRPr="000053AA">
        <w:rPr>
          <w:rFonts w:cs="Arial"/>
          <w:szCs w:val="22"/>
        </w:rPr>
        <w:t>s</w:t>
      </w:r>
      <w:r w:rsidR="00151A43" w:rsidRPr="000053AA">
        <w:rPr>
          <w:rFonts w:cs="Arial"/>
          <w:szCs w:val="22"/>
        </w:rPr>
        <w:t xml:space="preserve"> will deliver for individual </w:t>
      </w:r>
      <w:r w:rsidR="00D604ED">
        <w:rPr>
          <w:rFonts w:cs="Arial"/>
          <w:szCs w:val="22"/>
        </w:rPr>
        <w:t>Children, Young People and Young Adults</w:t>
      </w:r>
      <w:r w:rsidR="00151A43" w:rsidRPr="000053AA">
        <w:rPr>
          <w:rFonts w:cs="Arial"/>
          <w:szCs w:val="22"/>
        </w:rPr>
        <w:t xml:space="preserve">, as a service overall </w:t>
      </w:r>
      <w:r w:rsidR="00E30E75" w:rsidRPr="000053AA">
        <w:rPr>
          <w:rFonts w:cs="Arial"/>
          <w:szCs w:val="22"/>
        </w:rPr>
        <w:t xml:space="preserve">(the </w:t>
      </w:r>
      <w:r w:rsidR="00BE2953">
        <w:rPr>
          <w:rFonts w:cs="Arial"/>
          <w:szCs w:val="22"/>
        </w:rPr>
        <w:t>Service</w:t>
      </w:r>
      <w:r w:rsidR="001A6F80">
        <w:rPr>
          <w:rFonts w:cs="Arial"/>
          <w:szCs w:val="22"/>
        </w:rPr>
        <w:t xml:space="preserve"> </w:t>
      </w:r>
      <w:r w:rsidR="00E30E75" w:rsidRPr="000053AA">
        <w:rPr>
          <w:rFonts w:cs="Arial"/>
          <w:szCs w:val="22"/>
        </w:rPr>
        <w:t xml:space="preserve">Outcomes) </w:t>
      </w:r>
      <w:r w:rsidR="00151A43" w:rsidRPr="000053AA">
        <w:rPr>
          <w:rFonts w:cs="Arial"/>
          <w:szCs w:val="22"/>
        </w:rPr>
        <w:t xml:space="preserve">and towards lifetime goals that strengthen communities in which </w:t>
      </w:r>
      <w:r w:rsidR="00D604ED">
        <w:rPr>
          <w:rFonts w:cs="Arial"/>
          <w:szCs w:val="22"/>
        </w:rPr>
        <w:t>Children, Young People and Young Adults</w:t>
      </w:r>
      <w:r w:rsidR="00151A43" w:rsidRPr="000053AA">
        <w:rPr>
          <w:rFonts w:cs="Arial"/>
          <w:szCs w:val="22"/>
        </w:rPr>
        <w:t>, and the adults they become, live</w:t>
      </w:r>
      <w:r w:rsidR="00E30E75" w:rsidRPr="000053AA">
        <w:rPr>
          <w:rFonts w:cs="Arial"/>
          <w:szCs w:val="22"/>
        </w:rPr>
        <w:t xml:space="preserve"> (</w:t>
      </w:r>
      <w:r w:rsidR="00FE7DB3" w:rsidRPr="000053AA">
        <w:rPr>
          <w:rFonts w:cs="Arial"/>
          <w:szCs w:val="22"/>
        </w:rPr>
        <w:t>Individual</w:t>
      </w:r>
      <w:r w:rsidR="00E30E75" w:rsidRPr="000053AA">
        <w:rPr>
          <w:rFonts w:cs="Arial"/>
          <w:szCs w:val="22"/>
        </w:rPr>
        <w:t xml:space="preserve"> Outcomes)</w:t>
      </w:r>
      <w:r w:rsidR="00151A43" w:rsidRPr="000053AA">
        <w:rPr>
          <w:rFonts w:cs="Arial"/>
          <w:szCs w:val="22"/>
        </w:rPr>
        <w:t>.</w:t>
      </w:r>
    </w:p>
    <w:p w14:paraId="2744C1DC" w14:textId="77777777" w:rsidR="00151A43" w:rsidRDefault="00151A43" w:rsidP="0072690A">
      <w:pPr>
        <w:pStyle w:val="Autonum"/>
        <w:widowControl w:val="0"/>
        <w:numPr>
          <w:ilvl w:val="1"/>
          <w:numId w:val="2"/>
        </w:numPr>
        <w:rPr>
          <w:rFonts w:cs="Arial"/>
          <w:szCs w:val="22"/>
        </w:rPr>
      </w:pPr>
      <w:r w:rsidRPr="000053AA">
        <w:rPr>
          <w:rFonts w:cs="Arial"/>
          <w:szCs w:val="22"/>
        </w:rPr>
        <w:t>It also sets out the general background and principles required to underpin the Service</w:t>
      </w:r>
      <w:r w:rsidR="00E30E75" w:rsidRPr="000053AA">
        <w:rPr>
          <w:rFonts w:cs="Arial"/>
          <w:szCs w:val="22"/>
        </w:rPr>
        <w:t>s</w:t>
      </w:r>
      <w:r w:rsidRPr="000053AA">
        <w:rPr>
          <w:rFonts w:cs="Arial"/>
          <w:szCs w:val="22"/>
        </w:rPr>
        <w:t xml:space="preserve"> and the standards to be met</w:t>
      </w:r>
      <w:r w:rsidR="00556981">
        <w:rPr>
          <w:rFonts w:cs="Arial"/>
          <w:szCs w:val="22"/>
        </w:rPr>
        <w:t xml:space="preserve"> by the Provider</w:t>
      </w:r>
      <w:r w:rsidRPr="000053AA">
        <w:rPr>
          <w:rFonts w:cs="Arial"/>
          <w:szCs w:val="22"/>
        </w:rPr>
        <w:t>.</w:t>
      </w:r>
    </w:p>
    <w:p w14:paraId="1D47EBF9" w14:textId="221273D4" w:rsidR="00952F99" w:rsidRPr="000053AA" w:rsidRDefault="00D74D6D" w:rsidP="0072690A">
      <w:pPr>
        <w:pStyle w:val="Autonum"/>
        <w:widowControl w:val="0"/>
        <w:numPr>
          <w:ilvl w:val="1"/>
          <w:numId w:val="2"/>
        </w:numPr>
        <w:rPr>
          <w:rFonts w:cs="Arial"/>
          <w:szCs w:val="22"/>
        </w:rPr>
      </w:pPr>
      <w:r>
        <w:rPr>
          <w:rFonts w:cs="Arial"/>
          <w:szCs w:val="22"/>
        </w:rPr>
        <w:t>In the interest of collaboration</w:t>
      </w:r>
      <w:r w:rsidR="00EE0DD9">
        <w:rPr>
          <w:rFonts w:cs="Arial"/>
          <w:szCs w:val="22"/>
        </w:rPr>
        <w:t xml:space="preserve"> and best practice</w:t>
      </w:r>
      <w:r>
        <w:rPr>
          <w:rFonts w:cs="Arial"/>
          <w:szCs w:val="22"/>
        </w:rPr>
        <w:t>, t</w:t>
      </w:r>
      <w:r w:rsidR="00952F99" w:rsidRPr="00952F99">
        <w:rPr>
          <w:rFonts w:cs="Arial"/>
          <w:szCs w:val="22"/>
        </w:rPr>
        <w:t xml:space="preserve">he </w:t>
      </w:r>
      <w:r w:rsidR="000E31E8">
        <w:rPr>
          <w:rFonts w:cs="Arial"/>
          <w:szCs w:val="22"/>
        </w:rPr>
        <w:t>Consortium of Participating Authorities</w:t>
      </w:r>
      <w:r w:rsidR="00701DA0">
        <w:rPr>
          <w:rFonts w:cs="Arial"/>
          <w:szCs w:val="22"/>
        </w:rPr>
        <w:t xml:space="preserve"> </w:t>
      </w:r>
      <w:r w:rsidR="00952F99" w:rsidRPr="00952F99">
        <w:rPr>
          <w:rFonts w:cs="Arial"/>
          <w:szCs w:val="22"/>
        </w:rPr>
        <w:t xml:space="preserve">reserves the right to consult with </w:t>
      </w:r>
      <w:r w:rsidR="000E31E8">
        <w:rPr>
          <w:rFonts w:cs="Arial"/>
          <w:szCs w:val="22"/>
        </w:rPr>
        <w:t>P</w:t>
      </w:r>
      <w:r w:rsidR="00952F99" w:rsidRPr="00952F99">
        <w:rPr>
          <w:rFonts w:cs="Arial"/>
          <w:szCs w:val="22"/>
        </w:rPr>
        <w:t>roviders on further developments and outcome indicators in th</w:t>
      </w:r>
      <w:r w:rsidR="00952F99" w:rsidRPr="00F34C34">
        <w:rPr>
          <w:rFonts w:cs="Arial"/>
          <w:szCs w:val="22"/>
        </w:rPr>
        <w:t>e future</w:t>
      </w:r>
    </w:p>
    <w:p w14:paraId="13CDD48A" w14:textId="77777777" w:rsidR="00151A43" w:rsidRPr="000053AA" w:rsidRDefault="005A1C46" w:rsidP="0072690A">
      <w:pPr>
        <w:pStyle w:val="Autonum"/>
        <w:widowControl w:val="0"/>
        <w:rPr>
          <w:rFonts w:cs="Arial"/>
          <w:b/>
          <w:szCs w:val="22"/>
        </w:rPr>
      </w:pPr>
      <w:r w:rsidRPr="000053AA">
        <w:rPr>
          <w:rFonts w:cs="Arial"/>
          <w:b/>
          <w:szCs w:val="22"/>
        </w:rPr>
        <w:t>PRINCIPLES</w:t>
      </w:r>
    </w:p>
    <w:p w14:paraId="5A5F6DC6" w14:textId="0512A006" w:rsidR="00151A43" w:rsidRPr="000053AA" w:rsidRDefault="00F9510C" w:rsidP="0072690A">
      <w:pPr>
        <w:pStyle w:val="Autonum"/>
        <w:widowControl w:val="0"/>
        <w:numPr>
          <w:ilvl w:val="1"/>
          <w:numId w:val="2"/>
        </w:numPr>
        <w:rPr>
          <w:rFonts w:cs="Arial"/>
          <w:szCs w:val="22"/>
        </w:rPr>
      </w:pPr>
      <w:r>
        <w:rPr>
          <w:rFonts w:cs="Arial"/>
          <w:szCs w:val="22"/>
        </w:rPr>
        <w:t xml:space="preserve">The safety of the </w:t>
      </w:r>
      <w:r w:rsidR="00597A0E">
        <w:rPr>
          <w:rFonts w:cs="Arial"/>
          <w:szCs w:val="22"/>
        </w:rPr>
        <w:t xml:space="preserve">Children, </w:t>
      </w:r>
      <w:r w:rsidR="00DB4C3D" w:rsidRPr="000053AA">
        <w:rPr>
          <w:rFonts w:cs="Arial"/>
          <w:szCs w:val="22"/>
        </w:rPr>
        <w:t>Y</w:t>
      </w:r>
      <w:r w:rsidR="00151A43" w:rsidRPr="000053AA">
        <w:rPr>
          <w:rFonts w:cs="Arial"/>
          <w:szCs w:val="22"/>
        </w:rPr>
        <w:t xml:space="preserve">oung </w:t>
      </w:r>
      <w:r w:rsidR="00DB4C3D" w:rsidRPr="000053AA">
        <w:rPr>
          <w:rFonts w:cs="Arial"/>
          <w:szCs w:val="22"/>
        </w:rPr>
        <w:t>P</w:t>
      </w:r>
      <w:r w:rsidR="00151A43" w:rsidRPr="000053AA">
        <w:rPr>
          <w:rFonts w:cs="Arial"/>
          <w:szCs w:val="22"/>
        </w:rPr>
        <w:t>e</w:t>
      </w:r>
      <w:r w:rsidR="00597A0E">
        <w:rPr>
          <w:rFonts w:cs="Arial"/>
          <w:szCs w:val="22"/>
        </w:rPr>
        <w:t>ople and Young Adults</w:t>
      </w:r>
      <w:r w:rsidR="00151A43" w:rsidRPr="000053AA">
        <w:rPr>
          <w:rFonts w:cs="Arial"/>
          <w:szCs w:val="22"/>
        </w:rPr>
        <w:t xml:space="preserve"> is paramount. This is the foremost principle and takes precedence over all others. </w:t>
      </w:r>
    </w:p>
    <w:p w14:paraId="081E9672" w14:textId="43E18F42" w:rsidR="00151A43" w:rsidRPr="00FF71BF" w:rsidRDefault="00151A43" w:rsidP="00FF71BF">
      <w:pPr>
        <w:pStyle w:val="Autonum"/>
        <w:widowControl w:val="0"/>
        <w:numPr>
          <w:ilvl w:val="1"/>
          <w:numId w:val="2"/>
        </w:numPr>
        <w:rPr>
          <w:rFonts w:cs="Arial"/>
          <w:szCs w:val="22"/>
        </w:rPr>
      </w:pPr>
      <w:r w:rsidRPr="000053AA">
        <w:rPr>
          <w:rFonts w:cs="Arial"/>
          <w:szCs w:val="22"/>
        </w:rPr>
        <w:t xml:space="preserve">Parents and </w:t>
      </w:r>
      <w:r w:rsidR="008567BE">
        <w:rPr>
          <w:rFonts w:cs="Arial"/>
          <w:szCs w:val="22"/>
        </w:rPr>
        <w:t>C</w:t>
      </w:r>
      <w:r w:rsidRPr="000053AA">
        <w:rPr>
          <w:rFonts w:cs="Arial"/>
          <w:szCs w:val="22"/>
        </w:rPr>
        <w:t>arers are an impor</w:t>
      </w:r>
      <w:r w:rsidR="00CD66EC" w:rsidRPr="000053AA">
        <w:rPr>
          <w:rFonts w:cs="Arial"/>
          <w:szCs w:val="22"/>
        </w:rPr>
        <w:t xml:space="preserve">tant influence on outcomes for </w:t>
      </w:r>
      <w:r w:rsidR="00D604ED">
        <w:rPr>
          <w:rFonts w:cs="Arial"/>
          <w:szCs w:val="22"/>
        </w:rPr>
        <w:t>Children, Young People and Young Adults</w:t>
      </w:r>
      <w:r w:rsidRPr="000053AA">
        <w:rPr>
          <w:rFonts w:cs="Arial"/>
          <w:szCs w:val="22"/>
        </w:rPr>
        <w:t xml:space="preserve">. </w:t>
      </w:r>
      <w:r w:rsidR="00597A0E" w:rsidRPr="000053AA">
        <w:rPr>
          <w:rFonts w:cs="Arial"/>
          <w:szCs w:val="22"/>
        </w:rPr>
        <w:t xml:space="preserve">In all circumstances, no matter how difficult, all </w:t>
      </w:r>
      <w:r w:rsidR="00597A0E">
        <w:rPr>
          <w:rFonts w:cs="Arial"/>
          <w:szCs w:val="22"/>
        </w:rPr>
        <w:t>Staff employed by the Provider</w:t>
      </w:r>
      <w:r w:rsidR="000E31E8">
        <w:rPr>
          <w:rFonts w:cs="Arial"/>
          <w:szCs w:val="22"/>
        </w:rPr>
        <w:t xml:space="preserve"> </w:t>
      </w:r>
      <w:r w:rsidR="008567BE">
        <w:rPr>
          <w:rFonts w:cs="Arial"/>
          <w:szCs w:val="22"/>
        </w:rPr>
        <w:t>will work with</w:t>
      </w:r>
      <w:r w:rsidR="00C6186A">
        <w:rPr>
          <w:rFonts w:cs="Arial"/>
          <w:szCs w:val="22"/>
        </w:rPr>
        <w:t xml:space="preserve"> </w:t>
      </w:r>
      <w:r w:rsidR="00D604ED">
        <w:rPr>
          <w:rFonts w:cs="Arial"/>
          <w:szCs w:val="22"/>
        </w:rPr>
        <w:t>Children, Young People and Young Adults</w:t>
      </w:r>
      <w:r w:rsidR="00C6186A">
        <w:rPr>
          <w:rFonts w:cs="Arial"/>
          <w:szCs w:val="22"/>
        </w:rPr>
        <w:t>, their</w:t>
      </w:r>
      <w:r w:rsidR="008567BE">
        <w:rPr>
          <w:rFonts w:cs="Arial"/>
          <w:szCs w:val="22"/>
        </w:rPr>
        <w:t xml:space="preserve"> P</w:t>
      </w:r>
      <w:r w:rsidRPr="000053AA">
        <w:rPr>
          <w:rFonts w:cs="Arial"/>
          <w:szCs w:val="22"/>
        </w:rPr>
        <w:t>arents</w:t>
      </w:r>
      <w:r w:rsidR="008A03D0">
        <w:rPr>
          <w:rFonts w:cs="Arial"/>
          <w:szCs w:val="22"/>
        </w:rPr>
        <w:t>/</w:t>
      </w:r>
      <w:r w:rsidR="00FB7BAE">
        <w:rPr>
          <w:rFonts w:cs="Arial"/>
          <w:szCs w:val="22"/>
        </w:rPr>
        <w:t>Guardians</w:t>
      </w:r>
      <w:r w:rsidRPr="000053AA">
        <w:rPr>
          <w:rFonts w:cs="Arial"/>
          <w:szCs w:val="22"/>
        </w:rPr>
        <w:t xml:space="preserve">, </w:t>
      </w:r>
      <w:r w:rsidR="000E31E8">
        <w:rPr>
          <w:rFonts w:cs="Arial"/>
          <w:szCs w:val="22"/>
        </w:rPr>
        <w:t>Ca</w:t>
      </w:r>
      <w:r w:rsidR="000E31E8" w:rsidRPr="000053AA">
        <w:rPr>
          <w:rFonts w:cs="Arial"/>
          <w:szCs w:val="22"/>
        </w:rPr>
        <w:t>rers</w:t>
      </w:r>
      <w:r w:rsidRPr="000053AA">
        <w:rPr>
          <w:rFonts w:cs="Arial"/>
          <w:szCs w:val="22"/>
        </w:rPr>
        <w:t xml:space="preserve">, the </w:t>
      </w:r>
      <w:r w:rsidR="005A1C46" w:rsidRPr="000053AA">
        <w:rPr>
          <w:rFonts w:cs="Arial"/>
          <w:szCs w:val="22"/>
        </w:rPr>
        <w:t>Authority</w:t>
      </w:r>
      <w:r w:rsidRPr="000053AA">
        <w:rPr>
          <w:rFonts w:cs="Arial"/>
          <w:szCs w:val="22"/>
        </w:rPr>
        <w:t xml:space="preserve"> and all significant others to deliver the outcomes as detailed in the EHC </w:t>
      </w:r>
      <w:r w:rsidR="00DB4C3D" w:rsidRPr="000053AA">
        <w:rPr>
          <w:rFonts w:cs="Arial"/>
          <w:szCs w:val="22"/>
        </w:rPr>
        <w:t>P</w:t>
      </w:r>
      <w:r w:rsidRPr="000053AA">
        <w:rPr>
          <w:rFonts w:cs="Arial"/>
          <w:szCs w:val="22"/>
        </w:rPr>
        <w:t>lans</w:t>
      </w:r>
      <w:r w:rsidR="00CE6C87">
        <w:rPr>
          <w:rFonts w:cs="Arial"/>
          <w:szCs w:val="22"/>
        </w:rPr>
        <w:t>.</w:t>
      </w:r>
    </w:p>
    <w:p w14:paraId="187E3DC0" w14:textId="23DB33E3" w:rsidR="00151A43" w:rsidRPr="000053AA" w:rsidRDefault="00151A43" w:rsidP="0072690A">
      <w:pPr>
        <w:pStyle w:val="Autonum"/>
        <w:widowControl w:val="0"/>
        <w:numPr>
          <w:ilvl w:val="1"/>
          <w:numId w:val="2"/>
        </w:numPr>
        <w:rPr>
          <w:rFonts w:cs="Arial"/>
          <w:szCs w:val="22"/>
        </w:rPr>
      </w:pPr>
      <w:r w:rsidRPr="000053AA">
        <w:rPr>
          <w:rFonts w:cs="Arial"/>
          <w:szCs w:val="22"/>
        </w:rPr>
        <w:t xml:space="preserve">The Provider and where relevant, the wider organisation, will have at its core a focus on high aspirations and on improving outcomes for the </w:t>
      </w:r>
      <w:r w:rsidR="00D604ED">
        <w:rPr>
          <w:rFonts w:cs="Arial"/>
          <w:szCs w:val="22"/>
        </w:rPr>
        <w:t>Children, Young People and Young Adults</w:t>
      </w:r>
      <w:r w:rsidRPr="000053AA">
        <w:rPr>
          <w:rFonts w:cs="Arial"/>
          <w:szCs w:val="22"/>
        </w:rPr>
        <w:t xml:space="preserve"> who use the service.</w:t>
      </w:r>
    </w:p>
    <w:p w14:paraId="3E13BA47" w14:textId="77777777" w:rsidR="00151A43" w:rsidRPr="000053AA" w:rsidRDefault="00151A43" w:rsidP="0072690A">
      <w:pPr>
        <w:pStyle w:val="Autonum"/>
        <w:widowControl w:val="0"/>
        <w:numPr>
          <w:ilvl w:val="1"/>
          <w:numId w:val="2"/>
        </w:numPr>
        <w:rPr>
          <w:rFonts w:cs="Arial"/>
          <w:szCs w:val="22"/>
        </w:rPr>
      </w:pPr>
      <w:r w:rsidRPr="000053AA">
        <w:rPr>
          <w:rFonts w:cs="Arial"/>
          <w:szCs w:val="22"/>
        </w:rPr>
        <w:t>The Provider shall deliver the service in such a way as to ensure:</w:t>
      </w:r>
    </w:p>
    <w:p w14:paraId="15DE133B" w14:textId="412F308A" w:rsidR="00151A43" w:rsidRPr="000053AA" w:rsidRDefault="00151A43" w:rsidP="0072690A">
      <w:pPr>
        <w:pStyle w:val="Autonum"/>
        <w:widowControl w:val="0"/>
        <w:numPr>
          <w:ilvl w:val="2"/>
          <w:numId w:val="2"/>
        </w:numPr>
        <w:rPr>
          <w:rFonts w:cs="Arial"/>
          <w:szCs w:val="22"/>
        </w:rPr>
      </w:pPr>
      <w:r w:rsidRPr="000053AA">
        <w:rPr>
          <w:rFonts w:cs="Arial"/>
          <w:szCs w:val="22"/>
        </w:rPr>
        <w:t xml:space="preserve">the engagement and participation of </w:t>
      </w:r>
      <w:r w:rsidR="00D604ED">
        <w:rPr>
          <w:rFonts w:cs="Arial"/>
          <w:szCs w:val="22"/>
        </w:rPr>
        <w:t>Children, Young People and Young Adults</w:t>
      </w:r>
      <w:r w:rsidRPr="000053AA">
        <w:rPr>
          <w:rFonts w:cs="Arial"/>
          <w:szCs w:val="22"/>
        </w:rPr>
        <w:t xml:space="preserve"> and their families is central; and</w:t>
      </w:r>
    </w:p>
    <w:p w14:paraId="03948552" w14:textId="05982455" w:rsidR="00151A43" w:rsidRPr="000053AA" w:rsidRDefault="00151A43" w:rsidP="0072690A">
      <w:pPr>
        <w:pStyle w:val="Autonum"/>
        <w:widowControl w:val="0"/>
        <w:numPr>
          <w:ilvl w:val="2"/>
          <w:numId w:val="2"/>
        </w:numPr>
        <w:rPr>
          <w:rFonts w:cs="Arial"/>
          <w:szCs w:val="22"/>
        </w:rPr>
      </w:pPr>
      <w:r w:rsidRPr="000053AA">
        <w:rPr>
          <w:rFonts w:cs="Arial"/>
          <w:szCs w:val="22"/>
        </w:rPr>
        <w:t xml:space="preserve">that </w:t>
      </w:r>
      <w:r w:rsidR="00D604ED">
        <w:rPr>
          <w:rFonts w:cs="Arial"/>
          <w:szCs w:val="22"/>
        </w:rPr>
        <w:t>Children, Young People and Young Adults</w:t>
      </w:r>
      <w:r w:rsidRPr="000053AA">
        <w:rPr>
          <w:rFonts w:cs="Arial"/>
          <w:szCs w:val="22"/>
        </w:rPr>
        <w:t xml:space="preserve"> and their families feel that they are being listened to and </w:t>
      </w:r>
      <w:r w:rsidR="00CD66EC" w:rsidRPr="000053AA">
        <w:rPr>
          <w:rFonts w:cs="Arial"/>
          <w:szCs w:val="22"/>
        </w:rPr>
        <w:t xml:space="preserve">able to </w:t>
      </w:r>
      <w:r w:rsidRPr="000053AA">
        <w:rPr>
          <w:rFonts w:cs="Arial"/>
          <w:szCs w:val="22"/>
        </w:rPr>
        <w:t xml:space="preserve">influence decisions; and </w:t>
      </w:r>
    </w:p>
    <w:p w14:paraId="73CB47D1" w14:textId="5520A7A6" w:rsidR="00151A43" w:rsidRPr="000053AA" w:rsidRDefault="00151A43" w:rsidP="0072690A">
      <w:pPr>
        <w:pStyle w:val="Autonum"/>
        <w:widowControl w:val="0"/>
        <w:numPr>
          <w:ilvl w:val="2"/>
          <w:numId w:val="2"/>
        </w:numPr>
        <w:rPr>
          <w:rFonts w:cs="Arial"/>
          <w:szCs w:val="22"/>
        </w:rPr>
      </w:pPr>
      <w:r w:rsidRPr="000053AA">
        <w:rPr>
          <w:rFonts w:cs="Arial"/>
          <w:szCs w:val="22"/>
        </w:rPr>
        <w:t>that any concerns raise</w:t>
      </w:r>
      <w:r w:rsidR="00E11938">
        <w:rPr>
          <w:rFonts w:cs="Arial"/>
          <w:szCs w:val="22"/>
        </w:rPr>
        <w:t xml:space="preserve">d by </w:t>
      </w:r>
      <w:r w:rsidR="00D604ED">
        <w:rPr>
          <w:rFonts w:cs="Arial"/>
          <w:szCs w:val="22"/>
        </w:rPr>
        <w:t xml:space="preserve">Children, Young People and Young </w:t>
      </w:r>
      <w:r w:rsidR="00D604ED">
        <w:rPr>
          <w:rFonts w:cs="Arial"/>
          <w:szCs w:val="22"/>
        </w:rPr>
        <w:lastRenderedPageBreak/>
        <w:t>Adults</w:t>
      </w:r>
      <w:r w:rsidR="00CD66EC" w:rsidRPr="000053AA">
        <w:rPr>
          <w:rFonts w:cs="Arial"/>
          <w:szCs w:val="22"/>
        </w:rPr>
        <w:t xml:space="preserve"> and their </w:t>
      </w:r>
      <w:r w:rsidR="00FB7BAE" w:rsidRPr="000053AA">
        <w:rPr>
          <w:rFonts w:cs="Arial"/>
          <w:szCs w:val="22"/>
        </w:rPr>
        <w:t>families are</w:t>
      </w:r>
      <w:r w:rsidRPr="000053AA">
        <w:rPr>
          <w:rFonts w:cs="Arial"/>
          <w:szCs w:val="22"/>
        </w:rPr>
        <w:t xml:space="preserve"> addressed swiftly</w:t>
      </w:r>
      <w:r w:rsidR="000E31E8">
        <w:rPr>
          <w:rFonts w:cs="Arial"/>
          <w:szCs w:val="22"/>
        </w:rPr>
        <w:t xml:space="preserve"> as reasonably practicable</w:t>
      </w:r>
      <w:r w:rsidRPr="000053AA">
        <w:rPr>
          <w:rFonts w:cs="Arial"/>
          <w:szCs w:val="22"/>
        </w:rPr>
        <w:t>.</w:t>
      </w:r>
    </w:p>
    <w:p w14:paraId="0A6F2B6F" w14:textId="77777777" w:rsidR="00151A43" w:rsidRPr="000053AA" w:rsidRDefault="002853D8" w:rsidP="0072690A">
      <w:pPr>
        <w:pStyle w:val="Autonum"/>
        <w:widowControl w:val="0"/>
        <w:rPr>
          <w:rFonts w:cs="Arial"/>
          <w:b/>
          <w:szCs w:val="22"/>
        </w:rPr>
      </w:pPr>
      <w:r w:rsidRPr="000053AA">
        <w:rPr>
          <w:rFonts w:cs="Arial"/>
          <w:b/>
          <w:szCs w:val="22"/>
        </w:rPr>
        <w:t xml:space="preserve">SCOPE OF PROVISION COVERED BY THIS </w:t>
      </w:r>
      <w:r w:rsidR="00F92423">
        <w:rPr>
          <w:rFonts w:cs="Arial"/>
          <w:b/>
          <w:szCs w:val="22"/>
        </w:rPr>
        <w:t xml:space="preserve">SERVICE </w:t>
      </w:r>
      <w:r w:rsidRPr="000053AA">
        <w:rPr>
          <w:rFonts w:cs="Arial"/>
          <w:b/>
          <w:szCs w:val="22"/>
        </w:rPr>
        <w:t>SPECIFICATION</w:t>
      </w:r>
    </w:p>
    <w:p w14:paraId="27887181" w14:textId="54AD624D" w:rsidR="005A2F29" w:rsidRPr="003C0659" w:rsidRDefault="005A2F29" w:rsidP="00522B33">
      <w:pPr>
        <w:pStyle w:val="Autonum"/>
        <w:widowControl w:val="0"/>
        <w:numPr>
          <w:ilvl w:val="1"/>
          <w:numId w:val="2"/>
        </w:numPr>
        <w:rPr>
          <w:rFonts w:cs="Arial"/>
          <w:szCs w:val="22"/>
        </w:rPr>
      </w:pPr>
      <w:r w:rsidRPr="005A2F29">
        <w:rPr>
          <w:rFonts w:cs="Arial"/>
          <w:szCs w:val="22"/>
        </w:rPr>
        <w:t>Independent</w:t>
      </w:r>
      <w:r w:rsidR="002810A8">
        <w:rPr>
          <w:rFonts w:cs="Arial"/>
          <w:szCs w:val="22"/>
        </w:rPr>
        <w:t>/</w:t>
      </w:r>
      <w:r w:rsidRPr="005A2F29">
        <w:rPr>
          <w:rFonts w:cs="Arial"/>
          <w:szCs w:val="22"/>
        </w:rPr>
        <w:t xml:space="preserve"> </w:t>
      </w:r>
      <w:r w:rsidR="002810A8">
        <w:rPr>
          <w:rFonts w:cs="Arial"/>
          <w:szCs w:val="22"/>
        </w:rPr>
        <w:t xml:space="preserve">Non Maintained </w:t>
      </w:r>
      <w:r w:rsidR="009635CE">
        <w:rPr>
          <w:rFonts w:cs="Arial"/>
          <w:szCs w:val="22"/>
        </w:rPr>
        <w:t>S</w:t>
      </w:r>
      <w:r w:rsidRPr="005A2F29">
        <w:rPr>
          <w:rFonts w:cs="Arial"/>
          <w:szCs w:val="22"/>
        </w:rPr>
        <w:t xml:space="preserve">pecial </w:t>
      </w:r>
      <w:r w:rsidR="009635CE">
        <w:rPr>
          <w:rFonts w:cs="Arial"/>
          <w:szCs w:val="22"/>
        </w:rPr>
        <w:t>School (I</w:t>
      </w:r>
      <w:r w:rsidR="002810A8">
        <w:rPr>
          <w:rFonts w:cs="Arial"/>
          <w:szCs w:val="22"/>
        </w:rPr>
        <w:t>NM</w:t>
      </w:r>
      <w:r w:rsidRPr="005A2F29">
        <w:rPr>
          <w:rFonts w:cs="Arial"/>
          <w:szCs w:val="22"/>
        </w:rPr>
        <w:t xml:space="preserve">SS) </w:t>
      </w:r>
      <w:r w:rsidR="005F05F5">
        <w:rPr>
          <w:rFonts w:cs="Arial"/>
          <w:szCs w:val="22"/>
        </w:rPr>
        <w:t>and Special Post-16 I</w:t>
      </w:r>
      <w:r w:rsidR="0052470D">
        <w:rPr>
          <w:rFonts w:cs="Arial"/>
          <w:szCs w:val="22"/>
        </w:rPr>
        <w:t>nstitution</w:t>
      </w:r>
      <w:r w:rsidR="005F05F5">
        <w:rPr>
          <w:rFonts w:cs="Arial"/>
          <w:szCs w:val="22"/>
        </w:rPr>
        <w:t>s</w:t>
      </w:r>
      <w:r w:rsidR="0052470D">
        <w:rPr>
          <w:rFonts w:cs="Arial"/>
          <w:szCs w:val="22"/>
        </w:rPr>
        <w:t xml:space="preserve"> (SPI) </w:t>
      </w:r>
      <w:r w:rsidRPr="005A2F29">
        <w:rPr>
          <w:rFonts w:cs="Arial"/>
          <w:szCs w:val="22"/>
        </w:rPr>
        <w:t xml:space="preserve">placements </w:t>
      </w:r>
      <w:r w:rsidR="005F05F5">
        <w:rPr>
          <w:rFonts w:cs="Arial"/>
          <w:szCs w:val="22"/>
        </w:rPr>
        <w:t xml:space="preserve">for Children, Young People and Young Adults </w:t>
      </w:r>
      <w:r w:rsidR="005F05F5" w:rsidRPr="005A2F29">
        <w:rPr>
          <w:rFonts w:cs="Arial"/>
          <w:szCs w:val="22"/>
        </w:rPr>
        <w:t xml:space="preserve">aged up to 25 who have an </w:t>
      </w:r>
      <w:r w:rsidR="001A658C">
        <w:rPr>
          <w:rFonts w:cs="Arial"/>
          <w:szCs w:val="22"/>
        </w:rPr>
        <w:t>Education, Health and Care P</w:t>
      </w:r>
      <w:r w:rsidR="005F05F5" w:rsidRPr="005A2F29">
        <w:rPr>
          <w:rFonts w:cs="Arial"/>
          <w:szCs w:val="22"/>
        </w:rPr>
        <w:t xml:space="preserve">lan (ECHP).  </w:t>
      </w:r>
      <w:r w:rsidR="00A16F21" w:rsidRPr="003C0659">
        <w:rPr>
          <w:rFonts w:cs="Arial"/>
          <w:szCs w:val="22"/>
        </w:rPr>
        <w:t xml:space="preserve"> </w:t>
      </w:r>
    </w:p>
    <w:p w14:paraId="3C7586AC" w14:textId="21170A6E" w:rsidR="00467321" w:rsidRDefault="00CD45E1" w:rsidP="00FF71BF">
      <w:pPr>
        <w:pStyle w:val="Autonum"/>
        <w:widowControl w:val="0"/>
        <w:numPr>
          <w:ilvl w:val="0"/>
          <w:numId w:val="0"/>
        </w:numPr>
        <w:ind w:left="1440" w:hanging="720"/>
        <w:rPr>
          <w:rFonts w:cs="Arial"/>
          <w:szCs w:val="22"/>
        </w:rPr>
      </w:pPr>
      <w:r>
        <w:rPr>
          <w:rFonts w:cs="Arial"/>
          <w:szCs w:val="22"/>
        </w:rPr>
        <w:t>3.</w:t>
      </w:r>
      <w:r w:rsidR="00931C34">
        <w:rPr>
          <w:rFonts w:cs="Arial"/>
          <w:szCs w:val="22"/>
        </w:rPr>
        <w:t>2</w:t>
      </w:r>
      <w:r w:rsidR="00931C34">
        <w:rPr>
          <w:rFonts w:cs="Arial"/>
          <w:szCs w:val="22"/>
        </w:rPr>
        <w:tab/>
      </w:r>
      <w:r w:rsidR="00467321">
        <w:rPr>
          <w:rFonts w:cs="Arial"/>
          <w:szCs w:val="22"/>
        </w:rPr>
        <w:t xml:space="preserve">Due to the variety of services that are required, </w:t>
      </w:r>
      <w:r w:rsidR="005760EC">
        <w:rPr>
          <w:rFonts w:cs="Arial"/>
          <w:szCs w:val="22"/>
        </w:rPr>
        <w:t xml:space="preserve">this specification is divided </w:t>
      </w:r>
      <w:r w:rsidR="00701DA0">
        <w:rPr>
          <w:rFonts w:cs="Arial"/>
          <w:szCs w:val="22"/>
        </w:rPr>
        <w:t xml:space="preserve">in to two </w:t>
      </w:r>
      <w:r w:rsidR="00467321">
        <w:rPr>
          <w:rFonts w:cs="Arial"/>
          <w:szCs w:val="22"/>
        </w:rPr>
        <w:t>lots. Bidders are able to tender for one or more of the following lots</w:t>
      </w:r>
      <w:r w:rsidR="005760EC">
        <w:rPr>
          <w:rFonts w:cs="Arial"/>
          <w:szCs w:val="22"/>
        </w:rPr>
        <w:t>:</w:t>
      </w:r>
    </w:p>
    <w:p w14:paraId="6E981A21" w14:textId="0BF7D051" w:rsidR="00467321" w:rsidRDefault="00CD45E1" w:rsidP="00931C34">
      <w:pPr>
        <w:pStyle w:val="Autonum"/>
        <w:widowControl w:val="0"/>
        <w:numPr>
          <w:ilvl w:val="0"/>
          <w:numId w:val="0"/>
        </w:numPr>
        <w:ind w:left="720" w:firstLine="720"/>
        <w:rPr>
          <w:rFonts w:cs="Arial"/>
          <w:szCs w:val="22"/>
        </w:rPr>
      </w:pPr>
      <w:r>
        <w:rPr>
          <w:rFonts w:cs="Arial"/>
          <w:szCs w:val="22"/>
        </w:rPr>
        <w:t>3.</w:t>
      </w:r>
      <w:r w:rsidR="00931C34">
        <w:rPr>
          <w:rFonts w:cs="Arial"/>
          <w:szCs w:val="22"/>
        </w:rPr>
        <w:t>2</w:t>
      </w:r>
      <w:r>
        <w:rPr>
          <w:rFonts w:cs="Arial"/>
          <w:szCs w:val="22"/>
        </w:rPr>
        <w:t xml:space="preserve">.1 </w:t>
      </w:r>
      <w:r w:rsidR="002810A8">
        <w:rPr>
          <w:rFonts w:cs="Arial"/>
          <w:szCs w:val="22"/>
        </w:rPr>
        <w:t xml:space="preserve">Independent/Non Maintained </w:t>
      </w:r>
      <w:r w:rsidR="00467321">
        <w:rPr>
          <w:rFonts w:cs="Arial"/>
          <w:szCs w:val="22"/>
        </w:rPr>
        <w:t>special schools</w:t>
      </w:r>
    </w:p>
    <w:p w14:paraId="6B2F12F6" w14:textId="4ADDFFD7" w:rsidR="00467321" w:rsidRDefault="00CD45E1" w:rsidP="00931C34">
      <w:pPr>
        <w:pStyle w:val="Autonum"/>
        <w:widowControl w:val="0"/>
        <w:numPr>
          <w:ilvl w:val="0"/>
          <w:numId w:val="0"/>
        </w:numPr>
        <w:ind w:left="720" w:firstLine="720"/>
        <w:rPr>
          <w:rFonts w:cs="Arial"/>
          <w:szCs w:val="22"/>
        </w:rPr>
      </w:pPr>
      <w:r>
        <w:rPr>
          <w:rFonts w:cs="Arial"/>
          <w:szCs w:val="22"/>
        </w:rPr>
        <w:t>3.</w:t>
      </w:r>
      <w:r w:rsidR="00931C34">
        <w:rPr>
          <w:rFonts w:cs="Arial"/>
          <w:szCs w:val="22"/>
        </w:rPr>
        <w:t>2</w:t>
      </w:r>
      <w:r w:rsidR="00467321">
        <w:rPr>
          <w:rFonts w:cs="Arial"/>
          <w:szCs w:val="22"/>
        </w:rPr>
        <w:t>.</w:t>
      </w:r>
      <w:r w:rsidR="00FF71BF">
        <w:rPr>
          <w:rFonts w:cs="Arial"/>
          <w:szCs w:val="22"/>
        </w:rPr>
        <w:t>2</w:t>
      </w:r>
      <w:r w:rsidR="00467321">
        <w:rPr>
          <w:rFonts w:cs="Arial"/>
          <w:szCs w:val="22"/>
        </w:rPr>
        <w:t xml:space="preserve"> Special Post-16 Institutions</w:t>
      </w:r>
    </w:p>
    <w:p w14:paraId="7AD5A0C0" w14:textId="37B1E5E8" w:rsidR="00151A43" w:rsidRPr="000053AA" w:rsidRDefault="002853D8" w:rsidP="0072690A">
      <w:pPr>
        <w:pStyle w:val="Autonum"/>
        <w:widowControl w:val="0"/>
        <w:rPr>
          <w:rFonts w:cs="Arial"/>
          <w:b/>
          <w:szCs w:val="22"/>
        </w:rPr>
      </w:pPr>
      <w:r w:rsidRPr="000053AA">
        <w:rPr>
          <w:rFonts w:cs="Arial"/>
          <w:b/>
          <w:szCs w:val="22"/>
        </w:rPr>
        <w:t>ESSENTIAL REQUIREMENTS</w:t>
      </w:r>
      <w:r w:rsidR="00BA0FC9">
        <w:rPr>
          <w:rFonts w:cs="Arial"/>
          <w:b/>
          <w:szCs w:val="22"/>
        </w:rPr>
        <w:t xml:space="preserve"> FOR ALL LOTS</w:t>
      </w:r>
    </w:p>
    <w:p w14:paraId="7084D0F8" w14:textId="0A14095A" w:rsidR="00151A43" w:rsidRPr="000053AA" w:rsidRDefault="00151A43" w:rsidP="0072690A">
      <w:pPr>
        <w:pStyle w:val="Autonum"/>
        <w:widowControl w:val="0"/>
        <w:numPr>
          <w:ilvl w:val="1"/>
          <w:numId w:val="2"/>
        </w:numPr>
        <w:rPr>
          <w:rFonts w:cs="Arial"/>
          <w:szCs w:val="22"/>
        </w:rPr>
      </w:pPr>
      <w:r w:rsidRPr="000053AA">
        <w:rPr>
          <w:rFonts w:cs="Arial"/>
          <w:szCs w:val="22"/>
        </w:rPr>
        <w:t xml:space="preserve">The Provider shall comply and shall require </w:t>
      </w:r>
      <w:r w:rsidR="00E11938">
        <w:rPr>
          <w:rFonts w:cs="Arial"/>
          <w:szCs w:val="22"/>
        </w:rPr>
        <w:t>its S</w:t>
      </w:r>
      <w:r w:rsidRPr="000053AA">
        <w:rPr>
          <w:rFonts w:cs="Arial"/>
          <w:szCs w:val="22"/>
        </w:rPr>
        <w:t xml:space="preserve">taff to comply with all </w:t>
      </w:r>
      <w:r w:rsidR="00701DA0">
        <w:rPr>
          <w:rFonts w:cs="Arial"/>
          <w:szCs w:val="22"/>
        </w:rPr>
        <w:t xml:space="preserve">current </w:t>
      </w:r>
      <w:r w:rsidRPr="000053AA">
        <w:rPr>
          <w:rFonts w:cs="Arial"/>
          <w:szCs w:val="22"/>
        </w:rPr>
        <w:t>relevant legislation and statutory guidance.</w:t>
      </w:r>
    </w:p>
    <w:p w14:paraId="3251B79A" w14:textId="77777777" w:rsidR="00151A43" w:rsidRPr="00DA7677" w:rsidRDefault="00151A43" w:rsidP="0072690A">
      <w:pPr>
        <w:pStyle w:val="Autonum"/>
        <w:widowControl w:val="0"/>
        <w:numPr>
          <w:ilvl w:val="1"/>
          <w:numId w:val="2"/>
        </w:numPr>
        <w:rPr>
          <w:rFonts w:cs="Arial"/>
          <w:szCs w:val="22"/>
        </w:rPr>
      </w:pPr>
      <w:r w:rsidRPr="000053AA">
        <w:rPr>
          <w:rFonts w:cs="Arial"/>
          <w:szCs w:val="22"/>
        </w:rPr>
        <w:t>The Provider will create an envi</w:t>
      </w:r>
      <w:r w:rsidR="00F20ABE">
        <w:rPr>
          <w:rFonts w:cs="Arial"/>
          <w:szCs w:val="22"/>
        </w:rPr>
        <w:t>ronment in which the S</w:t>
      </w:r>
      <w:r w:rsidRPr="000053AA">
        <w:rPr>
          <w:rFonts w:cs="Arial"/>
          <w:szCs w:val="22"/>
        </w:rPr>
        <w:t>ervice</w:t>
      </w:r>
      <w:r w:rsidR="00F20ABE">
        <w:rPr>
          <w:rFonts w:cs="Arial"/>
          <w:szCs w:val="22"/>
        </w:rPr>
        <w:t>s</w:t>
      </w:r>
      <w:r w:rsidR="00E11938">
        <w:rPr>
          <w:rFonts w:cs="Arial"/>
          <w:szCs w:val="22"/>
        </w:rPr>
        <w:t xml:space="preserve"> operate </w:t>
      </w:r>
      <w:r w:rsidRPr="000053AA">
        <w:rPr>
          <w:rFonts w:cs="Arial"/>
          <w:szCs w:val="22"/>
        </w:rPr>
        <w:t xml:space="preserve">that </w:t>
      </w:r>
      <w:r w:rsidRPr="00DA7677">
        <w:rPr>
          <w:rFonts w:cs="Arial"/>
          <w:szCs w:val="22"/>
        </w:rPr>
        <w:t>has continuous improvement at its core.</w:t>
      </w:r>
    </w:p>
    <w:p w14:paraId="4ADABBF6" w14:textId="6BE18C93" w:rsidR="008926B4" w:rsidRPr="00DA7677" w:rsidRDefault="00151A43" w:rsidP="008926B4">
      <w:pPr>
        <w:pStyle w:val="Autonum"/>
        <w:widowControl w:val="0"/>
        <w:numPr>
          <w:ilvl w:val="1"/>
          <w:numId w:val="2"/>
        </w:numPr>
        <w:rPr>
          <w:rFonts w:cs="Arial"/>
          <w:szCs w:val="22"/>
        </w:rPr>
      </w:pPr>
      <w:r w:rsidRPr="00DA7677">
        <w:rPr>
          <w:rFonts w:cs="Arial"/>
          <w:szCs w:val="22"/>
        </w:rPr>
        <w:t xml:space="preserve">The Provider will provide suitably qualified, experienced and skilled </w:t>
      </w:r>
      <w:r w:rsidR="00E11938" w:rsidRPr="00DA7677">
        <w:rPr>
          <w:rFonts w:cs="Arial"/>
          <w:szCs w:val="22"/>
        </w:rPr>
        <w:t>S</w:t>
      </w:r>
      <w:r w:rsidRPr="00DA7677">
        <w:rPr>
          <w:rFonts w:cs="Arial"/>
          <w:szCs w:val="22"/>
        </w:rPr>
        <w:t xml:space="preserve">taff to ensure that a high quality service is delivered to </w:t>
      </w:r>
      <w:r w:rsidR="00D604ED" w:rsidRPr="00DA7677">
        <w:rPr>
          <w:rFonts w:cs="Arial"/>
          <w:szCs w:val="22"/>
        </w:rPr>
        <w:t>Children, Young People and Young Adults</w:t>
      </w:r>
      <w:r w:rsidRPr="00DA7677">
        <w:rPr>
          <w:rFonts w:cs="Arial"/>
          <w:szCs w:val="22"/>
        </w:rPr>
        <w:t xml:space="preserve"> to maximise the opportunities for them to achieve their outcomes</w:t>
      </w:r>
      <w:r w:rsidR="008926B4" w:rsidRPr="00DA7677">
        <w:rPr>
          <w:rFonts w:cs="Arial"/>
          <w:szCs w:val="22"/>
        </w:rPr>
        <w:t>.</w:t>
      </w:r>
    </w:p>
    <w:p w14:paraId="6682F30A" w14:textId="1568B75B" w:rsidR="00A904D3" w:rsidRPr="00DA7677" w:rsidRDefault="00A904D3" w:rsidP="00431375">
      <w:pPr>
        <w:pStyle w:val="Autonum"/>
        <w:widowControl w:val="0"/>
        <w:numPr>
          <w:ilvl w:val="1"/>
          <w:numId w:val="2"/>
        </w:numPr>
        <w:jc w:val="left"/>
        <w:rPr>
          <w:rFonts w:cs="Arial"/>
          <w:szCs w:val="22"/>
        </w:rPr>
      </w:pPr>
      <w:r w:rsidRPr="00DA7677">
        <w:rPr>
          <w:rFonts w:cs="Arial"/>
          <w:szCs w:val="22"/>
        </w:rPr>
        <w:t>With</w:t>
      </w:r>
      <w:r w:rsidR="00162ECC">
        <w:rPr>
          <w:rFonts w:cs="Arial"/>
          <w:szCs w:val="22"/>
        </w:rPr>
        <w:t xml:space="preserve"> the exception of operators of </w:t>
      </w:r>
      <w:r w:rsidR="002810A8">
        <w:rPr>
          <w:rFonts w:cs="Arial"/>
          <w:szCs w:val="22"/>
        </w:rPr>
        <w:t>INMSS</w:t>
      </w:r>
      <w:r w:rsidRPr="00DA7677">
        <w:rPr>
          <w:rFonts w:cs="Arial"/>
          <w:szCs w:val="22"/>
        </w:rPr>
        <w:t xml:space="preserve"> and </w:t>
      </w:r>
      <w:proofErr w:type="gramStart"/>
      <w:r w:rsidR="002810A8">
        <w:rPr>
          <w:rFonts w:cs="Arial"/>
          <w:szCs w:val="22"/>
        </w:rPr>
        <w:t xml:space="preserve">SPI </w:t>
      </w:r>
      <w:r w:rsidRPr="00DA7677">
        <w:rPr>
          <w:rFonts w:cs="Arial"/>
          <w:szCs w:val="22"/>
        </w:rPr>
        <w:t xml:space="preserve"> who</w:t>
      </w:r>
      <w:proofErr w:type="gramEnd"/>
      <w:r w:rsidRPr="00DA7677">
        <w:rPr>
          <w:rFonts w:cs="Arial"/>
          <w:szCs w:val="22"/>
        </w:rPr>
        <w:t xml:space="preserve"> are new providers to this market, the </w:t>
      </w:r>
      <w:r w:rsidR="00EE0DD9" w:rsidRPr="00DA7677">
        <w:rPr>
          <w:rFonts w:cs="Arial"/>
          <w:szCs w:val="22"/>
        </w:rPr>
        <w:t>Ofsted (</w:t>
      </w:r>
      <w:r w:rsidRPr="00DA7677">
        <w:rPr>
          <w:rFonts w:cs="Arial"/>
          <w:szCs w:val="22"/>
        </w:rPr>
        <w:t xml:space="preserve"> </w:t>
      </w:r>
      <w:r w:rsidR="00EE0DD9" w:rsidRPr="00DA7677">
        <w:rPr>
          <w:rFonts w:cs="Arial"/>
          <w:szCs w:val="22"/>
        </w:rPr>
        <w:t>or</w:t>
      </w:r>
      <w:r w:rsidR="00431375" w:rsidRPr="00DA7677">
        <w:rPr>
          <w:rFonts w:cs="Arial"/>
          <w:szCs w:val="22"/>
        </w:rPr>
        <w:t xml:space="preserve"> </w:t>
      </w:r>
      <w:r w:rsidR="00EE0DD9" w:rsidRPr="00DA7677">
        <w:rPr>
          <w:rFonts w:cs="Arial"/>
          <w:szCs w:val="22"/>
        </w:rPr>
        <w:t xml:space="preserve">an equivalent body approved by the Secretary of State for Education under section 106 of the Education and Skills Act 2008) inspection </w:t>
      </w:r>
      <w:r w:rsidRPr="00DA7677">
        <w:rPr>
          <w:rFonts w:cs="Arial"/>
          <w:szCs w:val="22"/>
        </w:rPr>
        <w:t xml:space="preserve">reports will be used as the </w:t>
      </w:r>
      <w:r w:rsidR="00431375" w:rsidRPr="00DA7677">
        <w:rPr>
          <w:rFonts w:cs="Arial"/>
          <w:szCs w:val="22"/>
        </w:rPr>
        <w:t xml:space="preserve">primary </w:t>
      </w:r>
      <w:r w:rsidRPr="00DA7677">
        <w:rPr>
          <w:rFonts w:cs="Arial"/>
          <w:szCs w:val="22"/>
        </w:rPr>
        <w:t xml:space="preserve">quality measure for this </w:t>
      </w:r>
      <w:r w:rsidR="00DD53BD" w:rsidRPr="00DA7677">
        <w:rPr>
          <w:rFonts w:cs="Arial"/>
          <w:szCs w:val="22"/>
        </w:rPr>
        <w:t>framework</w:t>
      </w:r>
      <w:r w:rsidR="003237E3" w:rsidRPr="00DA7677">
        <w:rPr>
          <w:rFonts w:cs="Arial"/>
          <w:szCs w:val="22"/>
        </w:rPr>
        <w:t>.</w:t>
      </w:r>
    </w:p>
    <w:p w14:paraId="77226D9A" w14:textId="4ADE7C01" w:rsidR="001728C3" w:rsidRPr="00DA7677" w:rsidRDefault="001728C3" w:rsidP="00DA7677">
      <w:pPr>
        <w:pStyle w:val="ListParagraph"/>
        <w:widowControl w:val="0"/>
        <w:numPr>
          <w:ilvl w:val="1"/>
          <w:numId w:val="2"/>
        </w:numPr>
        <w:tabs>
          <w:tab w:val="left" w:pos="-720"/>
        </w:tabs>
        <w:suppressAutoHyphens/>
        <w:spacing w:after="0" w:line="240" w:lineRule="auto"/>
        <w:contextualSpacing w:val="0"/>
        <w:jc w:val="both"/>
        <w:rPr>
          <w:rFonts w:ascii="Arial" w:hAnsi="Arial" w:cs="Arial"/>
        </w:rPr>
      </w:pPr>
      <w:r w:rsidRPr="00DA7677">
        <w:rPr>
          <w:rFonts w:ascii="Arial" w:hAnsi="Arial" w:cs="Arial"/>
        </w:rPr>
        <w:t xml:space="preserve">An inspection rating awarded by OFSTED as ‘Outstanding’ </w:t>
      </w:r>
      <w:r w:rsidR="0093183E" w:rsidRPr="00DA7677">
        <w:rPr>
          <w:rFonts w:ascii="Arial" w:hAnsi="Arial" w:cs="Arial"/>
        </w:rPr>
        <w:t xml:space="preserve">or ‘Good’ </w:t>
      </w:r>
      <w:r w:rsidR="00EE0DD9" w:rsidRPr="00DA7677">
        <w:rPr>
          <w:rFonts w:ascii="Arial" w:hAnsi="Arial" w:cs="Arial"/>
        </w:rPr>
        <w:t>(</w:t>
      </w:r>
      <w:r w:rsidR="00EE0DD9" w:rsidRPr="00DA7677">
        <w:rPr>
          <w:rFonts w:ascii="Arial" w:hAnsi="Arial" w:cs="Arial"/>
          <w:szCs w:val="24"/>
        </w:rPr>
        <w:t>or an equivalent rating awarded by a body approved by the Secretary of State for Education under section 106 of the Education and Skills Act 2008 to carry out inspections</w:t>
      </w:r>
      <w:r w:rsidR="00EE0DD9" w:rsidRPr="00DA7677">
        <w:rPr>
          <w:rFonts w:ascii="Arial" w:hAnsi="Arial" w:cs="Arial"/>
        </w:rPr>
        <w:t xml:space="preserve"> ) </w:t>
      </w:r>
      <w:r w:rsidRPr="00DA7677">
        <w:rPr>
          <w:rFonts w:ascii="Arial" w:hAnsi="Arial" w:cs="Arial"/>
        </w:rPr>
        <w:t>will Pass and will be</w:t>
      </w:r>
      <w:r w:rsidR="0093183E" w:rsidRPr="00DA7677">
        <w:rPr>
          <w:rFonts w:ascii="Arial" w:hAnsi="Arial" w:cs="Arial"/>
        </w:rPr>
        <w:t xml:space="preserve"> an ‘A’ rating on the framework. </w:t>
      </w:r>
      <w:r w:rsidRPr="00DA7677">
        <w:rPr>
          <w:rFonts w:ascii="Arial" w:hAnsi="Arial" w:cs="Arial"/>
        </w:rPr>
        <w:t xml:space="preserve">An inspection rating awarded by OFSTED as ‘Requires Improvement to be </w:t>
      </w:r>
      <w:r w:rsidR="00EE0DD9" w:rsidRPr="00DA7677">
        <w:rPr>
          <w:rFonts w:ascii="Arial" w:hAnsi="Arial" w:cs="Arial"/>
        </w:rPr>
        <w:t xml:space="preserve">Good’ (or equivalent) </w:t>
      </w:r>
      <w:r w:rsidRPr="00DA7677">
        <w:rPr>
          <w:rFonts w:ascii="Arial" w:hAnsi="Arial" w:cs="Arial"/>
        </w:rPr>
        <w:t>will Pass and will be a ‘B’ rating on the framework; An inspection rating awarded by OFSTED as ‘Inadequate’ will Fail and will not be placed on the framework (see the Framework Agreement Terms for details on framework</w:t>
      </w:r>
      <w:r w:rsidR="002810A8">
        <w:rPr>
          <w:rFonts w:ascii="Arial" w:hAnsi="Arial" w:cs="Arial"/>
        </w:rPr>
        <w:t xml:space="preserve"> </w:t>
      </w:r>
      <w:r w:rsidRPr="00DA7677">
        <w:rPr>
          <w:rFonts w:ascii="Arial" w:hAnsi="Arial" w:cs="Arial"/>
        </w:rPr>
        <w:t>re-opening).</w:t>
      </w:r>
      <w:r w:rsidR="00EE0DD9" w:rsidRPr="00DA7677">
        <w:rPr>
          <w:rFonts w:ascii="Arial" w:hAnsi="Arial" w:cs="Arial"/>
        </w:rPr>
        <w:br/>
      </w:r>
    </w:p>
    <w:p w14:paraId="0BB9C5FB" w14:textId="1AD45F55" w:rsidR="00A904D3" w:rsidRDefault="00DC73E1" w:rsidP="00DC73E1">
      <w:pPr>
        <w:pStyle w:val="Autonum"/>
        <w:widowControl w:val="0"/>
        <w:numPr>
          <w:ilvl w:val="1"/>
          <w:numId w:val="2"/>
        </w:numPr>
        <w:rPr>
          <w:rFonts w:cs="Arial"/>
          <w:szCs w:val="22"/>
        </w:rPr>
      </w:pPr>
      <w:r w:rsidRPr="00DA7677">
        <w:rPr>
          <w:rFonts w:cs="Arial"/>
        </w:rPr>
        <w:t xml:space="preserve"> </w:t>
      </w:r>
      <w:r w:rsidRPr="00DA7677">
        <w:rPr>
          <w:rFonts w:cs="Arial"/>
          <w:szCs w:val="22"/>
        </w:rPr>
        <w:t xml:space="preserve">Operators of </w:t>
      </w:r>
      <w:r w:rsidR="002810A8">
        <w:rPr>
          <w:rFonts w:cs="Arial"/>
          <w:szCs w:val="22"/>
        </w:rPr>
        <w:t xml:space="preserve">INMSS and SPI </w:t>
      </w:r>
      <w:r w:rsidRPr="00DA7677">
        <w:rPr>
          <w:rFonts w:cs="Arial"/>
          <w:szCs w:val="22"/>
        </w:rPr>
        <w:t xml:space="preserve">that are registered with </w:t>
      </w:r>
      <w:r w:rsidR="001205B0" w:rsidRPr="00DA7677">
        <w:rPr>
          <w:rFonts w:cs="Arial"/>
          <w:szCs w:val="22"/>
        </w:rPr>
        <w:t>the Department for Education (DfE)</w:t>
      </w:r>
      <w:r w:rsidRPr="00DA7677">
        <w:rPr>
          <w:rFonts w:cs="Arial"/>
          <w:szCs w:val="22"/>
        </w:rPr>
        <w:t xml:space="preserve"> but have not received an inspection and therefore</w:t>
      </w:r>
      <w:r w:rsidRPr="00DC73E1">
        <w:rPr>
          <w:rFonts w:cs="Arial"/>
          <w:szCs w:val="22"/>
        </w:rPr>
        <w:t xml:space="preserve"> do not have a quality rating may join the framework as a ‘C’ rated provider. Each of </w:t>
      </w:r>
      <w:r w:rsidR="002A5AD8">
        <w:rPr>
          <w:rFonts w:cs="Arial"/>
          <w:szCs w:val="22"/>
        </w:rPr>
        <w:t>t</w:t>
      </w:r>
      <w:r w:rsidR="002810A8">
        <w:rPr>
          <w:rFonts w:cs="Arial"/>
          <w:szCs w:val="22"/>
        </w:rPr>
        <w:t>he Participating Authorities</w:t>
      </w:r>
      <w:r w:rsidR="002A5AD8">
        <w:rPr>
          <w:rFonts w:cs="Arial"/>
          <w:szCs w:val="22"/>
        </w:rPr>
        <w:t xml:space="preserve"> </w:t>
      </w:r>
      <w:r w:rsidRPr="00DC73E1">
        <w:rPr>
          <w:rFonts w:cs="Arial"/>
          <w:szCs w:val="22"/>
        </w:rPr>
        <w:t xml:space="preserve">shall have discretion to select a Provider from the list of ‘C’ Rating Providers who has capacity to deliver the required Services, that is those registered with </w:t>
      </w:r>
      <w:r w:rsidR="001205B0" w:rsidRPr="001205B0">
        <w:rPr>
          <w:rFonts w:cs="Arial"/>
          <w:szCs w:val="22"/>
        </w:rPr>
        <w:t xml:space="preserve"> </w:t>
      </w:r>
      <w:r w:rsidR="001205B0">
        <w:rPr>
          <w:rFonts w:cs="Arial"/>
          <w:szCs w:val="22"/>
        </w:rPr>
        <w:t>the Department for Education (DfE)</w:t>
      </w:r>
      <w:r w:rsidRPr="00DC73E1">
        <w:rPr>
          <w:rFonts w:cs="Arial"/>
          <w:szCs w:val="22"/>
        </w:rPr>
        <w:t xml:space="preserve"> but not inspected where there are no A or B rated providers</w:t>
      </w:r>
    </w:p>
    <w:p w14:paraId="49F34E50" w14:textId="5492365E" w:rsidR="00DD53BD" w:rsidRDefault="00574E8D" w:rsidP="00DA7677">
      <w:pPr>
        <w:pStyle w:val="Autonum"/>
        <w:widowControl w:val="0"/>
        <w:numPr>
          <w:ilvl w:val="1"/>
          <w:numId w:val="2"/>
        </w:numPr>
        <w:rPr>
          <w:rFonts w:cs="Arial"/>
          <w:szCs w:val="22"/>
        </w:rPr>
      </w:pPr>
      <w:r w:rsidRPr="00A904D3">
        <w:rPr>
          <w:rFonts w:cs="Arial"/>
          <w:szCs w:val="22"/>
        </w:rPr>
        <w:t xml:space="preserve">Providers with an OFSTED rating which is less than ‘Good’ </w:t>
      </w:r>
      <w:r w:rsidR="00EE0DD9">
        <w:rPr>
          <w:rFonts w:cs="Arial"/>
          <w:szCs w:val="22"/>
        </w:rPr>
        <w:t xml:space="preserve">(or equivalent) </w:t>
      </w:r>
      <w:r w:rsidRPr="00A904D3">
        <w:rPr>
          <w:rFonts w:cs="Arial"/>
          <w:szCs w:val="22"/>
        </w:rPr>
        <w:t xml:space="preserve">will be asked to </w:t>
      </w:r>
      <w:r w:rsidR="00431375">
        <w:rPr>
          <w:rFonts w:cs="Arial"/>
          <w:szCs w:val="22"/>
        </w:rPr>
        <w:t>submit their</w:t>
      </w:r>
      <w:r w:rsidRPr="00A904D3">
        <w:rPr>
          <w:rFonts w:cs="Arial"/>
          <w:szCs w:val="22"/>
        </w:rPr>
        <w:t xml:space="preserve"> OFSTED </w:t>
      </w:r>
      <w:r w:rsidR="00EE0DD9">
        <w:rPr>
          <w:rFonts w:cs="Arial"/>
          <w:szCs w:val="22"/>
        </w:rPr>
        <w:t xml:space="preserve">(or equivalent) </w:t>
      </w:r>
      <w:r w:rsidRPr="00A904D3">
        <w:rPr>
          <w:rFonts w:cs="Arial"/>
          <w:szCs w:val="22"/>
        </w:rPr>
        <w:t xml:space="preserve">Action Plan, </w:t>
      </w:r>
      <w:r>
        <w:rPr>
          <w:rFonts w:cs="Arial"/>
          <w:szCs w:val="22"/>
        </w:rPr>
        <w:t xml:space="preserve">to improve their </w:t>
      </w:r>
      <w:r>
        <w:rPr>
          <w:rFonts w:cs="Arial"/>
          <w:szCs w:val="22"/>
        </w:rPr>
        <w:lastRenderedPageBreak/>
        <w:t xml:space="preserve">effectiveness </w:t>
      </w:r>
      <w:r w:rsidRPr="00A904D3">
        <w:rPr>
          <w:rFonts w:cs="Arial"/>
          <w:szCs w:val="22"/>
        </w:rPr>
        <w:t>in order to work towards a Good or Outstanding rating</w:t>
      </w:r>
      <w:r>
        <w:rPr>
          <w:rFonts w:cs="Arial"/>
          <w:szCs w:val="22"/>
        </w:rPr>
        <w:t>,</w:t>
      </w:r>
      <w:r w:rsidRPr="00A904D3">
        <w:rPr>
          <w:rFonts w:cs="Arial"/>
          <w:szCs w:val="22"/>
        </w:rPr>
        <w:t xml:space="preserve"> which will be monitored by the Lead Contract Management Authority. Certain Local Authorities have a policy that they will not place with Requires Improvement Providers, but this does not exclude such Providers from joining the Framework.</w:t>
      </w:r>
      <w:r w:rsidR="00DC73E1">
        <w:rPr>
          <w:rFonts w:cs="Arial"/>
          <w:szCs w:val="22"/>
        </w:rPr>
        <w:t xml:space="preserve"> </w:t>
      </w:r>
      <w:r w:rsidRPr="00A904D3">
        <w:rPr>
          <w:rFonts w:cs="Arial"/>
          <w:szCs w:val="22"/>
        </w:rPr>
        <w:t>In the eventuality that a Provider receives an ‘Inadequate’ rating, the Lead Contract Management Authority will manage the process whereby the provider is suspended from the Framework</w:t>
      </w:r>
      <w:r w:rsidR="00431375">
        <w:rPr>
          <w:rFonts w:cs="Arial"/>
          <w:szCs w:val="22"/>
        </w:rPr>
        <w:t xml:space="preserve"> as set out in schedule</w:t>
      </w:r>
      <w:r w:rsidR="00DA7677">
        <w:rPr>
          <w:rFonts w:cs="Arial"/>
          <w:szCs w:val="22"/>
        </w:rPr>
        <w:t xml:space="preserve"> 8 </w:t>
      </w:r>
      <w:r w:rsidR="00DA7677" w:rsidRPr="00DA7677">
        <w:rPr>
          <w:rFonts w:cs="Arial"/>
          <w:szCs w:val="22"/>
        </w:rPr>
        <w:t>Lots And Flexible Framework Suspension Protocol</w:t>
      </w:r>
      <w:r w:rsidR="00DA7677" w:rsidRPr="00A904D3">
        <w:rPr>
          <w:rFonts w:cs="Arial"/>
          <w:szCs w:val="22"/>
        </w:rPr>
        <w:t>.</w:t>
      </w:r>
      <w:r w:rsidR="00DA7677" w:rsidRPr="00A904D3">
        <w:t xml:space="preserve"> </w:t>
      </w:r>
    </w:p>
    <w:p w14:paraId="2759EA5B" w14:textId="0F1544EF" w:rsidR="00151A43" w:rsidRPr="00DD53BD" w:rsidRDefault="00151A43" w:rsidP="00DD53BD">
      <w:pPr>
        <w:pStyle w:val="Autonum"/>
        <w:widowControl w:val="0"/>
        <w:numPr>
          <w:ilvl w:val="1"/>
          <w:numId w:val="2"/>
        </w:numPr>
        <w:rPr>
          <w:rFonts w:cs="Arial"/>
          <w:szCs w:val="22"/>
        </w:rPr>
      </w:pPr>
      <w:r w:rsidRPr="00DD53BD">
        <w:rPr>
          <w:rFonts w:cs="Arial"/>
          <w:szCs w:val="22"/>
        </w:rPr>
        <w:t xml:space="preserve">The </w:t>
      </w:r>
      <w:r w:rsidR="00701DA0">
        <w:rPr>
          <w:rFonts w:cs="Arial"/>
          <w:szCs w:val="22"/>
        </w:rPr>
        <w:t>Provider</w:t>
      </w:r>
      <w:r w:rsidR="00701DA0" w:rsidRPr="00DD53BD">
        <w:rPr>
          <w:rFonts w:cs="Arial"/>
          <w:szCs w:val="22"/>
        </w:rPr>
        <w:t xml:space="preserve"> </w:t>
      </w:r>
      <w:r w:rsidR="00F20ABE" w:rsidRPr="00DD53BD">
        <w:rPr>
          <w:rFonts w:cs="Arial"/>
          <w:szCs w:val="22"/>
        </w:rPr>
        <w:t>will</w:t>
      </w:r>
      <w:r w:rsidRPr="00DD53BD">
        <w:rPr>
          <w:rFonts w:cs="Arial"/>
          <w:szCs w:val="22"/>
        </w:rPr>
        <w:t xml:space="preserve"> operate within an environment that encourages and promotes innovation and learns from new research and emerging practice.</w:t>
      </w:r>
    </w:p>
    <w:p w14:paraId="3B3001AA" w14:textId="3E0239CD" w:rsidR="00151A43" w:rsidRPr="000053AA" w:rsidRDefault="00151A43" w:rsidP="0072690A">
      <w:pPr>
        <w:pStyle w:val="Autonum"/>
        <w:widowControl w:val="0"/>
        <w:numPr>
          <w:ilvl w:val="1"/>
          <w:numId w:val="2"/>
        </w:numPr>
        <w:rPr>
          <w:rFonts w:cs="Arial"/>
          <w:szCs w:val="22"/>
        </w:rPr>
      </w:pPr>
      <w:r w:rsidRPr="000053AA">
        <w:rPr>
          <w:rFonts w:cs="Arial"/>
          <w:szCs w:val="22"/>
        </w:rPr>
        <w:t xml:space="preserve">The Provider will deliver a high quality service to enable </w:t>
      </w:r>
      <w:r w:rsidR="00D604ED">
        <w:rPr>
          <w:rFonts w:cs="Arial"/>
          <w:szCs w:val="22"/>
        </w:rPr>
        <w:t>Children, Young People and Young Adult</w:t>
      </w:r>
      <w:r w:rsidRPr="000053AA">
        <w:rPr>
          <w:rFonts w:cs="Arial"/>
          <w:szCs w:val="22"/>
        </w:rPr>
        <w:t>s’ ambitions</w:t>
      </w:r>
      <w:r w:rsidR="0075053D">
        <w:rPr>
          <w:rFonts w:cs="Arial"/>
          <w:szCs w:val="22"/>
        </w:rPr>
        <w:t>, aspirations</w:t>
      </w:r>
      <w:r w:rsidRPr="000053AA">
        <w:rPr>
          <w:rFonts w:cs="Arial"/>
          <w:szCs w:val="22"/>
        </w:rPr>
        <w:t xml:space="preserve">, potential and </w:t>
      </w:r>
      <w:r w:rsidR="00B0378E">
        <w:rPr>
          <w:rFonts w:cs="Arial"/>
          <w:szCs w:val="22"/>
        </w:rPr>
        <w:t>O</w:t>
      </w:r>
      <w:r w:rsidRPr="000053AA">
        <w:rPr>
          <w:rFonts w:cs="Arial"/>
          <w:szCs w:val="22"/>
        </w:rPr>
        <w:t xml:space="preserve">utcomes to be achieved, as appropriate to their age, ability, aptitude and SEN. This will be in accordance with their EHC </w:t>
      </w:r>
      <w:r w:rsidR="00B0378E">
        <w:rPr>
          <w:rFonts w:cs="Arial"/>
          <w:szCs w:val="22"/>
        </w:rPr>
        <w:t>P</w:t>
      </w:r>
      <w:r w:rsidR="002A177D">
        <w:rPr>
          <w:rFonts w:cs="Arial"/>
          <w:szCs w:val="22"/>
        </w:rPr>
        <w:t xml:space="preserve">lan </w:t>
      </w:r>
      <w:r w:rsidRPr="000053AA">
        <w:rPr>
          <w:rFonts w:cs="Arial"/>
          <w:szCs w:val="22"/>
        </w:rPr>
        <w:t>and take account of information provided in reviews.</w:t>
      </w:r>
    </w:p>
    <w:p w14:paraId="78A687A3" w14:textId="3CFF694D" w:rsidR="008926B4" w:rsidRPr="008926B4" w:rsidRDefault="00151A43" w:rsidP="008926B4">
      <w:pPr>
        <w:pStyle w:val="Autonum"/>
        <w:widowControl w:val="0"/>
        <w:numPr>
          <w:ilvl w:val="1"/>
          <w:numId w:val="2"/>
        </w:numPr>
        <w:rPr>
          <w:rFonts w:cs="Arial"/>
          <w:szCs w:val="22"/>
        </w:rPr>
      </w:pPr>
      <w:r w:rsidRPr="000053AA">
        <w:rPr>
          <w:rFonts w:cs="Arial"/>
          <w:szCs w:val="22"/>
        </w:rPr>
        <w:t xml:space="preserve">The Provider will have in place a programme of activities which promote the development of the </w:t>
      </w:r>
      <w:r w:rsidR="00D604ED">
        <w:rPr>
          <w:rFonts w:cs="Arial"/>
          <w:szCs w:val="22"/>
        </w:rPr>
        <w:t>Children, Young People and Young Adults</w:t>
      </w:r>
      <w:r w:rsidRPr="000053AA">
        <w:rPr>
          <w:rFonts w:cs="Arial"/>
          <w:szCs w:val="22"/>
        </w:rPr>
        <w:t xml:space="preserve">’ social, personal, leisure and life skills and which allows for a positive interaction with the </w:t>
      </w:r>
      <w:r w:rsidR="002A177D">
        <w:rPr>
          <w:rFonts w:cs="Arial"/>
          <w:szCs w:val="22"/>
        </w:rPr>
        <w:t>Provider</w:t>
      </w:r>
      <w:r w:rsidRPr="000053AA">
        <w:rPr>
          <w:rFonts w:cs="Arial"/>
          <w:szCs w:val="22"/>
        </w:rPr>
        <w:t>, wider community and family.</w:t>
      </w:r>
      <w:r w:rsidR="008926B4" w:rsidRPr="008926B4">
        <w:t xml:space="preserve"> </w:t>
      </w:r>
    </w:p>
    <w:p w14:paraId="3BBCAC1A" w14:textId="625E5BB6" w:rsidR="00151A43" w:rsidRPr="003879EA" w:rsidRDefault="008926B4" w:rsidP="00F331AC">
      <w:pPr>
        <w:pStyle w:val="Autonum"/>
        <w:widowControl w:val="0"/>
        <w:numPr>
          <w:ilvl w:val="1"/>
          <w:numId w:val="2"/>
        </w:numPr>
        <w:rPr>
          <w:rFonts w:cs="Arial"/>
          <w:szCs w:val="22"/>
        </w:rPr>
      </w:pPr>
      <w:r>
        <w:t xml:space="preserve">The </w:t>
      </w:r>
      <w:r w:rsidRPr="008926B4">
        <w:rPr>
          <w:rFonts w:cs="Arial"/>
          <w:szCs w:val="22"/>
        </w:rPr>
        <w:t>Provide</w:t>
      </w:r>
      <w:r>
        <w:rPr>
          <w:rFonts w:cs="Arial"/>
          <w:szCs w:val="22"/>
        </w:rPr>
        <w:t xml:space="preserve">r will </w:t>
      </w:r>
      <w:r w:rsidR="00F331AC">
        <w:rPr>
          <w:rFonts w:cs="Arial"/>
          <w:szCs w:val="22"/>
        </w:rPr>
        <w:t>deliver</w:t>
      </w:r>
      <w:r w:rsidRPr="00F331AC">
        <w:rPr>
          <w:rFonts w:cs="Arial"/>
          <w:szCs w:val="22"/>
        </w:rPr>
        <w:t xml:space="preserve"> opportunities for its Ch</w:t>
      </w:r>
      <w:r w:rsidRPr="004C040B">
        <w:rPr>
          <w:rFonts w:cs="Arial"/>
          <w:szCs w:val="22"/>
        </w:rPr>
        <w:t xml:space="preserve">ildren, Young </w:t>
      </w:r>
      <w:r w:rsidRPr="00516965">
        <w:rPr>
          <w:rFonts w:cs="Arial"/>
          <w:szCs w:val="22"/>
        </w:rPr>
        <w:t>Peop</w:t>
      </w:r>
      <w:r w:rsidRPr="00E526A8">
        <w:rPr>
          <w:rFonts w:cs="Arial"/>
          <w:szCs w:val="22"/>
        </w:rPr>
        <w:t xml:space="preserve">le and Young Adults </w:t>
      </w:r>
      <w:r w:rsidRPr="005A2F29">
        <w:rPr>
          <w:rFonts w:cs="Arial"/>
          <w:szCs w:val="22"/>
        </w:rPr>
        <w:t xml:space="preserve">to participate in mainstream </w:t>
      </w:r>
      <w:r w:rsidRPr="003879EA">
        <w:rPr>
          <w:rFonts w:cs="Arial"/>
          <w:szCs w:val="22"/>
        </w:rPr>
        <w:t>activities</w:t>
      </w:r>
      <w:r w:rsidR="0075053D">
        <w:rPr>
          <w:rFonts w:cs="Arial"/>
          <w:szCs w:val="22"/>
        </w:rPr>
        <w:t xml:space="preserve"> and as part of their community</w:t>
      </w:r>
    </w:p>
    <w:p w14:paraId="7202588F" w14:textId="2D777974" w:rsidR="00151A43" w:rsidRPr="000053AA" w:rsidRDefault="00151A43" w:rsidP="0072690A">
      <w:pPr>
        <w:pStyle w:val="Autonum"/>
        <w:widowControl w:val="0"/>
        <w:numPr>
          <w:ilvl w:val="1"/>
          <w:numId w:val="2"/>
        </w:numPr>
        <w:rPr>
          <w:rFonts w:cs="Arial"/>
          <w:szCs w:val="22"/>
        </w:rPr>
      </w:pPr>
      <w:r w:rsidRPr="000053AA">
        <w:rPr>
          <w:rFonts w:cs="Arial"/>
          <w:szCs w:val="22"/>
        </w:rPr>
        <w:t xml:space="preserve">In addition, the </w:t>
      </w:r>
      <w:r w:rsidR="006E732A">
        <w:rPr>
          <w:rFonts w:cs="Arial"/>
          <w:szCs w:val="22"/>
        </w:rPr>
        <w:t>Provider</w:t>
      </w:r>
      <w:r w:rsidRPr="000053AA">
        <w:rPr>
          <w:rFonts w:cs="Arial"/>
          <w:szCs w:val="22"/>
        </w:rPr>
        <w:t xml:space="preserve"> will be able to demonstrate how its approach contributes to the </w:t>
      </w:r>
      <w:r w:rsidR="00701DA0">
        <w:rPr>
          <w:rFonts w:cs="Arial"/>
          <w:szCs w:val="22"/>
        </w:rPr>
        <w:t>P</w:t>
      </w:r>
      <w:r w:rsidRPr="000053AA">
        <w:rPr>
          <w:rFonts w:cs="Arial"/>
          <w:szCs w:val="22"/>
        </w:rPr>
        <w:t>lacing Authority’s ability to meet the five components of a successful SEND system identified by the Department for Education:</w:t>
      </w:r>
    </w:p>
    <w:p w14:paraId="5F0C6A6C" w14:textId="29AC1DA0" w:rsidR="00151A43" w:rsidRPr="000053AA" w:rsidRDefault="006E732A" w:rsidP="0072690A">
      <w:pPr>
        <w:pStyle w:val="Autonum"/>
        <w:widowControl w:val="0"/>
        <w:numPr>
          <w:ilvl w:val="2"/>
          <w:numId w:val="2"/>
        </w:numPr>
        <w:rPr>
          <w:rFonts w:cs="Arial"/>
          <w:szCs w:val="22"/>
        </w:rPr>
      </w:pPr>
      <w:r>
        <w:rPr>
          <w:rFonts w:cs="Arial"/>
          <w:szCs w:val="22"/>
        </w:rPr>
        <w:t>a</w:t>
      </w:r>
      <w:r w:rsidR="00151A43" w:rsidRPr="000053AA">
        <w:rPr>
          <w:rFonts w:cs="Arial"/>
          <w:szCs w:val="22"/>
        </w:rPr>
        <w:t xml:space="preserve"> person-</w:t>
      </w:r>
      <w:r w:rsidR="002A5AD8" w:rsidRPr="000053AA">
        <w:rPr>
          <w:rFonts w:cs="Arial"/>
          <w:szCs w:val="22"/>
        </w:rPr>
        <w:t>centred</w:t>
      </w:r>
      <w:r w:rsidR="00151A43" w:rsidRPr="000053AA">
        <w:rPr>
          <w:rFonts w:cs="Arial"/>
          <w:szCs w:val="22"/>
        </w:rPr>
        <w:t xml:space="preserve"> and joined-up approach to identifying and meeting the needs of </w:t>
      </w:r>
      <w:r w:rsidR="00D604ED">
        <w:rPr>
          <w:rFonts w:cs="Arial"/>
          <w:szCs w:val="22"/>
        </w:rPr>
        <w:t>Children, Young People and Young Adults</w:t>
      </w:r>
      <w:r w:rsidR="00151A43" w:rsidRPr="000053AA">
        <w:rPr>
          <w:rFonts w:cs="Arial"/>
          <w:szCs w:val="22"/>
        </w:rPr>
        <w:t xml:space="preserve"> and their families;</w:t>
      </w:r>
    </w:p>
    <w:p w14:paraId="7A5B9077" w14:textId="02E2182A" w:rsidR="00151A43" w:rsidRPr="000053AA" w:rsidRDefault="006E732A" w:rsidP="0072690A">
      <w:pPr>
        <w:pStyle w:val="Autonum"/>
        <w:widowControl w:val="0"/>
        <w:numPr>
          <w:ilvl w:val="2"/>
          <w:numId w:val="2"/>
        </w:numPr>
        <w:rPr>
          <w:rFonts w:cs="Arial"/>
          <w:szCs w:val="22"/>
        </w:rPr>
      </w:pPr>
      <w:r>
        <w:rPr>
          <w:rFonts w:cs="Arial"/>
          <w:szCs w:val="22"/>
        </w:rPr>
        <w:t>e</w:t>
      </w:r>
      <w:r w:rsidR="00151A43" w:rsidRPr="000053AA">
        <w:rPr>
          <w:rFonts w:cs="Arial"/>
          <w:szCs w:val="22"/>
        </w:rPr>
        <w:t xml:space="preserve">ngagement and participation of </w:t>
      </w:r>
      <w:r w:rsidR="00D604ED">
        <w:rPr>
          <w:rFonts w:cs="Arial"/>
          <w:szCs w:val="22"/>
        </w:rPr>
        <w:t>Children, Young People and Young Adults</w:t>
      </w:r>
      <w:r w:rsidR="00151A43" w:rsidRPr="000053AA">
        <w:rPr>
          <w:rFonts w:cs="Arial"/>
          <w:szCs w:val="22"/>
        </w:rPr>
        <w:t xml:space="preserve"> and families so that they have greater choice, feel they are in control and are being listened to and their concerns are resolved swiftly;</w:t>
      </w:r>
    </w:p>
    <w:p w14:paraId="25C22044" w14:textId="77777777" w:rsidR="00151A43" w:rsidRPr="000053AA" w:rsidRDefault="006E732A" w:rsidP="0072690A">
      <w:pPr>
        <w:pStyle w:val="Autonum"/>
        <w:widowControl w:val="0"/>
        <w:numPr>
          <w:ilvl w:val="2"/>
          <w:numId w:val="2"/>
        </w:numPr>
        <w:rPr>
          <w:rFonts w:cs="Arial"/>
          <w:szCs w:val="22"/>
        </w:rPr>
      </w:pPr>
      <w:r>
        <w:rPr>
          <w:rFonts w:cs="Arial"/>
          <w:szCs w:val="22"/>
        </w:rPr>
        <w:t>a</w:t>
      </w:r>
      <w:r w:rsidR="00151A43" w:rsidRPr="000053AA">
        <w:rPr>
          <w:rFonts w:cs="Arial"/>
          <w:szCs w:val="22"/>
        </w:rPr>
        <w:t xml:space="preserve"> clear understanding of what support, services and provision are available and how to raise concerns or seek redress when there are concerns;</w:t>
      </w:r>
    </w:p>
    <w:p w14:paraId="235C8E12" w14:textId="77777777" w:rsidR="00151A43" w:rsidRPr="000053AA" w:rsidRDefault="006E732A" w:rsidP="0072690A">
      <w:pPr>
        <w:pStyle w:val="Autonum"/>
        <w:widowControl w:val="0"/>
        <w:numPr>
          <w:ilvl w:val="2"/>
          <w:numId w:val="2"/>
        </w:numPr>
        <w:rPr>
          <w:rFonts w:cs="Arial"/>
          <w:szCs w:val="22"/>
        </w:rPr>
      </w:pPr>
      <w:r>
        <w:rPr>
          <w:rFonts w:cs="Arial"/>
          <w:szCs w:val="22"/>
        </w:rPr>
        <w:t>u</w:t>
      </w:r>
      <w:r w:rsidR="00151A43" w:rsidRPr="000053AA">
        <w:rPr>
          <w:rFonts w:cs="Arial"/>
          <w:szCs w:val="22"/>
        </w:rPr>
        <w:t>se of effective practice, data and wider intelligence and independent assessment to drive improvement; and</w:t>
      </w:r>
    </w:p>
    <w:p w14:paraId="30C31950" w14:textId="77777777" w:rsidR="00151A43" w:rsidRDefault="006E732A" w:rsidP="0072690A">
      <w:pPr>
        <w:pStyle w:val="Autonum"/>
        <w:widowControl w:val="0"/>
        <w:numPr>
          <w:ilvl w:val="2"/>
          <w:numId w:val="2"/>
        </w:numPr>
        <w:rPr>
          <w:rFonts w:cs="Arial"/>
          <w:szCs w:val="22"/>
        </w:rPr>
      </w:pPr>
      <w:r>
        <w:rPr>
          <w:rFonts w:cs="Arial"/>
          <w:szCs w:val="22"/>
        </w:rPr>
        <w:t>c</w:t>
      </w:r>
      <w:r w:rsidR="00151A43" w:rsidRPr="000053AA">
        <w:rPr>
          <w:rFonts w:cs="Arial"/>
          <w:szCs w:val="22"/>
        </w:rPr>
        <w:t>learly-defined and understood roles, responsibilities and accountability.</w:t>
      </w:r>
    </w:p>
    <w:p w14:paraId="79990709" w14:textId="5C1BB1BB" w:rsidR="00126444" w:rsidRDefault="00126444" w:rsidP="00F63276">
      <w:pPr>
        <w:pStyle w:val="Autonum"/>
        <w:widowControl w:val="0"/>
        <w:numPr>
          <w:ilvl w:val="0"/>
          <w:numId w:val="0"/>
        </w:numPr>
        <w:ind w:left="720" w:hanging="720"/>
        <w:rPr>
          <w:rFonts w:cs="Arial"/>
          <w:szCs w:val="22"/>
        </w:rPr>
      </w:pPr>
      <w:r>
        <w:rPr>
          <w:rFonts w:cs="Arial"/>
          <w:szCs w:val="22"/>
        </w:rPr>
        <w:t>.</w:t>
      </w:r>
    </w:p>
    <w:p w14:paraId="02F47ACE" w14:textId="77777777" w:rsidR="00A904D3" w:rsidRDefault="00A904D3" w:rsidP="00F63276">
      <w:pPr>
        <w:pStyle w:val="Autonum"/>
        <w:widowControl w:val="0"/>
        <w:numPr>
          <w:ilvl w:val="0"/>
          <w:numId w:val="0"/>
        </w:numPr>
        <w:ind w:left="720" w:hanging="720"/>
        <w:rPr>
          <w:rFonts w:cs="Arial"/>
          <w:szCs w:val="22"/>
        </w:rPr>
      </w:pPr>
    </w:p>
    <w:p w14:paraId="1C0C0045" w14:textId="2626DB2F" w:rsidR="003B4F01" w:rsidRPr="00DA7677" w:rsidRDefault="00EE0DD9" w:rsidP="003B4F01">
      <w:pPr>
        <w:pStyle w:val="Autonum"/>
        <w:rPr>
          <w:b/>
        </w:rPr>
      </w:pPr>
      <w:r w:rsidRPr="00DA7677">
        <w:rPr>
          <w:b/>
        </w:rPr>
        <w:t>5. SAFEGUARDING</w:t>
      </w:r>
    </w:p>
    <w:p w14:paraId="3885EA11" w14:textId="15C28F81" w:rsidR="00952F99" w:rsidRDefault="00952F99" w:rsidP="00952F99">
      <w:pPr>
        <w:pStyle w:val="Autonum"/>
        <w:numPr>
          <w:ilvl w:val="1"/>
          <w:numId w:val="2"/>
        </w:numPr>
      </w:pPr>
      <w:r>
        <w:lastRenderedPageBreak/>
        <w:t xml:space="preserve">Safeguarding </w:t>
      </w:r>
      <w:r w:rsidR="00431375">
        <w:t>will be</w:t>
      </w:r>
      <w:r>
        <w:t xml:space="preserve"> effective, pupils </w:t>
      </w:r>
      <w:r w:rsidR="00431375">
        <w:t>will be</w:t>
      </w:r>
      <w:r>
        <w:t xml:space="preserve"> listened to and feel safe</w:t>
      </w:r>
      <w:r w:rsidRPr="00952F99">
        <w:t xml:space="preserve"> </w:t>
      </w:r>
    </w:p>
    <w:p w14:paraId="4E947B4A" w14:textId="48407FC5" w:rsidR="00952F99" w:rsidRDefault="00952F99" w:rsidP="00952F99">
      <w:pPr>
        <w:pStyle w:val="Autonum"/>
        <w:numPr>
          <w:ilvl w:val="1"/>
          <w:numId w:val="2"/>
        </w:numPr>
      </w:pPr>
      <w:r w:rsidRPr="00952F99">
        <w:t xml:space="preserve">Leaders and managers </w:t>
      </w:r>
      <w:r w:rsidR="00431375">
        <w:t>will</w:t>
      </w:r>
      <w:r w:rsidRPr="00952F99">
        <w:t xml:space="preserve"> create a culture of vigilance where pupils’ welfare is actively promoted. </w:t>
      </w:r>
    </w:p>
    <w:p w14:paraId="495FA13F" w14:textId="666F20B5" w:rsidR="00952F99" w:rsidRDefault="00952F99" w:rsidP="00952F99">
      <w:pPr>
        <w:pStyle w:val="Autonum"/>
        <w:numPr>
          <w:ilvl w:val="1"/>
          <w:numId w:val="2"/>
        </w:numPr>
      </w:pPr>
      <w:r w:rsidRPr="00952F99">
        <w:t xml:space="preserve">Staff </w:t>
      </w:r>
      <w:r w:rsidR="00431375">
        <w:t>will be</w:t>
      </w:r>
      <w:r w:rsidRPr="00952F99">
        <w:t xml:space="preserve"> trained to identify when a pupil may be at risk of neglect, abuse or exploitation and report their concerns. </w:t>
      </w:r>
    </w:p>
    <w:p w14:paraId="0E5AF489" w14:textId="56640573" w:rsidR="00952F99" w:rsidRDefault="00952F99" w:rsidP="00952F99">
      <w:pPr>
        <w:pStyle w:val="Autonum"/>
        <w:numPr>
          <w:ilvl w:val="1"/>
          <w:numId w:val="2"/>
        </w:numPr>
      </w:pPr>
      <w:r w:rsidRPr="00952F99">
        <w:t xml:space="preserve">Leaders and staff work </w:t>
      </w:r>
      <w:r w:rsidR="00431375">
        <w:t xml:space="preserve">will work </w:t>
      </w:r>
      <w:r w:rsidRPr="00952F99">
        <w:t>effectively with external partners to support pupils who are at risk or who are the subject of a multi-agency plan.</w:t>
      </w:r>
      <w:r w:rsidR="00701DA0">
        <w:t xml:space="preserve"> </w:t>
      </w:r>
      <w:r>
        <w:rPr>
          <w:rFonts w:cs="Tahoma"/>
          <w:noProof/>
          <w:lang w:eastAsia="en-GB"/>
        </w:rPr>
        <w:t xml:space="preserve">Leaders’ </w:t>
      </w:r>
      <w:r w:rsidR="00431375">
        <w:rPr>
          <w:rFonts w:cs="Tahoma"/>
          <w:noProof/>
          <w:lang w:eastAsia="en-GB"/>
        </w:rPr>
        <w:t xml:space="preserve">will </w:t>
      </w:r>
      <w:r>
        <w:rPr>
          <w:rFonts w:cs="Tahoma"/>
          <w:noProof/>
          <w:lang w:eastAsia="en-GB"/>
        </w:rPr>
        <w:t>work to protect pupils from radicalisation and extremism, and respond swiftly where pupils are vulnerable to these issues</w:t>
      </w:r>
    </w:p>
    <w:p w14:paraId="137329A4" w14:textId="77777777" w:rsidR="003B4F01" w:rsidRPr="000053AA" w:rsidRDefault="003B4F01" w:rsidP="00F63276">
      <w:pPr>
        <w:pStyle w:val="Autonum"/>
        <w:widowControl w:val="0"/>
        <w:numPr>
          <w:ilvl w:val="0"/>
          <w:numId w:val="0"/>
        </w:numPr>
        <w:ind w:left="720" w:hanging="720"/>
        <w:rPr>
          <w:rFonts w:cs="Arial"/>
          <w:szCs w:val="22"/>
        </w:rPr>
      </w:pPr>
    </w:p>
    <w:p w14:paraId="47AEE48F" w14:textId="77777777" w:rsidR="00151A43" w:rsidRPr="000053AA" w:rsidRDefault="006E732A" w:rsidP="0072690A">
      <w:pPr>
        <w:pStyle w:val="Autonum"/>
        <w:widowControl w:val="0"/>
        <w:rPr>
          <w:rFonts w:cs="Arial"/>
          <w:b/>
          <w:szCs w:val="22"/>
        </w:rPr>
      </w:pPr>
      <w:r w:rsidRPr="000053AA">
        <w:rPr>
          <w:rFonts w:cs="Arial"/>
          <w:b/>
          <w:szCs w:val="22"/>
        </w:rPr>
        <w:t>THE ENVIRONMENT AND ACCOMMODATION</w:t>
      </w:r>
    </w:p>
    <w:p w14:paraId="2CA97D68" w14:textId="741ACFB4" w:rsidR="002A177D" w:rsidRPr="00774652" w:rsidRDefault="00151A43" w:rsidP="00774652">
      <w:pPr>
        <w:pStyle w:val="Autonum"/>
        <w:widowControl w:val="0"/>
        <w:numPr>
          <w:ilvl w:val="1"/>
          <w:numId w:val="2"/>
        </w:numPr>
        <w:rPr>
          <w:rFonts w:cs="Arial"/>
          <w:szCs w:val="22"/>
        </w:rPr>
      </w:pPr>
      <w:r w:rsidRPr="000053AA">
        <w:rPr>
          <w:rFonts w:cs="Arial"/>
          <w:szCs w:val="22"/>
        </w:rPr>
        <w:t>The Service</w:t>
      </w:r>
      <w:r w:rsidR="006E732A">
        <w:rPr>
          <w:rFonts w:cs="Arial"/>
          <w:szCs w:val="22"/>
        </w:rPr>
        <w:t>s</w:t>
      </w:r>
      <w:r w:rsidRPr="000053AA">
        <w:rPr>
          <w:rFonts w:cs="Arial"/>
          <w:szCs w:val="22"/>
        </w:rPr>
        <w:t xml:space="preserve"> will be delivered in accommodation and an environment that is advantageous to providing e</w:t>
      </w:r>
      <w:r w:rsidR="009C4C85">
        <w:rPr>
          <w:rFonts w:cs="Arial"/>
          <w:szCs w:val="22"/>
        </w:rPr>
        <w:t>ducation to achieve the stated O</w:t>
      </w:r>
      <w:r w:rsidRPr="000053AA">
        <w:rPr>
          <w:rFonts w:cs="Arial"/>
          <w:szCs w:val="22"/>
        </w:rPr>
        <w:t xml:space="preserve">utcomes of </w:t>
      </w:r>
      <w:r w:rsidR="00D604ED">
        <w:rPr>
          <w:rFonts w:cs="Arial"/>
          <w:szCs w:val="22"/>
        </w:rPr>
        <w:t>Children, Young People and Young Adults</w:t>
      </w:r>
      <w:r w:rsidR="009C4C85">
        <w:rPr>
          <w:rFonts w:cs="Arial"/>
          <w:szCs w:val="22"/>
        </w:rPr>
        <w:t xml:space="preserve"> </w:t>
      </w:r>
      <w:r w:rsidR="006E732A" w:rsidRPr="000053AA">
        <w:rPr>
          <w:rFonts w:cs="Arial"/>
          <w:szCs w:val="22"/>
        </w:rPr>
        <w:t xml:space="preserve">(in </w:t>
      </w:r>
      <w:r w:rsidR="009C4C85">
        <w:rPr>
          <w:rFonts w:cs="Arial"/>
          <w:szCs w:val="22"/>
        </w:rPr>
        <w:t xml:space="preserve">the </w:t>
      </w:r>
      <w:r w:rsidR="006E732A" w:rsidRPr="000053AA">
        <w:rPr>
          <w:rFonts w:cs="Arial"/>
          <w:szCs w:val="22"/>
        </w:rPr>
        <w:t>EHC</w:t>
      </w:r>
      <w:r w:rsidR="006E732A" w:rsidRPr="006E732A">
        <w:rPr>
          <w:rFonts w:cs="Arial"/>
          <w:szCs w:val="22"/>
        </w:rPr>
        <w:t xml:space="preserve"> </w:t>
      </w:r>
      <w:r w:rsidR="006E732A" w:rsidRPr="000053AA">
        <w:rPr>
          <w:rFonts w:cs="Arial"/>
          <w:szCs w:val="22"/>
        </w:rPr>
        <w:t>P</w:t>
      </w:r>
      <w:r w:rsidR="006E732A" w:rsidRPr="006E732A">
        <w:rPr>
          <w:rFonts w:cs="Arial"/>
          <w:szCs w:val="22"/>
        </w:rPr>
        <w:t>lan</w:t>
      </w:r>
      <w:r w:rsidR="006E732A" w:rsidRPr="000053AA">
        <w:rPr>
          <w:rFonts w:cs="Arial"/>
          <w:szCs w:val="22"/>
        </w:rPr>
        <w:t>)</w:t>
      </w:r>
      <w:r w:rsidRPr="000053AA">
        <w:rPr>
          <w:rFonts w:cs="Arial"/>
          <w:szCs w:val="22"/>
        </w:rPr>
        <w:t>.</w:t>
      </w:r>
      <w:r w:rsidR="002A177D">
        <w:rPr>
          <w:rFonts w:cs="Arial"/>
          <w:szCs w:val="22"/>
        </w:rPr>
        <w:t xml:space="preserve"> This includes</w:t>
      </w:r>
      <w:r w:rsidR="00774652">
        <w:rPr>
          <w:rFonts w:cs="Arial"/>
          <w:szCs w:val="22"/>
        </w:rPr>
        <w:t xml:space="preserve"> services delivered using</w:t>
      </w:r>
      <w:r w:rsidR="002A177D">
        <w:rPr>
          <w:rFonts w:cs="Arial"/>
          <w:szCs w:val="22"/>
        </w:rPr>
        <w:t xml:space="preserve"> third party provision.</w:t>
      </w:r>
    </w:p>
    <w:p w14:paraId="0FB9C6F7" w14:textId="513E3142" w:rsidR="00151A43" w:rsidRPr="000053AA" w:rsidRDefault="00151A43" w:rsidP="0072690A">
      <w:pPr>
        <w:pStyle w:val="Autonum"/>
        <w:widowControl w:val="0"/>
        <w:numPr>
          <w:ilvl w:val="1"/>
          <w:numId w:val="2"/>
        </w:numPr>
        <w:rPr>
          <w:rFonts w:cs="Arial"/>
          <w:szCs w:val="22"/>
        </w:rPr>
      </w:pPr>
      <w:r w:rsidRPr="000053AA">
        <w:rPr>
          <w:rFonts w:cs="Arial"/>
          <w:szCs w:val="22"/>
        </w:rPr>
        <w:t xml:space="preserve">The Provider shall have made the necessary arrangements to ensure a healthy and safe environment for its </w:t>
      </w:r>
      <w:r w:rsidR="00E11938">
        <w:rPr>
          <w:rFonts w:cs="Arial"/>
          <w:szCs w:val="22"/>
        </w:rPr>
        <w:t>S</w:t>
      </w:r>
      <w:r w:rsidRPr="000053AA">
        <w:rPr>
          <w:rFonts w:cs="Arial"/>
          <w:szCs w:val="22"/>
        </w:rPr>
        <w:t xml:space="preserve">taff, </w:t>
      </w:r>
      <w:r w:rsidR="00D604ED">
        <w:rPr>
          <w:rFonts w:cs="Arial"/>
          <w:szCs w:val="22"/>
        </w:rPr>
        <w:t>Children, Young People and Young Adults</w:t>
      </w:r>
      <w:r w:rsidRPr="000053AA">
        <w:rPr>
          <w:rFonts w:cs="Arial"/>
          <w:szCs w:val="22"/>
        </w:rPr>
        <w:t xml:space="preserve"> and third parties in compliance with </w:t>
      </w:r>
      <w:r w:rsidR="006E732A">
        <w:rPr>
          <w:rFonts w:cs="Arial"/>
          <w:szCs w:val="22"/>
        </w:rPr>
        <w:t>all relevant</w:t>
      </w:r>
      <w:r w:rsidRPr="000053AA">
        <w:rPr>
          <w:rFonts w:cs="Arial"/>
          <w:szCs w:val="22"/>
        </w:rPr>
        <w:t xml:space="preserve"> legislation.</w:t>
      </w:r>
    </w:p>
    <w:p w14:paraId="65129B3D" w14:textId="77777777" w:rsidR="00151A43" w:rsidRPr="000053AA" w:rsidRDefault="00151A43" w:rsidP="0072690A">
      <w:pPr>
        <w:pStyle w:val="Autonum"/>
        <w:widowControl w:val="0"/>
        <w:numPr>
          <w:ilvl w:val="1"/>
          <w:numId w:val="2"/>
        </w:numPr>
        <w:rPr>
          <w:rFonts w:cs="Arial"/>
          <w:szCs w:val="22"/>
        </w:rPr>
      </w:pPr>
      <w:r w:rsidRPr="000053AA">
        <w:rPr>
          <w:rFonts w:cs="Arial"/>
          <w:szCs w:val="22"/>
        </w:rPr>
        <w:t>The property and accommodation shall be fit for purpose, maintained to recognised operational standards and comply with all relevant legislation.</w:t>
      </w:r>
    </w:p>
    <w:p w14:paraId="7D796DBD" w14:textId="55C70856" w:rsidR="008926B4" w:rsidRDefault="00151A43" w:rsidP="008926B4">
      <w:pPr>
        <w:pStyle w:val="Autonum"/>
        <w:widowControl w:val="0"/>
        <w:numPr>
          <w:ilvl w:val="1"/>
          <w:numId w:val="2"/>
        </w:numPr>
        <w:rPr>
          <w:rFonts w:cs="Arial"/>
          <w:szCs w:val="22"/>
        </w:rPr>
      </w:pPr>
      <w:r w:rsidRPr="008926B4">
        <w:rPr>
          <w:rFonts w:cs="Arial"/>
          <w:szCs w:val="22"/>
        </w:rPr>
        <w:t xml:space="preserve">The Provider will be mindful that for some </w:t>
      </w:r>
      <w:r w:rsidR="00D604ED" w:rsidRPr="008926B4">
        <w:rPr>
          <w:rFonts w:cs="Arial"/>
          <w:szCs w:val="22"/>
        </w:rPr>
        <w:t>Children, Young People and Young Adults</w:t>
      </w:r>
      <w:r w:rsidRPr="008926B4">
        <w:rPr>
          <w:rFonts w:cs="Arial"/>
          <w:szCs w:val="22"/>
        </w:rPr>
        <w:t>, in exceptional circumstances, the environment and accommodation may need to be adjusted to take account of individual needs. The Provider and Authority will work together to put all necessary provisions in place and to agree how this will be funded.</w:t>
      </w:r>
    </w:p>
    <w:p w14:paraId="50A532AB" w14:textId="7D3DD419" w:rsidR="00631E7A" w:rsidRPr="000053AA" w:rsidRDefault="002853D8" w:rsidP="0072690A">
      <w:pPr>
        <w:pStyle w:val="Heading2"/>
        <w:keepNext w:val="0"/>
        <w:widowControl w:val="0"/>
        <w:spacing w:line="276" w:lineRule="auto"/>
        <w:jc w:val="both"/>
        <w:rPr>
          <w:color w:val="auto"/>
          <w:sz w:val="22"/>
          <w:szCs w:val="22"/>
        </w:rPr>
      </w:pPr>
      <w:r w:rsidRPr="000053AA">
        <w:rPr>
          <w:color w:val="auto"/>
          <w:sz w:val="22"/>
          <w:szCs w:val="22"/>
        </w:rPr>
        <w:t xml:space="preserve">SECTION B: DEFINITIONS OF </w:t>
      </w:r>
      <w:r w:rsidR="001A6F80">
        <w:rPr>
          <w:color w:val="auto"/>
          <w:sz w:val="22"/>
          <w:szCs w:val="22"/>
        </w:rPr>
        <w:t xml:space="preserve">GENERAL </w:t>
      </w:r>
      <w:r w:rsidRPr="000053AA">
        <w:rPr>
          <w:color w:val="auto"/>
          <w:sz w:val="22"/>
          <w:szCs w:val="22"/>
        </w:rPr>
        <w:t>OUTCOMES</w:t>
      </w:r>
      <w:bookmarkEnd w:id="0"/>
    </w:p>
    <w:p w14:paraId="6C959DF7" w14:textId="77777777" w:rsidR="000053AA" w:rsidRPr="000053AA" w:rsidRDefault="000053AA" w:rsidP="0072690A">
      <w:pPr>
        <w:pStyle w:val="Autonum"/>
        <w:widowControl w:val="0"/>
        <w:numPr>
          <w:ilvl w:val="0"/>
          <w:numId w:val="0"/>
        </w:numPr>
        <w:ind w:left="720"/>
        <w:rPr>
          <w:rFonts w:cs="Arial"/>
          <w:b/>
          <w:sz w:val="10"/>
          <w:szCs w:val="22"/>
        </w:rPr>
      </w:pPr>
    </w:p>
    <w:p w14:paraId="42D9F063" w14:textId="77777777" w:rsidR="00631E7A" w:rsidRPr="000053AA" w:rsidRDefault="000053AA" w:rsidP="0072690A">
      <w:pPr>
        <w:pStyle w:val="Autonum"/>
        <w:widowControl w:val="0"/>
        <w:numPr>
          <w:ilvl w:val="0"/>
          <w:numId w:val="3"/>
        </w:numPr>
        <w:rPr>
          <w:rFonts w:cs="Arial"/>
          <w:b/>
          <w:szCs w:val="22"/>
        </w:rPr>
      </w:pPr>
      <w:r w:rsidRPr="000053AA">
        <w:rPr>
          <w:rFonts w:cs="Arial"/>
          <w:b/>
          <w:szCs w:val="22"/>
        </w:rPr>
        <w:t>BASIC NEEDS</w:t>
      </w:r>
    </w:p>
    <w:p w14:paraId="3DE7CFEB" w14:textId="2081B2DB" w:rsidR="000053AA" w:rsidRPr="000053AA" w:rsidRDefault="00631E7A" w:rsidP="0072690A">
      <w:pPr>
        <w:pStyle w:val="Autonum"/>
        <w:widowControl w:val="0"/>
        <w:numPr>
          <w:ilvl w:val="1"/>
          <w:numId w:val="2"/>
        </w:numPr>
        <w:rPr>
          <w:i/>
        </w:rPr>
      </w:pPr>
      <w:r w:rsidRPr="000053AA">
        <w:rPr>
          <w:b/>
          <w:i/>
        </w:rPr>
        <w:t xml:space="preserve">Safety: </w:t>
      </w:r>
      <w:r w:rsidR="00D604ED">
        <w:rPr>
          <w:i/>
        </w:rPr>
        <w:t>Children, Young People and Young Adults</w:t>
      </w:r>
      <w:r w:rsidRPr="000053AA">
        <w:rPr>
          <w:i/>
        </w:rPr>
        <w:t xml:space="preserve"> are safe and protected, and moreover feel safe. </w:t>
      </w:r>
    </w:p>
    <w:p w14:paraId="01204EEE" w14:textId="7FE46CA9" w:rsidR="00631E7A" w:rsidRPr="000053AA" w:rsidRDefault="00D604ED" w:rsidP="0072690A">
      <w:pPr>
        <w:pStyle w:val="Autonum"/>
        <w:widowControl w:val="0"/>
        <w:numPr>
          <w:ilvl w:val="0"/>
          <w:numId w:val="0"/>
        </w:numPr>
        <w:ind w:left="1440"/>
      </w:pPr>
      <w:r>
        <w:rPr>
          <w:rFonts w:cs="Arial"/>
          <w:szCs w:val="22"/>
        </w:rPr>
        <w:t>Children, Young People and Young Adults</w:t>
      </w:r>
      <w:r w:rsidR="006E5B26" w:rsidRPr="000053AA">
        <w:rPr>
          <w:rFonts w:cs="Arial"/>
          <w:szCs w:val="22"/>
        </w:rPr>
        <w:t xml:space="preserve"> are</w:t>
      </w:r>
      <w:r w:rsidR="00631E7A" w:rsidRPr="000053AA">
        <w:rPr>
          <w:rFonts w:cs="Arial"/>
          <w:szCs w:val="22"/>
        </w:rPr>
        <w:t xml:space="preserve"> not only objectively safe (the risk of significant harm has been removed or considerably reduced) but also feel secure and protected within trusted relationships where </w:t>
      </w:r>
      <w:r w:rsidR="007B59AB">
        <w:rPr>
          <w:rFonts w:cs="Arial"/>
          <w:szCs w:val="22"/>
        </w:rPr>
        <w:t>others</w:t>
      </w:r>
      <w:r w:rsidR="007B59AB" w:rsidRPr="000053AA">
        <w:rPr>
          <w:rFonts w:cs="Arial"/>
          <w:szCs w:val="22"/>
        </w:rPr>
        <w:t xml:space="preserve"> </w:t>
      </w:r>
      <w:r w:rsidR="00631E7A" w:rsidRPr="000053AA">
        <w:rPr>
          <w:rFonts w:cs="Arial"/>
          <w:szCs w:val="22"/>
        </w:rPr>
        <w:t xml:space="preserve">are acting in </w:t>
      </w:r>
      <w:r>
        <w:rPr>
          <w:rFonts w:cs="Arial"/>
          <w:szCs w:val="22"/>
        </w:rPr>
        <w:t>Children, Young People and Young Adults</w:t>
      </w:r>
      <w:r w:rsidR="003B5E71">
        <w:rPr>
          <w:rFonts w:cs="Arial"/>
          <w:szCs w:val="22"/>
        </w:rPr>
        <w:t>’</w:t>
      </w:r>
      <w:r w:rsidR="00631E7A" w:rsidRPr="000053AA">
        <w:rPr>
          <w:rFonts w:cs="Arial"/>
          <w:szCs w:val="22"/>
        </w:rPr>
        <w:t xml:space="preserve"> best interests and listening to them. Being safe is a positive state of being, not just the absence of harm and neglect. Therefore, </w:t>
      </w:r>
      <w:r>
        <w:rPr>
          <w:rFonts w:cs="Arial"/>
          <w:szCs w:val="22"/>
        </w:rPr>
        <w:t>Children, Young People and Young Adults</w:t>
      </w:r>
      <w:r w:rsidR="006E5B26" w:rsidRPr="000053AA">
        <w:rPr>
          <w:rFonts w:cs="Arial"/>
          <w:szCs w:val="22"/>
        </w:rPr>
        <w:t xml:space="preserve"> also need</w:t>
      </w:r>
      <w:r w:rsidR="00631E7A" w:rsidRPr="000053AA">
        <w:rPr>
          <w:rFonts w:cs="Arial"/>
          <w:szCs w:val="22"/>
        </w:rPr>
        <w:t xml:space="preserve"> to be helped to develop the knowledge and skills that will enable them to adopt safe practices in situations at home, at </w:t>
      </w:r>
      <w:r w:rsidR="007B59AB">
        <w:rPr>
          <w:rFonts w:cs="Arial"/>
          <w:szCs w:val="22"/>
        </w:rPr>
        <w:t>college</w:t>
      </w:r>
      <w:r w:rsidR="007B59AB" w:rsidRPr="000053AA">
        <w:rPr>
          <w:rFonts w:cs="Arial"/>
          <w:szCs w:val="22"/>
        </w:rPr>
        <w:t xml:space="preserve"> </w:t>
      </w:r>
      <w:r w:rsidR="00631E7A" w:rsidRPr="000053AA">
        <w:rPr>
          <w:rFonts w:cs="Arial"/>
          <w:szCs w:val="22"/>
        </w:rPr>
        <w:t xml:space="preserve">or in the community. </w:t>
      </w:r>
    </w:p>
    <w:p w14:paraId="4F80AACB" w14:textId="0B7DD171" w:rsidR="001D0FEA" w:rsidRPr="000053AA" w:rsidRDefault="00631E7A" w:rsidP="0072690A">
      <w:pPr>
        <w:pStyle w:val="Autonum"/>
        <w:widowControl w:val="0"/>
        <w:numPr>
          <w:ilvl w:val="1"/>
          <w:numId w:val="2"/>
        </w:numPr>
        <w:rPr>
          <w:b/>
          <w:i/>
        </w:rPr>
      </w:pPr>
      <w:r w:rsidRPr="000053AA">
        <w:rPr>
          <w:b/>
          <w:i/>
        </w:rPr>
        <w:t xml:space="preserve">Health: </w:t>
      </w:r>
      <w:r w:rsidR="00D604ED">
        <w:rPr>
          <w:i/>
        </w:rPr>
        <w:t>Children, Young People and Young Adults</w:t>
      </w:r>
      <w:r w:rsidRPr="000053AA">
        <w:rPr>
          <w:i/>
        </w:rPr>
        <w:t xml:space="preserve"> experience the highest attainable standards of physical and mental health.</w:t>
      </w:r>
    </w:p>
    <w:p w14:paraId="16251FA4" w14:textId="478D02E2" w:rsidR="00631E7A" w:rsidRPr="000053AA" w:rsidRDefault="00631E7A" w:rsidP="0072690A">
      <w:pPr>
        <w:pStyle w:val="Default"/>
        <w:widowControl w:val="0"/>
        <w:spacing w:before="120" w:after="120" w:line="276" w:lineRule="auto"/>
        <w:ind w:left="1440"/>
        <w:jc w:val="both"/>
        <w:rPr>
          <w:rFonts w:ascii="Arial" w:hAnsi="Arial" w:cs="Arial"/>
          <w:color w:val="auto"/>
          <w:sz w:val="22"/>
          <w:szCs w:val="22"/>
          <w:vertAlign w:val="superscript"/>
        </w:rPr>
      </w:pPr>
      <w:r w:rsidRPr="000053AA">
        <w:rPr>
          <w:rFonts w:ascii="Arial" w:hAnsi="Arial" w:cs="Arial"/>
          <w:color w:val="auto"/>
          <w:sz w:val="22"/>
          <w:szCs w:val="22"/>
        </w:rPr>
        <w:lastRenderedPageBreak/>
        <w:t>Physical health</w:t>
      </w:r>
      <w:r w:rsidR="00FF71BF">
        <w:rPr>
          <w:rFonts w:ascii="Arial" w:hAnsi="Arial" w:cs="Arial"/>
          <w:color w:val="auto"/>
          <w:sz w:val="22"/>
          <w:szCs w:val="22"/>
        </w:rPr>
        <w:t>:</w:t>
      </w:r>
      <w:r w:rsidRPr="000053AA">
        <w:rPr>
          <w:rFonts w:ascii="Arial" w:hAnsi="Arial" w:cs="Arial"/>
          <w:color w:val="auto"/>
          <w:sz w:val="22"/>
          <w:szCs w:val="22"/>
        </w:rPr>
        <w:t xml:space="preserve">  In order to achieve this outcome, </w:t>
      </w:r>
      <w:r w:rsidR="00D604ED">
        <w:rPr>
          <w:rFonts w:ascii="Arial" w:hAnsi="Arial" w:cs="Arial"/>
          <w:color w:val="auto"/>
          <w:sz w:val="22"/>
          <w:szCs w:val="22"/>
        </w:rPr>
        <w:t>Children, Young People and Young Adults</w:t>
      </w:r>
      <w:r w:rsidR="00B87ADC" w:rsidRPr="000053AA">
        <w:rPr>
          <w:rFonts w:ascii="Arial" w:hAnsi="Arial" w:cs="Arial"/>
          <w:color w:val="auto"/>
          <w:sz w:val="22"/>
          <w:szCs w:val="22"/>
        </w:rPr>
        <w:t xml:space="preserve"> need</w:t>
      </w:r>
      <w:r w:rsidRPr="000053AA">
        <w:rPr>
          <w:rFonts w:ascii="Arial" w:hAnsi="Arial" w:cs="Arial"/>
          <w:color w:val="auto"/>
          <w:sz w:val="22"/>
          <w:szCs w:val="22"/>
        </w:rPr>
        <w:t xml:space="preserve"> to have access to suitable healthcare, and support in learning to make healthy and safe choices.</w:t>
      </w:r>
      <w:r w:rsidRPr="000053AA" w:rsidDel="008B42E4">
        <w:rPr>
          <w:rFonts w:ascii="Arial" w:hAnsi="Arial" w:cs="Arial"/>
          <w:color w:val="auto"/>
          <w:sz w:val="22"/>
          <w:szCs w:val="22"/>
          <w:highlight w:val="yellow"/>
          <w:vertAlign w:val="superscript"/>
        </w:rPr>
        <w:t xml:space="preserve"> </w:t>
      </w:r>
    </w:p>
    <w:p w14:paraId="293B991E" w14:textId="115FC6A7" w:rsidR="00631E7A" w:rsidRDefault="00F63276" w:rsidP="0072690A">
      <w:pPr>
        <w:pStyle w:val="Default"/>
        <w:widowControl w:val="0"/>
        <w:spacing w:before="120" w:after="120" w:line="276" w:lineRule="auto"/>
        <w:ind w:left="1440"/>
        <w:jc w:val="both"/>
        <w:rPr>
          <w:rFonts w:ascii="Arial" w:hAnsi="Arial" w:cs="Arial"/>
          <w:sz w:val="22"/>
          <w:szCs w:val="22"/>
        </w:rPr>
      </w:pPr>
      <w:r>
        <w:rPr>
          <w:rFonts w:ascii="Arial" w:hAnsi="Arial" w:cs="Arial"/>
          <w:color w:val="auto"/>
          <w:sz w:val="22"/>
          <w:szCs w:val="22"/>
        </w:rPr>
        <w:t xml:space="preserve">Mental health: </w:t>
      </w:r>
      <w:r w:rsidR="00631E7A" w:rsidRPr="000053AA">
        <w:rPr>
          <w:rFonts w:ascii="Arial" w:hAnsi="Arial" w:cs="Arial"/>
          <w:color w:val="auto"/>
          <w:sz w:val="22"/>
          <w:szCs w:val="22"/>
        </w:rPr>
        <w:t xml:space="preserve"> Achieving good mental health for </w:t>
      </w:r>
      <w:r w:rsidR="00D604ED">
        <w:rPr>
          <w:rFonts w:ascii="Arial" w:hAnsi="Arial" w:cs="Arial"/>
          <w:color w:val="auto"/>
          <w:sz w:val="22"/>
          <w:szCs w:val="22"/>
        </w:rPr>
        <w:t>Children, Young People and Young Adults</w:t>
      </w:r>
      <w:r w:rsidR="00631E7A" w:rsidRPr="000053AA">
        <w:rPr>
          <w:rFonts w:ascii="Arial" w:hAnsi="Arial" w:cs="Arial"/>
          <w:color w:val="auto"/>
          <w:sz w:val="22"/>
          <w:szCs w:val="22"/>
        </w:rPr>
        <w:t xml:space="preserve"> incorporates ensuring appropriate treatment for psychological distress and psychiatric disorder</w:t>
      </w:r>
      <w:r w:rsidR="00B87ADC" w:rsidRPr="000053AA">
        <w:rPr>
          <w:rFonts w:ascii="Arial" w:hAnsi="Arial" w:cs="Arial"/>
          <w:color w:val="auto"/>
          <w:sz w:val="22"/>
          <w:szCs w:val="22"/>
        </w:rPr>
        <w:t>,</w:t>
      </w:r>
      <w:r w:rsidR="00631E7A" w:rsidRPr="000053AA">
        <w:rPr>
          <w:rFonts w:ascii="Arial" w:hAnsi="Arial" w:cs="Arial"/>
          <w:color w:val="auto"/>
          <w:sz w:val="22"/>
          <w:szCs w:val="22"/>
        </w:rPr>
        <w:t xml:space="preserve"> as well as support to address broader wellbeing issues relating</w:t>
      </w:r>
      <w:r w:rsidR="00631E7A" w:rsidRPr="000053AA">
        <w:rPr>
          <w:rFonts w:ascii="Arial" w:hAnsi="Arial" w:cs="Arial"/>
          <w:sz w:val="22"/>
          <w:szCs w:val="22"/>
        </w:rPr>
        <w:t xml:space="preserve"> to anxiety and sense of identity.</w:t>
      </w:r>
    </w:p>
    <w:p w14:paraId="2254A2AD" w14:textId="77777777" w:rsidR="00DD53BD" w:rsidRPr="000053AA" w:rsidRDefault="00DD53BD" w:rsidP="0072690A">
      <w:pPr>
        <w:pStyle w:val="Default"/>
        <w:widowControl w:val="0"/>
        <w:spacing w:before="120" w:after="120" w:line="276" w:lineRule="auto"/>
        <w:ind w:left="1440"/>
        <w:jc w:val="both"/>
        <w:rPr>
          <w:rFonts w:ascii="Arial" w:hAnsi="Arial" w:cs="Arial"/>
          <w:sz w:val="22"/>
          <w:szCs w:val="22"/>
          <w:u w:val="single"/>
        </w:rPr>
      </w:pPr>
    </w:p>
    <w:p w14:paraId="6E6DD2C3" w14:textId="77777777" w:rsidR="00631E7A" w:rsidRPr="000053AA" w:rsidRDefault="000053AA" w:rsidP="0072690A">
      <w:pPr>
        <w:pStyle w:val="Autonum"/>
        <w:widowControl w:val="0"/>
        <w:numPr>
          <w:ilvl w:val="0"/>
          <w:numId w:val="3"/>
        </w:numPr>
        <w:rPr>
          <w:rFonts w:cs="Arial"/>
          <w:b/>
          <w:szCs w:val="22"/>
        </w:rPr>
      </w:pPr>
      <w:r w:rsidRPr="000053AA">
        <w:rPr>
          <w:rFonts w:cs="Arial"/>
          <w:b/>
          <w:szCs w:val="22"/>
        </w:rPr>
        <w:t>PERSONAL RESOURCES</w:t>
      </w:r>
    </w:p>
    <w:p w14:paraId="063B6BE5" w14:textId="28D26C0D" w:rsidR="000053AA" w:rsidRPr="000053AA" w:rsidRDefault="00631E7A" w:rsidP="0072690A">
      <w:pPr>
        <w:pStyle w:val="Autonum"/>
        <w:widowControl w:val="0"/>
        <w:numPr>
          <w:ilvl w:val="1"/>
          <w:numId w:val="2"/>
        </w:numPr>
        <w:rPr>
          <w:rFonts w:cs="Arial"/>
          <w:i/>
          <w:szCs w:val="22"/>
        </w:rPr>
      </w:pPr>
      <w:r w:rsidRPr="000053AA">
        <w:rPr>
          <w:rStyle w:val="Heading4Char"/>
          <w:rFonts w:cs="Arial"/>
          <w:b/>
          <w:color w:val="auto"/>
          <w:szCs w:val="22"/>
        </w:rPr>
        <w:t>Resilience</w:t>
      </w:r>
      <w:r w:rsidRPr="000053AA">
        <w:rPr>
          <w:rStyle w:val="Heading4Char"/>
          <w:rFonts w:cs="Arial"/>
          <w:color w:val="auto"/>
          <w:szCs w:val="22"/>
        </w:rPr>
        <w:t xml:space="preserve">: </w:t>
      </w:r>
      <w:r w:rsidR="00D604ED">
        <w:rPr>
          <w:rStyle w:val="Heading4Char"/>
          <w:rFonts w:cs="Arial"/>
          <w:color w:val="auto"/>
          <w:szCs w:val="22"/>
        </w:rPr>
        <w:t>Children, Young People and Young Adults</w:t>
      </w:r>
      <w:r w:rsidRPr="000053AA">
        <w:rPr>
          <w:rStyle w:val="Heading4Char"/>
          <w:rFonts w:cs="Arial"/>
          <w:color w:val="auto"/>
          <w:szCs w:val="22"/>
        </w:rPr>
        <w:t xml:space="preserve"> have the ability to deal with life’s </w:t>
      </w:r>
      <w:r w:rsidRPr="000053AA">
        <w:t>difficulties.</w:t>
      </w:r>
    </w:p>
    <w:p w14:paraId="30A6D6C8" w14:textId="2B880052" w:rsidR="00631E7A" w:rsidRPr="000053AA" w:rsidRDefault="00631E7A" w:rsidP="0072690A">
      <w:pPr>
        <w:pStyle w:val="Autonum"/>
        <w:widowControl w:val="0"/>
        <w:numPr>
          <w:ilvl w:val="0"/>
          <w:numId w:val="0"/>
        </w:numPr>
        <w:ind w:left="1440"/>
        <w:rPr>
          <w:rFonts w:cs="Arial"/>
          <w:i/>
          <w:szCs w:val="22"/>
        </w:rPr>
      </w:pPr>
      <w:r w:rsidRPr="000053AA">
        <w:rPr>
          <w:i/>
        </w:rPr>
        <w:t>When things</w:t>
      </w:r>
      <w:r w:rsidRPr="000053AA">
        <w:rPr>
          <w:rFonts w:cs="Arial"/>
          <w:szCs w:val="22"/>
        </w:rPr>
        <w:t xml:space="preserve"> go wrong in life, resilience is the personal resource which enables people to get back normal. It involves being able to process and cope with failure and disappointment, and feel a sense of optimism about the future.</w:t>
      </w:r>
    </w:p>
    <w:p w14:paraId="0B8A7F0A" w14:textId="66B8B1AB" w:rsidR="000053AA" w:rsidRDefault="00631E7A" w:rsidP="0072690A">
      <w:pPr>
        <w:pStyle w:val="Autonum"/>
        <w:widowControl w:val="0"/>
        <w:numPr>
          <w:ilvl w:val="1"/>
          <w:numId w:val="2"/>
        </w:numPr>
        <w:rPr>
          <w:rStyle w:val="Heading4Char"/>
          <w:rFonts w:cs="Arial"/>
          <w:noProof w:val="0"/>
          <w:color w:val="auto"/>
          <w:szCs w:val="22"/>
        </w:rPr>
      </w:pPr>
      <w:r w:rsidRPr="000053AA">
        <w:rPr>
          <w:rStyle w:val="Heading4Char"/>
          <w:rFonts w:cs="Arial"/>
          <w:b/>
          <w:color w:val="auto"/>
          <w:szCs w:val="22"/>
        </w:rPr>
        <w:t>Self-esteem</w:t>
      </w:r>
      <w:r w:rsidRPr="000053AA">
        <w:rPr>
          <w:rStyle w:val="Heading4Char"/>
          <w:rFonts w:cs="Arial"/>
          <w:color w:val="auto"/>
          <w:szCs w:val="22"/>
        </w:rPr>
        <w:t xml:space="preserve">: </w:t>
      </w:r>
      <w:r w:rsidR="00D604ED">
        <w:rPr>
          <w:rStyle w:val="Heading4Char"/>
          <w:rFonts w:cs="Arial"/>
          <w:color w:val="auto"/>
          <w:szCs w:val="22"/>
        </w:rPr>
        <w:t>Children, Young People and Young Adults</w:t>
      </w:r>
      <w:r w:rsidRPr="000053AA">
        <w:rPr>
          <w:rStyle w:val="Heading4Char"/>
          <w:rFonts w:cs="Arial"/>
          <w:color w:val="auto"/>
          <w:szCs w:val="22"/>
        </w:rPr>
        <w:t xml:space="preserve"> feel good about themselves</w:t>
      </w:r>
      <w:r w:rsidR="000053AA">
        <w:rPr>
          <w:rStyle w:val="Heading4Char"/>
          <w:rFonts w:cs="Arial"/>
          <w:noProof w:val="0"/>
          <w:color w:val="auto"/>
          <w:szCs w:val="22"/>
        </w:rPr>
        <w:t>.</w:t>
      </w:r>
    </w:p>
    <w:p w14:paraId="5B3867F1" w14:textId="13EA3254" w:rsidR="00631E7A" w:rsidRPr="000053AA" w:rsidRDefault="00631E7A" w:rsidP="0072690A">
      <w:pPr>
        <w:pStyle w:val="Autonum"/>
        <w:widowControl w:val="0"/>
        <w:numPr>
          <w:ilvl w:val="0"/>
          <w:numId w:val="0"/>
        </w:numPr>
        <w:ind w:left="1440"/>
        <w:rPr>
          <w:rFonts w:cs="Arial"/>
          <w:i/>
          <w:szCs w:val="22"/>
        </w:rPr>
      </w:pPr>
      <w:r w:rsidRPr="000053AA">
        <w:t>Self-esteem is</w:t>
      </w:r>
      <w:r w:rsidRPr="000053AA">
        <w:rPr>
          <w:rFonts w:cs="Arial"/>
          <w:szCs w:val="22"/>
        </w:rPr>
        <w:t xml:space="preserve"> an internal sense of competence and </w:t>
      </w:r>
      <w:proofErr w:type="spellStart"/>
      <w:r w:rsidRPr="000053AA">
        <w:rPr>
          <w:rFonts w:cs="Arial"/>
          <w:szCs w:val="22"/>
        </w:rPr>
        <w:t>worth.It</w:t>
      </w:r>
      <w:proofErr w:type="spellEnd"/>
      <w:r w:rsidRPr="000053AA">
        <w:rPr>
          <w:rFonts w:cs="Arial"/>
          <w:szCs w:val="22"/>
        </w:rPr>
        <w:t xml:space="preserve"> involves both self-confidence (having confidence in one’s abilities) and self-worth (knowing you are intrinsically valuable as a person). When self-esteem is experienced, </w:t>
      </w:r>
      <w:r w:rsidR="00D604ED">
        <w:rPr>
          <w:rFonts w:cs="Arial"/>
          <w:szCs w:val="22"/>
        </w:rPr>
        <w:t>Children, Young People and Young Adults</w:t>
      </w:r>
      <w:r w:rsidRPr="000053AA">
        <w:rPr>
          <w:rFonts w:cs="Arial"/>
          <w:szCs w:val="22"/>
        </w:rPr>
        <w:t xml:space="preserve"> will place value on their opinions and ideas and will be generally positive about their personality and abilities. Self-esteem c</w:t>
      </w:r>
      <w:r w:rsidR="00BD5698">
        <w:rPr>
          <w:rFonts w:cs="Arial"/>
          <w:szCs w:val="22"/>
        </w:rPr>
        <w:t xml:space="preserve">an be especially difficult for </w:t>
      </w:r>
      <w:r w:rsidR="00D604ED">
        <w:rPr>
          <w:rFonts w:cs="Arial"/>
          <w:szCs w:val="22"/>
        </w:rPr>
        <w:t>Children, Young People and Young Adults</w:t>
      </w:r>
      <w:r w:rsidRPr="000053AA">
        <w:rPr>
          <w:rFonts w:cs="Arial"/>
          <w:szCs w:val="22"/>
        </w:rPr>
        <w:t xml:space="preserve"> to maintain during transitions and may experience a dip before returning to normal levels – requiring dialogue between commissioners and </w:t>
      </w:r>
      <w:r w:rsidR="00BD5698">
        <w:rPr>
          <w:rFonts w:cs="Arial"/>
          <w:szCs w:val="22"/>
        </w:rPr>
        <w:t>the P</w:t>
      </w:r>
      <w:r w:rsidRPr="000053AA">
        <w:rPr>
          <w:rFonts w:cs="Arial"/>
          <w:szCs w:val="22"/>
        </w:rPr>
        <w:t>rovider.</w:t>
      </w:r>
    </w:p>
    <w:p w14:paraId="1DF86311" w14:textId="144E33B2" w:rsidR="000053AA" w:rsidRDefault="00631E7A" w:rsidP="0072690A">
      <w:pPr>
        <w:pStyle w:val="Autonum"/>
        <w:widowControl w:val="0"/>
        <w:numPr>
          <w:ilvl w:val="1"/>
          <w:numId w:val="2"/>
        </w:numPr>
        <w:rPr>
          <w:rStyle w:val="Heading4Char"/>
          <w:rFonts w:cs="Arial"/>
          <w:noProof w:val="0"/>
          <w:color w:val="auto"/>
          <w:szCs w:val="22"/>
        </w:rPr>
      </w:pPr>
      <w:r w:rsidRPr="000053AA">
        <w:rPr>
          <w:rStyle w:val="Heading4Char"/>
          <w:rFonts w:cs="Arial"/>
          <w:b/>
          <w:color w:val="auto"/>
          <w:szCs w:val="22"/>
        </w:rPr>
        <w:t>Emotional intelligence</w:t>
      </w:r>
      <w:r w:rsidRPr="000053AA">
        <w:rPr>
          <w:rStyle w:val="Heading4Char"/>
          <w:rFonts w:cs="Arial"/>
          <w:color w:val="auto"/>
          <w:szCs w:val="22"/>
        </w:rPr>
        <w:t xml:space="preserve">: </w:t>
      </w:r>
      <w:r w:rsidR="00D604ED">
        <w:rPr>
          <w:rStyle w:val="Heading4Char"/>
          <w:rFonts w:cs="Arial"/>
          <w:color w:val="auto"/>
          <w:szCs w:val="22"/>
        </w:rPr>
        <w:t>Children, Young People and Young Adults</w:t>
      </w:r>
      <w:r w:rsidRPr="000053AA">
        <w:rPr>
          <w:rStyle w:val="Heading4Char"/>
          <w:rFonts w:cs="Arial"/>
          <w:color w:val="auto"/>
          <w:szCs w:val="22"/>
        </w:rPr>
        <w:t xml:space="preserve"> understand their own emotions and the emotions of others.</w:t>
      </w:r>
    </w:p>
    <w:p w14:paraId="5CFD46D6" w14:textId="1721DF0D" w:rsidR="00631E7A" w:rsidRPr="000053AA" w:rsidRDefault="00631E7A" w:rsidP="0072690A">
      <w:pPr>
        <w:pStyle w:val="Autonum"/>
        <w:widowControl w:val="0"/>
        <w:numPr>
          <w:ilvl w:val="0"/>
          <w:numId w:val="0"/>
        </w:numPr>
        <w:ind w:left="1440"/>
        <w:rPr>
          <w:rFonts w:cs="Arial"/>
          <w:i/>
          <w:szCs w:val="22"/>
        </w:rPr>
      </w:pPr>
      <w:r w:rsidRPr="000053AA">
        <w:rPr>
          <w:rFonts w:cs="Arial"/>
          <w:szCs w:val="22"/>
        </w:rPr>
        <w:t xml:space="preserve">Emotional intelligence has four broadly defined parts: self-awareness (recognising and understanding one’s own emotions), managing emotions (self-regulation), empathy (recognising and understanding the feelings of others) and social skills (relationships and managing the emotions of others). </w:t>
      </w:r>
    </w:p>
    <w:p w14:paraId="7B935A67" w14:textId="77777777" w:rsidR="00631E7A" w:rsidRPr="000053AA" w:rsidRDefault="000053AA" w:rsidP="0072690A">
      <w:pPr>
        <w:pStyle w:val="Autonum"/>
        <w:widowControl w:val="0"/>
        <w:numPr>
          <w:ilvl w:val="0"/>
          <w:numId w:val="3"/>
        </w:numPr>
        <w:rPr>
          <w:rFonts w:cs="Arial"/>
          <w:szCs w:val="22"/>
        </w:rPr>
      </w:pPr>
      <w:r w:rsidRPr="000053AA">
        <w:rPr>
          <w:rFonts w:cs="Arial"/>
          <w:b/>
          <w:szCs w:val="22"/>
        </w:rPr>
        <w:t>FUNCTIONING</w:t>
      </w:r>
    </w:p>
    <w:p w14:paraId="5F001960" w14:textId="31A6A33D" w:rsidR="000053AA" w:rsidRPr="000053AA" w:rsidRDefault="00631E7A" w:rsidP="0072690A">
      <w:pPr>
        <w:pStyle w:val="Autonum"/>
        <w:widowControl w:val="0"/>
        <w:numPr>
          <w:ilvl w:val="1"/>
          <w:numId w:val="2"/>
        </w:numPr>
        <w:rPr>
          <w:rFonts w:cs="Arial"/>
          <w:b/>
          <w:szCs w:val="22"/>
        </w:rPr>
      </w:pPr>
      <w:r w:rsidRPr="000053AA">
        <w:rPr>
          <w:rStyle w:val="Heading4Char"/>
          <w:rFonts w:cs="Arial"/>
          <w:b/>
          <w:color w:val="auto"/>
          <w:szCs w:val="22"/>
        </w:rPr>
        <w:t>Control</w:t>
      </w:r>
      <w:r w:rsidRPr="000053AA">
        <w:rPr>
          <w:rStyle w:val="Heading4Char"/>
          <w:rFonts w:cs="Arial"/>
          <w:color w:val="auto"/>
          <w:szCs w:val="22"/>
        </w:rPr>
        <w:t xml:space="preserve">: </w:t>
      </w:r>
      <w:r w:rsidR="00D604ED">
        <w:rPr>
          <w:rStyle w:val="Heading4Char"/>
          <w:rFonts w:cs="Arial"/>
          <w:color w:val="auto"/>
          <w:szCs w:val="22"/>
        </w:rPr>
        <w:t>Children, Young People and Young Adults</w:t>
      </w:r>
      <w:r w:rsidRPr="000053AA">
        <w:rPr>
          <w:rStyle w:val="Heading4Char"/>
          <w:rFonts w:cs="Arial"/>
          <w:color w:val="auto"/>
          <w:szCs w:val="22"/>
        </w:rPr>
        <w:t xml:space="preserve"> have sufficie</w:t>
      </w:r>
      <w:r w:rsidR="000053AA">
        <w:rPr>
          <w:rStyle w:val="Heading4Char"/>
          <w:rFonts w:cs="Arial"/>
          <w:color w:val="auto"/>
          <w:szCs w:val="22"/>
        </w:rPr>
        <w:t>nt control over their own lives</w:t>
      </w:r>
      <w:r w:rsidR="000053AA" w:rsidRPr="000053AA">
        <w:t>.</w:t>
      </w:r>
    </w:p>
    <w:p w14:paraId="21DA70BD" w14:textId="47BB4DE9" w:rsidR="00631E7A" w:rsidRPr="000053AA" w:rsidRDefault="00631E7A" w:rsidP="0072690A">
      <w:pPr>
        <w:pStyle w:val="Autonum"/>
        <w:widowControl w:val="0"/>
        <w:numPr>
          <w:ilvl w:val="0"/>
          <w:numId w:val="0"/>
        </w:numPr>
        <w:ind w:left="1440"/>
        <w:rPr>
          <w:rFonts w:cs="Arial"/>
          <w:b/>
          <w:szCs w:val="22"/>
        </w:rPr>
      </w:pPr>
      <w:r w:rsidRPr="000053AA">
        <w:rPr>
          <w:rFonts w:cs="Arial"/>
          <w:szCs w:val="22"/>
        </w:rPr>
        <w:t>Experiencing control involves</w:t>
      </w:r>
      <w:r w:rsidRPr="000053AA">
        <w:rPr>
          <w:rStyle w:val="A1"/>
          <w:rFonts w:cs="Arial"/>
          <w:color w:val="auto"/>
          <w:sz w:val="22"/>
          <w:szCs w:val="22"/>
        </w:rPr>
        <w:t xml:space="preserve"> feelings of choice and authenticity about your thoughts and behaviours,</w:t>
      </w:r>
      <w:r w:rsidRPr="000053AA">
        <w:rPr>
          <w:rFonts w:cs="Arial"/>
          <w:szCs w:val="22"/>
        </w:rPr>
        <w:t xml:space="preserve"> a growing sense of independence, and an increasing ability to make good decisions. In early childhood children may lack the ability to make informed decisions on their own behalf and decisions are made for them with concern for their best interests. But this ability grows quickly and the </w:t>
      </w:r>
      <w:r w:rsidRPr="000053AA">
        <w:rPr>
          <w:rStyle w:val="Strong"/>
          <w:rFonts w:cs="Arial"/>
          <w:b w:val="0"/>
          <w:szCs w:val="22"/>
        </w:rPr>
        <w:t>ethical challenge for caregiving adults is being able to identify when a concern for children’s welfare needs to start giving way to a respect for their choices</w:t>
      </w:r>
      <w:r w:rsidRPr="000053AA">
        <w:rPr>
          <w:rFonts w:cs="Arial"/>
          <w:szCs w:val="22"/>
        </w:rPr>
        <w:t xml:space="preserve">. When </w:t>
      </w:r>
      <w:r w:rsidR="004302A0" w:rsidRPr="000053AA">
        <w:rPr>
          <w:rFonts w:cs="Arial"/>
          <w:szCs w:val="22"/>
        </w:rPr>
        <w:t>children experience</w:t>
      </w:r>
      <w:r w:rsidRPr="000053AA">
        <w:rPr>
          <w:rFonts w:cs="Arial"/>
          <w:szCs w:val="22"/>
        </w:rPr>
        <w:t xml:space="preserve"> control, they will feel their choices </w:t>
      </w:r>
      <w:r w:rsidRPr="000053AA">
        <w:rPr>
          <w:rFonts w:cs="Arial"/>
          <w:szCs w:val="22"/>
        </w:rPr>
        <w:lastRenderedPageBreak/>
        <w:t xml:space="preserve">are respected by adults and others. As </w:t>
      </w:r>
      <w:r w:rsidR="004302A0" w:rsidRPr="000053AA">
        <w:rPr>
          <w:rFonts w:cs="Arial"/>
          <w:szCs w:val="22"/>
        </w:rPr>
        <w:t>they reach young adulthood</w:t>
      </w:r>
      <w:r w:rsidRPr="000053AA">
        <w:rPr>
          <w:rFonts w:cs="Arial"/>
          <w:szCs w:val="22"/>
        </w:rPr>
        <w:t>, they will feel they have freedom to choose to do things they enjoy and to make decisions about how they live their life based on their values.</w:t>
      </w:r>
    </w:p>
    <w:p w14:paraId="5423B59C" w14:textId="09A6A005" w:rsidR="000053AA" w:rsidRDefault="00631E7A" w:rsidP="0072690A">
      <w:pPr>
        <w:pStyle w:val="Autonum"/>
        <w:widowControl w:val="0"/>
        <w:numPr>
          <w:ilvl w:val="1"/>
          <w:numId w:val="2"/>
        </w:numPr>
        <w:rPr>
          <w:rStyle w:val="Heading4Char"/>
          <w:rFonts w:cs="Arial"/>
          <w:i w:val="0"/>
          <w:noProof w:val="0"/>
          <w:color w:val="000000"/>
          <w:szCs w:val="22"/>
        </w:rPr>
      </w:pPr>
      <w:r w:rsidRPr="000053AA">
        <w:rPr>
          <w:rStyle w:val="Heading4Char"/>
          <w:rFonts w:cs="Arial"/>
          <w:b/>
          <w:color w:val="auto"/>
          <w:szCs w:val="22"/>
        </w:rPr>
        <w:t>Relationships</w:t>
      </w:r>
      <w:r w:rsidRPr="000053AA">
        <w:rPr>
          <w:rStyle w:val="Heading4Char"/>
          <w:rFonts w:cs="Arial"/>
          <w:color w:val="auto"/>
          <w:szCs w:val="22"/>
        </w:rPr>
        <w:t xml:space="preserve">: </w:t>
      </w:r>
      <w:r w:rsidR="00D604ED">
        <w:rPr>
          <w:rStyle w:val="Heading4Char"/>
          <w:rFonts w:cs="Arial"/>
          <w:color w:val="auto"/>
          <w:szCs w:val="22"/>
        </w:rPr>
        <w:t>Children, Young People and Young Adults</w:t>
      </w:r>
      <w:r w:rsidRPr="000053AA">
        <w:rPr>
          <w:rStyle w:val="Heading4Char"/>
          <w:rFonts w:cs="Arial"/>
          <w:color w:val="auto"/>
          <w:szCs w:val="22"/>
        </w:rPr>
        <w:t xml:space="preserve"> build and sustain supportive</w:t>
      </w:r>
      <w:r w:rsidR="0049067F">
        <w:rPr>
          <w:rStyle w:val="Heading4Char"/>
          <w:rFonts w:cs="Arial"/>
          <w:color w:val="auto"/>
          <w:szCs w:val="22"/>
        </w:rPr>
        <w:t>, healthy</w:t>
      </w:r>
      <w:r w:rsidRPr="000053AA">
        <w:rPr>
          <w:rStyle w:val="Heading4Char"/>
          <w:rFonts w:cs="Arial"/>
          <w:color w:val="auto"/>
          <w:szCs w:val="22"/>
        </w:rPr>
        <w:t xml:space="preserve"> relationships with family, friends, peers and others.</w:t>
      </w:r>
    </w:p>
    <w:p w14:paraId="78FB0F4A" w14:textId="24B90045" w:rsidR="00631E7A" w:rsidRPr="000053AA" w:rsidRDefault="00631E7A" w:rsidP="0072690A">
      <w:pPr>
        <w:pStyle w:val="Autonum"/>
        <w:widowControl w:val="0"/>
        <w:numPr>
          <w:ilvl w:val="0"/>
          <w:numId w:val="0"/>
        </w:numPr>
        <w:ind w:left="1440"/>
        <w:rPr>
          <w:rStyle w:val="A1"/>
          <w:rFonts w:cs="Arial"/>
          <w:sz w:val="22"/>
          <w:szCs w:val="22"/>
        </w:rPr>
      </w:pPr>
      <w:r w:rsidRPr="000053AA">
        <w:rPr>
          <w:rFonts w:cs="Arial"/>
          <w:szCs w:val="22"/>
        </w:rPr>
        <w:t xml:space="preserve">Having </w:t>
      </w:r>
      <w:r w:rsidR="0049067F">
        <w:rPr>
          <w:rFonts w:cs="Arial"/>
          <w:szCs w:val="22"/>
        </w:rPr>
        <w:t xml:space="preserve">healthy </w:t>
      </w:r>
      <w:r w:rsidRPr="000053AA">
        <w:rPr>
          <w:rFonts w:cs="Arial"/>
          <w:szCs w:val="22"/>
        </w:rPr>
        <w:t xml:space="preserve">relationships with other people is a recognised psychological need. </w:t>
      </w:r>
      <w:r w:rsidR="00D604ED">
        <w:rPr>
          <w:rFonts w:cs="Arial"/>
          <w:szCs w:val="22"/>
        </w:rPr>
        <w:t>Children, Young People and Young Adults</w:t>
      </w:r>
      <w:r w:rsidRPr="000053AA">
        <w:rPr>
          <w:rFonts w:cs="Arial"/>
          <w:szCs w:val="22"/>
        </w:rPr>
        <w:t xml:space="preserve"> should experience knowing</w:t>
      </w:r>
      <w:r w:rsidRPr="000053AA">
        <w:rPr>
          <w:rStyle w:val="A1"/>
          <w:rFonts w:cs="Arial"/>
          <w:color w:val="auto"/>
          <w:sz w:val="22"/>
          <w:szCs w:val="22"/>
        </w:rPr>
        <w:t xml:space="preserve"> that people care about them, and feeling close to others. They need to be supported to develop skills to interact with other people, form friendships and sustain good relationships with family/carers and others.</w:t>
      </w:r>
    </w:p>
    <w:p w14:paraId="5286801E" w14:textId="4BCF5F0B" w:rsidR="000053AA" w:rsidRDefault="00631E7A" w:rsidP="0072690A">
      <w:pPr>
        <w:pStyle w:val="Autonum"/>
        <w:widowControl w:val="0"/>
        <w:numPr>
          <w:ilvl w:val="1"/>
          <w:numId w:val="2"/>
        </w:numPr>
        <w:rPr>
          <w:rStyle w:val="Heading4Char"/>
          <w:rFonts w:cs="Arial"/>
          <w:noProof w:val="0"/>
          <w:color w:val="auto"/>
          <w:szCs w:val="22"/>
        </w:rPr>
      </w:pPr>
      <w:r w:rsidRPr="000053AA">
        <w:rPr>
          <w:rStyle w:val="Heading4Char"/>
          <w:rFonts w:cs="Arial"/>
          <w:b/>
          <w:color w:val="auto"/>
          <w:szCs w:val="22"/>
        </w:rPr>
        <w:t>Achievement</w:t>
      </w:r>
      <w:r w:rsidRPr="000053AA">
        <w:rPr>
          <w:rStyle w:val="Heading4Char"/>
          <w:rFonts w:cs="Arial"/>
          <w:color w:val="auto"/>
          <w:szCs w:val="22"/>
        </w:rPr>
        <w:t xml:space="preserve">: </w:t>
      </w:r>
      <w:r w:rsidR="00D604ED">
        <w:rPr>
          <w:rStyle w:val="Heading4Char"/>
          <w:rFonts w:cs="Arial"/>
          <w:color w:val="auto"/>
          <w:szCs w:val="22"/>
        </w:rPr>
        <w:t>Children, Young People and Young Adults</w:t>
      </w:r>
      <w:r w:rsidRPr="000053AA">
        <w:rPr>
          <w:rStyle w:val="Heading4Char"/>
          <w:rFonts w:cs="Arial"/>
          <w:color w:val="auto"/>
          <w:szCs w:val="22"/>
        </w:rPr>
        <w:t xml:space="preserve"> are growing in their learning and in the development of their skills.</w:t>
      </w:r>
    </w:p>
    <w:p w14:paraId="0CEDF105" w14:textId="2566BD5B" w:rsidR="00631E7A" w:rsidRPr="000053AA" w:rsidRDefault="00631E7A" w:rsidP="0072690A">
      <w:pPr>
        <w:pStyle w:val="Autonum"/>
        <w:widowControl w:val="0"/>
        <w:numPr>
          <w:ilvl w:val="0"/>
          <w:numId w:val="0"/>
        </w:numPr>
        <w:ind w:left="1440"/>
        <w:rPr>
          <w:rFonts w:cs="Arial"/>
          <w:i/>
          <w:szCs w:val="22"/>
        </w:rPr>
      </w:pPr>
      <w:r w:rsidRPr="000053AA">
        <w:rPr>
          <w:rFonts w:cs="Arial"/>
          <w:szCs w:val="22"/>
        </w:rPr>
        <w:t xml:space="preserve">Experiencing achievement involves being able to learn, develop and put skills into practice in order to </w:t>
      </w:r>
      <w:r w:rsidRPr="000053AA">
        <w:rPr>
          <w:rStyle w:val="A1"/>
          <w:rFonts w:cs="Arial"/>
          <w:color w:val="auto"/>
          <w:sz w:val="22"/>
          <w:szCs w:val="22"/>
        </w:rPr>
        <w:t>have a meaningful impact on the world.</w:t>
      </w:r>
      <w:r w:rsidR="00BD5698">
        <w:rPr>
          <w:rStyle w:val="A1"/>
          <w:rFonts w:cs="Arial"/>
          <w:color w:val="auto"/>
          <w:sz w:val="22"/>
          <w:szCs w:val="22"/>
        </w:rPr>
        <w:t xml:space="preserve"> </w:t>
      </w:r>
      <w:r w:rsidR="00D604ED">
        <w:rPr>
          <w:rStyle w:val="A1"/>
          <w:rFonts w:cs="Arial"/>
          <w:color w:val="auto"/>
          <w:sz w:val="22"/>
          <w:szCs w:val="22"/>
        </w:rPr>
        <w:t>Children, Young People and Young Adults</w:t>
      </w:r>
      <w:r w:rsidRPr="000053AA">
        <w:rPr>
          <w:rStyle w:val="A1"/>
          <w:rFonts w:cs="Arial"/>
          <w:color w:val="auto"/>
          <w:sz w:val="22"/>
          <w:szCs w:val="22"/>
        </w:rPr>
        <w:t xml:space="preserve"> should fe</w:t>
      </w:r>
      <w:r w:rsidRPr="000053AA">
        <w:rPr>
          <w:rStyle w:val="A1"/>
          <w:rFonts w:cs="Arial"/>
          <w:sz w:val="22"/>
          <w:szCs w:val="22"/>
        </w:rPr>
        <w:t xml:space="preserve">el </w:t>
      </w:r>
      <w:r w:rsidRPr="000053AA">
        <w:rPr>
          <w:rFonts w:cs="Arial"/>
          <w:szCs w:val="22"/>
        </w:rPr>
        <w:t>accomplishment from what they do and able to make use of their abilities.</w:t>
      </w:r>
    </w:p>
    <w:p w14:paraId="1F43F26F" w14:textId="77777777" w:rsidR="00631E7A" w:rsidRPr="000053AA" w:rsidRDefault="000053AA" w:rsidP="0072690A">
      <w:pPr>
        <w:pStyle w:val="Autonum"/>
        <w:widowControl w:val="0"/>
        <w:numPr>
          <w:ilvl w:val="0"/>
          <w:numId w:val="3"/>
        </w:numPr>
        <w:rPr>
          <w:rFonts w:cs="Arial"/>
          <w:b/>
          <w:szCs w:val="22"/>
        </w:rPr>
      </w:pPr>
      <w:r w:rsidRPr="000053AA">
        <w:rPr>
          <w:rFonts w:cs="Arial"/>
          <w:b/>
          <w:szCs w:val="22"/>
        </w:rPr>
        <w:t>PREPARATION FOR ADULTHOOD</w:t>
      </w:r>
    </w:p>
    <w:p w14:paraId="0CB846D9" w14:textId="77777777" w:rsidR="000053AA" w:rsidRDefault="000053AA" w:rsidP="0072690A">
      <w:pPr>
        <w:pStyle w:val="Autonum"/>
        <w:widowControl w:val="0"/>
        <w:numPr>
          <w:ilvl w:val="1"/>
          <w:numId w:val="2"/>
        </w:numPr>
        <w:rPr>
          <w:rStyle w:val="Heading4Char"/>
          <w:rFonts w:cs="Arial"/>
          <w:b/>
          <w:color w:val="auto"/>
          <w:szCs w:val="22"/>
        </w:rPr>
      </w:pPr>
      <w:r>
        <w:rPr>
          <w:rStyle w:val="Heading4Char"/>
          <w:rFonts w:cs="Arial"/>
          <w:b/>
          <w:color w:val="auto"/>
          <w:szCs w:val="22"/>
        </w:rPr>
        <w:t>Participation</w:t>
      </w:r>
    </w:p>
    <w:p w14:paraId="1482A0FE" w14:textId="7475EB1F" w:rsidR="00631E7A" w:rsidRPr="000053AA" w:rsidRDefault="00D604ED" w:rsidP="0072690A">
      <w:pPr>
        <w:pStyle w:val="Autonum"/>
        <w:widowControl w:val="0"/>
        <w:numPr>
          <w:ilvl w:val="0"/>
          <w:numId w:val="0"/>
        </w:numPr>
        <w:ind w:left="1440"/>
        <w:rPr>
          <w:rFonts w:cs="Arial"/>
          <w:b/>
          <w:i/>
          <w:noProof/>
          <w:szCs w:val="22"/>
        </w:rPr>
      </w:pPr>
      <w:r>
        <w:rPr>
          <w:rFonts w:cs="Arial"/>
          <w:szCs w:val="22"/>
        </w:rPr>
        <w:t>Children, Young People and Young Adults</w:t>
      </w:r>
      <w:r w:rsidR="00631E7A" w:rsidRPr="000053AA">
        <w:rPr>
          <w:rFonts w:cs="Arial"/>
          <w:szCs w:val="22"/>
        </w:rPr>
        <w:t xml:space="preserve"> will be able to participate fully: making contributions to and receiving</w:t>
      </w:r>
      <w:r w:rsidR="000A3F2F" w:rsidRPr="000053AA">
        <w:rPr>
          <w:rFonts w:cs="Arial"/>
          <w:szCs w:val="22"/>
        </w:rPr>
        <w:t xml:space="preserve"> support</w:t>
      </w:r>
      <w:r w:rsidR="00631E7A" w:rsidRPr="000053AA">
        <w:rPr>
          <w:rFonts w:cs="Arial"/>
          <w:szCs w:val="22"/>
        </w:rPr>
        <w:t xml:space="preserve"> from society, their environment and the local economy. This may involve volunteering, work experience or paid work outside of the </w:t>
      </w:r>
      <w:r w:rsidR="00BF4D4A" w:rsidRPr="000053AA">
        <w:rPr>
          <w:rFonts w:cs="Arial"/>
          <w:szCs w:val="22"/>
        </w:rPr>
        <w:t xml:space="preserve">education or </w:t>
      </w:r>
      <w:r w:rsidR="00631E7A" w:rsidRPr="000053AA">
        <w:rPr>
          <w:rFonts w:cs="Arial"/>
          <w:szCs w:val="22"/>
        </w:rPr>
        <w:t>care setting.</w:t>
      </w:r>
      <w:r w:rsidR="00366513" w:rsidRPr="00366513">
        <w:t xml:space="preserve"> </w:t>
      </w:r>
      <w:r w:rsidR="00366513" w:rsidRPr="00366513">
        <w:rPr>
          <w:rFonts w:cs="Arial"/>
          <w:szCs w:val="22"/>
        </w:rPr>
        <w:t>Young people who have the capacity to enter paid employment will be supported by the Provider to achieve that outcome, including high quality careers guidance and meaningful work experience</w:t>
      </w:r>
    </w:p>
    <w:p w14:paraId="7266DF8D" w14:textId="77777777" w:rsidR="000053AA" w:rsidRDefault="000053AA" w:rsidP="0072690A">
      <w:pPr>
        <w:pStyle w:val="Autonum"/>
        <w:widowControl w:val="0"/>
        <w:numPr>
          <w:ilvl w:val="1"/>
          <w:numId w:val="2"/>
        </w:numPr>
        <w:rPr>
          <w:rStyle w:val="Heading4Char"/>
          <w:rFonts w:cs="Arial"/>
          <w:noProof w:val="0"/>
          <w:color w:val="auto"/>
          <w:szCs w:val="22"/>
        </w:rPr>
      </w:pPr>
      <w:r>
        <w:rPr>
          <w:rStyle w:val="Heading4Char"/>
          <w:rFonts w:cs="Arial"/>
          <w:b/>
          <w:color w:val="auto"/>
          <w:szCs w:val="22"/>
        </w:rPr>
        <w:t>Independenc</w:t>
      </w:r>
      <w:r w:rsidRPr="00FF71BF">
        <w:rPr>
          <w:rStyle w:val="Heading4Char"/>
          <w:rFonts w:cs="Arial"/>
          <w:b/>
          <w:noProof w:val="0"/>
          <w:color w:val="auto"/>
          <w:szCs w:val="22"/>
        </w:rPr>
        <w:t>e</w:t>
      </w:r>
    </w:p>
    <w:p w14:paraId="6F9B15A9" w14:textId="1D5BCA5D" w:rsidR="00631E7A" w:rsidRPr="000053AA" w:rsidRDefault="00D604ED" w:rsidP="0072690A">
      <w:pPr>
        <w:pStyle w:val="Autonum"/>
        <w:widowControl w:val="0"/>
        <w:numPr>
          <w:ilvl w:val="0"/>
          <w:numId w:val="0"/>
        </w:numPr>
        <w:ind w:left="1440"/>
        <w:rPr>
          <w:rFonts w:cs="Arial"/>
          <w:i/>
          <w:szCs w:val="22"/>
        </w:rPr>
      </w:pPr>
      <w:r>
        <w:rPr>
          <w:rFonts w:cs="Arial"/>
          <w:szCs w:val="22"/>
        </w:rPr>
        <w:t>Children, Young People and Young Adults</w:t>
      </w:r>
      <w:r w:rsidR="00631E7A" w:rsidRPr="000053AA">
        <w:rPr>
          <w:rFonts w:cs="Arial"/>
          <w:szCs w:val="22"/>
        </w:rPr>
        <w:t xml:space="preserve"> will be able to maximise their independence and self-determination in their living conditions and engagement with the wider community. </w:t>
      </w:r>
      <w:r w:rsidR="00631E7A" w:rsidRPr="000053AA">
        <w:rPr>
          <w:rFonts w:cs="Arial"/>
          <w:szCs w:val="22"/>
          <w:lang w:eastAsia="en-GB"/>
        </w:rPr>
        <w:t>They are supported to develop their independence while protecting themselves from being in unsafe situations or with unsafe people. Independence is promoted and planned in accordance with the needs and maturity of each child.</w:t>
      </w:r>
    </w:p>
    <w:p w14:paraId="2B9AF4E6" w14:textId="77777777" w:rsidR="000053AA" w:rsidRPr="000053AA" w:rsidRDefault="00631E7A" w:rsidP="0072690A">
      <w:pPr>
        <w:pStyle w:val="Autonum"/>
        <w:widowControl w:val="0"/>
        <w:numPr>
          <w:ilvl w:val="1"/>
          <w:numId w:val="2"/>
        </w:numPr>
        <w:rPr>
          <w:rStyle w:val="Heading4Char"/>
          <w:rFonts w:cs="Arial"/>
          <w:noProof w:val="0"/>
          <w:color w:val="auto"/>
          <w:szCs w:val="22"/>
        </w:rPr>
      </w:pPr>
      <w:r w:rsidRPr="000053AA">
        <w:rPr>
          <w:rStyle w:val="Heading4Char"/>
          <w:rFonts w:cs="Arial"/>
          <w:b/>
          <w:color w:val="auto"/>
          <w:szCs w:val="22"/>
        </w:rPr>
        <w:t>Inclusion</w:t>
      </w:r>
    </w:p>
    <w:p w14:paraId="72B1E2CF" w14:textId="712F15BB" w:rsidR="00631E7A" w:rsidRPr="000053AA" w:rsidRDefault="00D604ED" w:rsidP="0072690A">
      <w:pPr>
        <w:pStyle w:val="Autonum"/>
        <w:widowControl w:val="0"/>
        <w:numPr>
          <w:ilvl w:val="0"/>
          <w:numId w:val="0"/>
        </w:numPr>
        <w:ind w:left="1440"/>
        <w:rPr>
          <w:rFonts w:cs="Arial"/>
          <w:i/>
          <w:szCs w:val="22"/>
        </w:rPr>
      </w:pPr>
      <w:r>
        <w:rPr>
          <w:rFonts w:cs="Arial"/>
          <w:szCs w:val="22"/>
        </w:rPr>
        <w:t>Children, Young People and Young Adults</w:t>
      </w:r>
      <w:r w:rsidR="00631E7A" w:rsidRPr="000053AA">
        <w:rPr>
          <w:rFonts w:cs="Arial"/>
          <w:szCs w:val="22"/>
        </w:rPr>
        <w:t xml:space="preserve"> will be fully included in the community: both the local community, and communities of interest relating to their skills, aspirations and hobbies. They will be supported to challenge and overcome barriers to opportunity and participation.</w:t>
      </w:r>
    </w:p>
    <w:p w14:paraId="2D571570" w14:textId="77777777" w:rsidR="000053AA" w:rsidRPr="000053AA" w:rsidRDefault="00631E7A" w:rsidP="0072690A">
      <w:pPr>
        <w:pStyle w:val="Autonum"/>
        <w:widowControl w:val="0"/>
        <w:numPr>
          <w:ilvl w:val="1"/>
          <w:numId w:val="2"/>
        </w:numPr>
        <w:rPr>
          <w:rFonts w:cs="Arial"/>
          <w:i/>
          <w:szCs w:val="22"/>
        </w:rPr>
      </w:pPr>
      <w:r w:rsidRPr="000053AA">
        <w:rPr>
          <w:rStyle w:val="Heading4Char"/>
          <w:rFonts w:cs="Arial"/>
          <w:b/>
          <w:color w:val="auto"/>
          <w:szCs w:val="22"/>
        </w:rPr>
        <w:t>Wellbeing</w:t>
      </w:r>
    </w:p>
    <w:p w14:paraId="00DE3572" w14:textId="560FDDB0" w:rsidR="00631E7A" w:rsidRPr="000053AA" w:rsidRDefault="00D604ED" w:rsidP="0072690A">
      <w:pPr>
        <w:pStyle w:val="Autonum"/>
        <w:widowControl w:val="0"/>
        <w:numPr>
          <w:ilvl w:val="0"/>
          <w:numId w:val="0"/>
        </w:numPr>
        <w:ind w:left="1440"/>
        <w:rPr>
          <w:rFonts w:cs="Arial"/>
          <w:i/>
          <w:szCs w:val="22"/>
        </w:rPr>
      </w:pPr>
      <w:r>
        <w:rPr>
          <w:rFonts w:cs="Arial"/>
          <w:szCs w:val="22"/>
        </w:rPr>
        <w:t>Children, Young People and Young Adults</w:t>
      </w:r>
      <w:r w:rsidR="00631E7A" w:rsidRPr="000053AA">
        <w:rPr>
          <w:rFonts w:cs="Arial"/>
          <w:szCs w:val="22"/>
        </w:rPr>
        <w:t xml:space="preserve"> will have wellbeing: experiencing health, happiness and satisfaction, and functioning well. If the eight core outcomes are being achieved then feelings of wellbeing are highly likel</w:t>
      </w:r>
      <w:r w:rsidR="000A3F2F" w:rsidRPr="000053AA">
        <w:rPr>
          <w:rFonts w:cs="Arial"/>
          <w:szCs w:val="22"/>
        </w:rPr>
        <w:t xml:space="preserve">y, as described in the </w:t>
      </w:r>
      <w:r w:rsidR="00891F9A">
        <w:rPr>
          <w:rFonts w:cs="Arial"/>
          <w:szCs w:val="22"/>
        </w:rPr>
        <w:t>d</w:t>
      </w:r>
      <w:r w:rsidR="000A3F2F" w:rsidRPr="000053AA">
        <w:rPr>
          <w:rFonts w:cs="Arial"/>
          <w:szCs w:val="22"/>
        </w:rPr>
        <w:t xml:space="preserve">ynamic model of </w:t>
      </w:r>
      <w:r w:rsidR="00FB7BAE" w:rsidRPr="000053AA">
        <w:rPr>
          <w:rFonts w:cs="Arial"/>
          <w:szCs w:val="22"/>
        </w:rPr>
        <w:t>wellbeing.</w:t>
      </w:r>
    </w:p>
    <w:p w14:paraId="67B4FC07" w14:textId="39B87D15" w:rsidR="00631E7A" w:rsidRPr="000053AA" w:rsidRDefault="000053AA" w:rsidP="0072690A">
      <w:pPr>
        <w:pStyle w:val="Autonum"/>
        <w:widowControl w:val="0"/>
        <w:numPr>
          <w:ilvl w:val="0"/>
          <w:numId w:val="3"/>
        </w:numPr>
        <w:rPr>
          <w:rFonts w:cs="Arial"/>
          <w:b/>
          <w:szCs w:val="22"/>
        </w:rPr>
      </w:pPr>
      <w:r w:rsidRPr="000053AA">
        <w:rPr>
          <w:rFonts w:cs="Arial"/>
          <w:b/>
          <w:szCs w:val="22"/>
        </w:rPr>
        <w:lastRenderedPageBreak/>
        <w:t xml:space="preserve">COMMUNITY OUTCOMES TO WHICH THE SCHOOL WILL CONTRIBUTE </w:t>
      </w:r>
    </w:p>
    <w:p w14:paraId="2535796E" w14:textId="77777777" w:rsidR="000053AA" w:rsidRDefault="00631E7A" w:rsidP="0072690A">
      <w:pPr>
        <w:pStyle w:val="Autonum"/>
        <w:widowControl w:val="0"/>
        <w:numPr>
          <w:ilvl w:val="1"/>
          <w:numId w:val="2"/>
        </w:numPr>
        <w:rPr>
          <w:rFonts w:cs="Arial"/>
          <w:b/>
          <w:bCs/>
          <w:szCs w:val="22"/>
        </w:rPr>
      </w:pPr>
      <w:r w:rsidRPr="000053AA">
        <w:rPr>
          <w:rStyle w:val="Heading4Char"/>
          <w:rFonts w:cs="Arial"/>
          <w:b/>
          <w:color w:val="auto"/>
          <w:szCs w:val="22"/>
        </w:rPr>
        <w:t>Strong local economy</w:t>
      </w:r>
    </w:p>
    <w:p w14:paraId="0F802A96" w14:textId="77777777" w:rsidR="00631E7A" w:rsidRPr="000053AA" w:rsidRDefault="00631E7A" w:rsidP="0072690A">
      <w:pPr>
        <w:pStyle w:val="Autonum"/>
        <w:widowControl w:val="0"/>
        <w:numPr>
          <w:ilvl w:val="0"/>
          <w:numId w:val="0"/>
        </w:numPr>
        <w:ind w:left="1440"/>
        <w:rPr>
          <w:rFonts w:cs="Arial"/>
          <w:b/>
          <w:bCs/>
          <w:szCs w:val="22"/>
        </w:rPr>
      </w:pPr>
      <w:r w:rsidRPr="000053AA">
        <w:rPr>
          <w:rFonts w:cs="Arial"/>
          <w:bCs/>
          <w:szCs w:val="22"/>
        </w:rPr>
        <w:t>A strong local business sector, with high levels of staff retention in jobs, low levels of wasted resources in supply and production systems and robust connections between small enterprise and big business. Local people are supported to become financially strong individuals in terms of income-to-cost-of-living ratios and being able to have savings.</w:t>
      </w:r>
    </w:p>
    <w:p w14:paraId="42EE63C1" w14:textId="77777777" w:rsidR="000053AA" w:rsidRDefault="00631E7A" w:rsidP="0072690A">
      <w:pPr>
        <w:pStyle w:val="Autonum"/>
        <w:widowControl w:val="0"/>
        <w:numPr>
          <w:ilvl w:val="1"/>
          <w:numId w:val="2"/>
        </w:numPr>
        <w:rPr>
          <w:rStyle w:val="Heading4Char"/>
          <w:rFonts w:cs="Arial"/>
          <w:b/>
          <w:bCs/>
          <w:i w:val="0"/>
          <w:noProof w:val="0"/>
          <w:color w:val="auto"/>
          <w:szCs w:val="22"/>
        </w:rPr>
      </w:pPr>
      <w:r w:rsidRPr="000053AA">
        <w:rPr>
          <w:rStyle w:val="Heading4Char"/>
          <w:rFonts w:cs="Arial"/>
          <w:b/>
          <w:color w:val="auto"/>
          <w:szCs w:val="22"/>
        </w:rPr>
        <w:t>Inclusive and supportive community</w:t>
      </w:r>
    </w:p>
    <w:p w14:paraId="4E75C3D8" w14:textId="77777777" w:rsidR="00631E7A" w:rsidRPr="000053AA" w:rsidRDefault="00631E7A" w:rsidP="0072690A">
      <w:pPr>
        <w:pStyle w:val="Autonum"/>
        <w:widowControl w:val="0"/>
        <w:numPr>
          <w:ilvl w:val="0"/>
          <w:numId w:val="0"/>
        </w:numPr>
        <w:ind w:left="1440"/>
        <w:rPr>
          <w:rFonts w:cs="Arial"/>
          <w:b/>
          <w:bCs/>
          <w:szCs w:val="22"/>
        </w:rPr>
      </w:pPr>
      <w:r w:rsidRPr="000053AA">
        <w:rPr>
          <w:rFonts w:cs="Arial"/>
          <w:bCs/>
          <w:szCs w:val="22"/>
        </w:rPr>
        <w:t>A local community in which all people feel valued, respected and can experience belonging. People are given equal access and opportunity, and are supported to identify and develop their skills, abilities, gifts and talents, as well as to build and sustain friendships.</w:t>
      </w:r>
    </w:p>
    <w:p w14:paraId="16E7226B" w14:textId="77777777" w:rsidR="000053AA" w:rsidRPr="000053AA" w:rsidRDefault="00631E7A" w:rsidP="0072690A">
      <w:pPr>
        <w:pStyle w:val="Autonum"/>
        <w:widowControl w:val="0"/>
        <w:numPr>
          <w:ilvl w:val="1"/>
          <w:numId w:val="2"/>
        </w:numPr>
        <w:rPr>
          <w:rStyle w:val="Heading4Char"/>
          <w:rFonts w:cs="Arial"/>
          <w:bCs/>
          <w:i w:val="0"/>
          <w:noProof w:val="0"/>
          <w:color w:val="000000"/>
          <w:szCs w:val="22"/>
        </w:rPr>
      </w:pPr>
      <w:r w:rsidRPr="000053AA">
        <w:rPr>
          <w:rStyle w:val="Heading4Char"/>
          <w:rFonts w:cs="Arial"/>
          <w:b/>
          <w:color w:val="auto"/>
          <w:szCs w:val="22"/>
        </w:rPr>
        <w:t>Safe and healthy environment</w:t>
      </w:r>
    </w:p>
    <w:p w14:paraId="3C201A65" w14:textId="77777777" w:rsidR="00631E7A" w:rsidRPr="000053AA" w:rsidRDefault="00631E7A" w:rsidP="0072690A">
      <w:pPr>
        <w:pStyle w:val="Autonum"/>
        <w:widowControl w:val="0"/>
        <w:numPr>
          <w:ilvl w:val="0"/>
          <w:numId w:val="0"/>
        </w:numPr>
        <w:ind w:left="1440"/>
        <w:rPr>
          <w:rFonts w:cs="Arial"/>
          <w:bCs/>
          <w:color w:val="000000"/>
          <w:szCs w:val="22"/>
        </w:rPr>
      </w:pPr>
      <w:r w:rsidRPr="000053AA">
        <w:rPr>
          <w:rFonts w:cs="Arial"/>
          <w:bCs/>
          <w:szCs w:val="22"/>
        </w:rPr>
        <w:t>A physical environment which promotes good physical health, for example through green spaces, air quality, and opportunities to be active. Crime is low, and people feel safe and</w:t>
      </w:r>
      <w:r w:rsidRPr="000053AA">
        <w:rPr>
          <w:rFonts w:cs="Arial"/>
          <w:bCs/>
          <w:color w:val="000000"/>
          <w:szCs w:val="22"/>
        </w:rPr>
        <w:t xml:space="preserve"> know how to protect themselves from harm.</w:t>
      </w:r>
    </w:p>
    <w:p w14:paraId="36A15F05" w14:textId="327DE1E8" w:rsidR="00BF4D4A" w:rsidRDefault="000053AA" w:rsidP="0072690A">
      <w:pPr>
        <w:pStyle w:val="Autonum"/>
        <w:widowControl w:val="0"/>
        <w:numPr>
          <w:ilvl w:val="0"/>
          <w:numId w:val="3"/>
        </w:numPr>
        <w:rPr>
          <w:rFonts w:cs="Arial"/>
          <w:b/>
          <w:szCs w:val="22"/>
        </w:rPr>
      </w:pPr>
      <w:r w:rsidRPr="006E732A">
        <w:rPr>
          <w:rFonts w:cs="Arial"/>
          <w:b/>
          <w:szCs w:val="22"/>
        </w:rPr>
        <w:t>OUTCOME INDICATORS</w:t>
      </w:r>
    </w:p>
    <w:p w14:paraId="78BBD795" w14:textId="7BB92E18" w:rsidR="000E6302" w:rsidRPr="009674CA" w:rsidRDefault="000E6302" w:rsidP="00FF71BF">
      <w:pPr>
        <w:pStyle w:val="Autonum"/>
        <w:widowControl w:val="0"/>
        <w:numPr>
          <w:ilvl w:val="1"/>
          <w:numId w:val="3"/>
        </w:numPr>
        <w:rPr>
          <w:rFonts w:cs="Arial"/>
          <w:szCs w:val="22"/>
        </w:rPr>
      </w:pPr>
      <w:r w:rsidRPr="009674CA">
        <w:rPr>
          <w:rFonts w:cs="Arial"/>
          <w:szCs w:val="22"/>
        </w:rPr>
        <w:t>Individual placement indicators will be addressed through relevant Local Authority Annual Review processes</w:t>
      </w:r>
      <w:r w:rsidR="00221C24">
        <w:rPr>
          <w:rFonts w:cs="Arial"/>
          <w:szCs w:val="22"/>
        </w:rPr>
        <w:t xml:space="preserve"> for Education, </w:t>
      </w:r>
      <w:r w:rsidR="001A658C">
        <w:rPr>
          <w:rFonts w:cs="Arial"/>
          <w:szCs w:val="22"/>
        </w:rPr>
        <w:t>Health</w:t>
      </w:r>
      <w:r w:rsidR="00221C24">
        <w:rPr>
          <w:rFonts w:cs="Arial"/>
          <w:szCs w:val="22"/>
        </w:rPr>
        <w:t xml:space="preserve"> and Care Plans</w:t>
      </w:r>
      <w:r w:rsidRPr="009674CA">
        <w:rPr>
          <w:rFonts w:cs="Arial"/>
          <w:szCs w:val="22"/>
        </w:rPr>
        <w:t xml:space="preserve">. </w:t>
      </w:r>
    </w:p>
    <w:p w14:paraId="2BD5B0EF" w14:textId="5B7B1FBF" w:rsidR="000E6302" w:rsidRPr="009674CA" w:rsidRDefault="000E6302" w:rsidP="00FF71BF">
      <w:pPr>
        <w:pStyle w:val="Autonum"/>
        <w:widowControl w:val="0"/>
        <w:numPr>
          <w:ilvl w:val="1"/>
          <w:numId w:val="3"/>
        </w:numPr>
        <w:rPr>
          <w:rFonts w:cs="Arial"/>
          <w:szCs w:val="22"/>
        </w:rPr>
      </w:pPr>
      <w:r w:rsidRPr="009674CA">
        <w:rPr>
          <w:rFonts w:cs="Arial"/>
          <w:szCs w:val="22"/>
        </w:rPr>
        <w:t xml:space="preserve">The </w:t>
      </w:r>
      <w:r w:rsidR="000E31E8">
        <w:rPr>
          <w:rFonts w:cs="Arial"/>
          <w:szCs w:val="22"/>
        </w:rPr>
        <w:t>Consortium of Participating Authorities</w:t>
      </w:r>
      <w:r w:rsidR="00CE6C87">
        <w:rPr>
          <w:rFonts w:cs="Arial"/>
          <w:szCs w:val="22"/>
        </w:rPr>
        <w:t xml:space="preserve"> </w:t>
      </w:r>
      <w:r w:rsidR="00DD53BD">
        <w:rPr>
          <w:rFonts w:cs="Arial"/>
          <w:szCs w:val="22"/>
        </w:rPr>
        <w:t>will</w:t>
      </w:r>
      <w:r w:rsidRPr="009674CA">
        <w:rPr>
          <w:rFonts w:cs="Arial"/>
          <w:szCs w:val="22"/>
        </w:rPr>
        <w:t xml:space="preserve"> work with the market to </w:t>
      </w:r>
      <w:r w:rsidR="00CE6C87" w:rsidRPr="009674CA">
        <w:rPr>
          <w:rFonts w:cs="Arial"/>
          <w:szCs w:val="22"/>
        </w:rPr>
        <w:t>develop</w:t>
      </w:r>
      <w:r w:rsidRPr="009674CA">
        <w:rPr>
          <w:rFonts w:cs="Arial"/>
          <w:szCs w:val="22"/>
        </w:rPr>
        <w:t xml:space="preserve"> a Common Monitoring Framework in order to undertake a joint monitoring process. </w:t>
      </w:r>
    </w:p>
    <w:p w14:paraId="22505A00" w14:textId="5E212800" w:rsidR="000E6302" w:rsidRPr="009674CA" w:rsidRDefault="000E6302" w:rsidP="00FF71BF">
      <w:pPr>
        <w:pStyle w:val="Autonum"/>
        <w:widowControl w:val="0"/>
        <w:numPr>
          <w:ilvl w:val="1"/>
          <w:numId w:val="3"/>
        </w:numPr>
        <w:rPr>
          <w:rFonts w:cs="Arial"/>
          <w:szCs w:val="22"/>
        </w:rPr>
      </w:pPr>
      <w:r w:rsidRPr="009674CA">
        <w:rPr>
          <w:rFonts w:cs="Arial"/>
          <w:szCs w:val="22"/>
        </w:rPr>
        <w:t>For further details of monitoring refer to Schedule 4</w:t>
      </w:r>
    </w:p>
    <w:p w14:paraId="7483FC81" w14:textId="77777777" w:rsidR="000E6302" w:rsidRDefault="000E6302" w:rsidP="00DD53BD">
      <w:pPr>
        <w:pStyle w:val="Autonum"/>
        <w:widowControl w:val="0"/>
        <w:numPr>
          <w:ilvl w:val="0"/>
          <w:numId w:val="0"/>
        </w:numPr>
        <w:ind w:left="720"/>
        <w:rPr>
          <w:rFonts w:cs="Arial"/>
          <w:b/>
          <w:szCs w:val="22"/>
        </w:rPr>
      </w:pPr>
    </w:p>
    <w:p w14:paraId="44C2DE5C" w14:textId="77777777" w:rsidR="00631E7A" w:rsidRDefault="002853D8" w:rsidP="0072690A">
      <w:pPr>
        <w:pStyle w:val="Heading2"/>
        <w:keepNext w:val="0"/>
        <w:widowControl w:val="0"/>
        <w:spacing w:line="276" w:lineRule="auto"/>
        <w:jc w:val="both"/>
        <w:rPr>
          <w:color w:val="auto"/>
          <w:sz w:val="22"/>
          <w:szCs w:val="22"/>
        </w:rPr>
      </w:pPr>
      <w:bookmarkStart w:id="2" w:name="_Toc319081507"/>
      <w:r w:rsidRPr="000053AA">
        <w:rPr>
          <w:color w:val="auto"/>
          <w:sz w:val="22"/>
          <w:szCs w:val="22"/>
        </w:rPr>
        <w:t>SECTION C: SERVICE QUALITIES</w:t>
      </w:r>
      <w:bookmarkEnd w:id="2"/>
    </w:p>
    <w:p w14:paraId="02D94C43" w14:textId="77777777" w:rsidR="00BD5698" w:rsidRPr="00BD5698" w:rsidRDefault="00BD5698" w:rsidP="0072690A">
      <w:pPr>
        <w:widowControl w:val="0"/>
        <w:rPr>
          <w:sz w:val="8"/>
        </w:rPr>
      </w:pPr>
    </w:p>
    <w:p w14:paraId="654F5BD6" w14:textId="18D1B66F" w:rsidR="00631E7A" w:rsidRPr="000053AA" w:rsidRDefault="00631E7A" w:rsidP="0072690A">
      <w:pPr>
        <w:widowControl w:val="0"/>
        <w:spacing w:line="276" w:lineRule="auto"/>
        <w:jc w:val="both"/>
        <w:rPr>
          <w:b/>
          <w:bCs/>
          <w:sz w:val="22"/>
          <w:szCs w:val="22"/>
        </w:rPr>
      </w:pPr>
      <w:r w:rsidRPr="000053AA">
        <w:rPr>
          <w:sz w:val="22"/>
          <w:szCs w:val="22"/>
        </w:rPr>
        <w:t xml:space="preserve">Service </w:t>
      </w:r>
      <w:r w:rsidR="00BD5698">
        <w:rPr>
          <w:sz w:val="22"/>
          <w:szCs w:val="22"/>
        </w:rPr>
        <w:t>Q</w:t>
      </w:r>
      <w:r w:rsidRPr="000053AA">
        <w:rPr>
          <w:sz w:val="22"/>
          <w:szCs w:val="22"/>
        </w:rPr>
        <w:t xml:space="preserve">ualities describe expectations regarding the approach </w:t>
      </w:r>
      <w:r w:rsidR="00BD5698">
        <w:rPr>
          <w:sz w:val="22"/>
          <w:szCs w:val="22"/>
        </w:rPr>
        <w:t>the P</w:t>
      </w:r>
      <w:r w:rsidRPr="000053AA">
        <w:rPr>
          <w:sz w:val="22"/>
          <w:szCs w:val="22"/>
        </w:rPr>
        <w:t xml:space="preserve">rovider will take </w:t>
      </w:r>
      <w:r w:rsidR="001B08D6" w:rsidRPr="000053AA">
        <w:rPr>
          <w:sz w:val="22"/>
          <w:szCs w:val="22"/>
        </w:rPr>
        <w:t>to achieve</w:t>
      </w:r>
      <w:r w:rsidRPr="000053AA">
        <w:rPr>
          <w:sz w:val="22"/>
          <w:szCs w:val="22"/>
        </w:rPr>
        <w:t xml:space="preserve"> </w:t>
      </w:r>
      <w:r w:rsidR="00BD5698">
        <w:rPr>
          <w:sz w:val="22"/>
          <w:szCs w:val="22"/>
        </w:rPr>
        <w:t>the O</w:t>
      </w:r>
      <w:r w:rsidRPr="000053AA">
        <w:rPr>
          <w:sz w:val="22"/>
          <w:szCs w:val="22"/>
        </w:rPr>
        <w:t xml:space="preserve">utcomes in the </w:t>
      </w:r>
      <w:r w:rsidR="00F92423">
        <w:rPr>
          <w:sz w:val="22"/>
          <w:szCs w:val="22"/>
        </w:rPr>
        <w:t xml:space="preserve">Common </w:t>
      </w:r>
      <w:r w:rsidR="00BD5698">
        <w:rPr>
          <w:sz w:val="22"/>
          <w:szCs w:val="22"/>
        </w:rPr>
        <w:t xml:space="preserve">Outcomes </w:t>
      </w:r>
      <w:r w:rsidR="00FB7BAE">
        <w:rPr>
          <w:sz w:val="22"/>
          <w:szCs w:val="22"/>
        </w:rPr>
        <w:t>F</w:t>
      </w:r>
      <w:r w:rsidR="00FB7BAE" w:rsidRPr="000053AA">
        <w:rPr>
          <w:sz w:val="22"/>
          <w:szCs w:val="22"/>
        </w:rPr>
        <w:t xml:space="preserve">ramework </w:t>
      </w:r>
      <w:r w:rsidR="00FB7BAE">
        <w:rPr>
          <w:sz w:val="22"/>
          <w:szCs w:val="22"/>
        </w:rPr>
        <w:t>and</w:t>
      </w:r>
      <w:r w:rsidR="00F92423">
        <w:rPr>
          <w:sz w:val="22"/>
          <w:szCs w:val="22"/>
        </w:rPr>
        <w:t xml:space="preserve"> Measurement Approach </w:t>
      </w:r>
      <w:r w:rsidRPr="000053AA">
        <w:rPr>
          <w:sz w:val="22"/>
          <w:szCs w:val="22"/>
        </w:rPr>
        <w:t xml:space="preserve">with </w:t>
      </w:r>
      <w:r w:rsidR="00D604ED">
        <w:rPr>
          <w:sz w:val="22"/>
          <w:szCs w:val="22"/>
        </w:rPr>
        <w:t>Children, Young People and Young Adults</w:t>
      </w:r>
      <w:r w:rsidRPr="000053AA">
        <w:rPr>
          <w:sz w:val="22"/>
          <w:szCs w:val="22"/>
        </w:rPr>
        <w:t xml:space="preserve">. </w:t>
      </w:r>
      <w:r w:rsidR="00BF4D4A" w:rsidRPr="000053AA">
        <w:rPr>
          <w:sz w:val="22"/>
          <w:szCs w:val="22"/>
        </w:rPr>
        <w:t>C</w:t>
      </w:r>
      <w:r w:rsidRPr="000053AA">
        <w:rPr>
          <w:sz w:val="22"/>
          <w:szCs w:val="22"/>
        </w:rPr>
        <w:t xml:space="preserve">ommissioners will not over-prescribe how </w:t>
      </w:r>
      <w:r w:rsidR="001D0FEA" w:rsidRPr="000053AA">
        <w:rPr>
          <w:sz w:val="22"/>
          <w:szCs w:val="22"/>
        </w:rPr>
        <w:t xml:space="preserve">the </w:t>
      </w:r>
      <w:r w:rsidR="003B5E71">
        <w:rPr>
          <w:sz w:val="22"/>
          <w:szCs w:val="22"/>
        </w:rPr>
        <w:t>P</w:t>
      </w:r>
      <w:r w:rsidRPr="000053AA">
        <w:rPr>
          <w:sz w:val="22"/>
          <w:szCs w:val="22"/>
        </w:rPr>
        <w:t>rovider work</w:t>
      </w:r>
      <w:r w:rsidR="003B5E71">
        <w:rPr>
          <w:sz w:val="22"/>
          <w:szCs w:val="22"/>
        </w:rPr>
        <w:t>s</w:t>
      </w:r>
      <w:r w:rsidRPr="000053AA">
        <w:rPr>
          <w:sz w:val="22"/>
          <w:szCs w:val="22"/>
        </w:rPr>
        <w:t xml:space="preserve">, but they will expect </w:t>
      </w:r>
      <w:r w:rsidR="00BD5698">
        <w:rPr>
          <w:sz w:val="22"/>
          <w:szCs w:val="22"/>
        </w:rPr>
        <w:t>the P</w:t>
      </w:r>
      <w:r w:rsidRPr="000053AA">
        <w:rPr>
          <w:sz w:val="22"/>
          <w:szCs w:val="22"/>
        </w:rPr>
        <w:t xml:space="preserve">rovider to evidence that </w:t>
      </w:r>
      <w:r w:rsidR="00BD5698">
        <w:rPr>
          <w:sz w:val="22"/>
          <w:szCs w:val="22"/>
        </w:rPr>
        <w:t>it is</w:t>
      </w:r>
      <w:r w:rsidRPr="000053AA">
        <w:rPr>
          <w:sz w:val="22"/>
          <w:szCs w:val="22"/>
        </w:rPr>
        <w:t xml:space="preserve"> working in a way which meets the following criteria.</w:t>
      </w:r>
    </w:p>
    <w:p w14:paraId="3083151C" w14:textId="2763B83D" w:rsidR="003B5E71" w:rsidRPr="003B5E71" w:rsidRDefault="00631E7A" w:rsidP="0072690A">
      <w:pPr>
        <w:pStyle w:val="ColorfulList-Accent11"/>
        <w:widowControl w:val="0"/>
        <w:numPr>
          <w:ilvl w:val="0"/>
          <w:numId w:val="1"/>
        </w:numPr>
        <w:spacing w:line="276" w:lineRule="auto"/>
        <w:jc w:val="both"/>
        <w:rPr>
          <w:b/>
          <w:bCs/>
          <w:sz w:val="22"/>
          <w:szCs w:val="22"/>
        </w:rPr>
      </w:pPr>
      <w:r w:rsidRPr="000053AA">
        <w:rPr>
          <w:b/>
          <w:i/>
          <w:sz w:val="22"/>
          <w:szCs w:val="22"/>
        </w:rPr>
        <w:t>Co-production</w:t>
      </w:r>
      <w:r w:rsidR="008567BE">
        <w:rPr>
          <w:sz w:val="22"/>
          <w:szCs w:val="22"/>
        </w:rPr>
        <w:t xml:space="preserve">: </w:t>
      </w:r>
      <w:r w:rsidR="00BD5698">
        <w:rPr>
          <w:sz w:val="22"/>
          <w:szCs w:val="22"/>
        </w:rPr>
        <w:t xml:space="preserve">The </w:t>
      </w:r>
      <w:r w:rsidR="008567BE">
        <w:rPr>
          <w:sz w:val="22"/>
          <w:szCs w:val="22"/>
        </w:rPr>
        <w:t>Provider work</w:t>
      </w:r>
      <w:r w:rsidR="00BD5698">
        <w:rPr>
          <w:sz w:val="22"/>
          <w:szCs w:val="22"/>
        </w:rPr>
        <w:t>s</w:t>
      </w:r>
      <w:r w:rsidR="008567BE">
        <w:rPr>
          <w:sz w:val="22"/>
          <w:szCs w:val="22"/>
        </w:rPr>
        <w:t xml:space="preserve"> with </w:t>
      </w:r>
      <w:r w:rsidR="00921202">
        <w:rPr>
          <w:sz w:val="22"/>
          <w:szCs w:val="22"/>
        </w:rPr>
        <w:t xml:space="preserve">Children, </w:t>
      </w:r>
      <w:r w:rsidR="00D604ED">
        <w:rPr>
          <w:sz w:val="22"/>
          <w:szCs w:val="22"/>
        </w:rPr>
        <w:t xml:space="preserve">Young People </w:t>
      </w:r>
      <w:r w:rsidR="00921202">
        <w:rPr>
          <w:sz w:val="22"/>
          <w:szCs w:val="22"/>
        </w:rPr>
        <w:t xml:space="preserve">and </w:t>
      </w:r>
      <w:r w:rsidR="00863900">
        <w:rPr>
          <w:sz w:val="22"/>
          <w:szCs w:val="22"/>
        </w:rPr>
        <w:t>Y</w:t>
      </w:r>
      <w:r w:rsidR="00921202">
        <w:rPr>
          <w:sz w:val="22"/>
          <w:szCs w:val="22"/>
        </w:rPr>
        <w:t xml:space="preserve">oung </w:t>
      </w:r>
      <w:r w:rsidR="00863900">
        <w:rPr>
          <w:sz w:val="22"/>
          <w:szCs w:val="22"/>
        </w:rPr>
        <w:t>A</w:t>
      </w:r>
      <w:r w:rsidR="00921202">
        <w:rPr>
          <w:sz w:val="22"/>
          <w:szCs w:val="22"/>
        </w:rPr>
        <w:t xml:space="preserve">dults </w:t>
      </w:r>
      <w:r w:rsidR="00545920">
        <w:rPr>
          <w:sz w:val="22"/>
          <w:szCs w:val="22"/>
        </w:rPr>
        <w:t xml:space="preserve">as well as </w:t>
      </w:r>
      <w:r w:rsidR="008567BE">
        <w:rPr>
          <w:sz w:val="22"/>
          <w:szCs w:val="22"/>
        </w:rPr>
        <w:t>P</w:t>
      </w:r>
      <w:r w:rsidRPr="000053AA">
        <w:rPr>
          <w:sz w:val="22"/>
          <w:szCs w:val="22"/>
        </w:rPr>
        <w:t>arents</w:t>
      </w:r>
      <w:r w:rsidR="00545920">
        <w:rPr>
          <w:sz w:val="22"/>
          <w:szCs w:val="22"/>
        </w:rPr>
        <w:t>/Carers</w:t>
      </w:r>
      <w:r w:rsidRPr="000053AA">
        <w:rPr>
          <w:sz w:val="22"/>
          <w:szCs w:val="22"/>
        </w:rPr>
        <w:t xml:space="preserve"> </w:t>
      </w:r>
      <w:r w:rsidR="00930632">
        <w:rPr>
          <w:sz w:val="22"/>
          <w:szCs w:val="22"/>
        </w:rPr>
        <w:t xml:space="preserve">other agencies </w:t>
      </w:r>
      <w:r w:rsidRPr="000053AA">
        <w:rPr>
          <w:sz w:val="22"/>
          <w:szCs w:val="22"/>
        </w:rPr>
        <w:t>and t</w:t>
      </w:r>
      <w:r w:rsidR="00BD5698">
        <w:rPr>
          <w:sz w:val="22"/>
          <w:szCs w:val="22"/>
        </w:rPr>
        <w:t>he local community</w:t>
      </w:r>
      <w:r w:rsidRPr="000053AA">
        <w:rPr>
          <w:sz w:val="22"/>
          <w:szCs w:val="22"/>
        </w:rPr>
        <w:t>, in order to co-design and co-deliver their activities. The</w:t>
      </w:r>
      <w:r w:rsidR="00415A39">
        <w:rPr>
          <w:sz w:val="22"/>
          <w:szCs w:val="22"/>
        </w:rPr>
        <w:t xml:space="preserve"> Provider</w:t>
      </w:r>
      <w:r w:rsidRPr="000053AA">
        <w:rPr>
          <w:sz w:val="22"/>
          <w:szCs w:val="22"/>
        </w:rPr>
        <w:t xml:space="preserve"> seek</w:t>
      </w:r>
      <w:r w:rsidR="00415A39">
        <w:rPr>
          <w:sz w:val="22"/>
          <w:szCs w:val="22"/>
        </w:rPr>
        <w:t>s</w:t>
      </w:r>
      <w:r w:rsidRPr="000053AA">
        <w:rPr>
          <w:sz w:val="22"/>
          <w:szCs w:val="22"/>
        </w:rPr>
        <w:t xml:space="preserve"> ways for each stakeholder to ma</w:t>
      </w:r>
      <w:r w:rsidR="00E34333" w:rsidRPr="000053AA">
        <w:rPr>
          <w:sz w:val="22"/>
          <w:szCs w:val="22"/>
        </w:rPr>
        <w:t xml:space="preserve">ke contributions to the service as equal partners, </w:t>
      </w:r>
      <w:r w:rsidRPr="000053AA">
        <w:rPr>
          <w:sz w:val="22"/>
          <w:szCs w:val="22"/>
        </w:rPr>
        <w:t>building on their capabilities - f</w:t>
      </w:r>
      <w:r w:rsidR="008567BE">
        <w:rPr>
          <w:sz w:val="22"/>
          <w:szCs w:val="22"/>
        </w:rPr>
        <w:t xml:space="preserve">or example the capabilities of </w:t>
      </w:r>
      <w:r w:rsidR="00D604ED">
        <w:rPr>
          <w:sz w:val="22"/>
          <w:szCs w:val="22"/>
        </w:rPr>
        <w:t>Children, Young People and Young Adults</w:t>
      </w:r>
      <w:r w:rsidR="00740282">
        <w:rPr>
          <w:sz w:val="22"/>
          <w:szCs w:val="22"/>
        </w:rPr>
        <w:t>, Young Adults</w:t>
      </w:r>
      <w:r w:rsidR="00545920">
        <w:rPr>
          <w:sz w:val="22"/>
          <w:szCs w:val="22"/>
        </w:rPr>
        <w:t xml:space="preserve"> and </w:t>
      </w:r>
      <w:r w:rsidR="008567BE">
        <w:rPr>
          <w:sz w:val="22"/>
          <w:szCs w:val="22"/>
        </w:rPr>
        <w:t>P</w:t>
      </w:r>
      <w:r w:rsidRPr="000053AA">
        <w:rPr>
          <w:sz w:val="22"/>
          <w:szCs w:val="22"/>
        </w:rPr>
        <w:t>arents</w:t>
      </w:r>
      <w:r w:rsidR="00545920">
        <w:rPr>
          <w:sz w:val="22"/>
          <w:szCs w:val="22"/>
        </w:rPr>
        <w:t>/Carers</w:t>
      </w:r>
      <w:r w:rsidRPr="000053AA">
        <w:rPr>
          <w:sz w:val="22"/>
          <w:szCs w:val="22"/>
        </w:rPr>
        <w:t xml:space="preserve"> to support each other and share information. </w:t>
      </w:r>
    </w:p>
    <w:p w14:paraId="2FCDA106" w14:textId="3C6D13EA" w:rsidR="00631E7A" w:rsidRPr="000053AA" w:rsidRDefault="00631E7A" w:rsidP="0072690A">
      <w:pPr>
        <w:pStyle w:val="ColorfulList-Accent11"/>
        <w:widowControl w:val="0"/>
        <w:spacing w:line="276" w:lineRule="auto"/>
        <w:jc w:val="both"/>
        <w:rPr>
          <w:b/>
          <w:bCs/>
          <w:sz w:val="22"/>
          <w:szCs w:val="22"/>
        </w:rPr>
      </w:pPr>
      <w:r w:rsidRPr="000053AA">
        <w:rPr>
          <w:sz w:val="22"/>
          <w:szCs w:val="22"/>
        </w:rPr>
        <w:br/>
        <w:t xml:space="preserve">Commissioners also work with, </w:t>
      </w:r>
      <w:r w:rsidR="00D604ED">
        <w:rPr>
          <w:sz w:val="22"/>
          <w:szCs w:val="22"/>
        </w:rPr>
        <w:t>Children, Children, Young People, Young Adults</w:t>
      </w:r>
      <w:r w:rsidRPr="000053AA">
        <w:rPr>
          <w:sz w:val="22"/>
          <w:szCs w:val="22"/>
        </w:rPr>
        <w:t>,</w:t>
      </w:r>
      <w:r w:rsidR="00545920">
        <w:rPr>
          <w:sz w:val="22"/>
          <w:szCs w:val="22"/>
        </w:rPr>
        <w:t xml:space="preserve"> Parents/ Carers</w:t>
      </w:r>
      <w:r w:rsidRPr="000053AA">
        <w:rPr>
          <w:sz w:val="22"/>
          <w:szCs w:val="22"/>
        </w:rPr>
        <w:t xml:space="preserve"> and </w:t>
      </w:r>
      <w:r w:rsidR="00BD5698">
        <w:rPr>
          <w:sz w:val="22"/>
          <w:szCs w:val="22"/>
        </w:rPr>
        <w:t>the P</w:t>
      </w:r>
      <w:r w:rsidRPr="000053AA">
        <w:rPr>
          <w:sz w:val="22"/>
          <w:szCs w:val="22"/>
        </w:rPr>
        <w:t>rovider</w:t>
      </w:r>
      <w:r w:rsidR="00BD5698">
        <w:rPr>
          <w:sz w:val="22"/>
          <w:szCs w:val="22"/>
        </w:rPr>
        <w:t xml:space="preserve"> (and other providers in the market)</w:t>
      </w:r>
      <w:r w:rsidRPr="000053AA">
        <w:rPr>
          <w:sz w:val="22"/>
          <w:szCs w:val="22"/>
        </w:rPr>
        <w:t xml:space="preserve"> to co-produce </w:t>
      </w:r>
      <w:r w:rsidRPr="000053AA">
        <w:rPr>
          <w:sz w:val="22"/>
          <w:szCs w:val="22"/>
        </w:rPr>
        <w:lastRenderedPageBreak/>
        <w:t>their commissioning – gaining further insight on the outcomes people most value and iteratively developing the approach to measurement and evaluation.</w:t>
      </w:r>
      <w:r w:rsidR="00ED3B42" w:rsidRPr="000053AA" w:rsidDel="00ED3B42">
        <w:rPr>
          <w:rStyle w:val="EndnoteReference"/>
          <w:color w:val="000000"/>
          <w:sz w:val="22"/>
          <w:szCs w:val="22"/>
        </w:rPr>
        <w:t xml:space="preserve"> </w:t>
      </w:r>
      <w:r w:rsidRPr="000053AA">
        <w:rPr>
          <w:sz w:val="22"/>
          <w:szCs w:val="22"/>
        </w:rPr>
        <w:br/>
      </w:r>
    </w:p>
    <w:p w14:paraId="7EA73273" w14:textId="2EB828A5" w:rsidR="003B5E71" w:rsidRPr="003B5E71" w:rsidRDefault="00631E7A" w:rsidP="0072690A">
      <w:pPr>
        <w:pStyle w:val="ColorfulList-Accent11"/>
        <w:widowControl w:val="0"/>
        <w:numPr>
          <w:ilvl w:val="0"/>
          <w:numId w:val="1"/>
        </w:numPr>
        <w:spacing w:line="276" w:lineRule="auto"/>
        <w:jc w:val="both"/>
        <w:rPr>
          <w:b/>
          <w:bCs/>
          <w:sz w:val="22"/>
          <w:szCs w:val="22"/>
        </w:rPr>
      </w:pPr>
      <w:r w:rsidRPr="000053AA">
        <w:rPr>
          <w:b/>
          <w:i/>
          <w:sz w:val="22"/>
          <w:szCs w:val="22"/>
        </w:rPr>
        <w:t>Value for money</w:t>
      </w:r>
      <w:r w:rsidRPr="000053AA">
        <w:rPr>
          <w:sz w:val="22"/>
          <w:szCs w:val="22"/>
        </w:rPr>
        <w:t xml:space="preserve">: </w:t>
      </w:r>
      <w:r w:rsidR="00F331AC">
        <w:rPr>
          <w:sz w:val="22"/>
          <w:szCs w:val="22"/>
        </w:rPr>
        <w:t xml:space="preserve">Local Authorities are under a duty of Best Value to make arrangements to secure continuous improvement in the way in which its functions are exercised, having regard to a combination of economy, efficiency and effectiveness. As such, the </w:t>
      </w:r>
      <w:r w:rsidRPr="000053AA">
        <w:rPr>
          <w:sz w:val="22"/>
          <w:szCs w:val="22"/>
        </w:rPr>
        <w:t>Provider and commissioners seek the optimal use of resources to</w:t>
      </w:r>
      <w:r w:rsidR="00DF6CFE">
        <w:rPr>
          <w:sz w:val="22"/>
          <w:szCs w:val="22"/>
        </w:rPr>
        <w:t xml:space="preserve"> achieve the intended outcomes.</w:t>
      </w:r>
      <w:r w:rsidR="004C040B">
        <w:rPr>
          <w:sz w:val="22"/>
          <w:szCs w:val="22"/>
        </w:rPr>
        <w:t xml:space="preserve"> </w:t>
      </w:r>
    </w:p>
    <w:p w14:paraId="6F476CB8" w14:textId="77777777" w:rsidR="00631E7A" w:rsidRPr="000053AA" w:rsidRDefault="00631E7A" w:rsidP="0072690A">
      <w:pPr>
        <w:pStyle w:val="ColorfulList-Accent11"/>
        <w:widowControl w:val="0"/>
        <w:spacing w:line="276" w:lineRule="auto"/>
        <w:jc w:val="both"/>
        <w:rPr>
          <w:b/>
          <w:bCs/>
          <w:sz w:val="22"/>
          <w:szCs w:val="22"/>
        </w:rPr>
      </w:pPr>
    </w:p>
    <w:p w14:paraId="2222D44B" w14:textId="658794EE" w:rsidR="003B5E71" w:rsidRPr="003B5E71" w:rsidRDefault="00631E7A" w:rsidP="0072690A">
      <w:pPr>
        <w:pStyle w:val="ColorfulList-Accent11"/>
        <w:widowControl w:val="0"/>
        <w:numPr>
          <w:ilvl w:val="0"/>
          <w:numId w:val="1"/>
        </w:numPr>
        <w:spacing w:line="276" w:lineRule="auto"/>
        <w:jc w:val="both"/>
        <w:rPr>
          <w:b/>
          <w:bCs/>
          <w:sz w:val="22"/>
          <w:szCs w:val="22"/>
        </w:rPr>
      </w:pPr>
      <w:r w:rsidRPr="000053AA">
        <w:rPr>
          <w:b/>
          <w:i/>
          <w:sz w:val="22"/>
          <w:szCs w:val="22"/>
        </w:rPr>
        <w:t>Promoting inclusion</w:t>
      </w:r>
      <w:r w:rsidRPr="000053AA">
        <w:rPr>
          <w:sz w:val="22"/>
          <w:szCs w:val="22"/>
        </w:rPr>
        <w:t xml:space="preserve">: </w:t>
      </w:r>
      <w:r w:rsidR="00BD5698">
        <w:rPr>
          <w:sz w:val="22"/>
          <w:szCs w:val="22"/>
        </w:rPr>
        <w:t xml:space="preserve">The </w:t>
      </w:r>
      <w:r w:rsidRPr="000053AA">
        <w:rPr>
          <w:sz w:val="22"/>
          <w:szCs w:val="22"/>
        </w:rPr>
        <w:t>Provider play</w:t>
      </w:r>
      <w:r w:rsidR="00BD5698">
        <w:rPr>
          <w:sz w:val="22"/>
          <w:szCs w:val="22"/>
        </w:rPr>
        <w:t>s</w:t>
      </w:r>
      <w:r w:rsidRPr="000053AA">
        <w:rPr>
          <w:sz w:val="22"/>
          <w:szCs w:val="22"/>
        </w:rPr>
        <w:t xml:space="preserve"> an active role in promoting the inclusion of </w:t>
      </w:r>
      <w:r w:rsidR="00524421" w:rsidRPr="000053AA">
        <w:rPr>
          <w:sz w:val="22"/>
          <w:szCs w:val="22"/>
        </w:rPr>
        <w:t xml:space="preserve">the </w:t>
      </w:r>
      <w:r w:rsidR="00D604ED">
        <w:rPr>
          <w:sz w:val="22"/>
          <w:szCs w:val="22"/>
        </w:rPr>
        <w:t>Children, Young People and Young Adults</w:t>
      </w:r>
      <w:r w:rsidRPr="000053AA">
        <w:rPr>
          <w:sz w:val="22"/>
          <w:szCs w:val="22"/>
        </w:rPr>
        <w:t xml:space="preserve"> in their care in society and challenge barriers to inclusion in the community or at a national level.</w:t>
      </w:r>
    </w:p>
    <w:p w14:paraId="2D37080E" w14:textId="77777777" w:rsidR="00631E7A" w:rsidRPr="000053AA" w:rsidRDefault="00631E7A" w:rsidP="0072690A">
      <w:pPr>
        <w:pStyle w:val="ColorfulList-Accent11"/>
        <w:widowControl w:val="0"/>
        <w:spacing w:line="276" w:lineRule="auto"/>
        <w:jc w:val="both"/>
        <w:rPr>
          <w:b/>
          <w:bCs/>
          <w:sz w:val="22"/>
          <w:szCs w:val="22"/>
        </w:rPr>
      </w:pPr>
    </w:p>
    <w:p w14:paraId="333CCD84" w14:textId="52B6D385" w:rsidR="00524421" w:rsidRPr="000053AA" w:rsidRDefault="00631E7A" w:rsidP="0072690A">
      <w:pPr>
        <w:pStyle w:val="ColorfulList-Accent11"/>
        <w:widowControl w:val="0"/>
        <w:numPr>
          <w:ilvl w:val="0"/>
          <w:numId w:val="1"/>
        </w:numPr>
        <w:spacing w:line="276" w:lineRule="auto"/>
        <w:jc w:val="both"/>
        <w:rPr>
          <w:b/>
          <w:bCs/>
          <w:sz w:val="22"/>
          <w:szCs w:val="22"/>
        </w:rPr>
      </w:pPr>
      <w:r w:rsidRPr="000053AA">
        <w:rPr>
          <w:b/>
          <w:i/>
          <w:sz w:val="22"/>
          <w:szCs w:val="22"/>
        </w:rPr>
        <w:t>Collaboration</w:t>
      </w:r>
      <w:r w:rsidRPr="000053AA">
        <w:rPr>
          <w:sz w:val="22"/>
          <w:szCs w:val="22"/>
        </w:rPr>
        <w:t xml:space="preserve">: </w:t>
      </w:r>
      <w:r w:rsidR="00BD5698">
        <w:rPr>
          <w:sz w:val="22"/>
          <w:szCs w:val="22"/>
        </w:rPr>
        <w:t xml:space="preserve">The </w:t>
      </w:r>
      <w:r w:rsidRPr="000053AA">
        <w:rPr>
          <w:sz w:val="22"/>
          <w:szCs w:val="22"/>
        </w:rPr>
        <w:t>Provider develop</w:t>
      </w:r>
      <w:r w:rsidR="00BD5698">
        <w:rPr>
          <w:sz w:val="22"/>
          <w:szCs w:val="22"/>
        </w:rPr>
        <w:t>s</w:t>
      </w:r>
      <w:r w:rsidRPr="000053AA">
        <w:rPr>
          <w:sz w:val="22"/>
          <w:szCs w:val="22"/>
        </w:rPr>
        <w:t xml:space="preserve"> links with </w:t>
      </w:r>
      <w:r w:rsidR="00524421" w:rsidRPr="000053AA">
        <w:rPr>
          <w:sz w:val="22"/>
          <w:szCs w:val="22"/>
        </w:rPr>
        <w:t>local communities</w:t>
      </w:r>
      <w:r w:rsidRPr="000053AA">
        <w:rPr>
          <w:sz w:val="22"/>
          <w:szCs w:val="22"/>
        </w:rPr>
        <w:t xml:space="preserve">, work in partnership with other services, and collaborate with other providers. Links with local communities </w:t>
      </w:r>
      <w:r w:rsidR="00930632">
        <w:rPr>
          <w:sz w:val="22"/>
          <w:szCs w:val="22"/>
        </w:rPr>
        <w:t>including the child/young person’s originating community where this is consistent with their EHC Plan</w:t>
      </w:r>
      <w:r w:rsidR="00921202">
        <w:rPr>
          <w:sz w:val="22"/>
          <w:szCs w:val="22"/>
        </w:rPr>
        <w:t xml:space="preserve"> and feasible (where this is a reasonable expectation</w:t>
      </w:r>
      <w:r w:rsidR="00ED3692">
        <w:rPr>
          <w:sz w:val="22"/>
          <w:szCs w:val="22"/>
        </w:rPr>
        <w:t xml:space="preserve"> e.g. given geographical considerations</w:t>
      </w:r>
      <w:r w:rsidR="00921202">
        <w:rPr>
          <w:sz w:val="22"/>
          <w:szCs w:val="22"/>
        </w:rPr>
        <w:t>)</w:t>
      </w:r>
      <w:r w:rsidR="00930632">
        <w:rPr>
          <w:sz w:val="22"/>
          <w:szCs w:val="22"/>
        </w:rPr>
        <w:t xml:space="preserve"> </w:t>
      </w:r>
      <w:r w:rsidRPr="000053AA">
        <w:rPr>
          <w:sz w:val="22"/>
          <w:szCs w:val="22"/>
        </w:rPr>
        <w:t xml:space="preserve">support the integration of </w:t>
      </w:r>
      <w:r w:rsidR="00D604ED">
        <w:rPr>
          <w:sz w:val="22"/>
          <w:szCs w:val="22"/>
        </w:rPr>
        <w:t>Children, Young People and Young Adults</w:t>
      </w:r>
      <w:r w:rsidRPr="000053AA">
        <w:rPr>
          <w:sz w:val="22"/>
          <w:szCs w:val="22"/>
        </w:rPr>
        <w:t xml:space="preserve"> into the world beyond </w:t>
      </w:r>
      <w:r w:rsidR="00545920">
        <w:rPr>
          <w:sz w:val="22"/>
          <w:szCs w:val="22"/>
        </w:rPr>
        <w:t>college</w:t>
      </w:r>
      <w:r w:rsidR="00545920" w:rsidRPr="000053AA">
        <w:rPr>
          <w:sz w:val="22"/>
          <w:szCs w:val="22"/>
        </w:rPr>
        <w:t xml:space="preserve"> </w:t>
      </w:r>
      <w:r w:rsidRPr="000053AA">
        <w:rPr>
          <w:sz w:val="22"/>
          <w:szCs w:val="22"/>
        </w:rPr>
        <w:t xml:space="preserve">and care, and allow </w:t>
      </w:r>
      <w:r w:rsidR="00BD5698">
        <w:rPr>
          <w:sz w:val="22"/>
          <w:szCs w:val="22"/>
        </w:rPr>
        <w:t>the P</w:t>
      </w:r>
      <w:r w:rsidRPr="000053AA">
        <w:rPr>
          <w:sz w:val="22"/>
          <w:szCs w:val="22"/>
        </w:rPr>
        <w:t>roviders</w:t>
      </w:r>
      <w:r w:rsidR="00D604ED">
        <w:rPr>
          <w:sz w:val="22"/>
          <w:szCs w:val="22"/>
        </w:rPr>
        <w:t>,</w:t>
      </w:r>
      <w:r w:rsidRPr="000053AA">
        <w:rPr>
          <w:sz w:val="22"/>
          <w:szCs w:val="22"/>
        </w:rPr>
        <w:t xml:space="preserve"> and </w:t>
      </w:r>
      <w:r w:rsidR="00524421" w:rsidRPr="000053AA">
        <w:rPr>
          <w:sz w:val="22"/>
          <w:szCs w:val="22"/>
        </w:rPr>
        <w:t xml:space="preserve">the </w:t>
      </w:r>
      <w:r w:rsidR="00D604ED">
        <w:rPr>
          <w:sz w:val="22"/>
          <w:szCs w:val="22"/>
        </w:rPr>
        <w:t>Children, Young People and Young Adults</w:t>
      </w:r>
      <w:r w:rsidRPr="000053AA">
        <w:rPr>
          <w:sz w:val="22"/>
          <w:szCs w:val="22"/>
        </w:rPr>
        <w:t xml:space="preserve"> </w:t>
      </w:r>
      <w:r w:rsidR="00524421" w:rsidRPr="000053AA">
        <w:rPr>
          <w:sz w:val="22"/>
          <w:szCs w:val="22"/>
        </w:rPr>
        <w:t xml:space="preserve">in </w:t>
      </w:r>
      <w:r w:rsidR="00BD5698">
        <w:rPr>
          <w:sz w:val="22"/>
          <w:szCs w:val="22"/>
        </w:rPr>
        <w:t>its</w:t>
      </w:r>
      <w:r w:rsidR="00524421" w:rsidRPr="000053AA">
        <w:rPr>
          <w:sz w:val="22"/>
          <w:szCs w:val="22"/>
        </w:rPr>
        <w:t xml:space="preserve"> care</w:t>
      </w:r>
      <w:r w:rsidR="00D604ED">
        <w:rPr>
          <w:sz w:val="22"/>
          <w:szCs w:val="22"/>
        </w:rPr>
        <w:t>,</w:t>
      </w:r>
      <w:r w:rsidRPr="000053AA">
        <w:rPr>
          <w:sz w:val="22"/>
          <w:szCs w:val="22"/>
        </w:rPr>
        <w:t xml:space="preserve"> to make use of local assets such as community groups, clubs</w:t>
      </w:r>
      <w:r w:rsidR="00524421" w:rsidRPr="000053AA">
        <w:rPr>
          <w:sz w:val="22"/>
          <w:szCs w:val="22"/>
        </w:rPr>
        <w:t xml:space="preserve">, </w:t>
      </w:r>
      <w:r w:rsidRPr="000053AA">
        <w:rPr>
          <w:sz w:val="22"/>
          <w:szCs w:val="22"/>
        </w:rPr>
        <w:t xml:space="preserve">events, green spaces, and cultural and sporting facilities to support the </w:t>
      </w:r>
      <w:r w:rsidR="00524421" w:rsidRPr="000053AA">
        <w:rPr>
          <w:sz w:val="22"/>
          <w:szCs w:val="22"/>
        </w:rPr>
        <w:t xml:space="preserve">achievement of outcomes. </w:t>
      </w:r>
      <w:r w:rsidRPr="000053AA">
        <w:rPr>
          <w:sz w:val="22"/>
          <w:szCs w:val="22"/>
        </w:rPr>
        <w:t xml:space="preserve">Relationships with other local services, including relevant, adult services provided by local authorities and clinical commissioning groups, facilitate smooth transitions and referrals. </w:t>
      </w:r>
    </w:p>
    <w:p w14:paraId="3EA4FEEB" w14:textId="5E721228" w:rsidR="00631E7A" w:rsidRDefault="00524421" w:rsidP="0072690A">
      <w:pPr>
        <w:pStyle w:val="ColorfulList-Accent11"/>
        <w:widowControl w:val="0"/>
        <w:spacing w:line="276" w:lineRule="auto"/>
        <w:jc w:val="both"/>
        <w:rPr>
          <w:sz w:val="22"/>
          <w:szCs w:val="22"/>
        </w:rPr>
      </w:pPr>
      <w:r w:rsidRPr="000053AA">
        <w:rPr>
          <w:b/>
          <w:i/>
          <w:sz w:val="22"/>
          <w:szCs w:val="22"/>
        </w:rPr>
        <w:br/>
      </w:r>
      <w:r w:rsidR="00631E7A" w:rsidRPr="000053AA">
        <w:rPr>
          <w:sz w:val="22"/>
          <w:szCs w:val="22"/>
        </w:rPr>
        <w:t>Collaborations with other</w:t>
      </w:r>
      <w:r w:rsidRPr="000053AA">
        <w:rPr>
          <w:sz w:val="22"/>
          <w:szCs w:val="22"/>
        </w:rPr>
        <w:t xml:space="preserve"> providers encourage innovation</w:t>
      </w:r>
      <w:r w:rsidR="00631E7A" w:rsidRPr="000053AA">
        <w:rPr>
          <w:sz w:val="22"/>
          <w:szCs w:val="22"/>
        </w:rPr>
        <w:t xml:space="preserve"> and best practice to be shared</w:t>
      </w:r>
      <w:r w:rsidRPr="000053AA">
        <w:rPr>
          <w:sz w:val="22"/>
          <w:szCs w:val="22"/>
        </w:rPr>
        <w:t xml:space="preserve">, and also </w:t>
      </w:r>
      <w:r w:rsidR="00631E7A" w:rsidRPr="000053AA">
        <w:rPr>
          <w:sz w:val="22"/>
          <w:szCs w:val="22"/>
        </w:rPr>
        <w:t xml:space="preserve">developed collectively. </w:t>
      </w:r>
      <w:r w:rsidR="00BD5698">
        <w:rPr>
          <w:sz w:val="22"/>
          <w:szCs w:val="22"/>
        </w:rPr>
        <w:t xml:space="preserve">The </w:t>
      </w:r>
      <w:r w:rsidR="00631E7A" w:rsidRPr="000053AA">
        <w:rPr>
          <w:sz w:val="22"/>
          <w:szCs w:val="22"/>
        </w:rPr>
        <w:t>Provider</w:t>
      </w:r>
      <w:r w:rsidR="00BD5698">
        <w:rPr>
          <w:sz w:val="22"/>
          <w:szCs w:val="22"/>
        </w:rPr>
        <w:t xml:space="preserve"> is</w:t>
      </w:r>
      <w:r w:rsidRPr="000053AA">
        <w:rPr>
          <w:sz w:val="22"/>
          <w:szCs w:val="22"/>
        </w:rPr>
        <w:t xml:space="preserve"> encouraged to</w:t>
      </w:r>
      <w:r w:rsidR="00631E7A" w:rsidRPr="000053AA">
        <w:rPr>
          <w:sz w:val="22"/>
          <w:szCs w:val="22"/>
        </w:rPr>
        <w:t xml:space="preserve"> share data collection tools and coordinate training </w:t>
      </w:r>
      <w:r w:rsidR="00BD5698">
        <w:rPr>
          <w:sz w:val="22"/>
          <w:szCs w:val="22"/>
        </w:rPr>
        <w:t>with other providers</w:t>
      </w:r>
      <w:r w:rsidR="0033239A">
        <w:rPr>
          <w:sz w:val="22"/>
          <w:szCs w:val="22"/>
        </w:rPr>
        <w:t>.</w:t>
      </w:r>
      <w:r w:rsidR="00BD5698">
        <w:rPr>
          <w:sz w:val="22"/>
          <w:szCs w:val="22"/>
        </w:rPr>
        <w:t xml:space="preserve"> </w:t>
      </w:r>
    </w:p>
    <w:p w14:paraId="46FFD436" w14:textId="77777777" w:rsidR="00E526A8" w:rsidRDefault="00E526A8" w:rsidP="0072690A">
      <w:pPr>
        <w:pStyle w:val="ColorfulList-Accent11"/>
        <w:widowControl w:val="0"/>
        <w:spacing w:line="276" w:lineRule="auto"/>
        <w:jc w:val="both"/>
        <w:rPr>
          <w:sz w:val="22"/>
          <w:szCs w:val="22"/>
        </w:rPr>
      </w:pPr>
    </w:p>
    <w:p w14:paraId="5F7CE4D2" w14:textId="1A9605B4" w:rsidR="00E526A8" w:rsidRDefault="00E526A8" w:rsidP="0072690A">
      <w:pPr>
        <w:pStyle w:val="ColorfulList-Accent11"/>
        <w:widowControl w:val="0"/>
        <w:spacing w:line="276" w:lineRule="auto"/>
        <w:jc w:val="both"/>
        <w:rPr>
          <w:sz w:val="22"/>
          <w:szCs w:val="22"/>
        </w:rPr>
      </w:pPr>
    </w:p>
    <w:p w14:paraId="3B2DB474" w14:textId="77777777" w:rsidR="004C040B" w:rsidRPr="000053AA" w:rsidRDefault="004C040B" w:rsidP="0072690A">
      <w:pPr>
        <w:pStyle w:val="ColorfulList-Accent11"/>
        <w:widowControl w:val="0"/>
        <w:spacing w:line="276" w:lineRule="auto"/>
        <w:jc w:val="both"/>
        <w:rPr>
          <w:b/>
          <w:bCs/>
          <w:sz w:val="22"/>
          <w:szCs w:val="22"/>
        </w:rPr>
      </w:pPr>
    </w:p>
    <w:p w14:paraId="5AD45F87" w14:textId="08659180" w:rsidR="00631E7A" w:rsidRPr="000053AA" w:rsidRDefault="00631E7A" w:rsidP="009674CA">
      <w:pPr>
        <w:pStyle w:val="ColorfulList-Accent11"/>
        <w:widowControl w:val="0"/>
        <w:numPr>
          <w:ilvl w:val="0"/>
          <w:numId w:val="1"/>
        </w:numPr>
        <w:spacing w:line="276" w:lineRule="auto"/>
        <w:jc w:val="both"/>
        <w:outlineLvl w:val="0"/>
        <w:rPr>
          <w:b/>
          <w:bCs/>
          <w:sz w:val="22"/>
          <w:szCs w:val="22"/>
        </w:rPr>
      </w:pPr>
      <w:r w:rsidRPr="009674CA">
        <w:rPr>
          <w:b/>
          <w:i/>
          <w:sz w:val="22"/>
          <w:szCs w:val="22"/>
        </w:rPr>
        <w:t>Contributing additional value</w:t>
      </w:r>
      <w:r w:rsidRPr="009674CA">
        <w:rPr>
          <w:sz w:val="22"/>
          <w:szCs w:val="22"/>
        </w:rPr>
        <w:t>: As is set out in the P</w:t>
      </w:r>
      <w:r w:rsidR="00843450" w:rsidRPr="009674CA">
        <w:rPr>
          <w:sz w:val="22"/>
          <w:szCs w:val="22"/>
        </w:rPr>
        <w:t>ublic Service</w:t>
      </w:r>
      <w:r w:rsidRPr="009674CA">
        <w:rPr>
          <w:sz w:val="22"/>
          <w:szCs w:val="22"/>
        </w:rPr>
        <w:t xml:space="preserve"> (Social Value) Act 201</w:t>
      </w:r>
      <w:r w:rsidR="001D0FEA" w:rsidRPr="009674CA">
        <w:rPr>
          <w:sz w:val="22"/>
          <w:szCs w:val="22"/>
        </w:rPr>
        <w:t>2</w:t>
      </w:r>
      <w:r w:rsidRPr="009674CA">
        <w:rPr>
          <w:sz w:val="22"/>
          <w:szCs w:val="22"/>
        </w:rPr>
        <w:t xml:space="preserve">, commissioners work to maximise wider </w:t>
      </w:r>
      <w:r w:rsidRPr="009674CA">
        <w:rPr>
          <w:color w:val="0B0C0C"/>
          <w:sz w:val="22"/>
          <w:szCs w:val="22"/>
          <w:shd w:val="clear" w:color="auto" w:fill="FFFFFF"/>
        </w:rPr>
        <w:t xml:space="preserve">social, economic and environmental benefits when they commission services. </w:t>
      </w:r>
      <w:r w:rsidR="00BD5698" w:rsidRPr="009674CA">
        <w:rPr>
          <w:color w:val="0B0C0C"/>
          <w:sz w:val="22"/>
          <w:szCs w:val="22"/>
          <w:shd w:val="clear" w:color="auto" w:fill="FFFFFF"/>
        </w:rPr>
        <w:t xml:space="preserve">The </w:t>
      </w:r>
      <w:r w:rsidRPr="009674CA">
        <w:rPr>
          <w:color w:val="0B0C0C"/>
          <w:sz w:val="22"/>
          <w:szCs w:val="22"/>
          <w:shd w:val="clear" w:color="auto" w:fill="FFFFFF"/>
        </w:rPr>
        <w:t>P</w:t>
      </w:r>
      <w:r w:rsidRPr="009674CA">
        <w:rPr>
          <w:sz w:val="22"/>
          <w:szCs w:val="22"/>
        </w:rPr>
        <w:t>rovider therefore deliver</w:t>
      </w:r>
      <w:r w:rsidR="00BD5698" w:rsidRPr="009674CA">
        <w:rPr>
          <w:sz w:val="22"/>
          <w:szCs w:val="22"/>
        </w:rPr>
        <w:t>s</w:t>
      </w:r>
      <w:r w:rsidRPr="009674CA">
        <w:rPr>
          <w:sz w:val="22"/>
          <w:szCs w:val="22"/>
        </w:rPr>
        <w:t xml:space="preserve"> </w:t>
      </w:r>
      <w:r w:rsidR="00BD5698" w:rsidRPr="009674CA">
        <w:rPr>
          <w:sz w:val="22"/>
          <w:szCs w:val="22"/>
        </w:rPr>
        <w:t xml:space="preserve">its </w:t>
      </w:r>
      <w:r w:rsidRPr="009674CA">
        <w:rPr>
          <w:sz w:val="22"/>
          <w:szCs w:val="22"/>
        </w:rPr>
        <w:t xml:space="preserve">services in ways which create additional value for the local area. </w:t>
      </w:r>
      <w:r w:rsidR="00BD5698" w:rsidRPr="009674CA">
        <w:rPr>
          <w:sz w:val="22"/>
          <w:szCs w:val="22"/>
        </w:rPr>
        <w:t xml:space="preserve">It </w:t>
      </w:r>
      <w:r w:rsidRPr="009674CA">
        <w:rPr>
          <w:sz w:val="22"/>
          <w:szCs w:val="22"/>
        </w:rPr>
        <w:t>make</w:t>
      </w:r>
      <w:r w:rsidR="00BD5698" w:rsidRPr="009674CA">
        <w:rPr>
          <w:sz w:val="22"/>
          <w:szCs w:val="22"/>
        </w:rPr>
        <w:t>s</w:t>
      </w:r>
      <w:r w:rsidRPr="009674CA">
        <w:rPr>
          <w:sz w:val="22"/>
          <w:szCs w:val="22"/>
        </w:rPr>
        <w:t xml:space="preserve"> careful and sustainable use of environmental resources, provide good local employment, training and training opportunities, and support community activities to thrive.</w:t>
      </w:r>
      <w:r w:rsidRPr="009674CA">
        <w:rPr>
          <w:sz w:val="22"/>
          <w:szCs w:val="22"/>
        </w:rPr>
        <w:br/>
      </w:r>
    </w:p>
    <w:sectPr w:rsidR="00631E7A" w:rsidRPr="000053AA" w:rsidSect="00631E7A">
      <w:headerReference w:type="default" r:id="rId12"/>
      <w:footerReference w:type="default" r:id="rId13"/>
      <w:headerReference w:type="first" r:id="rId14"/>
      <w:endnotePr>
        <w:numFmt w:val="decimal"/>
      </w:endnotePr>
      <w:pgSz w:w="11901" w:h="16834"/>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FB00" w14:textId="77777777" w:rsidR="00052543" w:rsidRDefault="00052543" w:rsidP="00631E7A">
      <w:r>
        <w:separator/>
      </w:r>
    </w:p>
  </w:endnote>
  <w:endnote w:type="continuationSeparator" w:id="0">
    <w:p w14:paraId="5B9D4DF8" w14:textId="77777777" w:rsidR="00052543" w:rsidRDefault="00052543" w:rsidP="00631E7A">
      <w:r>
        <w:continuationSeparator/>
      </w:r>
    </w:p>
  </w:endnote>
  <w:endnote w:type="continuationNotice" w:id="1">
    <w:p w14:paraId="6E7E1398" w14:textId="77777777" w:rsidR="00052543" w:rsidRDefault="00052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G Book BQ">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1D95" w14:textId="77777777" w:rsidR="00597A0E" w:rsidRPr="004F1EED" w:rsidRDefault="00597A0E">
    <w:pPr>
      <w:pStyle w:val="Footer"/>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0B5A" w14:textId="77777777" w:rsidR="00052543" w:rsidRDefault="00052543" w:rsidP="00631E7A">
      <w:r>
        <w:separator/>
      </w:r>
    </w:p>
  </w:footnote>
  <w:footnote w:type="continuationSeparator" w:id="0">
    <w:p w14:paraId="043E8616" w14:textId="77777777" w:rsidR="00052543" w:rsidRDefault="00052543" w:rsidP="00631E7A">
      <w:r>
        <w:continuationSeparator/>
      </w:r>
    </w:p>
  </w:footnote>
  <w:footnote w:type="continuationNotice" w:id="1">
    <w:p w14:paraId="45D3BD07" w14:textId="77777777" w:rsidR="00052543" w:rsidRDefault="00052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DC25" w14:textId="4B749784" w:rsidR="00597A0E" w:rsidRDefault="00663E4F" w:rsidP="00B374F7">
    <w:pPr>
      <w:pStyle w:val="Header"/>
      <w:jc w:val="right"/>
      <w:rPr>
        <w:sz w:val="16"/>
        <w:szCs w:val="16"/>
      </w:rPr>
    </w:pPr>
    <w:sdt>
      <w:sdtPr>
        <w:id w:val="-128937537"/>
        <w:docPartObj>
          <w:docPartGallery w:val="Watermarks"/>
          <w:docPartUnique/>
        </w:docPartObj>
      </w:sdtPr>
      <w:sdtEndPr/>
      <w:sdtContent>
        <w:r>
          <w:rPr>
            <w:noProof/>
            <w:lang w:val="en-US" w:eastAsia="zh-TW"/>
          </w:rPr>
          <w:pict w14:anchorId="398E9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74F7">
      <w:rPr>
        <w:sz w:val="16"/>
        <w:szCs w:val="16"/>
      </w:rPr>
      <w:t>Spe</w:t>
    </w:r>
    <w:r w:rsidR="0061513F">
      <w:rPr>
        <w:sz w:val="16"/>
        <w:szCs w:val="16"/>
      </w:rPr>
      <w:t xml:space="preserve">cification </w:t>
    </w:r>
  </w:p>
  <w:p w14:paraId="52E57F1D" w14:textId="16545150" w:rsidR="0061513F" w:rsidRPr="00B374F7" w:rsidRDefault="00E26181" w:rsidP="00B374F7">
    <w:pPr>
      <w:pStyle w:val="Header"/>
      <w:jc w:val="right"/>
      <w:rPr>
        <w:sz w:val="16"/>
        <w:szCs w:val="16"/>
      </w:rPr>
    </w:pPr>
    <w:r>
      <w:rPr>
        <w:sz w:val="16"/>
        <w:szCs w:val="16"/>
      </w:rPr>
      <w:t>Document A Number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E1D7" w14:textId="6CB4B932" w:rsidR="00597A0E" w:rsidRDefault="00597A0E" w:rsidP="00631E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7CD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9746B"/>
    <w:multiLevelType w:val="hybridMultilevel"/>
    <w:tmpl w:val="012C57D6"/>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 w15:restartNumberingAfterBreak="0">
    <w:nsid w:val="1F3617C9"/>
    <w:multiLevelType w:val="hybridMultilevel"/>
    <w:tmpl w:val="69E0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755BA"/>
    <w:multiLevelType w:val="hybridMultilevel"/>
    <w:tmpl w:val="0E7C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A2DDA"/>
    <w:multiLevelType w:val="hybridMultilevel"/>
    <w:tmpl w:val="9EF25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46C15"/>
    <w:multiLevelType w:val="hybridMultilevel"/>
    <w:tmpl w:val="6B32D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114C9"/>
    <w:multiLevelType w:val="multilevel"/>
    <w:tmpl w:val="D0226958"/>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7" w15:restartNumberingAfterBreak="0">
    <w:nsid w:val="3BE62D15"/>
    <w:multiLevelType w:val="hybridMultilevel"/>
    <w:tmpl w:val="8088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62A88"/>
    <w:multiLevelType w:val="hybridMultilevel"/>
    <w:tmpl w:val="DCC88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1D193B"/>
    <w:multiLevelType w:val="hybridMultilevel"/>
    <w:tmpl w:val="427E42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7A4C0A57"/>
    <w:multiLevelType w:val="hybridMultilevel"/>
    <w:tmpl w:val="CD30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
  </w:num>
  <w:num w:numId="9">
    <w:abstractNumId w:val="7"/>
  </w:num>
  <w:num w:numId="10">
    <w:abstractNumId w:val="4"/>
  </w:num>
  <w:num w:numId="11">
    <w:abstractNumId w:val="5"/>
  </w:num>
  <w:num w:numId="12">
    <w:abstractNumId w:val="9"/>
  </w:num>
  <w:num w:numId="13">
    <w:abstractNumId w:val="8"/>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CFC"/>
    <w:rsid w:val="00000C7D"/>
    <w:rsid w:val="000053AA"/>
    <w:rsid w:val="00027CFC"/>
    <w:rsid w:val="0003405A"/>
    <w:rsid w:val="00036536"/>
    <w:rsid w:val="00052543"/>
    <w:rsid w:val="00064DE1"/>
    <w:rsid w:val="00066569"/>
    <w:rsid w:val="00070CE3"/>
    <w:rsid w:val="00075799"/>
    <w:rsid w:val="00085D36"/>
    <w:rsid w:val="00086575"/>
    <w:rsid w:val="000902E8"/>
    <w:rsid w:val="00091CEE"/>
    <w:rsid w:val="000A3F2F"/>
    <w:rsid w:val="000B6543"/>
    <w:rsid w:val="000B707F"/>
    <w:rsid w:val="000C3075"/>
    <w:rsid w:val="000D3A98"/>
    <w:rsid w:val="000E31E8"/>
    <w:rsid w:val="000E6302"/>
    <w:rsid w:val="000E6A27"/>
    <w:rsid w:val="0010572E"/>
    <w:rsid w:val="00110A33"/>
    <w:rsid w:val="001205B0"/>
    <w:rsid w:val="00126444"/>
    <w:rsid w:val="00134508"/>
    <w:rsid w:val="00141445"/>
    <w:rsid w:val="00145069"/>
    <w:rsid w:val="001456EE"/>
    <w:rsid w:val="00151A43"/>
    <w:rsid w:val="0015559C"/>
    <w:rsid w:val="00162563"/>
    <w:rsid w:val="00162ECC"/>
    <w:rsid w:val="0016579C"/>
    <w:rsid w:val="001728C3"/>
    <w:rsid w:val="001812D7"/>
    <w:rsid w:val="00182C9E"/>
    <w:rsid w:val="001A3791"/>
    <w:rsid w:val="001A5324"/>
    <w:rsid w:val="001A658C"/>
    <w:rsid w:val="001A6F80"/>
    <w:rsid w:val="001B08D6"/>
    <w:rsid w:val="001B76AC"/>
    <w:rsid w:val="001C2C2B"/>
    <w:rsid w:val="001C471D"/>
    <w:rsid w:val="001D0FEA"/>
    <w:rsid w:val="001E173B"/>
    <w:rsid w:val="002028CD"/>
    <w:rsid w:val="00210E09"/>
    <w:rsid w:val="00221C24"/>
    <w:rsid w:val="00230120"/>
    <w:rsid w:val="0027184A"/>
    <w:rsid w:val="00271FB4"/>
    <w:rsid w:val="002810A8"/>
    <w:rsid w:val="002853D8"/>
    <w:rsid w:val="002938B9"/>
    <w:rsid w:val="00294300"/>
    <w:rsid w:val="00297D81"/>
    <w:rsid w:val="002A177D"/>
    <w:rsid w:val="002A5AD8"/>
    <w:rsid w:val="003237E3"/>
    <w:rsid w:val="00323A68"/>
    <w:rsid w:val="00330BC7"/>
    <w:rsid w:val="0033239A"/>
    <w:rsid w:val="00335C17"/>
    <w:rsid w:val="00365F92"/>
    <w:rsid w:val="00366513"/>
    <w:rsid w:val="0037328D"/>
    <w:rsid w:val="003757B7"/>
    <w:rsid w:val="003879EA"/>
    <w:rsid w:val="00393429"/>
    <w:rsid w:val="003A0D45"/>
    <w:rsid w:val="003A17F0"/>
    <w:rsid w:val="003B372F"/>
    <w:rsid w:val="003B4F01"/>
    <w:rsid w:val="003B5E71"/>
    <w:rsid w:val="003C0659"/>
    <w:rsid w:val="003C76B6"/>
    <w:rsid w:val="003E66F5"/>
    <w:rsid w:val="003F49AA"/>
    <w:rsid w:val="003F6C82"/>
    <w:rsid w:val="00413C15"/>
    <w:rsid w:val="00415A39"/>
    <w:rsid w:val="004302A0"/>
    <w:rsid w:val="00431375"/>
    <w:rsid w:val="00431688"/>
    <w:rsid w:val="00453D37"/>
    <w:rsid w:val="0045435B"/>
    <w:rsid w:val="004638C2"/>
    <w:rsid w:val="00467321"/>
    <w:rsid w:val="004821CD"/>
    <w:rsid w:val="00482541"/>
    <w:rsid w:val="0049067F"/>
    <w:rsid w:val="00492B73"/>
    <w:rsid w:val="004946D4"/>
    <w:rsid w:val="004A32AA"/>
    <w:rsid w:val="004C040B"/>
    <w:rsid w:val="004F1EED"/>
    <w:rsid w:val="004F3567"/>
    <w:rsid w:val="004F6C6E"/>
    <w:rsid w:val="00505AB0"/>
    <w:rsid w:val="00516965"/>
    <w:rsid w:val="0052166A"/>
    <w:rsid w:val="00522B33"/>
    <w:rsid w:val="00524421"/>
    <w:rsid w:val="0052470D"/>
    <w:rsid w:val="00545920"/>
    <w:rsid w:val="00546FEC"/>
    <w:rsid w:val="00556981"/>
    <w:rsid w:val="0056421E"/>
    <w:rsid w:val="00566BC9"/>
    <w:rsid w:val="00570393"/>
    <w:rsid w:val="00574E8D"/>
    <w:rsid w:val="005760EC"/>
    <w:rsid w:val="005773BC"/>
    <w:rsid w:val="00577D3F"/>
    <w:rsid w:val="005974A9"/>
    <w:rsid w:val="00597A0E"/>
    <w:rsid w:val="005A1C46"/>
    <w:rsid w:val="005A2F29"/>
    <w:rsid w:val="005A5D5B"/>
    <w:rsid w:val="005B65CB"/>
    <w:rsid w:val="005F05F5"/>
    <w:rsid w:val="00602EA0"/>
    <w:rsid w:val="0061513F"/>
    <w:rsid w:val="00624513"/>
    <w:rsid w:val="00631E7A"/>
    <w:rsid w:val="0064635B"/>
    <w:rsid w:val="00646F86"/>
    <w:rsid w:val="00652A1E"/>
    <w:rsid w:val="0065650D"/>
    <w:rsid w:val="00663E4F"/>
    <w:rsid w:val="0066432A"/>
    <w:rsid w:val="00680DB7"/>
    <w:rsid w:val="00693B55"/>
    <w:rsid w:val="006A1335"/>
    <w:rsid w:val="006A69B8"/>
    <w:rsid w:val="006D5F60"/>
    <w:rsid w:val="006D6903"/>
    <w:rsid w:val="006E5B26"/>
    <w:rsid w:val="006E732A"/>
    <w:rsid w:val="00700EBE"/>
    <w:rsid w:val="00701DA0"/>
    <w:rsid w:val="007162ED"/>
    <w:rsid w:val="0072690A"/>
    <w:rsid w:val="00740282"/>
    <w:rsid w:val="007443A6"/>
    <w:rsid w:val="00750109"/>
    <w:rsid w:val="0075053D"/>
    <w:rsid w:val="00772580"/>
    <w:rsid w:val="00774652"/>
    <w:rsid w:val="00777161"/>
    <w:rsid w:val="00785D49"/>
    <w:rsid w:val="0079062A"/>
    <w:rsid w:val="007B48DC"/>
    <w:rsid w:val="007B59AB"/>
    <w:rsid w:val="007C02D2"/>
    <w:rsid w:val="007D5656"/>
    <w:rsid w:val="007E0B06"/>
    <w:rsid w:val="007E177A"/>
    <w:rsid w:val="008063C5"/>
    <w:rsid w:val="00841FEE"/>
    <w:rsid w:val="00842A95"/>
    <w:rsid w:val="00843450"/>
    <w:rsid w:val="00856552"/>
    <w:rsid w:val="008567BE"/>
    <w:rsid w:val="00863900"/>
    <w:rsid w:val="00891F9A"/>
    <w:rsid w:val="008926B4"/>
    <w:rsid w:val="0089620F"/>
    <w:rsid w:val="00897491"/>
    <w:rsid w:val="008A03D0"/>
    <w:rsid w:val="008B0794"/>
    <w:rsid w:val="0090041D"/>
    <w:rsid w:val="00903131"/>
    <w:rsid w:val="0090355E"/>
    <w:rsid w:val="00921202"/>
    <w:rsid w:val="00930632"/>
    <w:rsid w:val="0093183E"/>
    <w:rsid w:val="00931C34"/>
    <w:rsid w:val="009364B2"/>
    <w:rsid w:val="00940FC9"/>
    <w:rsid w:val="00950CBD"/>
    <w:rsid w:val="00952F99"/>
    <w:rsid w:val="00954ACC"/>
    <w:rsid w:val="009635CE"/>
    <w:rsid w:val="009656B9"/>
    <w:rsid w:val="009674CA"/>
    <w:rsid w:val="009B4DC2"/>
    <w:rsid w:val="009B58FB"/>
    <w:rsid w:val="009C4C85"/>
    <w:rsid w:val="009D46B9"/>
    <w:rsid w:val="009E5216"/>
    <w:rsid w:val="009E53D0"/>
    <w:rsid w:val="009F725B"/>
    <w:rsid w:val="00A15936"/>
    <w:rsid w:val="00A16E64"/>
    <w:rsid w:val="00A16F21"/>
    <w:rsid w:val="00A22EAC"/>
    <w:rsid w:val="00A411D1"/>
    <w:rsid w:val="00A45856"/>
    <w:rsid w:val="00A802BA"/>
    <w:rsid w:val="00A904D3"/>
    <w:rsid w:val="00AB6272"/>
    <w:rsid w:val="00AC08A7"/>
    <w:rsid w:val="00AD3C93"/>
    <w:rsid w:val="00AE5723"/>
    <w:rsid w:val="00AE6CD8"/>
    <w:rsid w:val="00AF1D6F"/>
    <w:rsid w:val="00B011C9"/>
    <w:rsid w:val="00B0378E"/>
    <w:rsid w:val="00B07798"/>
    <w:rsid w:val="00B14749"/>
    <w:rsid w:val="00B20EC7"/>
    <w:rsid w:val="00B374F7"/>
    <w:rsid w:val="00B8133D"/>
    <w:rsid w:val="00B84685"/>
    <w:rsid w:val="00B87ADC"/>
    <w:rsid w:val="00B912C0"/>
    <w:rsid w:val="00BA0FC9"/>
    <w:rsid w:val="00BB19FD"/>
    <w:rsid w:val="00BD5698"/>
    <w:rsid w:val="00BD58C1"/>
    <w:rsid w:val="00BE2953"/>
    <w:rsid w:val="00BE5127"/>
    <w:rsid w:val="00BF4D4A"/>
    <w:rsid w:val="00C2038A"/>
    <w:rsid w:val="00C34D73"/>
    <w:rsid w:val="00C5161C"/>
    <w:rsid w:val="00C617D6"/>
    <w:rsid w:val="00C6186A"/>
    <w:rsid w:val="00C749D4"/>
    <w:rsid w:val="00C805B1"/>
    <w:rsid w:val="00C8470B"/>
    <w:rsid w:val="00C86CEA"/>
    <w:rsid w:val="00C916B6"/>
    <w:rsid w:val="00CA3403"/>
    <w:rsid w:val="00CA76EB"/>
    <w:rsid w:val="00CA7AFD"/>
    <w:rsid w:val="00CD0D83"/>
    <w:rsid w:val="00CD45E1"/>
    <w:rsid w:val="00CD4C36"/>
    <w:rsid w:val="00CD66EC"/>
    <w:rsid w:val="00CE6C87"/>
    <w:rsid w:val="00CF344F"/>
    <w:rsid w:val="00CF7AA6"/>
    <w:rsid w:val="00D04903"/>
    <w:rsid w:val="00D07EFE"/>
    <w:rsid w:val="00D129D2"/>
    <w:rsid w:val="00D3123E"/>
    <w:rsid w:val="00D604ED"/>
    <w:rsid w:val="00D74D6D"/>
    <w:rsid w:val="00D97682"/>
    <w:rsid w:val="00DA7677"/>
    <w:rsid w:val="00DB4C3D"/>
    <w:rsid w:val="00DB7818"/>
    <w:rsid w:val="00DB7D61"/>
    <w:rsid w:val="00DC73E1"/>
    <w:rsid w:val="00DD53BD"/>
    <w:rsid w:val="00DF25B2"/>
    <w:rsid w:val="00DF46B7"/>
    <w:rsid w:val="00DF6CFE"/>
    <w:rsid w:val="00E11938"/>
    <w:rsid w:val="00E25995"/>
    <w:rsid w:val="00E26181"/>
    <w:rsid w:val="00E30E75"/>
    <w:rsid w:val="00E34333"/>
    <w:rsid w:val="00E526A8"/>
    <w:rsid w:val="00E607E9"/>
    <w:rsid w:val="00E75118"/>
    <w:rsid w:val="00E8713D"/>
    <w:rsid w:val="00E9008B"/>
    <w:rsid w:val="00E95546"/>
    <w:rsid w:val="00EA5593"/>
    <w:rsid w:val="00EA6020"/>
    <w:rsid w:val="00EB1F8B"/>
    <w:rsid w:val="00EC769F"/>
    <w:rsid w:val="00ED3692"/>
    <w:rsid w:val="00ED3B42"/>
    <w:rsid w:val="00EE0DD9"/>
    <w:rsid w:val="00EE7A5D"/>
    <w:rsid w:val="00EF3592"/>
    <w:rsid w:val="00F20ABE"/>
    <w:rsid w:val="00F2265D"/>
    <w:rsid w:val="00F32226"/>
    <w:rsid w:val="00F331AC"/>
    <w:rsid w:val="00F52290"/>
    <w:rsid w:val="00F63276"/>
    <w:rsid w:val="00F706F7"/>
    <w:rsid w:val="00F92423"/>
    <w:rsid w:val="00F9510C"/>
    <w:rsid w:val="00FB1168"/>
    <w:rsid w:val="00FB1B9A"/>
    <w:rsid w:val="00FB7BAE"/>
    <w:rsid w:val="00FC375C"/>
    <w:rsid w:val="00FC71B8"/>
    <w:rsid w:val="00FC7DB4"/>
    <w:rsid w:val="00FD6DE8"/>
    <w:rsid w:val="00FD7FA0"/>
    <w:rsid w:val="00FE7DB3"/>
    <w:rsid w:val="00FF71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B9FCB21"/>
  <w15:docId w15:val="{FFDE1841-E35C-4857-8FA0-E7D87BCC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uiPriority="60"/>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uiPriority="60"/>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6AC"/>
    <w:pPr>
      <w:spacing w:after="120" w:line="312" w:lineRule="auto"/>
    </w:pPr>
    <w:rPr>
      <w:rFonts w:ascii="Arial" w:hAnsi="Arial" w:cs="Arial"/>
      <w:sz w:val="24"/>
      <w:szCs w:val="24"/>
      <w:lang w:eastAsia="en-US"/>
    </w:rPr>
  </w:style>
  <w:style w:type="paragraph" w:styleId="Heading1">
    <w:name w:val="heading 1"/>
    <w:aliases w:val="Chapter heading"/>
    <w:basedOn w:val="Normal"/>
    <w:next w:val="Normal"/>
    <w:link w:val="Heading1Char"/>
    <w:uiPriority w:val="9"/>
    <w:qFormat/>
    <w:rsid w:val="00FE4E3C"/>
    <w:pPr>
      <w:outlineLvl w:val="0"/>
    </w:pPr>
    <w:rPr>
      <w:b/>
      <w:color w:val="0069A6"/>
      <w:sz w:val="44"/>
    </w:rPr>
  </w:style>
  <w:style w:type="paragraph" w:styleId="Heading2">
    <w:name w:val="heading 2"/>
    <w:aliases w:val="A heading"/>
    <w:basedOn w:val="Normal"/>
    <w:next w:val="Normal"/>
    <w:link w:val="Heading2Char"/>
    <w:uiPriority w:val="9"/>
    <w:qFormat/>
    <w:rsid w:val="00692FCB"/>
    <w:pPr>
      <w:keepNext/>
      <w:spacing w:before="360" w:after="0"/>
      <w:outlineLvl w:val="1"/>
    </w:pPr>
    <w:rPr>
      <w:b/>
      <w:color w:val="0069A6"/>
    </w:rPr>
  </w:style>
  <w:style w:type="paragraph" w:styleId="Heading3">
    <w:name w:val="heading 3"/>
    <w:aliases w:val="B heading"/>
    <w:basedOn w:val="Heading2"/>
    <w:next w:val="Normal"/>
    <w:link w:val="Heading3Char"/>
    <w:uiPriority w:val="9"/>
    <w:qFormat/>
    <w:rsid w:val="00D748EC"/>
    <w:pPr>
      <w:spacing w:before="120"/>
      <w:outlineLvl w:val="2"/>
    </w:pPr>
    <w:rPr>
      <w:b w:val="0"/>
      <w:i/>
    </w:rPr>
  </w:style>
  <w:style w:type="paragraph" w:styleId="Heading4">
    <w:name w:val="heading 4"/>
    <w:aliases w:val="Table heading"/>
    <w:basedOn w:val="Normal"/>
    <w:next w:val="Normal"/>
    <w:link w:val="Heading4Char"/>
    <w:uiPriority w:val="9"/>
    <w:qFormat/>
    <w:rsid w:val="00743DFA"/>
    <w:pPr>
      <w:spacing w:after="0" w:line="276" w:lineRule="auto"/>
      <w:outlineLvl w:val="3"/>
    </w:pPr>
    <w:rPr>
      <w:rFonts w:cs="Times New Roman"/>
      <w:i/>
      <w:noProof/>
      <w:color w:val="4E3352"/>
      <w:sz w:val="22"/>
      <w:szCs w:val="22"/>
    </w:rPr>
  </w:style>
  <w:style w:type="paragraph" w:styleId="Heading5">
    <w:name w:val="heading 5"/>
    <w:aliases w:val="Quotation"/>
    <w:basedOn w:val="Normal"/>
    <w:next w:val="Normal"/>
    <w:link w:val="Heading5Char"/>
    <w:uiPriority w:val="9"/>
    <w:qFormat/>
    <w:rsid w:val="00743DFA"/>
    <w:pPr>
      <w:spacing w:line="276" w:lineRule="auto"/>
      <w:outlineLvl w:val="4"/>
    </w:pPr>
    <w:rPr>
      <w:rFonts w:cs="Times New Roman"/>
      <w:b/>
      <w:noProof/>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7CFC"/>
    <w:rPr>
      <w:rFonts w:ascii="Tahoma" w:hAnsi="Tahoma" w:cs="Tahoma"/>
      <w:sz w:val="16"/>
      <w:szCs w:val="16"/>
    </w:rPr>
  </w:style>
  <w:style w:type="paragraph" w:styleId="Header">
    <w:name w:val="header"/>
    <w:basedOn w:val="Normal"/>
    <w:link w:val="HeaderChar"/>
    <w:uiPriority w:val="99"/>
    <w:unhideWhenUsed/>
    <w:rsid w:val="0002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CFC"/>
  </w:style>
  <w:style w:type="paragraph" w:styleId="Footer">
    <w:name w:val="footer"/>
    <w:basedOn w:val="Normal"/>
    <w:link w:val="FooterChar"/>
    <w:uiPriority w:val="99"/>
    <w:unhideWhenUsed/>
    <w:rsid w:val="0002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CFC"/>
  </w:style>
  <w:style w:type="character" w:customStyle="1" w:styleId="Heading1Char">
    <w:name w:val="Heading 1 Char"/>
    <w:aliases w:val="Chapter heading Char"/>
    <w:link w:val="Heading1"/>
    <w:uiPriority w:val="9"/>
    <w:rsid w:val="00FE4E3C"/>
    <w:rPr>
      <w:rFonts w:ascii="Arial" w:eastAsia="Calibri" w:hAnsi="Arial" w:cs="Arial"/>
      <w:b/>
      <w:color w:val="0069A6"/>
      <w:sz w:val="44"/>
      <w:szCs w:val="24"/>
    </w:rPr>
  </w:style>
  <w:style w:type="character" w:customStyle="1" w:styleId="Heading2Char">
    <w:name w:val="Heading 2 Char"/>
    <w:aliases w:val="A heading Char"/>
    <w:link w:val="Heading2"/>
    <w:uiPriority w:val="9"/>
    <w:rsid w:val="00692FCB"/>
    <w:rPr>
      <w:rFonts w:ascii="Arial" w:eastAsia="Calibri" w:hAnsi="Arial" w:cs="Arial"/>
      <w:b/>
      <w:color w:val="0069A6"/>
      <w:sz w:val="24"/>
      <w:szCs w:val="24"/>
    </w:rPr>
  </w:style>
  <w:style w:type="character" w:customStyle="1" w:styleId="Heading3Char">
    <w:name w:val="Heading 3 Char"/>
    <w:aliases w:val="B heading Char"/>
    <w:link w:val="Heading3"/>
    <w:uiPriority w:val="9"/>
    <w:rsid w:val="00D748EC"/>
    <w:rPr>
      <w:rFonts w:ascii="Arial" w:eastAsia="Calibri" w:hAnsi="Arial" w:cs="Arial"/>
      <w:i/>
      <w:color w:val="0069A6"/>
      <w:sz w:val="24"/>
      <w:szCs w:val="24"/>
    </w:rPr>
  </w:style>
  <w:style w:type="paragraph" w:styleId="PlainText">
    <w:name w:val="Plain Text"/>
    <w:basedOn w:val="Normal"/>
    <w:link w:val="PlainTextChar"/>
    <w:uiPriority w:val="99"/>
    <w:unhideWhenUsed/>
    <w:rsid w:val="00FE4E3C"/>
    <w:pPr>
      <w:spacing w:after="0" w:line="240" w:lineRule="auto"/>
    </w:pPr>
    <w:rPr>
      <w:rFonts w:ascii="Consolas" w:hAnsi="Consolas"/>
      <w:sz w:val="21"/>
      <w:szCs w:val="21"/>
    </w:rPr>
  </w:style>
  <w:style w:type="character" w:customStyle="1" w:styleId="PlainTextChar">
    <w:name w:val="Plain Text Char"/>
    <w:link w:val="PlainText"/>
    <w:uiPriority w:val="99"/>
    <w:rsid w:val="00FE4E3C"/>
    <w:rPr>
      <w:rFonts w:ascii="Consolas" w:eastAsia="Calibri" w:hAnsi="Consolas" w:cs="Times New Roman"/>
      <w:sz w:val="21"/>
      <w:szCs w:val="21"/>
      <w:lang w:val="de-DE"/>
    </w:rPr>
  </w:style>
  <w:style w:type="paragraph" w:customStyle="1" w:styleId="FarbigeListe-Akzent11">
    <w:name w:val="Farbige Liste - Akzent 11"/>
    <w:basedOn w:val="Normal"/>
    <w:uiPriority w:val="34"/>
    <w:qFormat/>
    <w:rsid w:val="00FE4E3C"/>
    <w:pPr>
      <w:ind w:left="720"/>
      <w:contextualSpacing/>
    </w:pPr>
  </w:style>
  <w:style w:type="paragraph" w:styleId="FootnoteText">
    <w:name w:val="footnote text"/>
    <w:basedOn w:val="Normal"/>
    <w:link w:val="FootnoteTextChar"/>
    <w:uiPriority w:val="99"/>
    <w:unhideWhenUsed/>
    <w:rsid w:val="00FE4E3C"/>
    <w:pPr>
      <w:spacing w:after="0" w:line="240" w:lineRule="auto"/>
    </w:pPr>
    <w:rPr>
      <w:sz w:val="20"/>
      <w:szCs w:val="20"/>
    </w:rPr>
  </w:style>
  <w:style w:type="character" w:customStyle="1" w:styleId="FootnoteTextChar">
    <w:name w:val="Footnote Text Char"/>
    <w:link w:val="FootnoteText"/>
    <w:uiPriority w:val="99"/>
    <w:rsid w:val="00FE4E3C"/>
    <w:rPr>
      <w:rFonts w:ascii="Calibri" w:eastAsia="Calibri" w:hAnsi="Calibri" w:cs="Times New Roman"/>
      <w:sz w:val="20"/>
      <w:szCs w:val="20"/>
      <w:lang w:val="de-DE"/>
    </w:rPr>
  </w:style>
  <w:style w:type="character" w:styleId="FootnoteReference">
    <w:name w:val="footnote reference"/>
    <w:uiPriority w:val="99"/>
    <w:unhideWhenUsed/>
    <w:rsid w:val="00FE4E3C"/>
    <w:rPr>
      <w:vertAlign w:val="superscript"/>
    </w:rPr>
  </w:style>
  <w:style w:type="character" w:customStyle="1" w:styleId="apple-converted-space">
    <w:name w:val="apple-converted-space"/>
    <w:basedOn w:val="DefaultParagraphFont"/>
    <w:rsid w:val="00FE4E3C"/>
  </w:style>
  <w:style w:type="character" w:styleId="Hyperlink">
    <w:name w:val="Hyperlink"/>
    <w:uiPriority w:val="99"/>
    <w:unhideWhenUsed/>
    <w:rsid w:val="00FE4E3C"/>
    <w:rPr>
      <w:color w:val="0000FF"/>
      <w:u w:val="single"/>
    </w:rPr>
  </w:style>
  <w:style w:type="paragraph" w:styleId="Caption">
    <w:name w:val="caption"/>
    <w:basedOn w:val="Normal"/>
    <w:next w:val="Normal"/>
    <w:uiPriority w:val="35"/>
    <w:qFormat/>
    <w:rsid w:val="00FE4E3C"/>
    <w:pPr>
      <w:spacing w:line="240" w:lineRule="auto"/>
    </w:pPr>
    <w:rPr>
      <w:b/>
      <w:bCs/>
      <w:color w:val="4F81BD"/>
      <w:sz w:val="18"/>
      <w:szCs w:val="18"/>
    </w:rPr>
  </w:style>
  <w:style w:type="paragraph" w:customStyle="1" w:styleId="TOCHeading1">
    <w:name w:val="TOC Heading1"/>
    <w:basedOn w:val="Heading1"/>
    <w:next w:val="Normal"/>
    <w:uiPriority w:val="39"/>
    <w:semiHidden/>
    <w:unhideWhenUsed/>
    <w:qFormat/>
    <w:rsid w:val="00FE4E3C"/>
    <w:pPr>
      <w:outlineLvl w:val="9"/>
    </w:pPr>
  </w:style>
  <w:style w:type="paragraph" w:styleId="TOC1">
    <w:name w:val="toc 1"/>
    <w:basedOn w:val="Normal"/>
    <w:next w:val="Normal"/>
    <w:autoRedefine/>
    <w:uiPriority w:val="39"/>
    <w:unhideWhenUsed/>
    <w:rsid w:val="003D189E"/>
    <w:pPr>
      <w:tabs>
        <w:tab w:val="right" w:leader="dot" w:pos="9062"/>
      </w:tabs>
      <w:spacing w:after="100"/>
    </w:pPr>
    <w:rPr>
      <w:b/>
      <w:noProof/>
      <w:lang w:val="en-US"/>
    </w:rPr>
  </w:style>
  <w:style w:type="paragraph" w:styleId="TOC2">
    <w:name w:val="toc 2"/>
    <w:basedOn w:val="Normal"/>
    <w:next w:val="Normal"/>
    <w:autoRedefine/>
    <w:uiPriority w:val="39"/>
    <w:unhideWhenUsed/>
    <w:rsid w:val="00FE4E3C"/>
    <w:pPr>
      <w:spacing w:after="100"/>
      <w:ind w:left="220"/>
    </w:pPr>
  </w:style>
  <w:style w:type="paragraph" w:customStyle="1" w:styleId="Bibliography1">
    <w:name w:val="Bibliography1"/>
    <w:basedOn w:val="Normal"/>
    <w:next w:val="Normal"/>
    <w:uiPriority w:val="37"/>
    <w:unhideWhenUsed/>
    <w:rsid w:val="00FE4E3C"/>
    <w:pPr>
      <w:spacing w:after="240" w:line="240" w:lineRule="auto"/>
      <w:ind w:left="720" w:hanging="720"/>
    </w:pPr>
  </w:style>
  <w:style w:type="paragraph" w:styleId="TOC3">
    <w:name w:val="toc 3"/>
    <w:basedOn w:val="Normal"/>
    <w:next w:val="Normal"/>
    <w:autoRedefine/>
    <w:uiPriority w:val="39"/>
    <w:unhideWhenUsed/>
    <w:rsid w:val="00FE4E3C"/>
    <w:pPr>
      <w:spacing w:after="100"/>
      <w:ind w:left="440"/>
    </w:pPr>
  </w:style>
  <w:style w:type="character" w:styleId="EndnoteReference">
    <w:name w:val="endnote reference"/>
    <w:uiPriority w:val="99"/>
    <w:semiHidden/>
    <w:unhideWhenUsed/>
    <w:rsid w:val="00FE4E3C"/>
    <w:rPr>
      <w:vertAlign w:val="superscript"/>
    </w:rPr>
  </w:style>
  <w:style w:type="character" w:styleId="Emphasis">
    <w:name w:val="Emphasis"/>
    <w:uiPriority w:val="20"/>
    <w:qFormat/>
    <w:rsid w:val="00FE4E3C"/>
    <w:rPr>
      <w:i/>
      <w:iCs/>
    </w:rPr>
  </w:style>
  <w:style w:type="character" w:styleId="CommentReference">
    <w:name w:val="annotation reference"/>
    <w:uiPriority w:val="99"/>
    <w:semiHidden/>
    <w:unhideWhenUsed/>
    <w:rsid w:val="00FE4E3C"/>
    <w:rPr>
      <w:sz w:val="18"/>
      <w:szCs w:val="18"/>
    </w:rPr>
  </w:style>
  <w:style w:type="paragraph" w:styleId="CommentText">
    <w:name w:val="annotation text"/>
    <w:basedOn w:val="Normal"/>
    <w:link w:val="CommentTextChar"/>
    <w:uiPriority w:val="99"/>
    <w:unhideWhenUsed/>
    <w:rsid w:val="00FE4E3C"/>
    <w:pPr>
      <w:spacing w:line="240" w:lineRule="auto"/>
    </w:pPr>
  </w:style>
  <w:style w:type="character" w:customStyle="1" w:styleId="CommentTextChar">
    <w:name w:val="Comment Text Char"/>
    <w:link w:val="CommentText"/>
    <w:uiPriority w:val="99"/>
    <w:rsid w:val="00FE4E3C"/>
    <w:rPr>
      <w:rFonts w:ascii="Calibri" w:eastAsia="Calibri" w:hAnsi="Calibri" w:cs="Times New Roman"/>
      <w:sz w:val="24"/>
      <w:szCs w:val="24"/>
      <w:lang w:val="de-DE"/>
    </w:rPr>
  </w:style>
  <w:style w:type="paragraph" w:styleId="CommentSubject">
    <w:name w:val="annotation subject"/>
    <w:basedOn w:val="CommentText"/>
    <w:next w:val="CommentText"/>
    <w:link w:val="CommentSubjectChar"/>
    <w:uiPriority w:val="99"/>
    <w:semiHidden/>
    <w:unhideWhenUsed/>
    <w:rsid w:val="00FE4E3C"/>
    <w:rPr>
      <w:b/>
      <w:bCs/>
      <w:sz w:val="20"/>
      <w:szCs w:val="20"/>
    </w:rPr>
  </w:style>
  <w:style w:type="character" w:customStyle="1" w:styleId="CommentSubjectChar">
    <w:name w:val="Comment Subject Char"/>
    <w:link w:val="CommentSubject"/>
    <w:uiPriority w:val="99"/>
    <w:semiHidden/>
    <w:rsid w:val="00FE4E3C"/>
    <w:rPr>
      <w:rFonts w:ascii="Calibri" w:eastAsia="Calibri" w:hAnsi="Calibri" w:cs="Times New Roman"/>
      <w:b/>
      <w:bCs/>
      <w:sz w:val="20"/>
      <w:szCs w:val="20"/>
      <w:lang w:val="de-DE"/>
    </w:rPr>
  </w:style>
  <w:style w:type="paragraph" w:customStyle="1" w:styleId="FarbigeSchattierung-Akzent11">
    <w:name w:val="Farbige Schattierung - Akzent 11"/>
    <w:hidden/>
    <w:uiPriority w:val="99"/>
    <w:semiHidden/>
    <w:rsid w:val="00FE4E3C"/>
    <w:rPr>
      <w:sz w:val="22"/>
      <w:szCs w:val="22"/>
      <w:lang w:val="de-DE" w:eastAsia="en-US"/>
    </w:rPr>
  </w:style>
  <w:style w:type="paragraph" w:customStyle="1" w:styleId="Bibliography2">
    <w:name w:val="Bibliography2"/>
    <w:basedOn w:val="Normal"/>
    <w:next w:val="Normal"/>
    <w:uiPriority w:val="70"/>
    <w:rsid w:val="00FE4E3C"/>
    <w:pPr>
      <w:spacing w:after="0" w:line="240" w:lineRule="auto"/>
      <w:ind w:left="720" w:hanging="720"/>
    </w:pPr>
  </w:style>
  <w:style w:type="paragraph" w:customStyle="1" w:styleId="ColorfulList-Accent11">
    <w:name w:val="Colorful List - Accent 11"/>
    <w:basedOn w:val="Normal"/>
    <w:uiPriority w:val="34"/>
    <w:qFormat/>
    <w:rsid w:val="00FE4E3C"/>
    <w:pPr>
      <w:ind w:left="720"/>
      <w:contextualSpacing/>
    </w:pPr>
  </w:style>
  <w:style w:type="paragraph" w:customStyle="1" w:styleId="ColorfulShading-Accent11">
    <w:name w:val="Colorful Shading - Accent 11"/>
    <w:hidden/>
    <w:uiPriority w:val="71"/>
    <w:rsid w:val="00FE4E3C"/>
    <w:rPr>
      <w:sz w:val="22"/>
      <w:szCs w:val="22"/>
      <w:lang w:val="de-DE" w:eastAsia="en-US"/>
    </w:rPr>
  </w:style>
  <w:style w:type="paragraph" w:styleId="EndnoteText">
    <w:name w:val="endnote text"/>
    <w:basedOn w:val="Normal"/>
    <w:link w:val="EndnoteTextChar"/>
    <w:uiPriority w:val="99"/>
    <w:unhideWhenUsed/>
    <w:rsid w:val="00FE4E3C"/>
    <w:pPr>
      <w:spacing w:after="0" w:line="240" w:lineRule="auto"/>
    </w:pPr>
    <w:rPr>
      <w:sz w:val="20"/>
      <w:szCs w:val="20"/>
    </w:rPr>
  </w:style>
  <w:style w:type="character" w:customStyle="1" w:styleId="EndnoteTextChar">
    <w:name w:val="Endnote Text Char"/>
    <w:link w:val="EndnoteText"/>
    <w:uiPriority w:val="99"/>
    <w:rsid w:val="00FE4E3C"/>
    <w:rPr>
      <w:rFonts w:ascii="Calibri" w:eastAsia="Calibri" w:hAnsi="Calibri" w:cs="Times New Roman"/>
      <w:sz w:val="20"/>
      <w:szCs w:val="20"/>
      <w:lang w:val="de-DE"/>
    </w:rPr>
  </w:style>
  <w:style w:type="character" w:customStyle="1" w:styleId="slug-vol">
    <w:name w:val="slug-vol"/>
    <w:basedOn w:val="DefaultParagraphFont"/>
    <w:rsid w:val="00FE4E3C"/>
  </w:style>
  <w:style w:type="character" w:customStyle="1" w:styleId="slug-issue">
    <w:name w:val="slug-issue"/>
    <w:basedOn w:val="DefaultParagraphFont"/>
    <w:rsid w:val="00FE4E3C"/>
  </w:style>
  <w:style w:type="character" w:customStyle="1" w:styleId="slug-pages">
    <w:name w:val="slug-pages"/>
    <w:basedOn w:val="DefaultParagraphFont"/>
    <w:rsid w:val="00FE4E3C"/>
  </w:style>
  <w:style w:type="character" w:customStyle="1" w:styleId="mw-cite-backlink">
    <w:name w:val="mw-cite-backlink"/>
    <w:basedOn w:val="DefaultParagraphFont"/>
    <w:rsid w:val="00FE4E3C"/>
  </w:style>
  <w:style w:type="character" w:customStyle="1" w:styleId="citation">
    <w:name w:val="citation"/>
    <w:basedOn w:val="DefaultParagraphFont"/>
    <w:rsid w:val="00FE4E3C"/>
  </w:style>
  <w:style w:type="character" w:customStyle="1" w:styleId="reference-accessdate">
    <w:name w:val="reference-accessdate"/>
    <w:basedOn w:val="DefaultParagraphFont"/>
    <w:rsid w:val="00FE4E3C"/>
  </w:style>
  <w:style w:type="paragraph" w:customStyle="1" w:styleId="figurelabel">
    <w:name w:val="figure label"/>
    <w:basedOn w:val="Normal"/>
    <w:link w:val="figurelabelChar"/>
    <w:qFormat/>
    <w:rsid w:val="00D748EC"/>
    <w:rPr>
      <w:sz w:val="20"/>
    </w:rPr>
  </w:style>
  <w:style w:type="character" w:customStyle="1" w:styleId="figurelabelChar">
    <w:name w:val="figure label Char"/>
    <w:link w:val="figurelabel"/>
    <w:rsid w:val="00D748EC"/>
    <w:rPr>
      <w:rFonts w:ascii="Arial" w:eastAsia="Calibri" w:hAnsi="Arial" w:cs="Arial"/>
      <w:sz w:val="20"/>
      <w:szCs w:val="24"/>
    </w:rPr>
  </w:style>
  <w:style w:type="character" w:customStyle="1" w:styleId="Heading4Char">
    <w:name w:val="Heading 4 Char"/>
    <w:aliases w:val="Table heading Char"/>
    <w:link w:val="Heading4"/>
    <w:uiPriority w:val="9"/>
    <w:rsid w:val="00743DFA"/>
    <w:rPr>
      <w:rFonts w:ascii="Arial" w:hAnsi="Arial"/>
      <w:i/>
      <w:noProof/>
      <w:color w:val="4E3352"/>
    </w:rPr>
  </w:style>
  <w:style w:type="character" w:customStyle="1" w:styleId="Heading5Char">
    <w:name w:val="Heading 5 Char"/>
    <w:aliases w:val="Quotation Char"/>
    <w:link w:val="Heading5"/>
    <w:uiPriority w:val="9"/>
    <w:rsid w:val="00743DFA"/>
    <w:rPr>
      <w:rFonts w:ascii="Arial" w:hAnsi="Arial"/>
      <w:b/>
      <w:noProof/>
      <w:color w:val="4F81BD"/>
    </w:rPr>
  </w:style>
  <w:style w:type="character" w:customStyle="1" w:styleId="SubtleReference1">
    <w:name w:val="Subtle Reference1"/>
    <w:uiPriority w:val="31"/>
    <w:rsid w:val="00743DFA"/>
    <w:rPr>
      <w:smallCaps/>
      <w:color w:val="C0504D"/>
      <w:u w:val="single"/>
    </w:rPr>
  </w:style>
  <w:style w:type="table" w:styleId="MediumShading2-Accent5">
    <w:name w:val="Medium Shading 2 Accent 5"/>
    <w:basedOn w:val="TableNormal"/>
    <w:uiPriority w:val="60"/>
    <w:rsid w:val="00743DFA"/>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
    <w:name w:val="Table Grid"/>
    <w:basedOn w:val="TableNormal"/>
    <w:uiPriority w:val="59"/>
    <w:rsid w:val="00743DF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743DFA"/>
    <w:rPr>
      <w:color w:val="800080"/>
      <w:u w:val="single"/>
    </w:rPr>
  </w:style>
  <w:style w:type="paragraph" w:customStyle="1" w:styleId="Quote-text">
    <w:name w:val="Quote - text"/>
    <w:basedOn w:val="Normal"/>
    <w:link w:val="Quote-textChar"/>
    <w:qFormat/>
    <w:rsid w:val="00743DFA"/>
    <w:pPr>
      <w:spacing w:line="276" w:lineRule="auto"/>
      <w:ind w:left="720"/>
    </w:pPr>
    <w:rPr>
      <w:sz w:val="22"/>
      <w:szCs w:val="22"/>
    </w:rPr>
  </w:style>
  <w:style w:type="character" w:customStyle="1" w:styleId="Quote-textChar">
    <w:name w:val="Quote - text Char"/>
    <w:link w:val="Quote-text"/>
    <w:rsid w:val="00743DFA"/>
    <w:rPr>
      <w:rFonts w:ascii="Arial" w:hAnsi="Arial" w:cs="Arial"/>
    </w:rPr>
  </w:style>
  <w:style w:type="paragraph" w:customStyle="1" w:styleId="MediumGrid21">
    <w:name w:val="Medium Grid 21"/>
    <w:uiPriority w:val="1"/>
    <w:qFormat/>
    <w:rsid w:val="00743DFA"/>
    <w:rPr>
      <w:rFonts w:ascii="Arial" w:hAnsi="Arial" w:cs="Arial"/>
      <w:color w:val="000000"/>
      <w:sz w:val="24"/>
      <w:szCs w:val="24"/>
      <w:lang w:eastAsia="en-US"/>
    </w:rPr>
  </w:style>
  <w:style w:type="character" w:customStyle="1" w:styleId="A1">
    <w:name w:val="A1"/>
    <w:uiPriority w:val="99"/>
    <w:rsid w:val="00743DFA"/>
    <w:rPr>
      <w:rFonts w:cs="AG Book BQ"/>
      <w:color w:val="000000"/>
      <w:sz w:val="20"/>
      <w:szCs w:val="20"/>
    </w:rPr>
  </w:style>
  <w:style w:type="paragraph" w:customStyle="1" w:styleId="Default">
    <w:name w:val="Default"/>
    <w:rsid w:val="00743DFA"/>
    <w:pPr>
      <w:autoSpaceDE w:val="0"/>
      <w:autoSpaceDN w:val="0"/>
      <w:adjustRightInd w:val="0"/>
    </w:pPr>
    <w:rPr>
      <w:rFonts w:ascii="Verdana" w:hAnsi="Verdana" w:cs="Verdana"/>
      <w:color w:val="000000"/>
      <w:sz w:val="24"/>
      <w:szCs w:val="24"/>
      <w:lang w:eastAsia="en-US"/>
    </w:rPr>
  </w:style>
  <w:style w:type="character" w:styleId="Strong">
    <w:name w:val="Strong"/>
    <w:uiPriority w:val="22"/>
    <w:qFormat/>
    <w:rsid w:val="00743DFA"/>
    <w:rPr>
      <w:b/>
      <w:bCs/>
    </w:rPr>
  </w:style>
  <w:style w:type="paragraph" w:styleId="Title">
    <w:name w:val="Title"/>
    <w:basedOn w:val="Normal"/>
    <w:link w:val="TitleChar"/>
    <w:qFormat/>
    <w:rsid w:val="00743DFA"/>
    <w:pPr>
      <w:spacing w:after="0" w:line="240" w:lineRule="auto"/>
    </w:pPr>
    <w:rPr>
      <w:rFonts w:ascii="Tahoma" w:eastAsia="Times New Roman" w:hAnsi="Tahoma" w:cs="Times New Roman"/>
      <w:color w:val="000000"/>
      <w:kern w:val="28"/>
      <w:sz w:val="52"/>
    </w:rPr>
  </w:style>
  <w:style w:type="character" w:customStyle="1" w:styleId="TitleChar">
    <w:name w:val="Title Char"/>
    <w:link w:val="Title"/>
    <w:rsid w:val="00743DFA"/>
    <w:rPr>
      <w:rFonts w:ascii="Tahoma" w:eastAsia="Times New Roman" w:hAnsi="Tahoma" w:cs="Times New Roman"/>
      <w:color w:val="000000"/>
      <w:kern w:val="28"/>
      <w:sz w:val="52"/>
      <w:szCs w:val="24"/>
    </w:rPr>
  </w:style>
  <w:style w:type="paragraph" w:customStyle="1" w:styleId="ColorfulList-Accent12">
    <w:name w:val="Colorful List - Accent 12"/>
    <w:basedOn w:val="Normal"/>
    <w:uiPriority w:val="34"/>
    <w:qFormat/>
    <w:rsid w:val="00151A43"/>
    <w:pPr>
      <w:spacing w:after="0" w:line="240" w:lineRule="auto"/>
      <w:ind w:left="720"/>
      <w:contextualSpacing/>
    </w:pPr>
    <w:rPr>
      <w:rFonts w:ascii="Verdana" w:eastAsia="MS Mincho" w:hAnsi="Verdana" w:cs="Times New Roman"/>
      <w:sz w:val="22"/>
      <w:szCs w:val="22"/>
      <w:lang w:val="en-US"/>
    </w:rPr>
  </w:style>
  <w:style w:type="paragraph" w:customStyle="1" w:styleId="Autonum">
    <w:name w:val="Autonum"/>
    <w:rsid w:val="005A1C46"/>
    <w:pPr>
      <w:numPr>
        <w:numId w:val="2"/>
      </w:numPr>
      <w:suppressAutoHyphens/>
      <w:spacing w:after="240"/>
      <w:jc w:val="both"/>
    </w:pPr>
    <w:rPr>
      <w:rFonts w:ascii="Arial" w:eastAsia="Times New Roman" w:hAnsi="Arial"/>
      <w:sz w:val="22"/>
      <w:lang w:eastAsia="en-US"/>
    </w:rPr>
  </w:style>
  <w:style w:type="table" w:styleId="ColorfulGrid-Accent5">
    <w:name w:val="Colorful Grid Accent 5"/>
    <w:basedOn w:val="TableNormal"/>
    <w:uiPriority w:val="60"/>
    <w:rsid w:val="001B76AC"/>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aliases w:val="Sub Heading 3"/>
    <w:basedOn w:val="Normal"/>
    <w:link w:val="ListParagraphChar"/>
    <w:uiPriority w:val="99"/>
    <w:qFormat/>
    <w:rsid w:val="00FF71B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4F356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F3567"/>
    <w:rPr>
      <w:rFonts w:asciiTheme="minorHAnsi" w:eastAsiaTheme="minorEastAsia" w:hAnsiTheme="minorHAnsi" w:cstheme="minorBidi"/>
      <w:sz w:val="22"/>
      <w:szCs w:val="22"/>
      <w:lang w:val="en-US" w:eastAsia="en-US"/>
    </w:rPr>
  </w:style>
  <w:style w:type="character" w:customStyle="1" w:styleId="ListParagraphChar">
    <w:name w:val="List Paragraph Char"/>
    <w:aliases w:val="Sub Heading 3 Char"/>
    <w:link w:val="ListParagraph"/>
    <w:uiPriority w:val="34"/>
    <w:rsid w:val="004F356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72040">
      <w:bodyDiv w:val="1"/>
      <w:marLeft w:val="0"/>
      <w:marRight w:val="0"/>
      <w:marTop w:val="0"/>
      <w:marBottom w:val="0"/>
      <w:divBdr>
        <w:top w:val="none" w:sz="0" w:space="0" w:color="auto"/>
        <w:left w:val="none" w:sz="0" w:space="0" w:color="auto"/>
        <w:bottom w:val="none" w:sz="0" w:space="0" w:color="auto"/>
        <w:right w:val="none" w:sz="0" w:space="0" w:color="auto"/>
      </w:divBdr>
    </w:div>
    <w:div w:id="405104552">
      <w:bodyDiv w:val="1"/>
      <w:marLeft w:val="0"/>
      <w:marRight w:val="0"/>
      <w:marTop w:val="0"/>
      <w:marBottom w:val="0"/>
      <w:divBdr>
        <w:top w:val="none" w:sz="0" w:space="0" w:color="auto"/>
        <w:left w:val="none" w:sz="0" w:space="0" w:color="auto"/>
        <w:bottom w:val="none" w:sz="0" w:space="0" w:color="auto"/>
        <w:right w:val="none" w:sz="0" w:space="0" w:color="auto"/>
      </w:divBdr>
    </w:div>
    <w:div w:id="538518387">
      <w:bodyDiv w:val="1"/>
      <w:marLeft w:val="0"/>
      <w:marRight w:val="0"/>
      <w:marTop w:val="0"/>
      <w:marBottom w:val="0"/>
      <w:divBdr>
        <w:top w:val="none" w:sz="0" w:space="0" w:color="auto"/>
        <w:left w:val="none" w:sz="0" w:space="0" w:color="auto"/>
        <w:bottom w:val="none" w:sz="0" w:space="0" w:color="auto"/>
        <w:right w:val="none" w:sz="0" w:space="0" w:color="auto"/>
      </w:divBdr>
    </w:div>
    <w:div w:id="1522086400">
      <w:bodyDiv w:val="1"/>
      <w:marLeft w:val="0"/>
      <w:marRight w:val="0"/>
      <w:marTop w:val="0"/>
      <w:marBottom w:val="0"/>
      <w:divBdr>
        <w:top w:val="none" w:sz="0" w:space="0" w:color="auto"/>
        <w:left w:val="none" w:sz="0" w:space="0" w:color="auto"/>
        <w:bottom w:val="none" w:sz="0" w:space="0" w:color="auto"/>
        <w:right w:val="none" w:sz="0" w:space="0" w:color="auto"/>
      </w:divBdr>
    </w:div>
    <w:div w:id="1940989791">
      <w:bodyDiv w:val="1"/>
      <w:marLeft w:val="0"/>
      <w:marRight w:val="0"/>
      <w:marTop w:val="0"/>
      <w:marBottom w:val="0"/>
      <w:divBdr>
        <w:top w:val="none" w:sz="0" w:space="0" w:color="auto"/>
        <w:left w:val="none" w:sz="0" w:space="0" w:color="auto"/>
        <w:bottom w:val="none" w:sz="0" w:space="0" w:color="auto"/>
        <w:right w:val="none" w:sz="0" w:space="0" w:color="auto"/>
      </w:divBdr>
    </w:div>
    <w:div w:id="2145393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0" ma:contentTypeDescription="Create a new document." ma:contentTypeScope="" ma:versionID="ae055754a0fbef56296a06638283338c">
  <xsd:schema xmlns:xsd="http://www.w3.org/2001/XMLSchema" xmlns:xs="http://www.w3.org/2001/XMLSchema" xmlns:p="http://schemas.microsoft.com/office/2006/metadata/properties" xmlns:ns2="31210095-c3a4-46da-9e21-8bcbe99d34fd" xmlns:ns3="dc49e1f6-459d-49be-bd23-89bb03f96ce6" targetNamespace="http://schemas.microsoft.com/office/2006/metadata/properties" ma:root="true" ma:fieldsID="8b4f68b192dcae1f431b0232ef9975ae" ns2:_="" ns3:_="">
    <xsd:import namespace="31210095-c3a4-46da-9e21-8bcbe99d34fd"/>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3AC9-0A54-4CD7-8A93-9D7AC3D965F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c49e1f6-459d-49be-bd23-89bb03f96ce6"/>
    <ds:schemaRef ds:uri="31210095-c3a4-46da-9e21-8bcbe99d34fd"/>
    <ds:schemaRef ds:uri="http://www.w3.org/XML/1998/namespace"/>
  </ds:schemaRefs>
</ds:datastoreItem>
</file>

<file path=customXml/itemProps2.xml><?xml version="1.0" encoding="utf-8"?>
<ds:datastoreItem xmlns:ds="http://schemas.openxmlformats.org/officeDocument/2006/customXml" ds:itemID="{660A758D-5253-498A-9987-93CA2E7EB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0095-c3a4-46da-9e21-8bcbe99d34fd"/>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D256E-CF97-45EE-8EED-2147D040A782}">
  <ds:schemaRefs>
    <ds:schemaRef ds:uri="http://schemas.microsoft.com/sharepoint/v3/contenttype/forms"/>
  </ds:schemaRefs>
</ds:datastoreItem>
</file>

<file path=customXml/itemProps4.xml><?xml version="1.0" encoding="utf-8"?>
<ds:datastoreItem xmlns:ds="http://schemas.openxmlformats.org/officeDocument/2006/customXml" ds:itemID="{D744E4CE-0029-42EC-9FF3-4FCD52C2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20276</CharactersWithSpaces>
  <SharedDoc>false</SharedDoc>
  <HLinks>
    <vt:vector size="48" baseType="variant">
      <vt:variant>
        <vt:i4>4522009</vt:i4>
      </vt:variant>
      <vt:variant>
        <vt:i4>21</vt:i4>
      </vt:variant>
      <vt:variant>
        <vt:i4>0</vt:i4>
      </vt:variant>
      <vt:variant>
        <vt:i4>5</vt:i4>
      </vt:variant>
      <vt:variant>
        <vt:lpwstr>https://www.gov.uk/government/publications/social-value-act-information-and-resources/social-value-act-information-and-resources</vt:lpwstr>
      </vt:variant>
      <vt:variant>
        <vt:lpwstr/>
      </vt:variant>
      <vt:variant>
        <vt:i4>1048663</vt:i4>
      </vt:variant>
      <vt:variant>
        <vt:i4>18</vt:i4>
      </vt:variant>
      <vt:variant>
        <vt:i4>0</vt:i4>
      </vt:variant>
      <vt:variant>
        <vt:i4>5</vt:i4>
      </vt:variant>
      <vt:variant>
        <vt:lpwstr>https://www.nao.org.uk/successful-commissioning/general-principles/value-for-money/assessing-value-for-money/</vt:lpwstr>
      </vt:variant>
      <vt:variant>
        <vt:lpwstr/>
      </vt:variant>
      <vt:variant>
        <vt:i4>6029380</vt:i4>
      </vt:variant>
      <vt:variant>
        <vt:i4>15</vt:i4>
      </vt:variant>
      <vt:variant>
        <vt:i4>0</vt:i4>
      </vt:variant>
      <vt:variant>
        <vt:i4>5</vt:i4>
      </vt:variant>
      <vt:variant>
        <vt:lpwstr>http://www.scie.org.uk/publications/ataglance/ataglance43.asp</vt:lpwstr>
      </vt:variant>
      <vt:variant>
        <vt:lpwstr/>
      </vt:variant>
      <vt:variant>
        <vt:i4>3604514</vt:i4>
      </vt:variant>
      <vt:variant>
        <vt:i4>12</vt:i4>
      </vt:variant>
      <vt:variant>
        <vt:i4>0</vt:i4>
      </vt:variant>
      <vt:variant>
        <vt:i4>5</vt:i4>
      </vt:variant>
      <vt:variant>
        <vt:lpwstr>http://bma.org.uk/support-at-work/ethics/medical-students-ethics-tool-kit/children-and-young-people</vt:lpwstr>
      </vt:variant>
      <vt:variant>
        <vt:lpwstr/>
      </vt:variant>
      <vt:variant>
        <vt:i4>7340139</vt:i4>
      </vt:variant>
      <vt:variant>
        <vt:i4>9</vt:i4>
      </vt:variant>
      <vt:variant>
        <vt:i4>0</vt:i4>
      </vt:variant>
      <vt:variant>
        <vt:i4>5</vt:i4>
      </vt:variant>
      <vt:variant>
        <vt:lpwstr>http://www.phoenixfostering.co.uk/research-and-development-in-theraputic-fostering/p142662-emotional-intelligence.html</vt:lpwstr>
      </vt:variant>
      <vt:variant>
        <vt:lpwstr/>
      </vt:variant>
      <vt:variant>
        <vt:i4>6488188</vt:i4>
      </vt:variant>
      <vt:variant>
        <vt:i4>6</vt:i4>
      </vt:variant>
      <vt:variant>
        <vt:i4>0</vt:i4>
      </vt:variant>
      <vt:variant>
        <vt:i4>5</vt:i4>
      </vt:variant>
      <vt:variant>
        <vt:lpwstr>http://www.mind.org.uk/information-support/types-of-mental-health-problems/self-esteem/</vt:lpwstr>
      </vt:variant>
      <vt:variant>
        <vt:lpwstr>.VkHKjLfhAdU</vt:lpwstr>
      </vt:variant>
      <vt:variant>
        <vt:i4>8126525</vt:i4>
      </vt:variant>
      <vt:variant>
        <vt:i4>3</vt:i4>
      </vt:variant>
      <vt:variant>
        <vt:i4>0</vt:i4>
      </vt:variant>
      <vt:variant>
        <vt:i4>5</vt:i4>
      </vt:variant>
      <vt:variant>
        <vt:lpwstr>http://www.resilienceresearch.org/about-the-rrc/resilience</vt:lpwstr>
      </vt:variant>
      <vt:variant>
        <vt:lpwstr/>
      </vt:variant>
      <vt:variant>
        <vt:i4>2555931</vt:i4>
      </vt:variant>
      <vt:variant>
        <vt:i4>0</vt:i4>
      </vt:variant>
      <vt:variant>
        <vt:i4>0</vt:i4>
      </vt:variant>
      <vt:variant>
        <vt:i4>5</vt:i4>
      </vt:variant>
      <vt:variant>
        <vt:lpwstr>http://www.who.int/topics/mental_health/en/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Bernard</dc:creator>
  <cp:lastModifiedBy>Jeffs, Deborah</cp:lastModifiedBy>
  <cp:revision>14</cp:revision>
  <cp:lastPrinted>2019-01-16T13:59:00Z</cp:lastPrinted>
  <dcterms:created xsi:type="dcterms:W3CDTF">2019-04-23T15:33:00Z</dcterms:created>
  <dcterms:modified xsi:type="dcterms:W3CDTF">2019-10-31T10:06:00Z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ies>
</file>