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ACDA5" w14:textId="77777777" w:rsidR="00BA49CF" w:rsidRDefault="00BA49CF" w:rsidP="00BA49CF">
      <w:pPr>
        <w:widowControl w:val="0"/>
        <w:ind w:right="-1042"/>
        <w:jc w:val="both"/>
      </w:pPr>
      <w:bookmarkStart w:id="0" w:name="_GoBack"/>
      <w:bookmarkEnd w:id="0"/>
    </w:p>
    <w:p w14:paraId="35BFECB6" w14:textId="77777777" w:rsidR="00BA49CF" w:rsidRDefault="00BA49CF" w:rsidP="00BA49CF">
      <w:pPr>
        <w:widowControl w:val="0"/>
        <w:ind w:right="-1042"/>
        <w:jc w:val="both"/>
      </w:pPr>
    </w:p>
    <w:p w14:paraId="1EE8DDAF" w14:textId="77777777" w:rsidR="00BA49CF" w:rsidRDefault="00BA49CF" w:rsidP="00BA49CF">
      <w:pPr>
        <w:widowControl w:val="0"/>
        <w:ind w:right="-1042"/>
        <w:jc w:val="both"/>
      </w:pPr>
    </w:p>
    <w:p w14:paraId="668D34B3" w14:textId="77777777" w:rsidR="00BA49CF" w:rsidRDefault="00BA49CF" w:rsidP="00BA49CF">
      <w:pPr>
        <w:widowControl w:val="0"/>
        <w:ind w:right="-1042"/>
        <w:jc w:val="both"/>
      </w:pPr>
    </w:p>
    <w:p w14:paraId="522BA4B9" w14:textId="25A80C54" w:rsidR="00BA49CF" w:rsidRDefault="00BA49CF" w:rsidP="00BA49CF">
      <w:pPr>
        <w:widowControl w:val="0"/>
        <w:ind w:right="-1042"/>
        <w:jc w:val="both"/>
      </w:pPr>
    </w:p>
    <w:p w14:paraId="6F5B240C" w14:textId="5394B815" w:rsidR="00BA49CF" w:rsidRDefault="00BA49CF" w:rsidP="00BA49CF">
      <w:pPr>
        <w:widowControl w:val="0"/>
        <w:ind w:right="-1042"/>
        <w:jc w:val="both"/>
      </w:pPr>
    </w:p>
    <w:p w14:paraId="1682CE35" w14:textId="2F75E97B" w:rsidR="00BA49CF" w:rsidRDefault="00BA49CF" w:rsidP="00BA49CF">
      <w:pPr>
        <w:widowControl w:val="0"/>
        <w:ind w:right="-1042"/>
        <w:jc w:val="both"/>
      </w:pPr>
    </w:p>
    <w:p w14:paraId="332D85D2" w14:textId="77777777" w:rsidR="00BA49CF" w:rsidRDefault="00BA49CF" w:rsidP="00BA49CF">
      <w:pPr>
        <w:framePr w:w="3377" w:hSpace="187" w:wrap="auto" w:vAnchor="page" w:hAnchor="page" w:x="7680" w:y="3003" w:anchorLock="1"/>
        <w:widowControl w:val="0"/>
        <w:ind w:right="-1042"/>
        <w:jc w:val="both"/>
      </w:pPr>
    </w:p>
    <w:p w14:paraId="74739676" w14:textId="77777777" w:rsidR="00BA49CF" w:rsidRDefault="00BA49CF" w:rsidP="00BA49CF">
      <w:pPr>
        <w:framePr w:w="3377" w:hSpace="187" w:wrap="auto" w:vAnchor="page" w:hAnchor="page" w:x="7680" w:y="3003" w:anchorLock="1"/>
        <w:widowControl w:val="0"/>
        <w:ind w:right="-1042"/>
        <w:jc w:val="both"/>
      </w:pPr>
    </w:p>
    <w:p w14:paraId="11603085" w14:textId="77777777" w:rsidR="00BA49CF" w:rsidRDefault="00BA49CF" w:rsidP="00BA49CF">
      <w:pPr>
        <w:framePr w:w="3377" w:hSpace="187" w:wrap="auto" w:vAnchor="page" w:hAnchor="page" w:x="7680" w:y="3003" w:anchorLock="1"/>
        <w:widowControl w:val="0"/>
        <w:ind w:right="-1042"/>
        <w:jc w:val="both"/>
      </w:pPr>
    </w:p>
    <w:p w14:paraId="32321757" w14:textId="77777777" w:rsidR="00BA49CF" w:rsidRDefault="00BA49CF" w:rsidP="00BA49CF">
      <w:pPr>
        <w:framePr w:w="3377" w:hSpace="187" w:wrap="auto" w:vAnchor="page" w:hAnchor="page" w:x="7680" w:y="3003" w:anchorLock="1"/>
        <w:widowControl w:val="0"/>
        <w:ind w:right="-1042"/>
        <w:jc w:val="both"/>
      </w:pPr>
    </w:p>
    <w:p w14:paraId="46B620D9" w14:textId="77777777" w:rsidR="00BA49CF" w:rsidRDefault="00BA49CF" w:rsidP="00BA49CF">
      <w:pPr>
        <w:framePr w:w="3377" w:hSpace="187" w:wrap="auto" w:vAnchor="page" w:hAnchor="page" w:x="7680" w:y="3003" w:anchorLock="1"/>
        <w:widowControl w:val="0"/>
        <w:ind w:right="-1042"/>
        <w:jc w:val="both"/>
      </w:pPr>
    </w:p>
    <w:p w14:paraId="5417002B" w14:textId="77777777" w:rsidR="00BA49CF" w:rsidRDefault="00BA49CF" w:rsidP="00BA49CF">
      <w:pPr>
        <w:framePr w:w="3377" w:hSpace="187" w:wrap="auto" w:vAnchor="page" w:hAnchor="page" w:x="7680" w:y="3003" w:anchorLock="1"/>
        <w:widowControl w:val="0"/>
        <w:ind w:right="-1042"/>
        <w:jc w:val="both"/>
      </w:pPr>
    </w:p>
    <w:p w14:paraId="116E5B93" w14:textId="5F01FF47" w:rsidR="00BA49CF" w:rsidRPr="00BE5FA9"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b/>
        </w:rPr>
      </w:pPr>
      <w:r>
        <w:rPr>
          <w:noProof/>
          <w:lang w:eastAsia="en-GB"/>
        </w:rPr>
        <mc:AlternateContent>
          <mc:Choice Requires="wps">
            <w:drawing>
              <wp:anchor distT="0" distB="0" distL="114300" distR="114300" simplePos="0" relativeHeight="251650560" behindDoc="0" locked="0" layoutInCell="0" allowOverlap="1" wp14:anchorId="09416B0C" wp14:editId="43D5E417">
                <wp:simplePos x="0" y="0"/>
                <wp:positionH relativeFrom="page">
                  <wp:posOffset>365760</wp:posOffset>
                </wp:positionH>
                <wp:positionV relativeFrom="page">
                  <wp:posOffset>457200</wp:posOffset>
                </wp:positionV>
                <wp:extent cx="6767195" cy="9603740"/>
                <wp:effectExtent l="13335" t="9525" r="1079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37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C3E3" id="Rectangle 5" o:spid="_x0000_s1026" style="position:absolute;margin-left:28.8pt;margin-top:36pt;width:532.85pt;height:756.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2v7wIAADU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" o:allowincell="f" filled="f">
                <w10:wrap anchorx="page" anchory="page"/>
              </v:rect>
            </w:pict>
          </mc:Fallback>
        </mc:AlternateContent>
      </w:r>
    </w:p>
    <w:p w14:paraId="51BBC3BC" w14:textId="0E4B9676"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2B50D904" w14:textId="7DE0B8F4"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pPr>
    </w:p>
    <w:p w14:paraId="060BF8E7" w14:textId="639696C3"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b/>
        </w:rPr>
      </w:pPr>
    </w:p>
    <w:p w14:paraId="14587B61" w14:textId="3265652F"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b/>
        </w:rPr>
      </w:pPr>
    </w:p>
    <w:p w14:paraId="2181FA54" w14:textId="76E78A5F" w:rsidR="00BA49CF" w:rsidRDefault="00C0096D" w:rsidP="00BA49CF">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0"/>
        </w:rPr>
      </w:pPr>
      <w:r>
        <w:rPr>
          <w:rFonts w:ascii="Verdana" w:hAnsi="Verdana" w:cs="Arial"/>
          <w:b/>
          <w:noProof/>
          <w:sz w:val="20"/>
          <w:lang w:eastAsia="en-GB"/>
        </w:rPr>
        <w:drawing>
          <wp:anchor distT="0" distB="0" distL="114300" distR="114300" simplePos="0" relativeHeight="251659776" behindDoc="0" locked="0" layoutInCell="1" allowOverlap="1" wp14:anchorId="793060FD" wp14:editId="57F64D52">
            <wp:simplePos x="0" y="0"/>
            <wp:positionH relativeFrom="margin">
              <wp:posOffset>1286510</wp:posOffset>
            </wp:positionH>
            <wp:positionV relativeFrom="paragraph">
              <wp:posOffset>6985</wp:posOffset>
            </wp:positionV>
            <wp:extent cx="3416400" cy="1332000"/>
            <wp:effectExtent l="0" t="0" r="0" b="1905"/>
            <wp:wrapSquare wrapText="bothSides"/>
            <wp:docPr id="3" name="Picture 3" descr="KFRS (spot col) sm-l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RS (spot col) sm-lhe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64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D23F0" w14:textId="77777777"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4"/>
        </w:rPr>
      </w:pPr>
    </w:p>
    <w:p w14:paraId="0008633E" w14:textId="77777777"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4"/>
        </w:rPr>
      </w:pPr>
    </w:p>
    <w:p w14:paraId="5CD3E5B6" w14:textId="77777777" w:rsidR="00BA49CF" w:rsidRDefault="00BA49CF" w:rsidP="00BA49CF">
      <w:pPr>
        <w:widowControl w:val="0"/>
        <w:tabs>
          <w:tab w:val="left" w:pos="-1080"/>
          <w:tab w:val="left" w:pos="-720"/>
          <w:tab w:val="left" w:pos="0"/>
          <w:tab w:val="left" w:pos="720"/>
          <w:tab w:val="left" w:pos="1440"/>
          <w:tab w:val="left" w:pos="2160"/>
          <w:tab w:val="left" w:pos="2880"/>
          <w:tab w:val="left" w:pos="3600"/>
          <w:tab w:val="left" w:pos="4320"/>
          <w:tab w:val="left" w:pos="6480"/>
          <w:tab w:val="left" w:pos="7200"/>
          <w:tab w:val="left" w:pos="8190"/>
        </w:tabs>
        <w:jc w:val="both"/>
        <w:rPr>
          <w:b/>
          <w:sz w:val="24"/>
        </w:rPr>
      </w:pPr>
    </w:p>
    <w:p w14:paraId="48206D0E" w14:textId="77777777" w:rsidR="00BA49CF" w:rsidRDefault="00BA49CF" w:rsidP="00BA49CF">
      <w:pPr>
        <w:pStyle w:val="Heading1"/>
        <w:jc w:val="both"/>
      </w:pPr>
    </w:p>
    <w:p w14:paraId="1F0495D1" w14:textId="77777777" w:rsidR="00BA49CF" w:rsidRDefault="00BA49CF" w:rsidP="00BA49CF">
      <w:pPr>
        <w:jc w:val="both"/>
      </w:pPr>
    </w:p>
    <w:p w14:paraId="0DF443B4" w14:textId="77777777" w:rsidR="00BA49CF" w:rsidRDefault="00BA49CF" w:rsidP="00BA49CF">
      <w:pPr>
        <w:jc w:val="both"/>
      </w:pPr>
    </w:p>
    <w:p w14:paraId="6ED5FC85" w14:textId="77777777" w:rsidR="00BA49CF" w:rsidRDefault="00BA49CF" w:rsidP="00BA49CF">
      <w:pPr>
        <w:jc w:val="both"/>
      </w:pPr>
    </w:p>
    <w:p w14:paraId="224579FF" w14:textId="77777777" w:rsidR="00BA49CF" w:rsidRDefault="00BA49CF" w:rsidP="00BA49CF">
      <w:pPr>
        <w:jc w:val="both"/>
      </w:pPr>
    </w:p>
    <w:p w14:paraId="5E65F2E4" w14:textId="77777777" w:rsidR="00BA49CF" w:rsidRDefault="00BA49CF" w:rsidP="00BA49CF">
      <w:pPr>
        <w:jc w:val="both"/>
      </w:pPr>
    </w:p>
    <w:p w14:paraId="344586E4"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both"/>
        <w:rPr>
          <w:sz w:val="20"/>
        </w:rPr>
      </w:pPr>
    </w:p>
    <w:p w14:paraId="6A54B0F1"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both"/>
        <w:rPr>
          <w:sz w:val="20"/>
        </w:rPr>
      </w:pPr>
    </w:p>
    <w:p w14:paraId="4E14FEC4"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52"/>
          <w:szCs w:val="52"/>
        </w:rPr>
      </w:pPr>
      <w:smartTag w:uri="urn:schemas-microsoft-com:office:smarttags" w:element="place">
        <w:smartTag w:uri="urn:schemas-microsoft-com:office:smarttags" w:element="country-region">
          <w:r w:rsidRPr="00FB1722">
            <w:rPr>
              <w:rFonts w:ascii="Calibri" w:hAnsi="Calibri"/>
              <w:b/>
              <w:sz w:val="52"/>
              <w:szCs w:val="52"/>
            </w:rPr>
            <w:t>Kent</w:t>
          </w:r>
        </w:smartTag>
      </w:smartTag>
      <w:r w:rsidRPr="00FB1722">
        <w:rPr>
          <w:rFonts w:ascii="Calibri" w:hAnsi="Calibri"/>
          <w:b/>
          <w:sz w:val="52"/>
          <w:szCs w:val="52"/>
        </w:rPr>
        <w:t xml:space="preserve"> </w:t>
      </w:r>
      <w:r>
        <w:rPr>
          <w:rFonts w:ascii="Calibri" w:hAnsi="Calibri"/>
          <w:b/>
          <w:sz w:val="52"/>
          <w:szCs w:val="52"/>
        </w:rPr>
        <w:t>and Medway Towns Fire Authority</w:t>
      </w:r>
    </w:p>
    <w:p w14:paraId="167E90A7"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Calibri" w:hAnsi="Calibri"/>
          <w:b/>
          <w:sz w:val="52"/>
          <w:szCs w:val="52"/>
        </w:rPr>
      </w:pPr>
      <w:r>
        <w:rPr>
          <w:rFonts w:ascii="Calibri" w:hAnsi="Calibri"/>
          <w:b/>
          <w:sz w:val="52"/>
          <w:szCs w:val="52"/>
        </w:rPr>
        <w:t>Invitation to T</w:t>
      </w:r>
      <w:r w:rsidRPr="00FB1722">
        <w:rPr>
          <w:rFonts w:ascii="Calibri" w:hAnsi="Calibri"/>
          <w:b/>
          <w:sz w:val="52"/>
          <w:szCs w:val="52"/>
        </w:rPr>
        <w:t>ender</w:t>
      </w:r>
    </w:p>
    <w:p w14:paraId="10801C48"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both"/>
        <w:rPr>
          <w:rFonts w:ascii="Calibri" w:hAnsi="Calibri"/>
          <w:b/>
          <w:sz w:val="52"/>
          <w:szCs w:val="52"/>
        </w:rPr>
      </w:pPr>
    </w:p>
    <w:p w14:paraId="1DC99FD2" w14:textId="10A3E926" w:rsidR="00476158" w:rsidRPr="00B47F07"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center"/>
        <w:rPr>
          <w:b/>
          <w:sz w:val="36"/>
          <w:szCs w:val="36"/>
        </w:rPr>
      </w:pPr>
      <w:r>
        <w:rPr>
          <w:b/>
          <w:sz w:val="36"/>
          <w:szCs w:val="36"/>
        </w:rPr>
        <w:t xml:space="preserve">Ref: </w:t>
      </w:r>
      <w:r w:rsidR="006F0000" w:rsidRPr="004E787F">
        <w:rPr>
          <w:b/>
          <w:sz w:val="36"/>
          <w:szCs w:val="36"/>
        </w:rPr>
        <w:t>C19070</w:t>
      </w:r>
      <w:r w:rsidR="00833293" w:rsidRPr="004E787F">
        <w:rPr>
          <w:b/>
          <w:sz w:val="36"/>
          <w:szCs w:val="36"/>
        </w:rPr>
        <w:t xml:space="preserve"> </w:t>
      </w:r>
    </w:p>
    <w:p w14:paraId="5B04EE77"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both"/>
        <w:rPr>
          <w:sz w:val="20"/>
        </w:rPr>
      </w:pPr>
    </w:p>
    <w:p w14:paraId="673D2764" w14:textId="77777777" w:rsidR="00476158" w:rsidRPr="00984F99"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center"/>
        <w:rPr>
          <w:sz w:val="20"/>
        </w:rPr>
      </w:pPr>
      <w:r>
        <w:rPr>
          <w:b/>
          <w:noProof/>
          <w:sz w:val="20"/>
          <w:lang w:eastAsia="en-GB"/>
        </w:rPr>
        <w:drawing>
          <wp:inline distT="0" distB="0" distL="0" distR="0" wp14:anchorId="7BC6A7FD" wp14:editId="0F278DB3">
            <wp:extent cx="1399540" cy="182880"/>
            <wp:effectExtent l="0" t="0" r="0" b="7620"/>
            <wp:docPr id="2" name="Picture 2"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38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182880"/>
                    </a:xfrm>
                    <a:prstGeom prst="rect">
                      <a:avLst/>
                    </a:prstGeom>
                    <a:solidFill>
                      <a:srgbClr val="DDDDDD"/>
                    </a:solidFill>
                    <a:ln>
                      <a:noFill/>
                    </a:ln>
                  </pic:spPr>
                </pic:pic>
              </a:graphicData>
            </a:graphic>
          </wp:inline>
        </w:drawing>
      </w:r>
      <w:r w:rsidRPr="00984F99">
        <w:rPr>
          <w:b/>
          <w:bCs/>
          <w:sz w:val="20"/>
        </w:rPr>
        <w:t xml:space="preserve">For </w:t>
      </w:r>
      <w:r>
        <w:rPr>
          <w:b/>
          <w:noProof/>
          <w:sz w:val="20"/>
          <w:lang w:eastAsia="en-GB"/>
        </w:rPr>
        <w:drawing>
          <wp:inline distT="0" distB="0" distL="0" distR="0" wp14:anchorId="7B73B802" wp14:editId="21671678">
            <wp:extent cx="1399540" cy="182880"/>
            <wp:effectExtent l="0" t="0" r="0" b="7620"/>
            <wp:docPr id="1" name="Picture 1"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38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182880"/>
                    </a:xfrm>
                    <a:prstGeom prst="rect">
                      <a:avLst/>
                    </a:prstGeom>
                    <a:solidFill>
                      <a:srgbClr val="DDDDDD"/>
                    </a:solidFill>
                    <a:ln>
                      <a:noFill/>
                    </a:ln>
                  </pic:spPr>
                </pic:pic>
              </a:graphicData>
            </a:graphic>
          </wp:inline>
        </w:drawing>
      </w:r>
    </w:p>
    <w:p w14:paraId="301D1134" w14:textId="77777777"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both"/>
        <w:rPr>
          <w:sz w:val="20"/>
        </w:rPr>
      </w:pPr>
    </w:p>
    <w:p w14:paraId="6629C49D" w14:textId="3C595CD6" w:rsidR="00476158" w:rsidRDefault="00476158" w:rsidP="00476158">
      <w:pPr>
        <w:framePr w:w="6483" w:h="5765" w:hRule="exact" w:hSpace="240" w:vSpace="240" w:wrap="auto" w:vAnchor="text" w:hAnchor="page" w:x="2809" w:y="172"/>
        <w:widowControl w:val="0"/>
        <w:pBdr>
          <w:top w:val="single" w:sz="6" w:space="5" w:color="000000"/>
          <w:left w:val="single" w:sz="6" w:space="5" w:color="000000"/>
          <w:bottom w:val="single" w:sz="6" w:space="5" w:color="000000"/>
          <w:right w:val="single" w:sz="6" w:space="5" w:color="000000"/>
        </w:pBdr>
        <w:shd w:val="pct10" w:color="000000" w:fill="FFFFFF"/>
        <w:jc w:val="center"/>
        <w:rPr>
          <w:b/>
          <w:i/>
          <w:sz w:val="52"/>
          <w:szCs w:val="52"/>
        </w:rPr>
      </w:pPr>
      <w:r w:rsidRPr="00B47F07">
        <w:rPr>
          <w:b/>
          <w:i/>
          <w:sz w:val="36"/>
          <w:szCs w:val="36"/>
        </w:rPr>
        <w:t>Provision of</w:t>
      </w:r>
      <w:r w:rsidR="00713D9F">
        <w:rPr>
          <w:b/>
          <w:i/>
          <w:sz w:val="36"/>
          <w:szCs w:val="36"/>
        </w:rPr>
        <w:t xml:space="preserve"> a Digital Experience Platform</w:t>
      </w:r>
    </w:p>
    <w:p w14:paraId="08240B12" w14:textId="77777777" w:rsidR="00BA49CF" w:rsidRDefault="00BA49CF" w:rsidP="00BA49CF">
      <w:pPr>
        <w:jc w:val="both"/>
      </w:pPr>
    </w:p>
    <w:p w14:paraId="69C956C7" w14:textId="77777777" w:rsidR="00BA49CF" w:rsidRDefault="00BA49CF" w:rsidP="00BA49CF">
      <w:pPr>
        <w:jc w:val="both"/>
      </w:pPr>
    </w:p>
    <w:p w14:paraId="6C12F4B2" w14:textId="77777777" w:rsidR="00BA49CF" w:rsidRDefault="00BA49CF" w:rsidP="00BA49CF">
      <w:pPr>
        <w:jc w:val="both"/>
      </w:pPr>
    </w:p>
    <w:p w14:paraId="2E4239CA" w14:textId="77777777" w:rsidR="00BA49CF" w:rsidRDefault="00BA49CF" w:rsidP="00BA49CF">
      <w:pPr>
        <w:jc w:val="both"/>
      </w:pPr>
    </w:p>
    <w:p w14:paraId="3DAFCE3A" w14:textId="77777777" w:rsidR="00BA49CF" w:rsidRDefault="00BA49CF" w:rsidP="00BA49CF">
      <w:pPr>
        <w:jc w:val="both"/>
      </w:pPr>
    </w:p>
    <w:p w14:paraId="1C876ABA" w14:textId="77777777" w:rsidR="00BA49CF" w:rsidRDefault="00BA49CF" w:rsidP="00BA49CF">
      <w:pPr>
        <w:jc w:val="both"/>
      </w:pPr>
    </w:p>
    <w:p w14:paraId="12162B61" w14:textId="77777777" w:rsidR="00BA49CF" w:rsidRDefault="00BA49CF" w:rsidP="00BA49CF">
      <w:pPr>
        <w:jc w:val="both"/>
      </w:pPr>
    </w:p>
    <w:p w14:paraId="778AD87D" w14:textId="77777777" w:rsidR="00BA49CF" w:rsidRDefault="00BA49CF" w:rsidP="00BA49CF">
      <w:pPr>
        <w:jc w:val="both"/>
      </w:pPr>
    </w:p>
    <w:p w14:paraId="24A032B7" w14:textId="77777777" w:rsidR="00BA49CF" w:rsidRDefault="00BA49CF" w:rsidP="00BA49CF">
      <w:pPr>
        <w:jc w:val="both"/>
      </w:pPr>
    </w:p>
    <w:p w14:paraId="30C66156" w14:textId="77777777" w:rsidR="00BA49CF" w:rsidRDefault="00BA49CF" w:rsidP="00BA49CF">
      <w:pPr>
        <w:jc w:val="both"/>
      </w:pPr>
    </w:p>
    <w:p w14:paraId="4590E553" w14:textId="77777777" w:rsidR="00BA49CF" w:rsidRDefault="00BA49CF" w:rsidP="00BA49CF">
      <w:pPr>
        <w:jc w:val="both"/>
      </w:pPr>
    </w:p>
    <w:p w14:paraId="62BA8D1F" w14:textId="77777777" w:rsidR="00BA49CF" w:rsidRDefault="00BA49CF" w:rsidP="00BA49CF">
      <w:pPr>
        <w:jc w:val="both"/>
      </w:pPr>
    </w:p>
    <w:p w14:paraId="29C4D4A6" w14:textId="77777777" w:rsidR="00BA49CF" w:rsidRDefault="00BA49CF" w:rsidP="00BA49CF">
      <w:pPr>
        <w:jc w:val="both"/>
      </w:pPr>
    </w:p>
    <w:p w14:paraId="035DB9A8" w14:textId="77777777" w:rsidR="00476158" w:rsidRDefault="00476158" w:rsidP="00BA49CF">
      <w:pPr>
        <w:jc w:val="both"/>
      </w:pPr>
    </w:p>
    <w:p w14:paraId="3DA81C1A" w14:textId="77777777" w:rsidR="00476158" w:rsidRDefault="00476158" w:rsidP="00BA49CF">
      <w:pPr>
        <w:jc w:val="both"/>
      </w:pPr>
    </w:p>
    <w:p w14:paraId="754AE284" w14:textId="77777777" w:rsidR="00476158" w:rsidRDefault="00476158" w:rsidP="00BA49CF">
      <w:pPr>
        <w:jc w:val="both"/>
      </w:pPr>
    </w:p>
    <w:p w14:paraId="54E0D052" w14:textId="77777777" w:rsidR="00476158" w:rsidRDefault="00476158" w:rsidP="00BA49CF">
      <w:pPr>
        <w:jc w:val="both"/>
      </w:pPr>
    </w:p>
    <w:p w14:paraId="4FA4C90F" w14:textId="77777777" w:rsidR="00476158" w:rsidRDefault="00476158" w:rsidP="00BA49CF">
      <w:pPr>
        <w:jc w:val="both"/>
      </w:pPr>
    </w:p>
    <w:p w14:paraId="7FC2142B" w14:textId="77777777" w:rsidR="00476158" w:rsidRDefault="00476158" w:rsidP="00BA49CF">
      <w:pPr>
        <w:jc w:val="both"/>
      </w:pPr>
    </w:p>
    <w:p w14:paraId="7F1EBDD7" w14:textId="77777777" w:rsidR="00BA49CF" w:rsidRDefault="00BA49CF" w:rsidP="00BA49CF">
      <w:pPr>
        <w:jc w:val="both"/>
      </w:pPr>
    </w:p>
    <w:p w14:paraId="7B07697E" w14:textId="77777777" w:rsidR="00476158" w:rsidRDefault="00476158" w:rsidP="00BA49CF">
      <w:pPr>
        <w:jc w:val="center"/>
        <w:rPr>
          <w:b/>
          <w:i/>
        </w:rPr>
      </w:pPr>
    </w:p>
    <w:p w14:paraId="6666F2D1" w14:textId="77777777" w:rsidR="00476158" w:rsidRDefault="00476158" w:rsidP="00BA49CF">
      <w:pPr>
        <w:jc w:val="center"/>
        <w:rPr>
          <w:b/>
          <w:i/>
        </w:rPr>
      </w:pPr>
    </w:p>
    <w:p w14:paraId="167E396F" w14:textId="77777777" w:rsidR="00476158" w:rsidRDefault="00476158" w:rsidP="00BA49CF">
      <w:pPr>
        <w:jc w:val="center"/>
        <w:rPr>
          <w:b/>
          <w:i/>
        </w:rPr>
      </w:pPr>
    </w:p>
    <w:p w14:paraId="036E1452" w14:textId="77777777" w:rsidR="00476158" w:rsidRDefault="00476158" w:rsidP="00BA49CF">
      <w:pPr>
        <w:jc w:val="center"/>
        <w:rPr>
          <w:b/>
          <w:i/>
        </w:rPr>
      </w:pPr>
    </w:p>
    <w:p w14:paraId="310E3BB9" w14:textId="77777777" w:rsidR="00476158" w:rsidRDefault="00476158" w:rsidP="00BA49CF">
      <w:pPr>
        <w:jc w:val="center"/>
        <w:rPr>
          <w:b/>
          <w:i/>
        </w:rPr>
      </w:pPr>
    </w:p>
    <w:p w14:paraId="2C582907" w14:textId="77777777" w:rsidR="00E70DEC" w:rsidRDefault="00E70DEC" w:rsidP="00BA49CF">
      <w:pPr>
        <w:jc w:val="center"/>
        <w:rPr>
          <w:b/>
          <w:i/>
        </w:rPr>
      </w:pPr>
    </w:p>
    <w:p w14:paraId="4D2ACD7B" w14:textId="77777777" w:rsidR="00E70DEC" w:rsidRDefault="00E70DEC" w:rsidP="00BA49CF">
      <w:pPr>
        <w:jc w:val="center"/>
        <w:rPr>
          <w:b/>
          <w:i/>
        </w:rPr>
      </w:pPr>
    </w:p>
    <w:p w14:paraId="7E19BCA6" w14:textId="77777777" w:rsidR="00E70DEC" w:rsidRDefault="00E70DEC" w:rsidP="00BA49CF">
      <w:pPr>
        <w:jc w:val="center"/>
        <w:rPr>
          <w:b/>
          <w:i/>
        </w:rPr>
      </w:pPr>
    </w:p>
    <w:p w14:paraId="3C672BC2" w14:textId="77777777" w:rsidR="00E70DEC" w:rsidRDefault="00E70DEC" w:rsidP="00BA49CF">
      <w:pPr>
        <w:jc w:val="center"/>
        <w:rPr>
          <w:b/>
          <w:i/>
        </w:rPr>
      </w:pPr>
    </w:p>
    <w:p w14:paraId="0A15E8F3" w14:textId="77777777" w:rsidR="00476158" w:rsidRDefault="00476158" w:rsidP="00BA49CF">
      <w:pPr>
        <w:jc w:val="center"/>
        <w:rPr>
          <w:b/>
          <w:i/>
        </w:rPr>
      </w:pPr>
    </w:p>
    <w:sdt>
      <w:sdtPr>
        <w:rPr>
          <w:rFonts w:ascii="Arial" w:eastAsia="Times New Roman" w:hAnsi="Arial" w:cs="Times New Roman"/>
          <w:color w:val="auto"/>
          <w:sz w:val="22"/>
          <w:szCs w:val="20"/>
          <w:lang w:val="en-GB"/>
        </w:rPr>
        <w:id w:val="-1329674264"/>
        <w:docPartObj>
          <w:docPartGallery w:val="Table of Contents"/>
          <w:docPartUnique/>
        </w:docPartObj>
      </w:sdtPr>
      <w:sdtEndPr>
        <w:rPr>
          <w:b/>
          <w:bCs/>
          <w:noProof/>
        </w:rPr>
      </w:sdtEndPr>
      <w:sdtContent>
        <w:p w14:paraId="0F7468B2" w14:textId="4A198AB7" w:rsidR="006D09A4" w:rsidRPr="00C8479A" w:rsidRDefault="006D09A4" w:rsidP="006D09A4">
          <w:pPr>
            <w:pStyle w:val="TOCHeading"/>
            <w:jc w:val="center"/>
            <w:rPr>
              <w:rFonts w:ascii="Arial" w:hAnsi="Arial" w:cs="Arial"/>
              <w:b/>
              <w:color w:val="auto"/>
            </w:rPr>
          </w:pPr>
          <w:r w:rsidRPr="00C8479A">
            <w:rPr>
              <w:rFonts w:ascii="Arial" w:hAnsi="Arial" w:cs="Arial"/>
              <w:b/>
              <w:color w:val="auto"/>
            </w:rPr>
            <w:t>Table of Contents</w:t>
          </w:r>
        </w:p>
        <w:p w14:paraId="78AF747D" w14:textId="77777777" w:rsidR="00381839" w:rsidRDefault="006D09A4">
          <w:pPr>
            <w:pStyle w:val="TOC1"/>
            <w:tabs>
              <w:tab w:val="right" w:leader="dot" w:pos="9016"/>
            </w:tabs>
            <w:rPr>
              <w:rFonts w:asciiTheme="minorHAnsi" w:eastAsiaTheme="minorEastAsia" w:hAnsiTheme="minorHAnsi" w:cstheme="minorBidi"/>
              <w:noProof/>
              <w:szCs w:val="22"/>
              <w:lang w:eastAsia="en-GB"/>
            </w:rPr>
          </w:pPr>
          <w:r w:rsidRPr="00C8479A">
            <w:rPr>
              <w:rFonts w:cs="Arial"/>
              <w:b/>
              <w:bCs/>
              <w:noProof/>
            </w:rPr>
            <w:fldChar w:fldCharType="begin"/>
          </w:r>
          <w:r w:rsidRPr="00C8479A">
            <w:rPr>
              <w:rFonts w:cs="Arial"/>
              <w:b/>
              <w:bCs/>
              <w:noProof/>
            </w:rPr>
            <w:instrText xml:space="preserve"> TOC \o "1-3" \h \z \u </w:instrText>
          </w:r>
          <w:r w:rsidRPr="00C8479A">
            <w:rPr>
              <w:rFonts w:cs="Arial"/>
              <w:b/>
              <w:bCs/>
              <w:noProof/>
            </w:rPr>
            <w:fldChar w:fldCharType="separate"/>
          </w:r>
          <w:hyperlink w:anchor="_Toc36648240" w:history="1">
            <w:r w:rsidR="00381839" w:rsidRPr="005526C7">
              <w:rPr>
                <w:rStyle w:val="Hyperlink"/>
                <w:rFonts w:cs="Arial"/>
                <w:noProof/>
              </w:rPr>
              <w:t>Definitions</w:t>
            </w:r>
            <w:r w:rsidR="00381839">
              <w:rPr>
                <w:noProof/>
                <w:webHidden/>
              </w:rPr>
              <w:tab/>
            </w:r>
            <w:r w:rsidR="00381839">
              <w:rPr>
                <w:noProof/>
                <w:webHidden/>
              </w:rPr>
              <w:fldChar w:fldCharType="begin"/>
            </w:r>
            <w:r w:rsidR="00381839">
              <w:rPr>
                <w:noProof/>
                <w:webHidden/>
              </w:rPr>
              <w:instrText xml:space="preserve"> PAGEREF _Toc36648240 \h </w:instrText>
            </w:r>
            <w:r w:rsidR="00381839">
              <w:rPr>
                <w:noProof/>
                <w:webHidden/>
              </w:rPr>
            </w:r>
            <w:r w:rsidR="00381839">
              <w:rPr>
                <w:noProof/>
                <w:webHidden/>
              </w:rPr>
              <w:fldChar w:fldCharType="separate"/>
            </w:r>
            <w:r w:rsidR="00381839">
              <w:rPr>
                <w:noProof/>
                <w:webHidden/>
              </w:rPr>
              <w:t>3</w:t>
            </w:r>
            <w:r w:rsidR="00381839">
              <w:rPr>
                <w:noProof/>
                <w:webHidden/>
              </w:rPr>
              <w:fldChar w:fldCharType="end"/>
            </w:r>
          </w:hyperlink>
        </w:p>
        <w:p w14:paraId="7E14E4B4" w14:textId="77777777" w:rsidR="00381839" w:rsidRDefault="00033922">
          <w:pPr>
            <w:pStyle w:val="TOC1"/>
            <w:tabs>
              <w:tab w:val="right" w:leader="dot" w:pos="9016"/>
            </w:tabs>
            <w:rPr>
              <w:rFonts w:asciiTheme="minorHAnsi" w:eastAsiaTheme="minorEastAsia" w:hAnsiTheme="minorHAnsi" w:cstheme="minorBidi"/>
              <w:noProof/>
              <w:szCs w:val="22"/>
              <w:lang w:eastAsia="en-GB"/>
            </w:rPr>
          </w:pPr>
          <w:hyperlink w:anchor="_Toc36648241" w:history="1">
            <w:r w:rsidR="00381839" w:rsidRPr="005526C7">
              <w:rPr>
                <w:rStyle w:val="Hyperlink"/>
                <w:rFonts w:cs="Arial"/>
                <w:noProof/>
              </w:rPr>
              <w:t>Section 1: Introduction and Background</w:t>
            </w:r>
            <w:r w:rsidR="00381839">
              <w:rPr>
                <w:noProof/>
                <w:webHidden/>
              </w:rPr>
              <w:tab/>
            </w:r>
            <w:r w:rsidR="00381839">
              <w:rPr>
                <w:noProof/>
                <w:webHidden/>
              </w:rPr>
              <w:fldChar w:fldCharType="begin"/>
            </w:r>
            <w:r w:rsidR="00381839">
              <w:rPr>
                <w:noProof/>
                <w:webHidden/>
              </w:rPr>
              <w:instrText xml:space="preserve"> PAGEREF _Toc36648241 \h </w:instrText>
            </w:r>
            <w:r w:rsidR="00381839">
              <w:rPr>
                <w:noProof/>
                <w:webHidden/>
              </w:rPr>
            </w:r>
            <w:r w:rsidR="00381839">
              <w:rPr>
                <w:noProof/>
                <w:webHidden/>
              </w:rPr>
              <w:fldChar w:fldCharType="separate"/>
            </w:r>
            <w:r w:rsidR="00381839">
              <w:rPr>
                <w:noProof/>
                <w:webHidden/>
              </w:rPr>
              <w:t>4</w:t>
            </w:r>
            <w:r w:rsidR="00381839">
              <w:rPr>
                <w:noProof/>
                <w:webHidden/>
              </w:rPr>
              <w:fldChar w:fldCharType="end"/>
            </w:r>
          </w:hyperlink>
        </w:p>
        <w:p w14:paraId="0296D2FE" w14:textId="77777777" w:rsidR="00381839" w:rsidRDefault="00033922">
          <w:pPr>
            <w:pStyle w:val="TOC1"/>
            <w:tabs>
              <w:tab w:val="right" w:leader="dot" w:pos="9016"/>
            </w:tabs>
            <w:rPr>
              <w:rFonts w:asciiTheme="minorHAnsi" w:eastAsiaTheme="minorEastAsia" w:hAnsiTheme="minorHAnsi" w:cstheme="minorBidi"/>
              <w:noProof/>
              <w:szCs w:val="22"/>
              <w:lang w:eastAsia="en-GB"/>
            </w:rPr>
          </w:pPr>
          <w:hyperlink w:anchor="_Toc36648242" w:history="1">
            <w:r w:rsidR="00381839" w:rsidRPr="005526C7">
              <w:rPr>
                <w:rStyle w:val="Hyperlink"/>
                <w:rFonts w:cs="Arial"/>
                <w:noProof/>
              </w:rPr>
              <w:t>Section 2: Instructions to Tenderers</w:t>
            </w:r>
            <w:r w:rsidR="00381839">
              <w:rPr>
                <w:noProof/>
                <w:webHidden/>
              </w:rPr>
              <w:tab/>
            </w:r>
            <w:r w:rsidR="00381839">
              <w:rPr>
                <w:noProof/>
                <w:webHidden/>
              </w:rPr>
              <w:fldChar w:fldCharType="begin"/>
            </w:r>
            <w:r w:rsidR="00381839">
              <w:rPr>
                <w:noProof/>
                <w:webHidden/>
              </w:rPr>
              <w:instrText xml:space="preserve"> PAGEREF _Toc36648242 \h </w:instrText>
            </w:r>
            <w:r w:rsidR="00381839">
              <w:rPr>
                <w:noProof/>
                <w:webHidden/>
              </w:rPr>
            </w:r>
            <w:r w:rsidR="00381839">
              <w:rPr>
                <w:noProof/>
                <w:webHidden/>
              </w:rPr>
              <w:fldChar w:fldCharType="separate"/>
            </w:r>
            <w:r w:rsidR="00381839">
              <w:rPr>
                <w:noProof/>
                <w:webHidden/>
              </w:rPr>
              <w:t>8</w:t>
            </w:r>
            <w:r w:rsidR="00381839">
              <w:rPr>
                <w:noProof/>
                <w:webHidden/>
              </w:rPr>
              <w:fldChar w:fldCharType="end"/>
            </w:r>
          </w:hyperlink>
        </w:p>
        <w:p w14:paraId="6F2908A7" w14:textId="77777777" w:rsidR="00381839" w:rsidRDefault="00033922">
          <w:pPr>
            <w:pStyle w:val="TOC1"/>
            <w:tabs>
              <w:tab w:val="right" w:leader="dot" w:pos="9016"/>
            </w:tabs>
            <w:rPr>
              <w:rFonts w:asciiTheme="minorHAnsi" w:eastAsiaTheme="minorEastAsia" w:hAnsiTheme="minorHAnsi" w:cstheme="minorBidi"/>
              <w:noProof/>
              <w:szCs w:val="22"/>
              <w:lang w:eastAsia="en-GB"/>
            </w:rPr>
          </w:pPr>
          <w:hyperlink w:anchor="_Toc36648243" w:history="1">
            <w:r w:rsidR="00381839" w:rsidRPr="005526C7">
              <w:rPr>
                <w:rStyle w:val="Hyperlink"/>
                <w:rFonts w:cs="Arial"/>
                <w:noProof/>
              </w:rPr>
              <w:t>Section 3: Statement of Requirements</w:t>
            </w:r>
            <w:r w:rsidR="00381839">
              <w:rPr>
                <w:noProof/>
                <w:webHidden/>
              </w:rPr>
              <w:tab/>
            </w:r>
            <w:r w:rsidR="00381839">
              <w:rPr>
                <w:noProof/>
                <w:webHidden/>
              </w:rPr>
              <w:fldChar w:fldCharType="begin"/>
            </w:r>
            <w:r w:rsidR="00381839">
              <w:rPr>
                <w:noProof/>
                <w:webHidden/>
              </w:rPr>
              <w:instrText xml:space="preserve"> PAGEREF _Toc36648243 \h </w:instrText>
            </w:r>
            <w:r w:rsidR="00381839">
              <w:rPr>
                <w:noProof/>
                <w:webHidden/>
              </w:rPr>
            </w:r>
            <w:r w:rsidR="00381839">
              <w:rPr>
                <w:noProof/>
                <w:webHidden/>
              </w:rPr>
              <w:fldChar w:fldCharType="separate"/>
            </w:r>
            <w:r w:rsidR="00381839">
              <w:rPr>
                <w:noProof/>
                <w:webHidden/>
              </w:rPr>
              <w:t>17</w:t>
            </w:r>
            <w:r w:rsidR="00381839">
              <w:rPr>
                <w:noProof/>
                <w:webHidden/>
              </w:rPr>
              <w:fldChar w:fldCharType="end"/>
            </w:r>
          </w:hyperlink>
        </w:p>
        <w:p w14:paraId="143DD939" w14:textId="77777777" w:rsidR="00381839" w:rsidRDefault="00033922">
          <w:pPr>
            <w:pStyle w:val="TOC1"/>
            <w:tabs>
              <w:tab w:val="right" w:leader="dot" w:pos="9016"/>
            </w:tabs>
            <w:rPr>
              <w:rFonts w:asciiTheme="minorHAnsi" w:eastAsiaTheme="minorEastAsia" w:hAnsiTheme="minorHAnsi" w:cstheme="minorBidi"/>
              <w:noProof/>
              <w:szCs w:val="22"/>
              <w:lang w:eastAsia="en-GB"/>
            </w:rPr>
          </w:pPr>
          <w:hyperlink w:anchor="_Toc36648244" w:history="1">
            <w:r w:rsidR="00381839" w:rsidRPr="005526C7">
              <w:rPr>
                <w:rStyle w:val="Hyperlink"/>
                <w:rFonts w:cs="Arial"/>
                <w:noProof/>
              </w:rPr>
              <w:t>Section 4: Evaluation Methodology and Criteria</w:t>
            </w:r>
            <w:r w:rsidR="00381839">
              <w:rPr>
                <w:noProof/>
                <w:webHidden/>
              </w:rPr>
              <w:tab/>
            </w:r>
            <w:r w:rsidR="00381839">
              <w:rPr>
                <w:noProof/>
                <w:webHidden/>
              </w:rPr>
              <w:fldChar w:fldCharType="begin"/>
            </w:r>
            <w:r w:rsidR="00381839">
              <w:rPr>
                <w:noProof/>
                <w:webHidden/>
              </w:rPr>
              <w:instrText xml:space="preserve"> PAGEREF _Toc36648244 \h </w:instrText>
            </w:r>
            <w:r w:rsidR="00381839">
              <w:rPr>
                <w:noProof/>
                <w:webHidden/>
              </w:rPr>
            </w:r>
            <w:r w:rsidR="00381839">
              <w:rPr>
                <w:noProof/>
                <w:webHidden/>
              </w:rPr>
              <w:fldChar w:fldCharType="separate"/>
            </w:r>
            <w:r w:rsidR="00381839">
              <w:rPr>
                <w:noProof/>
                <w:webHidden/>
              </w:rPr>
              <w:t>20</w:t>
            </w:r>
            <w:r w:rsidR="00381839">
              <w:rPr>
                <w:noProof/>
                <w:webHidden/>
              </w:rPr>
              <w:fldChar w:fldCharType="end"/>
            </w:r>
          </w:hyperlink>
        </w:p>
        <w:p w14:paraId="23C30F24" w14:textId="77777777" w:rsidR="00381839" w:rsidRDefault="00033922">
          <w:pPr>
            <w:pStyle w:val="TOC1"/>
            <w:tabs>
              <w:tab w:val="right" w:leader="dot" w:pos="9016"/>
            </w:tabs>
            <w:rPr>
              <w:rFonts w:asciiTheme="minorHAnsi" w:eastAsiaTheme="minorEastAsia" w:hAnsiTheme="minorHAnsi" w:cstheme="minorBidi"/>
              <w:noProof/>
              <w:szCs w:val="22"/>
              <w:lang w:eastAsia="en-GB"/>
            </w:rPr>
          </w:pPr>
          <w:hyperlink w:anchor="_Toc36648245" w:history="1">
            <w:r w:rsidR="00381839" w:rsidRPr="005526C7">
              <w:rPr>
                <w:rStyle w:val="Hyperlink"/>
                <w:rFonts w:cs="Arial"/>
                <w:noProof/>
              </w:rPr>
              <w:t>Section 5: Pricing</w:t>
            </w:r>
            <w:r w:rsidR="00381839">
              <w:rPr>
                <w:noProof/>
                <w:webHidden/>
              </w:rPr>
              <w:tab/>
            </w:r>
            <w:r w:rsidR="00381839">
              <w:rPr>
                <w:noProof/>
                <w:webHidden/>
              </w:rPr>
              <w:fldChar w:fldCharType="begin"/>
            </w:r>
            <w:r w:rsidR="00381839">
              <w:rPr>
                <w:noProof/>
                <w:webHidden/>
              </w:rPr>
              <w:instrText xml:space="preserve"> PAGEREF _Toc36648245 \h </w:instrText>
            </w:r>
            <w:r w:rsidR="00381839">
              <w:rPr>
                <w:noProof/>
                <w:webHidden/>
              </w:rPr>
            </w:r>
            <w:r w:rsidR="00381839">
              <w:rPr>
                <w:noProof/>
                <w:webHidden/>
              </w:rPr>
              <w:fldChar w:fldCharType="separate"/>
            </w:r>
            <w:r w:rsidR="00381839">
              <w:rPr>
                <w:noProof/>
                <w:webHidden/>
              </w:rPr>
              <w:t>32</w:t>
            </w:r>
            <w:r w:rsidR="00381839">
              <w:rPr>
                <w:noProof/>
                <w:webHidden/>
              </w:rPr>
              <w:fldChar w:fldCharType="end"/>
            </w:r>
          </w:hyperlink>
        </w:p>
        <w:p w14:paraId="0D288ABC" w14:textId="77777777" w:rsidR="00381839" w:rsidRDefault="00033922">
          <w:pPr>
            <w:pStyle w:val="TOC1"/>
            <w:tabs>
              <w:tab w:val="right" w:leader="dot" w:pos="9016"/>
            </w:tabs>
            <w:rPr>
              <w:rFonts w:asciiTheme="minorHAnsi" w:eastAsiaTheme="minorEastAsia" w:hAnsiTheme="minorHAnsi" w:cstheme="minorBidi"/>
              <w:noProof/>
              <w:szCs w:val="22"/>
              <w:lang w:eastAsia="en-GB"/>
            </w:rPr>
          </w:pPr>
          <w:hyperlink w:anchor="_Toc36648246" w:history="1">
            <w:r w:rsidR="00381839" w:rsidRPr="005526C7">
              <w:rPr>
                <w:rStyle w:val="Hyperlink"/>
                <w:rFonts w:cs="Arial"/>
                <w:noProof/>
              </w:rPr>
              <w:t>Section</w:t>
            </w:r>
            <w:r w:rsidR="00381839" w:rsidRPr="005526C7">
              <w:rPr>
                <w:rStyle w:val="Hyperlink"/>
                <w:rFonts w:cs="Arial"/>
                <w:bCs/>
                <w:noProof/>
              </w:rPr>
              <w:t xml:space="preserve"> </w:t>
            </w:r>
            <w:r w:rsidR="00381839" w:rsidRPr="005526C7">
              <w:rPr>
                <w:rStyle w:val="Hyperlink"/>
                <w:rFonts w:cs="Arial"/>
                <w:noProof/>
              </w:rPr>
              <w:t>6: Terms and Conditions</w:t>
            </w:r>
            <w:r w:rsidR="00381839">
              <w:rPr>
                <w:noProof/>
                <w:webHidden/>
              </w:rPr>
              <w:tab/>
            </w:r>
            <w:r w:rsidR="00381839">
              <w:rPr>
                <w:noProof/>
                <w:webHidden/>
              </w:rPr>
              <w:fldChar w:fldCharType="begin"/>
            </w:r>
            <w:r w:rsidR="00381839">
              <w:rPr>
                <w:noProof/>
                <w:webHidden/>
              </w:rPr>
              <w:instrText xml:space="preserve"> PAGEREF _Toc36648246 \h </w:instrText>
            </w:r>
            <w:r w:rsidR="00381839">
              <w:rPr>
                <w:noProof/>
                <w:webHidden/>
              </w:rPr>
            </w:r>
            <w:r w:rsidR="00381839">
              <w:rPr>
                <w:noProof/>
                <w:webHidden/>
              </w:rPr>
              <w:fldChar w:fldCharType="separate"/>
            </w:r>
            <w:r w:rsidR="00381839">
              <w:rPr>
                <w:noProof/>
                <w:webHidden/>
              </w:rPr>
              <w:t>34</w:t>
            </w:r>
            <w:r w:rsidR="00381839">
              <w:rPr>
                <w:noProof/>
                <w:webHidden/>
              </w:rPr>
              <w:fldChar w:fldCharType="end"/>
            </w:r>
          </w:hyperlink>
        </w:p>
        <w:p w14:paraId="675EF9AE" w14:textId="77777777" w:rsidR="00381839" w:rsidRDefault="00033922">
          <w:pPr>
            <w:pStyle w:val="TOC1"/>
            <w:tabs>
              <w:tab w:val="right" w:leader="dot" w:pos="9016"/>
            </w:tabs>
            <w:rPr>
              <w:rFonts w:asciiTheme="minorHAnsi" w:eastAsiaTheme="minorEastAsia" w:hAnsiTheme="minorHAnsi" w:cstheme="minorBidi"/>
              <w:noProof/>
              <w:szCs w:val="22"/>
              <w:lang w:eastAsia="en-GB"/>
            </w:rPr>
          </w:pPr>
          <w:hyperlink w:anchor="_Toc36648247" w:history="1">
            <w:r w:rsidR="00381839" w:rsidRPr="005526C7">
              <w:rPr>
                <w:rStyle w:val="Hyperlink"/>
                <w:rFonts w:cs="Arial"/>
                <w:noProof/>
              </w:rPr>
              <w:t>Section 7: Form of Tender</w:t>
            </w:r>
            <w:r w:rsidR="00381839">
              <w:rPr>
                <w:noProof/>
                <w:webHidden/>
              </w:rPr>
              <w:tab/>
            </w:r>
            <w:r w:rsidR="00381839">
              <w:rPr>
                <w:noProof/>
                <w:webHidden/>
              </w:rPr>
              <w:fldChar w:fldCharType="begin"/>
            </w:r>
            <w:r w:rsidR="00381839">
              <w:rPr>
                <w:noProof/>
                <w:webHidden/>
              </w:rPr>
              <w:instrText xml:space="preserve"> PAGEREF _Toc36648247 \h </w:instrText>
            </w:r>
            <w:r w:rsidR="00381839">
              <w:rPr>
                <w:noProof/>
                <w:webHidden/>
              </w:rPr>
            </w:r>
            <w:r w:rsidR="00381839">
              <w:rPr>
                <w:noProof/>
                <w:webHidden/>
              </w:rPr>
              <w:fldChar w:fldCharType="separate"/>
            </w:r>
            <w:r w:rsidR="00381839">
              <w:rPr>
                <w:noProof/>
                <w:webHidden/>
              </w:rPr>
              <w:t>35</w:t>
            </w:r>
            <w:r w:rsidR="00381839">
              <w:rPr>
                <w:noProof/>
                <w:webHidden/>
              </w:rPr>
              <w:fldChar w:fldCharType="end"/>
            </w:r>
          </w:hyperlink>
        </w:p>
        <w:p w14:paraId="419D6892" w14:textId="77777777" w:rsidR="00381839" w:rsidRDefault="00033922">
          <w:pPr>
            <w:pStyle w:val="TOC1"/>
            <w:tabs>
              <w:tab w:val="right" w:leader="dot" w:pos="9016"/>
            </w:tabs>
            <w:rPr>
              <w:rFonts w:asciiTheme="minorHAnsi" w:eastAsiaTheme="minorEastAsia" w:hAnsiTheme="minorHAnsi" w:cstheme="minorBidi"/>
              <w:noProof/>
              <w:szCs w:val="22"/>
              <w:lang w:eastAsia="en-GB"/>
            </w:rPr>
          </w:pPr>
          <w:hyperlink w:anchor="_Toc36648248" w:history="1">
            <w:r w:rsidR="00381839" w:rsidRPr="005526C7">
              <w:rPr>
                <w:rStyle w:val="Hyperlink"/>
                <w:rFonts w:cs="Arial"/>
                <w:noProof/>
              </w:rPr>
              <w:t>Section 8: Conflict of Interest Declaration</w:t>
            </w:r>
            <w:r w:rsidR="00381839">
              <w:rPr>
                <w:noProof/>
                <w:webHidden/>
              </w:rPr>
              <w:tab/>
            </w:r>
            <w:r w:rsidR="00381839">
              <w:rPr>
                <w:noProof/>
                <w:webHidden/>
              </w:rPr>
              <w:fldChar w:fldCharType="begin"/>
            </w:r>
            <w:r w:rsidR="00381839">
              <w:rPr>
                <w:noProof/>
                <w:webHidden/>
              </w:rPr>
              <w:instrText xml:space="preserve"> PAGEREF _Toc36648248 \h </w:instrText>
            </w:r>
            <w:r w:rsidR="00381839">
              <w:rPr>
                <w:noProof/>
                <w:webHidden/>
              </w:rPr>
            </w:r>
            <w:r w:rsidR="00381839">
              <w:rPr>
                <w:noProof/>
                <w:webHidden/>
              </w:rPr>
              <w:fldChar w:fldCharType="separate"/>
            </w:r>
            <w:r w:rsidR="00381839">
              <w:rPr>
                <w:noProof/>
                <w:webHidden/>
              </w:rPr>
              <w:t>36</w:t>
            </w:r>
            <w:r w:rsidR="00381839">
              <w:rPr>
                <w:noProof/>
                <w:webHidden/>
              </w:rPr>
              <w:fldChar w:fldCharType="end"/>
            </w:r>
          </w:hyperlink>
        </w:p>
        <w:p w14:paraId="4EC17324" w14:textId="77777777" w:rsidR="00381839" w:rsidRDefault="00033922">
          <w:pPr>
            <w:pStyle w:val="TOC1"/>
            <w:tabs>
              <w:tab w:val="right" w:leader="dot" w:pos="9016"/>
            </w:tabs>
            <w:rPr>
              <w:rFonts w:asciiTheme="minorHAnsi" w:eastAsiaTheme="minorEastAsia" w:hAnsiTheme="minorHAnsi" w:cstheme="minorBidi"/>
              <w:noProof/>
              <w:szCs w:val="22"/>
              <w:lang w:eastAsia="en-GB"/>
            </w:rPr>
          </w:pPr>
          <w:hyperlink w:anchor="_Toc36648249" w:history="1">
            <w:r w:rsidR="00381839" w:rsidRPr="005526C7">
              <w:rPr>
                <w:rStyle w:val="Hyperlink"/>
                <w:rFonts w:cs="Arial"/>
                <w:noProof/>
              </w:rPr>
              <w:t>Section 9: Equalities and Diversity Statement</w:t>
            </w:r>
            <w:r w:rsidR="00381839">
              <w:rPr>
                <w:noProof/>
                <w:webHidden/>
              </w:rPr>
              <w:tab/>
            </w:r>
            <w:r w:rsidR="00381839">
              <w:rPr>
                <w:noProof/>
                <w:webHidden/>
              </w:rPr>
              <w:fldChar w:fldCharType="begin"/>
            </w:r>
            <w:r w:rsidR="00381839">
              <w:rPr>
                <w:noProof/>
                <w:webHidden/>
              </w:rPr>
              <w:instrText xml:space="preserve"> PAGEREF _Toc36648249 \h </w:instrText>
            </w:r>
            <w:r w:rsidR="00381839">
              <w:rPr>
                <w:noProof/>
                <w:webHidden/>
              </w:rPr>
            </w:r>
            <w:r w:rsidR="00381839">
              <w:rPr>
                <w:noProof/>
                <w:webHidden/>
              </w:rPr>
              <w:fldChar w:fldCharType="separate"/>
            </w:r>
            <w:r w:rsidR="00381839">
              <w:rPr>
                <w:noProof/>
                <w:webHidden/>
              </w:rPr>
              <w:t>38</w:t>
            </w:r>
            <w:r w:rsidR="00381839">
              <w:rPr>
                <w:noProof/>
                <w:webHidden/>
              </w:rPr>
              <w:fldChar w:fldCharType="end"/>
            </w:r>
          </w:hyperlink>
        </w:p>
        <w:p w14:paraId="6E6B1E91" w14:textId="77777777" w:rsidR="00381839" w:rsidRDefault="00033922">
          <w:pPr>
            <w:pStyle w:val="TOC1"/>
            <w:tabs>
              <w:tab w:val="right" w:leader="dot" w:pos="9016"/>
            </w:tabs>
            <w:rPr>
              <w:rFonts w:asciiTheme="minorHAnsi" w:eastAsiaTheme="minorEastAsia" w:hAnsiTheme="minorHAnsi" w:cstheme="minorBidi"/>
              <w:noProof/>
              <w:szCs w:val="22"/>
              <w:lang w:eastAsia="en-GB"/>
            </w:rPr>
          </w:pPr>
          <w:hyperlink w:anchor="_Toc36648250" w:history="1">
            <w:r w:rsidR="00381839" w:rsidRPr="005526C7">
              <w:rPr>
                <w:rStyle w:val="Hyperlink"/>
                <w:rFonts w:cs="Arial"/>
                <w:noProof/>
              </w:rPr>
              <w:t>Section 10: Company Information</w:t>
            </w:r>
            <w:r w:rsidR="00381839">
              <w:rPr>
                <w:noProof/>
                <w:webHidden/>
              </w:rPr>
              <w:tab/>
            </w:r>
            <w:r w:rsidR="00381839">
              <w:rPr>
                <w:noProof/>
                <w:webHidden/>
              </w:rPr>
              <w:fldChar w:fldCharType="begin"/>
            </w:r>
            <w:r w:rsidR="00381839">
              <w:rPr>
                <w:noProof/>
                <w:webHidden/>
              </w:rPr>
              <w:instrText xml:space="preserve"> PAGEREF _Toc36648250 \h </w:instrText>
            </w:r>
            <w:r w:rsidR="00381839">
              <w:rPr>
                <w:noProof/>
                <w:webHidden/>
              </w:rPr>
            </w:r>
            <w:r w:rsidR="00381839">
              <w:rPr>
                <w:noProof/>
                <w:webHidden/>
              </w:rPr>
              <w:fldChar w:fldCharType="separate"/>
            </w:r>
            <w:r w:rsidR="00381839">
              <w:rPr>
                <w:noProof/>
                <w:webHidden/>
              </w:rPr>
              <w:t>40</w:t>
            </w:r>
            <w:r w:rsidR="00381839">
              <w:rPr>
                <w:noProof/>
                <w:webHidden/>
              </w:rPr>
              <w:fldChar w:fldCharType="end"/>
            </w:r>
          </w:hyperlink>
        </w:p>
        <w:p w14:paraId="1E808F7F" w14:textId="77777777" w:rsidR="00381839" w:rsidRDefault="00033922">
          <w:pPr>
            <w:pStyle w:val="TOC1"/>
            <w:tabs>
              <w:tab w:val="right" w:leader="dot" w:pos="9016"/>
            </w:tabs>
            <w:rPr>
              <w:rFonts w:asciiTheme="minorHAnsi" w:eastAsiaTheme="minorEastAsia" w:hAnsiTheme="minorHAnsi" w:cstheme="minorBidi"/>
              <w:noProof/>
              <w:szCs w:val="22"/>
              <w:lang w:eastAsia="en-GB"/>
            </w:rPr>
          </w:pPr>
          <w:hyperlink w:anchor="_Toc36648251" w:history="1">
            <w:r w:rsidR="00381839" w:rsidRPr="005526C7">
              <w:rPr>
                <w:rStyle w:val="Hyperlink"/>
                <w:rFonts w:cs="Arial"/>
                <w:noProof/>
              </w:rPr>
              <w:t>Section 11: Financial Information</w:t>
            </w:r>
            <w:r w:rsidR="00381839">
              <w:rPr>
                <w:noProof/>
                <w:webHidden/>
              </w:rPr>
              <w:tab/>
            </w:r>
            <w:r w:rsidR="00381839">
              <w:rPr>
                <w:noProof/>
                <w:webHidden/>
              </w:rPr>
              <w:fldChar w:fldCharType="begin"/>
            </w:r>
            <w:r w:rsidR="00381839">
              <w:rPr>
                <w:noProof/>
                <w:webHidden/>
              </w:rPr>
              <w:instrText xml:space="preserve"> PAGEREF _Toc36648251 \h </w:instrText>
            </w:r>
            <w:r w:rsidR="00381839">
              <w:rPr>
                <w:noProof/>
                <w:webHidden/>
              </w:rPr>
            </w:r>
            <w:r w:rsidR="00381839">
              <w:rPr>
                <w:noProof/>
                <w:webHidden/>
              </w:rPr>
              <w:fldChar w:fldCharType="separate"/>
            </w:r>
            <w:r w:rsidR="00381839">
              <w:rPr>
                <w:noProof/>
                <w:webHidden/>
              </w:rPr>
              <w:t>41</w:t>
            </w:r>
            <w:r w:rsidR="00381839">
              <w:rPr>
                <w:noProof/>
                <w:webHidden/>
              </w:rPr>
              <w:fldChar w:fldCharType="end"/>
            </w:r>
          </w:hyperlink>
        </w:p>
        <w:p w14:paraId="7FE12AFC" w14:textId="55A68652" w:rsidR="006D09A4" w:rsidRDefault="006D09A4">
          <w:r w:rsidRPr="00C8479A">
            <w:rPr>
              <w:rFonts w:cs="Arial"/>
              <w:b/>
              <w:bCs/>
              <w:noProof/>
            </w:rPr>
            <w:fldChar w:fldCharType="end"/>
          </w:r>
        </w:p>
      </w:sdtContent>
    </w:sdt>
    <w:p w14:paraId="7940DD6B" w14:textId="487B37EC" w:rsidR="006D09A4" w:rsidRDefault="006D09A4">
      <w:pPr>
        <w:spacing w:after="200" w:line="276" w:lineRule="auto"/>
        <w:rPr>
          <w:rFonts w:cs="Arial"/>
          <w:b/>
          <w:sz w:val="28"/>
          <w:szCs w:val="28"/>
        </w:rPr>
      </w:pPr>
    </w:p>
    <w:p w14:paraId="75C3CFFE" w14:textId="77777777" w:rsidR="005F3DC7" w:rsidRDefault="005F3DC7">
      <w:pPr>
        <w:spacing w:after="200" w:line="276" w:lineRule="auto"/>
        <w:rPr>
          <w:rFonts w:cs="Arial"/>
          <w:b/>
          <w:szCs w:val="28"/>
          <w:u w:val="single"/>
        </w:rPr>
      </w:pPr>
      <w:r w:rsidRPr="005F3DC7">
        <w:rPr>
          <w:rFonts w:cs="Arial"/>
          <w:b/>
          <w:szCs w:val="28"/>
          <w:u w:val="single"/>
        </w:rPr>
        <w:t>Attachments</w:t>
      </w:r>
    </w:p>
    <w:p w14:paraId="123E22F6" w14:textId="1192044D" w:rsidR="00A31B28" w:rsidRPr="00AC0DC9" w:rsidRDefault="00AC0DC9" w:rsidP="008B5B7D">
      <w:pPr>
        <w:pStyle w:val="ListParagraph"/>
        <w:numPr>
          <w:ilvl w:val="0"/>
          <w:numId w:val="15"/>
        </w:numPr>
        <w:rPr>
          <w:rFonts w:cs="Arial"/>
          <w:b/>
        </w:rPr>
      </w:pPr>
      <w:r>
        <w:rPr>
          <w:rFonts w:cs="Arial"/>
        </w:rPr>
        <w:t>Appendix A – DXP Evaluation and Pricing Schedule draft</w:t>
      </w:r>
    </w:p>
    <w:p w14:paraId="5E4DA16F" w14:textId="29BBACF4" w:rsidR="00AC0DC9" w:rsidRPr="00AC0DC9" w:rsidRDefault="00AC0DC9" w:rsidP="008B5B7D">
      <w:pPr>
        <w:pStyle w:val="ListParagraph"/>
        <w:numPr>
          <w:ilvl w:val="0"/>
          <w:numId w:val="15"/>
        </w:numPr>
        <w:rPr>
          <w:rFonts w:cs="Arial"/>
          <w:b/>
        </w:rPr>
      </w:pPr>
      <w:r>
        <w:rPr>
          <w:rFonts w:cs="Arial"/>
        </w:rPr>
        <w:t>Appendix B – DXP Requirements and Evaluation Criteria draft</w:t>
      </w:r>
    </w:p>
    <w:p w14:paraId="0B50D413" w14:textId="2D21D0AB" w:rsidR="00AC0DC9" w:rsidRPr="009E6B17" w:rsidRDefault="00AC0DC9" w:rsidP="008B5B7D">
      <w:pPr>
        <w:pStyle w:val="ListParagraph"/>
        <w:numPr>
          <w:ilvl w:val="0"/>
          <w:numId w:val="15"/>
        </w:numPr>
        <w:rPr>
          <w:rFonts w:cs="Arial"/>
          <w:b/>
        </w:rPr>
      </w:pPr>
      <w:r>
        <w:rPr>
          <w:rFonts w:cs="Arial"/>
        </w:rPr>
        <w:t>Terms and Conditions - Schedules</w:t>
      </w:r>
    </w:p>
    <w:p w14:paraId="701E32FA" w14:textId="40F7DEA0" w:rsidR="006D09A4" w:rsidRPr="005F3DC7" w:rsidRDefault="006D09A4" w:rsidP="008B5B7D">
      <w:pPr>
        <w:pStyle w:val="ListParagraph"/>
        <w:numPr>
          <w:ilvl w:val="0"/>
          <w:numId w:val="15"/>
        </w:numPr>
        <w:rPr>
          <w:rFonts w:cs="Arial"/>
          <w:b/>
        </w:rPr>
      </w:pPr>
      <w:r w:rsidRPr="005F3DC7">
        <w:rPr>
          <w:rFonts w:cs="Arial"/>
        </w:rPr>
        <w:br w:type="page"/>
      </w:r>
    </w:p>
    <w:p w14:paraId="34DA8183" w14:textId="54AC469F" w:rsidR="00BA49CF" w:rsidRDefault="00BA49CF" w:rsidP="006D09A4">
      <w:pPr>
        <w:pStyle w:val="Heading1"/>
        <w:rPr>
          <w:rFonts w:cs="Arial"/>
          <w:bCs/>
          <w:iCs/>
          <w:szCs w:val="28"/>
        </w:rPr>
      </w:pPr>
      <w:bookmarkStart w:id="1" w:name="_Toc36648240"/>
      <w:r w:rsidRPr="006D09A4">
        <w:rPr>
          <w:rFonts w:cs="Arial"/>
          <w:sz w:val="28"/>
          <w:szCs w:val="28"/>
        </w:rPr>
        <w:lastRenderedPageBreak/>
        <w:t>Definitions</w:t>
      </w:r>
      <w:bookmarkEnd w:id="1"/>
    </w:p>
    <w:p w14:paraId="3DA75941" w14:textId="77777777" w:rsidR="00BA49CF" w:rsidRPr="004B3E54" w:rsidRDefault="00BA49CF" w:rsidP="00BA49CF">
      <w:pPr>
        <w:pStyle w:val="Heading6"/>
        <w:rPr>
          <w:rFonts w:cs="Arial"/>
          <w:b w:val="0"/>
          <w:bCs w:val="0"/>
          <w:iCs w:val="0"/>
          <w:sz w:val="22"/>
          <w:szCs w:val="22"/>
        </w:rPr>
      </w:pPr>
    </w:p>
    <w:p w14:paraId="5817E436" w14:textId="77777777" w:rsidR="00BA49CF" w:rsidRDefault="00BA49CF" w:rsidP="009B5D14">
      <w:pPr>
        <w:keepNext/>
        <w:spacing w:line="360" w:lineRule="auto"/>
        <w:jc w:val="both"/>
        <w:outlineLvl w:val="5"/>
        <w:rPr>
          <w:bCs/>
          <w:iCs/>
          <w:szCs w:val="22"/>
        </w:rPr>
      </w:pPr>
      <w:r w:rsidRPr="00846937">
        <w:rPr>
          <w:bCs/>
          <w:iCs/>
          <w:szCs w:val="22"/>
        </w:rPr>
        <w:t xml:space="preserve">The following </w:t>
      </w:r>
      <w:r>
        <w:rPr>
          <w:bCs/>
          <w:iCs/>
          <w:szCs w:val="22"/>
        </w:rPr>
        <w:t>definitions are used in this Invitation to Tender:</w:t>
      </w:r>
    </w:p>
    <w:p w14:paraId="279ABE0A" w14:textId="77777777" w:rsidR="00BA49CF" w:rsidRDefault="00BA49CF" w:rsidP="009B5D14">
      <w:pPr>
        <w:numPr>
          <w:ilvl w:val="12"/>
          <w:numId w:val="0"/>
        </w:numPr>
        <w:tabs>
          <w:tab w:val="left" w:pos="605"/>
          <w:tab w:val="left" w:pos="1325"/>
          <w:tab w:val="left" w:pos="2275"/>
        </w:tabs>
        <w:spacing w:line="360" w:lineRule="auto"/>
        <w:jc w:val="both"/>
        <w:rPr>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3"/>
      </w:tblGrid>
      <w:tr w:rsidR="00BA49CF" w:rsidRPr="00341249" w14:paraId="09C07188" w14:textId="77777777" w:rsidTr="00463ABE">
        <w:tc>
          <w:tcPr>
            <w:tcW w:w="8423" w:type="dxa"/>
            <w:shd w:val="clear" w:color="auto" w:fill="auto"/>
          </w:tcPr>
          <w:p w14:paraId="782DA283" w14:textId="5991BC2E" w:rsidR="00BA49CF" w:rsidRPr="004F29F5" w:rsidRDefault="00BA49CF" w:rsidP="004F29F5">
            <w:pPr>
              <w:numPr>
                <w:ilvl w:val="12"/>
                <w:numId w:val="0"/>
              </w:numPr>
              <w:tabs>
                <w:tab w:val="left" w:pos="605"/>
                <w:tab w:val="left" w:pos="1325"/>
                <w:tab w:val="left" w:pos="2275"/>
              </w:tabs>
              <w:spacing w:line="360" w:lineRule="auto"/>
              <w:jc w:val="both"/>
              <w:rPr>
                <w:rFonts w:eastAsia="Calibri"/>
                <w:b/>
                <w:szCs w:val="22"/>
              </w:rPr>
            </w:pPr>
            <w:r w:rsidRPr="004F29F5">
              <w:rPr>
                <w:rFonts w:eastAsia="Calibri"/>
                <w:b/>
                <w:szCs w:val="22"/>
              </w:rPr>
              <w:t xml:space="preserve">“Contract” </w:t>
            </w:r>
            <w:r w:rsidRPr="004F29F5">
              <w:rPr>
                <w:rFonts w:eastAsia="Calibri"/>
                <w:szCs w:val="22"/>
              </w:rPr>
              <w:t xml:space="preserve">means the </w:t>
            </w:r>
            <w:r w:rsidR="0087538C" w:rsidRPr="004F29F5">
              <w:rPr>
                <w:rFonts w:eastAsia="Calibri"/>
                <w:szCs w:val="22"/>
              </w:rPr>
              <w:t xml:space="preserve">agreement signed by the parties pursuant to </w:t>
            </w:r>
            <w:r w:rsidR="004F29F5" w:rsidRPr="004F29F5">
              <w:rPr>
                <w:rFonts w:eastAsia="Calibri"/>
                <w:szCs w:val="22"/>
              </w:rPr>
              <w:t xml:space="preserve">the Invitation to Tender. </w:t>
            </w:r>
            <w:r w:rsidRPr="004F29F5">
              <w:rPr>
                <w:rFonts w:eastAsia="Calibri"/>
                <w:szCs w:val="22"/>
              </w:rPr>
              <w:t xml:space="preserve"> </w:t>
            </w:r>
            <w:r w:rsidR="009B5D14" w:rsidRPr="004F29F5">
              <w:rPr>
                <w:rFonts w:eastAsia="Calibri"/>
                <w:b/>
                <w:szCs w:val="22"/>
              </w:rPr>
              <w:t xml:space="preserve"> </w:t>
            </w:r>
          </w:p>
        </w:tc>
      </w:tr>
      <w:tr w:rsidR="00BA49CF" w:rsidRPr="00341249" w14:paraId="0CAD2692" w14:textId="77777777" w:rsidTr="00463ABE">
        <w:tc>
          <w:tcPr>
            <w:tcW w:w="8423" w:type="dxa"/>
            <w:shd w:val="clear" w:color="auto" w:fill="auto"/>
          </w:tcPr>
          <w:p w14:paraId="6926B2FB" w14:textId="0F699557" w:rsidR="00BA49CF" w:rsidRPr="004F29F5" w:rsidRDefault="00BA49CF" w:rsidP="009B5D14">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“Documentation”</w:t>
            </w:r>
            <w:r w:rsidRPr="004F29F5">
              <w:rPr>
                <w:rFonts w:eastAsia="Calibri"/>
                <w:szCs w:val="22"/>
              </w:rPr>
              <w:t xml:space="preserve"> means any document issued by either party relating to the procurement process and/or the </w:t>
            </w:r>
            <w:r w:rsidR="009B5D14" w:rsidRPr="004F29F5">
              <w:rPr>
                <w:rFonts w:eastAsia="Calibri"/>
                <w:szCs w:val="22"/>
              </w:rPr>
              <w:t xml:space="preserve">Contract.  </w:t>
            </w:r>
          </w:p>
        </w:tc>
      </w:tr>
      <w:tr w:rsidR="00BA49CF" w:rsidRPr="00341249" w14:paraId="0D8E1FDD" w14:textId="77777777" w:rsidTr="00463ABE">
        <w:tc>
          <w:tcPr>
            <w:tcW w:w="8423" w:type="dxa"/>
            <w:shd w:val="clear" w:color="auto" w:fill="auto"/>
          </w:tcPr>
          <w:p w14:paraId="3ABA063D" w14:textId="60586F08" w:rsidR="00BA49CF" w:rsidRPr="004F29F5" w:rsidRDefault="00BA49CF" w:rsidP="009B5D14">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w:t>
            </w:r>
            <w:r w:rsidR="00833293" w:rsidRPr="004F29F5">
              <w:rPr>
                <w:rFonts w:eastAsia="Calibri"/>
                <w:b/>
                <w:szCs w:val="22"/>
              </w:rPr>
              <w:t>Authority</w:t>
            </w:r>
            <w:r w:rsidRPr="004F29F5">
              <w:rPr>
                <w:rFonts w:eastAsia="Calibri"/>
                <w:b/>
                <w:szCs w:val="22"/>
              </w:rPr>
              <w:t xml:space="preserve"> ” </w:t>
            </w:r>
            <w:r w:rsidRPr="004F29F5">
              <w:rPr>
                <w:rFonts w:eastAsia="Calibri"/>
                <w:szCs w:val="22"/>
              </w:rPr>
              <w:t>means Kent a</w:t>
            </w:r>
            <w:r w:rsidR="009B5D14" w:rsidRPr="004F29F5">
              <w:rPr>
                <w:rFonts w:eastAsia="Calibri"/>
                <w:szCs w:val="22"/>
              </w:rPr>
              <w:t>nd Medway Towns Fire Authority.</w:t>
            </w:r>
          </w:p>
        </w:tc>
      </w:tr>
      <w:tr w:rsidR="00BA49CF" w:rsidRPr="00341249" w14:paraId="5A0956C0" w14:textId="77777777" w:rsidTr="00463ABE">
        <w:tc>
          <w:tcPr>
            <w:tcW w:w="8423" w:type="dxa"/>
            <w:shd w:val="clear" w:color="auto" w:fill="auto"/>
          </w:tcPr>
          <w:p w14:paraId="7C621695" w14:textId="196694F2" w:rsidR="00BA49CF" w:rsidRPr="004F29F5" w:rsidRDefault="00BA49CF" w:rsidP="009B5D14">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“Invitation to Tender”</w:t>
            </w:r>
            <w:r w:rsidRPr="004F29F5">
              <w:rPr>
                <w:rFonts w:eastAsia="Calibri"/>
                <w:szCs w:val="22"/>
              </w:rPr>
              <w:t xml:space="preserve"> or </w:t>
            </w:r>
            <w:r w:rsidRPr="004F29F5">
              <w:rPr>
                <w:rFonts w:eastAsia="Calibri"/>
                <w:b/>
                <w:szCs w:val="22"/>
              </w:rPr>
              <w:t>“ITT</w:t>
            </w:r>
            <w:r w:rsidRPr="004F29F5">
              <w:rPr>
                <w:rFonts w:eastAsia="Calibri"/>
                <w:szCs w:val="22"/>
              </w:rPr>
              <w:t>” means this document and all its attachments and appendices.</w:t>
            </w:r>
            <w:r w:rsidR="009B5D14" w:rsidRPr="004F29F5">
              <w:rPr>
                <w:rFonts w:eastAsia="Calibri"/>
                <w:szCs w:val="22"/>
              </w:rPr>
              <w:t xml:space="preserve">  </w:t>
            </w:r>
          </w:p>
        </w:tc>
      </w:tr>
      <w:tr w:rsidR="00BA49CF" w:rsidRPr="00341249" w14:paraId="57E08F01" w14:textId="77777777" w:rsidTr="00463ABE">
        <w:tc>
          <w:tcPr>
            <w:tcW w:w="8423" w:type="dxa"/>
            <w:shd w:val="clear" w:color="auto" w:fill="auto"/>
          </w:tcPr>
          <w:p w14:paraId="699A19E6" w14:textId="15AE4956" w:rsidR="00BA49CF" w:rsidRPr="004F29F5" w:rsidRDefault="00BA49CF" w:rsidP="009B5D14">
            <w:pPr>
              <w:numPr>
                <w:ilvl w:val="12"/>
                <w:numId w:val="0"/>
              </w:numPr>
              <w:tabs>
                <w:tab w:val="left" w:pos="605"/>
                <w:tab w:val="left" w:pos="1325"/>
                <w:tab w:val="left" w:pos="2275"/>
              </w:tabs>
              <w:spacing w:line="360" w:lineRule="auto"/>
              <w:jc w:val="both"/>
              <w:rPr>
                <w:rFonts w:cs="Arial"/>
                <w:szCs w:val="22"/>
              </w:rPr>
            </w:pPr>
            <w:r w:rsidRPr="004F29F5">
              <w:rPr>
                <w:rFonts w:cs="Arial"/>
                <w:b/>
                <w:szCs w:val="22"/>
              </w:rPr>
              <w:t>“</w:t>
            </w:r>
            <w:r w:rsidR="00F95705" w:rsidRPr="004F29F5">
              <w:rPr>
                <w:rFonts w:cs="Arial"/>
                <w:b/>
                <w:szCs w:val="22"/>
              </w:rPr>
              <w:t>Authority</w:t>
            </w:r>
            <w:r w:rsidRPr="004F29F5">
              <w:rPr>
                <w:rFonts w:cs="Arial"/>
                <w:b/>
                <w:szCs w:val="22"/>
              </w:rPr>
              <w:t xml:space="preserve">” </w:t>
            </w:r>
            <w:r w:rsidRPr="004F29F5">
              <w:rPr>
                <w:rFonts w:cs="Arial"/>
                <w:szCs w:val="22"/>
              </w:rPr>
              <w:t>has the me</w:t>
            </w:r>
            <w:r w:rsidR="009B5D14" w:rsidRPr="004F29F5">
              <w:rPr>
                <w:rFonts w:cs="Arial"/>
                <w:szCs w:val="22"/>
              </w:rPr>
              <w:t>aning in Section 1 of this ITT.</w:t>
            </w:r>
          </w:p>
        </w:tc>
      </w:tr>
      <w:tr w:rsidR="00BA49CF" w:rsidRPr="00341249" w14:paraId="5859CBB2" w14:textId="77777777" w:rsidTr="00463ABE">
        <w:tc>
          <w:tcPr>
            <w:tcW w:w="8423" w:type="dxa"/>
            <w:shd w:val="clear" w:color="auto" w:fill="auto"/>
          </w:tcPr>
          <w:p w14:paraId="097493E1" w14:textId="3EF6BD79" w:rsidR="00BA49CF" w:rsidRPr="004F29F5" w:rsidRDefault="00BA49CF" w:rsidP="009B5D14">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 xml:space="preserve">“Specification(s)” </w:t>
            </w:r>
            <w:r w:rsidRPr="004F29F5">
              <w:rPr>
                <w:rFonts w:eastAsia="Calibri"/>
                <w:szCs w:val="22"/>
              </w:rPr>
              <w:t>means the specifications incl</w:t>
            </w:r>
            <w:r w:rsidR="009B5D14" w:rsidRPr="004F29F5">
              <w:rPr>
                <w:rFonts w:eastAsia="Calibri"/>
                <w:szCs w:val="22"/>
              </w:rPr>
              <w:t xml:space="preserve">uded in Section 3 of this ITT. </w:t>
            </w:r>
          </w:p>
        </w:tc>
      </w:tr>
      <w:tr w:rsidR="00BA49CF" w:rsidRPr="00341249" w14:paraId="748F0D08" w14:textId="77777777" w:rsidTr="00463ABE">
        <w:tc>
          <w:tcPr>
            <w:tcW w:w="8423" w:type="dxa"/>
            <w:shd w:val="clear" w:color="auto" w:fill="auto"/>
          </w:tcPr>
          <w:p w14:paraId="74A83891" w14:textId="116D78B1" w:rsidR="00BA49CF" w:rsidRPr="004F29F5" w:rsidRDefault="00BA49CF" w:rsidP="00E47735">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 xml:space="preserve">“Sub-Contractor” </w:t>
            </w:r>
            <w:r w:rsidRPr="004F29F5">
              <w:rPr>
                <w:rFonts w:eastAsia="Calibri"/>
                <w:szCs w:val="22"/>
              </w:rPr>
              <w:t xml:space="preserve">means any third party working with the Tenderer for the duration of any </w:t>
            </w:r>
            <w:r w:rsidR="00E47735">
              <w:rPr>
                <w:rFonts w:eastAsia="Calibri"/>
                <w:szCs w:val="22"/>
              </w:rPr>
              <w:t>Agreement</w:t>
            </w:r>
            <w:r w:rsidRPr="004F29F5">
              <w:rPr>
                <w:rFonts w:eastAsia="Calibri"/>
                <w:szCs w:val="22"/>
              </w:rPr>
              <w:t>, or from time to time to perform certain services in relation to the delivery o</w:t>
            </w:r>
            <w:r w:rsidR="009B5D14" w:rsidRPr="004F29F5">
              <w:rPr>
                <w:rFonts w:eastAsia="Calibri"/>
                <w:szCs w:val="22"/>
              </w:rPr>
              <w:t xml:space="preserve">f the </w:t>
            </w:r>
            <w:r w:rsidR="004F29F5" w:rsidRPr="004F29F5">
              <w:rPr>
                <w:rFonts w:eastAsia="Calibri"/>
                <w:szCs w:val="22"/>
              </w:rPr>
              <w:t>requirements</w:t>
            </w:r>
            <w:r w:rsidR="009B5D14" w:rsidRPr="004F29F5">
              <w:rPr>
                <w:rFonts w:eastAsia="Calibri"/>
                <w:szCs w:val="22"/>
              </w:rPr>
              <w:t xml:space="preserve"> </w:t>
            </w:r>
          </w:p>
        </w:tc>
      </w:tr>
      <w:tr w:rsidR="00E27E2F" w:rsidRPr="00341249" w14:paraId="504CABC7" w14:textId="77777777" w:rsidTr="00463ABE">
        <w:tc>
          <w:tcPr>
            <w:tcW w:w="8423" w:type="dxa"/>
            <w:shd w:val="clear" w:color="auto" w:fill="auto"/>
          </w:tcPr>
          <w:p w14:paraId="6E8A7237" w14:textId="05282D45" w:rsidR="00E27E2F" w:rsidRPr="004F29F5" w:rsidRDefault="00E27E2F" w:rsidP="00E27E2F">
            <w:pPr>
              <w:numPr>
                <w:ilvl w:val="12"/>
                <w:numId w:val="0"/>
              </w:numPr>
              <w:tabs>
                <w:tab w:val="left" w:pos="605"/>
                <w:tab w:val="left" w:pos="1325"/>
                <w:tab w:val="left" w:pos="2275"/>
              </w:tabs>
              <w:spacing w:line="360" w:lineRule="auto"/>
              <w:jc w:val="both"/>
              <w:rPr>
                <w:rFonts w:eastAsia="Calibri"/>
                <w:b/>
                <w:szCs w:val="22"/>
              </w:rPr>
            </w:pPr>
            <w:r w:rsidRPr="00215710">
              <w:rPr>
                <w:rFonts w:eastAsia="Calibri"/>
                <w:b/>
                <w:szCs w:val="22"/>
              </w:rPr>
              <w:t xml:space="preserve">“Supplier” or “Contractor” </w:t>
            </w:r>
            <w:r w:rsidRPr="00215710">
              <w:rPr>
                <w:rFonts w:eastAsia="Calibri"/>
                <w:szCs w:val="22"/>
              </w:rPr>
              <w:t>means the organisation contracted to carry out the Services, Works or to deliver the Goods.</w:t>
            </w:r>
          </w:p>
        </w:tc>
      </w:tr>
      <w:tr w:rsidR="00BA49CF" w:rsidRPr="00341249" w14:paraId="6C343BF0" w14:textId="77777777" w:rsidTr="00463ABE">
        <w:tc>
          <w:tcPr>
            <w:tcW w:w="8423" w:type="dxa"/>
            <w:shd w:val="clear" w:color="auto" w:fill="auto"/>
          </w:tcPr>
          <w:p w14:paraId="5C881902" w14:textId="4D9E890A" w:rsidR="00BA49CF" w:rsidRPr="004F29F5" w:rsidRDefault="00BA49CF" w:rsidP="009B5D14">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 xml:space="preserve">“Tender” </w:t>
            </w:r>
            <w:r w:rsidRPr="004F29F5">
              <w:rPr>
                <w:rFonts w:eastAsia="Calibri"/>
                <w:szCs w:val="22"/>
              </w:rPr>
              <w:t xml:space="preserve">means the Tenderer’s formal </w:t>
            </w:r>
            <w:r w:rsidR="009B5D14" w:rsidRPr="004F29F5">
              <w:rPr>
                <w:rFonts w:eastAsia="Calibri"/>
                <w:szCs w:val="22"/>
              </w:rPr>
              <w:t xml:space="preserve">offer in response to this ITT. </w:t>
            </w:r>
          </w:p>
        </w:tc>
      </w:tr>
      <w:tr w:rsidR="00BA49CF" w:rsidRPr="00341249" w14:paraId="36BF1E51" w14:textId="77777777" w:rsidTr="00463ABE">
        <w:tc>
          <w:tcPr>
            <w:tcW w:w="8423" w:type="dxa"/>
            <w:shd w:val="clear" w:color="auto" w:fill="auto"/>
          </w:tcPr>
          <w:p w14:paraId="48607040" w14:textId="467FBEBB" w:rsidR="00BA49CF" w:rsidRPr="004F29F5" w:rsidRDefault="00BA49CF" w:rsidP="009B5D14">
            <w:pPr>
              <w:numPr>
                <w:ilvl w:val="12"/>
                <w:numId w:val="0"/>
              </w:numPr>
              <w:tabs>
                <w:tab w:val="left" w:pos="605"/>
                <w:tab w:val="left" w:pos="1325"/>
                <w:tab w:val="left" w:pos="2275"/>
              </w:tabs>
              <w:spacing w:line="360" w:lineRule="auto"/>
              <w:jc w:val="both"/>
              <w:rPr>
                <w:rFonts w:eastAsia="Calibri"/>
                <w:szCs w:val="22"/>
              </w:rPr>
            </w:pPr>
            <w:r w:rsidRPr="004F29F5">
              <w:rPr>
                <w:rFonts w:eastAsia="Calibri"/>
                <w:b/>
                <w:szCs w:val="22"/>
              </w:rPr>
              <w:t>“Tenderer”</w:t>
            </w:r>
            <w:r w:rsidRPr="004F29F5">
              <w:rPr>
                <w:rFonts w:eastAsia="Calibri"/>
                <w:szCs w:val="22"/>
              </w:rPr>
              <w:t xml:space="preserve"> means an organisation submitting a Tender offering to supply the requirements as set out in this ITT</w:t>
            </w:r>
            <w:r w:rsidR="009B5D14" w:rsidRPr="004F29F5">
              <w:rPr>
                <w:rFonts w:eastAsia="Calibri"/>
                <w:szCs w:val="22"/>
              </w:rPr>
              <w:t>.</w:t>
            </w:r>
          </w:p>
        </w:tc>
      </w:tr>
    </w:tbl>
    <w:p w14:paraId="5CFAE5D0" w14:textId="77777777" w:rsidR="00BA49CF" w:rsidRDefault="00BA49CF" w:rsidP="00BA49CF">
      <w:pPr>
        <w:numPr>
          <w:ilvl w:val="12"/>
          <w:numId w:val="0"/>
        </w:numPr>
        <w:tabs>
          <w:tab w:val="left" w:pos="605"/>
          <w:tab w:val="left" w:pos="1325"/>
          <w:tab w:val="left" w:pos="2275"/>
        </w:tabs>
        <w:jc w:val="both"/>
        <w:rPr>
          <w:szCs w:val="22"/>
          <w:highlight w:val="yellow"/>
        </w:rPr>
      </w:pPr>
    </w:p>
    <w:p w14:paraId="204F34FB" w14:textId="77777777" w:rsidR="00BA49CF" w:rsidRDefault="00BA49CF" w:rsidP="00BA49CF">
      <w:pPr>
        <w:pStyle w:val="Heading9"/>
        <w:rPr>
          <w:rFonts w:cs="Arial"/>
          <w:sz w:val="28"/>
          <w:szCs w:val="28"/>
        </w:rPr>
      </w:pPr>
    </w:p>
    <w:p w14:paraId="19B0418D" w14:textId="77777777" w:rsidR="00BA49CF" w:rsidRDefault="00BA49CF" w:rsidP="00BA49CF">
      <w:pPr>
        <w:jc w:val="both"/>
      </w:pPr>
    </w:p>
    <w:p w14:paraId="19CF72D3" w14:textId="77777777" w:rsidR="00BA49CF" w:rsidRDefault="00BA49CF" w:rsidP="00BA49CF">
      <w:pPr>
        <w:jc w:val="both"/>
      </w:pPr>
    </w:p>
    <w:p w14:paraId="4674CFC2" w14:textId="77777777" w:rsidR="00BA49CF" w:rsidRDefault="00BA49CF" w:rsidP="00BA49CF">
      <w:pPr>
        <w:jc w:val="both"/>
      </w:pPr>
    </w:p>
    <w:p w14:paraId="715D5288" w14:textId="77777777" w:rsidR="00E27E2F" w:rsidRDefault="00E27E2F" w:rsidP="00BA49CF">
      <w:pPr>
        <w:jc w:val="both"/>
      </w:pPr>
    </w:p>
    <w:p w14:paraId="24341A87" w14:textId="77777777" w:rsidR="00E27E2F" w:rsidRDefault="00E27E2F" w:rsidP="00BA49CF">
      <w:pPr>
        <w:jc w:val="both"/>
      </w:pPr>
    </w:p>
    <w:p w14:paraId="7DEA6EE7" w14:textId="77777777" w:rsidR="00E27E2F" w:rsidRDefault="00E27E2F" w:rsidP="00BA49CF">
      <w:pPr>
        <w:jc w:val="both"/>
      </w:pPr>
    </w:p>
    <w:p w14:paraId="25AD8729" w14:textId="77777777" w:rsidR="00E27E2F" w:rsidRDefault="00E27E2F" w:rsidP="00BA49CF">
      <w:pPr>
        <w:jc w:val="both"/>
      </w:pPr>
    </w:p>
    <w:p w14:paraId="0D26F176" w14:textId="77777777" w:rsidR="00E27E2F" w:rsidRDefault="00E27E2F" w:rsidP="00BA49CF">
      <w:pPr>
        <w:jc w:val="both"/>
      </w:pPr>
    </w:p>
    <w:p w14:paraId="2A09ECDF" w14:textId="77777777" w:rsidR="00E27E2F" w:rsidRDefault="00E27E2F" w:rsidP="00BA49CF">
      <w:pPr>
        <w:jc w:val="both"/>
      </w:pPr>
    </w:p>
    <w:p w14:paraId="59D0F8E8" w14:textId="77777777" w:rsidR="00E27E2F" w:rsidRDefault="00E27E2F" w:rsidP="00BA49CF">
      <w:pPr>
        <w:jc w:val="both"/>
      </w:pPr>
    </w:p>
    <w:p w14:paraId="40E9CA93" w14:textId="77777777" w:rsidR="00E27E2F" w:rsidRDefault="00E27E2F" w:rsidP="00BA49CF">
      <w:pPr>
        <w:jc w:val="both"/>
      </w:pPr>
    </w:p>
    <w:p w14:paraId="640D51A0" w14:textId="77777777" w:rsidR="00E27E2F" w:rsidRDefault="00E27E2F" w:rsidP="00BA49CF">
      <w:pPr>
        <w:jc w:val="both"/>
      </w:pPr>
    </w:p>
    <w:p w14:paraId="0A532DC8" w14:textId="77777777" w:rsidR="00BA49CF" w:rsidRDefault="00BA49CF" w:rsidP="00BA49CF">
      <w:pPr>
        <w:jc w:val="both"/>
      </w:pPr>
    </w:p>
    <w:p w14:paraId="340FFF24" w14:textId="77777777" w:rsidR="00BA49CF" w:rsidRDefault="00BA49CF" w:rsidP="00BA49CF">
      <w:pPr>
        <w:pStyle w:val="Heading9"/>
        <w:rPr>
          <w:rFonts w:cs="Arial"/>
          <w:sz w:val="28"/>
          <w:szCs w:val="28"/>
        </w:rPr>
      </w:pPr>
    </w:p>
    <w:p w14:paraId="64BBC55E" w14:textId="77777777" w:rsidR="00BA49CF" w:rsidRDefault="00BA49CF" w:rsidP="00BA49CF">
      <w:pPr>
        <w:jc w:val="both"/>
      </w:pPr>
    </w:p>
    <w:p w14:paraId="128F9752" w14:textId="77777777" w:rsidR="00BA49CF" w:rsidRDefault="00BA49CF" w:rsidP="00BA49CF">
      <w:pPr>
        <w:jc w:val="both"/>
      </w:pPr>
    </w:p>
    <w:p w14:paraId="29ACD50B" w14:textId="77777777" w:rsidR="00BA49CF" w:rsidRDefault="00BA49CF" w:rsidP="00BA49CF">
      <w:pPr>
        <w:jc w:val="both"/>
      </w:pPr>
    </w:p>
    <w:p w14:paraId="6675DFEF" w14:textId="77777777" w:rsidR="00BA49CF" w:rsidRDefault="00BA49CF" w:rsidP="00BA49CF">
      <w:pPr>
        <w:jc w:val="both"/>
      </w:pPr>
    </w:p>
    <w:p w14:paraId="2DC4D823" w14:textId="77777777" w:rsidR="009B5D14" w:rsidRDefault="009B5D14" w:rsidP="00BA49CF">
      <w:pPr>
        <w:jc w:val="both"/>
      </w:pPr>
    </w:p>
    <w:p w14:paraId="531CC4F7" w14:textId="77777777" w:rsidR="00BA49CF" w:rsidRDefault="00BA49CF" w:rsidP="00BA49CF">
      <w:pPr>
        <w:jc w:val="both"/>
      </w:pPr>
    </w:p>
    <w:p w14:paraId="11BD1C36" w14:textId="7EAED243" w:rsidR="00BA49CF" w:rsidRPr="009D787A" w:rsidRDefault="006D09A4" w:rsidP="006D09A4">
      <w:pPr>
        <w:pStyle w:val="Heading1"/>
        <w:rPr>
          <w:rFonts w:cs="Arial"/>
          <w:sz w:val="28"/>
          <w:szCs w:val="28"/>
        </w:rPr>
      </w:pPr>
      <w:bookmarkStart w:id="2" w:name="_Toc36648241"/>
      <w:r>
        <w:rPr>
          <w:rFonts w:cs="Arial"/>
          <w:sz w:val="28"/>
          <w:szCs w:val="28"/>
        </w:rPr>
        <w:lastRenderedPageBreak/>
        <w:t xml:space="preserve">Section 1: </w:t>
      </w:r>
      <w:r w:rsidR="00BA49CF">
        <w:rPr>
          <w:rFonts w:cs="Arial"/>
          <w:sz w:val="28"/>
          <w:szCs w:val="28"/>
        </w:rPr>
        <w:t>Introduction and Background</w:t>
      </w:r>
      <w:bookmarkEnd w:id="2"/>
      <w:r w:rsidR="00BA49CF">
        <w:rPr>
          <w:rFonts w:cs="Arial"/>
          <w:sz w:val="28"/>
          <w:szCs w:val="28"/>
        </w:rPr>
        <w:t xml:space="preserve"> </w:t>
      </w:r>
    </w:p>
    <w:p w14:paraId="1EF00D59" w14:textId="77777777" w:rsidR="00BA49CF" w:rsidRPr="002D7C93" w:rsidRDefault="00BA49CF" w:rsidP="00BA49CF">
      <w:pPr>
        <w:jc w:val="both"/>
        <w:rPr>
          <w:rFonts w:cs="Arial"/>
          <w:szCs w:val="22"/>
        </w:rPr>
      </w:pPr>
    </w:p>
    <w:p w14:paraId="7A3CDEFA" w14:textId="77777777" w:rsidR="00BA49CF" w:rsidRDefault="00BA49CF" w:rsidP="00C8479A">
      <w:pPr>
        <w:spacing w:line="360" w:lineRule="auto"/>
        <w:jc w:val="both"/>
        <w:rPr>
          <w:rFonts w:cs="Arial"/>
          <w:bCs/>
        </w:rPr>
      </w:pPr>
      <w:r>
        <w:rPr>
          <w:rFonts w:cs="Arial"/>
          <w:bCs/>
        </w:rPr>
        <w:t xml:space="preserve">The purpose of this ITT is to provide Tenderers with sufficient information on the procurement process and timetable, together with instructions on how to participate in the procurement process and respond to the ITT. </w:t>
      </w:r>
    </w:p>
    <w:p w14:paraId="0C43203F" w14:textId="77777777" w:rsidR="00BA49CF" w:rsidRDefault="00BA49CF" w:rsidP="00C8479A">
      <w:pPr>
        <w:spacing w:line="360" w:lineRule="auto"/>
        <w:jc w:val="both"/>
        <w:rPr>
          <w:rFonts w:cs="Arial"/>
          <w:bCs/>
        </w:rPr>
      </w:pPr>
    </w:p>
    <w:p w14:paraId="4E474DA0" w14:textId="7FA030DE" w:rsidR="00BA49CF" w:rsidRPr="00C8479A" w:rsidRDefault="00BA49CF" w:rsidP="00C8479A">
      <w:pPr>
        <w:spacing w:line="360" w:lineRule="auto"/>
        <w:jc w:val="both"/>
        <w:rPr>
          <w:rFonts w:cs="Arial"/>
          <w:b/>
          <w:bCs/>
          <w:u w:val="single"/>
        </w:rPr>
      </w:pPr>
      <w:r w:rsidRPr="00C8479A">
        <w:rPr>
          <w:rFonts w:cs="Arial"/>
          <w:b/>
          <w:bCs/>
          <w:u w:val="single"/>
        </w:rPr>
        <w:t xml:space="preserve">Structure and Content of this </w:t>
      </w:r>
      <w:r w:rsidR="00C8479A" w:rsidRPr="00C8479A">
        <w:rPr>
          <w:rFonts w:cs="Arial"/>
          <w:b/>
          <w:bCs/>
          <w:u w:val="single"/>
        </w:rPr>
        <w:t>ITT</w:t>
      </w:r>
    </w:p>
    <w:p w14:paraId="2079C938" w14:textId="77777777" w:rsidR="00BA49CF" w:rsidRPr="00ED1CE5" w:rsidRDefault="00BA49CF" w:rsidP="00C8479A">
      <w:pPr>
        <w:spacing w:line="360" w:lineRule="auto"/>
        <w:jc w:val="both"/>
        <w:rPr>
          <w:rFonts w:cs="Arial"/>
          <w:bCs/>
        </w:rPr>
      </w:pPr>
      <w:r w:rsidRPr="00ED1CE5">
        <w:rPr>
          <w:rFonts w:cs="Arial"/>
          <w:bCs/>
        </w:rPr>
        <w:t xml:space="preserve">The table below summarises the documents included within the </w:t>
      </w:r>
      <w:r>
        <w:rPr>
          <w:rFonts w:cs="Arial"/>
          <w:bCs/>
        </w:rPr>
        <w:t>ITT</w:t>
      </w:r>
      <w:r w:rsidRPr="00ED1CE5">
        <w:rPr>
          <w:rFonts w:cs="Arial"/>
          <w:bCs/>
        </w:rPr>
        <w:t xml:space="preserve">, together with an overview of the actions </w:t>
      </w:r>
      <w:r>
        <w:rPr>
          <w:rFonts w:cs="Arial"/>
          <w:bCs/>
        </w:rPr>
        <w:t>T</w:t>
      </w:r>
      <w:r w:rsidRPr="00ED1CE5">
        <w:rPr>
          <w:rFonts w:cs="Arial"/>
          <w:bCs/>
        </w:rPr>
        <w:t xml:space="preserve">enderers are required to take when responding to the ITT. Tenderers are advised to read this document and each subsequent section carefully to ensure that they fully comply with the instructions associated with each section and submit a compliant Tender. </w:t>
      </w:r>
    </w:p>
    <w:p w14:paraId="7B2937DE" w14:textId="77777777" w:rsidR="00BA49CF" w:rsidRDefault="00BA49CF" w:rsidP="00BA49CF">
      <w:pPr>
        <w:jc w:val="both"/>
        <w:rPr>
          <w:rFonts w:cs="Arial"/>
          <w:b/>
          <w:bCs/>
        </w:rPr>
      </w:pPr>
    </w:p>
    <w:tbl>
      <w:tblPr>
        <w:tblStyle w:val="TableGrid"/>
        <w:tblW w:w="5000" w:type="pct"/>
        <w:tblLook w:val="04A0" w:firstRow="1" w:lastRow="0" w:firstColumn="1" w:lastColumn="0" w:noHBand="0" w:noVBand="1"/>
      </w:tblPr>
      <w:tblGrid>
        <w:gridCol w:w="4402"/>
        <w:gridCol w:w="4614"/>
      </w:tblGrid>
      <w:tr w:rsidR="00BA49CF" w:rsidRPr="00477A8B" w14:paraId="31D65230" w14:textId="77777777" w:rsidTr="00463ABE">
        <w:tc>
          <w:tcPr>
            <w:tcW w:w="2441" w:type="pct"/>
            <w:tcBorders>
              <w:bottom w:val="single" w:sz="4" w:space="0" w:color="auto"/>
            </w:tcBorders>
            <w:shd w:val="clear" w:color="auto" w:fill="D9D9D9"/>
          </w:tcPr>
          <w:p w14:paraId="77512745" w14:textId="77777777" w:rsidR="00BA49CF" w:rsidRPr="00477A8B" w:rsidRDefault="00BA49CF" w:rsidP="009B5D14">
            <w:pPr>
              <w:spacing w:line="360" w:lineRule="auto"/>
              <w:jc w:val="both"/>
              <w:rPr>
                <w:rFonts w:cs="Arial"/>
                <w:b/>
                <w:bCs/>
              </w:rPr>
            </w:pPr>
            <w:r>
              <w:rPr>
                <w:rFonts w:cs="Arial"/>
                <w:b/>
                <w:bCs/>
              </w:rPr>
              <w:t>Section</w:t>
            </w:r>
          </w:p>
        </w:tc>
        <w:tc>
          <w:tcPr>
            <w:tcW w:w="2559" w:type="pct"/>
            <w:tcBorders>
              <w:bottom w:val="single" w:sz="4" w:space="0" w:color="auto"/>
            </w:tcBorders>
            <w:shd w:val="clear" w:color="auto" w:fill="D9D9D9"/>
          </w:tcPr>
          <w:p w14:paraId="7F5C8A5C" w14:textId="77777777" w:rsidR="00BA49CF" w:rsidRDefault="00BA49CF" w:rsidP="009B5D14">
            <w:pPr>
              <w:spacing w:line="360" w:lineRule="auto"/>
              <w:jc w:val="both"/>
              <w:rPr>
                <w:rFonts w:cs="Arial"/>
                <w:b/>
                <w:bCs/>
              </w:rPr>
            </w:pPr>
            <w:r>
              <w:rPr>
                <w:rFonts w:cs="Arial"/>
                <w:b/>
                <w:bCs/>
              </w:rPr>
              <w:t>Overview</w:t>
            </w:r>
          </w:p>
          <w:p w14:paraId="1C34D4D9" w14:textId="77777777" w:rsidR="00BA49CF" w:rsidRPr="00477A8B" w:rsidRDefault="00BA49CF" w:rsidP="009B5D14">
            <w:pPr>
              <w:spacing w:line="360" w:lineRule="auto"/>
              <w:jc w:val="both"/>
              <w:rPr>
                <w:rFonts w:cs="Arial"/>
                <w:b/>
                <w:bCs/>
              </w:rPr>
            </w:pPr>
          </w:p>
        </w:tc>
      </w:tr>
      <w:tr w:rsidR="00BA49CF" w:rsidRPr="00477A8B" w14:paraId="2B54FBF1" w14:textId="77777777" w:rsidTr="00463ABE">
        <w:tc>
          <w:tcPr>
            <w:tcW w:w="2441" w:type="pct"/>
            <w:shd w:val="clear" w:color="auto" w:fill="auto"/>
          </w:tcPr>
          <w:p w14:paraId="061BCE9D" w14:textId="77777777" w:rsidR="00BA49CF" w:rsidRPr="009C1412" w:rsidRDefault="00BA49CF" w:rsidP="009B5D14">
            <w:pPr>
              <w:spacing w:line="360" w:lineRule="auto"/>
              <w:jc w:val="both"/>
              <w:rPr>
                <w:rFonts w:cs="Arial"/>
                <w:bCs/>
              </w:rPr>
            </w:pPr>
            <w:r>
              <w:rPr>
                <w:rFonts w:cs="Arial"/>
                <w:bCs/>
              </w:rPr>
              <w:t>Section 1 – Introduction and Background</w:t>
            </w:r>
          </w:p>
        </w:tc>
        <w:tc>
          <w:tcPr>
            <w:tcW w:w="2559" w:type="pct"/>
            <w:shd w:val="clear" w:color="auto" w:fill="auto"/>
          </w:tcPr>
          <w:p w14:paraId="5AA29C59" w14:textId="4A9558B3" w:rsidR="00BA49CF" w:rsidRPr="009C1412" w:rsidRDefault="00BA49CF" w:rsidP="00EA5E7B">
            <w:pPr>
              <w:jc w:val="both"/>
              <w:rPr>
                <w:rFonts w:cs="Arial"/>
                <w:bCs/>
              </w:rPr>
            </w:pPr>
            <w:r>
              <w:rPr>
                <w:rFonts w:cs="Arial"/>
                <w:bCs/>
              </w:rPr>
              <w:t xml:space="preserve">For information on the structure and scope of the ITT and background on the </w:t>
            </w:r>
            <w:r w:rsidR="00833293">
              <w:rPr>
                <w:rFonts w:cs="Arial"/>
                <w:bCs/>
              </w:rPr>
              <w:t>Authority</w:t>
            </w:r>
            <w:r>
              <w:rPr>
                <w:rFonts w:cs="Arial"/>
                <w:bCs/>
              </w:rPr>
              <w:t xml:space="preserve"> and its key policies which suppliers are expected to comply with</w:t>
            </w:r>
            <w:r w:rsidRPr="009C1412">
              <w:rPr>
                <w:rFonts w:cs="Arial"/>
                <w:bCs/>
              </w:rPr>
              <w:t xml:space="preserve">. </w:t>
            </w:r>
          </w:p>
        </w:tc>
      </w:tr>
      <w:tr w:rsidR="00BA49CF" w:rsidRPr="00477A8B" w14:paraId="5B1956F1" w14:textId="77777777" w:rsidTr="00463ABE">
        <w:tc>
          <w:tcPr>
            <w:tcW w:w="2441" w:type="pct"/>
            <w:shd w:val="clear" w:color="auto" w:fill="auto"/>
          </w:tcPr>
          <w:p w14:paraId="76521ED2" w14:textId="77777777" w:rsidR="00BA49CF" w:rsidRPr="009C1412" w:rsidRDefault="00BA49CF" w:rsidP="009B5D14">
            <w:pPr>
              <w:spacing w:line="360" w:lineRule="auto"/>
              <w:jc w:val="both"/>
              <w:rPr>
                <w:rFonts w:cs="Arial"/>
                <w:bCs/>
              </w:rPr>
            </w:pPr>
            <w:r>
              <w:rPr>
                <w:rFonts w:cs="Arial"/>
                <w:bCs/>
              </w:rPr>
              <w:t>Section 2 – Instructions to Tenderers</w:t>
            </w:r>
          </w:p>
        </w:tc>
        <w:tc>
          <w:tcPr>
            <w:tcW w:w="2559" w:type="pct"/>
            <w:shd w:val="clear" w:color="auto" w:fill="auto"/>
          </w:tcPr>
          <w:p w14:paraId="7980BE81" w14:textId="207B0804" w:rsidR="00BA49CF" w:rsidRPr="009C1412" w:rsidRDefault="00BA49CF" w:rsidP="00EA5E7B">
            <w:pPr>
              <w:jc w:val="both"/>
              <w:rPr>
                <w:rFonts w:cs="Arial"/>
                <w:bCs/>
              </w:rPr>
            </w:pPr>
            <w:r>
              <w:rPr>
                <w:rFonts w:cs="Arial"/>
                <w:bCs/>
              </w:rPr>
              <w:t>For information on how Ten</w:t>
            </w:r>
            <w:r w:rsidR="009B5D14">
              <w:rPr>
                <w:rFonts w:cs="Arial"/>
                <w:bCs/>
              </w:rPr>
              <w:t>derers must respond to the ITT.</w:t>
            </w:r>
          </w:p>
        </w:tc>
      </w:tr>
      <w:tr w:rsidR="00BA49CF" w:rsidRPr="00477A8B" w14:paraId="49C2F906" w14:textId="77777777" w:rsidTr="00463ABE">
        <w:tc>
          <w:tcPr>
            <w:tcW w:w="2441" w:type="pct"/>
            <w:shd w:val="clear" w:color="auto" w:fill="auto"/>
          </w:tcPr>
          <w:p w14:paraId="762953F5" w14:textId="77777777" w:rsidR="00BA49CF" w:rsidRPr="009C1412" w:rsidRDefault="00BA49CF" w:rsidP="009B5D14">
            <w:pPr>
              <w:spacing w:line="360" w:lineRule="auto"/>
              <w:jc w:val="both"/>
              <w:rPr>
                <w:rFonts w:cs="Arial"/>
                <w:bCs/>
              </w:rPr>
            </w:pPr>
            <w:r>
              <w:rPr>
                <w:rFonts w:cs="Arial"/>
                <w:bCs/>
              </w:rPr>
              <w:t>Section 3</w:t>
            </w:r>
            <w:r w:rsidRPr="009C1412">
              <w:rPr>
                <w:rFonts w:cs="Arial"/>
                <w:bCs/>
              </w:rPr>
              <w:t xml:space="preserve"> - Statement of Requirements </w:t>
            </w:r>
          </w:p>
        </w:tc>
        <w:tc>
          <w:tcPr>
            <w:tcW w:w="2559" w:type="pct"/>
            <w:shd w:val="clear" w:color="auto" w:fill="auto"/>
          </w:tcPr>
          <w:p w14:paraId="126F0FEF" w14:textId="0685857A" w:rsidR="00BA49CF" w:rsidRPr="009C1412" w:rsidRDefault="00BA49CF" w:rsidP="00EA5E7B">
            <w:pPr>
              <w:jc w:val="both"/>
              <w:rPr>
                <w:rFonts w:cs="Arial"/>
                <w:bCs/>
              </w:rPr>
            </w:pPr>
            <w:r w:rsidRPr="009C1412">
              <w:rPr>
                <w:rFonts w:cs="Arial"/>
                <w:bCs/>
              </w:rPr>
              <w:t>For information on the</w:t>
            </w:r>
            <w:r>
              <w:rPr>
                <w:rFonts w:cs="Arial"/>
                <w:bCs/>
              </w:rPr>
              <w:t xml:space="preserve"> full scope of requirements and </w:t>
            </w:r>
            <w:r w:rsidR="00296C74">
              <w:rPr>
                <w:rFonts w:cs="Arial"/>
                <w:bCs/>
              </w:rPr>
              <w:t>quality criteria</w:t>
            </w:r>
            <w:r>
              <w:rPr>
                <w:rFonts w:cs="Arial"/>
                <w:bCs/>
              </w:rPr>
              <w:t xml:space="preserve"> which Tenderers must respond to in their Tender</w:t>
            </w:r>
            <w:r w:rsidR="00657F8B">
              <w:rPr>
                <w:rFonts w:cs="Arial"/>
                <w:bCs/>
              </w:rPr>
              <w:t>.</w:t>
            </w:r>
          </w:p>
        </w:tc>
      </w:tr>
      <w:tr w:rsidR="00BA49CF" w:rsidRPr="00477A8B" w14:paraId="2A93890D" w14:textId="77777777" w:rsidTr="00463ABE">
        <w:tc>
          <w:tcPr>
            <w:tcW w:w="2441" w:type="pct"/>
            <w:shd w:val="clear" w:color="auto" w:fill="auto"/>
          </w:tcPr>
          <w:p w14:paraId="57D833AB" w14:textId="77777777" w:rsidR="00BA49CF" w:rsidRPr="009C1412" w:rsidRDefault="00BA49CF" w:rsidP="009B5D14">
            <w:pPr>
              <w:spacing w:line="360" w:lineRule="auto"/>
              <w:jc w:val="both"/>
              <w:rPr>
                <w:rFonts w:cs="Arial"/>
                <w:bCs/>
              </w:rPr>
            </w:pPr>
            <w:r>
              <w:rPr>
                <w:rFonts w:cs="Arial"/>
                <w:bCs/>
              </w:rPr>
              <w:t>Section 4</w:t>
            </w:r>
            <w:r w:rsidRPr="009C1412">
              <w:rPr>
                <w:rFonts w:cs="Arial"/>
                <w:bCs/>
              </w:rPr>
              <w:t xml:space="preserve">- Evaluation </w:t>
            </w:r>
            <w:r>
              <w:rPr>
                <w:rFonts w:cs="Arial"/>
                <w:bCs/>
              </w:rPr>
              <w:t xml:space="preserve">Methodology and </w:t>
            </w:r>
            <w:r w:rsidRPr="009C1412">
              <w:rPr>
                <w:rFonts w:cs="Arial"/>
                <w:bCs/>
              </w:rPr>
              <w:t>Criteria</w:t>
            </w:r>
          </w:p>
        </w:tc>
        <w:tc>
          <w:tcPr>
            <w:tcW w:w="2559" w:type="pct"/>
            <w:shd w:val="clear" w:color="auto" w:fill="auto"/>
          </w:tcPr>
          <w:p w14:paraId="54826CC4" w14:textId="53851F66" w:rsidR="00BA49CF" w:rsidRPr="009C1412" w:rsidRDefault="00BA49CF" w:rsidP="00EA5E7B">
            <w:pPr>
              <w:jc w:val="both"/>
              <w:rPr>
                <w:rFonts w:cs="Arial"/>
                <w:bCs/>
              </w:rPr>
            </w:pPr>
            <w:r w:rsidRPr="00C446E6">
              <w:rPr>
                <w:rFonts w:cs="Arial"/>
                <w:bCs/>
              </w:rPr>
              <w:t>For information on</w:t>
            </w:r>
            <w:r>
              <w:rPr>
                <w:rFonts w:cs="Arial"/>
                <w:bCs/>
              </w:rPr>
              <w:t xml:space="preserve"> </w:t>
            </w:r>
            <w:r w:rsidRPr="009C1412">
              <w:rPr>
                <w:rFonts w:cs="Arial"/>
                <w:bCs/>
              </w:rPr>
              <w:t xml:space="preserve">how the Tender will be evaluated by the </w:t>
            </w:r>
            <w:r w:rsidR="00833293">
              <w:rPr>
                <w:rFonts w:cs="Arial"/>
                <w:bCs/>
              </w:rPr>
              <w:t>Authority</w:t>
            </w:r>
            <w:r w:rsidRPr="009C1412">
              <w:rPr>
                <w:rFonts w:cs="Arial"/>
                <w:bCs/>
              </w:rPr>
              <w:t xml:space="preserve"> and also the </w:t>
            </w:r>
            <w:r>
              <w:rPr>
                <w:rFonts w:cs="Arial"/>
                <w:bCs/>
              </w:rPr>
              <w:t>e</w:t>
            </w:r>
            <w:r w:rsidRPr="009C1412">
              <w:rPr>
                <w:rFonts w:cs="Arial"/>
                <w:bCs/>
              </w:rPr>
              <w:t xml:space="preserve">valuation </w:t>
            </w:r>
            <w:r>
              <w:rPr>
                <w:rFonts w:cs="Arial"/>
                <w:bCs/>
              </w:rPr>
              <w:t>q</w:t>
            </w:r>
            <w:r w:rsidRPr="009C1412">
              <w:rPr>
                <w:rFonts w:cs="Arial"/>
                <w:bCs/>
              </w:rPr>
              <w:t xml:space="preserve">uestions </w:t>
            </w:r>
            <w:r>
              <w:rPr>
                <w:rFonts w:cs="Arial"/>
                <w:bCs/>
              </w:rPr>
              <w:t>for completion by</w:t>
            </w:r>
            <w:r w:rsidRPr="009C1412">
              <w:rPr>
                <w:rFonts w:cs="Arial"/>
                <w:bCs/>
              </w:rPr>
              <w:t xml:space="preserve"> </w:t>
            </w:r>
            <w:r w:rsidR="009B5D14">
              <w:rPr>
                <w:rFonts w:cs="Arial"/>
                <w:bCs/>
              </w:rPr>
              <w:t xml:space="preserve">Tenderers. </w:t>
            </w:r>
          </w:p>
        </w:tc>
      </w:tr>
      <w:tr w:rsidR="00BA49CF" w:rsidRPr="00477A8B" w14:paraId="4F6EE933" w14:textId="77777777" w:rsidTr="00463ABE">
        <w:tc>
          <w:tcPr>
            <w:tcW w:w="2441" w:type="pct"/>
            <w:shd w:val="clear" w:color="auto" w:fill="auto"/>
          </w:tcPr>
          <w:p w14:paraId="78FD7623" w14:textId="77777777" w:rsidR="00BA49CF" w:rsidRPr="009C1412" w:rsidRDefault="00BA49CF" w:rsidP="009B5D14">
            <w:pPr>
              <w:spacing w:line="360" w:lineRule="auto"/>
              <w:jc w:val="both"/>
              <w:rPr>
                <w:rFonts w:cs="Arial"/>
                <w:bCs/>
              </w:rPr>
            </w:pPr>
            <w:r>
              <w:rPr>
                <w:rFonts w:cs="Arial"/>
                <w:bCs/>
              </w:rPr>
              <w:t>Section 5 – Pricing and Invoicing</w:t>
            </w:r>
          </w:p>
        </w:tc>
        <w:tc>
          <w:tcPr>
            <w:tcW w:w="2559" w:type="pct"/>
            <w:shd w:val="clear" w:color="auto" w:fill="auto"/>
          </w:tcPr>
          <w:p w14:paraId="4B27C2F4" w14:textId="20B8D2E3" w:rsidR="00BA49CF" w:rsidRPr="009C1412" w:rsidRDefault="00BA49CF" w:rsidP="00EA5E7B">
            <w:pPr>
              <w:jc w:val="both"/>
              <w:rPr>
                <w:rFonts w:cs="Arial"/>
                <w:bCs/>
              </w:rPr>
            </w:pPr>
            <w:r w:rsidRPr="00C446E6">
              <w:rPr>
                <w:rFonts w:cs="Arial"/>
                <w:bCs/>
              </w:rPr>
              <w:t xml:space="preserve">For </w:t>
            </w:r>
            <w:r>
              <w:rPr>
                <w:rFonts w:cs="Arial"/>
                <w:bCs/>
              </w:rPr>
              <w:t xml:space="preserve">information on how the </w:t>
            </w:r>
            <w:r w:rsidR="00833293">
              <w:rPr>
                <w:rFonts w:cs="Arial"/>
                <w:bCs/>
              </w:rPr>
              <w:t>Authority</w:t>
            </w:r>
            <w:r>
              <w:rPr>
                <w:rFonts w:cs="Arial"/>
                <w:bCs/>
              </w:rPr>
              <w:t xml:space="preserve">  requires price to be confirmed, and a template for </w:t>
            </w:r>
            <w:r w:rsidRPr="00C446E6">
              <w:rPr>
                <w:rFonts w:cs="Arial"/>
                <w:bCs/>
              </w:rPr>
              <w:t xml:space="preserve">completion and submission by the </w:t>
            </w:r>
            <w:r>
              <w:rPr>
                <w:rFonts w:cs="Arial"/>
                <w:bCs/>
              </w:rPr>
              <w:t>Tenderer</w:t>
            </w:r>
            <w:r w:rsidRPr="00C446E6">
              <w:rPr>
                <w:rFonts w:cs="Arial"/>
                <w:bCs/>
              </w:rPr>
              <w:t xml:space="preserve"> as part of the </w:t>
            </w:r>
            <w:r>
              <w:rPr>
                <w:rFonts w:cs="Arial"/>
                <w:bCs/>
              </w:rPr>
              <w:t>T</w:t>
            </w:r>
            <w:r w:rsidRPr="00C446E6">
              <w:rPr>
                <w:rFonts w:cs="Arial"/>
                <w:bCs/>
              </w:rPr>
              <w:t>ender.</w:t>
            </w:r>
          </w:p>
        </w:tc>
      </w:tr>
      <w:tr w:rsidR="00BA49CF" w:rsidRPr="00477A8B" w14:paraId="0E3F545E" w14:textId="77777777" w:rsidTr="00463ABE">
        <w:tc>
          <w:tcPr>
            <w:tcW w:w="2441" w:type="pct"/>
            <w:shd w:val="clear" w:color="auto" w:fill="auto"/>
          </w:tcPr>
          <w:p w14:paraId="6CF52C35" w14:textId="77777777" w:rsidR="00BA49CF" w:rsidRDefault="00BA49CF" w:rsidP="009B5D14">
            <w:pPr>
              <w:spacing w:line="360" w:lineRule="auto"/>
              <w:jc w:val="both"/>
              <w:rPr>
                <w:rFonts w:cs="Arial"/>
                <w:bCs/>
              </w:rPr>
            </w:pPr>
            <w:r>
              <w:rPr>
                <w:rFonts w:cs="Arial"/>
                <w:bCs/>
              </w:rPr>
              <w:t>Section 6 - Contract</w:t>
            </w:r>
          </w:p>
        </w:tc>
        <w:tc>
          <w:tcPr>
            <w:tcW w:w="2559" w:type="pct"/>
            <w:shd w:val="clear" w:color="auto" w:fill="auto"/>
          </w:tcPr>
          <w:p w14:paraId="14ADCF90" w14:textId="7A5C3B87" w:rsidR="00BA49CF" w:rsidRDefault="00BA49CF" w:rsidP="00EA5E7B">
            <w:pPr>
              <w:jc w:val="both"/>
              <w:rPr>
                <w:rFonts w:cs="Arial"/>
                <w:bCs/>
              </w:rPr>
            </w:pPr>
            <w:r>
              <w:rPr>
                <w:rFonts w:cs="Arial"/>
                <w:bCs/>
              </w:rPr>
              <w:t xml:space="preserve">For information, </w:t>
            </w:r>
            <w:r w:rsidRPr="004725D7">
              <w:rPr>
                <w:rFonts w:cs="Arial"/>
                <w:bCs/>
              </w:rPr>
              <w:t xml:space="preserve">the </w:t>
            </w:r>
            <w:r>
              <w:rPr>
                <w:rFonts w:cs="Arial"/>
                <w:bCs/>
              </w:rPr>
              <w:t>enclo</w:t>
            </w:r>
            <w:r w:rsidR="00287DC6">
              <w:rPr>
                <w:rFonts w:cs="Arial"/>
                <w:bCs/>
              </w:rPr>
              <w:t>sed terms and conditions of Contract</w:t>
            </w:r>
            <w:r>
              <w:rPr>
                <w:rFonts w:cs="Arial"/>
                <w:bCs/>
              </w:rPr>
              <w:t xml:space="preserve">. </w:t>
            </w:r>
          </w:p>
          <w:p w14:paraId="6B0086C6" w14:textId="77777777" w:rsidR="00BA49CF" w:rsidRPr="00EA0036" w:rsidRDefault="00BA49CF" w:rsidP="00EA5E7B">
            <w:pPr>
              <w:jc w:val="both"/>
              <w:rPr>
                <w:rFonts w:cs="Arial"/>
                <w:bCs/>
              </w:rPr>
            </w:pPr>
          </w:p>
        </w:tc>
      </w:tr>
      <w:tr w:rsidR="00BA49CF" w:rsidRPr="00477A8B" w14:paraId="4CC86B73" w14:textId="77777777" w:rsidTr="00463ABE">
        <w:tc>
          <w:tcPr>
            <w:tcW w:w="2441" w:type="pct"/>
            <w:shd w:val="clear" w:color="auto" w:fill="auto"/>
          </w:tcPr>
          <w:p w14:paraId="2E944622" w14:textId="77777777" w:rsidR="00BA49CF" w:rsidRPr="009C1412" w:rsidRDefault="00BA49CF" w:rsidP="009B5D14">
            <w:pPr>
              <w:spacing w:line="360" w:lineRule="auto"/>
              <w:jc w:val="both"/>
              <w:rPr>
                <w:rFonts w:cs="Arial"/>
                <w:bCs/>
              </w:rPr>
            </w:pPr>
            <w:r>
              <w:rPr>
                <w:rFonts w:cs="Arial"/>
                <w:bCs/>
              </w:rPr>
              <w:t>Section 7 –</w:t>
            </w:r>
            <w:r w:rsidRPr="009C1412">
              <w:rPr>
                <w:rFonts w:cs="Arial"/>
                <w:bCs/>
              </w:rPr>
              <w:t xml:space="preserve"> </w:t>
            </w:r>
            <w:r>
              <w:rPr>
                <w:rFonts w:cs="Arial"/>
                <w:bCs/>
              </w:rPr>
              <w:t>Form of Tender</w:t>
            </w:r>
            <w:r w:rsidRPr="009C1412">
              <w:rPr>
                <w:rFonts w:cs="Arial"/>
                <w:bCs/>
              </w:rPr>
              <w:t xml:space="preserve"> </w:t>
            </w:r>
          </w:p>
        </w:tc>
        <w:tc>
          <w:tcPr>
            <w:tcW w:w="2559" w:type="pct"/>
            <w:shd w:val="clear" w:color="auto" w:fill="auto"/>
          </w:tcPr>
          <w:p w14:paraId="5C73426E" w14:textId="00A01452" w:rsidR="00BA49CF" w:rsidRPr="009C1412" w:rsidRDefault="00BA49CF" w:rsidP="00EA5E7B">
            <w:pPr>
              <w:jc w:val="both"/>
              <w:rPr>
                <w:rFonts w:cs="Arial"/>
                <w:bCs/>
              </w:rPr>
            </w:pPr>
            <w:r w:rsidRPr="009C1412">
              <w:rPr>
                <w:rFonts w:cs="Arial"/>
                <w:bCs/>
              </w:rPr>
              <w:t xml:space="preserve">For completion and submission by the </w:t>
            </w:r>
            <w:r>
              <w:rPr>
                <w:rFonts w:cs="Arial"/>
                <w:bCs/>
              </w:rPr>
              <w:t>Tenderer</w:t>
            </w:r>
            <w:r w:rsidRPr="009C1412">
              <w:rPr>
                <w:rFonts w:cs="Arial"/>
                <w:bCs/>
              </w:rPr>
              <w:t xml:space="preserve"> as part of the </w:t>
            </w:r>
            <w:r>
              <w:rPr>
                <w:rFonts w:cs="Arial"/>
                <w:bCs/>
              </w:rPr>
              <w:t>T</w:t>
            </w:r>
            <w:r w:rsidRPr="009C1412">
              <w:rPr>
                <w:rFonts w:cs="Arial"/>
                <w:bCs/>
              </w:rPr>
              <w:t xml:space="preserve">ender. </w:t>
            </w:r>
          </w:p>
        </w:tc>
      </w:tr>
      <w:tr w:rsidR="00250E4A" w:rsidRPr="00477A8B" w14:paraId="26588F5A" w14:textId="77777777" w:rsidTr="00463ABE">
        <w:tc>
          <w:tcPr>
            <w:tcW w:w="2441" w:type="pct"/>
            <w:shd w:val="clear" w:color="auto" w:fill="auto"/>
          </w:tcPr>
          <w:p w14:paraId="732EF807" w14:textId="2D4F17A1" w:rsidR="00250E4A" w:rsidRDefault="00250E4A" w:rsidP="009B5D14">
            <w:pPr>
              <w:spacing w:line="360" w:lineRule="auto"/>
              <w:jc w:val="both"/>
              <w:rPr>
                <w:rFonts w:cs="Arial"/>
                <w:bCs/>
              </w:rPr>
            </w:pPr>
            <w:r>
              <w:rPr>
                <w:rFonts w:cs="Arial"/>
                <w:bCs/>
              </w:rPr>
              <w:t>Section 8 – Conflict of Interest Declaration</w:t>
            </w:r>
          </w:p>
        </w:tc>
        <w:tc>
          <w:tcPr>
            <w:tcW w:w="2559" w:type="pct"/>
            <w:shd w:val="clear" w:color="auto" w:fill="auto"/>
          </w:tcPr>
          <w:p w14:paraId="6BEE0C3E" w14:textId="0E5FDEF8" w:rsidR="00250E4A" w:rsidRPr="009C1412" w:rsidRDefault="00250E4A" w:rsidP="00EA5E7B">
            <w:pPr>
              <w:jc w:val="both"/>
              <w:rPr>
                <w:rFonts w:cs="Arial"/>
                <w:bCs/>
              </w:rPr>
            </w:pPr>
            <w:r w:rsidRPr="00250E4A">
              <w:rPr>
                <w:rFonts w:cs="Arial"/>
                <w:bCs/>
              </w:rPr>
              <w:t>For completion and submission by the Tenderer as part of the Tender.</w:t>
            </w:r>
          </w:p>
        </w:tc>
      </w:tr>
      <w:tr w:rsidR="00EA5E7B" w:rsidRPr="00477A8B" w14:paraId="7D3ED38A" w14:textId="77777777" w:rsidTr="00463ABE">
        <w:tc>
          <w:tcPr>
            <w:tcW w:w="2441" w:type="pct"/>
            <w:shd w:val="clear" w:color="auto" w:fill="auto"/>
          </w:tcPr>
          <w:p w14:paraId="310543EC" w14:textId="3F79B365" w:rsidR="00EA5E7B" w:rsidRDefault="00D17185" w:rsidP="00EA5E7B">
            <w:pPr>
              <w:jc w:val="both"/>
              <w:rPr>
                <w:rFonts w:cs="Arial"/>
                <w:bCs/>
              </w:rPr>
            </w:pPr>
            <w:r>
              <w:rPr>
                <w:rFonts w:cs="Arial"/>
                <w:bCs/>
              </w:rPr>
              <w:t>Section 9</w:t>
            </w:r>
            <w:r w:rsidR="00E82A27">
              <w:rPr>
                <w:rFonts w:cs="Arial"/>
                <w:bCs/>
              </w:rPr>
              <w:t xml:space="preserve"> - </w:t>
            </w:r>
            <w:r w:rsidR="00EA5E7B">
              <w:rPr>
                <w:rFonts w:cs="Arial"/>
                <w:bCs/>
              </w:rPr>
              <w:t>Equalities &amp; Diversity Statement</w:t>
            </w:r>
          </w:p>
        </w:tc>
        <w:tc>
          <w:tcPr>
            <w:tcW w:w="2559" w:type="pct"/>
            <w:shd w:val="clear" w:color="auto" w:fill="auto"/>
          </w:tcPr>
          <w:p w14:paraId="320B7972" w14:textId="0A78780E" w:rsidR="00EA5E7B" w:rsidRPr="00250E4A" w:rsidRDefault="00EA5E7B" w:rsidP="00EA5E7B">
            <w:pPr>
              <w:jc w:val="both"/>
              <w:rPr>
                <w:rFonts w:cs="Arial"/>
                <w:bCs/>
              </w:rPr>
            </w:pPr>
            <w:r w:rsidRPr="00250E4A">
              <w:rPr>
                <w:rFonts w:cs="Arial"/>
                <w:bCs/>
              </w:rPr>
              <w:t>For completion and submission by the Tenderer as part of the Tender.</w:t>
            </w:r>
          </w:p>
        </w:tc>
      </w:tr>
      <w:tr w:rsidR="00D17185" w:rsidRPr="00477A8B" w14:paraId="63F38C9F" w14:textId="77777777" w:rsidTr="00463ABE">
        <w:tc>
          <w:tcPr>
            <w:tcW w:w="2441" w:type="pct"/>
            <w:shd w:val="clear" w:color="auto" w:fill="auto"/>
          </w:tcPr>
          <w:p w14:paraId="0B6C2D07" w14:textId="7BD19FC6" w:rsidR="00D17185" w:rsidRDefault="00D17185" w:rsidP="00D17185">
            <w:pPr>
              <w:jc w:val="both"/>
              <w:rPr>
                <w:rFonts w:cs="Arial"/>
                <w:bCs/>
              </w:rPr>
            </w:pPr>
            <w:r w:rsidRPr="00D17185">
              <w:rPr>
                <w:rFonts w:cs="Arial"/>
                <w:bCs/>
              </w:rPr>
              <w:t>Section 10</w:t>
            </w:r>
            <w:r>
              <w:rPr>
                <w:rFonts w:cs="Arial"/>
                <w:bCs/>
              </w:rPr>
              <w:t xml:space="preserve"> - </w:t>
            </w:r>
            <w:r w:rsidRPr="00D17185">
              <w:rPr>
                <w:rFonts w:cs="Arial"/>
                <w:bCs/>
              </w:rPr>
              <w:t>Company Information</w:t>
            </w:r>
          </w:p>
        </w:tc>
        <w:tc>
          <w:tcPr>
            <w:tcW w:w="2559" w:type="pct"/>
            <w:shd w:val="clear" w:color="auto" w:fill="auto"/>
          </w:tcPr>
          <w:p w14:paraId="50082801" w14:textId="298C0612" w:rsidR="00D17185" w:rsidRPr="00250E4A" w:rsidRDefault="00D17185" w:rsidP="00EA5E7B">
            <w:pPr>
              <w:jc w:val="both"/>
              <w:rPr>
                <w:rFonts w:cs="Arial"/>
                <w:bCs/>
              </w:rPr>
            </w:pPr>
            <w:r w:rsidRPr="00D17185">
              <w:rPr>
                <w:rFonts w:cs="Arial"/>
                <w:bCs/>
              </w:rPr>
              <w:t>For completion and submission by the Tenderer as part of the Tender.</w:t>
            </w:r>
          </w:p>
        </w:tc>
      </w:tr>
      <w:tr w:rsidR="00E82A27" w:rsidRPr="00477A8B" w14:paraId="530200BC" w14:textId="77777777" w:rsidTr="00463ABE">
        <w:tc>
          <w:tcPr>
            <w:tcW w:w="2441" w:type="pct"/>
            <w:shd w:val="clear" w:color="auto" w:fill="auto"/>
          </w:tcPr>
          <w:p w14:paraId="60309FC5" w14:textId="73E78F20" w:rsidR="00E82A27" w:rsidRPr="00D17185" w:rsidRDefault="00E82A27" w:rsidP="00E82A27">
            <w:pPr>
              <w:jc w:val="both"/>
              <w:rPr>
                <w:rFonts w:cs="Arial"/>
                <w:bCs/>
              </w:rPr>
            </w:pPr>
            <w:r w:rsidRPr="00E82A27">
              <w:rPr>
                <w:rFonts w:cs="Arial"/>
                <w:bCs/>
              </w:rPr>
              <w:t>Section 11</w:t>
            </w:r>
            <w:r>
              <w:rPr>
                <w:rFonts w:cs="Arial"/>
                <w:bCs/>
              </w:rPr>
              <w:t xml:space="preserve"> - </w:t>
            </w:r>
            <w:r w:rsidRPr="00E82A27">
              <w:rPr>
                <w:rFonts w:cs="Arial"/>
                <w:bCs/>
              </w:rPr>
              <w:t>Financial Information</w:t>
            </w:r>
          </w:p>
        </w:tc>
        <w:tc>
          <w:tcPr>
            <w:tcW w:w="2559" w:type="pct"/>
            <w:shd w:val="clear" w:color="auto" w:fill="auto"/>
          </w:tcPr>
          <w:p w14:paraId="446E355D" w14:textId="6B3D8470" w:rsidR="00E82A27" w:rsidRPr="00D17185" w:rsidRDefault="00E82A27" w:rsidP="00EA5E7B">
            <w:pPr>
              <w:jc w:val="both"/>
              <w:rPr>
                <w:rFonts w:cs="Arial"/>
                <w:bCs/>
              </w:rPr>
            </w:pPr>
            <w:r w:rsidRPr="00E82A27">
              <w:rPr>
                <w:rFonts w:cs="Arial"/>
                <w:bCs/>
              </w:rPr>
              <w:t>For completion and submission by the Tenderer as part of the Tender.</w:t>
            </w:r>
          </w:p>
        </w:tc>
      </w:tr>
    </w:tbl>
    <w:p w14:paraId="3FCEED6C" w14:textId="77777777" w:rsidR="00BA49CF" w:rsidRPr="0089598B" w:rsidRDefault="00BA49CF" w:rsidP="00BA49CF">
      <w:pPr>
        <w:jc w:val="both"/>
        <w:rPr>
          <w:rFonts w:cs="Arial"/>
          <w:b/>
          <w:bCs/>
        </w:rPr>
      </w:pPr>
    </w:p>
    <w:p w14:paraId="00772F7D" w14:textId="77777777" w:rsidR="00BA49CF" w:rsidRDefault="00BA49CF" w:rsidP="00BA49CF">
      <w:pPr>
        <w:jc w:val="both"/>
        <w:rPr>
          <w:rFonts w:cs="Arial"/>
          <w:bCs/>
        </w:rPr>
      </w:pPr>
    </w:p>
    <w:p w14:paraId="3AE401F5" w14:textId="77777777" w:rsidR="00E82A27" w:rsidRDefault="00E82A27" w:rsidP="00BA49CF">
      <w:pPr>
        <w:jc w:val="both"/>
        <w:rPr>
          <w:rFonts w:cs="Arial"/>
          <w:bCs/>
        </w:rPr>
      </w:pPr>
    </w:p>
    <w:p w14:paraId="582BECCB" w14:textId="77777777" w:rsidR="00E82A27" w:rsidRDefault="00E82A27" w:rsidP="00BA49CF">
      <w:pPr>
        <w:jc w:val="both"/>
        <w:rPr>
          <w:rFonts w:cs="Arial"/>
          <w:bCs/>
        </w:rPr>
      </w:pPr>
    </w:p>
    <w:p w14:paraId="666E66F9" w14:textId="77777777" w:rsidR="00BA49CF" w:rsidRDefault="00BA49CF" w:rsidP="009B5D14">
      <w:pPr>
        <w:spacing w:line="360" w:lineRule="auto"/>
        <w:jc w:val="both"/>
        <w:rPr>
          <w:rFonts w:cs="Arial"/>
          <w:b/>
          <w:bCs/>
          <w:u w:val="single"/>
        </w:rPr>
      </w:pPr>
      <w:r w:rsidRPr="00C8479A">
        <w:rPr>
          <w:rFonts w:cs="Arial"/>
          <w:b/>
          <w:bCs/>
          <w:u w:val="single"/>
        </w:rPr>
        <w:lastRenderedPageBreak/>
        <w:t>About Us</w:t>
      </w:r>
    </w:p>
    <w:p w14:paraId="79CB27C6" w14:textId="494DC3C9" w:rsidR="00BA49CF" w:rsidRDefault="00BA49CF" w:rsidP="009B5D14">
      <w:pPr>
        <w:spacing w:line="360" w:lineRule="auto"/>
        <w:jc w:val="both"/>
        <w:rPr>
          <w:rFonts w:cs="Arial"/>
        </w:rPr>
      </w:pPr>
      <w:r>
        <w:rPr>
          <w:rFonts w:cs="Arial"/>
        </w:rPr>
        <w:t xml:space="preserve">Kent and Medway Towns Fire Authority is one of the largest Fire and Rescue Authorities in the country, responsible for delivering fire and rescue services to over 1.7 million people in the county of Kent covering 3,855Sq km, with a large coastline including the Channel Tunnel, the Dartford river crossings and two large ports. It is a Combined Fire </w:t>
      </w:r>
      <w:r w:rsidR="00833293">
        <w:rPr>
          <w:rFonts w:cs="Arial"/>
        </w:rPr>
        <w:t>Authority</w:t>
      </w:r>
      <w:r>
        <w:rPr>
          <w:rFonts w:cs="Arial"/>
        </w:rPr>
        <w:t xml:space="preserve"> which means that it is a standalone local authority in its own right. It draws 21 of its elected members from Kent County Council and 4 from Medway Council. The </w:t>
      </w:r>
      <w:r w:rsidR="00833293">
        <w:rPr>
          <w:rFonts w:cs="Arial"/>
        </w:rPr>
        <w:t>Authority</w:t>
      </w:r>
      <w:r>
        <w:rPr>
          <w:rFonts w:cs="Arial"/>
        </w:rPr>
        <w:t xml:space="preserve"> employs approximately 1,500 staff to deliver services throughout Kent and Medway. The </w:t>
      </w:r>
      <w:r w:rsidR="00833293">
        <w:rPr>
          <w:rFonts w:cs="Arial"/>
        </w:rPr>
        <w:t>Authority</w:t>
      </w:r>
      <w:r>
        <w:rPr>
          <w:rFonts w:cs="Arial"/>
        </w:rPr>
        <w:t xml:space="preserve"> operates a 24-hour service across 55 fire stations, a training centre, control centre and service headquarters. It also has a fleet of 75 front line fire engines and a range of specialist operational support vehicles.</w:t>
      </w:r>
    </w:p>
    <w:p w14:paraId="01C1D0D8" w14:textId="77777777" w:rsidR="00BA49CF" w:rsidRDefault="00BA49CF" w:rsidP="009B5D14">
      <w:pPr>
        <w:spacing w:line="360" w:lineRule="auto"/>
        <w:jc w:val="both"/>
        <w:rPr>
          <w:rFonts w:cs="Arial"/>
        </w:rPr>
      </w:pPr>
    </w:p>
    <w:p w14:paraId="03758FF7" w14:textId="4E87FDA1" w:rsidR="00BA49CF" w:rsidRDefault="00BA49CF" w:rsidP="009B5D14">
      <w:pPr>
        <w:spacing w:line="360" w:lineRule="auto"/>
        <w:jc w:val="both"/>
        <w:rPr>
          <w:rFonts w:cs="Arial"/>
        </w:rPr>
      </w:pPr>
      <w:r>
        <w:rPr>
          <w:rFonts w:cs="Arial"/>
        </w:rPr>
        <w:t xml:space="preserve">The </w:t>
      </w:r>
      <w:r w:rsidR="00833293">
        <w:rPr>
          <w:rFonts w:cs="Arial"/>
        </w:rPr>
        <w:t>Authority</w:t>
      </w:r>
      <w:r>
        <w:rPr>
          <w:rFonts w:cs="Arial"/>
        </w:rPr>
        <w:t xml:space="preserve"> undertakes a range of functions including providing community safety to the public, fire safety for businesses, and responding to emergencies to meet its statutory duties. How this is achieved is set out in its corporate plan, available from </w:t>
      </w:r>
      <w:hyperlink r:id="rId14" w:history="1">
        <w:r>
          <w:rPr>
            <w:rStyle w:val="Hyperlink"/>
            <w:color w:val="000000"/>
          </w:rPr>
          <w:t>www.kent.fire-uk.org</w:t>
        </w:r>
      </w:hyperlink>
      <w:r>
        <w:rPr>
          <w:rFonts w:cs="Arial"/>
        </w:rPr>
        <w:t xml:space="preserve">. </w:t>
      </w:r>
    </w:p>
    <w:p w14:paraId="5020B1A0" w14:textId="77777777" w:rsidR="00BA49CF" w:rsidRDefault="00BA49CF" w:rsidP="009B5D14">
      <w:pPr>
        <w:spacing w:line="360" w:lineRule="auto"/>
        <w:jc w:val="both"/>
        <w:rPr>
          <w:rFonts w:cs="Arial"/>
        </w:rPr>
      </w:pPr>
    </w:p>
    <w:p w14:paraId="114B2F1F" w14:textId="4552A946" w:rsidR="00BA49CF" w:rsidRDefault="00BA49CF" w:rsidP="009B5D14">
      <w:pPr>
        <w:spacing w:line="360" w:lineRule="auto"/>
        <w:jc w:val="both"/>
        <w:rPr>
          <w:rFonts w:cs="Arial"/>
        </w:rPr>
      </w:pPr>
      <w:r>
        <w:rPr>
          <w:rFonts w:cs="Arial"/>
        </w:rPr>
        <w:t xml:space="preserve">The </w:t>
      </w:r>
      <w:r w:rsidR="00833293">
        <w:rPr>
          <w:rFonts w:cs="Arial"/>
        </w:rPr>
        <w:t>Authority</w:t>
      </w:r>
      <w:r>
        <w:rPr>
          <w:rFonts w:cs="Arial"/>
        </w:rPr>
        <w:t xml:space="preserve"> has a revenue budget of approximately £70m. Over 80% of its costs relate to staff pay, allowances and pensions.  </w:t>
      </w:r>
    </w:p>
    <w:p w14:paraId="0C5B60F4" w14:textId="77777777" w:rsidR="00BA49CF" w:rsidRDefault="00BA49CF" w:rsidP="009B5D14">
      <w:pPr>
        <w:spacing w:line="360" w:lineRule="auto"/>
        <w:jc w:val="both"/>
        <w:rPr>
          <w:rFonts w:cs="Arial"/>
          <w:sz w:val="20"/>
        </w:rPr>
      </w:pPr>
    </w:p>
    <w:p w14:paraId="28A315F5" w14:textId="7743DC6C" w:rsidR="00BA49CF" w:rsidRDefault="00BA49CF" w:rsidP="009B5D14">
      <w:pPr>
        <w:spacing w:line="360" w:lineRule="auto"/>
        <w:jc w:val="both"/>
        <w:rPr>
          <w:rFonts w:cs="Arial"/>
          <w:b/>
          <w:bCs/>
          <w:szCs w:val="22"/>
        </w:rPr>
      </w:pPr>
      <w:r>
        <w:rPr>
          <w:rFonts w:cs="Arial"/>
        </w:rPr>
        <w:t xml:space="preserve">Please note that the legal entity for contracting and other purposes is the Kent and Medway Towns Fire Authority which is the name under which the </w:t>
      </w:r>
      <w:r w:rsidR="00833293">
        <w:rPr>
          <w:rFonts w:cs="Arial"/>
        </w:rPr>
        <w:t>Authority</w:t>
      </w:r>
      <w:r>
        <w:rPr>
          <w:rFonts w:cs="Arial"/>
        </w:rPr>
        <w:t xml:space="preserve"> was created in 1998. Since 2004, it has been referred to as Kent and Medway Fire and Rescue Authority to recognise its broader remit. </w:t>
      </w:r>
    </w:p>
    <w:p w14:paraId="138E1D04" w14:textId="77777777" w:rsidR="00BA49CF" w:rsidRPr="00B078D5" w:rsidRDefault="00BA49CF" w:rsidP="00BA49CF">
      <w:pPr>
        <w:jc w:val="both"/>
        <w:rPr>
          <w:rFonts w:cs="Arial"/>
          <w:sz w:val="20"/>
        </w:rPr>
      </w:pPr>
    </w:p>
    <w:p w14:paraId="52F729DD" w14:textId="034508F1" w:rsidR="00BA49CF" w:rsidRPr="009B5D14" w:rsidRDefault="00BA49CF" w:rsidP="009B5D14">
      <w:pPr>
        <w:widowControl w:val="0"/>
        <w:numPr>
          <w:ilvl w:val="12"/>
          <w:numId w:val="0"/>
        </w:numPr>
        <w:spacing w:line="360" w:lineRule="auto"/>
        <w:jc w:val="both"/>
        <w:rPr>
          <w:rFonts w:cs="Arial"/>
          <w:b/>
          <w:szCs w:val="22"/>
          <w:u w:val="single"/>
        </w:rPr>
      </w:pPr>
      <w:r w:rsidRPr="00C8479A">
        <w:rPr>
          <w:rFonts w:cs="Arial"/>
          <w:b/>
          <w:szCs w:val="22"/>
          <w:u w:val="single"/>
        </w:rPr>
        <w:t xml:space="preserve">Background </w:t>
      </w:r>
      <w:r w:rsidR="00175B15">
        <w:rPr>
          <w:rFonts w:cs="Arial"/>
          <w:b/>
          <w:szCs w:val="22"/>
          <w:u w:val="single"/>
        </w:rPr>
        <w:t>to requirements</w:t>
      </w:r>
    </w:p>
    <w:p w14:paraId="577F11EF" w14:textId="77777777" w:rsidR="00175B15" w:rsidRPr="00175B15" w:rsidRDefault="00175B15" w:rsidP="00175B15">
      <w:pPr>
        <w:spacing w:after="240" w:line="276" w:lineRule="auto"/>
        <w:rPr>
          <w:rFonts w:eastAsia="Calibri" w:cs="Arial"/>
          <w:szCs w:val="22"/>
        </w:rPr>
      </w:pPr>
      <w:r w:rsidRPr="00175B15">
        <w:rPr>
          <w:rFonts w:eastAsia="Calibri" w:cs="Arial"/>
          <w:szCs w:val="22"/>
        </w:rPr>
        <w:t>The Authority are seeking a supplier to help us build and implement a new Digital Experience Platform (DXP), including a public website, content management system, digital asset management system, and workflow tools.</w:t>
      </w:r>
    </w:p>
    <w:p w14:paraId="40DFDBDC" w14:textId="62AD5AAC" w:rsidR="00175B15" w:rsidRPr="00175B15" w:rsidRDefault="00175B15" w:rsidP="00175B15">
      <w:pPr>
        <w:spacing w:after="240" w:line="276" w:lineRule="auto"/>
        <w:rPr>
          <w:rFonts w:eastAsia="Calibri" w:cs="Arial"/>
          <w:szCs w:val="22"/>
        </w:rPr>
      </w:pPr>
      <w:r w:rsidRPr="00175B15">
        <w:rPr>
          <w:rFonts w:eastAsia="Calibri" w:cs="Arial"/>
          <w:szCs w:val="22"/>
        </w:rPr>
        <w:t xml:space="preserve">The intended contract will be for </w:t>
      </w:r>
      <w:r w:rsidR="00907017" w:rsidRPr="00175B15">
        <w:rPr>
          <w:rFonts w:eastAsia="Calibri" w:cs="Arial"/>
          <w:szCs w:val="22"/>
        </w:rPr>
        <w:t>an</w:t>
      </w:r>
      <w:r w:rsidRPr="00175B15">
        <w:rPr>
          <w:rFonts w:eastAsia="Calibri" w:cs="Arial"/>
          <w:szCs w:val="22"/>
        </w:rPr>
        <w:t xml:space="preserve"> </w:t>
      </w:r>
      <w:r w:rsidR="00A47B4C">
        <w:rPr>
          <w:rFonts w:eastAsia="Calibri" w:cs="Arial"/>
          <w:szCs w:val="22"/>
        </w:rPr>
        <w:t>initial five year term, with 2 potential 12 month extensions.</w:t>
      </w:r>
    </w:p>
    <w:p w14:paraId="67025F2F" w14:textId="5B6A8664" w:rsidR="00175B15" w:rsidRPr="00175B15" w:rsidRDefault="00175B15" w:rsidP="00175B15">
      <w:pPr>
        <w:spacing w:after="240" w:line="276" w:lineRule="auto"/>
        <w:rPr>
          <w:rFonts w:eastAsia="Calibri" w:cs="Arial"/>
          <w:szCs w:val="22"/>
        </w:rPr>
      </w:pPr>
      <w:r w:rsidRPr="00175B15">
        <w:rPr>
          <w:rFonts w:eastAsia="Calibri" w:cs="Arial"/>
          <w:szCs w:val="22"/>
        </w:rPr>
        <w:t>Our current website was built in 2013, launched in 2014, and uses a traditional Content Management System (CMS) that is no longer fit for purpose. We are looking to replace this with a new website with a fresh, modern design which puts the user first both in terms of content and experience. This will be the face of our service online and help us build on our already excellent digital presence.</w:t>
      </w:r>
    </w:p>
    <w:p w14:paraId="610A8D3A" w14:textId="77777777" w:rsidR="00175B15" w:rsidRPr="00175B15" w:rsidRDefault="00175B15" w:rsidP="00175B15">
      <w:pPr>
        <w:spacing w:after="240"/>
        <w:rPr>
          <w:rFonts w:eastAsia="Calibri" w:cs="Arial"/>
          <w:szCs w:val="22"/>
        </w:rPr>
      </w:pPr>
      <w:r w:rsidRPr="00175B15">
        <w:rPr>
          <w:rFonts w:eastAsia="Calibri" w:cs="Arial"/>
          <w:szCs w:val="22"/>
        </w:rPr>
        <w:t>The current website (Easysite 7) has only limited compatibility with modern smartphone and tablet browsing devices, with our analytics showing a 70/30 bias towards mobile use, up from a 50/50 split when the site was originally commissioned.</w:t>
      </w:r>
    </w:p>
    <w:p w14:paraId="6CD8CD46" w14:textId="77777777" w:rsidR="00175B15" w:rsidRPr="00175B15" w:rsidRDefault="00175B15" w:rsidP="00175B15">
      <w:pPr>
        <w:spacing w:after="240" w:line="276" w:lineRule="auto"/>
        <w:rPr>
          <w:rFonts w:eastAsia="Calibri" w:cs="Arial"/>
          <w:szCs w:val="22"/>
        </w:rPr>
      </w:pPr>
      <w:r w:rsidRPr="00175B15">
        <w:rPr>
          <w:rFonts w:eastAsia="Calibri" w:cs="Arial"/>
          <w:szCs w:val="22"/>
        </w:rPr>
        <w:t xml:space="preserve">View our current site at </w:t>
      </w:r>
      <w:hyperlink r:id="rId15" w:history="1">
        <w:r w:rsidRPr="00175B15">
          <w:rPr>
            <w:rFonts w:eastAsia="Calibri" w:cs="Arial"/>
            <w:color w:val="0000FF"/>
            <w:szCs w:val="22"/>
            <w:u w:val="single"/>
          </w:rPr>
          <w:t>www.kent.fire-uk.org</w:t>
        </w:r>
      </w:hyperlink>
    </w:p>
    <w:p w14:paraId="5447E326" w14:textId="7F032F12" w:rsidR="00175B15" w:rsidRPr="00175B15" w:rsidRDefault="00175B15" w:rsidP="00175B15">
      <w:pPr>
        <w:spacing w:after="240" w:line="276" w:lineRule="auto"/>
        <w:rPr>
          <w:rFonts w:eastAsia="Calibri" w:cs="Arial"/>
          <w:szCs w:val="22"/>
        </w:rPr>
      </w:pPr>
      <w:r w:rsidRPr="00175B15">
        <w:rPr>
          <w:rFonts w:eastAsia="Calibri" w:cs="Arial"/>
          <w:szCs w:val="22"/>
        </w:rPr>
        <w:lastRenderedPageBreak/>
        <w:t xml:space="preserve">The Authority’s current web Content Management System </w:t>
      </w:r>
      <w:r>
        <w:rPr>
          <w:rFonts w:eastAsia="Calibri" w:cs="Arial"/>
          <w:szCs w:val="22"/>
        </w:rPr>
        <w:t xml:space="preserve">(CMS), </w:t>
      </w:r>
      <w:r w:rsidRPr="00175B15">
        <w:rPr>
          <w:rFonts w:eastAsia="Calibri" w:cs="Arial"/>
          <w:szCs w:val="22"/>
        </w:rPr>
        <w:t>used to generate the KFRS public website</w:t>
      </w:r>
      <w:r>
        <w:rPr>
          <w:rFonts w:eastAsia="Calibri" w:cs="Arial"/>
          <w:szCs w:val="22"/>
        </w:rPr>
        <w:t>,</w:t>
      </w:r>
      <w:r w:rsidRPr="00175B15">
        <w:rPr>
          <w:rFonts w:eastAsia="Calibri" w:cs="Arial"/>
          <w:szCs w:val="22"/>
        </w:rPr>
        <w:t xml:space="preserve"> does not meet our </w:t>
      </w:r>
      <w:r w:rsidR="00A47B4C">
        <w:rPr>
          <w:rFonts w:eastAsia="Calibri" w:cs="Arial"/>
          <w:szCs w:val="22"/>
        </w:rPr>
        <w:t>current requirements</w:t>
      </w:r>
      <w:r w:rsidRPr="00175B15">
        <w:rPr>
          <w:rFonts w:eastAsia="Calibri" w:cs="Arial"/>
          <w:szCs w:val="22"/>
        </w:rPr>
        <w:t>. In addition, due to changes in technology since its original procurement, there are now stricter requirements from HM Government for accessibility of information presented on the internet which affects new and existing public sector websites since September 2018 (</w:t>
      </w:r>
      <w:r w:rsidRPr="00175B15">
        <w:rPr>
          <w:rFonts w:eastAsia="Calibri" w:cs="Arial"/>
          <w:color w:val="0B0C0C"/>
          <w:szCs w:val="22"/>
          <w:shd w:val="clear" w:color="auto" w:fill="FFFFFF"/>
        </w:rPr>
        <w:t>Public Sector Bodies (Websites and Mobile Applications) (No. 2) Accessibility Regulations 2018)</w:t>
      </w:r>
      <w:r w:rsidRPr="00175B15">
        <w:rPr>
          <w:rFonts w:eastAsia="Calibri" w:cs="Arial"/>
          <w:szCs w:val="22"/>
        </w:rPr>
        <w:t>.</w:t>
      </w:r>
    </w:p>
    <w:p w14:paraId="0F397263" w14:textId="513E88BD" w:rsidR="00A114E0" w:rsidRDefault="00175B15" w:rsidP="00175B15">
      <w:pPr>
        <w:spacing w:line="276" w:lineRule="auto"/>
        <w:rPr>
          <w:rFonts w:eastAsia="Calibri" w:cs="Arial"/>
          <w:szCs w:val="22"/>
        </w:rPr>
      </w:pPr>
      <w:r w:rsidRPr="00175B15">
        <w:rPr>
          <w:rFonts w:eastAsia="Calibri" w:cs="Arial"/>
          <w:szCs w:val="22"/>
        </w:rPr>
        <w:t>The proposal is therefore to procure a Digital Experience Platform (DXP) which centralises and streamlines a number of currently separate tools and function</w:t>
      </w:r>
      <w:r w:rsidR="0095542A">
        <w:rPr>
          <w:rFonts w:eastAsia="Calibri" w:cs="Arial"/>
          <w:szCs w:val="22"/>
        </w:rPr>
        <w:t>, providing the flexibility for the Authority to adapt to new and emerging technologies</w:t>
      </w:r>
      <w:r w:rsidRPr="00175B15">
        <w:rPr>
          <w:rFonts w:eastAsia="Calibri" w:cs="Arial"/>
          <w:szCs w:val="22"/>
        </w:rPr>
        <w:t xml:space="preserve">. </w:t>
      </w:r>
    </w:p>
    <w:p w14:paraId="741EFA19" w14:textId="77777777" w:rsidR="00A114E0" w:rsidRDefault="00A114E0" w:rsidP="00175B15">
      <w:pPr>
        <w:spacing w:line="276" w:lineRule="auto"/>
        <w:rPr>
          <w:rFonts w:eastAsia="Calibri" w:cs="Arial"/>
          <w:szCs w:val="22"/>
        </w:rPr>
      </w:pPr>
    </w:p>
    <w:p w14:paraId="68049699" w14:textId="4B28B7C6" w:rsidR="00A114E0" w:rsidRPr="00A114E0" w:rsidRDefault="00A114E0" w:rsidP="00175B15">
      <w:pPr>
        <w:spacing w:line="276" w:lineRule="auto"/>
        <w:rPr>
          <w:rFonts w:eastAsia="Calibri" w:cs="Arial"/>
          <w:i/>
          <w:szCs w:val="22"/>
        </w:rPr>
      </w:pPr>
      <w:r>
        <w:rPr>
          <w:rFonts w:eastAsia="Calibri" w:cs="Arial"/>
          <w:szCs w:val="22"/>
        </w:rPr>
        <w:t>A DXP is defined as “</w:t>
      </w:r>
      <w:r>
        <w:t xml:space="preserve">as an integrated set of technologies, based on a common platform, that provides a broad range of audiences with consistent, secure and personalized access to information and applications across many digital touchpoints. Organizations use DXPs to build, deploy and continually improve websites, portals, mobile and other digital experiences. DXPs manage the presentation layer based on the role, security privileges and preferences of an individual. They combine and coordinate applications, including content management, search and navigation, personalization, integration and aggregation, collaboration, workflow, analytics, mobile and multichannel support” - </w:t>
      </w:r>
      <w:r>
        <w:rPr>
          <w:i/>
        </w:rPr>
        <w:t>Gartner</w:t>
      </w:r>
    </w:p>
    <w:p w14:paraId="60BAD8D0" w14:textId="4C82BAED" w:rsidR="00175B15" w:rsidRPr="00175B15" w:rsidRDefault="00422BA8" w:rsidP="00175B15">
      <w:pPr>
        <w:widowControl w:val="0"/>
        <w:tabs>
          <w:tab w:val="left" w:pos="1400"/>
          <w:tab w:val="left" w:pos="1401"/>
        </w:tabs>
        <w:autoSpaceDE w:val="0"/>
        <w:autoSpaceDN w:val="0"/>
        <w:spacing w:before="213"/>
        <w:ind w:left="360"/>
        <w:rPr>
          <w:rFonts w:eastAsia="Calibri"/>
          <w:szCs w:val="22"/>
        </w:rPr>
      </w:pPr>
      <w:r>
        <w:rPr>
          <w:rFonts w:eastAsia="Calibri"/>
          <w:szCs w:val="22"/>
        </w:rPr>
        <w:t>As part of our project, we aspire to deliver improvements to our digital service including:</w:t>
      </w:r>
    </w:p>
    <w:p w14:paraId="37A4DF48" w14:textId="64497C33" w:rsidR="00175B15" w:rsidRPr="004149C0"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Increased numbers of home safety visit referrals</w:t>
      </w:r>
      <w:r w:rsidR="004149C0">
        <w:rPr>
          <w:szCs w:val="22"/>
        </w:rPr>
        <w:t xml:space="preserve"> via digital means;</w:t>
      </w:r>
    </w:p>
    <w:p w14:paraId="4B169F21" w14:textId="5FE046D8"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Reduced numbers o</w:t>
      </w:r>
      <w:r w:rsidR="00422BA8">
        <w:rPr>
          <w:szCs w:val="22"/>
        </w:rPr>
        <w:t>f phone calls and email enquiries from the public, media and press, due to improved content available online;</w:t>
      </w:r>
    </w:p>
    <w:p w14:paraId="5C477F91" w14:textId="47E83BDC"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 xml:space="preserve">Increased numbers of visits to areas of the website outside of the </w:t>
      </w:r>
      <w:r w:rsidR="00422BA8">
        <w:rPr>
          <w:szCs w:val="22"/>
        </w:rPr>
        <w:t>news desk and job vacancy pages;</w:t>
      </w:r>
    </w:p>
    <w:p w14:paraId="3DF5D14A" w14:textId="01E6CD28"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Increased attendance at community events and recognition of the website as the pla</w:t>
      </w:r>
      <w:r w:rsidR="00422BA8">
        <w:rPr>
          <w:szCs w:val="22"/>
        </w:rPr>
        <w:t>ce people heard about the event</w:t>
      </w:r>
      <w:r w:rsidR="007A54E8">
        <w:rPr>
          <w:szCs w:val="22"/>
        </w:rPr>
        <w:t>;</w:t>
      </w:r>
    </w:p>
    <w:p w14:paraId="1A6AE824" w14:textId="0EB9B30F"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Increased sharing of service content o</w:t>
      </w:r>
      <w:r w:rsidR="007A54E8">
        <w:rPr>
          <w:szCs w:val="22"/>
        </w:rPr>
        <w:t>n social media and in the media;</w:t>
      </w:r>
    </w:p>
    <w:p w14:paraId="125861E8" w14:textId="5D762B28"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Increase in both new and returning visitors to the</w:t>
      </w:r>
      <w:r w:rsidRPr="00175B15">
        <w:rPr>
          <w:spacing w:val="-7"/>
          <w:szCs w:val="22"/>
        </w:rPr>
        <w:t xml:space="preserve"> </w:t>
      </w:r>
      <w:r w:rsidR="007A54E8">
        <w:rPr>
          <w:szCs w:val="22"/>
        </w:rPr>
        <w:t>website;</w:t>
      </w:r>
    </w:p>
    <w:p w14:paraId="63B0B6EE" w14:textId="1904BFEE"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 xml:space="preserve">Increase in time </w:t>
      </w:r>
      <w:r w:rsidR="007A54E8">
        <w:rPr>
          <w:szCs w:val="22"/>
        </w:rPr>
        <w:t xml:space="preserve">spent </w:t>
      </w:r>
      <w:r w:rsidRPr="00175B15">
        <w:rPr>
          <w:szCs w:val="22"/>
        </w:rPr>
        <w:t>on websi</w:t>
      </w:r>
      <w:r w:rsidR="007A54E8">
        <w:rPr>
          <w:szCs w:val="22"/>
        </w:rPr>
        <w:t>te and numbers of pages visits (reduction in bounce rate);</w:t>
      </w:r>
    </w:p>
    <w:p w14:paraId="0D66A467" w14:textId="77777777" w:rsidR="00175B15" w:rsidRPr="00175B15" w:rsidRDefault="00175B15" w:rsidP="008B5B7D">
      <w:pPr>
        <w:widowControl w:val="0"/>
        <w:numPr>
          <w:ilvl w:val="0"/>
          <w:numId w:val="20"/>
        </w:numPr>
        <w:tabs>
          <w:tab w:val="left" w:pos="1400"/>
          <w:tab w:val="left" w:pos="1401"/>
        </w:tabs>
        <w:autoSpaceDE w:val="0"/>
        <w:autoSpaceDN w:val="0"/>
        <w:spacing w:before="213" w:after="200" w:line="276" w:lineRule="auto"/>
        <w:rPr>
          <w:szCs w:val="22"/>
        </w:rPr>
      </w:pPr>
      <w:r w:rsidRPr="00175B15">
        <w:rPr>
          <w:szCs w:val="22"/>
        </w:rPr>
        <w:t>Decrease in</w:t>
      </w:r>
      <w:r w:rsidRPr="00175B15">
        <w:rPr>
          <w:spacing w:val="-3"/>
          <w:szCs w:val="22"/>
        </w:rPr>
        <w:t xml:space="preserve"> </w:t>
      </w:r>
      <w:r w:rsidRPr="00175B15">
        <w:rPr>
          <w:szCs w:val="22"/>
        </w:rPr>
        <w:t>downtime.</w:t>
      </w:r>
    </w:p>
    <w:p w14:paraId="35BDB206" w14:textId="77777777" w:rsidR="00175B15" w:rsidRPr="00175B15" w:rsidRDefault="00175B15" w:rsidP="00175B15">
      <w:pPr>
        <w:widowControl w:val="0"/>
        <w:tabs>
          <w:tab w:val="left" w:pos="1400"/>
          <w:tab w:val="left" w:pos="1401"/>
        </w:tabs>
        <w:autoSpaceDE w:val="0"/>
        <w:autoSpaceDN w:val="0"/>
        <w:spacing w:before="213"/>
        <w:rPr>
          <w:rFonts w:eastAsia="Calibri"/>
          <w:szCs w:val="22"/>
        </w:rPr>
      </w:pPr>
    </w:p>
    <w:p w14:paraId="49636945" w14:textId="77777777" w:rsidR="00175B15" w:rsidRPr="00175B15" w:rsidRDefault="00175B15" w:rsidP="00175B15">
      <w:pPr>
        <w:spacing w:line="276" w:lineRule="auto"/>
        <w:rPr>
          <w:rFonts w:eastAsia="Calibri" w:cs="Arial"/>
          <w:i/>
          <w:szCs w:val="22"/>
        </w:rPr>
      </w:pPr>
    </w:p>
    <w:p w14:paraId="05CA54C9" w14:textId="77777777" w:rsidR="00175B15" w:rsidRPr="00175B15" w:rsidRDefault="00175B15" w:rsidP="00175B15">
      <w:pPr>
        <w:spacing w:line="276" w:lineRule="auto"/>
        <w:rPr>
          <w:rFonts w:eastAsia="Calibri" w:cs="Arial"/>
          <w:b/>
          <w:szCs w:val="22"/>
        </w:rPr>
      </w:pPr>
      <w:r w:rsidRPr="00175B15">
        <w:rPr>
          <w:rFonts w:eastAsia="Calibri" w:cs="Arial"/>
          <w:b/>
          <w:szCs w:val="22"/>
        </w:rPr>
        <w:t>Scope</w:t>
      </w:r>
    </w:p>
    <w:p w14:paraId="3E2358E5" w14:textId="77777777" w:rsidR="00175B15" w:rsidRPr="007A54E8" w:rsidRDefault="00175B15" w:rsidP="00175B15">
      <w:pPr>
        <w:spacing w:line="276" w:lineRule="auto"/>
        <w:rPr>
          <w:rFonts w:eastAsia="Calibri" w:cs="Arial"/>
          <w:color w:val="FF0000"/>
          <w:szCs w:val="22"/>
        </w:rPr>
      </w:pPr>
    </w:p>
    <w:p w14:paraId="6D1613AB" w14:textId="2D8205CF" w:rsidR="00175B15" w:rsidRPr="007A54E8" w:rsidRDefault="00175B15" w:rsidP="008B5B7D">
      <w:pPr>
        <w:numPr>
          <w:ilvl w:val="0"/>
          <w:numId w:val="19"/>
        </w:numPr>
        <w:spacing w:after="240" w:line="276" w:lineRule="auto"/>
        <w:contextualSpacing/>
        <w:rPr>
          <w:szCs w:val="22"/>
        </w:rPr>
      </w:pPr>
      <w:r w:rsidRPr="007A54E8">
        <w:rPr>
          <w:szCs w:val="22"/>
        </w:rPr>
        <w:t>Discovery, user engagement,</w:t>
      </w:r>
      <w:r w:rsidR="00FF4F5B">
        <w:rPr>
          <w:szCs w:val="22"/>
        </w:rPr>
        <w:t xml:space="preserve"> system design,</w:t>
      </w:r>
      <w:r w:rsidRPr="007A54E8">
        <w:rPr>
          <w:szCs w:val="22"/>
        </w:rPr>
        <w:t xml:space="preserve"> build and implementation of an open-source DXP, and related de</w:t>
      </w:r>
      <w:r w:rsidR="007A54E8">
        <w:rPr>
          <w:szCs w:val="22"/>
        </w:rPr>
        <w:t xml:space="preserve">velopment and test environments. The open source DXP will include: </w:t>
      </w:r>
    </w:p>
    <w:p w14:paraId="02FD7618" w14:textId="77777777" w:rsidR="00175B15" w:rsidRPr="00175B15" w:rsidRDefault="00175B15" w:rsidP="00175B15">
      <w:pPr>
        <w:spacing w:after="240" w:line="276" w:lineRule="auto"/>
        <w:ind w:left="720"/>
        <w:contextualSpacing/>
        <w:rPr>
          <w:szCs w:val="22"/>
        </w:rPr>
      </w:pPr>
    </w:p>
    <w:p w14:paraId="50A82AA5" w14:textId="0C6B20C1" w:rsidR="00175B15" w:rsidRDefault="007A54E8" w:rsidP="008B5B7D">
      <w:pPr>
        <w:numPr>
          <w:ilvl w:val="0"/>
          <w:numId w:val="19"/>
        </w:numPr>
        <w:spacing w:after="240" w:line="276" w:lineRule="auto"/>
        <w:ind w:left="1440"/>
        <w:contextualSpacing/>
        <w:rPr>
          <w:szCs w:val="22"/>
        </w:rPr>
      </w:pPr>
      <w:r>
        <w:rPr>
          <w:szCs w:val="22"/>
        </w:rPr>
        <w:lastRenderedPageBreak/>
        <w:t>A unified Workflow M</w:t>
      </w:r>
      <w:r w:rsidR="00175B15" w:rsidRPr="00175B15">
        <w:rPr>
          <w:szCs w:val="22"/>
        </w:rPr>
        <w:t>anagement</w:t>
      </w:r>
      <w:r>
        <w:rPr>
          <w:szCs w:val="22"/>
        </w:rPr>
        <w:t xml:space="preserve"> (WFM)</w:t>
      </w:r>
      <w:r w:rsidR="00175B15" w:rsidRPr="00175B15">
        <w:rPr>
          <w:szCs w:val="22"/>
        </w:rPr>
        <w:t xml:space="preserve"> tool for content production, scheduling and retention and review that integrates with the other components below</w:t>
      </w:r>
    </w:p>
    <w:p w14:paraId="3831B5A2" w14:textId="77777777" w:rsidR="00A47B4C" w:rsidRPr="00175B15" w:rsidRDefault="00A47B4C" w:rsidP="007A54E8">
      <w:pPr>
        <w:spacing w:after="240" w:line="276" w:lineRule="auto"/>
        <w:ind w:left="720"/>
        <w:contextualSpacing/>
        <w:rPr>
          <w:szCs w:val="22"/>
        </w:rPr>
      </w:pPr>
    </w:p>
    <w:p w14:paraId="5E78D110" w14:textId="77777777" w:rsidR="00175B15" w:rsidRPr="00175B15" w:rsidRDefault="00175B15" w:rsidP="008B5B7D">
      <w:pPr>
        <w:numPr>
          <w:ilvl w:val="0"/>
          <w:numId w:val="19"/>
        </w:numPr>
        <w:spacing w:after="240" w:line="276" w:lineRule="auto"/>
        <w:ind w:left="1440"/>
        <w:rPr>
          <w:szCs w:val="22"/>
        </w:rPr>
      </w:pPr>
      <w:r w:rsidRPr="00175B15">
        <w:rPr>
          <w:szCs w:val="22"/>
        </w:rPr>
        <w:t>A headless or headless-hybrid content management system (CMS) able to push content via APIs to a new public-facing website and social media platforms with scope to adapt to new and emerging channels as they become available and viable.</w:t>
      </w:r>
    </w:p>
    <w:p w14:paraId="5BF92A7A" w14:textId="3E251278" w:rsidR="00175B15" w:rsidRPr="00175B15" w:rsidRDefault="00175B15" w:rsidP="008B5B7D">
      <w:pPr>
        <w:numPr>
          <w:ilvl w:val="0"/>
          <w:numId w:val="19"/>
        </w:numPr>
        <w:spacing w:after="240" w:line="276" w:lineRule="auto"/>
        <w:ind w:left="1440"/>
        <w:contextualSpacing/>
        <w:rPr>
          <w:szCs w:val="22"/>
        </w:rPr>
      </w:pPr>
      <w:r w:rsidRPr="00175B15">
        <w:rPr>
          <w:szCs w:val="22"/>
        </w:rPr>
        <w:t xml:space="preserve">A new, mobile-friendly, public-facing website at </w:t>
      </w:r>
      <w:hyperlink r:id="rId16" w:history="1">
        <w:r w:rsidRPr="00175B15">
          <w:rPr>
            <w:color w:val="0000FF"/>
            <w:szCs w:val="22"/>
            <w:u w:val="single"/>
          </w:rPr>
          <w:t>https://www.kent.fire-uk.org</w:t>
        </w:r>
      </w:hyperlink>
      <w:r w:rsidRPr="00175B15">
        <w:rPr>
          <w:szCs w:val="22"/>
        </w:rPr>
        <w:t xml:space="preserve"> that meets WCAG 2.1 AA-standard for accessibility, as well as The Public Sector Bodies (Websites and Mobile Applications) Accessibility Regulations 2018 and HM Government Digital Service recommendations for designing for accessibility.</w:t>
      </w:r>
      <w:r w:rsidR="005274AC">
        <w:rPr>
          <w:szCs w:val="22"/>
        </w:rPr>
        <w:t xml:space="preserve">  </w:t>
      </w:r>
    </w:p>
    <w:p w14:paraId="00DF7818" w14:textId="77777777" w:rsidR="00175B15" w:rsidRPr="00175B15" w:rsidRDefault="00175B15" w:rsidP="007A54E8">
      <w:pPr>
        <w:spacing w:after="240" w:line="276" w:lineRule="auto"/>
        <w:ind w:left="1440"/>
        <w:contextualSpacing/>
        <w:rPr>
          <w:szCs w:val="22"/>
        </w:rPr>
      </w:pPr>
    </w:p>
    <w:p w14:paraId="180EE82B" w14:textId="162DEC6A" w:rsidR="00175B15" w:rsidRPr="00175B15" w:rsidRDefault="00175B15" w:rsidP="008B5B7D">
      <w:pPr>
        <w:numPr>
          <w:ilvl w:val="0"/>
          <w:numId w:val="19"/>
        </w:numPr>
        <w:spacing w:after="240" w:line="276" w:lineRule="auto"/>
        <w:ind w:left="1440"/>
        <w:contextualSpacing/>
        <w:rPr>
          <w:szCs w:val="22"/>
        </w:rPr>
      </w:pPr>
      <w:r w:rsidRPr="00175B15">
        <w:rPr>
          <w:szCs w:val="22"/>
        </w:rPr>
        <w:t xml:space="preserve">A GDPR-compliant </w:t>
      </w:r>
      <w:r w:rsidR="007A54E8">
        <w:rPr>
          <w:szCs w:val="22"/>
        </w:rPr>
        <w:t>Digital Asset M</w:t>
      </w:r>
      <w:r w:rsidRPr="00175B15">
        <w:rPr>
          <w:szCs w:val="22"/>
        </w:rPr>
        <w:t xml:space="preserve">anagement </w:t>
      </w:r>
      <w:r w:rsidR="007A54E8">
        <w:rPr>
          <w:szCs w:val="22"/>
        </w:rPr>
        <w:t xml:space="preserve">(DAM) </w:t>
      </w:r>
      <w:r w:rsidRPr="00175B15">
        <w:rPr>
          <w:szCs w:val="22"/>
        </w:rPr>
        <w:t>system that integrates with the CMS and workflow tools</w:t>
      </w:r>
    </w:p>
    <w:p w14:paraId="0EED7CFC" w14:textId="77777777" w:rsidR="00175B15" w:rsidRPr="00175B15" w:rsidRDefault="00175B15" w:rsidP="00175B15">
      <w:pPr>
        <w:spacing w:after="200" w:line="276" w:lineRule="auto"/>
        <w:ind w:left="720"/>
        <w:contextualSpacing/>
        <w:rPr>
          <w:szCs w:val="22"/>
        </w:rPr>
      </w:pPr>
    </w:p>
    <w:p w14:paraId="135D5AB3" w14:textId="64B0D5BC" w:rsidR="001D0D15" w:rsidRDefault="007A54E8" w:rsidP="008B5B7D">
      <w:pPr>
        <w:numPr>
          <w:ilvl w:val="0"/>
          <w:numId w:val="19"/>
        </w:numPr>
        <w:spacing w:after="240" w:line="276" w:lineRule="auto"/>
        <w:contextualSpacing/>
        <w:rPr>
          <w:szCs w:val="22"/>
        </w:rPr>
      </w:pPr>
      <w:r>
        <w:rPr>
          <w:szCs w:val="22"/>
        </w:rPr>
        <w:t xml:space="preserve">Continuous Improvement and pro-active Supplier engagement throughout the term of the contract to deliver innovation and efficiencies. </w:t>
      </w:r>
    </w:p>
    <w:p w14:paraId="1C8FDADB" w14:textId="77777777" w:rsidR="001D0D15" w:rsidRDefault="001D0D15" w:rsidP="001D0D15">
      <w:pPr>
        <w:ind w:left="360"/>
      </w:pPr>
    </w:p>
    <w:p w14:paraId="6F048C86" w14:textId="1594C3E4" w:rsidR="001D0D15" w:rsidRPr="001D0D15" w:rsidRDefault="001D0D15" w:rsidP="008B5B7D">
      <w:pPr>
        <w:numPr>
          <w:ilvl w:val="0"/>
          <w:numId w:val="19"/>
        </w:numPr>
        <w:spacing w:after="240" w:line="276" w:lineRule="auto"/>
        <w:contextualSpacing/>
        <w:rPr>
          <w:szCs w:val="22"/>
        </w:rPr>
      </w:pPr>
      <w:r>
        <w:rPr>
          <w:szCs w:val="22"/>
        </w:rPr>
        <w:t>User Training</w:t>
      </w:r>
    </w:p>
    <w:p w14:paraId="0E7A977A" w14:textId="77777777" w:rsidR="00175B15" w:rsidRPr="00175B15" w:rsidRDefault="00175B15" w:rsidP="00175B15">
      <w:pPr>
        <w:spacing w:after="200" w:line="276" w:lineRule="auto"/>
        <w:ind w:left="720"/>
        <w:contextualSpacing/>
        <w:rPr>
          <w:szCs w:val="22"/>
        </w:rPr>
      </w:pPr>
    </w:p>
    <w:p w14:paraId="1011CE55" w14:textId="77777777" w:rsidR="00175B15" w:rsidRPr="001D0D15" w:rsidRDefault="00175B15" w:rsidP="008B5B7D">
      <w:pPr>
        <w:numPr>
          <w:ilvl w:val="0"/>
          <w:numId w:val="19"/>
        </w:numPr>
        <w:spacing w:after="240" w:line="276" w:lineRule="auto"/>
        <w:contextualSpacing/>
        <w:rPr>
          <w:szCs w:val="22"/>
        </w:rPr>
      </w:pPr>
      <w:r w:rsidRPr="001D0D15">
        <w:rPr>
          <w:szCs w:val="22"/>
        </w:rPr>
        <w:t>Ongoing support and maintenance for the solution.</w:t>
      </w:r>
    </w:p>
    <w:p w14:paraId="16255066" w14:textId="77777777" w:rsidR="00175B15" w:rsidRPr="00175B15" w:rsidRDefault="00175B15" w:rsidP="00175B15">
      <w:pPr>
        <w:spacing w:after="200" w:line="276" w:lineRule="auto"/>
        <w:ind w:left="720"/>
        <w:contextualSpacing/>
        <w:rPr>
          <w:szCs w:val="22"/>
        </w:rPr>
      </w:pPr>
    </w:p>
    <w:p w14:paraId="308A1167" w14:textId="77777777" w:rsidR="00175B15" w:rsidRPr="00175B15" w:rsidRDefault="00175B15" w:rsidP="00175B15">
      <w:pPr>
        <w:spacing w:after="240" w:line="276" w:lineRule="auto"/>
        <w:rPr>
          <w:rFonts w:eastAsia="Calibri"/>
          <w:szCs w:val="22"/>
        </w:rPr>
      </w:pPr>
      <w:r w:rsidRPr="00175B15">
        <w:rPr>
          <w:rFonts w:eastAsia="Calibri" w:cs="Arial"/>
          <w:szCs w:val="22"/>
        </w:rPr>
        <w:t>Tenderers should refer to the full details of the requirements in Section 3, and the associated Technical requirement (Appendix A)</w:t>
      </w:r>
    </w:p>
    <w:p w14:paraId="3BCA66AC" w14:textId="77777777" w:rsidR="00175B15" w:rsidRPr="00175B15" w:rsidRDefault="00175B15" w:rsidP="00175B15">
      <w:pPr>
        <w:spacing w:after="240" w:line="276" w:lineRule="auto"/>
        <w:rPr>
          <w:rFonts w:eastAsia="Calibri"/>
          <w:b/>
          <w:szCs w:val="22"/>
        </w:rPr>
      </w:pPr>
      <w:r w:rsidRPr="00175B15">
        <w:rPr>
          <w:rFonts w:eastAsia="Calibri"/>
          <w:b/>
          <w:szCs w:val="22"/>
        </w:rPr>
        <w:t>Out of Scope</w:t>
      </w:r>
    </w:p>
    <w:p w14:paraId="5ED1AE8C" w14:textId="77777777" w:rsidR="00175B15" w:rsidRDefault="00175B15" w:rsidP="008B5B7D">
      <w:pPr>
        <w:numPr>
          <w:ilvl w:val="0"/>
          <w:numId w:val="25"/>
        </w:numPr>
        <w:spacing w:after="240" w:line="276" w:lineRule="auto"/>
        <w:contextualSpacing/>
        <w:rPr>
          <w:szCs w:val="22"/>
        </w:rPr>
      </w:pPr>
      <w:r w:rsidRPr="00175B15">
        <w:rPr>
          <w:szCs w:val="22"/>
        </w:rPr>
        <w:t>Intranet site and any related content management tool</w:t>
      </w:r>
    </w:p>
    <w:p w14:paraId="2D221770" w14:textId="1F81649F" w:rsidR="00175B15" w:rsidRPr="00175B15" w:rsidRDefault="00175B15" w:rsidP="008B5B7D">
      <w:pPr>
        <w:numPr>
          <w:ilvl w:val="0"/>
          <w:numId w:val="25"/>
        </w:numPr>
        <w:spacing w:after="240" w:line="276" w:lineRule="auto"/>
        <w:contextualSpacing/>
        <w:rPr>
          <w:szCs w:val="22"/>
        </w:rPr>
      </w:pPr>
      <w:r w:rsidRPr="00175B15">
        <w:rPr>
          <w:szCs w:val="22"/>
        </w:rPr>
        <w:t>Migration and/or management</w:t>
      </w:r>
      <w:r w:rsidR="001D0D15">
        <w:rPr>
          <w:szCs w:val="22"/>
        </w:rPr>
        <w:t>, or creation of any content/transactions for the new solution, other than those detailed within the requirements</w:t>
      </w:r>
    </w:p>
    <w:p w14:paraId="0FE9F0B8" w14:textId="03289DAB" w:rsidR="00175B15" w:rsidRDefault="001D0D15" w:rsidP="008B5B7D">
      <w:pPr>
        <w:numPr>
          <w:ilvl w:val="0"/>
          <w:numId w:val="25"/>
        </w:numPr>
        <w:spacing w:after="240" w:line="276" w:lineRule="auto"/>
        <w:contextualSpacing/>
        <w:rPr>
          <w:szCs w:val="22"/>
        </w:rPr>
      </w:pPr>
      <w:r>
        <w:rPr>
          <w:szCs w:val="22"/>
        </w:rPr>
        <w:t>A payment platform is not required</w:t>
      </w:r>
    </w:p>
    <w:p w14:paraId="7ACDCD7F" w14:textId="77777777" w:rsidR="001D0D15" w:rsidRPr="00175B15" w:rsidRDefault="001D0D15" w:rsidP="001D0D15">
      <w:pPr>
        <w:spacing w:after="240" w:line="276" w:lineRule="auto"/>
        <w:ind w:left="720"/>
        <w:contextualSpacing/>
        <w:rPr>
          <w:szCs w:val="22"/>
        </w:rPr>
      </w:pPr>
    </w:p>
    <w:p w14:paraId="3E8457D7" w14:textId="0112B0E9" w:rsidR="00BA49CF" w:rsidRDefault="009B5D14" w:rsidP="009B5D14">
      <w:pPr>
        <w:spacing w:line="360" w:lineRule="auto"/>
        <w:jc w:val="both"/>
        <w:rPr>
          <w:rFonts w:cs="Arial"/>
          <w:szCs w:val="22"/>
        </w:rPr>
      </w:pPr>
      <w:r>
        <w:rPr>
          <w:rFonts w:cs="Arial"/>
          <w:szCs w:val="22"/>
        </w:rPr>
        <w:t>Tenderers should refer to t</w:t>
      </w:r>
      <w:r w:rsidR="00BA49CF">
        <w:rPr>
          <w:rFonts w:cs="Arial"/>
          <w:szCs w:val="22"/>
        </w:rPr>
        <w:t xml:space="preserve">he enclosed Specification for full details of </w:t>
      </w:r>
      <w:r w:rsidR="006830B1">
        <w:rPr>
          <w:rFonts w:cs="Arial"/>
          <w:szCs w:val="22"/>
        </w:rPr>
        <w:t>the requirements</w:t>
      </w:r>
      <w:r w:rsidR="00047E4C">
        <w:rPr>
          <w:rFonts w:cs="Arial"/>
          <w:szCs w:val="22"/>
        </w:rPr>
        <w:t xml:space="preserve"> in Section 3</w:t>
      </w:r>
      <w:r w:rsidR="00175B15">
        <w:rPr>
          <w:rFonts w:cs="Arial"/>
          <w:szCs w:val="22"/>
        </w:rPr>
        <w:t xml:space="preserve"> and </w:t>
      </w:r>
      <w:r w:rsidR="00175B15" w:rsidRPr="004E12D8">
        <w:rPr>
          <w:rFonts w:cs="Arial"/>
          <w:i/>
          <w:szCs w:val="22"/>
        </w:rPr>
        <w:t xml:space="preserve">Appendix A – </w:t>
      </w:r>
      <w:r w:rsidR="00975D38" w:rsidRPr="004E12D8">
        <w:rPr>
          <w:rFonts w:cs="Arial"/>
          <w:i/>
          <w:szCs w:val="22"/>
        </w:rPr>
        <w:t>C19070 Requirements and Evaluation Criteria</w:t>
      </w:r>
    </w:p>
    <w:p w14:paraId="34BAD8C8" w14:textId="77777777" w:rsidR="009B5D14" w:rsidRDefault="009B5D14" w:rsidP="009B5D14">
      <w:pPr>
        <w:spacing w:line="360" w:lineRule="auto"/>
        <w:jc w:val="both"/>
        <w:rPr>
          <w:rFonts w:cs="Arial"/>
          <w:b/>
          <w:bCs/>
          <w:u w:val="single"/>
        </w:rPr>
      </w:pPr>
    </w:p>
    <w:p w14:paraId="2740737B" w14:textId="77777777" w:rsidR="00BA49CF" w:rsidRPr="009B5D14" w:rsidRDefault="00BA49CF" w:rsidP="009B5D14">
      <w:pPr>
        <w:spacing w:line="360" w:lineRule="auto"/>
        <w:jc w:val="both"/>
        <w:rPr>
          <w:rFonts w:cs="Arial"/>
          <w:b/>
          <w:bCs/>
          <w:u w:val="single"/>
        </w:rPr>
      </w:pPr>
      <w:r w:rsidRPr="009B5D14">
        <w:rPr>
          <w:rFonts w:cs="Arial"/>
          <w:b/>
          <w:bCs/>
          <w:u w:val="single"/>
        </w:rPr>
        <w:t>Our Corporate Policies and Recognition in Tenders</w:t>
      </w:r>
    </w:p>
    <w:p w14:paraId="4C08CC5D" w14:textId="60FDE857" w:rsidR="00BA49CF" w:rsidRPr="00945982" w:rsidRDefault="00BA49CF" w:rsidP="009B5D14">
      <w:pPr>
        <w:spacing w:line="360" w:lineRule="auto"/>
        <w:jc w:val="both"/>
        <w:rPr>
          <w:rFonts w:cs="Arial"/>
        </w:rPr>
      </w:pPr>
      <w:r>
        <w:rPr>
          <w:rFonts w:cs="Arial"/>
        </w:rPr>
        <w:t xml:space="preserve">The </w:t>
      </w:r>
      <w:r w:rsidR="00833293">
        <w:rPr>
          <w:rFonts w:cs="Arial"/>
        </w:rPr>
        <w:t>Authority</w:t>
      </w:r>
      <w:r>
        <w:rPr>
          <w:rFonts w:cs="Arial"/>
        </w:rPr>
        <w:t xml:space="preserve"> is committed to observing its obligations and ethical stance (whether founded in legislation or best practice) across a range of subject areas. Those which have an implication on the procurement process are set out below. Tenderers are required to conform with the following requirements. </w:t>
      </w:r>
    </w:p>
    <w:p w14:paraId="0894DD3C" w14:textId="77777777" w:rsidR="00BA49CF" w:rsidRDefault="00BA49CF" w:rsidP="00BA49CF">
      <w:pPr>
        <w:jc w:val="both"/>
        <w:rPr>
          <w:rFonts w:cs="Arial"/>
          <w:u w:val="single"/>
        </w:rPr>
      </w:pPr>
    </w:p>
    <w:p w14:paraId="51F80B48" w14:textId="77777777" w:rsidR="00BA49CF" w:rsidRPr="009B5D14" w:rsidRDefault="00BA49CF" w:rsidP="009B5D14">
      <w:pPr>
        <w:spacing w:line="360" w:lineRule="auto"/>
        <w:jc w:val="both"/>
        <w:rPr>
          <w:rFonts w:cs="Arial"/>
          <w:b/>
          <w:u w:val="single"/>
        </w:rPr>
      </w:pPr>
      <w:r w:rsidRPr="009B5D14">
        <w:rPr>
          <w:rFonts w:cs="Arial"/>
          <w:b/>
          <w:u w:val="single"/>
        </w:rPr>
        <w:t>Equalities Statement</w:t>
      </w:r>
    </w:p>
    <w:p w14:paraId="25F7A104" w14:textId="0235FF6C" w:rsidR="00BA49CF" w:rsidRPr="0062346A" w:rsidRDefault="00BA49CF" w:rsidP="009B5D14">
      <w:pPr>
        <w:spacing w:line="360" w:lineRule="auto"/>
        <w:jc w:val="both"/>
        <w:rPr>
          <w:rFonts w:cs="Arial"/>
          <w:bCs/>
        </w:rPr>
      </w:pPr>
      <w:r w:rsidRPr="0062346A">
        <w:rPr>
          <w:rFonts w:cs="Arial"/>
          <w:bCs/>
        </w:rPr>
        <w:lastRenderedPageBreak/>
        <w:t xml:space="preserve">The </w:t>
      </w:r>
      <w:r w:rsidR="00833293">
        <w:rPr>
          <w:rFonts w:cs="Arial"/>
          <w:bCs/>
        </w:rPr>
        <w:t>Authority</w:t>
      </w:r>
      <w:r>
        <w:rPr>
          <w:rFonts w:cs="Arial"/>
          <w:bCs/>
        </w:rPr>
        <w:t xml:space="preserve"> </w:t>
      </w:r>
      <w:r w:rsidRPr="0062346A">
        <w:rPr>
          <w:rFonts w:cs="Arial"/>
          <w:bCs/>
        </w:rPr>
        <w:t>is committed to developing, promoting and delivering its services, information and employment opportunities without discriminating against anyone on the grounds of age, disability, faith, gender, race, sexuality, gender reassignment, marriage and civil partnership, pregnancy or maternity.</w:t>
      </w:r>
    </w:p>
    <w:p w14:paraId="27E8ECFF" w14:textId="77777777" w:rsidR="00BA49CF" w:rsidRPr="0062346A" w:rsidRDefault="00BA49CF" w:rsidP="009B5D14">
      <w:pPr>
        <w:spacing w:line="360" w:lineRule="auto"/>
        <w:jc w:val="both"/>
        <w:rPr>
          <w:rFonts w:cs="Arial"/>
          <w:bCs/>
        </w:rPr>
      </w:pPr>
    </w:p>
    <w:p w14:paraId="2DD8C49C" w14:textId="406A7F90" w:rsidR="00BA49CF" w:rsidRDefault="00BA49CF" w:rsidP="009B5D14">
      <w:pPr>
        <w:spacing w:line="360" w:lineRule="auto"/>
        <w:jc w:val="both"/>
        <w:rPr>
          <w:rFonts w:cs="Arial"/>
          <w:bCs/>
        </w:rPr>
      </w:pPr>
      <w:r>
        <w:rPr>
          <w:rFonts w:cs="Arial"/>
          <w:bCs/>
        </w:rPr>
        <w:t xml:space="preserve">The </w:t>
      </w:r>
      <w:r w:rsidR="00833293">
        <w:rPr>
          <w:rFonts w:cs="Arial"/>
          <w:bCs/>
        </w:rPr>
        <w:t>Authority</w:t>
      </w:r>
      <w:r>
        <w:rPr>
          <w:rFonts w:cs="Arial"/>
          <w:bCs/>
        </w:rPr>
        <w:t xml:space="preserve"> expects its suppliers</w:t>
      </w:r>
      <w:r w:rsidRPr="0062346A">
        <w:rPr>
          <w:rFonts w:cs="Arial"/>
          <w:bCs/>
        </w:rPr>
        <w:t xml:space="preserve"> and other people who deliver its goods, services or works to comply with its Equality Policy and share this vision and these values. All organisations that want to provid</w:t>
      </w:r>
      <w:r>
        <w:rPr>
          <w:rFonts w:cs="Arial"/>
          <w:bCs/>
        </w:rPr>
        <w:t>e goods, works and/or services to t</w:t>
      </w:r>
      <w:r w:rsidRPr="0062346A">
        <w:rPr>
          <w:rFonts w:cs="Arial"/>
          <w:bCs/>
        </w:rPr>
        <w:t xml:space="preserve">he </w:t>
      </w:r>
      <w:r w:rsidR="00833293">
        <w:rPr>
          <w:rFonts w:cs="Arial"/>
          <w:bCs/>
        </w:rPr>
        <w:t>Authority</w:t>
      </w:r>
      <w:r w:rsidR="00F95705">
        <w:rPr>
          <w:rFonts w:cs="Arial"/>
          <w:bCs/>
        </w:rPr>
        <w:t xml:space="preserve"> </w:t>
      </w:r>
      <w:r w:rsidRPr="0062346A">
        <w:rPr>
          <w:rFonts w:cs="Arial"/>
          <w:bCs/>
        </w:rPr>
        <w:t>must be able to show that they are taking steps to allow equal access to the provision of goods, works and services, provide fair treatment and equal opportunity.</w:t>
      </w:r>
    </w:p>
    <w:p w14:paraId="6FFB6392" w14:textId="77777777" w:rsidR="00BA49CF" w:rsidRDefault="00BA49CF" w:rsidP="009B5D14">
      <w:pPr>
        <w:spacing w:line="360" w:lineRule="auto"/>
        <w:jc w:val="both"/>
        <w:rPr>
          <w:rFonts w:cs="Arial"/>
          <w:bCs/>
        </w:rPr>
      </w:pPr>
    </w:p>
    <w:p w14:paraId="1A27BC25" w14:textId="0E821205" w:rsidR="00BA49CF" w:rsidRPr="003714D3" w:rsidRDefault="00BA49CF" w:rsidP="009B5D14">
      <w:pPr>
        <w:spacing w:line="360" w:lineRule="auto"/>
        <w:jc w:val="both"/>
        <w:rPr>
          <w:rFonts w:cs="Arial"/>
        </w:rPr>
      </w:pPr>
      <w:r w:rsidRPr="00945982">
        <w:rPr>
          <w:rFonts w:cs="Arial"/>
        </w:rPr>
        <w:t xml:space="preserve">The </w:t>
      </w:r>
      <w:r w:rsidR="00833293">
        <w:rPr>
          <w:rFonts w:cs="Arial"/>
        </w:rPr>
        <w:t>Authority</w:t>
      </w:r>
      <w:r w:rsidRPr="00945982">
        <w:rPr>
          <w:rFonts w:cs="Arial"/>
        </w:rPr>
        <w:t xml:space="preserve">’s Equality Vision and Objectives may be viewed by clicking on the following link:  </w:t>
      </w:r>
      <w:hyperlink r:id="rId17" w:history="1">
        <w:r w:rsidRPr="00E858BE">
          <w:rPr>
            <w:rStyle w:val="Hyperlink"/>
            <w:rFonts w:cs="Arial"/>
          </w:rPr>
          <w:t>http://www.kent.fire-uk.org/about-us/equality-and-diversity/</w:t>
        </w:r>
      </w:hyperlink>
      <w:r w:rsidRPr="003714D3">
        <w:rPr>
          <w:rFonts w:cs="Arial"/>
        </w:rPr>
        <w:t xml:space="preserve"> </w:t>
      </w:r>
    </w:p>
    <w:p w14:paraId="0169A4B2" w14:textId="77777777" w:rsidR="00BA49CF" w:rsidRDefault="00BA49CF" w:rsidP="00BA49CF">
      <w:pPr>
        <w:jc w:val="both"/>
        <w:rPr>
          <w:rFonts w:cs="Arial"/>
          <w:b/>
        </w:rPr>
      </w:pPr>
    </w:p>
    <w:p w14:paraId="4CDFFE8E" w14:textId="77777777" w:rsidR="00BA49CF" w:rsidRPr="009B5D14" w:rsidRDefault="00BA49CF" w:rsidP="009B5D14">
      <w:pPr>
        <w:spacing w:line="360" w:lineRule="auto"/>
        <w:jc w:val="both"/>
        <w:rPr>
          <w:rFonts w:cs="Arial"/>
          <w:b/>
          <w:u w:val="single"/>
        </w:rPr>
      </w:pPr>
      <w:r w:rsidRPr="009B5D14">
        <w:rPr>
          <w:rFonts w:cs="Arial"/>
          <w:b/>
          <w:u w:val="single"/>
        </w:rPr>
        <w:t>Environment Statement</w:t>
      </w:r>
    </w:p>
    <w:p w14:paraId="44015B68" w14:textId="45EA49C4" w:rsidR="00BA49CF" w:rsidRPr="0062346A" w:rsidRDefault="00BA49CF" w:rsidP="009B5D14">
      <w:pPr>
        <w:spacing w:line="360" w:lineRule="auto"/>
        <w:jc w:val="both"/>
      </w:pPr>
      <w:r w:rsidRPr="0062346A">
        <w:rPr>
          <w:rFonts w:cs="Arial"/>
        </w:rPr>
        <w:t xml:space="preserve">The </w:t>
      </w:r>
      <w:r w:rsidR="00833293">
        <w:rPr>
          <w:rFonts w:cs="Arial"/>
        </w:rPr>
        <w:t>Authority</w:t>
      </w:r>
      <w:r>
        <w:rPr>
          <w:rFonts w:cs="Arial"/>
        </w:rPr>
        <w:t xml:space="preserve"> </w:t>
      </w:r>
      <w:r w:rsidRPr="0062346A">
        <w:rPr>
          <w:rFonts w:cs="Arial"/>
        </w:rPr>
        <w:t xml:space="preserve">is committed to reducing its impact on the </w:t>
      </w:r>
      <w:r>
        <w:rPr>
          <w:rFonts w:cs="Arial"/>
        </w:rPr>
        <w:t>e</w:t>
      </w:r>
      <w:r w:rsidRPr="0062346A">
        <w:rPr>
          <w:rFonts w:cs="Arial"/>
        </w:rPr>
        <w:t xml:space="preserve">nvironment and has published its Carbon Management Plan on </w:t>
      </w:r>
      <w:r w:rsidRPr="00383810">
        <w:rPr>
          <w:rFonts w:cs="Arial"/>
        </w:rPr>
        <w:t>its website</w:t>
      </w:r>
      <w:r>
        <w:rPr>
          <w:rFonts w:cs="Arial"/>
        </w:rPr>
        <w:t xml:space="preserve">: </w:t>
      </w:r>
      <w:hyperlink r:id="rId18" w:history="1">
        <w:r w:rsidRPr="00E858BE">
          <w:rPr>
            <w:rStyle w:val="Hyperlink"/>
          </w:rPr>
          <w:t>http://www.kent.fire-uk.org/about-us/plans-policies-and-performance/corporate-plan/caring-for-the-environment/</w:t>
        </w:r>
      </w:hyperlink>
      <w:r w:rsidRPr="00383810">
        <w:rPr>
          <w:rFonts w:cs="Arial"/>
        </w:rPr>
        <w:t xml:space="preserve"> </w:t>
      </w:r>
    </w:p>
    <w:p w14:paraId="031C78B4" w14:textId="77777777" w:rsidR="00BA49CF" w:rsidRPr="0062346A" w:rsidRDefault="00BA49CF" w:rsidP="009B5D14">
      <w:pPr>
        <w:spacing w:line="360" w:lineRule="auto"/>
        <w:jc w:val="both"/>
        <w:rPr>
          <w:rFonts w:cs="Arial"/>
        </w:rPr>
      </w:pPr>
    </w:p>
    <w:p w14:paraId="764F55A6" w14:textId="109F8A16" w:rsidR="00BA49CF" w:rsidRDefault="00BA49CF" w:rsidP="009B5D14">
      <w:pPr>
        <w:spacing w:line="360" w:lineRule="auto"/>
        <w:jc w:val="both"/>
        <w:rPr>
          <w:rFonts w:cs="Arial"/>
        </w:rPr>
      </w:pPr>
      <w:r>
        <w:rPr>
          <w:rFonts w:cs="Arial"/>
        </w:rPr>
        <w:t xml:space="preserve">The </w:t>
      </w:r>
      <w:r w:rsidR="00833293">
        <w:rPr>
          <w:rFonts w:cs="Arial"/>
        </w:rPr>
        <w:t>Authority</w:t>
      </w:r>
      <w:r>
        <w:rPr>
          <w:rFonts w:cs="Arial"/>
        </w:rPr>
        <w:t xml:space="preserve"> expects its suppliers</w:t>
      </w:r>
      <w:r w:rsidRPr="0062346A">
        <w:rPr>
          <w:rFonts w:cs="Arial"/>
        </w:rPr>
        <w:t xml:space="preserve"> and other people who deliver goods, services or works to it to comply with all current </w:t>
      </w:r>
      <w:r>
        <w:rPr>
          <w:rFonts w:cs="Arial"/>
        </w:rPr>
        <w:t>legislation</w:t>
      </w:r>
      <w:r w:rsidRPr="0062346A">
        <w:rPr>
          <w:rFonts w:cs="Arial"/>
        </w:rPr>
        <w:t xml:space="preserve"> relating to </w:t>
      </w:r>
      <w:r>
        <w:rPr>
          <w:rFonts w:cs="Arial"/>
        </w:rPr>
        <w:t>e</w:t>
      </w:r>
      <w:r w:rsidRPr="0062346A">
        <w:rPr>
          <w:rFonts w:cs="Arial"/>
        </w:rPr>
        <w:t>nvironmental matters</w:t>
      </w:r>
      <w:r>
        <w:rPr>
          <w:rFonts w:cs="Arial"/>
        </w:rPr>
        <w:t>.</w:t>
      </w:r>
    </w:p>
    <w:p w14:paraId="5C95AD5A" w14:textId="77777777" w:rsidR="00BA49CF" w:rsidRDefault="00BA49CF" w:rsidP="00BA49CF">
      <w:pPr>
        <w:jc w:val="both"/>
        <w:rPr>
          <w:rFonts w:cs="Arial"/>
        </w:rPr>
      </w:pPr>
    </w:p>
    <w:p w14:paraId="752843C3" w14:textId="77777777" w:rsidR="00BA49CF" w:rsidRPr="009B5D14" w:rsidRDefault="00BA49CF" w:rsidP="009B5D14">
      <w:pPr>
        <w:spacing w:line="360" w:lineRule="auto"/>
        <w:jc w:val="both"/>
        <w:rPr>
          <w:rFonts w:cs="Arial"/>
          <w:b/>
          <w:u w:val="single"/>
        </w:rPr>
      </w:pPr>
      <w:r w:rsidRPr="009B5D14">
        <w:rPr>
          <w:rFonts w:cs="Arial"/>
          <w:b/>
          <w:u w:val="single"/>
        </w:rPr>
        <w:t>Ethical Code of Conduct</w:t>
      </w:r>
    </w:p>
    <w:p w14:paraId="24BC8986" w14:textId="27C33D34" w:rsidR="00BA49CF" w:rsidRDefault="00BA49CF" w:rsidP="009B5D14">
      <w:pPr>
        <w:spacing w:line="360" w:lineRule="auto"/>
        <w:jc w:val="both"/>
        <w:rPr>
          <w:rFonts w:eastAsiaTheme="minorHAnsi" w:cs="Arial"/>
          <w:szCs w:val="22"/>
        </w:rPr>
      </w:pPr>
      <w:r w:rsidRPr="006D09A4">
        <w:rPr>
          <w:rFonts w:eastAsiaTheme="minorHAnsi" w:cs="Arial"/>
          <w:szCs w:val="22"/>
        </w:rPr>
        <w:t xml:space="preserve">Each Tenderer shall ensure that, during the procurement process, it does not embarrass the </w:t>
      </w:r>
      <w:r w:rsidR="00833293">
        <w:rPr>
          <w:rFonts w:eastAsiaTheme="minorHAnsi" w:cs="Arial"/>
          <w:szCs w:val="22"/>
        </w:rPr>
        <w:t>Authority</w:t>
      </w:r>
      <w:r w:rsidRPr="006D09A4">
        <w:rPr>
          <w:rFonts w:eastAsiaTheme="minorHAnsi" w:cs="Arial"/>
          <w:szCs w:val="22"/>
        </w:rPr>
        <w:t xml:space="preserve"> or otherwise bring the </w:t>
      </w:r>
      <w:r w:rsidR="00833293">
        <w:rPr>
          <w:rFonts w:eastAsiaTheme="minorHAnsi" w:cs="Arial"/>
          <w:szCs w:val="22"/>
        </w:rPr>
        <w:t>Authority</w:t>
      </w:r>
      <w:r w:rsidRPr="006D09A4">
        <w:rPr>
          <w:rFonts w:eastAsiaTheme="minorHAnsi" w:cs="Arial"/>
          <w:szCs w:val="22"/>
        </w:rPr>
        <w:t xml:space="preserve"> into disrepute by engaging in any act or omission which is likely to diminish the trust that the public places in the </w:t>
      </w:r>
      <w:r w:rsidR="00F95705">
        <w:rPr>
          <w:rFonts w:eastAsiaTheme="minorHAnsi" w:cs="Arial"/>
          <w:szCs w:val="22"/>
        </w:rPr>
        <w:t>Authority</w:t>
      </w:r>
      <w:r w:rsidRPr="006D09A4">
        <w:rPr>
          <w:rFonts w:eastAsiaTheme="minorHAnsi" w:cs="Arial"/>
          <w:szCs w:val="22"/>
        </w:rPr>
        <w:t xml:space="preserve">. </w:t>
      </w:r>
    </w:p>
    <w:p w14:paraId="0E3CFC6B" w14:textId="77777777" w:rsidR="006D09A4" w:rsidRPr="006D09A4" w:rsidRDefault="006D09A4" w:rsidP="009B5D14">
      <w:pPr>
        <w:spacing w:line="360" w:lineRule="auto"/>
        <w:jc w:val="both"/>
        <w:rPr>
          <w:rFonts w:eastAsiaTheme="minorHAnsi" w:cs="Arial"/>
          <w:szCs w:val="22"/>
        </w:rPr>
      </w:pPr>
    </w:p>
    <w:p w14:paraId="6FF4B2EB" w14:textId="55863590" w:rsidR="00BA49CF" w:rsidRPr="006D09A4" w:rsidRDefault="00BA49CF" w:rsidP="009B5D14">
      <w:pPr>
        <w:spacing w:line="360" w:lineRule="auto"/>
        <w:jc w:val="both"/>
        <w:rPr>
          <w:rFonts w:eastAsiaTheme="minorHAnsi" w:cs="Arial"/>
          <w:szCs w:val="22"/>
        </w:rPr>
      </w:pPr>
      <w:r w:rsidRPr="006D09A4">
        <w:rPr>
          <w:rFonts w:eastAsiaTheme="minorHAnsi" w:cs="Arial"/>
          <w:szCs w:val="22"/>
        </w:rPr>
        <w:t xml:space="preserve">Where the </w:t>
      </w:r>
      <w:r w:rsidR="00833293">
        <w:rPr>
          <w:rFonts w:eastAsiaTheme="minorHAnsi" w:cs="Arial"/>
          <w:szCs w:val="22"/>
        </w:rPr>
        <w:t>Authority</w:t>
      </w:r>
      <w:r w:rsidRPr="006D09A4">
        <w:rPr>
          <w:rFonts w:eastAsiaTheme="minorHAnsi" w:cs="Arial"/>
          <w:szCs w:val="22"/>
        </w:rPr>
        <w:t xml:space="preserve"> receives any claims of behaviour by the Tenderer considered to be unethical or otherwise improper by the </w:t>
      </w:r>
      <w:r w:rsidR="00833293">
        <w:rPr>
          <w:rFonts w:eastAsiaTheme="minorHAnsi" w:cs="Arial"/>
          <w:szCs w:val="22"/>
        </w:rPr>
        <w:t>Authority</w:t>
      </w:r>
      <w:r w:rsidRPr="006D09A4">
        <w:rPr>
          <w:rFonts w:eastAsiaTheme="minorHAnsi" w:cs="Arial"/>
          <w:szCs w:val="22"/>
        </w:rPr>
        <w:t xml:space="preserve">, the </w:t>
      </w:r>
      <w:r w:rsidR="00833293">
        <w:rPr>
          <w:rFonts w:eastAsiaTheme="minorHAnsi" w:cs="Arial"/>
          <w:szCs w:val="22"/>
        </w:rPr>
        <w:t>Authority</w:t>
      </w:r>
      <w:r w:rsidRPr="006D09A4">
        <w:rPr>
          <w:rFonts w:eastAsiaTheme="minorHAnsi" w:cs="Arial"/>
          <w:szCs w:val="22"/>
        </w:rPr>
        <w:t xml:space="preserve"> reserves the right to undertake an investigation into such behaviour. Where such behaviour is considered by the </w:t>
      </w:r>
      <w:r w:rsidR="00833293">
        <w:rPr>
          <w:rFonts w:eastAsiaTheme="minorHAnsi" w:cs="Arial"/>
          <w:szCs w:val="22"/>
        </w:rPr>
        <w:t>Authority</w:t>
      </w:r>
      <w:r w:rsidRPr="006D09A4">
        <w:rPr>
          <w:rFonts w:eastAsiaTheme="minorHAnsi" w:cs="Arial"/>
          <w:szCs w:val="22"/>
        </w:rPr>
        <w:t xml:space="preserve"> to be substantial or such behaviour continues either during or after such investigation, the </w:t>
      </w:r>
      <w:r w:rsidR="00833293">
        <w:rPr>
          <w:rFonts w:eastAsiaTheme="minorHAnsi" w:cs="Arial"/>
          <w:szCs w:val="22"/>
        </w:rPr>
        <w:t>Authority</w:t>
      </w:r>
      <w:r w:rsidRPr="006D09A4">
        <w:rPr>
          <w:rFonts w:eastAsiaTheme="minorHAnsi" w:cs="Arial"/>
          <w:szCs w:val="22"/>
        </w:rPr>
        <w:t xml:space="preserve"> reserves the right to exclude such Tenderer from the procurement process. </w:t>
      </w:r>
    </w:p>
    <w:p w14:paraId="1980C807" w14:textId="77777777" w:rsidR="00BA49CF" w:rsidRDefault="00BA49CF" w:rsidP="00BA49CF">
      <w:pPr>
        <w:jc w:val="both"/>
        <w:rPr>
          <w:rFonts w:cs="Arial"/>
          <w:szCs w:val="22"/>
        </w:rPr>
      </w:pPr>
    </w:p>
    <w:p w14:paraId="7C866252" w14:textId="77777777" w:rsidR="00BA49CF" w:rsidRPr="009B5D14" w:rsidRDefault="00BA49CF" w:rsidP="009B5D14">
      <w:pPr>
        <w:tabs>
          <w:tab w:val="left" w:pos="567"/>
        </w:tabs>
        <w:spacing w:line="360" w:lineRule="auto"/>
        <w:jc w:val="both"/>
        <w:rPr>
          <w:b/>
          <w:u w:val="single"/>
        </w:rPr>
      </w:pPr>
      <w:r w:rsidRPr="009B5D14">
        <w:rPr>
          <w:b/>
          <w:u w:val="single"/>
        </w:rPr>
        <w:t>Bribery, Corruption and Collusion</w:t>
      </w:r>
    </w:p>
    <w:p w14:paraId="4DFB7A42" w14:textId="5A942F63" w:rsidR="00BA49CF" w:rsidRDefault="00BA49CF" w:rsidP="009B5D14">
      <w:pPr>
        <w:pStyle w:val="BodyTextIndent"/>
        <w:tabs>
          <w:tab w:val="clear" w:pos="1418"/>
          <w:tab w:val="clear" w:pos="2268"/>
          <w:tab w:val="clear" w:pos="3119"/>
        </w:tabs>
        <w:spacing w:line="360" w:lineRule="auto"/>
        <w:ind w:left="0" w:firstLine="0"/>
        <w:rPr>
          <w:szCs w:val="22"/>
        </w:rPr>
      </w:pPr>
      <w:r>
        <w:rPr>
          <w:szCs w:val="22"/>
        </w:rPr>
        <w:t xml:space="preserve">The </w:t>
      </w:r>
      <w:r w:rsidR="00833293">
        <w:rPr>
          <w:szCs w:val="22"/>
        </w:rPr>
        <w:t>Authority</w:t>
      </w:r>
      <w:r>
        <w:rPr>
          <w:szCs w:val="22"/>
        </w:rPr>
        <w:t xml:space="preserve"> and its suppliers are bound by the Bribery Act 2010. </w:t>
      </w:r>
    </w:p>
    <w:p w14:paraId="438E1C07" w14:textId="77777777" w:rsidR="00BA49CF" w:rsidRDefault="00BA49CF" w:rsidP="009B5D14">
      <w:pPr>
        <w:spacing w:line="360" w:lineRule="auto"/>
        <w:jc w:val="both"/>
        <w:rPr>
          <w:rFonts w:eastAsiaTheme="minorHAnsi" w:cs="Arial"/>
          <w:szCs w:val="22"/>
        </w:rPr>
      </w:pPr>
    </w:p>
    <w:p w14:paraId="3DD62185" w14:textId="62590562" w:rsidR="00BA49CF" w:rsidRDefault="00BA49CF" w:rsidP="009B5D14">
      <w:pPr>
        <w:spacing w:line="360" w:lineRule="auto"/>
        <w:jc w:val="both"/>
        <w:rPr>
          <w:rFonts w:eastAsiaTheme="minorHAnsi" w:cs="Arial"/>
          <w:szCs w:val="22"/>
        </w:rPr>
      </w:pPr>
      <w:r w:rsidRPr="00256996">
        <w:rPr>
          <w:rFonts w:eastAsiaTheme="minorHAnsi" w:cs="Arial"/>
          <w:szCs w:val="22"/>
        </w:rPr>
        <w:lastRenderedPageBreak/>
        <w:t xml:space="preserve">Members of the public expect the highest standards of conduct and integrity from employees of a public service. The </w:t>
      </w:r>
      <w:r w:rsidR="00833293">
        <w:rPr>
          <w:rFonts w:eastAsiaTheme="minorHAnsi" w:cs="Arial"/>
          <w:szCs w:val="22"/>
        </w:rPr>
        <w:t>Authority</w:t>
      </w:r>
      <w:r>
        <w:rPr>
          <w:rFonts w:eastAsiaTheme="minorHAnsi" w:cs="Arial"/>
          <w:szCs w:val="22"/>
        </w:rPr>
        <w:t xml:space="preserve"> </w:t>
      </w:r>
      <w:r w:rsidRPr="00256996">
        <w:rPr>
          <w:rFonts w:eastAsiaTheme="minorHAnsi" w:cs="Arial"/>
          <w:szCs w:val="22"/>
        </w:rPr>
        <w:t>therefore requires that</w:t>
      </w:r>
      <w:r>
        <w:rPr>
          <w:rFonts w:eastAsiaTheme="minorHAnsi" w:cs="Arial"/>
          <w:szCs w:val="22"/>
        </w:rPr>
        <w:t xml:space="preserve"> suppliers and</w:t>
      </w:r>
      <w:r w:rsidRPr="00256996">
        <w:rPr>
          <w:rFonts w:eastAsiaTheme="minorHAnsi" w:cs="Arial"/>
          <w:szCs w:val="22"/>
        </w:rPr>
        <w:t xml:space="preserve"> staff conduct themselves in a manner reflective of </w:t>
      </w:r>
      <w:r>
        <w:rPr>
          <w:rFonts w:eastAsiaTheme="minorHAnsi" w:cs="Arial"/>
          <w:szCs w:val="22"/>
        </w:rPr>
        <w:t xml:space="preserve">the </w:t>
      </w:r>
      <w:r w:rsidR="00833293">
        <w:rPr>
          <w:rFonts w:eastAsiaTheme="minorHAnsi" w:cs="Arial"/>
          <w:szCs w:val="22"/>
        </w:rPr>
        <w:t>Authority</w:t>
      </w:r>
      <w:r>
        <w:rPr>
          <w:rFonts w:eastAsiaTheme="minorHAnsi" w:cs="Arial"/>
          <w:szCs w:val="22"/>
        </w:rPr>
        <w:t xml:space="preserve">’s </w:t>
      </w:r>
      <w:r w:rsidRPr="00256996">
        <w:rPr>
          <w:rFonts w:eastAsiaTheme="minorHAnsi" w:cs="Arial"/>
          <w:szCs w:val="22"/>
        </w:rPr>
        <w:t>core values</w:t>
      </w:r>
      <w:r>
        <w:rPr>
          <w:rFonts w:eastAsiaTheme="minorHAnsi" w:cs="Arial"/>
          <w:szCs w:val="22"/>
        </w:rPr>
        <w:t>.</w:t>
      </w:r>
      <w:r w:rsidRPr="00256996">
        <w:rPr>
          <w:rFonts w:eastAsiaTheme="minorHAnsi" w:cs="Arial"/>
          <w:szCs w:val="22"/>
        </w:rPr>
        <w:t xml:space="preserve"> </w:t>
      </w:r>
    </w:p>
    <w:p w14:paraId="5AD0B126" w14:textId="77777777" w:rsidR="00BA49CF" w:rsidRDefault="00BA49CF" w:rsidP="009B5D14">
      <w:pPr>
        <w:pStyle w:val="BodyTextIndent"/>
        <w:tabs>
          <w:tab w:val="clear" w:pos="1418"/>
          <w:tab w:val="clear" w:pos="2268"/>
          <w:tab w:val="clear" w:pos="3119"/>
        </w:tabs>
        <w:spacing w:line="360" w:lineRule="auto"/>
        <w:ind w:left="0" w:firstLine="0"/>
        <w:rPr>
          <w:szCs w:val="22"/>
        </w:rPr>
      </w:pPr>
    </w:p>
    <w:p w14:paraId="1328E3BC" w14:textId="5BCA5A71" w:rsidR="00BA49CF" w:rsidRDefault="00BA49CF" w:rsidP="009B5D14">
      <w:pPr>
        <w:spacing w:line="360" w:lineRule="auto"/>
        <w:jc w:val="both"/>
      </w:pPr>
      <w:r>
        <w:rPr>
          <w:rFonts w:eastAsiaTheme="minorHAnsi" w:cs="Arial"/>
          <w:szCs w:val="22"/>
        </w:rPr>
        <w:t xml:space="preserve">If any employee, director or owner of any Tenderer or incumbent supplier has been previously or is later </w:t>
      </w:r>
      <w:r>
        <w:t xml:space="preserve">convicted for the </w:t>
      </w:r>
      <w:r w:rsidRPr="00B73830">
        <w:t>offence of bribery, where the offence relates to active corruption bribery within the meaning of section</w:t>
      </w:r>
      <w:r>
        <w:t xml:space="preserve"> 1 or 6 of the Bribery Act 2010 then the </w:t>
      </w:r>
      <w:r w:rsidR="00833293">
        <w:t>Authority</w:t>
      </w:r>
      <w:r>
        <w:t xml:space="preserve"> will immediately terminate any current contract or purchase order without cost or obligation to the </w:t>
      </w:r>
      <w:r w:rsidR="00833293">
        <w:t>Authority</w:t>
      </w:r>
      <w:r>
        <w:t>.</w:t>
      </w:r>
    </w:p>
    <w:p w14:paraId="22B5707A" w14:textId="77777777" w:rsidR="00BA49CF" w:rsidRDefault="00BA49CF" w:rsidP="00BA49CF">
      <w:pPr>
        <w:pStyle w:val="BodyTextIndent"/>
        <w:tabs>
          <w:tab w:val="clear" w:pos="1418"/>
          <w:tab w:val="clear" w:pos="2268"/>
          <w:tab w:val="clear" w:pos="3119"/>
        </w:tabs>
        <w:ind w:left="0" w:firstLine="0"/>
        <w:rPr>
          <w:szCs w:val="22"/>
        </w:rPr>
      </w:pPr>
    </w:p>
    <w:p w14:paraId="25A8AF3F" w14:textId="77777777" w:rsidR="00BA49CF" w:rsidRDefault="00BA49CF" w:rsidP="009B5D14">
      <w:pPr>
        <w:tabs>
          <w:tab w:val="left" w:pos="0"/>
        </w:tabs>
        <w:spacing w:line="360" w:lineRule="auto"/>
        <w:jc w:val="both"/>
        <w:rPr>
          <w:rFonts w:cs="Arial"/>
          <w:b/>
          <w:szCs w:val="22"/>
          <w:u w:val="single"/>
        </w:rPr>
      </w:pPr>
      <w:r w:rsidRPr="002F1278">
        <w:rPr>
          <w:rFonts w:cs="Arial"/>
          <w:b/>
          <w:szCs w:val="22"/>
          <w:u w:val="single"/>
        </w:rPr>
        <w:t>Freedom of Information and Transparency</w:t>
      </w:r>
    </w:p>
    <w:p w14:paraId="302480DB" w14:textId="77777777" w:rsidR="002F1278" w:rsidRPr="002F1278" w:rsidRDefault="002F1278" w:rsidP="009B5D14">
      <w:pPr>
        <w:tabs>
          <w:tab w:val="left" w:pos="0"/>
        </w:tabs>
        <w:spacing w:line="360" w:lineRule="auto"/>
        <w:jc w:val="both"/>
        <w:rPr>
          <w:rFonts w:cs="Arial"/>
          <w:b/>
          <w:szCs w:val="22"/>
          <w:u w:val="single"/>
        </w:rPr>
      </w:pPr>
    </w:p>
    <w:p w14:paraId="67F41304" w14:textId="77777777" w:rsidR="00BA49CF" w:rsidRPr="002F1278" w:rsidRDefault="00BA49CF" w:rsidP="009B5D14">
      <w:pPr>
        <w:spacing w:line="360" w:lineRule="auto"/>
        <w:jc w:val="both"/>
        <w:rPr>
          <w:rFonts w:cs="Arial"/>
          <w:u w:val="single"/>
        </w:rPr>
      </w:pPr>
      <w:r w:rsidRPr="002F1278">
        <w:rPr>
          <w:rFonts w:cs="Arial"/>
          <w:u w:val="single"/>
        </w:rPr>
        <w:t>Freedom of Information Act (FOIA) 2000</w:t>
      </w:r>
    </w:p>
    <w:p w14:paraId="6C8E5737" w14:textId="7F8A1166" w:rsidR="00BA49CF" w:rsidRDefault="00BA49CF" w:rsidP="009B5D14">
      <w:pPr>
        <w:spacing w:line="360" w:lineRule="auto"/>
        <w:jc w:val="both"/>
        <w:rPr>
          <w:rFonts w:cs="Arial"/>
        </w:rPr>
      </w:pPr>
      <w:r w:rsidRPr="00132E06">
        <w:rPr>
          <w:rFonts w:cs="Arial"/>
          <w:bCs/>
        </w:rPr>
        <w:t xml:space="preserve">The </w:t>
      </w:r>
      <w:r w:rsidR="00833293">
        <w:rPr>
          <w:rFonts w:cs="Arial"/>
          <w:bCs/>
        </w:rPr>
        <w:t>Authority</w:t>
      </w:r>
      <w:r>
        <w:rPr>
          <w:rFonts w:cs="Arial"/>
          <w:bCs/>
        </w:rPr>
        <w:t xml:space="preserve">  </w:t>
      </w:r>
      <w:r w:rsidRPr="00132E06">
        <w:rPr>
          <w:rFonts w:cs="Arial"/>
          <w:bCs/>
        </w:rPr>
        <w:t>is committed to meeting its legal responsibilities under the Freedom of Information Act 2000 (</w:t>
      </w:r>
      <w:r w:rsidRPr="00ED1CE5">
        <w:rPr>
          <w:rFonts w:cs="Arial"/>
          <w:b/>
          <w:bCs/>
        </w:rPr>
        <w:t>“the FOIA”</w:t>
      </w:r>
      <w:r w:rsidRPr="00132E06">
        <w:rPr>
          <w:rFonts w:cs="Arial"/>
          <w:bCs/>
        </w:rPr>
        <w:t>)</w:t>
      </w:r>
      <w:r w:rsidRPr="001939C0">
        <w:rPr>
          <w:rFonts w:ascii="Calibri" w:hAnsi="Calibri" w:cs="Arial"/>
          <w:sz w:val="20"/>
        </w:rPr>
        <w:t xml:space="preserve"> </w:t>
      </w:r>
      <w:r w:rsidRPr="001939C0">
        <w:rPr>
          <w:rFonts w:cs="Arial"/>
        </w:rPr>
        <w:t>and the Environmental Information Regulations 2004 as may be amended, updated or replaced from time to time.</w:t>
      </w:r>
      <w:r>
        <w:rPr>
          <w:rFonts w:cs="Arial"/>
          <w:bCs/>
        </w:rPr>
        <w:t xml:space="preserve"> I</w:t>
      </w:r>
      <w:r w:rsidRPr="00A22DA9">
        <w:rPr>
          <w:rFonts w:cs="Arial"/>
        </w:rPr>
        <w:t>t may be required to disclose information concerning the procurement process and/or the Contract to anyone who makes a reasonable request.</w:t>
      </w:r>
    </w:p>
    <w:p w14:paraId="2BB4D690" w14:textId="77777777" w:rsidR="00BA49CF" w:rsidRPr="00A22DA9" w:rsidRDefault="00BA49CF" w:rsidP="009B5D14">
      <w:pPr>
        <w:spacing w:line="360" w:lineRule="auto"/>
        <w:jc w:val="both"/>
        <w:rPr>
          <w:rFonts w:cs="Arial"/>
        </w:rPr>
      </w:pPr>
    </w:p>
    <w:p w14:paraId="53981646" w14:textId="77777777" w:rsidR="00BA49CF" w:rsidRDefault="00BA49CF" w:rsidP="009B5D14">
      <w:pPr>
        <w:spacing w:line="360" w:lineRule="auto"/>
        <w:jc w:val="both"/>
        <w:rPr>
          <w:rFonts w:cs="Arial"/>
        </w:rPr>
      </w:pPr>
      <w:r w:rsidRPr="00A22DA9">
        <w:rPr>
          <w:rFonts w:cs="Arial"/>
        </w:rPr>
        <w:t xml:space="preserve">If </w:t>
      </w:r>
      <w:r>
        <w:rPr>
          <w:rFonts w:cs="Arial"/>
        </w:rPr>
        <w:t>Tenderers</w:t>
      </w:r>
      <w:r w:rsidRPr="00A22DA9">
        <w:rPr>
          <w:rFonts w:cs="Arial"/>
        </w:rPr>
        <w:t xml:space="preserve"> consider that any of the information provided in their bid is commercially sensitive (meaning it could reasonably cause prejudice </w:t>
      </w:r>
      <w:r>
        <w:rPr>
          <w:rFonts w:cs="Arial"/>
        </w:rPr>
        <w:t>to the Tenderer</w:t>
      </w:r>
      <w:r w:rsidRPr="00A22DA9">
        <w:rPr>
          <w:rFonts w:cs="Arial"/>
        </w:rPr>
        <w:t xml:space="preserve"> if disclosed to a third party) then it should be clearly marked as “Not for disclosure to third parties” together with valid reason in support of the information being exempt from disclosure under the </w:t>
      </w:r>
      <w:r>
        <w:rPr>
          <w:rFonts w:cs="Arial"/>
        </w:rPr>
        <w:t>FOIA</w:t>
      </w:r>
      <w:r w:rsidRPr="00A22DA9">
        <w:rPr>
          <w:rFonts w:cs="Arial"/>
        </w:rPr>
        <w:t xml:space="preserve">. </w:t>
      </w:r>
    </w:p>
    <w:p w14:paraId="0C9B4B9B" w14:textId="77777777" w:rsidR="00BA49CF" w:rsidRDefault="00BA49CF" w:rsidP="009B5D14">
      <w:pPr>
        <w:spacing w:line="360" w:lineRule="auto"/>
        <w:jc w:val="both"/>
        <w:rPr>
          <w:rFonts w:cs="Arial"/>
        </w:rPr>
      </w:pPr>
    </w:p>
    <w:p w14:paraId="3CB03A6C" w14:textId="7BC791FE" w:rsidR="00BA49CF" w:rsidRDefault="00BA49CF" w:rsidP="009B5D14">
      <w:pPr>
        <w:spacing w:line="360" w:lineRule="auto"/>
        <w:jc w:val="both"/>
        <w:rPr>
          <w:rFonts w:cs="Arial"/>
          <w:bCs/>
        </w:rPr>
      </w:pPr>
      <w:r w:rsidRPr="00132E06">
        <w:rPr>
          <w:rFonts w:cs="Arial"/>
          <w:bCs/>
        </w:rPr>
        <w:t xml:space="preserve">Tenderers should also note that the receipt of any material marked </w:t>
      </w:r>
      <w:r>
        <w:rPr>
          <w:rFonts w:cs="Arial"/>
          <w:bCs/>
        </w:rPr>
        <w:t>“</w:t>
      </w:r>
      <w:r w:rsidRPr="00132E06">
        <w:rPr>
          <w:rFonts w:cs="Arial"/>
          <w:bCs/>
        </w:rPr>
        <w:t>confidential</w:t>
      </w:r>
      <w:r>
        <w:rPr>
          <w:rFonts w:cs="Arial"/>
          <w:bCs/>
        </w:rPr>
        <w:t>”</w:t>
      </w:r>
      <w:r w:rsidRPr="00132E06">
        <w:rPr>
          <w:rFonts w:cs="Arial"/>
          <w:bCs/>
        </w:rPr>
        <w:t xml:space="preserve"> or equivalent by the </w:t>
      </w:r>
      <w:r w:rsidR="00833293">
        <w:rPr>
          <w:rFonts w:cs="Arial"/>
          <w:bCs/>
        </w:rPr>
        <w:t>Authority</w:t>
      </w:r>
      <w:r>
        <w:rPr>
          <w:rFonts w:cs="Arial"/>
          <w:bCs/>
        </w:rPr>
        <w:t xml:space="preserve"> </w:t>
      </w:r>
      <w:r w:rsidRPr="00132E06">
        <w:rPr>
          <w:rFonts w:cs="Arial"/>
          <w:bCs/>
        </w:rPr>
        <w:t xml:space="preserve">should not be taken to mean that the </w:t>
      </w:r>
      <w:r w:rsidR="00833293">
        <w:rPr>
          <w:rFonts w:cs="Arial"/>
          <w:bCs/>
        </w:rPr>
        <w:t>Authority</w:t>
      </w:r>
      <w:r>
        <w:rPr>
          <w:rFonts w:cs="Arial"/>
          <w:bCs/>
        </w:rPr>
        <w:t xml:space="preserve">  </w:t>
      </w:r>
      <w:r w:rsidRPr="00132E06">
        <w:rPr>
          <w:rFonts w:cs="Arial"/>
          <w:bCs/>
        </w:rPr>
        <w:t xml:space="preserve"> accepts any duty of confidence by virtue of that marking.</w:t>
      </w:r>
    </w:p>
    <w:p w14:paraId="4FBE1527" w14:textId="77777777" w:rsidR="00BA49CF" w:rsidRDefault="00BA49CF" w:rsidP="009B5D14">
      <w:pPr>
        <w:spacing w:line="360" w:lineRule="auto"/>
        <w:jc w:val="both"/>
        <w:rPr>
          <w:rFonts w:cs="Arial"/>
          <w:bCs/>
        </w:rPr>
      </w:pPr>
    </w:p>
    <w:p w14:paraId="4A3E63CA" w14:textId="7C973140" w:rsidR="00BA49CF" w:rsidRDefault="00BA49CF" w:rsidP="009B5D14">
      <w:pPr>
        <w:spacing w:line="360" w:lineRule="auto"/>
        <w:jc w:val="both"/>
        <w:rPr>
          <w:rFonts w:cs="Arial"/>
          <w:bCs/>
        </w:rPr>
      </w:pPr>
      <w:r w:rsidRPr="00132E06">
        <w:rPr>
          <w:rFonts w:cs="Arial"/>
          <w:bCs/>
        </w:rPr>
        <w:t xml:space="preserve">Tenderers acknowledge and accept that the </w:t>
      </w:r>
      <w:r w:rsidR="00833293">
        <w:rPr>
          <w:rFonts w:cs="Arial"/>
          <w:bCs/>
        </w:rPr>
        <w:t>Authority</w:t>
      </w:r>
      <w:r w:rsidRPr="00132E06">
        <w:rPr>
          <w:rFonts w:cs="Arial"/>
          <w:bCs/>
        </w:rPr>
        <w:t xml:space="preserve">’s decision on these issues shall be final and that the </w:t>
      </w:r>
      <w:r w:rsidR="00833293">
        <w:rPr>
          <w:rFonts w:cs="Arial"/>
          <w:bCs/>
        </w:rPr>
        <w:t>Authority</w:t>
      </w:r>
      <w:r>
        <w:rPr>
          <w:rFonts w:cs="Arial"/>
          <w:bCs/>
        </w:rPr>
        <w:t xml:space="preserve"> </w:t>
      </w:r>
      <w:r w:rsidRPr="00132E06">
        <w:rPr>
          <w:rFonts w:cs="Arial"/>
          <w:bCs/>
        </w:rPr>
        <w:t>shall incur no liability to any</w:t>
      </w:r>
      <w:r>
        <w:rPr>
          <w:rFonts w:cs="Arial"/>
          <w:bCs/>
        </w:rPr>
        <w:t xml:space="preserve"> </w:t>
      </w:r>
      <w:r w:rsidRPr="00132E06">
        <w:rPr>
          <w:rFonts w:cs="Arial"/>
          <w:bCs/>
        </w:rPr>
        <w:t xml:space="preserve">Tenderer by reason of having disclosed any information which the </w:t>
      </w:r>
      <w:r w:rsidR="00833293">
        <w:rPr>
          <w:rFonts w:cs="Arial"/>
          <w:bCs/>
        </w:rPr>
        <w:t>Authority</w:t>
      </w:r>
      <w:r>
        <w:rPr>
          <w:rFonts w:cs="Arial"/>
          <w:bCs/>
        </w:rPr>
        <w:t xml:space="preserve"> </w:t>
      </w:r>
      <w:r w:rsidRPr="00132E06">
        <w:rPr>
          <w:rFonts w:cs="Arial"/>
          <w:bCs/>
        </w:rPr>
        <w:t xml:space="preserve">reasonably concludes was required to be disclosed in accordance with the </w:t>
      </w:r>
      <w:r>
        <w:rPr>
          <w:rFonts w:cs="Arial"/>
          <w:bCs/>
        </w:rPr>
        <w:t>FOIA</w:t>
      </w:r>
      <w:r w:rsidRPr="00132E06">
        <w:rPr>
          <w:rFonts w:cs="Arial"/>
          <w:bCs/>
        </w:rPr>
        <w:t>.</w:t>
      </w:r>
    </w:p>
    <w:p w14:paraId="5687286E" w14:textId="77777777" w:rsidR="00BA49CF" w:rsidRDefault="00BA49CF" w:rsidP="009B5D14">
      <w:pPr>
        <w:spacing w:line="360" w:lineRule="auto"/>
        <w:jc w:val="both"/>
        <w:rPr>
          <w:rFonts w:cs="Arial"/>
          <w:b/>
        </w:rPr>
      </w:pPr>
    </w:p>
    <w:p w14:paraId="1A26DAF5" w14:textId="4E885D56" w:rsidR="00BA49CF" w:rsidRPr="009B5D14" w:rsidRDefault="00BA49CF" w:rsidP="009B5D14">
      <w:pPr>
        <w:spacing w:line="360" w:lineRule="auto"/>
        <w:jc w:val="both"/>
        <w:rPr>
          <w:rFonts w:cs="Arial"/>
          <w:b/>
          <w:u w:val="single"/>
        </w:rPr>
      </w:pPr>
      <w:r w:rsidRPr="009B5D14">
        <w:rPr>
          <w:rFonts w:cs="Arial"/>
          <w:b/>
          <w:u w:val="single"/>
        </w:rPr>
        <w:t xml:space="preserve">Transparency of </w:t>
      </w:r>
      <w:r w:rsidR="00833293">
        <w:rPr>
          <w:rFonts w:cs="Arial"/>
          <w:b/>
          <w:u w:val="single"/>
        </w:rPr>
        <w:t>Authority</w:t>
      </w:r>
      <w:r w:rsidRPr="009B5D14">
        <w:rPr>
          <w:rFonts w:cs="Arial"/>
          <w:b/>
          <w:u w:val="single"/>
        </w:rPr>
        <w:t>’s Expenditure</w:t>
      </w:r>
    </w:p>
    <w:p w14:paraId="2E9853FD" w14:textId="4D20F3D3" w:rsidR="00BA49CF" w:rsidRDefault="00BA49CF" w:rsidP="009B5D14">
      <w:pPr>
        <w:spacing w:line="360" w:lineRule="auto"/>
        <w:jc w:val="both"/>
        <w:rPr>
          <w:rFonts w:cs="Arial"/>
        </w:rPr>
      </w:pPr>
      <w:r w:rsidRPr="00132E06">
        <w:rPr>
          <w:rFonts w:cs="Arial"/>
          <w:bCs/>
        </w:rPr>
        <w:t xml:space="preserve">As part of </w:t>
      </w:r>
      <w:r>
        <w:rPr>
          <w:rFonts w:cs="Arial"/>
          <w:bCs/>
        </w:rPr>
        <w:t>that c</w:t>
      </w:r>
      <w:r w:rsidRPr="00132E06">
        <w:rPr>
          <w:rFonts w:cs="Arial"/>
          <w:bCs/>
        </w:rPr>
        <w:t xml:space="preserve">ommitment to transparency the </w:t>
      </w:r>
      <w:r w:rsidR="00833293">
        <w:rPr>
          <w:rFonts w:cs="Arial"/>
          <w:bCs/>
        </w:rPr>
        <w:t>Authority</w:t>
      </w:r>
      <w:r>
        <w:rPr>
          <w:rFonts w:cs="Arial"/>
          <w:bCs/>
        </w:rPr>
        <w:t xml:space="preserve"> </w:t>
      </w:r>
      <w:r w:rsidRPr="00132E06">
        <w:rPr>
          <w:rFonts w:cs="Arial"/>
          <w:bCs/>
        </w:rPr>
        <w:t>publishes all spend over £</w:t>
      </w:r>
      <w:r>
        <w:rPr>
          <w:rFonts w:cs="Arial"/>
          <w:bCs/>
        </w:rPr>
        <w:t>250 (excluding VAT) e</w:t>
      </w:r>
      <w:r w:rsidRPr="00132E06">
        <w:rPr>
          <w:rFonts w:cs="Arial"/>
          <w:bCs/>
        </w:rPr>
        <w:t xml:space="preserve">ach month. This includes spend on contracts, so the successful </w:t>
      </w:r>
      <w:r>
        <w:rPr>
          <w:rFonts w:cs="Arial"/>
          <w:bCs/>
        </w:rPr>
        <w:t>Tenderer</w:t>
      </w:r>
      <w:r w:rsidRPr="00132E06">
        <w:rPr>
          <w:rFonts w:cs="Arial"/>
          <w:bCs/>
        </w:rPr>
        <w:t xml:space="preserve"> should expect details of spend against any resulting contract to appear on the </w:t>
      </w:r>
      <w:r w:rsidR="00833293">
        <w:rPr>
          <w:rFonts w:cs="Arial"/>
          <w:bCs/>
        </w:rPr>
        <w:t>Authority</w:t>
      </w:r>
      <w:r w:rsidRPr="00132E06">
        <w:rPr>
          <w:rFonts w:cs="Arial"/>
          <w:bCs/>
        </w:rPr>
        <w:t xml:space="preserve">’s </w:t>
      </w:r>
      <w:r w:rsidRPr="00132E06">
        <w:rPr>
          <w:rFonts w:cs="Arial"/>
          <w:bCs/>
        </w:rPr>
        <w:lastRenderedPageBreak/>
        <w:t>website (</w:t>
      </w:r>
      <w:hyperlink r:id="rId19" w:history="1">
        <w:r w:rsidRPr="00132E06">
          <w:rPr>
            <w:rStyle w:val="Hyperlink"/>
            <w:rFonts w:cs="Arial"/>
            <w:bCs/>
          </w:rPr>
          <w:t>www.kent.fire-uk.org</w:t>
        </w:r>
      </w:hyperlink>
      <w:r w:rsidRPr="00132E06">
        <w:rPr>
          <w:rFonts w:cs="Arial"/>
          <w:bCs/>
        </w:rPr>
        <w:t xml:space="preserve">). The </w:t>
      </w:r>
      <w:r w:rsidR="00833293">
        <w:rPr>
          <w:rFonts w:cs="Arial"/>
          <w:bCs/>
        </w:rPr>
        <w:t>Authority</w:t>
      </w:r>
      <w:r>
        <w:rPr>
          <w:rFonts w:cs="Arial"/>
          <w:bCs/>
        </w:rPr>
        <w:t xml:space="preserve">  </w:t>
      </w:r>
      <w:r w:rsidRPr="00132E06">
        <w:rPr>
          <w:rFonts w:cs="Arial"/>
          <w:bCs/>
        </w:rPr>
        <w:t xml:space="preserve">may publish </w:t>
      </w:r>
      <w:r>
        <w:rPr>
          <w:rFonts w:cs="Arial"/>
          <w:bCs/>
        </w:rPr>
        <w:t>the T</w:t>
      </w:r>
      <w:r w:rsidRPr="00132E06">
        <w:rPr>
          <w:rFonts w:cs="Arial"/>
          <w:bCs/>
        </w:rPr>
        <w:t xml:space="preserve">ender and contract documentation after contract award stage. </w:t>
      </w:r>
      <w:r w:rsidRPr="00A22DA9">
        <w:rPr>
          <w:rFonts w:cs="Arial"/>
        </w:rPr>
        <w:t xml:space="preserve">The </w:t>
      </w:r>
      <w:r w:rsidR="00833293">
        <w:rPr>
          <w:rFonts w:cs="Arial"/>
        </w:rPr>
        <w:t>Authority</w:t>
      </w:r>
      <w:r>
        <w:rPr>
          <w:rFonts w:cs="Arial"/>
        </w:rPr>
        <w:t xml:space="preserve">  </w:t>
      </w:r>
      <w:r w:rsidRPr="00A22DA9">
        <w:rPr>
          <w:rFonts w:cs="Arial"/>
        </w:rPr>
        <w:t xml:space="preserve"> may in its absolute discretion take account of the exemptions/exceptions available under the FOIA.  </w:t>
      </w:r>
    </w:p>
    <w:p w14:paraId="2041BB66" w14:textId="05E539DF" w:rsidR="004E787F" w:rsidRDefault="004E787F">
      <w:pPr>
        <w:spacing w:after="200" w:line="276" w:lineRule="auto"/>
        <w:rPr>
          <w:rFonts w:cs="Arial"/>
          <w:b/>
          <w:sz w:val="28"/>
          <w:szCs w:val="28"/>
        </w:rPr>
      </w:pPr>
      <w:r>
        <w:rPr>
          <w:rFonts w:cs="Arial"/>
          <w:b/>
          <w:sz w:val="28"/>
          <w:szCs w:val="28"/>
        </w:rPr>
        <w:br w:type="page"/>
      </w:r>
    </w:p>
    <w:p w14:paraId="7D1C1E07" w14:textId="2511EE22" w:rsidR="00BA49CF" w:rsidRPr="006D09A4" w:rsidRDefault="00BA49CF" w:rsidP="006D09A4">
      <w:pPr>
        <w:pStyle w:val="Heading1"/>
        <w:rPr>
          <w:rFonts w:cs="Arial"/>
          <w:sz w:val="28"/>
          <w:szCs w:val="28"/>
        </w:rPr>
      </w:pPr>
      <w:bookmarkStart w:id="3" w:name="_Toc36648242"/>
      <w:r w:rsidRPr="006D09A4">
        <w:rPr>
          <w:rFonts w:cs="Arial"/>
          <w:sz w:val="28"/>
          <w:szCs w:val="28"/>
        </w:rPr>
        <w:lastRenderedPageBreak/>
        <w:t xml:space="preserve">Section </w:t>
      </w:r>
      <w:r w:rsidR="006D09A4">
        <w:rPr>
          <w:rFonts w:cs="Arial"/>
          <w:sz w:val="28"/>
          <w:szCs w:val="28"/>
        </w:rPr>
        <w:t xml:space="preserve">2: </w:t>
      </w:r>
      <w:r w:rsidRPr="006D09A4">
        <w:rPr>
          <w:rFonts w:cs="Arial"/>
          <w:sz w:val="28"/>
          <w:szCs w:val="28"/>
        </w:rPr>
        <w:t>Instructions to Tenderers</w:t>
      </w:r>
      <w:bookmarkEnd w:id="3"/>
    </w:p>
    <w:p w14:paraId="21278081" w14:textId="77777777" w:rsidR="006D09A4" w:rsidRDefault="006D09A4" w:rsidP="00AF2F82">
      <w:pPr>
        <w:spacing w:after="200" w:line="360" w:lineRule="auto"/>
        <w:jc w:val="both"/>
        <w:rPr>
          <w:rFonts w:cs="Arial"/>
          <w:b/>
          <w:bCs/>
          <w:iCs/>
          <w:szCs w:val="22"/>
        </w:rPr>
      </w:pPr>
    </w:p>
    <w:p w14:paraId="51B4090F" w14:textId="77777777" w:rsidR="00AF2F82" w:rsidRPr="00AF2F82" w:rsidRDefault="00BA49CF" w:rsidP="00AF2F82">
      <w:pPr>
        <w:spacing w:line="360" w:lineRule="auto"/>
        <w:jc w:val="both"/>
        <w:rPr>
          <w:rFonts w:cs="Arial"/>
          <w:b/>
          <w:u w:val="single"/>
        </w:rPr>
      </w:pPr>
      <w:r w:rsidRPr="00AF2F82">
        <w:rPr>
          <w:rFonts w:cs="Arial"/>
          <w:b/>
          <w:u w:val="single"/>
        </w:rPr>
        <w:t>Use of Ke</w:t>
      </w:r>
      <w:r w:rsidR="00AF2F82" w:rsidRPr="00AF2F82">
        <w:rPr>
          <w:rFonts w:cs="Arial"/>
          <w:b/>
          <w:u w:val="single"/>
        </w:rPr>
        <w:t>nt Business Portal – ProContract</w:t>
      </w:r>
    </w:p>
    <w:p w14:paraId="6636A4AF" w14:textId="02CC6D0E" w:rsidR="00BA49CF" w:rsidRPr="00AF2F82" w:rsidRDefault="00BA49CF" w:rsidP="00AF2F82">
      <w:pPr>
        <w:spacing w:line="360" w:lineRule="auto"/>
        <w:jc w:val="both"/>
        <w:rPr>
          <w:rFonts w:cs="Arial"/>
          <w:b/>
          <w:bCs/>
          <w:iCs/>
          <w:szCs w:val="22"/>
          <w:u w:val="single"/>
        </w:rPr>
      </w:pPr>
      <w:r w:rsidRPr="00F95705">
        <w:rPr>
          <w:rFonts w:cs="Arial"/>
        </w:rPr>
        <w:t>This procurement opportunity</w:t>
      </w:r>
      <w:r w:rsidRPr="00F95705">
        <w:rPr>
          <w:rFonts w:cs="Arial"/>
          <w:szCs w:val="22"/>
        </w:rPr>
        <w:t xml:space="preserve"> will be completed via the Kent Business Portal - ProContract electronic tendering suite, a site run by Due North. The site can be accessed by visiting</w:t>
      </w:r>
      <w:r w:rsidRPr="009B6FE3">
        <w:rPr>
          <w:rFonts w:cs="Arial"/>
          <w:szCs w:val="22"/>
        </w:rPr>
        <w:t xml:space="preserve"> </w:t>
      </w:r>
      <w:hyperlink r:id="rId20" w:history="1">
        <w:r w:rsidRPr="00B86EAE">
          <w:rPr>
            <w:rStyle w:val="Hyperlink"/>
            <w:rFonts w:cs="Arial"/>
            <w:szCs w:val="22"/>
          </w:rPr>
          <w:t>www.kentbusinessportal.org.uk</w:t>
        </w:r>
      </w:hyperlink>
    </w:p>
    <w:p w14:paraId="5958B6EC" w14:textId="77777777" w:rsidR="00BA49CF" w:rsidRDefault="00BA49CF" w:rsidP="009B5D14">
      <w:pPr>
        <w:numPr>
          <w:ilvl w:val="12"/>
          <w:numId w:val="0"/>
        </w:numPr>
        <w:tabs>
          <w:tab w:val="left" w:pos="605"/>
          <w:tab w:val="left" w:pos="1325"/>
          <w:tab w:val="left" w:pos="2275"/>
        </w:tabs>
        <w:spacing w:line="360" w:lineRule="auto"/>
        <w:jc w:val="both"/>
        <w:rPr>
          <w:rFonts w:cs="Arial"/>
          <w:b/>
          <w:szCs w:val="22"/>
        </w:rPr>
      </w:pPr>
    </w:p>
    <w:p w14:paraId="3B6E6469" w14:textId="1A696B8B" w:rsidR="00BA49CF" w:rsidRPr="003F2470" w:rsidRDefault="00BA49CF" w:rsidP="009B5D14">
      <w:pPr>
        <w:spacing w:line="360" w:lineRule="auto"/>
        <w:jc w:val="both"/>
        <w:rPr>
          <w:rFonts w:cs="Arial"/>
          <w:szCs w:val="22"/>
        </w:rPr>
      </w:pPr>
      <w:r w:rsidRPr="00927055">
        <w:rPr>
          <w:rFonts w:cs="Arial"/>
          <w:szCs w:val="22"/>
        </w:rPr>
        <w:t xml:space="preserve">During this </w:t>
      </w:r>
      <w:r>
        <w:rPr>
          <w:rFonts w:cs="Arial"/>
          <w:szCs w:val="22"/>
        </w:rPr>
        <w:t xml:space="preserve">procurement </w:t>
      </w:r>
      <w:r w:rsidRPr="00927055">
        <w:rPr>
          <w:rFonts w:cs="Arial"/>
          <w:szCs w:val="22"/>
        </w:rPr>
        <w:t xml:space="preserve">process, all communication (including contact and questions in connection with this </w:t>
      </w:r>
      <w:r>
        <w:rPr>
          <w:rFonts w:cs="Arial"/>
          <w:szCs w:val="22"/>
        </w:rPr>
        <w:t>ITT</w:t>
      </w:r>
      <w:r w:rsidRPr="00927055">
        <w:rPr>
          <w:rFonts w:cs="Arial"/>
          <w:szCs w:val="22"/>
        </w:rPr>
        <w:t xml:space="preserve">) must be submitted using the </w:t>
      </w:r>
      <w:r>
        <w:rPr>
          <w:rFonts w:cs="Arial"/>
          <w:szCs w:val="22"/>
        </w:rPr>
        <w:t>“discussions”</w:t>
      </w:r>
      <w:r w:rsidRPr="00DC0188">
        <w:rPr>
          <w:rFonts w:cs="Arial"/>
          <w:szCs w:val="22"/>
        </w:rPr>
        <w:t xml:space="preserve"> link on ProContract</w:t>
      </w:r>
      <w:r w:rsidRPr="0007025B">
        <w:rPr>
          <w:rFonts w:cs="Arial"/>
          <w:szCs w:val="22"/>
        </w:rPr>
        <w:t>. T</w:t>
      </w:r>
      <w:r>
        <w:rPr>
          <w:rFonts w:cs="Arial"/>
          <w:szCs w:val="22"/>
        </w:rPr>
        <w:t xml:space="preserve">he </w:t>
      </w:r>
      <w:r w:rsidRPr="0007025B">
        <w:rPr>
          <w:rFonts w:cs="Arial"/>
          <w:szCs w:val="22"/>
        </w:rPr>
        <w:t xml:space="preserve">responses will be distributed where appropriate to all </w:t>
      </w:r>
      <w:r>
        <w:rPr>
          <w:rFonts w:cs="Arial"/>
          <w:szCs w:val="22"/>
        </w:rPr>
        <w:t>T</w:t>
      </w:r>
      <w:r w:rsidRPr="0007025B">
        <w:rPr>
          <w:rFonts w:cs="Arial"/>
          <w:szCs w:val="22"/>
        </w:rPr>
        <w:t xml:space="preserve">enderers via ProContract. All correspondence shall clearly state the Tender reference </w:t>
      </w:r>
      <w:r w:rsidRPr="00907017">
        <w:rPr>
          <w:rFonts w:cs="Arial"/>
          <w:szCs w:val="22"/>
        </w:rPr>
        <w:t xml:space="preserve">number – </w:t>
      </w:r>
      <w:r w:rsidR="00975D38" w:rsidRPr="00907017">
        <w:rPr>
          <w:rFonts w:cs="Arial"/>
          <w:szCs w:val="22"/>
        </w:rPr>
        <w:t xml:space="preserve">C19070 </w:t>
      </w:r>
    </w:p>
    <w:p w14:paraId="150EE078" w14:textId="77777777" w:rsidR="00BA49CF" w:rsidRPr="00D04558" w:rsidRDefault="00BA49CF" w:rsidP="009B5D14">
      <w:pPr>
        <w:spacing w:line="360" w:lineRule="auto"/>
        <w:jc w:val="both"/>
        <w:rPr>
          <w:rFonts w:cs="Arial"/>
          <w:szCs w:val="22"/>
        </w:rPr>
      </w:pPr>
    </w:p>
    <w:p w14:paraId="76C62AA4" w14:textId="77777777" w:rsidR="00BA49CF" w:rsidRDefault="00BA49CF" w:rsidP="009B5D14">
      <w:pPr>
        <w:spacing w:line="360" w:lineRule="auto"/>
        <w:jc w:val="both"/>
        <w:rPr>
          <w:rFonts w:cs="Arial"/>
          <w:szCs w:val="22"/>
        </w:rPr>
      </w:pPr>
      <w:r w:rsidRPr="00927055">
        <w:rPr>
          <w:rFonts w:cs="Arial"/>
          <w:szCs w:val="22"/>
        </w:rPr>
        <w:t xml:space="preserve">Tenderers </w:t>
      </w:r>
      <w:r>
        <w:rPr>
          <w:rFonts w:cs="Arial"/>
          <w:szCs w:val="22"/>
        </w:rPr>
        <w:t xml:space="preserve">should </w:t>
      </w:r>
      <w:r w:rsidRPr="00927055">
        <w:rPr>
          <w:rFonts w:cs="Arial"/>
          <w:szCs w:val="22"/>
        </w:rPr>
        <w:t>ensure that they v</w:t>
      </w:r>
      <w:r>
        <w:rPr>
          <w:rFonts w:cs="Arial"/>
          <w:szCs w:val="22"/>
        </w:rPr>
        <w:t xml:space="preserve">isit </w:t>
      </w:r>
      <w:r w:rsidRPr="00927055">
        <w:rPr>
          <w:rFonts w:cs="Arial"/>
          <w:szCs w:val="22"/>
        </w:rPr>
        <w:t xml:space="preserve">the </w:t>
      </w:r>
      <w:r>
        <w:rPr>
          <w:rFonts w:cs="Arial"/>
          <w:szCs w:val="22"/>
        </w:rPr>
        <w:t>“discussions”</w:t>
      </w:r>
      <w:r w:rsidRPr="00DC0188">
        <w:rPr>
          <w:rFonts w:cs="Arial"/>
          <w:szCs w:val="22"/>
        </w:rPr>
        <w:t xml:space="preserve"> link </w:t>
      </w:r>
      <w:r w:rsidRPr="00927055">
        <w:rPr>
          <w:rFonts w:cs="Arial"/>
          <w:szCs w:val="22"/>
        </w:rPr>
        <w:t>on ProContract</w:t>
      </w:r>
      <w:r w:rsidRPr="00DC0188">
        <w:rPr>
          <w:rFonts w:cs="Arial"/>
          <w:szCs w:val="22"/>
        </w:rPr>
        <w:t xml:space="preserve"> </w:t>
      </w:r>
      <w:r w:rsidRPr="0007025B">
        <w:rPr>
          <w:rFonts w:cs="Arial"/>
          <w:szCs w:val="22"/>
        </w:rPr>
        <w:t>t</w:t>
      </w:r>
      <w:r>
        <w:rPr>
          <w:rFonts w:cs="Arial"/>
          <w:szCs w:val="22"/>
        </w:rPr>
        <w:t>o view any questions and answers that have already</w:t>
      </w:r>
      <w:r w:rsidRPr="0007025B">
        <w:rPr>
          <w:rFonts w:cs="Arial"/>
          <w:szCs w:val="22"/>
        </w:rPr>
        <w:t xml:space="preserve"> been raised</w:t>
      </w:r>
      <w:r>
        <w:rPr>
          <w:rFonts w:cs="Arial"/>
          <w:szCs w:val="22"/>
        </w:rPr>
        <w:t xml:space="preserve">, together with </w:t>
      </w:r>
      <w:r w:rsidRPr="0007025B">
        <w:rPr>
          <w:rFonts w:cs="Arial"/>
          <w:szCs w:val="22"/>
        </w:rPr>
        <w:t>any additional information that might have been posted</w:t>
      </w:r>
      <w:r>
        <w:rPr>
          <w:rFonts w:cs="Arial"/>
          <w:szCs w:val="22"/>
        </w:rPr>
        <w:t>.</w:t>
      </w:r>
    </w:p>
    <w:p w14:paraId="2B5EC79F" w14:textId="77777777" w:rsidR="00BA49CF" w:rsidRPr="00DE60D1" w:rsidRDefault="00BA49CF" w:rsidP="009B5D14">
      <w:pPr>
        <w:spacing w:line="360" w:lineRule="auto"/>
        <w:jc w:val="both"/>
      </w:pPr>
    </w:p>
    <w:p w14:paraId="6E1CE3EB" w14:textId="535FD61A" w:rsidR="00BA49CF" w:rsidRDefault="00BA49CF" w:rsidP="009B5D14">
      <w:pPr>
        <w:pStyle w:val="BodyText3"/>
        <w:spacing w:line="360" w:lineRule="auto"/>
        <w:rPr>
          <w:rFonts w:cs="Arial"/>
          <w:szCs w:val="22"/>
        </w:rPr>
      </w:pPr>
      <w:r>
        <w:rPr>
          <w:rFonts w:cs="Arial"/>
          <w:szCs w:val="22"/>
        </w:rPr>
        <w:t xml:space="preserve">Any tender documentation must be submitted electronically by Tenderers using ProContract, including final submissions of the Tender. </w:t>
      </w:r>
      <w:r w:rsidRPr="009B6FE3">
        <w:rPr>
          <w:rFonts w:cs="Arial"/>
          <w:szCs w:val="22"/>
        </w:rPr>
        <w:t xml:space="preserve">Failure to follow this path may result in </w:t>
      </w:r>
      <w:r>
        <w:rPr>
          <w:rFonts w:cs="Arial"/>
          <w:szCs w:val="22"/>
        </w:rPr>
        <w:t xml:space="preserve">the </w:t>
      </w:r>
      <w:r w:rsidR="0079796B">
        <w:rPr>
          <w:rFonts w:cs="Arial"/>
          <w:szCs w:val="22"/>
        </w:rPr>
        <w:t>rejection of Tenders and / or Tender documentation.</w:t>
      </w:r>
      <w:r>
        <w:rPr>
          <w:rFonts w:cs="Arial"/>
          <w:szCs w:val="22"/>
        </w:rPr>
        <w:t xml:space="preserve"> </w:t>
      </w:r>
    </w:p>
    <w:p w14:paraId="6560A14F" w14:textId="77777777" w:rsidR="00BA49CF" w:rsidRPr="009B6FE3" w:rsidRDefault="00BA49CF" w:rsidP="009B5D14">
      <w:pPr>
        <w:pStyle w:val="BodyText3"/>
        <w:spacing w:line="360" w:lineRule="auto"/>
        <w:rPr>
          <w:rFonts w:cs="Arial"/>
          <w:szCs w:val="22"/>
        </w:rPr>
      </w:pPr>
    </w:p>
    <w:p w14:paraId="4719461D" w14:textId="42FCB480" w:rsidR="00BA49CF" w:rsidRPr="009B6FE3" w:rsidRDefault="00BA49CF" w:rsidP="009B5D14">
      <w:pPr>
        <w:pStyle w:val="BodyText3"/>
        <w:spacing w:line="360" w:lineRule="auto"/>
        <w:rPr>
          <w:rFonts w:cs="Arial"/>
          <w:szCs w:val="22"/>
        </w:rPr>
      </w:pPr>
      <w:r w:rsidRPr="009B6FE3">
        <w:rPr>
          <w:rFonts w:cs="Arial"/>
          <w:szCs w:val="22"/>
        </w:rPr>
        <w:t xml:space="preserve">Instructions on how to submit </w:t>
      </w:r>
      <w:r>
        <w:rPr>
          <w:rFonts w:cs="Arial"/>
          <w:szCs w:val="22"/>
        </w:rPr>
        <w:t>documents</w:t>
      </w:r>
      <w:r w:rsidRPr="009B6FE3">
        <w:rPr>
          <w:rFonts w:cs="Arial"/>
          <w:szCs w:val="22"/>
        </w:rPr>
        <w:t xml:space="preserve"> can be found within the ‘Help’ facility in ProContract. These instructions should be consulted in order to ensure that </w:t>
      </w:r>
      <w:r w:rsidR="00483458">
        <w:rPr>
          <w:rFonts w:cs="Arial"/>
          <w:szCs w:val="22"/>
        </w:rPr>
        <w:t>documents</w:t>
      </w:r>
      <w:r>
        <w:rPr>
          <w:rFonts w:cs="Arial"/>
          <w:szCs w:val="22"/>
        </w:rPr>
        <w:t xml:space="preserve"> are</w:t>
      </w:r>
      <w:r w:rsidRPr="009B6FE3">
        <w:rPr>
          <w:rFonts w:cs="Arial"/>
          <w:szCs w:val="22"/>
        </w:rPr>
        <w:t xml:space="preserve"> submitted correctly.</w:t>
      </w:r>
      <w:r>
        <w:rPr>
          <w:rFonts w:cs="Arial"/>
          <w:szCs w:val="22"/>
        </w:rPr>
        <w:t xml:space="preserve"> </w:t>
      </w:r>
      <w:r w:rsidRPr="009B6FE3">
        <w:rPr>
          <w:rFonts w:cs="Arial"/>
          <w:szCs w:val="22"/>
        </w:rPr>
        <w:t xml:space="preserve">To submit a </w:t>
      </w:r>
      <w:r>
        <w:rPr>
          <w:rFonts w:cs="Arial"/>
          <w:szCs w:val="22"/>
        </w:rPr>
        <w:t>document,</w:t>
      </w:r>
      <w:r w:rsidRPr="009B6FE3">
        <w:rPr>
          <w:rFonts w:cs="Arial"/>
          <w:szCs w:val="22"/>
        </w:rPr>
        <w:t xml:space="preserve"> the </w:t>
      </w:r>
      <w:r>
        <w:rPr>
          <w:rFonts w:cs="Arial"/>
          <w:szCs w:val="22"/>
        </w:rPr>
        <w:t>“</w:t>
      </w:r>
      <w:r w:rsidRPr="009B6FE3">
        <w:rPr>
          <w:rFonts w:cs="Arial"/>
          <w:szCs w:val="22"/>
        </w:rPr>
        <w:t>Submit Response</w:t>
      </w:r>
      <w:r>
        <w:rPr>
          <w:rFonts w:cs="Arial"/>
          <w:szCs w:val="22"/>
        </w:rPr>
        <w:t>”</w:t>
      </w:r>
      <w:r w:rsidRPr="009B6FE3">
        <w:rPr>
          <w:rFonts w:cs="Arial"/>
          <w:szCs w:val="22"/>
        </w:rPr>
        <w:t xml:space="preserve"> button must be used and an e-mail of confirmation will be provided when a submission is succ</w:t>
      </w:r>
      <w:r>
        <w:rPr>
          <w:rFonts w:cs="Arial"/>
          <w:szCs w:val="22"/>
        </w:rPr>
        <w:t>essful. Tenderers</w:t>
      </w:r>
      <w:r w:rsidRPr="009B6FE3">
        <w:rPr>
          <w:rFonts w:cs="Arial"/>
          <w:szCs w:val="22"/>
        </w:rPr>
        <w:t xml:space="preserve"> should retain this e-mail of confirmation.</w:t>
      </w:r>
    </w:p>
    <w:p w14:paraId="2FA3AE63" w14:textId="77777777" w:rsidR="00BA49CF" w:rsidRDefault="00BA49CF" w:rsidP="009B5D14">
      <w:pPr>
        <w:numPr>
          <w:ilvl w:val="12"/>
          <w:numId w:val="0"/>
        </w:numPr>
        <w:spacing w:line="360" w:lineRule="auto"/>
        <w:jc w:val="both"/>
        <w:rPr>
          <w:rFonts w:cs="Arial"/>
          <w:szCs w:val="22"/>
        </w:rPr>
      </w:pPr>
    </w:p>
    <w:p w14:paraId="3565DC5D" w14:textId="77777777" w:rsidR="00BA49CF" w:rsidRDefault="00BA49CF" w:rsidP="009B5D14">
      <w:pPr>
        <w:numPr>
          <w:ilvl w:val="12"/>
          <w:numId w:val="0"/>
        </w:numPr>
        <w:spacing w:line="360" w:lineRule="auto"/>
        <w:jc w:val="both"/>
        <w:rPr>
          <w:rFonts w:cs="Arial"/>
          <w:szCs w:val="22"/>
        </w:rPr>
      </w:pPr>
      <w:r w:rsidRPr="009B6FE3">
        <w:rPr>
          <w:rFonts w:cs="Arial"/>
          <w:szCs w:val="22"/>
        </w:rPr>
        <w:t>ProContract maintains a strict audit trail</w:t>
      </w:r>
      <w:r>
        <w:rPr>
          <w:rFonts w:cs="Arial"/>
          <w:szCs w:val="22"/>
        </w:rPr>
        <w:t>,</w:t>
      </w:r>
      <w:r w:rsidRPr="009B6FE3">
        <w:rPr>
          <w:rFonts w:cs="Arial"/>
          <w:szCs w:val="22"/>
        </w:rPr>
        <w:t xml:space="preserve"> part of which gives detail as to the exact time that a </w:t>
      </w:r>
      <w:r>
        <w:rPr>
          <w:rFonts w:cs="Arial"/>
          <w:szCs w:val="22"/>
        </w:rPr>
        <w:t xml:space="preserve">document </w:t>
      </w:r>
      <w:r w:rsidRPr="009B6FE3">
        <w:rPr>
          <w:rFonts w:cs="Arial"/>
          <w:szCs w:val="22"/>
        </w:rPr>
        <w:t xml:space="preserve">was uploaded. This audit trail will be used to determine if </w:t>
      </w:r>
      <w:r>
        <w:rPr>
          <w:rFonts w:cs="Arial"/>
          <w:szCs w:val="22"/>
        </w:rPr>
        <w:t xml:space="preserve">a document is submitted </w:t>
      </w:r>
      <w:r w:rsidRPr="009B6FE3">
        <w:rPr>
          <w:rFonts w:cs="Arial"/>
          <w:szCs w:val="22"/>
        </w:rPr>
        <w:t xml:space="preserve">late. There will be no exceptions unless the </w:t>
      </w:r>
      <w:r>
        <w:rPr>
          <w:rFonts w:cs="Arial"/>
          <w:szCs w:val="22"/>
        </w:rPr>
        <w:t>Tenderer</w:t>
      </w:r>
      <w:r w:rsidRPr="009B6FE3">
        <w:rPr>
          <w:rFonts w:cs="Arial"/>
          <w:szCs w:val="22"/>
        </w:rPr>
        <w:t xml:space="preserve"> can </w:t>
      </w:r>
      <w:r>
        <w:rPr>
          <w:rFonts w:cs="Arial"/>
          <w:szCs w:val="22"/>
        </w:rPr>
        <w:t xml:space="preserve">provide </w:t>
      </w:r>
      <w:r w:rsidRPr="009B6FE3">
        <w:rPr>
          <w:rFonts w:cs="Arial"/>
          <w:szCs w:val="22"/>
        </w:rPr>
        <w:t xml:space="preserve">evidence to the contrary.  </w:t>
      </w:r>
    </w:p>
    <w:p w14:paraId="1FC3B1CE" w14:textId="77777777" w:rsidR="00BA49CF" w:rsidRDefault="00BA49CF" w:rsidP="009B5D14">
      <w:pPr>
        <w:numPr>
          <w:ilvl w:val="12"/>
          <w:numId w:val="0"/>
        </w:numPr>
        <w:spacing w:line="360" w:lineRule="auto"/>
        <w:jc w:val="both"/>
        <w:rPr>
          <w:rFonts w:cs="Arial"/>
          <w:b/>
          <w:bCs/>
          <w:szCs w:val="22"/>
        </w:rPr>
      </w:pPr>
    </w:p>
    <w:p w14:paraId="3188F365" w14:textId="77777777" w:rsidR="00BA49CF" w:rsidRPr="00FB1722" w:rsidRDefault="00BA49CF" w:rsidP="009B5D14">
      <w:pPr>
        <w:spacing w:line="360" w:lineRule="auto"/>
        <w:jc w:val="both"/>
        <w:rPr>
          <w:rFonts w:ascii="Calibri" w:hAnsi="Calibri"/>
          <w:szCs w:val="22"/>
          <w:highlight w:val="yellow"/>
        </w:rPr>
      </w:pPr>
      <w:r w:rsidRPr="009B6FE3">
        <w:rPr>
          <w:rFonts w:cs="Arial"/>
          <w:szCs w:val="22"/>
        </w:rPr>
        <w:t>If, at any time, you experience difficulty accessing ProContract</w:t>
      </w:r>
      <w:r>
        <w:rPr>
          <w:rFonts w:cs="Arial"/>
          <w:szCs w:val="22"/>
        </w:rPr>
        <w:t>,</w:t>
      </w:r>
      <w:r w:rsidRPr="009B6FE3">
        <w:rPr>
          <w:rFonts w:cs="Arial"/>
          <w:szCs w:val="22"/>
        </w:rPr>
        <w:t xml:space="preserve"> please </w:t>
      </w:r>
      <w:r>
        <w:rPr>
          <w:rFonts w:cs="Arial"/>
          <w:szCs w:val="22"/>
        </w:rPr>
        <w:t>contact t</w:t>
      </w:r>
      <w:r w:rsidRPr="009B6FE3">
        <w:rPr>
          <w:rFonts w:cs="Arial"/>
          <w:szCs w:val="22"/>
        </w:rPr>
        <w:t xml:space="preserve">he </w:t>
      </w:r>
      <w:r>
        <w:rPr>
          <w:rFonts w:cs="Arial"/>
          <w:szCs w:val="22"/>
        </w:rPr>
        <w:t>support</w:t>
      </w:r>
      <w:r w:rsidRPr="009B6FE3">
        <w:rPr>
          <w:rFonts w:cs="Arial"/>
          <w:szCs w:val="22"/>
        </w:rPr>
        <w:t xml:space="preserve"> </w:t>
      </w:r>
      <w:r>
        <w:rPr>
          <w:rFonts w:cs="Arial"/>
          <w:szCs w:val="22"/>
        </w:rPr>
        <w:t>desk</w:t>
      </w:r>
      <w:r w:rsidRPr="009B6FE3">
        <w:rPr>
          <w:rFonts w:cs="Arial"/>
          <w:szCs w:val="22"/>
        </w:rPr>
        <w:t xml:space="preserve"> on 016</w:t>
      </w:r>
      <w:r>
        <w:rPr>
          <w:rFonts w:cs="Arial"/>
          <w:szCs w:val="22"/>
        </w:rPr>
        <w:t>70 597136</w:t>
      </w:r>
      <w:r w:rsidRPr="009B6FE3">
        <w:rPr>
          <w:rFonts w:cs="Arial"/>
          <w:szCs w:val="22"/>
        </w:rPr>
        <w:t>.</w:t>
      </w:r>
    </w:p>
    <w:p w14:paraId="6DEE2F13" w14:textId="77777777" w:rsidR="00BA49CF" w:rsidRDefault="00BA49CF" w:rsidP="009B5D14">
      <w:pPr>
        <w:numPr>
          <w:ilvl w:val="12"/>
          <w:numId w:val="0"/>
        </w:numPr>
        <w:spacing w:line="360" w:lineRule="auto"/>
        <w:jc w:val="both"/>
        <w:rPr>
          <w:rFonts w:cs="Arial"/>
          <w:b/>
          <w:bCs/>
          <w:szCs w:val="22"/>
        </w:rPr>
      </w:pPr>
    </w:p>
    <w:p w14:paraId="6590CD62" w14:textId="77777777" w:rsidR="00BA49CF" w:rsidRPr="009B6FE3" w:rsidRDefault="00BA49CF" w:rsidP="009B5D14">
      <w:pPr>
        <w:numPr>
          <w:ilvl w:val="12"/>
          <w:numId w:val="0"/>
        </w:numPr>
        <w:spacing w:line="360" w:lineRule="auto"/>
        <w:jc w:val="both"/>
      </w:pPr>
      <w:r>
        <w:rPr>
          <w:rFonts w:cs="Arial"/>
          <w:szCs w:val="22"/>
        </w:rPr>
        <w:t>Tenderers</w:t>
      </w:r>
      <w:r w:rsidRPr="009B6FE3">
        <w:rPr>
          <w:rFonts w:cs="Arial"/>
          <w:szCs w:val="22"/>
        </w:rPr>
        <w:t xml:space="preserve"> should note </w:t>
      </w:r>
      <w:r>
        <w:rPr>
          <w:rFonts w:cs="Arial"/>
          <w:szCs w:val="22"/>
        </w:rPr>
        <w:t xml:space="preserve">that, </w:t>
      </w:r>
      <w:r w:rsidRPr="009B6FE3">
        <w:rPr>
          <w:rFonts w:cs="Arial"/>
          <w:szCs w:val="22"/>
        </w:rPr>
        <w:t>when uploading documents to the</w:t>
      </w:r>
      <w:r>
        <w:rPr>
          <w:rFonts w:cs="Arial"/>
          <w:szCs w:val="22"/>
        </w:rPr>
        <w:t xml:space="preserve"> </w:t>
      </w:r>
      <w:r w:rsidRPr="009B6FE3">
        <w:rPr>
          <w:rFonts w:cs="Arial"/>
          <w:szCs w:val="22"/>
        </w:rPr>
        <w:t>ProContract portal prior to submission</w:t>
      </w:r>
      <w:r>
        <w:rPr>
          <w:rFonts w:cs="Arial"/>
          <w:szCs w:val="22"/>
        </w:rPr>
        <w:t xml:space="preserve">, a </w:t>
      </w:r>
      <w:r w:rsidRPr="009B6FE3">
        <w:t xml:space="preserve">10MB file will take approximately 8 minutes on average to upload on a standard </w:t>
      </w:r>
      <w:r>
        <w:t>b</w:t>
      </w:r>
      <w:r w:rsidRPr="009B6FE3">
        <w:t xml:space="preserve">roadband connection (256Kbps upload speed).  Please take this into consideration when </w:t>
      </w:r>
      <w:r w:rsidRPr="009B6FE3">
        <w:lastRenderedPageBreak/>
        <w:t>uploading larger files and ensure that you leave sufficient time to complete your submission</w:t>
      </w:r>
      <w:r>
        <w:t xml:space="preserve"> before the deadline</w:t>
      </w:r>
      <w:r w:rsidRPr="009B6FE3">
        <w:t>.</w:t>
      </w:r>
    </w:p>
    <w:p w14:paraId="7F240E93" w14:textId="77777777" w:rsidR="00BA49CF" w:rsidRPr="009B6FE3" w:rsidRDefault="00BA49CF" w:rsidP="009B5D14">
      <w:pPr>
        <w:spacing w:line="360" w:lineRule="auto"/>
        <w:ind w:left="720" w:hanging="720"/>
        <w:jc w:val="both"/>
        <w:rPr>
          <w:rFonts w:cs="Arial"/>
          <w:szCs w:val="22"/>
        </w:rPr>
      </w:pPr>
    </w:p>
    <w:p w14:paraId="0EC5E6E3" w14:textId="468CB211" w:rsidR="00BA49CF" w:rsidRPr="00AF2F82" w:rsidRDefault="00BA49CF" w:rsidP="00AF2F82">
      <w:pPr>
        <w:pStyle w:val="Heading6"/>
        <w:numPr>
          <w:ilvl w:val="12"/>
          <w:numId w:val="0"/>
        </w:numPr>
        <w:tabs>
          <w:tab w:val="left" w:pos="605"/>
          <w:tab w:val="left" w:pos="1325"/>
          <w:tab w:val="left" w:pos="2275"/>
        </w:tabs>
        <w:spacing w:line="360" w:lineRule="auto"/>
        <w:rPr>
          <w:rFonts w:cs="Arial"/>
          <w:bCs w:val="0"/>
          <w:iCs w:val="0"/>
          <w:sz w:val="22"/>
          <w:szCs w:val="22"/>
          <w:u w:val="single"/>
        </w:rPr>
      </w:pPr>
      <w:r w:rsidRPr="00AF2F82">
        <w:rPr>
          <w:rFonts w:cs="Arial"/>
          <w:bCs w:val="0"/>
          <w:iCs w:val="0"/>
          <w:sz w:val="22"/>
          <w:szCs w:val="22"/>
          <w:u w:val="single"/>
        </w:rPr>
        <w:t>Preparation of Tender</w:t>
      </w:r>
    </w:p>
    <w:p w14:paraId="593750A7" w14:textId="4406AED1" w:rsidR="00BA49CF" w:rsidRPr="009B6FE3" w:rsidRDefault="00BA49CF" w:rsidP="009B5D14">
      <w:pPr>
        <w:numPr>
          <w:ilvl w:val="12"/>
          <w:numId w:val="0"/>
        </w:numPr>
        <w:tabs>
          <w:tab w:val="left" w:pos="605"/>
          <w:tab w:val="left" w:pos="1325"/>
          <w:tab w:val="left" w:pos="2275"/>
        </w:tabs>
        <w:spacing w:line="360" w:lineRule="auto"/>
        <w:jc w:val="both"/>
        <w:rPr>
          <w:rFonts w:cs="Arial"/>
          <w:szCs w:val="22"/>
        </w:rPr>
      </w:pPr>
      <w:r w:rsidRPr="009B6FE3">
        <w:rPr>
          <w:rFonts w:cs="Arial"/>
          <w:szCs w:val="22"/>
        </w:rPr>
        <w:t xml:space="preserve">The information contained within this </w:t>
      </w:r>
      <w:r>
        <w:rPr>
          <w:rFonts w:cs="Arial"/>
          <w:szCs w:val="22"/>
        </w:rPr>
        <w:t>ITT</w:t>
      </w:r>
      <w:r w:rsidRPr="009B6FE3">
        <w:rPr>
          <w:rFonts w:cs="Arial"/>
          <w:szCs w:val="22"/>
        </w:rPr>
        <w:t xml:space="preserve"> should be regarded as a statement of the current requirement</w:t>
      </w:r>
      <w:r>
        <w:rPr>
          <w:rFonts w:cs="Arial"/>
          <w:szCs w:val="22"/>
        </w:rPr>
        <w:t>s</w:t>
      </w:r>
      <w:r w:rsidRPr="009B6FE3">
        <w:rPr>
          <w:rFonts w:cs="Arial"/>
          <w:szCs w:val="22"/>
        </w:rPr>
        <w:t xml:space="preserve"> as far as </w:t>
      </w:r>
      <w:r>
        <w:rPr>
          <w:rFonts w:cs="Arial"/>
          <w:szCs w:val="22"/>
        </w:rPr>
        <w:t>t</w:t>
      </w:r>
      <w:r w:rsidRPr="009B6FE3">
        <w:rPr>
          <w:rFonts w:cs="Arial"/>
          <w:szCs w:val="22"/>
        </w:rPr>
        <w:t xml:space="preserve">he </w:t>
      </w:r>
      <w:r w:rsidR="00833293">
        <w:rPr>
          <w:rFonts w:cs="Arial"/>
          <w:szCs w:val="22"/>
        </w:rPr>
        <w:t>Authority</w:t>
      </w:r>
      <w:r>
        <w:rPr>
          <w:rFonts w:cs="Arial"/>
          <w:szCs w:val="22"/>
        </w:rPr>
        <w:t xml:space="preserve"> </w:t>
      </w:r>
      <w:r w:rsidRPr="009B6FE3">
        <w:rPr>
          <w:rFonts w:cs="Arial"/>
          <w:szCs w:val="22"/>
        </w:rPr>
        <w:t xml:space="preserve">is able to determine at this time.  Tenderers must carefully examine and consider the </w:t>
      </w:r>
      <w:r>
        <w:rPr>
          <w:rFonts w:cs="Arial"/>
          <w:szCs w:val="22"/>
        </w:rPr>
        <w:t>procurement</w:t>
      </w:r>
      <w:r w:rsidRPr="009B6FE3">
        <w:rPr>
          <w:rFonts w:cs="Arial"/>
          <w:szCs w:val="22"/>
        </w:rPr>
        <w:t xml:space="preserve"> documents and satisfy themselves of the appropriateness and validity of any information provided. In submitting a </w:t>
      </w:r>
      <w:r>
        <w:rPr>
          <w:rFonts w:cs="Arial"/>
          <w:szCs w:val="22"/>
        </w:rPr>
        <w:t>T</w:t>
      </w:r>
      <w:r w:rsidRPr="009B6FE3">
        <w:rPr>
          <w:rFonts w:cs="Arial"/>
          <w:szCs w:val="22"/>
        </w:rPr>
        <w:t>ender</w:t>
      </w:r>
      <w:r>
        <w:rPr>
          <w:rFonts w:cs="Arial"/>
          <w:szCs w:val="22"/>
        </w:rPr>
        <w:t>,</w:t>
      </w:r>
      <w:r w:rsidRPr="009B6FE3">
        <w:rPr>
          <w:rFonts w:cs="Arial"/>
          <w:szCs w:val="22"/>
        </w:rPr>
        <w:t xml:space="preserve"> </w:t>
      </w:r>
      <w:r>
        <w:rPr>
          <w:rFonts w:cs="Arial"/>
          <w:szCs w:val="22"/>
        </w:rPr>
        <w:t>Tenderers</w:t>
      </w:r>
      <w:r w:rsidRPr="009B6FE3">
        <w:rPr>
          <w:rFonts w:cs="Arial"/>
          <w:szCs w:val="22"/>
        </w:rPr>
        <w:t xml:space="preserve"> shall be deemed to have read and understood all of the </w:t>
      </w:r>
      <w:r>
        <w:rPr>
          <w:rFonts w:cs="Arial"/>
          <w:szCs w:val="22"/>
        </w:rPr>
        <w:t>procurement</w:t>
      </w:r>
      <w:r w:rsidRPr="009B6FE3">
        <w:rPr>
          <w:rFonts w:cs="Arial"/>
          <w:szCs w:val="22"/>
        </w:rPr>
        <w:t xml:space="preserve"> documents.</w:t>
      </w:r>
    </w:p>
    <w:p w14:paraId="3A1E0DBB" w14:textId="77777777" w:rsidR="00BA49CF" w:rsidRPr="00B078D5" w:rsidRDefault="00BA49CF" w:rsidP="009B5D14">
      <w:pPr>
        <w:numPr>
          <w:ilvl w:val="12"/>
          <w:numId w:val="0"/>
        </w:numPr>
        <w:spacing w:line="360" w:lineRule="auto"/>
        <w:jc w:val="both"/>
        <w:rPr>
          <w:rFonts w:cs="Arial"/>
          <w:sz w:val="20"/>
        </w:rPr>
      </w:pPr>
    </w:p>
    <w:p w14:paraId="2E018A76" w14:textId="68A4296F" w:rsidR="00BA49CF" w:rsidRPr="00792725" w:rsidRDefault="00BA49CF" w:rsidP="009B5D14">
      <w:pPr>
        <w:pStyle w:val="Normal1"/>
        <w:spacing w:after="200" w:line="360" w:lineRule="auto"/>
        <w:jc w:val="both"/>
        <w:rPr>
          <w:rFonts w:ascii="Arial" w:eastAsia="Arial" w:hAnsi="Arial" w:cs="Arial"/>
          <w:sz w:val="22"/>
          <w:szCs w:val="22"/>
        </w:rPr>
      </w:pPr>
      <w:r w:rsidRPr="00792725">
        <w:rPr>
          <w:rFonts w:ascii="Arial" w:eastAsia="Arial" w:hAnsi="Arial" w:cs="Arial"/>
          <w:sz w:val="22"/>
          <w:szCs w:val="22"/>
        </w:rPr>
        <w:t xml:space="preserve">Please ensure that all questions are completed in full, and in the format requested. If the question does not apply to you, please state ‘N/A’. </w:t>
      </w:r>
      <w:r>
        <w:rPr>
          <w:rFonts w:ascii="Arial" w:eastAsia="Arial" w:hAnsi="Arial" w:cs="Arial"/>
          <w:sz w:val="22"/>
          <w:szCs w:val="22"/>
        </w:rPr>
        <w:t xml:space="preserve">The </w:t>
      </w:r>
      <w:r w:rsidR="00833293">
        <w:rPr>
          <w:rFonts w:ascii="Arial" w:eastAsia="Arial" w:hAnsi="Arial" w:cs="Arial"/>
          <w:sz w:val="22"/>
          <w:szCs w:val="22"/>
        </w:rPr>
        <w:t>Authority</w:t>
      </w:r>
      <w:r>
        <w:rPr>
          <w:rFonts w:ascii="Arial" w:eastAsia="Arial" w:hAnsi="Arial" w:cs="Arial"/>
          <w:sz w:val="22"/>
          <w:szCs w:val="22"/>
        </w:rPr>
        <w:t xml:space="preserve"> will not accept marketing materials, or web links as a response to questions or a response which points the evaluator to another part of the document, all questions should be </w:t>
      </w:r>
      <w:r w:rsidR="00B71DE4">
        <w:rPr>
          <w:rFonts w:ascii="Arial" w:eastAsia="Arial" w:hAnsi="Arial" w:cs="Arial"/>
          <w:sz w:val="22"/>
          <w:szCs w:val="22"/>
        </w:rPr>
        <w:t xml:space="preserve">fully </w:t>
      </w:r>
      <w:r>
        <w:rPr>
          <w:rFonts w:ascii="Arial" w:eastAsia="Arial" w:hAnsi="Arial" w:cs="Arial"/>
          <w:sz w:val="22"/>
          <w:szCs w:val="22"/>
        </w:rPr>
        <w:t xml:space="preserve">answered within the relevant response </w:t>
      </w:r>
      <w:r w:rsidR="00B71DE4">
        <w:rPr>
          <w:rFonts w:ascii="Arial" w:eastAsia="Arial" w:hAnsi="Arial" w:cs="Arial"/>
          <w:sz w:val="22"/>
          <w:szCs w:val="22"/>
        </w:rPr>
        <w:t xml:space="preserve">to each question. </w:t>
      </w:r>
      <w:r>
        <w:rPr>
          <w:rFonts w:ascii="Arial" w:eastAsia="Arial" w:hAnsi="Arial" w:cs="Arial"/>
          <w:sz w:val="22"/>
          <w:szCs w:val="22"/>
        </w:rPr>
        <w:t xml:space="preserve">Evaluators will not cross-reference responses and will only evaluate the information provided within the response </w:t>
      </w:r>
      <w:r w:rsidR="00B71DE4">
        <w:rPr>
          <w:rFonts w:ascii="Arial" w:eastAsia="Arial" w:hAnsi="Arial" w:cs="Arial"/>
          <w:sz w:val="22"/>
          <w:szCs w:val="22"/>
        </w:rPr>
        <w:t>to</w:t>
      </w:r>
      <w:r>
        <w:rPr>
          <w:rFonts w:ascii="Arial" w:eastAsia="Arial" w:hAnsi="Arial" w:cs="Arial"/>
          <w:sz w:val="22"/>
          <w:szCs w:val="22"/>
        </w:rPr>
        <w:t xml:space="preserve"> each question.  </w:t>
      </w:r>
      <w:r w:rsidRPr="00792725">
        <w:rPr>
          <w:rFonts w:ascii="Arial" w:eastAsia="Arial" w:hAnsi="Arial" w:cs="Arial"/>
          <w:sz w:val="22"/>
          <w:szCs w:val="22"/>
        </w:rPr>
        <w:t>Should you need to provide additional information in response to the questions</w:t>
      </w:r>
      <w:r w:rsidR="00B71DE4">
        <w:rPr>
          <w:rFonts w:ascii="Arial" w:eastAsia="Arial" w:hAnsi="Arial" w:cs="Arial"/>
          <w:sz w:val="22"/>
          <w:szCs w:val="22"/>
        </w:rPr>
        <w:t xml:space="preserve"> (in accordance with any stipulated page or word limits)</w:t>
      </w:r>
      <w:r w:rsidRPr="00792725">
        <w:rPr>
          <w:rFonts w:ascii="Arial" w:eastAsia="Arial" w:hAnsi="Arial" w:cs="Arial"/>
          <w:sz w:val="22"/>
          <w:szCs w:val="22"/>
        </w:rPr>
        <w:t>, please su</w:t>
      </w:r>
      <w:r>
        <w:rPr>
          <w:rFonts w:ascii="Arial" w:eastAsia="Arial" w:hAnsi="Arial" w:cs="Arial"/>
          <w:sz w:val="22"/>
          <w:szCs w:val="22"/>
        </w:rPr>
        <w:t xml:space="preserve">bmit a clearly identified annex. </w:t>
      </w:r>
    </w:p>
    <w:p w14:paraId="0C29AE4E" w14:textId="270CC80D" w:rsidR="00BA49CF" w:rsidRPr="009B6FE3" w:rsidRDefault="00BA49CF" w:rsidP="009B5D14">
      <w:pPr>
        <w:numPr>
          <w:ilvl w:val="12"/>
          <w:numId w:val="0"/>
        </w:numPr>
        <w:spacing w:line="360" w:lineRule="auto"/>
        <w:jc w:val="both"/>
        <w:rPr>
          <w:rFonts w:cs="Arial"/>
          <w:szCs w:val="22"/>
        </w:rPr>
      </w:pPr>
      <w:r w:rsidRPr="009B6FE3">
        <w:rPr>
          <w:rFonts w:cs="Arial"/>
          <w:szCs w:val="22"/>
        </w:rPr>
        <w:t xml:space="preserve">If any points in the </w:t>
      </w:r>
      <w:r w:rsidR="0079796B">
        <w:rPr>
          <w:rFonts w:cs="Arial"/>
          <w:szCs w:val="22"/>
        </w:rPr>
        <w:t>pr</w:t>
      </w:r>
      <w:r>
        <w:rPr>
          <w:rFonts w:cs="Arial"/>
          <w:szCs w:val="22"/>
        </w:rPr>
        <w:t>o</w:t>
      </w:r>
      <w:r w:rsidR="0079796B">
        <w:rPr>
          <w:rFonts w:cs="Arial"/>
          <w:szCs w:val="22"/>
        </w:rPr>
        <w:t>c</w:t>
      </w:r>
      <w:r>
        <w:rPr>
          <w:rFonts w:cs="Arial"/>
          <w:szCs w:val="22"/>
        </w:rPr>
        <w:t>urement</w:t>
      </w:r>
      <w:r w:rsidRPr="009B6FE3">
        <w:rPr>
          <w:rFonts w:cs="Arial"/>
          <w:szCs w:val="22"/>
        </w:rPr>
        <w:t xml:space="preserve"> doc</w:t>
      </w:r>
      <w:r>
        <w:rPr>
          <w:rFonts w:cs="Arial"/>
          <w:szCs w:val="22"/>
        </w:rPr>
        <w:t>uments are unclear, T</w:t>
      </w:r>
      <w:r w:rsidRPr="009B6FE3">
        <w:rPr>
          <w:rFonts w:cs="Arial"/>
          <w:szCs w:val="22"/>
        </w:rPr>
        <w:t>enderers may seek clarifica</w:t>
      </w:r>
      <w:r>
        <w:rPr>
          <w:rFonts w:cs="Arial"/>
          <w:szCs w:val="22"/>
        </w:rPr>
        <w:t>tion via ProContract using the “Discussions”</w:t>
      </w:r>
      <w:r w:rsidRPr="009B6FE3">
        <w:rPr>
          <w:rFonts w:cs="Arial"/>
          <w:szCs w:val="22"/>
        </w:rPr>
        <w:t xml:space="preserve"> facility.</w:t>
      </w:r>
    </w:p>
    <w:p w14:paraId="3610AD38" w14:textId="77777777" w:rsidR="00BA49CF" w:rsidRPr="009B6FE3" w:rsidRDefault="00BA49CF" w:rsidP="009B5D14">
      <w:pPr>
        <w:numPr>
          <w:ilvl w:val="12"/>
          <w:numId w:val="0"/>
        </w:numPr>
        <w:spacing w:line="360" w:lineRule="auto"/>
        <w:jc w:val="both"/>
        <w:rPr>
          <w:rFonts w:cs="Arial"/>
          <w:szCs w:val="22"/>
        </w:rPr>
      </w:pPr>
    </w:p>
    <w:p w14:paraId="394FE12E" w14:textId="77777777" w:rsidR="00BA49CF" w:rsidRPr="00AF2F82" w:rsidRDefault="00BA49CF" w:rsidP="009B5D14">
      <w:pPr>
        <w:numPr>
          <w:ilvl w:val="12"/>
          <w:numId w:val="0"/>
        </w:numPr>
        <w:tabs>
          <w:tab w:val="left" w:pos="567"/>
        </w:tabs>
        <w:spacing w:line="360" w:lineRule="auto"/>
        <w:jc w:val="both"/>
        <w:rPr>
          <w:rFonts w:cs="Arial"/>
          <w:b/>
          <w:bCs/>
          <w:iCs/>
          <w:szCs w:val="22"/>
          <w:u w:val="single"/>
        </w:rPr>
      </w:pPr>
      <w:r w:rsidRPr="00AF2F82">
        <w:rPr>
          <w:rFonts w:cs="Arial"/>
          <w:b/>
          <w:bCs/>
          <w:iCs/>
          <w:szCs w:val="22"/>
          <w:u w:val="single"/>
        </w:rPr>
        <w:t>Submission of Tender</w:t>
      </w:r>
    </w:p>
    <w:p w14:paraId="3687AB35" w14:textId="51229F34" w:rsidR="00BA49CF" w:rsidRPr="009B6FE3" w:rsidRDefault="00BA49CF" w:rsidP="009B5D14">
      <w:pPr>
        <w:numPr>
          <w:ilvl w:val="12"/>
          <w:numId w:val="0"/>
        </w:numPr>
        <w:spacing w:line="360" w:lineRule="auto"/>
        <w:jc w:val="both"/>
        <w:rPr>
          <w:rFonts w:cs="Arial"/>
          <w:szCs w:val="22"/>
        </w:rPr>
      </w:pPr>
      <w:r>
        <w:rPr>
          <w:rFonts w:cs="Arial"/>
          <w:szCs w:val="22"/>
        </w:rPr>
        <w:t>Tenderers</w:t>
      </w:r>
      <w:r w:rsidRPr="009B6FE3">
        <w:rPr>
          <w:rFonts w:cs="Arial"/>
          <w:szCs w:val="22"/>
        </w:rPr>
        <w:t xml:space="preserve"> must sign and date the Form of Tender </w:t>
      </w:r>
      <w:r>
        <w:rPr>
          <w:rFonts w:cs="Arial"/>
          <w:szCs w:val="22"/>
        </w:rPr>
        <w:t>(set out in this ITT) unqualified</w:t>
      </w:r>
      <w:r w:rsidRPr="009B6FE3">
        <w:rPr>
          <w:rFonts w:cs="Arial"/>
          <w:szCs w:val="22"/>
        </w:rPr>
        <w:t xml:space="preserve"> and</w:t>
      </w:r>
      <w:r>
        <w:rPr>
          <w:rFonts w:cs="Arial"/>
          <w:szCs w:val="22"/>
        </w:rPr>
        <w:t xml:space="preserve"> return</w:t>
      </w:r>
      <w:r w:rsidRPr="009B6FE3">
        <w:rPr>
          <w:rFonts w:cs="Arial"/>
          <w:szCs w:val="22"/>
        </w:rPr>
        <w:t xml:space="preserve"> </w:t>
      </w:r>
      <w:r>
        <w:rPr>
          <w:rFonts w:cs="Arial"/>
          <w:szCs w:val="22"/>
        </w:rPr>
        <w:t xml:space="preserve">it </w:t>
      </w:r>
      <w:r w:rsidRPr="009B6FE3">
        <w:rPr>
          <w:rFonts w:cs="Arial"/>
          <w:szCs w:val="22"/>
        </w:rPr>
        <w:t xml:space="preserve">together with their </w:t>
      </w:r>
      <w:r>
        <w:rPr>
          <w:rFonts w:cs="Arial"/>
          <w:szCs w:val="22"/>
        </w:rPr>
        <w:t xml:space="preserve">Tender to confirm that all requirements specified by the </w:t>
      </w:r>
      <w:r w:rsidR="00833293">
        <w:rPr>
          <w:rFonts w:cs="Arial"/>
          <w:szCs w:val="22"/>
        </w:rPr>
        <w:t>Authority</w:t>
      </w:r>
      <w:r>
        <w:rPr>
          <w:rFonts w:cs="Arial"/>
          <w:szCs w:val="22"/>
        </w:rPr>
        <w:t xml:space="preserve"> during the procurement process have been understood and accepted. </w:t>
      </w:r>
      <w:r w:rsidRPr="00DC490B">
        <w:rPr>
          <w:rFonts w:cs="Arial"/>
          <w:b/>
          <w:szCs w:val="22"/>
        </w:rPr>
        <w:t>Failure to submit a signed Form of Tender</w:t>
      </w:r>
      <w:r>
        <w:rPr>
          <w:rFonts w:cs="Arial"/>
          <w:b/>
          <w:szCs w:val="22"/>
        </w:rPr>
        <w:t xml:space="preserve"> </w:t>
      </w:r>
      <w:r w:rsidRPr="00DC490B">
        <w:rPr>
          <w:rFonts w:cs="Arial"/>
          <w:b/>
          <w:szCs w:val="22"/>
        </w:rPr>
        <w:t xml:space="preserve">may result in the rejection of the </w:t>
      </w:r>
      <w:r>
        <w:rPr>
          <w:rFonts w:cs="Arial"/>
          <w:b/>
          <w:szCs w:val="22"/>
        </w:rPr>
        <w:t>Tender</w:t>
      </w:r>
      <w:r w:rsidRPr="00DC490B">
        <w:rPr>
          <w:rFonts w:cs="Arial"/>
          <w:b/>
          <w:szCs w:val="22"/>
        </w:rPr>
        <w:t>.</w:t>
      </w:r>
    </w:p>
    <w:p w14:paraId="0DBFDF75" w14:textId="77777777" w:rsidR="00BA49CF" w:rsidRPr="009B6FE3" w:rsidRDefault="00BA49CF" w:rsidP="009B5D14">
      <w:pPr>
        <w:numPr>
          <w:ilvl w:val="12"/>
          <w:numId w:val="0"/>
        </w:numPr>
        <w:spacing w:line="360" w:lineRule="auto"/>
        <w:jc w:val="both"/>
        <w:rPr>
          <w:rFonts w:cs="Arial"/>
          <w:szCs w:val="22"/>
        </w:rPr>
      </w:pPr>
    </w:p>
    <w:p w14:paraId="14EC3EC2" w14:textId="2EA54228" w:rsidR="00BA49CF" w:rsidRPr="009B6FE3" w:rsidRDefault="00BA49CF" w:rsidP="009B5D14">
      <w:pPr>
        <w:numPr>
          <w:ilvl w:val="12"/>
          <w:numId w:val="0"/>
        </w:numPr>
        <w:spacing w:line="360" w:lineRule="auto"/>
        <w:jc w:val="both"/>
        <w:rPr>
          <w:rFonts w:cs="Arial"/>
          <w:b/>
          <w:szCs w:val="22"/>
        </w:rPr>
      </w:pPr>
      <w:r w:rsidRPr="009B6FE3">
        <w:rPr>
          <w:rFonts w:cs="Arial"/>
          <w:b/>
          <w:szCs w:val="22"/>
        </w:rPr>
        <w:t>All documents requiring a signature must be signed</w:t>
      </w:r>
      <w:r w:rsidR="00692718">
        <w:rPr>
          <w:rFonts w:cs="Arial"/>
          <w:b/>
          <w:szCs w:val="22"/>
        </w:rPr>
        <w:t xml:space="preserve"> as follows</w:t>
      </w:r>
      <w:r w:rsidRPr="009B6FE3">
        <w:rPr>
          <w:rFonts w:cs="Arial"/>
          <w:b/>
          <w:szCs w:val="22"/>
        </w:rPr>
        <w:t>:</w:t>
      </w:r>
    </w:p>
    <w:p w14:paraId="47431147" w14:textId="7D652A58" w:rsidR="00BA49CF" w:rsidRDefault="00BA49CF" w:rsidP="009B5D14">
      <w:pPr>
        <w:numPr>
          <w:ilvl w:val="0"/>
          <w:numId w:val="1"/>
        </w:numPr>
        <w:spacing w:line="360" w:lineRule="auto"/>
        <w:jc w:val="both"/>
        <w:rPr>
          <w:rFonts w:cs="Arial"/>
          <w:b/>
          <w:szCs w:val="22"/>
        </w:rPr>
      </w:pPr>
      <w:r w:rsidRPr="009B6FE3">
        <w:rPr>
          <w:rFonts w:cs="Arial"/>
          <w:b/>
          <w:szCs w:val="22"/>
        </w:rPr>
        <w:t xml:space="preserve">where the </w:t>
      </w:r>
      <w:r>
        <w:rPr>
          <w:rFonts w:cs="Arial"/>
          <w:b/>
          <w:szCs w:val="22"/>
        </w:rPr>
        <w:t>Tenderer</w:t>
      </w:r>
      <w:r w:rsidRPr="009B6FE3">
        <w:rPr>
          <w:rFonts w:cs="Arial"/>
          <w:b/>
          <w:szCs w:val="22"/>
        </w:rPr>
        <w:t xml:space="preserve"> is an individual</w:t>
      </w:r>
      <w:r w:rsidR="00692718">
        <w:rPr>
          <w:rFonts w:cs="Arial"/>
          <w:b/>
          <w:szCs w:val="22"/>
        </w:rPr>
        <w:t xml:space="preserve"> – </w:t>
      </w:r>
      <w:r w:rsidRPr="009B6FE3">
        <w:rPr>
          <w:rFonts w:cs="Arial"/>
          <w:b/>
          <w:szCs w:val="22"/>
        </w:rPr>
        <w:t>by that individual;</w:t>
      </w:r>
    </w:p>
    <w:p w14:paraId="13883083" w14:textId="781E0654" w:rsidR="00BA49CF" w:rsidRPr="009B6FE3" w:rsidRDefault="00BA49CF" w:rsidP="009B5D14">
      <w:pPr>
        <w:numPr>
          <w:ilvl w:val="0"/>
          <w:numId w:val="1"/>
        </w:numPr>
        <w:spacing w:line="360" w:lineRule="auto"/>
        <w:jc w:val="both"/>
        <w:rPr>
          <w:rFonts w:cs="Arial"/>
          <w:b/>
          <w:szCs w:val="22"/>
        </w:rPr>
      </w:pPr>
      <w:r w:rsidRPr="009B6FE3">
        <w:rPr>
          <w:rFonts w:cs="Arial"/>
          <w:b/>
          <w:szCs w:val="22"/>
        </w:rPr>
        <w:t xml:space="preserve">where the </w:t>
      </w:r>
      <w:r>
        <w:rPr>
          <w:rFonts w:cs="Arial"/>
          <w:b/>
          <w:szCs w:val="22"/>
        </w:rPr>
        <w:t>Tenderer</w:t>
      </w:r>
      <w:r w:rsidR="00692718">
        <w:rPr>
          <w:rFonts w:cs="Arial"/>
          <w:b/>
          <w:szCs w:val="22"/>
        </w:rPr>
        <w:t xml:space="preserve"> is a partnership –</w:t>
      </w:r>
      <w:r w:rsidRPr="009B6FE3">
        <w:rPr>
          <w:rFonts w:cs="Arial"/>
          <w:b/>
          <w:szCs w:val="22"/>
        </w:rPr>
        <w:t xml:space="preserve"> by at least two duly authorised</w:t>
      </w:r>
    </w:p>
    <w:p w14:paraId="7539DE4A" w14:textId="5B45BFB6" w:rsidR="00BA49CF" w:rsidRPr="009B6FE3" w:rsidRDefault="00BA49CF" w:rsidP="00AF2F82">
      <w:pPr>
        <w:spacing w:line="360" w:lineRule="auto"/>
        <w:ind w:left="720"/>
        <w:jc w:val="both"/>
        <w:rPr>
          <w:rFonts w:cs="Arial"/>
          <w:b/>
          <w:szCs w:val="22"/>
        </w:rPr>
      </w:pPr>
      <w:r>
        <w:rPr>
          <w:rFonts w:cs="Arial"/>
          <w:b/>
          <w:szCs w:val="22"/>
        </w:rPr>
        <w:t>p</w:t>
      </w:r>
      <w:r w:rsidRPr="009B6FE3">
        <w:rPr>
          <w:rFonts w:cs="Arial"/>
          <w:b/>
          <w:szCs w:val="22"/>
        </w:rPr>
        <w:t>artners;</w:t>
      </w:r>
      <w:r>
        <w:rPr>
          <w:rFonts w:cs="Arial"/>
          <w:b/>
          <w:szCs w:val="22"/>
        </w:rPr>
        <w:t xml:space="preserve"> or</w:t>
      </w:r>
    </w:p>
    <w:p w14:paraId="4811C63A" w14:textId="669FBF52" w:rsidR="00BA49CF" w:rsidRPr="009B6FE3" w:rsidRDefault="00BA49CF" w:rsidP="009B5D14">
      <w:pPr>
        <w:numPr>
          <w:ilvl w:val="0"/>
          <w:numId w:val="2"/>
        </w:numPr>
        <w:spacing w:line="360" w:lineRule="auto"/>
        <w:jc w:val="both"/>
        <w:rPr>
          <w:rFonts w:cs="Arial"/>
          <w:b/>
          <w:szCs w:val="22"/>
        </w:rPr>
      </w:pPr>
      <w:r w:rsidRPr="009B6FE3">
        <w:rPr>
          <w:rFonts w:cs="Arial"/>
          <w:b/>
          <w:szCs w:val="22"/>
        </w:rPr>
        <w:t xml:space="preserve">where the </w:t>
      </w:r>
      <w:r>
        <w:rPr>
          <w:rFonts w:cs="Arial"/>
          <w:b/>
          <w:szCs w:val="22"/>
        </w:rPr>
        <w:t>Tenderer</w:t>
      </w:r>
      <w:r w:rsidR="00692718">
        <w:rPr>
          <w:rFonts w:cs="Arial"/>
          <w:b/>
          <w:szCs w:val="22"/>
        </w:rPr>
        <w:t xml:space="preserve"> is a company – </w:t>
      </w:r>
      <w:r w:rsidRPr="009B6FE3">
        <w:rPr>
          <w:rFonts w:cs="Arial"/>
          <w:b/>
          <w:szCs w:val="22"/>
        </w:rPr>
        <w:t xml:space="preserve">by a </w:t>
      </w:r>
      <w:r>
        <w:rPr>
          <w:rFonts w:cs="Arial"/>
          <w:b/>
          <w:szCs w:val="22"/>
        </w:rPr>
        <w:t>c</w:t>
      </w:r>
      <w:r w:rsidRPr="009B6FE3">
        <w:rPr>
          <w:rFonts w:cs="Arial"/>
          <w:b/>
          <w:szCs w:val="22"/>
        </w:rPr>
        <w:t xml:space="preserve">ompany </w:t>
      </w:r>
      <w:r>
        <w:rPr>
          <w:rFonts w:cs="Arial"/>
          <w:b/>
          <w:szCs w:val="22"/>
        </w:rPr>
        <w:t>d</w:t>
      </w:r>
      <w:r w:rsidRPr="009B6FE3">
        <w:rPr>
          <w:rFonts w:cs="Arial"/>
          <w:b/>
          <w:szCs w:val="22"/>
        </w:rPr>
        <w:t>irector, where such person is duly authorised for that purpose.</w:t>
      </w:r>
    </w:p>
    <w:p w14:paraId="6CEE76F5" w14:textId="77777777" w:rsidR="00BA49CF" w:rsidRPr="008954DC" w:rsidRDefault="00BA49CF" w:rsidP="009B5D14">
      <w:pPr>
        <w:numPr>
          <w:ilvl w:val="12"/>
          <w:numId w:val="0"/>
        </w:numPr>
        <w:spacing w:line="360" w:lineRule="auto"/>
        <w:jc w:val="both"/>
        <w:rPr>
          <w:rFonts w:cs="Arial"/>
          <w:bCs/>
          <w:szCs w:val="22"/>
        </w:rPr>
      </w:pPr>
    </w:p>
    <w:p w14:paraId="135697AF" w14:textId="73F6E4B1" w:rsidR="00BA49CF" w:rsidRPr="008954DC" w:rsidRDefault="00BA49CF" w:rsidP="009B5D14">
      <w:pPr>
        <w:numPr>
          <w:ilvl w:val="12"/>
          <w:numId w:val="0"/>
        </w:numPr>
        <w:spacing w:line="360" w:lineRule="auto"/>
        <w:jc w:val="both"/>
        <w:rPr>
          <w:rStyle w:val="Emphasis"/>
          <w:rFonts w:cs="Arial"/>
          <w:szCs w:val="22"/>
        </w:rPr>
      </w:pPr>
      <w:r w:rsidRPr="008954DC">
        <w:rPr>
          <w:rStyle w:val="Emphasis"/>
          <w:rFonts w:cs="Arial"/>
          <w:i w:val="0"/>
          <w:iCs w:val="0"/>
          <w:szCs w:val="22"/>
        </w:rPr>
        <w:t xml:space="preserve">Tenders must be submitted electronically via ProContract, no later than the deadline </w:t>
      </w:r>
      <w:r w:rsidRPr="00B71DE4">
        <w:rPr>
          <w:rStyle w:val="Emphasis"/>
          <w:rFonts w:cs="Arial"/>
          <w:i w:val="0"/>
          <w:iCs w:val="0"/>
          <w:szCs w:val="22"/>
        </w:rPr>
        <w:t xml:space="preserve">of </w:t>
      </w:r>
      <w:r w:rsidR="00907017">
        <w:rPr>
          <w:rStyle w:val="Emphasis"/>
          <w:rFonts w:cs="Arial"/>
          <w:i w:val="0"/>
          <w:iCs w:val="0"/>
          <w:szCs w:val="22"/>
        </w:rPr>
        <w:t>12 noon Friday 12</w:t>
      </w:r>
      <w:r w:rsidR="00907017" w:rsidRPr="00907017">
        <w:rPr>
          <w:rStyle w:val="Emphasis"/>
          <w:rFonts w:cs="Arial"/>
          <w:i w:val="0"/>
          <w:iCs w:val="0"/>
          <w:szCs w:val="22"/>
          <w:vertAlign w:val="superscript"/>
        </w:rPr>
        <w:t>th</w:t>
      </w:r>
      <w:r w:rsidR="00907017">
        <w:rPr>
          <w:rStyle w:val="Emphasis"/>
          <w:rFonts w:cs="Arial"/>
          <w:i w:val="0"/>
          <w:iCs w:val="0"/>
          <w:szCs w:val="22"/>
        </w:rPr>
        <w:t xml:space="preserve"> February 2021</w:t>
      </w:r>
    </w:p>
    <w:p w14:paraId="7C05BFA8" w14:textId="77777777" w:rsidR="00BA49CF" w:rsidRDefault="00BA49CF" w:rsidP="009B5D14">
      <w:pPr>
        <w:numPr>
          <w:ilvl w:val="12"/>
          <w:numId w:val="0"/>
        </w:numPr>
        <w:spacing w:line="360" w:lineRule="auto"/>
        <w:jc w:val="both"/>
        <w:rPr>
          <w:rStyle w:val="Emphasis"/>
          <w:rFonts w:cs="Arial"/>
          <w:szCs w:val="22"/>
        </w:rPr>
      </w:pPr>
    </w:p>
    <w:p w14:paraId="03967AE2" w14:textId="691EC53F" w:rsidR="00BA49CF" w:rsidRDefault="00BA49CF" w:rsidP="009B5D14">
      <w:pPr>
        <w:numPr>
          <w:ilvl w:val="12"/>
          <w:numId w:val="0"/>
        </w:numPr>
        <w:spacing w:line="360" w:lineRule="auto"/>
        <w:jc w:val="both"/>
        <w:rPr>
          <w:rFonts w:cs="Arial"/>
          <w:szCs w:val="22"/>
        </w:rPr>
      </w:pPr>
      <w:r w:rsidRPr="00280A10">
        <w:rPr>
          <w:rStyle w:val="Emphasis"/>
          <w:rFonts w:cs="Arial"/>
          <w:i w:val="0"/>
          <w:szCs w:val="22"/>
        </w:rPr>
        <w:t>Tenderers</w:t>
      </w:r>
      <w:r>
        <w:rPr>
          <w:rStyle w:val="Emphasis"/>
          <w:rFonts w:cs="Arial"/>
          <w:i w:val="0"/>
          <w:szCs w:val="22"/>
        </w:rPr>
        <w:t xml:space="preserve"> are required to submit one copy of their bid </w:t>
      </w:r>
      <w:r w:rsidRPr="003A37C1">
        <w:rPr>
          <w:rStyle w:val="Emphasis"/>
          <w:rFonts w:cs="Arial"/>
          <w:i w:val="0"/>
          <w:szCs w:val="22"/>
        </w:rPr>
        <w:t>in</w:t>
      </w:r>
      <w:r>
        <w:rPr>
          <w:rStyle w:val="Emphasis"/>
          <w:rFonts w:cs="Arial"/>
          <w:i w:val="0"/>
          <w:szCs w:val="22"/>
        </w:rPr>
        <w:t xml:space="preserve"> </w:t>
      </w:r>
      <w:r>
        <w:rPr>
          <w:rFonts w:cs="Arial"/>
          <w:szCs w:val="22"/>
        </w:rPr>
        <w:t>Microsoft</w:t>
      </w:r>
      <w:r w:rsidRPr="00280A10">
        <w:rPr>
          <w:rFonts w:cs="Arial"/>
          <w:i/>
          <w:szCs w:val="22"/>
        </w:rPr>
        <w:t xml:space="preserve"> </w:t>
      </w:r>
      <w:r w:rsidRPr="00280A10">
        <w:rPr>
          <w:rStyle w:val="Emphasis"/>
          <w:rFonts w:cs="Arial"/>
          <w:i w:val="0"/>
          <w:iCs w:val="0"/>
          <w:szCs w:val="22"/>
        </w:rPr>
        <w:t>Word format</w:t>
      </w:r>
      <w:r>
        <w:rPr>
          <w:rStyle w:val="Emphasis"/>
          <w:rFonts w:cs="Arial"/>
          <w:i w:val="0"/>
          <w:iCs w:val="0"/>
          <w:szCs w:val="22"/>
        </w:rPr>
        <w:t>. All pricing must be submitted using</w:t>
      </w:r>
      <w:r w:rsidRPr="00280A10">
        <w:rPr>
          <w:rStyle w:val="Emphasis"/>
          <w:rFonts w:cs="Arial"/>
          <w:i w:val="0"/>
          <w:iCs w:val="0"/>
          <w:szCs w:val="22"/>
        </w:rPr>
        <w:t xml:space="preserve"> </w:t>
      </w:r>
      <w:r>
        <w:rPr>
          <w:rStyle w:val="Emphasis"/>
          <w:rFonts w:cs="Arial"/>
          <w:i w:val="0"/>
          <w:iCs w:val="0"/>
          <w:szCs w:val="22"/>
        </w:rPr>
        <w:t>Microsoft</w:t>
      </w:r>
      <w:r w:rsidRPr="00280A10">
        <w:rPr>
          <w:rFonts w:cs="Arial"/>
          <w:i/>
          <w:szCs w:val="22"/>
        </w:rPr>
        <w:t xml:space="preserve"> </w:t>
      </w:r>
      <w:r>
        <w:rPr>
          <w:rStyle w:val="Emphasis"/>
          <w:rFonts w:cs="Arial"/>
          <w:i w:val="0"/>
          <w:iCs w:val="0"/>
          <w:szCs w:val="22"/>
        </w:rPr>
        <w:t xml:space="preserve">Excel </w:t>
      </w:r>
      <w:r w:rsidRPr="00280A10">
        <w:rPr>
          <w:rStyle w:val="Emphasis"/>
          <w:rFonts w:cs="Arial"/>
          <w:i w:val="0"/>
          <w:iCs w:val="0"/>
          <w:szCs w:val="22"/>
        </w:rPr>
        <w:t xml:space="preserve">format </w:t>
      </w:r>
      <w:r>
        <w:rPr>
          <w:rStyle w:val="Emphasis"/>
          <w:rFonts w:cs="Arial"/>
          <w:i w:val="0"/>
          <w:iCs w:val="0"/>
          <w:szCs w:val="22"/>
        </w:rPr>
        <w:t>where appropriate.</w:t>
      </w:r>
      <w:r w:rsidR="00BC1135">
        <w:rPr>
          <w:rStyle w:val="Emphasis"/>
          <w:rFonts w:cs="Arial"/>
          <w:i w:val="0"/>
          <w:iCs w:val="0"/>
          <w:szCs w:val="22"/>
        </w:rPr>
        <w:t xml:space="preserve"> Tenderers </w:t>
      </w:r>
      <w:r w:rsidR="00BC1135">
        <w:rPr>
          <w:rStyle w:val="Emphasis"/>
          <w:rFonts w:cs="Arial"/>
          <w:b/>
          <w:i w:val="0"/>
          <w:iCs w:val="0"/>
          <w:szCs w:val="22"/>
          <w:u w:val="single"/>
        </w:rPr>
        <w:t>must not</w:t>
      </w:r>
      <w:r w:rsidR="00BC1135">
        <w:rPr>
          <w:rStyle w:val="Emphasis"/>
          <w:rFonts w:cs="Arial"/>
          <w:i w:val="0"/>
          <w:iCs w:val="0"/>
          <w:szCs w:val="22"/>
        </w:rPr>
        <w:t xml:space="preserve"> provide any pricing information within the responses to the quality criteria.</w:t>
      </w:r>
      <w:r>
        <w:rPr>
          <w:rStyle w:val="Emphasis"/>
          <w:rFonts w:cs="Arial"/>
          <w:i w:val="0"/>
          <w:iCs w:val="0"/>
          <w:szCs w:val="22"/>
        </w:rPr>
        <w:t xml:space="preserve"> </w:t>
      </w:r>
      <w:r w:rsidRPr="009B6FE3">
        <w:rPr>
          <w:rFonts w:cs="Arial"/>
          <w:szCs w:val="22"/>
        </w:rPr>
        <w:t xml:space="preserve">The </w:t>
      </w:r>
      <w:r w:rsidR="00833293">
        <w:rPr>
          <w:rFonts w:cs="Arial"/>
          <w:szCs w:val="22"/>
        </w:rPr>
        <w:t>Authority</w:t>
      </w:r>
      <w:r w:rsidR="00FF5FCC">
        <w:rPr>
          <w:rFonts w:cs="Arial"/>
          <w:szCs w:val="22"/>
        </w:rPr>
        <w:t xml:space="preserve"> </w:t>
      </w:r>
      <w:r w:rsidRPr="009B6FE3">
        <w:rPr>
          <w:rFonts w:cs="Arial"/>
          <w:szCs w:val="22"/>
        </w:rPr>
        <w:t xml:space="preserve">accepts that some appendices may not be available in a </w:t>
      </w:r>
      <w:r>
        <w:rPr>
          <w:rFonts w:cs="Arial"/>
          <w:szCs w:val="22"/>
        </w:rPr>
        <w:t>Microsoft</w:t>
      </w:r>
      <w:r w:rsidRPr="009B6FE3">
        <w:rPr>
          <w:rFonts w:cs="Arial"/>
          <w:szCs w:val="22"/>
        </w:rPr>
        <w:t xml:space="preserve"> Word format.  In such circumstances PDF format only will be accepted.  </w:t>
      </w:r>
    </w:p>
    <w:p w14:paraId="12EFAAA5" w14:textId="77777777" w:rsidR="00A02FF2" w:rsidRDefault="00A02FF2" w:rsidP="009B5D14">
      <w:pPr>
        <w:numPr>
          <w:ilvl w:val="12"/>
          <w:numId w:val="0"/>
        </w:numPr>
        <w:spacing w:line="360" w:lineRule="auto"/>
        <w:jc w:val="both"/>
        <w:rPr>
          <w:rFonts w:cs="Arial"/>
          <w:szCs w:val="22"/>
        </w:rPr>
      </w:pPr>
    </w:p>
    <w:p w14:paraId="53EDF4E2" w14:textId="77777777" w:rsidR="00BA49CF" w:rsidRDefault="00BA49CF" w:rsidP="009B5D14">
      <w:pPr>
        <w:numPr>
          <w:ilvl w:val="12"/>
          <w:numId w:val="0"/>
        </w:numPr>
        <w:spacing w:line="360" w:lineRule="auto"/>
        <w:jc w:val="both"/>
        <w:rPr>
          <w:rFonts w:cs="Arial"/>
          <w:b/>
          <w:szCs w:val="22"/>
        </w:rPr>
      </w:pPr>
      <w:r>
        <w:rPr>
          <w:rFonts w:cs="Arial"/>
          <w:b/>
          <w:szCs w:val="22"/>
        </w:rPr>
        <w:t>To ensure on-time submissions, Tenderers are strongly advised to complete uploading their responses at least 24 hours prior to the deadline to avoid possible disappointment.</w:t>
      </w:r>
    </w:p>
    <w:p w14:paraId="6AD876C3" w14:textId="77777777" w:rsidR="00BA49CF" w:rsidRDefault="00BA49CF" w:rsidP="009B5D14">
      <w:pPr>
        <w:numPr>
          <w:ilvl w:val="12"/>
          <w:numId w:val="0"/>
        </w:numPr>
        <w:spacing w:line="360" w:lineRule="auto"/>
        <w:jc w:val="both"/>
        <w:rPr>
          <w:rFonts w:cs="Arial"/>
          <w:b/>
          <w:bCs/>
          <w:szCs w:val="22"/>
        </w:rPr>
      </w:pPr>
    </w:p>
    <w:p w14:paraId="0D510FED" w14:textId="77777777" w:rsidR="00BA49CF" w:rsidRPr="00AF2F82" w:rsidRDefault="00BA49CF" w:rsidP="009B5D14">
      <w:pPr>
        <w:numPr>
          <w:ilvl w:val="12"/>
          <w:numId w:val="0"/>
        </w:numPr>
        <w:spacing w:line="360" w:lineRule="auto"/>
        <w:jc w:val="both"/>
        <w:rPr>
          <w:rFonts w:cs="Arial"/>
          <w:b/>
          <w:bCs/>
          <w:szCs w:val="22"/>
          <w:u w:val="single"/>
        </w:rPr>
      </w:pPr>
      <w:r w:rsidRPr="00AF2F82">
        <w:rPr>
          <w:rFonts w:cs="Arial"/>
          <w:b/>
          <w:bCs/>
          <w:szCs w:val="22"/>
          <w:u w:val="single"/>
        </w:rPr>
        <w:t>Late Tenders</w:t>
      </w:r>
    </w:p>
    <w:p w14:paraId="249677E6" w14:textId="513BA4CC" w:rsidR="00BA49CF" w:rsidRPr="008F40BF" w:rsidRDefault="00BA49CF" w:rsidP="009B5D14">
      <w:pPr>
        <w:numPr>
          <w:ilvl w:val="12"/>
          <w:numId w:val="0"/>
        </w:numPr>
        <w:spacing w:line="360" w:lineRule="auto"/>
        <w:jc w:val="both"/>
        <w:rPr>
          <w:rFonts w:cs="Arial"/>
          <w:szCs w:val="22"/>
        </w:rPr>
      </w:pPr>
      <w:r>
        <w:rPr>
          <w:rFonts w:cs="Arial"/>
          <w:szCs w:val="22"/>
        </w:rPr>
        <w:t>Any t</w:t>
      </w:r>
      <w:r w:rsidRPr="009B6FE3">
        <w:rPr>
          <w:rFonts w:cs="Arial"/>
          <w:szCs w:val="22"/>
        </w:rPr>
        <w:t>enders submitted to the ProContra</w:t>
      </w:r>
      <w:r w:rsidRPr="00F443B6">
        <w:rPr>
          <w:rFonts w:cs="Arial"/>
          <w:szCs w:val="22"/>
        </w:rPr>
        <w:t xml:space="preserve">ct Kent Business Portal after </w:t>
      </w:r>
      <w:r w:rsidR="00907017">
        <w:rPr>
          <w:rFonts w:cs="Arial"/>
          <w:szCs w:val="22"/>
        </w:rPr>
        <w:t>12 noon Friday 12</w:t>
      </w:r>
      <w:r w:rsidR="00907017" w:rsidRPr="00907017">
        <w:rPr>
          <w:rFonts w:cs="Arial"/>
          <w:szCs w:val="22"/>
          <w:vertAlign w:val="superscript"/>
        </w:rPr>
        <w:t>th</w:t>
      </w:r>
      <w:r w:rsidR="00907017">
        <w:rPr>
          <w:rFonts w:cs="Arial"/>
          <w:szCs w:val="22"/>
        </w:rPr>
        <w:t xml:space="preserve"> February 2021 </w:t>
      </w:r>
      <w:r w:rsidRPr="00F443B6">
        <w:rPr>
          <w:rFonts w:cs="Arial"/>
          <w:szCs w:val="22"/>
        </w:rPr>
        <w:t>will</w:t>
      </w:r>
      <w:r w:rsidRPr="008954DC">
        <w:rPr>
          <w:rFonts w:cs="Arial"/>
          <w:szCs w:val="22"/>
        </w:rPr>
        <w:t xml:space="preserve"> not be accepted unless the Tenderer can provide irrefutable evidence that the tender was capable of being received by the due date and time.</w:t>
      </w:r>
    </w:p>
    <w:p w14:paraId="52E10F4A" w14:textId="77777777" w:rsidR="00B71DE4" w:rsidRPr="00FB1722" w:rsidRDefault="00B71DE4" w:rsidP="009B5D14">
      <w:pPr>
        <w:numPr>
          <w:ilvl w:val="12"/>
          <w:numId w:val="0"/>
        </w:numPr>
        <w:spacing w:line="360" w:lineRule="auto"/>
        <w:jc w:val="both"/>
        <w:rPr>
          <w:rFonts w:ascii="Calibri" w:hAnsi="Calibri"/>
          <w:szCs w:val="22"/>
        </w:rPr>
      </w:pPr>
    </w:p>
    <w:p w14:paraId="19035F5E" w14:textId="77777777" w:rsidR="00BA49CF" w:rsidRPr="002F1278" w:rsidRDefault="00BA49CF" w:rsidP="009B5D14">
      <w:pPr>
        <w:numPr>
          <w:ilvl w:val="12"/>
          <w:numId w:val="0"/>
        </w:numPr>
        <w:spacing w:line="360" w:lineRule="auto"/>
        <w:jc w:val="both"/>
        <w:rPr>
          <w:rFonts w:cs="Arial"/>
          <w:b/>
          <w:bCs/>
          <w:szCs w:val="22"/>
          <w:u w:val="single"/>
        </w:rPr>
      </w:pPr>
      <w:r w:rsidRPr="002F1278">
        <w:rPr>
          <w:rFonts w:cs="Arial"/>
          <w:b/>
          <w:bCs/>
          <w:szCs w:val="22"/>
          <w:u w:val="single"/>
        </w:rPr>
        <w:t>Clarifications during the Tender Process</w:t>
      </w:r>
    </w:p>
    <w:p w14:paraId="72138A0D" w14:textId="65CAA4E3" w:rsidR="00BA49CF" w:rsidRDefault="00BA49CF" w:rsidP="009B5D14">
      <w:pPr>
        <w:numPr>
          <w:ilvl w:val="12"/>
          <w:numId w:val="0"/>
        </w:numPr>
        <w:spacing w:line="360" w:lineRule="auto"/>
        <w:jc w:val="both"/>
        <w:rPr>
          <w:rFonts w:cs="Arial"/>
          <w:szCs w:val="22"/>
        </w:rPr>
      </w:pPr>
      <w:r>
        <w:rPr>
          <w:rFonts w:cs="Arial"/>
          <w:szCs w:val="22"/>
        </w:rPr>
        <w:t>During the procurement</w:t>
      </w:r>
      <w:r w:rsidRPr="009B6FE3">
        <w:rPr>
          <w:rFonts w:cs="Arial"/>
          <w:szCs w:val="22"/>
        </w:rPr>
        <w:t xml:space="preserve"> process</w:t>
      </w:r>
      <w:r>
        <w:rPr>
          <w:rFonts w:cs="Arial"/>
          <w:szCs w:val="22"/>
        </w:rPr>
        <w:t>,</w:t>
      </w:r>
      <w:r w:rsidRPr="009B6FE3">
        <w:rPr>
          <w:rFonts w:cs="Arial"/>
          <w:szCs w:val="22"/>
        </w:rPr>
        <w:t xml:space="preserve"> </w:t>
      </w:r>
      <w:r>
        <w:rPr>
          <w:rFonts w:cs="Arial"/>
          <w:szCs w:val="22"/>
        </w:rPr>
        <w:t>Tenderers</w:t>
      </w:r>
      <w:r w:rsidRPr="009B6FE3">
        <w:rPr>
          <w:rFonts w:cs="Arial"/>
          <w:szCs w:val="22"/>
        </w:rPr>
        <w:t xml:space="preserve"> and/or </w:t>
      </w:r>
      <w:r>
        <w:rPr>
          <w:rFonts w:cs="Arial"/>
          <w:szCs w:val="22"/>
        </w:rPr>
        <w:t xml:space="preserve">the </w:t>
      </w:r>
      <w:r w:rsidR="00833293">
        <w:rPr>
          <w:rFonts w:cs="Arial"/>
          <w:szCs w:val="22"/>
        </w:rPr>
        <w:t>Authority</w:t>
      </w:r>
      <w:r w:rsidRPr="009B6FE3">
        <w:rPr>
          <w:rFonts w:cs="Arial"/>
          <w:szCs w:val="22"/>
        </w:rPr>
        <w:t xml:space="preserve"> may find it necessary to request and/or issue tender clarifications.</w:t>
      </w:r>
      <w:r>
        <w:rPr>
          <w:rFonts w:cs="Arial"/>
          <w:szCs w:val="22"/>
        </w:rPr>
        <w:t xml:space="preserve"> </w:t>
      </w:r>
      <w:r w:rsidRPr="009B6FE3">
        <w:rPr>
          <w:rFonts w:cs="Arial"/>
          <w:szCs w:val="22"/>
        </w:rPr>
        <w:t xml:space="preserve">These requests </w:t>
      </w:r>
      <w:r>
        <w:rPr>
          <w:rFonts w:cs="Arial"/>
          <w:szCs w:val="22"/>
        </w:rPr>
        <w:t xml:space="preserve">will be addressed </w:t>
      </w:r>
      <w:r w:rsidRPr="006941ED">
        <w:rPr>
          <w:rFonts w:cs="Arial"/>
          <w:szCs w:val="22"/>
        </w:rPr>
        <w:t xml:space="preserve">within </w:t>
      </w:r>
      <w:r>
        <w:rPr>
          <w:rFonts w:cs="Arial"/>
          <w:szCs w:val="22"/>
        </w:rPr>
        <w:t>5</w:t>
      </w:r>
      <w:r w:rsidRPr="006941ED">
        <w:rPr>
          <w:rFonts w:cs="Arial"/>
          <w:szCs w:val="22"/>
        </w:rPr>
        <w:t xml:space="preserve"> working days from request. The process will require a cut off period prior to su</w:t>
      </w:r>
      <w:r w:rsidRPr="009B6FE3">
        <w:rPr>
          <w:rFonts w:cs="Arial"/>
          <w:szCs w:val="22"/>
        </w:rPr>
        <w:t xml:space="preserve">bmission of </w:t>
      </w:r>
      <w:r>
        <w:rPr>
          <w:rFonts w:cs="Arial"/>
          <w:szCs w:val="22"/>
        </w:rPr>
        <w:t>T</w:t>
      </w:r>
      <w:r w:rsidRPr="009B6FE3">
        <w:rPr>
          <w:rFonts w:cs="Arial"/>
          <w:szCs w:val="22"/>
        </w:rPr>
        <w:t>enders for all requests</w:t>
      </w:r>
      <w:r>
        <w:rPr>
          <w:rFonts w:cs="Arial"/>
          <w:szCs w:val="22"/>
        </w:rPr>
        <w:t xml:space="preserve">, this </w:t>
      </w:r>
      <w:r w:rsidR="0079796B">
        <w:rPr>
          <w:rFonts w:cs="Arial"/>
          <w:szCs w:val="22"/>
        </w:rPr>
        <w:t>cut-off</w:t>
      </w:r>
      <w:r>
        <w:rPr>
          <w:rFonts w:cs="Arial"/>
          <w:szCs w:val="22"/>
        </w:rPr>
        <w:t xml:space="preserve"> date is detailed in the procurement timetable below.</w:t>
      </w:r>
      <w:r w:rsidRPr="009B6FE3">
        <w:rPr>
          <w:rFonts w:cs="Arial"/>
          <w:szCs w:val="22"/>
        </w:rPr>
        <w:t xml:space="preserve"> The </w:t>
      </w:r>
      <w:r w:rsidR="00833293">
        <w:rPr>
          <w:rFonts w:cs="Arial"/>
          <w:szCs w:val="22"/>
        </w:rPr>
        <w:t>Authority</w:t>
      </w:r>
      <w:r w:rsidRPr="009B6FE3">
        <w:rPr>
          <w:rFonts w:cs="Arial"/>
          <w:i/>
          <w:szCs w:val="22"/>
        </w:rPr>
        <w:t xml:space="preserve"> </w:t>
      </w:r>
      <w:r w:rsidRPr="009B6FE3">
        <w:rPr>
          <w:rFonts w:cs="Arial"/>
          <w:szCs w:val="22"/>
        </w:rPr>
        <w:t>cannot accept, at point of submission, any change requests</w:t>
      </w:r>
      <w:r>
        <w:rPr>
          <w:rFonts w:cs="Arial"/>
          <w:szCs w:val="22"/>
        </w:rPr>
        <w:t xml:space="preserve"> relating to the Tender (subject to Section 6)</w:t>
      </w:r>
      <w:r w:rsidRPr="009B6FE3">
        <w:rPr>
          <w:rFonts w:cs="Arial"/>
          <w:szCs w:val="22"/>
        </w:rPr>
        <w:t>,</w:t>
      </w:r>
      <w:r>
        <w:rPr>
          <w:rFonts w:cs="Arial"/>
          <w:szCs w:val="22"/>
        </w:rPr>
        <w:t xml:space="preserve"> </w:t>
      </w:r>
      <w:r w:rsidRPr="009B6FE3">
        <w:rPr>
          <w:rFonts w:cs="Arial"/>
          <w:szCs w:val="22"/>
        </w:rPr>
        <w:t>as this would be</w:t>
      </w:r>
      <w:r>
        <w:rPr>
          <w:rFonts w:cs="Arial"/>
          <w:szCs w:val="22"/>
        </w:rPr>
        <w:t xml:space="preserve"> deemed </w:t>
      </w:r>
      <w:r w:rsidRPr="009B6FE3">
        <w:rPr>
          <w:rFonts w:cs="Arial"/>
          <w:szCs w:val="22"/>
        </w:rPr>
        <w:t xml:space="preserve">a counter offer and therefore the </w:t>
      </w:r>
      <w:r>
        <w:rPr>
          <w:rFonts w:cs="Arial"/>
          <w:szCs w:val="22"/>
        </w:rPr>
        <w:t>T</w:t>
      </w:r>
      <w:r w:rsidRPr="009B6FE3">
        <w:rPr>
          <w:rFonts w:cs="Arial"/>
          <w:szCs w:val="22"/>
        </w:rPr>
        <w:t xml:space="preserve">ender will be rejected and not evaluated.  </w:t>
      </w:r>
    </w:p>
    <w:p w14:paraId="72A3F959" w14:textId="77777777" w:rsidR="00BA49CF" w:rsidRDefault="00BA49CF" w:rsidP="009B5D14">
      <w:pPr>
        <w:pStyle w:val="Heading6"/>
        <w:numPr>
          <w:ilvl w:val="12"/>
          <w:numId w:val="0"/>
        </w:numPr>
        <w:spacing w:line="360" w:lineRule="auto"/>
        <w:rPr>
          <w:rFonts w:cs="Arial"/>
          <w:bCs w:val="0"/>
          <w:iCs w:val="0"/>
          <w:sz w:val="22"/>
          <w:szCs w:val="22"/>
        </w:rPr>
      </w:pPr>
    </w:p>
    <w:p w14:paraId="17A1C970" w14:textId="77777777" w:rsidR="00BA49CF" w:rsidRPr="00AF2F82" w:rsidRDefault="00BA49CF" w:rsidP="009B5D14">
      <w:pPr>
        <w:spacing w:line="360" w:lineRule="auto"/>
        <w:jc w:val="both"/>
        <w:rPr>
          <w:rFonts w:eastAsia="Calibri" w:cs="Arial"/>
          <w:b/>
          <w:u w:val="single"/>
        </w:rPr>
      </w:pPr>
      <w:r w:rsidRPr="00AF2F82">
        <w:rPr>
          <w:rFonts w:eastAsia="Calibri" w:cs="Arial"/>
          <w:b/>
          <w:u w:val="single"/>
        </w:rPr>
        <w:t>Page Limits</w:t>
      </w:r>
    </w:p>
    <w:p w14:paraId="4FA7CB5F" w14:textId="77777777" w:rsidR="00BA49CF" w:rsidRDefault="00BA49CF" w:rsidP="00EA3102">
      <w:pPr>
        <w:spacing w:line="360" w:lineRule="auto"/>
        <w:jc w:val="both"/>
        <w:rPr>
          <w:rFonts w:eastAsia="Calibri" w:cs="Arial"/>
        </w:rPr>
      </w:pPr>
      <w:r>
        <w:rPr>
          <w:rFonts w:eastAsia="Calibri" w:cs="Arial"/>
        </w:rPr>
        <w:t>Tenders must not exceed the maximum page limits stated. Any material supplied in excess of the stated page limits (including any generic corporate materials or other material not directly responding to the information requested in the tender) will not be read or evaluated.</w:t>
      </w:r>
    </w:p>
    <w:p w14:paraId="7331E17C" w14:textId="77777777" w:rsidR="00BA49CF" w:rsidRDefault="00BA49CF" w:rsidP="00EA3102">
      <w:pPr>
        <w:spacing w:line="360" w:lineRule="auto"/>
        <w:jc w:val="both"/>
        <w:rPr>
          <w:rFonts w:eastAsia="Calibri" w:cs="Arial"/>
        </w:rPr>
      </w:pPr>
    </w:p>
    <w:p w14:paraId="5BA45A6A" w14:textId="6B73FF9B" w:rsidR="00BA49CF" w:rsidRDefault="000305F3" w:rsidP="00EA3102">
      <w:pPr>
        <w:spacing w:line="360" w:lineRule="auto"/>
        <w:jc w:val="both"/>
        <w:rPr>
          <w:rFonts w:eastAsia="Calibri" w:cs="Arial"/>
        </w:rPr>
      </w:pPr>
      <w:r>
        <w:rPr>
          <w:rFonts w:eastAsia="Calibri" w:cs="Arial"/>
        </w:rPr>
        <w:t>All responses must be written in Arial font, size 11pt.</w:t>
      </w:r>
    </w:p>
    <w:p w14:paraId="4B2D84D3" w14:textId="77777777" w:rsidR="00BA49CF" w:rsidRDefault="00BA49CF" w:rsidP="009B5D14">
      <w:pPr>
        <w:spacing w:line="360" w:lineRule="auto"/>
        <w:jc w:val="both"/>
        <w:rPr>
          <w:rFonts w:eastAsia="Calibri" w:cs="Arial"/>
        </w:rPr>
      </w:pPr>
    </w:p>
    <w:p w14:paraId="2C4D7735" w14:textId="77777777" w:rsidR="00BA49CF" w:rsidRPr="00AF2F82" w:rsidRDefault="00BA49CF" w:rsidP="009B5D14">
      <w:pPr>
        <w:spacing w:line="360" w:lineRule="auto"/>
        <w:jc w:val="both"/>
        <w:rPr>
          <w:rFonts w:eastAsia="Calibri" w:cs="Arial"/>
          <w:b/>
          <w:u w:val="single"/>
        </w:rPr>
      </w:pPr>
      <w:r w:rsidRPr="00AF2F82">
        <w:rPr>
          <w:rFonts w:eastAsia="Calibri" w:cs="Arial"/>
          <w:b/>
          <w:u w:val="single"/>
        </w:rPr>
        <w:t>Tender Validity</w:t>
      </w:r>
    </w:p>
    <w:p w14:paraId="490EE82B" w14:textId="1AEB7A7B" w:rsidR="00BA49CF" w:rsidRDefault="00BA49CF" w:rsidP="009B5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Calibri" w:cs="Arial"/>
        </w:rPr>
      </w:pPr>
      <w:r w:rsidRPr="006570B6">
        <w:rPr>
          <w:rFonts w:eastAsia="Calibri" w:cs="Arial"/>
        </w:rPr>
        <w:t>Your Tender should remain open for accep</w:t>
      </w:r>
      <w:r>
        <w:rPr>
          <w:rFonts w:eastAsia="Calibri" w:cs="Arial"/>
        </w:rPr>
        <w:t xml:space="preserve">tance for a period of </w:t>
      </w:r>
      <w:r w:rsidR="00907017">
        <w:rPr>
          <w:rFonts w:eastAsia="Calibri" w:cs="Arial"/>
        </w:rPr>
        <w:t>90</w:t>
      </w:r>
      <w:r w:rsidRPr="00ED1CE5">
        <w:rPr>
          <w:rFonts w:eastAsia="Calibri" w:cs="Arial"/>
        </w:rPr>
        <w:t xml:space="preserve"> days</w:t>
      </w:r>
      <w:r w:rsidRPr="008954DC">
        <w:rPr>
          <w:rFonts w:eastAsia="Calibri" w:cs="Arial"/>
        </w:rPr>
        <w:t xml:space="preserve">. </w:t>
      </w:r>
      <w:r w:rsidRPr="006570B6">
        <w:rPr>
          <w:rFonts w:eastAsia="Calibri" w:cs="Arial"/>
        </w:rPr>
        <w:t>A</w:t>
      </w:r>
      <w:r>
        <w:rPr>
          <w:rFonts w:eastAsia="Calibri" w:cs="Arial"/>
        </w:rPr>
        <w:t>ny T</w:t>
      </w:r>
      <w:r w:rsidRPr="006570B6">
        <w:rPr>
          <w:rFonts w:eastAsia="Calibri" w:cs="Arial"/>
        </w:rPr>
        <w:t xml:space="preserve">ender </w:t>
      </w:r>
      <w:r>
        <w:rPr>
          <w:rFonts w:eastAsia="Calibri" w:cs="Arial"/>
        </w:rPr>
        <w:t xml:space="preserve">submitted showing a </w:t>
      </w:r>
      <w:r w:rsidRPr="006570B6">
        <w:rPr>
          <w:rFonts w:eastAsia="Calibri" w:cs="Arial"/>
        </w:rPr>
        <w:t xml:space="preserve">shorter </w:t>
      </w:r>
      <w:r>
        <w:rPr>
          <w:rFonts w:eastAsia="Calibri" w:cs="Arial"/>
        </w:rPr>
        <w:t xml:space="preserve">validity </w:t>
      </w:r>
      <w:r w:rsidRPr="006570B6">
        <w:rPr>
          <w:rFonts w:eastAsia="Calibri" w:cs="Arial"/>
        </w:rPr>
        <w:t>period may be rejected.</w:t>
      </w:r>
    </w:p>
    <w:p w14:paraId="5BED970E" w14:textId="77777777" w:rsidR="00BA49CF" w:rsidRPr="00221ED0" w:rsidRDefault="00BA49CF" w:rsidP="009B5D14">
      <w:pPr>
        <w:numPr>
          <w:ilvl w:val="12"/>
          <w:numId w:val="0"/>
        </w:numPr>
        <w:spacing w:line="360" w:lineRule="auto"/>
        <w:jc w:val="both"/>
        <w:rPr>
          <w:rFonts w:cs="Arial"/>
          <w:i/>
          <w:szCs w:val="22"/>
          <w:highlight w:val="cyan"/>
        </w:rPr>
      </w:pPr>
    </w:p>
    <w:p w14:paraId="69794D46" w14:textId="3AF08B89" w:rsidR="00BA49CF" w:rsidRPr="00AF2F82" w:rsidRDefault="00BA49CF" w:rsidP="00AF2F82">
      <w:pPr>
        <w:pStyle w:val="Heading6"/>
        <w:numPr>
          <w:ilvl w:val="12"/>
          <w:numId w:val="0"/>
        </w:numPr>
        <w:spacing w:line="360" w:lineRule="auto"/>
        <w:rPr>
          <w:rFonts w:cs="Arial"/>
          <w:bCs w:val="0"/>
          <w:iCs w:val="0"/>
          <w:sz w:val="22"/>
          <w:szCs w:val="22"/>
          <w:u w:val="single"/>
        </w:rPr>
      </w:pPr>
      <w:r w:rsidRPr="00AF2F82">
        <w:rPr>
          <w:rFonts w:cs="Arial"/>
          <w:bCs w:val="0"/>
          <w:iCs w:val="0"/>
          <w:sz w:val="22"/>
          <w:szCs w:val="22"/>
          <w:u w:val="single"/>
        </w:rPr>
        <w:lastRenderedPageBreak/>
        <w:t>Conditional Tenders</w:t>
      </w:r>
    </w:p>
    <w:p w14:paraId="6D9656A3" w14:textId="352DF920" w:rsidR="00BA49CF" w:rsidRDefault="00BA49CF" w:rsidP="009B5D14">
      <w:pPr>
        <w:pStyle w:val="BodyText3"/>
        <w:spacing w:line="360" w:lineRule="auto"/>
        <w:rPr>
          <w:rFonts w:cs="Arial"/>
          <w:szCs w:val="22"/>
        </w:rPr>
      </w:pPr>
      <w:r w:rsidRPr="009B6FE3">
        <w:rPr>
          <w:rFonts w:cs="Arial"/>
          <w:bCs/>
          <w:szCs w:val="22"/>
        </w:rPr>
        <w:t xml:space="preserve">Any Tenderer submitting a </w:t>
      </w:r>
      <w:r>
        <w:rPr>
          <w:rFonts w:cs="Arial"/>
          <w:bCs/>
          <w:szCs w:val="22"/>
        </w:rPr>
        <w:t>T</w:t>
      </w:r>
      <w:r w:rsidRPr="009B6FE3">
        <w:rPr>
          <w:rFonts w:cs="Arial"/>
          <w:bCs/>
          <w:szCs w:val="22"/>
        </w:rPr>
        <w:t xml:space="preserve">ender that contains a condition that is deemed as unacceptable by </w:t>
      </w:r>
      <w:r>
        <w:rPr>
          <w:rFonts w:cs="Arial"/>
          <w:bCs/>
          <w:szCs w:val="22"/>
        </w:rPr>
        <w:t>t</w:t>
      </w:r>
      <w:r w:rsidRPr="009B6FE3">
        <w:rPr>
          <w:rFonts w:cs="Arial"/>
          <w:bCs/>
          <w:szCs w:val="22"/>
        </w:rPr>
        <w:t xml:space="preserve">he </w:t>
      </w:r>
      <w:r w:rsidR="00833293">
        <w:rPr>
          <w:rFonts w:cs="Arial"/>
          <w:bCs/>
          <w:szCs w:val="22"/>
        </w:rPr>
        <w:t>Authority</w:t>
      </w:r>
      <w:r>
        <w:rPr>
          <w:rFonts w:cs="Arial"/>
          <w:bCs/>
          <w:szCs w:val="22"/>
        </w:rPr>
        <w:t xml:space="preserve"> </w:t>
      </w:r>
      <w:r w:rsidRPr="009B6FE3">
        <w:rPr>
          <w:rFonts w:cs="Arial"/>
          <w:szCs w:val="22"/>
        </w:rPr>
        <w:t xml:space="preserve">shall be given the opportunity to withdraw the condition without any </w:t>
      </w:r>
      <w:r>
        <w:rPr>
          <w:rFonts w:cs="Arial"/>
          <w:szCs w:val="22"/>
        </w:rPr>
        <w:t xml:space="preserve">other </w:t>
      </w:r>
      <w:r w:rsidRPr="009B6FE3">
        <w:rPr>
          <w:rFonts w:cs="Arial"/>
          <w:szCs w:val="22"/>
        </w:rPr>
        <w:t xml:space="preserve">amendment to the </w:t>
      </w:r>
      <w:r>
        <w:rPr>
          <w:rFonts w:cs="Arial"/>
          <w:szCs w:val="22"/>
        </w:rPr>
        <w:t>T</w:t>
      </w:r>
      <w:r w:rsidRPr="009B6FE3">
        <w:rPr>
          <w:rFonts w:cs="Arial"/>
          <w:szCs w:val="22"/>
        </w:rPr>
        <w:t xml:space="preserve">ender.  If the </w:t>
      </w:r>
      <w:r>
        <w:rPr>
          <w:rFonts w:cs="Arial"/>
          <w:szCs w:val="22"/>
        </w:rPr>
        <w:t>T</w:t>
      </w:r>
      <w:r w:rsidRPr="009B6FE3">
        <w:rPr>
          <w:rFonts w:cs="Arial"/>
          <w:szCs w:val="22"/>
        </w:rPr>
        <w:t xml:space="preserve">enderer fails to remove the condition upon which its </w:t>
      </w:r>
      <w:r>
        <w:rPr>
          <w:rFonts w:cs="Arial"/>
          <w:szCs w:val="22"/>
        </w:rPr>
        <w:t>T</w:t>
      </w:r>
      <w:r w:rsidRPr="009B6FE3">
        <w:rPr>
          <w:rFonts w:cs="Arial"/>
          <w:szCs w:val="22"/>
        </w:rPr>
        <w:t xml:space="preserve">ender relies then </w:t>
      </w:r>
      <w:r>
        <w:rPr>
          <w:rFonts w:cs="Arial"/>
          <w:szCs w:val="22"/>
        </w:rPr>
        <w:t>t</w:t>
      </w:r>
      <w:r w:rsidRPr="009B6FE3">
        <w:rPr>
          <w:rFonts w:cs="Arial"/>
          <w:szCs w:val="22"/>
        </w:rPr>
        <w:t xml:space="preserve">he </w:t>
      </w:r>
      <w:r w:rsidR="00833293">
        <w:rPr>
          <w:rFonts w:cs="Arial"/>
          <w:szCs w:val="22"/>
        </w:rPr>
        <w:t>Authority</w:t>
      </w:r>
      <w:r>
        <w:rPr>
          <w:rFonts w:cs="Arial"/>
          <w:szCs w:val="22"/>
        </w:rPr>
        <w:t xml:space="preserve"> </w:t>
      </w:r>
      <w:r w:rsidRPr="009B6FE3">
        <w:rPr>
          <w:rFonts w:cs="Arial"/>
          <w:szCs w:val="22"/>
        </w:rPr>
        <w:t xml:space="preserve">reserves the right to reject the </w:t>
      </w:r>
      <w:r>
        <w:rPr>
          <w:rFonts w:cs="Arial"/>
          <w:szCs w:val="22"/>
        </w:rPr>
        <w:t>T</w:t>
      </w:r>
      <w:r w:rsidRPr="009B6FE3">
        <w:rPr>
          <w:rFonts w:cs="Arial"/>
          <w:szCs w:val="22"/>
        </w:rPr>
        <w:t xml:space="preserve">ender. </w:t>
      </w:r>
    </w:p>
    <w:p w14:paraId="3B868DBF" w14:textId="77777777" w:rsidR="00BA49CF" w:rsidRDefault="00BA49CF" w:rsidP="009B5D14">
      <w:pPr>
        <w:pStyle w:val="BodyText3"/>
        <w:spacing w:line="360" w:lineRule="auto"/>
        <w:rPr>
          <w:rFonts w:cs="Arial"/>
          <w:szCs w:val="22"/>
        </w:rPr>
      </w:pPr>
    </w:p>
    <w:p w14:paraId="660B360D" w14:textId="3925DA04" w:rsidR="00BA49CF" w:rsidRPr="00AF2F82" w:rsidRDefault="00AF2F82" w:rsidP="009B5D14">
      <w:pPr>
        <w:pStyle w:val="BodyText3"/>
        <w:spacing w:line="360" w:lineRule="auto"/>
        <w:rPr>
          <w:rFonts w:cs="Arial"/>
          <w:b/>
          <w:szCs w:val="22"/>
          <w:u w:val="single"/>
        </w:rPr>
      </w:pPr>
      <w:r w:rsidRPr="00AF2F82">
        <w:rPr>
          <w:rFonts w:cs="Arial"/>
          <w:b/>
          <w:szCs w:val="22"/>
          <w:u w:val="single"/>
        </w:rPr>
        <w:t>Amendments</w:t>
      </w:r>
    </w:p>
    <w:p w14:paraId="57258649" w14:textId="04CE3D1E" w:rsidR="00BA49CF" w:rsidRDefault="00BA49CF" w:rsidP="009B5D14">
      <w:pPr>
        <w:pStyle w:val="BodyText3"/>
        <w:spacing w:line="360" w:lineRule="auto"/>
        <w:rPr>
          <w:rFonts w:cs="Arial"/>
          <w:szCs w:val="22"/>
        </w:rPr>
      </w:pPr>
      <w:r>
        <w:rPr>
          <w:rFonts w:cs="Arial"/>
          <w:szCs w:val="22"/>
        </w:rPr>
        <w:t xml:space="preserve">The </w:t>
      </w:r>
      <w:r w:rsidR="00833293">
        <w:rPr>
          <w:rFonts w:cs="Arial"/>
          <w:szCs w:val="22"/>
        </w:rPr>
        <w:t>Authority</w:t>
      </w:r>
      <w:r>
        <w:rPr>
          <w:rFonts w:cs="Arial"/>
          <w:szCs w:val="22"/>
        </w:rPr>
        <w:t xml:space="preserve"> reserves the right to amend the procurement documentation at any time prior to the deadline for receipt of Tenders. Any such amendments will be clearly identified and issued via ProContract. </w:t>
      </w:r>
    </w:p>
    <w:p w14:paraId="559D7822" w14:textId="77777777" w:rsidR="00BA49CF" w:rsidRDefault="00BA49CF" w:rsidP="009B5D14">
      <w:pPr>
        <w:pStyle w:val="BodyText3"/>
        <w:spacing w:line="360" w:lineRule="auto"/>
        <w:rPr>
          <w:rFonts w:cs="Arial"/>
          <w:szCs w:val="22"/>
        </w:rPr>
      </w:pPr>
    </w:p>
    <w:p w14:paraId="1516937C" w14:textId="77777777" w:rsidR="00BA49CF" w:rsidRPr="00AF2F82" w:rsidRDefault="00BA49CF" w:rsidP="00AF2F82">
      <w:pPr>
        <w:pStyle w:val="BodyText3"/>
        <w:spacing w:line="360" w:lineRule="auto"/>
        <w:rPr>
          <w:rFonts w:cs="Arial"/>
          <w:b/>
          <w:szCs w:val="22"/>
          <w:u w:val="single"/>
        </w:rPr>
      </w:pPr>
      <w:r>
        <w:rPr>
          <w:rFonts w:ascii="Times New Roman" w:hAnsi="Times New Roman"/>
          <w:sz w:val="14"/>
          <w:szCs w:val="14"/>
        </w:rPr>
        <w:t> </w:t>
      </w:r>
      <w:r w:rsidRPr="00AF2F82">
        <w:rPr>
          <w:rFonts w:cs="Arial"/>
          <w:b/>
          <w:szCs w:val="22"/>
          <w:u w:val="single"/>
        </w:rPr>
        <w:t>Abnormally Low or High Bids - Regulation 69 (1) &amp; (2) of the PCR 2015</w:t>
      </w:r>
    </w:p>
    <w:p w14:paraId="1E24BB70" w14:textId="272643AC" w:rsidR="00BA49CF" w:rsidRPr="00526BF8" w:rsidRDefault="00BA49CF" w:rsidP="009B5D14">
      <w:pPr>
        <w:pStyle w:val="BodyText3"/>
        <w:spacing w:line="360" w:lineRule="auto"/>
        <w:rPr>
          <w:rFonts w:cs="Arial"/>
          <w:bCs/>
        </w:rPr>
      </w:pPr>
      <w:r w:rsidRPr="00AF2F82">
        <w:rPr>
          <w:rFonts w:cs="Arial"/>
          <w:szCs w:val="22"/>
        </w:rPr>
        <w:t>If a Tenderer submits</w:t>
      </w:r>
      <w:r w:rsidRPr="00526BF8">
        <w:rPr>
          <w:rFonts w:cs="Arial"/>
          <w:bCs/>
          <w:szCs w:val="22"/>
        </w:rPr>
        <w:t xml:space="preserve"> a bid (either the overall total or a single element), which the </w:t>
      </w:r>
      <w:r w:rsidR="00833293">
        <w:rPr>
          <w:rFonts w:cs="Arial"/>
          <w:bCs/>
          <w:szCs w:val="22"/>
        </w:rPr>
        <w:t>Authority</w:t>
      </w:r>
      <w:r w:rsidRPr="00526BF8">
        <w:rPr>
          <w:rFonts w:cs="Arial"/>
          <w:bCs/>
          <w:szCs w:val="22"/>
        </w:rPr>
        <w:t xml:space="preserve"> considers is abnormally low or high, the </w:t>
      </w:r>
      <w:r w:rsidR="00833293">
        <w:rPr>
          <w:rFonts w:cs="Arial"/>
          <w:bCs/>
          <w:szCs w:val="22"/>
        </w:rPr>
        <w:t>Authority</w:t>
      </w:r>
      <w:r w:rsidRPr="00526BF8">
        <w:rPr>
          <w:rFonts w:cs="Arial"/>
          <w:bCs/>
          <w:szCs w:val="22"/>
        </w:rPr>
        <w:t xml:space="preserve">  may ask the </w:t>
      </w:r>
      <w:r>
        <w:rPr>
          <w:rFonts w:cs="Arial"/>
          <w:bCs/>
          <w:szCs w:val="22"/>
        </w:rPr>
        <w:t>T</w:t>
      </w:r>
      <w:r w:rsidRPr="00526BF8">
        <w:rPr>
          <w:rFonts w:cs="Arial"/>
          <w:bCs/>
          <w:szCs w:val="22"/>
        </w:rPr>
        <w:t xml:space="preserve">enderer to provide an explanation with evidence as to why the price is so low or high. If the </w:t>
      </w:r>
      <w:r w:rsidR="00833293">
        <w:rPr>
          <w:rFonts w:cs="Arial"/>
          <w:bCs/>
          <w:szCs w:val="22"/>
        </w:rPr>
        <w:t>Authority</w:t>
      </w:r>
      <w:r w:rsidRPr="00526BF8">
        <w:rPr>
          <w:rFonts w:cs="Arial"/>
          <w:bCs/>
          <w:szCs w:val="22"/>
        </w:rPr>
        <w:t xml:space="preserve"> considers that the evidence or explanation supplied does not satisfactorily account for the price proposed, the </w:t>
      </w:r>
      <w:r w:rsidR="00833293">
        <w:rPr>
          <w:rFonts w:cs="Arial"/>
          <w:bCs/>
          <w:szCs w:val="22"/>
        </w:rPr>
        <w:t>Authority</w:t>
      </w:r>
      <w:r w:rsidRPr="00526BF8">
        <w:rPr>
          <w:rFonts w:cs="Arial"/>
          <w:bCs/>
          <w:szCs w:val="22"/>
        </w:rPr>
        <w:t xml:space="preserve"> may reject the </w:t>
      </w:r>
      <w:r>
        <w:rPr>
          <w:rFonts w:cs="Arial"/>
          <w:bCs/>
          <w:szCs w:val="22"/>
        </w:rPr>
        <w:t>T</w:t>
      </w:r>
      <w:r w:rsidRPr="00526BF8">
        <w:rPr>
          <w:rFonts w:cs="Arial"/>
          <w:bCs/>
          <w:szCs w:val="22"/>
        </w:rPr>
        <w:t>ender.</w:t>
      </w:r>
    </w:p>
    <w:p w14:paraId="023784CB" w14:textId="77777777" w:rsidR="00BA49CF" w:rsidRDefault="00BA49CF" w:rsidP="009B5D14">
      <w:pPr>
        <w:spacing w:line="360" w:lineRule="auto"/>
        <w:jc w:val="both"/>
        <w:rPr>
          <w:rFonts w:cs="Arial"/>
          <w:b/>
          <w:bCs/>
        </w:rPr>
      </w:pPr>
    </w:p>
    <w:p w14:paraId="15DD2976" w14:textId="59BCECE1" w:rsidR="00BA49CF" w:rsidRPr="00AF2F82" w:rsidRDefault="00AF2F82" w:rsidP="009B5D14">
      <w:pPr>
        <w:spacing w:line="360" w:lineRule="auto"/>
        <w:jc w:val="both"/>
        <w:rPr>
          <w:rFonts w:cs="Arial"/>
          <w:b/>
          <w:bCs/>
          <w:u w:val="single"/>
        </w:rPr>
      </w:pPr>
      <w:r w:rsidRPr="00AF2F82">
        <w:rPr>
          <w:rFonts w:cs="Arial"/>
          <w:b/>
          <w:bCs/>
          <w:u w:val="single"/>
        </w:rPr>
        <w:t>Tie Break</w:t>
      </w:r>
    </w:p>
    <w:p w14:paraId="608C5FC5" w14:textId="4B9EEA73" w:rsidR="00BA49CF" w:rsidRDefault="00BA49CF" w:rsidP="009B5D14">
      <w:pPr>
        <w:spacing w:line="360" w:lineRule="auto"/>
        <w:jc w:val="both"/>
        <w:rPr>
          <w:rFonts w:cs="Arial"/>
        </w:rPr>
      </w:pPr>
      <w:r>
        <w:rPr>
          <w:rFonts w:cs="Arial"/>
        </w:rPr>
        <w:t xml:space="preserve">In </w:t>
      </w:r>
      <w:r w:rsidRPr="00526BF8">
        <w:rPr>
          <w:rFonts w:cs="Arial"/>
          <w:bCs/>
          <w:szCs w:val="22"/>
        </w:rPr>
        <w:t xml:space="preserve">the event of a tie (where two or more top scoring Tenderers have the same total weighted score, i.e. the aggregate score including both quality and price), the </w:t>
      </w:r>
      <w:r w:rsidR="00833293">
        <w:rPr>
          <w:rFonts w:cs="Arial"/>
          <w:bCs/>
          <w:szCs w:val="22"/>
        </w:rPr>
        <w:t>Authority</w:t>
      </w:r>
      <w:r w:rsidRPr="00526BF8">
        <w:rPr>
          <w:rFonts w:cs="Arial"/>
          <w:bCs/>
          <w:szCs w:val="22"/>
        </w:rPr>
        <w:t xml:space="preserve"> will award the </w:t>
      </w:r>
      <w:r w:rsidR="00E47735">
        <w:rPr>
          <w:rFonts w:cs="Arial"/>
          <w:bCs/>
          <w:szCs w:val="22"/>
        </w:rPr>
        <w:t>Contract</w:t>
      </w:r>
      <w:r w:rsidRPr="00526BF8">
        <w:rPr>
          <w:rFonts w:cs="Arial"/>
          <w:bCs/>
          <w:szCs w:val="22"/>
        </w:rPr>
        <w:t xml:space="preserve"> to the Tenderer offering the lowest price.</w:t>
      </w:r>
    </w:p>
    <w:p w14:paraId="0442E27C" w14:textId="77777777" w:rsidR="00BA49CF" w:rsidRDefault="00BA49CF" w:rsidP="009B5D14">
      <w:pPr>
        <w:spacing w:line="360" w:lineRule="auto"/>
        <w:jc w:val="both"/>
        <w:rPr>
          <w:rFonts w:cs="Arial"/>
        </w:rPr>
      </w:pPr>
    </w:p>
    <w:p w14:paraId="715D826B" w14:textId="6786DF8C" w:rsidR="00BA49CF" w:rsidRPr="00AF2F82" w:rsidRDefault="00BA49CF" w:rsidP="009B5D14">
      <w:pPr>
        <w:spacing w:line="360" w:lineRule="auto"/>
        <w:jc w:val="both"/>
        <w:rPr>
          <w:rFonts w:cs="Arial"/>
          <w:b/>
          <w:bCs/>
          <w:u w:val="single"/>
        </w:rPr>
      </w:pPr>
      <w:r w:rsidRPr="00AF2F82">
        <w:rPr>
          <w:rFonts w:cs="Arial"/>
          <w:b/>
          <w:bCs/>
          <w:u w:val="single"/>
        </w:rPr>
        <w:t>Evaluati</w:t>
      </w:r>
      <w:r w:rsidR="00AF2F82" w:rsidRPr="00AF2F82">
        <w:rPr>
          <w:rFonts w:cs="Arial"/>
          <w:b/>
          <w:bCs/>
          <w:u w:val="single"/>
        </w:rPr>
        <w:t>on Process – Pass/Fail Criteria</w:t>
      </w:r>
    </w:p>
    <w:p w14:paraId="2B6137D6" w14:textId="02428E9E" w:rsidR="00BA49CF" w:rsidRDefault="00BA49CF" w:rsidP="009B5D14">
      <w:pPr>
        <w:spacing w:line="360" w:lineRule="auto"/>
        <w:jc w:val="both"/>
        <w:rPr>
          <w:rFonts w:cs="Arial"/>
        </w:rPr>
      </w:pPr>
      <w:r>
        <w:rPr>
          <w:rFonts w:cs="Arial"/>
        </w:rPr>
        <w:t>In the event that</w:t>
      </w:r>
      <w:r w:rsidRPr="00950235">
        <w:rPr>
          <w:rFonts w:cs="Arial"/>
        </w:rPr>
        <w:t xml:space="preserve"> </w:t>
      </w:r>
      <w:r w:rsidRPr="00ED1CE5">
        <w:rPr>
          <w:rFonts w:cs="Arial"/>
        </w:rPr>
        <w:t>no</w:t>
      </w:r>
      <w:r>
        <w:rPr>
          <w:rFonts w:cs="Arial"/>
        </w:rPr>
        <w:t xml:space="preserve"> Tenderer passes the pass/fail criteria </w:t>
      </w:r>
      <w:r w:rsidR="004E12D8">
        <w:rPr>
          <w:rFonts w:cs="Arial"/>
        </w:rPr>
        <w:t xml:space="preserve">in either stage, </w:t>
      </w:r>
      <w:r w:rsidRPr="004E12D8">
        <w:rPr>
          <w:rFonts w:cs="Arial"/>
        </w:rPr>
        <w:t xml:space="preserve">or </w:t>
      </w:r>
      <w:r w:rsidR="004E12D8" w:rsidRPr="004E12D8">
        <w:rPr>
          <w:rFonts w:cs="Arial"/>
        </w:rPr>
        <w:t>does</w:t>
      </w:r>
      <w:r w:rsidR="004E12D8">
        <w:rPr>
          <w:rFonts w:cs="Arial"/>
        </w:rPr>
        <w:t xml:space="preserve"> not meet the minimum thresholds for scored criteria (identified in </w:t>
      </w:r>
      <w:r w:rsidR="004E12D8" w:rsidRPr="004E12D8">
        <w:rPr>
          <w:rFonts w:cs="Arial"/>
          <w:i/>
        </w:rPr>
        <w:t>Appendix B DXP Requirements and Evaluation Criteria</w:t>
      </w:r>
      <w:r w:rsidR="004E12D8">
        <w:rPr>
          <w:rFonts w:cs="Arial"/>
        </w:rPr>
        <w:t>)</w:t>
      </w:r>
      <w:r w:rsidRPr="00E45241">
        <w:rPr>
          <w:rFonts w:cs="Arial"/>
        </w:rPr>
        <w:t>, the</w:t>
      </w:r>
      <w:r>
        <w:rPr>
          <w:rFonts w:cs="Arial"/>
        </w:rPr>
        <w:t xml:space="preserve"> </w:t>
      </w:r>
      <w:r w:rsidR="00833293">
        <w:rPr>
          <w:rFonts w:cs="Arial"/>
        </w:rPr>
        <w:t>Authority</w:t>
      </w:r>
      <w:r>
        <w:rPr>
          <w:rFonts w:cs="Arial"/>
        </w:rPr>
        <w:t xml:space="preserve"> reserves the right, at its discretion, to continue the procurement process as if all Tenderers had satisfactorily met the applicable requirement(s). Thereafter the </w:t>
      </w:r>
      <w:r w:rsidR="00833293">
        <w:rPr>
          <w:rFonts w:cs="Arial"/>
        </w:rPr>
        <w:t>Authority</w:t>
      </w:r>
      <w:r>
        <w:rPr>
          <w:rFonts w:cs="Arial"/>
        </w:rPr>
        <w:t xml:space="preserve"> may seek further clarification regarding the minimum standards which can be met. In such circumstances all Tenderers will be treated equally.</w:t>
      </w:r>
    </w:p>
    <w:p w14:paraId="16190621" w14:textId="77777777" w:rsidR="003666CB" w:rsidRDefault="003666CB" w:rsidP="009B5D14">
      <w:pPr>
        <w:spacing w:line="360" w:lineRule="auto"/>
        <w:jc w:val="both"/>
        <w:rPr>
          <w:rFonts w:cs="Arial"/>
          <w:b/>
          <w:bCs/>
          <w:u w:val="single"/>
        </w:rPr>
      </w:pPr>
    </w:p>
    <w:p w14:paraId="57B2CE72" w14:textId="3713EB3B" w:rsidR="00BA49CF" w:rsidRPr="00AF2F82" w:rsidRDefault="00BA49CF" w:rsidP="009B5D14">
      <w:pPr>
        <w:spacing w:line="360" w:lineRule="auto"/>
        <w:jc w:val="both"/>
        <w:rPr>
          <w:rFonts w:cs="Arial"/>
          <w:u w:val="single"/>
        </w:rPr>
      </w:pPr>
      <w:r w:rsidRPr="00AF2F82">
        <w:rPr>
          <w:rFonts w:cs="Arial"/>
          <w:b/>
          <w:bCs/>
          <w:u w:val="single"/>
        </w:rPr>
        <w:t xml:space="preserve">Contract Award </w:t>
      </w:r>
    </w:p>
    <w:p w14:paraId="01A6D511" w14:textId="08B34759" w:rsidR="00BA49CF" w:rsidRDefault="00BA49CF" w:rsidP="009B5D14">
      <w:pPr>
        <w:spacing w:line="360" w:lineRule="auto"/>
        <w:jc w:val="both"/>
        <w:rPr>
          <w:rFonts w:cs="Arial"/>
        </w:rPr>
      </w:pPr>
      <w:r w:rsidRPr="00263754">
        <w:rPr>
          <w:rFonts w:cs="Arial"/>
        </w:rPr>
        <w:t xml:space="preserve">This ITT does not provide any guarantee that a Contract will be concluded. It does not bind the </w:t>
      </w:r>
      <w:r w:rsidR="00833293">
        <w:rPr>
          <w:rFonts w:cs="Arial"/>
        </w:rPr>
        <w:t>Authority</w:t>
      </w:r>
      <w:r w:rsidRPr="00263754">
        <w:rPr>
          <w:rFonts w:cs="Arial"/>
        </w:rPr>
        <w:t xml:space="preserve"> to accept any Tender and </w:t>
      </w:r>
      <w:r w:rsidR="00FF5FCC">
        <w:rPr>
          <w:rFonts w:cs="Arial"/>
        </w:rPr>
        <w:t xml:space="preserve">the </w:t>
      </w:r>
      <w:r w:rsidR="00833293">
        <w:rPr>
          <w:rFonts w:cs="Arial"/>
        </w:rPr>
        <w:t>Authority</w:t>
      </w:r>
      <w:r w:rsidR="00FF5FCC">
        <w:rPr>
          <w:rFonts w:cs="Arial"/>
        </w:rPr>
        <w:t xml:space="preserve"> </w:t>
      </w:r>
      <w:r w:rsidRPr="00263754">
        <w:rPr>
          <w:rFonts w:cs="Arial"/>
        </w:rPr>
        <w:t xml:space="preserve">reserves the right to accept a Tender in either whole or part. </w:t>
      </w:r>
      <w:r>
        <w:rPr>
          <w:rFonts w:cs="Arial"/>
        </w:rPr>
        <w:t xml:space="preserve">The </w:t>
      </w:r>
      <w:r w:rsidR="00833293">
        <w:rPr>
          <w:rFonts w:cs="Arial"/>
        </w:rPr>
        <w:t>Authority</w:t>
      </w:r>
      <w:r>
        <w:rPr>
          <w:rFonts w:cs="Arial"/>
        </w:rPr>
        <w:t xml:space="preserve">, at its sole discretion, reserves the right to withdraw all or any part of this ITT at any time during the procurement process without liability.  </w:t>
      </w:r>
    </w:p>
    <w:p w14:paraId="7848B075" w14:textId="77777777" w:rsidR="00BA49CF" w:rsidRDefault="00BA49CF" w:rsidP="009B5D14">
      <w:pPr>
        <w:spacing w:line="360" w:lineRule="auto"/>
        <w:jc w:val="both"/>
        <w:rPr>
          <w:rFonts w:cs="Arial"/>
        </w:rPr>
      </w:pPr>
    </w:p>
    <w:p w14:paraId="17A67D0E" w14:textId="54DA5C62" w:rsidR="00BA49CF" w:rsidRPr="00263754" w:rsidRDefault="00BA49CF" w:rsidP="009B5D14">
      <w:pPr>
        <w:spacing w:line="360" w:lineRule="auto"/>
        <w:jc w:val="both"/>
        <w:rPr>
          <w:rFonts w:cs="Arial"/>
        </w:rPr>
      </w:pPr>
      <w:r w:rsidRPr="00ED1CE5">
        <w:rPr>
          <w:rFonts w:cs="Arial"/>
        </w:rPr>
        <w:lastRenderedPageBreak/>
        <w:t xml:space="preserve">The </w:t>
      </w:r>
      <w:r w:rsidR="00833293">
        <w:rPr>
          <w:rFonts w:cs="Arial"/>
        </w:rPr>
        <w:t>Authority</w:t>
      </w:r>
      <w:r w:rsidRPr="00ED1CE5">
        <w:rPr>
          <w:rFonts w:cs="Arial"/>
        </w:rPr>
        <w:t xml:space="preserve"> </w:t>
      </w:r>
      <w:r>
        <w:rPr>
          <w:rFonts w:cs="Arial"/>
        </w:rPr>
        <w:t xml:space="preserve">also </w:t>
      </w:r>
      <w:r w:rsidRPr="00ED1CE5">
        <w:rPr>
          <w:rFonts w:cs="Arial"/>
        </w:rPr>
        <w:t xml:space="preserve">expressly reserves the right not to award any contract as a result of the procurement process; to make any changes it may see fit to the content and structure of the </w:t>
      </w:r>
      <w:r>
        <w:rPr>
          <w:rFonts w:cs="Arial"/>
        </w:rPr>
        <w:t>procurement process without notice</w:t>
      </w:r>
      <w:r w:rsidRPr="00ED1CE5">
        <w:rPr>
          <w:rFonts w:cs="Arial"/>
        </w:rPr>
        <w:t>;</w:t>
      </w:r>
      <w:r>
        <w:rPr>
          <w:rFonts w:cs="Arial"/>
        </w:rPr>
        <w:t xml:space="preserve"> to cancel all or part of the procurement at any stage at any time;</w:t>
      </w:r>
      <w:r w:rsidRPr="00ED1CE5">
        <w:rPr>
          <w:rFonts w:cs="Arial"/>
        </w:rPr>
        <w:t xml:space="preserve"> </w:t>
      </w:r>
      <w:r>
        <w:rPr>
          <w:rFonts w:cs="Arial"/>
        </w:rPr>
        <w:t xml:space="preserve">to add components to the scope of the required goods and/or services or remove </w:t>
      </w:r>
      <w:r w:rsidR="0079796B">
        <w:rPr>
          <w:rFonts w:cs="Arial"/>
        </w:rPr>
        <w:t>components</w:t>
      </w:r>
      <w:r>
        <w:rPr>
          <w:rFonts w:cs="Arial"/>
        </w:rPr>
        <w:t xml:space="preserve"> from the scope of the required goods and/or services in any Contract;</w:t>
      </w:r>
      <w:r w:rsidR="00D10676">
        <w:rPr>
          <w:rFonts w:cs="Arial"/>
        </w:rPr>
        <w:t xml:space="preserve"> and/or</w:t>
      </w:r>
      <w:r>
        <w:rPr>
          <w:rFonts w:cs="Arial"/>
        </w:rPr>
        <w:t xml:space="preserve"> to select a Tenderer that does not accept or accepts only in part the Contract regardless of whether other Tenders were submitted in which other Tenders accepted the Contract fully or in part</w:t>
      </w:r>
      <w:r w:rsidR="00D10676">
        <w:rPr>
          <w:rFonts w:cs="Arial"/>
        </w:rPr>
        <w:t>.</w:t>
      </w:r>
      <w:r w:rsidRPr="00ED1CE5">
        <w:rPr>
          <w:rFonts w:cs="Arial"/>
        </w:rPr>
        <w:t xml:space="preserve"> </w:t>
      </w:r>
    </w:p>
    <w:p w14:paraId="69184D89" w14:textId="77777777" w:rsidR="00BA49CF" w:rsidRDefault="00BA49CF" w:rsidP="009B5D14">
      <w:pPr>
        <w:spacing w:line="360" w:lineRule="auto"/>
        <w:jc w:val="both"/>
      </w:pPr>
    </w:p>
    <w:p w14:paraId="64637D99" w14:textId="77777777" w:rsidR="00BA49CF" w:rsidRPr="00256DE5" w:rsidRDefault="00BA49CF" w:rsidP="009B5D14">
      <w:pPr>
        <w:numPr>
          <w:ilvl w:val="12"/>
          <w:numId w:val="0"/>
        </w:numPr>
        <w:tabs>
          <w:tab w:val="left" w:pos="605"/>
          <w:tab w:val="left" w:pos="1325"/>
          <w:tab w:val="left" w:pos="2275"/>
        </w:tabs>
        <w:spacing w:line="360" w:lineRule="auto"/>
        <w:jc w:val="both"/>
        <w:rPr>
          <w:rFonts w:cs="Arial"/>
          <w:bCs/>
          <w:szCs w:val="22"/>
          <w:u w:val="single"/>
        </w:rPr>
      </w:pPr>
      <w:r w:rsidRPr="00256DE5">
        <w:rPr>
          <w:rFonts w:cs="Arial"/>
          <w:b/>
          <w:bCs/>
          <w:iCs/>
          <w:szCs w:val="22"/>
          <w:u w:val="single"/>
        </w:rPr>
        <w:t>Procurement Timetable</w:t>
      </w:r>
    </w:p>
    <w:p w14:paraId="5293084C" w14:textId="55AFBACA" w:rsidR="00BA49CF" w:rsidRDefault="00BA49CF" w:rsidP="009B5D14">
      <w:pPr>
        <w:pStyle w:val="01-NormInd2-BB"/>
        <w:spacing w:line="360" w:lineRule="auto"/>
        <w:ind w:left="0" w:firstLine="0"/>
        <w:rPr>
          <w:rFonts w:cs="Arial"/>
          <w:szCs w:val="22"/>
          <w:lang w:eastAsia="en-GB"/>
        </w:rPr>
      </w:pPr>
      <w:r w:rsidRPr="009A2CA6">
        <w:rPr>
          <w:rFonts w:cs="Arial"/>
          <w:szCs w:val="22"/>
          <w:lang w:eastAsia="en-GB"/>
        </w:rPr>
        <w:t>The proposed timetable is as follows</w:t>
      </w:r>
      <w:r w:rsidR="009A2CA6">
        <w:rPr>
          <w:rFonts w:cs="Arial"/>
          <w:szCs w:val="22"/>
          <w:lang w:eastAsia="en-G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BA49CF" w:rsidRPr="007672F5" w14:paraId="087574E3" w14:textId="77777777" w:rsidTr="00FF5FCC">
        <w:trPr>
          <w:trHeight w:val="136"/>
        </w:trPr>
        <w:tc>
          <w:tcPr>
            <w:tcW w:w="9067" w:type="dxa"/>
            <w:gridSpan w:val="2"/>
            <w:shd w:val="clear" w:color="auto" w:fill="002060"/>
            <w:vAlign w:val="center"/>
          </w:tcPr>
          <w:p w14:paraId="67CEED60" w14:textId="77777777" w:rsidR="00BA49CF" w:rsidRPr="007672F5" w:rsidRDefault="00BA49CF" w:rsidP="00FF5FCC">
            <w:pPr>
              <w:pStyle w:val="01-NormInd2-BB"/>
              <w:spacing w:line="240" w:lineRule="auto"/>
              <w:ind w:left="0" w:firstLine="0"/>
              <w:jc w:val="center"/>
              <w:rPr>
                <w:rFonts w:eastAsia="Calibri" w:cs="Arial"/>
                <w:szCs w:val="22"/>
                <w:lang w:eastAsia="en-GB"/>
              </w:rPr>
            </w:pPr>
            <w:r>
              <w:rPr>
                <w:rFonts w:eastAsia="Calibri" w:cs="Arial"/>
                <w:b/>
                <w:szCs w:val="22"/>
              </w:rPr>
              <w:t>Indicative Procurement T</w:t>
            </w:r>
            <w:r w:rsidRPr="007672F5">
              <w:rPr>
                <w:rFonts w:eastAsia="Calibri" w:cs="Arial"/>
                <w:b/>
                <w:szCs w:val="22"/>
              </w:rPr>
              <w:t>imetable</w:t>
            </w:r>
          </w:p>
        </w:tc>
      </w:tr>
      <w:tr w:rsidR="00BA49CF" w:rsidRPr="00256DE5" w14:paraId="41463487" w14:textId="77777777" w:rsidTr="00FF5FCC">
        <w:trPr>
          <w:trHeight w:val="20"/>
        </w:trPr>
        <w:tc>
          <w:tcPr>
            <w:tcW w:w="4248" w:type="dxa"/>
            <w:shd w:val="clear" w:color="auto" w:fill="002060"/>
            <w:vAlign w:val="center"/>
          </w:tcPr>
          <w:p w14:paraId="1D11E95B" w14:textId="77777777" w:rsidR="00BA49CF" w:rsidRPr="00256DE5" w:rsidRDefault="00BA49CF" w:rsidP="00FF5FCC">
            <w:pPr>
              <w:pStyle w:val="01-NormInd2-BB"/>
              <w:spacing w:line="240" w:lineRule="auto"/>
              <w:ind w:left="0" w:firstLine="0"/>
              <w:jc w:val="center"/>
              <w:rPr>
                <w:rFonts w:eastAsia="Calibri" w:cs="Arial"/>
                <w:b/>
                <w:szCs w:val="22"/>
                <w:lang w:eastAsia="en-GB"/>
              </w:rPr>
            </w:pPr>
            <w:r w:rsidRPr="00256DE5">
              <w:rPr>
                <w:rFonts w:eastAsia="Calibri" w:cs="Arial"/>
                <w:b/>
                <w:szCs w:val="22"/>
              </w:rPr>
              <w:t>Date</w:t>
            </w:r>
          </w:p>
        </w:tc>
        <w:tc>
          <w:tcPr>
            <w:tcW w:w="4819" w:type="dxa"/>
            <w:shd w:val="clear" w:color="auto" w:fill="002060"/>
            <w:vAlign w:val="center"/>
          </w:tcPr>
          <w:p w14:paraId="53320713" w14:textId="77777777" w:rsidR="00BA49CF" w:rsidRPr="00256DE5" w:rsidRDefault="00BA49CF" w:rsidP="00FF5FCC">
            <w:pPr>
              <w:pStyle w:val="01-NormInd2-BB"/>
              <w:spacing w:line="240" w:lineRule="auto"/>
              <w:ind w:left="0" w:firstLine="0"/>
              <w:jc w:val="center"/>
              <w:rPr>
                <w:rFonts w:eastAsia="Calibri" w:cs="Arial"/>
                <w:b/>
                <w:szCs w:val="22"/>
                <w:lang w:eastAsia="en-GB"/>
              </w:rPr>
            </w:pPr>
            <w:r w:rsidRPr="00256DE5">
              <w:rPr>
                <w:rFonts w:eastAsia="Calibri" w:cs="Arial"/>
                <w:b/>
                <w:szCs w:val="22"/>
              </w:rPr>
              <w:t>Stage</w:t>
            </w:r>
          </w:p>
        </w:tc>
      </w:tr>
      <w:tr w:rsidR="00997C1C" w:rsidRPr="007672F5" w14:paraId="32B8575F" w14:textId="77777777" w:rsidTr="00967006">
        <w:trPr>
          <w:trHeight w:val="263"/>
        </w:trPr>
        <w:tc>
          <w:tcPr>
            <w:tcW w:w="4248" w:type="dxa"/>
            <w:vAlign w:val="center"/>
          </w:tcPr>
          <w:p w14:paraId="3D59E39A" w14:textId="43C8B24E" w:rsidR="00997C1C" w:rsidRPr="00ED1CE5" w:rsidRDefault="005A7EF8" w:rsidP="005A7EF8">
            <w:pPr>
              <w:pStyle w:val="01-NormInd2-BB"/>
              <w:spacing w:after="200" w:line="240" w:lineRule="auto"/>
              <w:ind w:left="0" w:firstLine="0"/>
              <w:jc w:val="left"/>
              <w:rPr>
                <w:rStyle w:val="Emphasis"/>
                <w:rFonts w:cs="Arial"/>
                <w:i w:val="0"/>
                <w:iCs w:val="0"/>
                <w:szCs w:val="22"/>
              </w:rPr>
            </w:pPr>
            <w:r>
              <w:rPr>
                <w:rStyle w:val="Emphasis"/>
                <w:rFonts w:cs="Arial"/>
                <w:i w:val="0"/>
                <w:iCs w:val="0"/>
                <w:szCs w:val="22"/>
              </w:rPr>
              <w:t>Monday 18</w:t>
            </w:r>
            <w:r w:rsidRPr="005A7EF8">
              <w:rPr>
                <w:rStyle w:val="Emphasis"/>
                <w:rFonts w:cs="Arial"/>
                <w:i w:val="0"/>
                <w:iCs w:val="0"/>
                <w:szCs w:val="22"/>
                <w:vertAlign w:val="superscript"/>
              </w:rPr>
              <w:t>th</w:t>
            </w:r>
            <w:r>
              <w:rPr>
                <w:rStyle w:val="Emphasis"/>
                <w:rFonts w:cs="Arial"/>
                <w:i w:val="0"/>
                <w:iCs w:val="0"/>
                <w:szCs w:val="22"/>
              </w:rPr>
              <w:t xml:space="preserve"> January 2021</w:t>
            </w:r>
          </w:p>
        </w:tc>
        <w:tc>
          <w:tcPr>
            <w:tcW w:w="4819" w:type="dxa"/>
            <w:vAlign w:val="center"/>
          </w:tcPr>
          <w:p w14:paraId="3C7D6C81" w14:textId="2B1CCE8E" w:rsidR="00997C1C" w:rsidRPr="00ED1CE5" w:rsidRDefault="00997C1C" w:rsidP="00997C1C">
            <w:pPr>
              <w:pStyle w:val="01-NormInd2-BB"/>
              <w:spacing w:after="200" w:line="240" w:lineRule="auto"/>
              <w:ind w:left="0" w:firstLine="0"/>
              <w:jc w:val="left"/>
              <w:rPr>
                <w:rFonts w:eastAsia="Calibri" w:cs="Arial"/>
                <w:szCs w:val="22"/>
              </w:rPr>
            </w:pPr>
            <w:r w:rsidRPr="00ED1CE5">
              <w:rPr>
                <w:rFonts w:eastAsia="Calibri" w:cs="Arial"/>
                <w:szCs w:val="22"/>
              </w:rPr>
              <w:t>ITT issued</w:t>
            </w:r>
          </w:p>
        </w:tc>
      </w:tr>
      <w:tr w:rsidR="00997C1C" w:rsidRPr="007672F5" w14:paraId="7D65E549" w14:textId="77777777" w:rsidTr="00967006">
        <w:trPr>
          <w:trHeight w:val="113"/>
        </w:trPr>
        <w:tc>
          <w:tcPr>
            <w:tcW w:w="4248" w:type="dxa"/>
            <w:vAlign w:val="center"/>
          </w:tcPr>
          <w:p w14:paraId="7C951589" w14:textId="2DE52EB2" w:rsidR="00314B30" w:rsidRPr="00ED1CE5" w:rsidRDefault="005A7EF8" w:rsidP="00997C1C">
            <w:pPr>
              <w:pStyle w:val="01-NormInd2-BB"/>
              <w:spacing w:after="200" w:line="240" w:lineRule="auto"/>
              <w:ind w:left="0" w:firstLine="0"/>
              <w:jc w:val="left"/>
              <w:rPr>
                <w:rFonts w:eastAsia="Calibri" w:cs="Arial"/>
                <w:szCs w:val="22"/>
                <w:lang w:eastAsia="en-GB"/>
              </w:rPr>
            </w:pPr>
            <w:r>
              <w:rPr>
                <w:rFonts w:eastAsia="Calibri" w:cs="Arial"/>
                <w:szCs w:val="22"/>
                <w:lang w:eastAsia="en-GB"/>
              </w:rPr>
              <w:t>Friday 5</w:t>
            </w:r>
            <w:r w:rsidRPr="005A7EF8">
              <w:rPr>
                <w:rFonts w:eastAsia="Calibri" w:cs="Arial"/>
                <w:szCs w:val="22"/>
                <w:vertAlign w:val="superscript"/>
                <w:lang w:eastAsia="en-GB"/>
              </w:rPr>
              <w:t>th</w:t>
            </w:r>
            <w:r>
              <w:rPr>
                <w:rFonts w:eastAsia="Calibri" w:cs="Arial"/>
                <w:szCs w:val="22"/>
                <w:lang w:eastAsia="en-GB"/>
              </w:rPr>
              <w:t xml:space="preserve"> February 2021</w:t>
            </w:r>
          </w:p>
        </w:tc>
        <w:tc>
          <w:tcPr>
            <w:tcW w:w="4819" w:type="dxa"/>
            <w:vAlign w:val="center"/>
          </w:tcPr>
          <w:p w14:paraId="7E682BD1" w14:textId="6DFAE7C4" w:rsidR="00997C1C" w:rsidRPr="008F5B68" w:rsidRDefault="00997C1C" w:rsidP="00997C1C">
            <w:pPr>
              <w:pStyle w:val="01-NormInd2-BB"/>
              <w:spacing w:after="200" w:line="240" w:lineRule="auto"/>
              <w:ind w:left="0" w:firstLine="0"/>
              <w:jc w:val="left"/>
              <w:rPr>
                <w:rFonts w:eastAsia="Calibri" w:cs="Arial"/>
                <w:szCs w:val="22"/>
              </w:rPr>
            </w:pPr>
            <w:r w:rsidRPr="008F5B68">
              <w:rPr>
                <w:rFonts w:eastAsia="Calibri" w:cs="Arial"/>
                <w:szCs w:val="22"/>
              </w:rPr>
              <w:t>Final date for submission of Tender clarifications</w:t>
            </w:r>
          </w:p>
        </w:tc>
      </w:tr>
      <w:tr w:rsidR="00997C1C" w:rsidRPr="007672F5" w14:paraId="5FF70CE8" w14:textId="77777777" w:rsidTr="00967006">
        <w:trPr>
          <w:trHeight w:val="113"/>
        </w:trPr>
        <w:tc>
          <w:tcPr>
            <w:tcW w:w="4248" w:type="dxa"/>
            <w:vAlign w:val="center"/>
          </w:tcPr>
          <w:p w14:paraId="051679FE" w14:textId="266F3E68" w:rsidR="00997C1C" w:rsidRPr="005A7EF8" w:rsidRDefault="005A7EF8" w:rsidP="00997C1C">
            <w:pPr>
              <w:pStyle w:val="01-NormInd2-BB"/>
              <w:spacing w:after="200" w:line="240" w:lineRule="auto"/>
              <w:ind w:left="0" w:firstLine="0"/>
              <w:jc w:val="left"/>
              <w:rPr>
                <w:rFonts w:eastAsia="Calibri" w:cs="Arial"/>
                <w:szCs w:val="22"/>
                <w:lang w:eastAsia="en-GB"/>
              </w:rPr>
            </w:pPr>
            <w:r w:rsidRPr="005A7EF8">
              <w:rPr>
                <w:rFonts w:eastAsia="Calibri" w:cs="Arial"/>
                <w:szCs w:val="22"/>
                <w:lang w:eastAsia="en-GB"/>
              </w:rPr>
              <w:t>Friday 12</w:t>
            </w:r>
            <w:r w:rsidRPr="005A7EF8">
              <w:rPr>
                <w:rFonts w:eastAsia="Calibri" w:cs="Arial"/>
                <w:szCs w:val="22"/>
                <w:vertAlign w:val="superscript"/>
                <w:lang w:eastAsia="en-GB"/>
              </w:rPr>
              <w:t>th</w:t>
            </w:r>
            <w:r w:rsidRPr="005A7EF8">
              <w:rPr>
                <w:rFonts w:eastAsia="Calibri" w:cs="Arial"/>
                <w:szCs w:val="22"/>
                <w:lang w:eastAsia="en-GB"/>
              </w:rPr>
              <w:t xml:space="preserve"> February 2021</w:t>
            </w:r>
          </w:p>
        </w:tc>
        <w:tc>
          <w:tcPr>
            <w:tcW w:w="4819" w:type="dxa"/>
            <w:vAlign w:val="center"/>
          </w:tcPr>
          <w:p w14:paraId="4A52A7AA" w14:textId="77777777" w:rsidR="00997C1C" w:rsidRPr="00967006" w:rsidRDefault="00997C1C" w:rsidP="00997C1C">
            <w:pPr>
              <w:pStyle w:val="01-NormInd2-BB"/>
              <w:spacing w:after="200" w:line="240" w:lineRule="auto"/>
              <w:ind w:left="0" w:firstLine="0"/>
              <w:jc w:val="left"/>
              <w:rPr>
                <w:rFonts w:eastAsia="Calibri" w:cs="Arial"/>
                <w:b/>
                <w:szCs w:val="22"/>
                <w:lang w:eastAsia="en-GB"/>
              </w:rPr>
            </w:pPr>
            <w:r w:rsidRPr="00967006">
              <w:rPr>
                <w:rFonts w:eastAsia="Calibri" w:cs="Arial"/>
                <w:b/>
                <w:szCs w:val="22"/>
              </w:rPr>
              <w:t>Deadline for Tender submission</w:t>
            </w:r>
          </w:p>
        </w:tc>
      </w:tr>
      <w:tr w:rsidR="00997C1C" w:rsidRPr="007672F5" w14:paraId="26F29352" w14:textId="77777777" w:rsidTr="00967006">
        <w:trPr>
          <w:trHeight w:val="20"/>
        </w:trPr>
        <w:tc>
          <w:tcPr>
            <w:tcW w:w="4248" w:type="dxa"/>
            <w:vAlign w:val="center"/>
          </w:tcPr>
          <w:p w14:paraId="23B70C8E" w14:textId="68C0A04D" w:rsidR="00997C1C" w:rsidRPr="005A7EF8" w:rsidRDefault="005A7EF8" w:rsidP="005A7EF8">
            <w:pPr>
              <w:pStyle w:val="01-NormInd2-BB"/>
              <w:spacing w:after="200" w:line="240" w:lineRule="auto"/>
              <w:ind w:left="0" w:firstLine="0"/>
              <w:jc w:val="left"/>
              <w:rPr>
                <w:rStyle w:val="Emphasis"/>
                <w:i w:val="0"/>
              </w:rPr>
            </w:pPr>
            <w:r w:rsidRPr="005A7EF8">
              <w:rPr>
                <w:rStyle w:val="Emphasis"/>
                <w:i w:val="0"/>
              </w:rPr>
              <w:t>Monday 15</w:t>
            </w:r>
            <w:r w:rsidRPr="005A7EF8">
              <w:rPr>
                <w:rStyle w:val="Emphasis"/>
                <w:i w:val="0"/>
                <w:vertAlign w:val="superscript"/>
              </w:rPr>
              <w:t>th</w:t>
            </w:r>
            <w:r w:rsidRPr="005A7EF8">
              <w:rPr>
                <w:rStyle w:val="Emphasis"/>
                <w:i w:val="0"/>
              </w:rPr>
              <w:t xml:space="preserve"> Feb – Tuesday 16</w:t>
            </w:r>
            <w:r w:rsidRPr="005A7EF8">
              <w:rPr>
                <w:rStyle w:val="Emphasis"/>
                <w:i w:val="0"/>
                <w:vertAlign w:val="superscript"/>
              </w:rPr>
              <w:t>th</w:t>
            </w:r>
            <w:r w:rsidRPr="005A7EF8">
              <w:rPr>
                <w:rStyle w:val="Emphasis"/>
                <w:i w:val="0"/>
              </w:rPr>
              <w:t xml:space="preserve"> March 2021</w:t>
            </w:r>
          </w:p>
        </w:tc>
        <w:tc>
          <w:tcPr>
            <w:tcW w:w="4819" w:type="dxa"/>
            <w:vAlign w:val="center"/>
          </w:tcPr>
          <w:p w14:paraId="4069691F" w14:textId="094D7B49" w:rsidR="00997C1C" w:rsidRPr="00BE1F07" w:rsidRDefault="00997C1C" w:rsidP="00997C1C">
            <w:pPr>
              <w:pStyle w:val="01-NormInd2-BB"/>
              <w:spacing w:after="200" w:line="240" w:lineRule="auto"/>
              <w:ind w:left="0" w:firstLine="0"/>
              <w:jc w:val="left"/>
              <w:rPr>
                <w:rStyle w:val="Emphasis"/>
                <w:i w:val="0"/>
              </w:rPr>
            </w:pPr>
            <w:r>
              <w:rPr>
                <w:rStyle w:val="Emphasis"/>
                <w:i w:val="0"/>
              </w:rPr>
              <w:t>Tender Evaluation and Moderation</w:t>
            </w:r>
          </w:p>
        </w:tc>
      </w:tr>
      <w:tr w:rsidR="00997C1C" w:rsidRPr="007672F5" w14:paraId="2BEE7F64" w14:textId="77777777" w:rsidTr="00967006">
        <w:trPr>
          <w:trHeight w:val="20"/>
        </w:trPr>
        <w:tc>
          <w:tcPr>
            <w:tcW w:w="4248" w:type="dxa"/>
            <w:vAlign w:val="center"/>
          </w:tcPr>
          <w:p w14:paraId="61CB5D2D" w14:textId="0AA2B2A1" w:rsidR="00997C1C" w:rsidRPr="005A7EF8" w:rsidRDefault="005A7EF8" w:rsidP="00997C1C">
            <w:pPr>
              <w:pStyle w:val="01-NormInd2-BB"/>
              <w:spacing w:after="200" w:line="240" w:lineRule="auto"/>
              <w:ind w:left="0" w:firstLine="0"/>
              <w:jc w:val="left"/>
              <w:rPr>
                <w:rFonts w:eastAsia="Calibri" w:cs="Arial"/>
                <w:i/>
                <w:szCs w:val="22"/>
                <w:lang w:eastAsia="en-GB"/>
              </w:rPr>
            </w:pPr>
            <w:r w:rsidRPr="005A7EF8">
              <w:rPr>
                <w:rFonts w:eastAsia="Calibri" w:cs="Arial"/>
                <w:szCs w:val="22"/>
                <w:lang w:eastAsia="en-GB"/>
              </w:rPr>
              <w:t>Wednesday 17</w:t>
            </w:r>
            <w:r w:rsidRPr="005A7EF8">
              <w:rPr>
                <w:rFonts w:eastAsia="Calibri" w:cs="Arial"/>
                <w:szCs w:val="22"/>
                <w:vertAlign w:val="superscript"/>
                <w:lang w:eastAsia="en-GB"/>
              </w:rPr>
              <w:t>th</w:t>
            </w:r>
            <w:r w:rsidRPr="005A7EF8">
              <w:rPr>
                <w:rFonts w:eastAsia="Calibri" w:cs="Arial"/>
                <w:szCs w:val="22"/>
                <w:lang w:eastAsia="en-GB"/>
              </w:rPr>
              <w:t xml:space="preserve"> March 2021</w:t>
            </w:r>
          </w:p>
        </w:tc>
        <w:tc>
          <w:tcPr>
            <w:tcW w:w="4819" w:type="dxa"/>
            <w:vAlign w:val="center"/>
          </w:tcPr>
          <w:p w14:paraId="51C27425" w14:textId="77777777" w:rsidR="00997C1C" w:rsidRPr="00ED1CE5" w:rsidRDefault="00997C1C" w:rsidP="00997C1C">
            <w:pPr>
              <w:pStyle w:val="01-NormInd2-BB"/>
              <w:spacing w:after="200" w:line="240" w:lineRule="auto"/>
              <w:ind w:left="0" w:firstLine="0"/>
              <w:jc w:val="left"/>
              <w:rPr>
                <w:rFonts w:eastAsia="Calibri" w:cs="Arial"/>
                <w:szCs w:val="22"/>
                <w:lang w:eastAsia="en-GB"/>
              </w:rPr>
            </w:pPr>
            <w:r w:rsidRPr="00ED1CE5">
              <w:rPr>
                <w:rFonts w:eastAsia="Calibri" w:cs="Arial"/>
                <w:szCs w:val="22"/>
              </w:rPr>
              <w:t>Notification of preferred Supplier status</w:t>
            </w:r>
            <w:r>
              <w:rPr>
                <w:rFonts w:eastAsia="Calibri" w:cs="Arial"/>
                <w:szCs w:val="22"/>
              </w:rPr>
              <w:t xml:space="preserve"> by issue of standstill letters and commencement of standstill period</w:t>
            </w:r>
          </w:p>
        </w:tc>
      </w:tr>
      <w:tr w:rsidR="00997C1C" w:rsidRPr="007672F5" w14:paraId="6014CF51" w14:textId="77777777" w:rsidTr="00967006">
        <w:trPr>
          <w:trHeight w:val="20"/>
        </w:trPr>
        <w:tc>
          <w:tcPr>
            <w:tcW w:w="4248" w:type="dxa"/>
            <w:vAlign w:val="center"/>
          </w:tcPr>
          <w:p w14:paraId="7799F1E5" w14:textId="151BC92A" w:rsidR="00997C1C" w:rsidRPr="005A7EF8" w:rsidRDefault="005A7EF8" w:rsidP="007C59EE">
            <w:pPr>
              <w:pStyle w:val="01-NormInd2-BB"/>
              <w:spacing w:after="200" w:line="240" w:lineRule="auto"/>
              <w:ind w:left="0" w:firstLine="0"/>
              <w:jc w:val="left"/>
              <w:rPr>
                <w:rStyle w:val="Emphasis"/>
                <w:rFonts w:cs="Arial"/>
                <w:i w:val="0"/>
                <w:iCs w:val="0"/>
                <w:szCs w:val="22"/>
              </w:rPr>
            </w:pPr>
            <w:r w:rsidRPr="005A7EF8">
              <w:rPr>
                <w:rStyle w:val="Emphasis"/>
                <w:rFonts w:cs="Arial"/>
                <w:i w:val="0"/>
                <w:iCs w:val="0"/>
                <w:szCs w:val="22"/>
              </w:rPr>
              <w:t>Monday 29</w:t>
            </w:r>
            <w:r w:rsidRPr="005A7EF8">
              <w:rPr>
                <w:rStyle w:val="Emphasis"/>
                <w:rFonts w:cs="Arial"/>
                <w:i w:val="0"/>
                <w:iCs w:val="0"/>
                <w:szCs w:val="22"/>
                <w:vertAlign w:val="superscript"/>
              </w:rPr>
              <w:t>th</w:t>
            </w:r>
            <w:r w:rsidRPr="005A7EF8">
              <w:rPr>
                <w:rStyle w:val="Emphasis"/>
                <w:rFonts w:cs="Arial"/>
                <w:i w:val="0"/>
                <w:iCs w:val="0"/>
                <w:szCs w:val="22"/>
              </w:rPr>
              <w:t xml:space="preserve"> March 2021</w:t>
            </w:r>
            <w:r w:rsidR="00997C1C" w:rsidRPr="005A7EF8">
              <w:rPr>
                <w:rStyle w:val="Emphasis"/>
                <w:rFonts w:cs="Arial"/>
                <w:i w:val="0"/>
                <w:iCs w:val="0"/>
                <w:szCs w:val="22"/>
              </w:rPr>
              <w:t xml:space="preserve"> </w:t>
            </w:r>
          </w:p>
        </w:tc>
        <w:tc>
          <w:tcPr>
            <w:tcW w:w="4819" w:type="dxa"/>
            <w:vAlign w:val="center"/>
          </w:tcPr>
          <w:p w14:paraId="67E1E4D6" w14:textId="77777777" w:rsidR="00997C1C" w:rsidRPr="00ED1CE5" w:rsidRDefault="00997C1C" w:rsidP="00997C1C">
            <w:pPr>
              <w:pStyle w:val="01-NormInd2-BB"/>
              <w:spacing w:after="200" w:line="240" w:lineRule="auto"/>
              <w:ind w:left="0" w:firstLine="0"/>
              <w:jc w:val="left"/>
              <w:rPr>
                <w:rFonts w:eastAsia="Calibri" w:cs="Arial"/>
                <w:szCs w:val="22"/>
              </w:rPr>
            </w:pPr>
            <w:r w:rsidRPr="00ED1CE5">
              <w:rPr>
                <w:rFonts w:eastAsia="Calibri" w:cs="Arial"/>
                <w:szCs w:val="22"/>
              </w:rPr>
              <w:t xml:space="preserve">End of standstill </w:t>
            </w:r>
            <w:r>
              <w:rPr>
                <w:rFonts w:eastAsia="Calibri" w:cs="Arial"/>
                <w:szCs w:val="22"/>
              </w:rPr>
              <w:t>p</w:t>
            </w:r>
            <w:r w:rsidRPr="00ED1CE5">
              <w:rPr>
                <w:rFonts w:eastAsia="Calibri" w:cs="Arial"/>
                <w:szCs w:val="22"/>
              </w:rPr>
              <w:t>eriod</w:t>
            </w:r>
          </w:p>
        </w:tc>
      </w:tr>
      <w:tr w:rsidR="007C59EE" w:rsidRPr="007672F5" w14:paraId="04AA2C18" w14:textId="77777777" w:rsidTr="00967006">
        <w:trPr>
          <w:trHeight w:val="20"/>
        </w:trPr>
        <w:tc>
          <w:tcPr>
            <w:tcW w:w="4248" w:type="dxa"/>
            <w:vAlign w:val="center"/>
          </w:tcPr>
          <w:p w14:paraId="19622DA5" w14:textId="63FCC51C" w:rsidR="007C59EE" w:rsidRPr="005A7EF8" w:rsidRDefault="005A7EF8" w:rsidP="007C59EE">
            <w:pPr>
              <w:pStyle w:val="01-NormInd2-BB"/>
              <w:spacing w:after="200" w:line="240" w:lineRule="auto"/>
              <w:ind w:left="0" w:firstLine="0"/>
              <w:jc w:val="left"/>
              <w:rPr>
                <w:rFonts w:eastAsia="Calibri" w:cs="Arial"/>
                <w:i/>
                <w:szCs w:val="22"/>
                <w:lang w:eastAsia="en-GB"/>
              </w:rPr>
            </w:pPr>
            <w:r w:rsidRPr="005A7EF8">
              <w:rPr>
                <w:rStyle w:val="Emphasis"/>
                <w:rFonts w:cs="Arial"/>
                <w:i w:val="0"/>
                <w:iCs w:val="0"/>
                <w:szCs w:val="22"/>
              </w:rPr>
              <w:t>Monday 29</w:t>
            </w:r>
            <w:r w:rsidRPr="005A7EF8">
              <w:rPr>
                <w:rStyle w:val="Emphasis"/>
                <w:rFonts w:cs="Arial"/>
                <w:i w:val="0"/>
                <w:iCs w:val="0"/>
                <w:szCs w:val="22"/>
                <w:vertAlign w:val="superscript"/>
              </w:rPr>
              <w:t>th</w:t>
            </w:r>
            <w:r w:rsidRPr="005A7EF8">
              <w:rPr>
                <w:rStyle w:val="Emphasis"/>
                <w:rFonts w:cs="Arial"/>
                <w:i w:val="0"/>
                <w:iCs w:val="0"/>
                <w:szCs w:val="22"/>
              </w:rPr>
              <w:t xml:space="preserve"> March 2021</w:t>
            </w:r>
            <w:r w:rsidR="007C59EE" w:rsidRPr="005A7EF8">
              <w:rPr>
                <w:rStyle w:val="Emphasis"/>
                <w:rFonts w:cs="Arial"/>
                <w:i w:val="0"/>
                <w:iCs w:val="0"/>
                <w:szCs w:val="22"/>
              </w:rPr>
              <w:t xml:space="preserve"> </w:t>
            </w:r>
          </w:p>
        </w:tc>
        <w:tc>
          <w:tcPr>
            <w:tcW w:w="4819" w:type="dxa"/>
            <w:vAlign w:val="center"/>
          </w:tcPr>
          <w:p w14:paraId="667DD6E6" w14:textId="39EE8876" w:rsidR="007C59EE" w:rsidRPr="00ED1CE5" w:rsidRDefault="007C59EE" w:rsidP="007C59EE">
            <w:pPr>
              <w:pStyle w:val="01-NormInd2-BB"/>
              <w:spacing w:after="200" w:line="240" w:lineRule="auto"/>
              <w:ind w:left="0" w:firstLine="0"/>
              <w:jc w:val="left"/>
              <w:rPr>
                <w:rFonts w:eastAsia="Calibri" w:cs="Arial"/>
                <w:szCs w:val="22"/>
                <w:lang w:eastAsia="en-GB"/>
              </w:rPr>
            </w:pPr>
            <w:r>
              <w:rPr>
                <w:rFonts w:eastAsia="Calibri" w:cs="Arial"/>
                <w:szCs w:val="22"/>
              </w:rPr>
              <w:t>Contract award</w:t>
            </w:r>
          </w:p>
        </w:tc>
      </w:tr>
      <w:tr w:rsidR="004E12D8" w:rsidRPr="007672F5" w14:paraId="4C1DB3B3" w14:textId="77777777" w:rsidTr="00967006">
        <w:trPr>
          <w:trHeight w:val="20"/>
        </w:trPr>
        <w:tc>
          <w:tcPr>
            <w:tcW w:w="4248" w:type="dxa"/>
            <w:vAlign w:val="center"/>
          </w:tcPr>
          <w:p w14:paraId="18765637" w14:textId="189848D5" w:rsidR="004E12D8" w:rsidRPr="005A7EF8" w:rsidRDefault="004E12D8" w:rsidP="007C59EE">
            <w:pPr>
              <w:pStyle w:val="01-NormInd2-BB"/>
              <w:spacing w:after="200" w:line="240" w:lineRule="auto"/>
              <w:ind w:left="0" w:firstLine="0"/>
              <w:jc w:val="left"/>
              <w:rPr>
                <w:rStyle w:val="Emphasis"/>
                <w:rFonts w:cs="Arial"/>
                <w:i w:val="0"/>
                <w:iCs w:val="0"/>
                <w:szCs w:val="22"/>
              </w:rPr>
            </w:pPr>
            <w:r>
              <w:rPr>
                <w:rStyle w:val="Emphasis"/>
                <w:rFonts w:cs="Arial"/>
                <w:i w:val="0"/>
                <w:iCs w:val="0"/>
                <w:szCs w:val="22"/>
              </w:rPr>
              <w:t>Tuesday 30</w:t>
            </w:r>
            <w:r w:rsidRPr="004E12D8">
              <w:rPr>
                <w:rStyle w:val="Emphasis"/>
                <w:rFonts w:cs="Arial"/>
                <w:i w:val="0"/>
                <w:iCs w:val="0"/>
                <w:szCs w:val="22"/>
                <w:vertAlign w:val="superscript"/>
              </w:rPr>
              <w:t>th</w:t>
            </w:r>
            <w:r>
              <w:rPr>
                <w:rStyle w:val="Emphasis"/>
                <w:rFonts w:cs="Arial"/>
                <w:i w:val="0"/>
                <w:iCs w:val="0"/>
                <w:szCs w:val="22"/>
              </w:rPr>
              <w:t xml:space="preserve"> March 2021</w:t>
            </w:r>
          </w:p>
        </w:tc>
        <w:tc>
          <w:tcPr>
            <w:tcW w:w="4819" w:type="dxa"/>
            <w:vAlign w:val="center"/>
          </w:tcPr>
          <w:p w14:paraId="0ED63E38" w14:textId="252EDBE9" w:rsidR="004E12D8" w:rsidRDefault="004E12D8" w:rsidP="007C59EE">
            <w:pPr>
              <w:pStyle w:val="01-NormInd2-BB"/>
              <w:spacing w:after="200" w:line="240" w:lineRule="auto"/>
              <w:ind w:left="0" w:firstLine="0"/>
              <w:jc w:val="left"/>
              <w:rPr>
                <w:rFonts w:eastAsia="Calibri" w:cs="Arial"/>
                <w:szCs w:val="22"/>
              </w:rPr>
            </w:pPr>
            <w:r>
              <w:rPr>
                <w:rFonts w:eastAsia="Calibri" w:cs="Arial"/>
                <w:szCs w:val="22"/>
              </w:rPr>
              <w:t>Kick off Contract Meeting</w:t>
            </w:r>
          </w:p>
        </w:tc>
      </w:tr>
    </w:tbl>
    <w:p w14:paraId="0F6A55D6" w14:textId="77777777" w:rsidR="00BA49CF" w:rsidRDefault="00BA49CF" w:rsidP="009B5D14">
      <w:pPr>
        <w:spacing w:line="360" w:lineRule="auto"/>
        <w:jc w:val="both"/>
        <w:rPr>
          <w:rFonts w:cs="Arial"/>
          <w:szCs w:val="22"/>
        </w:rPr>
      </w:pPr>
    </w:p>
    <w:p w14:paraId="7D6BA04C" w14:textId="54F6DA8E" w:rsidR="00BA49CF" w:rsidRPr="008F40BF" w:rsidRDefault="00BA49CF" w:rsidP="009B5D14">
      <w:pPr>
        <w:spacing w:line="360" w:lineRule="auto"/>
        <w:jc w:val="both"/>
        <w:rPr>
          <w:rFonts w:cs="Arial"/>
          <w:sz w:val="20"/>
        </w:rPr>
      </w:pPr>
      <w:r>
        <w:rPr>
          <w:rFonts w:cs="Arial"/>
          <w:szCs w:val="22"/>
        </w:rPr>
        <w:t>With the exception of the dates marked with a * (in the table above) t</w:t>
      </w:r>
      <w:r w:rsidRPr="006C53A1">
        <w:rPr>
          <w:rFonts w:cs="Arial"/>
          <w:szCs w:val="22"/>
        </w:rPr>
        <w:t xml:space="preserve">hese dates are provided for information purposes only.  </w:t>
      </w:r>
      <w:r w:rsidR="00BC1135">
        <w:rPr>
          <w:rFonts w:cs="Arial"/>
          <w:szCs w:val="22"/>
        </w:rPr>
        <w:t xml:space="preserve">Changes to any of the dates will be made in accordance with the applicable procurement law. Tenderers will be informed of any changes to the timetable. </w:t>
      </w:r>
      <w:r w:rsidRPr="006C53A1">
        <w:rPr>
          <w:rFonts w:cs="Arial"/>
          <w:szCs w:val="22"/>
        </w:rPr>
        <w:t xml:space="preserve">The </w:t>
      </w:r>
      <w:r w:rsidR="00833293">
        <w:rPr>
          <w:rFonts w:cs="Arial"/>
          <w:szCs w:val="22"/>
        </w:rPr>
        <w:t>Authority</w:t>
      </w:r>
      <w:r>
        <w:rPr>
          <w:rFonts w:cs="Arial"/>
          <w:szCs w:val="22"/>
        </w:rPr>
        <w:t xml:space="preserve"> </w:t>
      </w:r>
      <w:r w:rsidRPr="006C53A1">
        <w:rPr>
          <w:rFonts w:cs="Arial"/>
          <w:szCs w:val="22"/>
        </w:rPr>
        <w:t>does not guarantee to complete each phase by the date stated above.</w:t>
      </w:r>
    </w:p>
    <w:p w14:paraId="38D4BB29" w14:textId="77777777" w:rsidR="000F3A47" w:rsidRDefault="000F3A47" w:rsidP="009B5D14">
      <w:pPr>
        <w:pStyle w:val="BodyText3"/>
        <w:numPr>
          <w:ilvl w:val="12"/>
          <w:numId w:val="0"/>
        </w:numPr>
        <w:spacing w:line="360" w:lineRule="auto"/>
        <w:rPr>
          <w:rFonts w:cs="Arial"/>
          <w:szCs w:val="22"/>
        </w:rPr>
      </w:pPr>
    </w:p>
    <w:p w14:paraId="5D1EB98E" w14:textId="77777777" w:rsidR="00BA49CF" w:rsidRPr="000F3A47" w:rsidRDefault="00BA49CF" w:rsidP="009B5D14">
      <w:pPr>
        <w:tabs>
          <w:tab w:val="num" w:pos="794"/>
        </w:tabs>
        <w:spacing w:line="360" w:lineRule="auto"/>
        <w:jc w:val="both"/>
        <w:rPr>
          <w:rFonts w:cs="Arial"/>
          <w:b/>
          <w:szCs w:val="22"/>
          <w:u w:val="single"/>
        </w:rPr>
      </w:pPr>
      <w:r w:rsidRPr="000F3A47">
        <w:rPr>
          <w:rFonts w:cs="Arial"/>
          <w:b/>
          <w:szCs w:val="22"/>
          <w:u w:val="single"/>
        </w:rPr>
        <w:t>Right to Disqualify and Exclude</w:t>
      </w:r>
    </w:p>
    <w:p w14:paraId="5ABB7E28" w14:textId="6B5FDD3E" w:rsidR="00BA49CF" w:rsidRDefault="00BA49CF" w:rsidP="009B5D14">
      <w:pPr>
        <w:tabs>
          <w:tab w:val="num" w:pos="794"/>
        </w:tabs>
        <w:spacing w:line="360" w:lineRule="auto"/>
        <w:jc w:val="both"/>
        <w:rPr>
          <w:rFonts w:cs="Arial"/>
          <w:szCs w:val="22"/>
        </w:rPr>
      </w:pPr>
      <w:bookmarkStart w:id="4" w:name="_Toc221523447"/>
      <w:r w:rsidRPr="00945982">
        <w:rPr>
          <w:rFonts w:cs="Arial"/>
          <w:szCs w:val="22"/>
        </w:rPr>
        <w:t xml:space="preserve">The </w:t>
      </w:r>
      <w:r w:rsidR="00833293">
        <w:rPr>
          <w:rFonts w:cs="Arial"/>
          <w:szCs w:val="22"/>
        </w:rPr>
        <w:t>Authority</w:t>
      </w:r>
      <w:r>
        <w:rPr>
          <w:rFonts w:cs="Arial"/>
          <w:szCs w:val="22"/>
        </w:rPr>
        <w:t xml:space="preserve"> </w:t>
      </w:r>
      <w:r w:rsidRPr="00945982">
        <w:rPr>
          <w:rFonts w:cs="Arial"/>
          <w:szCs w:val="22"/>
        </w:rPr>
        <w:t xml:space="preserve">makes no commitment to accept any of the Tenders or any subsequent document issued in connection with this </w:t>
      </w:r>
      <w:r>
        <w:rPr>
          <w:rFonts w:cs="Arial"/>
          <w:szCs w:val="22"/>
        </w:rPr>
        <w:t>p</w:t>
      </w:r>
      <w:r w:rsidRPr="00945982">
        <w:rPr>
          <w:rFonts w:cs="Arial"/>
          <w:szCs w:val="22"/>
        </w:rPr>
        <w:t>rocurement, or enter into a contract</w:t>
      </w:r>
      <w:bookmarkEnd w:id="4"/>
      <w:r w:rsidR="008F5B68">
        <w:rPr>
          <w:rFonts w:cs="Arial"/>
          <w:szCs w:val="22"/>
        </w:rPr>
        <w:t>.</w:t>
      </w:r>
    </w:p>
    <w:p w14:paraId="65E3A184" w14:textId="77777777" w:rsidR="00BA49CF" w:rsidRPr="00945982" w:rsidRDefault="00BA49CF" w:rsidP="009B5D14">
      <w:pPr>
        <w:tabs>
          <w:tab w:val="num" w:pos="794"/>
        </w:tabs>
        <w:spacing w:line="360" w:lineRule="auto"/>
        <w:jc w:val="both"/>
        <w:rPr>
          <w:rFonts w:cs="Arial"/>
          <w:szCs w:val="22"/>
        </w:rPr>
      </w:pPr>
    </w:p>
    <w:p w14:paraId="68B82EC0" w14:textId="5E2418D1" w:rsidR="00BA49CF" w:rsidRPr="00945982" w:rsidRDefault="00BA49CF" w:rsidP="009B5D14">
      <w:pPr>
        <w:tabs>
          <w:tab w:val="num" w:pos="794"/>
        </w:tabs>
        <w:spacing w:line="360" w:lineRule="auto"/>
        <w:jc w:val="both"/>
        <w:rPr>
          <w:rFonts w:cs="Arial"/>
          <w:szCs w:val="22"/>
        </w:rPr>
      </w:pPr>
      <w:r w:rsidRPr="00945982">
        <w:rPr>
          <w:rFonts w:cs="Arial"/>
          <w:szCs w:val="22"/>
        </w:rPr>
        <w:t xml:space="preserve">The </w:t>
      </w:r>
      <w:r w:rsidR="00833293">
        <w:rPr>
          <w:rFonts w:cs="Arial"/>
          <w:szCs w:val="22"/>
        </w:rPr>
        <w:t>Authority</w:t>
      </w:r>
      <w:r>
        <w:rPr>
          <w:rFonts w:cs="Arial"/>
          <w:szCs w:val="22"/>
        </w:rPr>
        <w:t xml:space="preserve"> </w:t>
      </w:r>
      <w:r w:rsidRPr="00945982">
        <w:rPr>
          <w:rFonts w:cs="Arial"/>
          <w:szCs w:val="22"/>
        </w:rPr>
        <w:t xml:space="preserve">may disqualify a Tender from this </w:t>
      </w:r>
      <w:r>
        <w:rPr>
          <w:rFonts w:cs="Arial"/>
          <w:szCs w:val="22"/>
        </w:rPr>
        <w:t>p</w:t>
      </w:r>
      <w:r w:rsidRPr="00945982">
        <w:rPr>
          <w:rFonts w:cs="Arial"/>
          <w:szCs w:val="22"/>
        </w:rPr>
        <w:t xml:space="preserve">rocurement if a </w:t>
      </w:r>
      <w:r>
        <w:rPr>
          <w:rFonts w:cs="Arial"/>
          <w:szCs w:val="22"/>
        </w:rPr>
        <w:t>Tenderer</w:t>
      </w:r>
      <w:r w:rsidRPr="00945982">
        <w:rPr>
          <w:rFonts w:cs="Arial"/>
          <w:szCs w:val="22"/>
        </w:rPr>
        <w:t xml:space="preserve"> fails to provide to the </w:t>
      </w:r>
      <w:r w:rsidR="00833293">
        <w:rPr>
          <w:rFonts w:cs="Arial"/>
          <w:szCs w:val="22"/>
        </w:rPr>
        <w:t>Authority</w:t>
      </w:r>
      <w:r w:rsidRPr="00945982">
        <w:rPr>
          <w:rFonts w:cs="Arial"/>
          <w:szCs w:val="22"/>
        </w:rPr>
        <w:t xml:space="preserve">: </w:t>
      </w:r>
    </w:p>
    <w:p w14:paraId="7CE667DE" w14:textId="77777777" w:rsidR="00BA49CF" w:rsidRDefault="00BA49CF" w:rsidP="009B5D14">
      <w:pPr>
        <w:tabs>
          <w:tab w:val="num" w:pos="1587"/>
        </w:tabs>
        <w:spacing w:line="360" w:lineRule="auto"/>
        <w:jc w:val="both"/>
        <w:rPr>
          <w:rFonts w:cs="Arial"/>
          <w:szCs w:val="22"/>
        </w:rPr>
      </w:pPr>
    </w:p>
    <w:p w14:paraId="2E2BB3F9" w14:textId="77777777" w:rsidR="00BA49CF" w:rsidRDefault="00BA49CF" w:rsidP="008B5B7D">
      <w:pPr>
        <w:pStyle w:val="Header"/>
        <w:numPr>
          <w:ilvl w:val="0"/>
          <w:numId w:val="6"/>
        </w:numPr>
        <w:tabs>
          <w:tab w:val="right" w:pos="9026"/>
        </w:tabs>
        <w:autoSpaceDN w:val="0"/>
        <w:spacing w:line="360" w:lineRule="auto"/>
        <w:jc w:val="both"/>
        <w:rPr>
          <w:rFonts w:cs="Arial"/>
          <w:szCs w:val="22"/>
        </w:rPr>
      </w:pPr>
      <w:r>
        <w:rPr>
          <w:rFonts w:cs="Arial"/>
          <w:szCs w:val="22"/>
        </w:rPr>
        <w:t>t</w:t>
      </w:r>
      <w:r w:rsidRPr="00F4570D">
        <w:rPr>
          <w:rFonts w:cs="Arial"/>
          <w:szCs w:val="22"/>
        </w:rPr>
        <w:t>he information requested, in the form requested;</w:t>
      </w:r>
    </w:p>
    <w:p w14:paraId="7DC210C3" w14:textId="77777777" w:rsidR="00BA49CF" w:rsidRPr="007A7131" w:rsidRDefault="00BA49CF" w:rsidP="008B5B7D">
      <w:pPr>
        <w:pStyle w:val="Header"/>
        <w:numPr>
          <w:ilvl w:val="0"/>
          <w:numId w:val="6"/>
        </w:numPr>
        <w:tabs>
          <w:tab w:val="right" w:pos="9026"/>
        </w:tabs>
        <w:autoSpaceDN w:val="0"/>
        <w:spacing w:line="360" w:lineRule="auto"/>
        <w:jc w:val="both"/>
        <w:rPr>
          <w:rFonts w:cs="Arial"/>
        </w:rPr>
      </w:pPr>
      <w:r>
        <w:rPr>
          <w:rFonts w:cs="Arial"/>
          <w:szCs w:val="22"/>
        </w:rPr>
        <w:t>a</w:t>
      </w:r>
      <w:r w:rsidRPr="007A7131">
        <w:rPr>
          <w:rFonts w:cs="Arial"/>
          <w:szCs w:val="22"/>
        </w:rPr>
        <w:t xml:space="preserve"> full and satisfactory response to any question;</w:t>
      </w:r>
    </w:p>
    <w:p w14:paraId="31267B73" w14:textId="77777777" w:rsidR="00BA49CF" w:rsidRPr="007A7131" w:rsidRDefault="00BA49CF" w:rsidP="008B5B7D">
      <w:pPr>
        <w:pStyle w:val="Header"/>
        <w:numPr>
          <w:ilvl w:val="0"/>
          <w:numId w:val="6"/>
        </w:numPr>
        <w:tabs>
          <w:tab w:val="right" w:pos="9026"/>
        </w:tabs>
        <w:autoSpaceDN w:val="0"/>
        <w:spacing w:line="360" w:lineRule="auto"/>
        <w:jc w:val="both"/>
        <w:rPr>
          <w:rFonts w:cs="Arial"/>
        </w:rPr>
      </w:pPr>
      <w:r>
        <w:rPr>
          <w:rFonts w:cs="Arial"/>
          <w:szCs w:val="22"/>
        </w:rPr>
        <w:t>d</w:t>
      </w:r>
      <w:r w:rsidRPr="007A7131">
        <w:rPr>
          <w:rFonts w:cs="Arial"/>
          <w:szCs w:val="22"/>
        </w:rPr>
        <w:t>ocumentation referred to in a Tender;</w:t>
      </w:r>
    </w:p>
    <w:p w14:paraId="31C28CBC" w14:textId="00FA0421" w:rsidR="00BA49CF" w:rsidRPr="007A7131" w:rsidRDefault="00BA49CF" w:rsidP="008B5B7D">
      <w:pPr>
        <w:pStyle w:val="Header"/>
        <w:numPr>
          <w:ilvl w:val="0"/>
          <w:numId w:val="6"/>
        </w:numPr>
        <w:tabs>
          <w:tab w:val="right" w:pos="9026"/>
        </w:tabs>
        <w:autoSpaceDN w:val="0"/>
        <w:spacing w:line="360" w:lineRule="auto"/>
        <w:jc w:val="both"/>
        <w:rPr>
          <w:rFonts w:cs="Arial"/>
        </w:rPr>
      </w:pPr>
      <w:r>
        <w:rPr>
          <w:rFonts w:cs="Arial"/>
          <w:szCs w:val="22"/>
        </w:rPr>
        <w:t>a</w:t>
      </w:r>
      <w:r w:rsidRPr="007A7131">
        <w:rPr>
          <w:rFonts w:cs="Arial"/>
          <w:szCs w:val="22"/>
        </w:rPr>
        <w:t xml:space="preserve"> response, or respond to the </w:t>
      </w:r>
      <w:r w:rsidR="00833293">
        <w:rPr>
          <w:rFonts w:cs="Arial"/>
          <w:szCs w:val="22"/>
        </w:rPr>
        <w:t>Authority</w:t>
      </w:r>
      <w:r w:rsidRPr="007A7131">
        <w:rPr>
          <w:rFonts w:cs="Arial"/>
          <w:szCs w:val="22"/>
        </w:rPr>
        <w:t xml:space="preserve">'s query(ies), within any specified timescales; or </w:t>
      </w:r>
    </w:p>
    <w:p w14:paraId="3563DC9F" w14:textId="77777777" w:rsidR="00BA49CF" w:rsidRDefault="00BA49CF" w:rsidP="008B5B7D">
      <w:pPr>
        <w:pStyle w:val="Header"/>
        <w:numPr>
          <w:ilvl w:val="0"/>
          <w:numId w:val="6"/>
        </w:numPr>
        <w:tabs>
          <w:tab w:val="right" w:pos="9026"/>
        </w:tabs>
        <w:autoSpaceDN w:val="0"/>
        <w:spacing w:line="360" w:lineRule="auto"/>
        <w:jc w:val="both"/>
        <w:rPr>
          <w:rFonts w:cs="Arial"/>
          <w:szCs w:val="22"/>
        </w:rPr>
      </w:pPr>
      <w:r>
        <w:rPr>
          <w:rFonts w:cs="Arial"/>
          <w:szCs w:val="22"/>
        </w:rPr>
        <w:t>a</w:t>
      </w:r>
      <w:r w:rsidRPr="00F4570D">
        <w:rPr>
          <w:rFonts w:cs="Arial"/>
          <w:szCs w:val="22"/>
        </w:rPr>
        <w:t xml:space="preserve"> compliant Tender. </w:t>
      </w:r>
    </w:p>
    <w:p w14:paraId="53139EC5" w14:textId="77777777" w:rsidR="00BA49CF" w:rsidRPr="007A7131" w:rsidRDefault="00BA49CF" w:rsidP="009B5D14">
      <w:pPr>
        <w:pStyle w:val="Header"/>
        <w:tabs>
          <w:tab w:val="right" w:pos="9026"/>
        </w:tabs>
        <w:autoSpaceDN w:val="0"/>
        <w:spacing w:line="360" w:lineRule="auto"/>
        <w:jc w:val="both"/>
        <w:rPr>
          <w:rFonts w:cs="Arial"/>
        </w:rPr>
      </w:pPr>
    </w:p>
    <w:p w14:paraId="32BED1B2" w14:textId="638BE44F" w:rsidR="00BA49CF" w:rsidRDefault="00BA49CF" w:rsidP="009B5D14">
      <w:pPr>
        <w:tabs>
          <w:tab w:val="num" w:pos="794"/>
        </w:tabs>
        <w:spacing w:line="360" w:lineRule="auto"/>
        <w:jc w:val="both"/>
        <w:rPr>
          <w:rFonts w:cs="Arial"/>
          <w:szCs w:val="22"/>
        </w:rPr>
      </w:pPr>
      <w:r w:rsidRPr="00945982">
        <w:rPr>
          <w:rFonts w:cs="Arial"/>
          <w:szCs w:val="22"/>
        </w:rPr>
        <w:t xml:space="preserve">The </w:t>
      </w:r>
      <w:r w:rsidR="00833293">
        <w:rPr>
          <w:rFonts w:cs="Arial"/>
          <w:szCs w:val="22"/>
        </w:rPr>
        <w:t>Authority</w:t>
      </w:r>
      <w:r>
        <w:rPr>
          <w:rFonts w:cs="Arial"/>
          <w:szCs w:val="22"/>
        </w:rPr>
        <w:t xml:space="preserve"> </w:t>
      </w:r>
      <w:r w:rsidRPr="00945982">
        <w:rPr>
          <w:rFonts w:cs="Arial"/>
          <w:szCs w:val="22"/>
        </w:rPr>
        <w:t xml:space="preserve">may exclude a </w:t>
      </w:r>
      <w:r>
        <w:rPr>
          <w:rFonts w:cs="Arial"/>
          <w:szCs w:val="22"/>
        </w:rPr>
        <w:t>Tenderer</w:t>
      </w:r>
      <w:r w:rsidRPr="00945982">
        <w:rPr>
          <w:rFonts w:cs="Arial"/>
          <w:szCs w:val="22"/>
        </w:rPr>
        <w:t xml:space="preserve"> from any participation in this </w:t>
      </w:r>
      <w:r>
        <w:rPr>
          <w:rFonts w:cs="Arial"/>
          <w:szCs w:val="22"/>
        </w:rPr>
        <w:t>p</w:t>
      </w:r>
      <w:r w:rsidRPr="00945982">
        <w:rPr>
          <w:rFonts w:cs="Arial"/>
          <w:szCs w:val="22"/>
        </w:rPr>
        <w:t xml:space="preserve">rocurement at any stage, if: </w:t>
      </w:r>
    </w:p>
    <w:p w14:paraId="5D7F633E" w14:textId="77777777" w:rsidR="00BA49CF" w:rsidRDefault="00BA49CF" w:rsidP="009B5D14">
      <w:pPr>
        <w:tabs>
          <w:tab w:val="num" w:pos="794"/>
        </w:tabs>
        <w:spacing w:line="360" w:lineRule="auto"/>
        <w:jc w:val="both"/>
        <w:rPr>
          <w:rFonts w:cs="Arial"/>
          <w:szCs w:val="22"/>
        </w:rPr>
      </w:pPr>
    </w:p>
    <w:p w14:paraId="0664524B" w14:textId="77777777" w:rsidR="00D13ECC" w:rsidRPr="00D13ECC" w:rsidRDefault="00BA49CF" w:rsidP="008B5B7D">
      <w:pPr>
        <w:pStyle w:val="Header"/>
        <w:numPr>
          <w:ilvl w:val="0"/>
          <w:numId w:val="6"/>
        </w:numPr>
        <w:tabs>
          <w:tab w:val="right" w:pos="9026"/>
        </w:tabs>
        <w:autoSpaceDN w:val="0"/>
        <w:spacing w:line="360" w:lineRule="auto"/>
        <w:jc w:val="both"/>
        <w:rPr>
          <w:rFonts w:cs="Arial"/>
        </w:rPr>
      </w:pPr>
      <w:r>
        <w:rPr>
          <w:rFonts w:cs="Arial"/>
          <w:szCs w:val="22"/>
        </w:rPr>
        <w:t>t</w:t>
      </w:r>
      <w:r w:rsidRPr="007A7131">
        <w:rPr>
          <w:rFonts w:cs="Arial"/>
          <w:szCs w:val="22"/>
        </w:rPr>
        <w:t>he Tenderer fails to comply fully with the requirements of this procurement;</w:t>
      </w:r>
    </w:p>
    <w:p w14:paraId="751717A3" w14:textId="2AF191DB" w:rsidR="00A31B28" w:rsidRPr="00A31B28" w:rsidRDefault="00D13ECC" w:rsidP="008B5B7D">
      <w:pPr>
        <w:pStyle w:val="Header"/>
        <w:numPr>
          <w:ilvl w:val="0"/>
          <w:numId w:val="6"/>
        </w:numPr>
        <w:tabs>
          <w:tab w:val="right" w:pos="9026"/>
        </w:tabs>
        <w:autoSpaceDN w:val="0"/>
        <w:spacing w:line="360" w:lineRule="auto"/>
        <w:jc w:val="both"/>
        <w:rPr>
          <w:rFonts w:cs="Arial"/>
        </w:rPr>
      </w:pPr>
      <w:r w:rsidRPr="00A31B28">
        <w:rPr>
          <w:rFonts w:cs="Arial"/>
          <w:szCs w:val="22"/>
        </w:rPr>
        <w:t xml:space="preserve">the </w:t>
      </w:r>
      <w:r w:rsidR="00833293">
        <w:rPr>
          <w:rFonts w:cs="Arial"/>
          <w:szCs w:val="22"/>
        </w:rPr>
        <w:t>Authority</w:t>
      </w:r>
      <w:r w:rsidRPr="00A31B28">
        <w:rPr>
          <w:rFonts w:cs="Arial"/>
          <w:szCs w:val="22"/>
        </w:rPr>
        <w:t xml:space="preserve"> becomes aware, through independent third party verification</w:t>
      </w:r>
      <w:r w:rsidR="00BA49CF" w:rsidRPr="00A31B28">
        <w:rPr>
          <w:rFonts w:cs="Arial"/>
          <w:szCs w:val="22"/>
        </w:rPr>
        <w:t xml:space="preserve"> </w:t>
      </w:r>
      <w:r w:rsidRPr="00A31B28">
        <w:rPr>
          <w:rFonts w:cs="Arial"/>
          <w:szCs w:val="22"/>
        </w:rPr>
        <w:t>or otherwise, that</w:t>
      </w:r>
      <w:r w:rsidR="00A31B28" w:rsidRPr="00A31B28">
        <w:rPr>
          <w:rFonts w:cs="Arial"/>
          <w:szCs w:val="22"/>
        </w:rPr>
        <w:t xml:space="preserve"> any required certifications are not valid</w:t>
      </w:r>
    </w:p>
    <w:p w14:paraId="2F8A491F" w14:textId="11F2C8A5" w:rsidR="00BA49CF" w:rsidRPr="00A31B28" w:rsidRDefault="00BA49CF" w:rsidP="008B5B7D">
      <w:pPr>
        <w:pStyle w:val="Header"/>
        <w:numPr>
          <w:ilvl w:val="0"/>
          <w:numId w:val="6"/>
        </w:numPr>
        <w:tabs>
          <w:tab w:val="right" w:pos="9026"/>
        </w:tabs>
        <w:autoSpaceDN w:val="0"/>
        <w:spacing w:line="360" w:lineRule="auto"/>
        <w:jc w:val="both"/>
        <w:rPr>
          <w:rFonts w:cs="Arial"/>
        </w:rPr>
      </w:pPr>
      <w:r w:rsidRPr="00A31B28">
        <w:rPr>
          <w:rFonts w:cs="Arial"/>
          <w:szCs w:val="22"/>
        </w:rPr>
        <w:t>it becomes aware that the Tenderer has breached these terms of participation; or</w:t>
      </w:r>
    </w:p>
    <w:p w14:paraId="692BE8BB" w14:textId="00E9D170" w:rsidR="00BA49CF" w:rsidRPr="007A7131" w:rsidRDefault="00BA49CF" w:rsidP="008B5B7D">
      <w:pPr>
        <w:pStyle w:val="Header"/>
        <w:numPr>
          <w:ilvl w:val="0"/>
          <w:numId w:val="6"/>
        </w:numPr>
        <w:tabs>
          <w:tab w:val="right" w:pos="9026"/>
        </w:tabs>
        <w:autoSpaceDN w:val="0"/>
        <w:spacing w:line="360" w:lineRule="auto"/>
        <w:jc w:val="both"/>
        <w:rPr>
          <w:rFonts w:cs="Arial"/>
        </w:rPr>
      </w:pPr>
      <w:r>
        <w:rPr>
          <w:rFonts w:cs="Arial"/>
          <w:szCs w:val="22"/>
        </w:rPr>
        <w:t>i</w:t>
      </w:r>
      <w:r w:rsidRPr="007A7131">
        <w:rPr>
          <w:rFonts w:cs="Arial"/>
          <w:szCs w:val="22"/>
        </w:rPr>
        <w:t xml:space="preserve">t becomes aware of a wilful omission or misrepresentation in a Tenderer’s Tender. In such events, the </w:t>
      </w:r>
      <w:r w:rsidR="00833293">
        <w:rPr>
          <w:rFonts w:cs="Arial"/>
          <w:szCs w:val="22"/>
        </w:rPr>
        <w:t>Authority</w:t>
      </w:r>
      <w:r w:rsidRPr="007A7131">
        <w:rPr>
          <w:rFonts w:cs="Arial"/>
          <w:szCs w:val="22"/>
        </w:rPr>
        <w:t xml:space="preserve"> reserves the right to recoup fair and reasonable costs from a Tenderer. </w:t>
      </w:r>
    </w:p>
    <w:p w14:paraId="548C3E53" w14:textId="77777777" w:rsidR="00BA49CF" w:rsidRDefault="00BA49CF" w:rsidP="009B5D14">
      <w:pPr>
        <w:tabs>
          <w:tab w:val="num" w:pos="794"/>
        </w:tabs>
        <w:spacing w:line="360" w:lineRule="auto"/>
        <w:jc w:val="both"/>
        <w:rPr>
          <w:rFonts w:cs="Arial"/>
          <w:szCs w:val="22"/>
        </w:rPr>
      </w:pPr>
    </w:p>
    <w:p w14:paraId="233FE1AD" w14:textId="1A94C7A0" w:rsidR="00BA49CF" w:rsidRDefault="00BA49CF" w:rsidP="009B5D14">
      <w:pPr>
        <w:tabs>
          <w:tab w:val="num" w:pos="794"/>
        </w:tabs>
        <w:spacing w:line="360" w:lineRule="auto"/>
        <w:jc w:val="both"/>
        <w:rPr>
          <w:rFonts w:cs="Arial"/>
          <w:szCs w:val="22"/>
        </w:rPr>
      </w:pPr>
      <w:r w:rsidRPr="00945982">
        <w:rPr>
          <w:rFonts w:cs="Arial"/>
          <w:szCs w:val="22"/>
        </w:rPr>
        <w:t xml:space="preserve">The </w:t>
      </w:r>
      <w:r w:rsidR="00833293">
        <w:rPr>
          <w:rFonts w:cs="Arial"/>
          <w:szCs w:val="22"/>
        </w:rPr>
        <w:t>Authority</w:t>
      </w:r>
      <w:r>
        <w:rPr>
          <w:rFonts w:cs="Arial"/>
          <w:szCs w:val="22"/>
        </w:rPr>
        <w:t xml:space="preserve"> </w:t>
      </w:r>
      <w:r w:rsidRPr="00945982">
        <w:rPr>
          <w:rFonts w:cs="Arial"/>
          <w:szCs w:val="22"/>
        </w:rPr>
        <w:t xml:space="preserve">may exclude a </w:t>
      </w:r>
      <w:r>
        <w:rPr>
          <w:rFonts w:cs="Arial"/>
          <w:szCs w:val="22"/>
        </w:rPr>
        <w:t>Tenderer</w:t>
      </w:r>
      <w:r w:rsidRPr="00945982">
        <w:rPr>
          <w:rFonts w:cs="Arial"/>
          <w:szCs w:val="22"/>
        </w:rPr>
        <w:t xml:space="preserve"> from participation in this </w:t>
      </w:r>
      <w:r>
        <w:rPr>
          <w:rFonts w:cs="Arial"/>
          <w:szCs w:val="22"/>
        </w:rPr>
        <w:t>p</w:t>
      </w:r>
      <w:r w:rsidRPr="00945982">
        <w:rPr>
          <w:rFonts w:cs="Arial"/>
          <w:szCs w:val="22"/>
        </w:rPr>
        <w:t xml:space="preserve">rocurement where there is a change in identity, control, financial standing or other factor impacting on the selection and/or evaluation process affecting the </w:t>
      </w:r>
      <w:r>
        <w:rPr>
          <w:rFonts w:cs="Arial"/>
          <w:szCs w:val="22"/>
        </w:rPr>
        <w:t>Tenderer</w:t>
      </w:r>
      <w:r w:rsidRPr="00945982">
        <w:rPr>
          <w:rFonts w:cs="Arial"/>
          <w:szCs w:val="22"/>
        </w:rPr>
        <w:t>.</w:t>
      </w:r>
    </w:p>
    <w:p w14:paraId="64C1766C" w14:textId="77777777" w:rsidR="00BA49CF" w:rsidRPr="00945982" w:rsidRDefault="00BA49CF" w:rsidP="009B5D14">
      <w:pPr>
        <w:tabs>
          <w:tab w:val="num" w:pos="794"/>
        </w:tabs>
        <w:spacing w:line="360" w:lineRule="auto"/>
        <w:jc w:val="both"/>
        <w:rPr>
          <w:rFonts w:cs="Arial"/>
          <w:szCs w:val="22"/>
        </w:rPr>
      </w:pPr>
    </w:p>
    <w:p w14:paraId="6CE8FF7F" w14:textId="19C08783" w:rsidR="00BA49CF" w:rsidRPr="00945982" w:rsidRDefault="00BA49CF" w:rsidP="009B5D14">
      <w:pPr>
        <w:tabs>
          <w:tab w:val="num" w:pos="794"/>
        </w:tabs>
        <w:spacing w:line="360" w:lineRule="auto"/>
        <w:jc w:val="both"/>
        <w:rPr>
          <w:rFonts w:cs="Arial"/>
          <w:szCs w:val="22"/>
        </w:rPr>
      </w:pPr>
      <w:bookmarkStart w:id="5" w:name="_Toc221523462"/>
      <w:r w:rsidRPr="00945982">
        <w:rPr>
          <w:rFonts w:cs="Arial"/>
          <w:szCs w:val="22"/>
        </w:rPr>
        <w:t xml:space="preserve">The </w:t>
      </w:r>
      <w:r w:rsidR="00833293">
        <w:rPr>
          <w:rFonts w:cs="Arial"/>
          <w:szCs w:val="22"/>
        </w:rPr>
        <w:t>Authority</w:t>
      </w:r>
      <w:r w:rsidRPr="00945982">
        <w:rPr>
          <w:rFonts w:cs="Arial"/>
          <w:szCs w:val="22"/>
        </w:rPr>
        <w:t xml:space="preserve">'s rights above are without prejudice to any other rights or remedies that the </w:t>
      </w:r>
      <w:r w:rsidR="00833293">
        <w:rPr>
          <w:rFonts w:cs="Arial"/>
          <w:szCs w:val="22"/>
        </w:rPr>
        <w:t>Authority</w:t>
      </w:r>
      <w:r>
        <w:rPr>
          <w:rFonts w:cs="Arial"/>
          <w:szCs w:val="22"/>
        </w:rPr>
        <w:t xml:space="preserve"> </w:t>
      </w:r>
      <w:r w:rsidRPr="00945982">
        <w:rPr>
          <w:rFonts w:cs="Arial"/>
          <w:szCs w:val="22"/>
        </w:rPr>
        <w:t>may have in con</w:t>
      </w:r>
      <w:r>
        <w:rPr>
          <w:rFonts w:cs="Arial"/>
          <w:szCs w:val="22"/>
        </w:rPr>
        <w:t>nection with a breach of these t</w:t>
      </w:r>
      <w:r w:rsidRPr="00945982">
        <w:rPr>
          <w:rFonts w:cs="Arial"/>
          <w:szCs w:val="22"/>
        </w:rPr>
        <w:t>erms o</w:t>
      </w:r>
      <w:r>
        <w:rPr>
          <w:rFonts w:cs="Arial"/>
          <w:szCs w:val="22"/>
        </w:rPr>
        <w:t>f p</w:t>
      </w:r>
      <w:r w:rsidRPr="00945982">
        <w:rPr>
          <w:rFonts w:cs="Arial"/>
          <w:szCs w:val="22"/>
        </w:rPr>
        <w:t>articipation.</w:t>
      </w:r>
      <w:bookmarkStart w:id="6" w:name="_Toc221523463"/>
      <w:bookmarkEnd w:id="5"/>
      <w:r w:rsidRPr="00945982">
        <w:rPr>
          <w:rFonts w:cs="Arial"/>
          <w:szCs w:val="22"/>
        </w:rPr>
        <w:t xml:space="preserve"> To the extent permitted by law, </w:t>
      </w:r>
      <w:r>
        <w:rPr>
          <w:rFonts w:cs="Arial"/>
          <w:szCs w:val="22"/>
        </w:rPr>
        <w:t>Tenderer</w:t>
      </w:r>
      <w:r w:rsidRPr="00945982">
        <w:rPr>
          <w:rFonts w:cs="Arial"/>
          <w:szCs w:val="22"/>
        </w:rPr>
        <w:t xml:space="preserve">s will have no claim against the </w:t>
      </w:r>
      <w:r w:rsidR="00833293">
        <w:rPr>
          <w:rFonts w:cs="Arial"/>
          <w:szCs w:val="22"/>
        </w:rPr>
        <w:t>Authority</w:t>
      </w:r>
      <w:r>
        <w:rPr>
          <w:rFonts w:cs="Arial"/>
          <w:szCs w:val="22"/>
        </w:rPr>
        <w:t xml:space="preserve">  </w:t>
      </w:r>
      <w:r w:rsidRPr="00945982">
        <w:rPr>
          <w:rFonts w:cs="Arial"/>
          <w:szCs w:val="22"/>
        </w:rPr>
        <w:t xml:space="preserve">arising out of the </w:t>
      </w:r>
      <w:r w:rsidR="00833293">
        <w:rPr>
          <w:rFonts w:cs="Arial"/>
          <w:szCs w:val="22"/>
        </w:rPr>
        <w:t>Authority</w:t>
      </w:r>
      <w:r w:rsidRPr="00945982">
        <w:rPr>
          <w:rFonts w:cs="Arial"/>
          <w:szCs w:val="22"/>
        </w:rPr>
        <w:t>'s exercise, or failure to exercise, these rights.</w:t>
      </w:r>
      <w:bookmarkEnd w:id="6"/>
    </w:p>
    <w:p w14:paraId="419EAB6A" w14:textId="77777777" w:rsidR="00BA49CF" w:rsidRDefault="00BA49CF" w:rsidP="009B5D14">
      <w:pPr>
        <w:spacing w:line="360" w:lineRule="auto"/>
        <w:jc w:val="both"/>
        <w:rPr>
          <w:rFonts w:cs="Arial"/>
          <w:b/>
          <w:bCs/>
        </w:rPr>
      </w:pPr>
    </w:p>
    <w:p w14:paraId="7F22DA25" w14:textId="77777777" w:rsidR="00BA49CF" w:rsidRPr="000F3A47" w:rsidRDefault="00BA49CF" w:rsidP="009B5D14">
      <w:pPr>
        <w:spacing w:line="360" w:lineRule="auto"/>
        <w:jc w:val="both"/>
        <w:rPr>
          <w:rFonts w:cs="Arial"/>
          <w:b/>
          <w:bCs/>
          <w:u w:val="single"/>
        </w:rPr>
      </w:pPr>
      <w:r w:rsidRPr="000F3A47">
        <w:rPr>
          <w:rFonts w:cs="Arial"/>
          <w:b/>
          <w:bCs/>
          <w:u w:val="single"/>
        </w:rPr>
        <w:t>Tenderer’s Costs</w:t>
      </w:r>
    </w:p>
    <w:p w14:paraId="6423DCA6" w14:textId="75BE6EFB" w:rsidR="00BA49CF" w:rsidRDefault="00BA49CF" w:rsidP="009B5D14">
      <w:pPr>
        <w:spacing w:line="360" w:lineRule="auto"/>
        <w:jc w:val="both"/>
        <w:rPr>
          <w:rFonts w:cs="Arial"/>
          <w:szCs w:val="22"/>
        </w:rPr>
      </w:pPr>
      <w:r w:rsidRPr="009B4E61">
        <w:rPr>
          <w:rFonts w:cs="Arial"/>
          <w:bCs/>
        </w:rPr>
        <w:t xml:space="preserve">Under no circumstances shall </w:t>
      </w:r>
      <w:r>
        <w:rPr>
          <w:rFonts w:cs="Arial"/>
          <w:bCs/>
        </w:rPr>
        <w:t>t</w:t>
      </w:r>
      <w:r w:rsidRPr="009B4E61">
        <w:rPr>
          <w:rFonts w:cs="Arial"/>
          <w:bCs/>
        </w:rPr>
        <w:t xml:space="preserve">he </w:t>
      </w:r>
      <w:r w:rsidR="00833293">
        <w:rPr>
          <w:rFonts w:cs="Arial"/>
          <w:bCs/>
        </w:rPr>
        <w:t>Authority</w:t>
      </w:r>
      <w:r>
        <w:rPr>
          <w:rFonts w:cs="Arial"/>
          <w:bCs/>
        </w:rPr>
        <w:t xml:space="preserve"> </w:t>
      </w:r>
      <w:r w:rsidRPr="006C53A1">
        <w:rPr>
          <w:rFonts w:cs="Arial"/>
          <w:szCs w:val="22"/>
        </w:rPr>
        <w:t xml:space="preserve">accept responsibility for any expense or loss which may be incurred by any </w:t>
      </w:r>
      <w:r>
        <w:rPr>
          <w:rFonts w:cs="Arial"/>
          <w:szCs w:val="22"/>
        </w:rPr>
        <w:t xml:space="preserve">Tenderer </w:t>
      </w:r>
      <w:r w:rsidRPr="006C53A1">
        <w:rPr>
          <w:rFonts w:cs="Arial"/>
          <w:szCs w:val="22"/>
        </w:rPr>
        <w:t xml:space="preserve">in the preparation of the </w:t>
      </w:r>
      <w:r>
        <w:rPr>
          <w:rFonts w:cs="Arial"/>
          <w:szCs w:val="22"/>
        </w:rPr>
        <w:t>T</w:t>
      </w:r>
      <w:r w:rsidRPr="006C53A1">
        <w:rPr>
          <w:rFonts w:cs="Arial"/>
          <w:szCs w:val="22"/>
        </w:rPr>
        <w:t>ender.</w:t>
      </w:r>
    </w:p>
    <w:p w14:paraId="4ED4C8E9" w14:textId="77777777" w:rsidR="00BA49CF" w:rsidRDefault="00BA49CF" w:rsidP="009B5D14">
      <w:pPr>
        <w:spacing w:line="360" w:lineRule="auto"/>
        <w:jc w:val="both"/>
        <w:rPr>
          <w:rFonts w:cs="Arial"/>
          <w:szCs w:val="22"/>
        </w:rPr>
      </w:pPr>
    </w:p>
    <w:p w14:paraId="542C6F1B" w14:textId="1A5F0780" w:rsidR="00BA49CF" w:rsidRPr="00215E86" w:rsidRDefault="00BA49CF" w:rsidP="009B5D14">
      <w:pPr>
        <w:spacing w:line="360" w:lineRule="auto"/>
        <w:jc w:val="both"/>
        <w:rPr>
          <w:rFonts w:cs="Arial"/>
          <w:bCs/>
        </w:rPr>
      </w:pPr>
      <w:r w:rsidRPr="009B4E61">
        <w:rPr>
          <w:rFonts w:cs="Arial"/>
          <w:bCs/>
        </w:rPr>
        <w:t xml:space="preserve">Under no circumstances shall </w:t>
      </w:r>
      <w:r>
        <w:rPr>
          <w:rFonts w:cs="Arial"/>
          <w:bCs/>
        </w:rPr>
        <w:t>t</w:t>
      </w:r>
      <w:r w:rsidRPr="009B4E61">
        <w:rPr>
          <w:rFonts w:cs="Arial"/>
          <w:bCs/>
        </w:rPr>
        <w:t xml:space="preserve">he </w:t>
      </w:r>
      <w:r w:rsidR="00833293">
        <w:rPr>
          <w:rFonts w:cs="Arial"/>
          <w:bCs/>
        </w:rPr>
        <w:t>Authority</w:t>
      </w:r>
      <w:r>
        <w:rPr>
          <w:rFonts w:cs="Arial"/>
          <w:bCs/>
        </w:rPr>
        <w:t xml:space="preserve"> </w:t>
      </w:r>
      <w:r w:rsidRPr="009B4E61">
        <w:rPr>
          <w:rFonts w:cs="Arial"/>
          <w:bCs/>
        </w:rPr>
        <w:t xml:space="preserve">incur any liability or costs in respect of this </w:t>
      </w:r>
      <w:r>
        <w:rPr>
          <w:rFonts w:cs="Arial"/>
          <w:bCs/>
        </w:rPr>
        <w:t xml:space="preserve">ITT </w:t>
      </w:r>
      <w:r w:rsidRPr="009B4E61">
        <w:rPr>
          <w:rFonts w:cs="Arial"/>
          <w:bCs/>
        </w:rPr>
        <w:t>or any supporting documentation or in respect of any decision to suspend or discontinue this procurement process.</w:t>
      </w:r>
    </w:p>
    <w:p w14:paraId="47AF3E31" w14:textId="77777777" w:rsidR="00BA49CF" w:rsidRDefault="00BA49CF" w:rsidP="009B5D14">
      <w:pPr>
        <w:spacing w:line="360" w:lineRule="auto"/>
        <w:jc w:val="both"/>
        <w:rPr>
          <w:rFonts w:cs="Arial"/>
          <w:szCs w:val="22"/>
        </w:rPr>
      </w:pPr>
    </w:p>
    <w:p w14:paraId="28F1C068" w14:textId="77777777" w:rsidR="00BA49CF" w:rsidRDefault="00BA49CF" w:rsidP="009B5D14">
      <w:pPr>
        <w:spacing w:line="360" w:lineRule="auto"/>
        <w:jc w:val="both"/>
        <w:rPr>
          <w:rFonts w:cs="Arial"/>
          <w:szCs w:val="22"/>
        </w:rPr>
      </w:pPr>
      <w:r>
        <w:rPr>
          <w:rFonts w:cs="Arial"/>
          <w:szCs w:val="22"/>
        </w:rPr>
        <w:t>Tenderers</w:t>
      </w:r>
      <w:r w:rsidRPr="006C53A1">
        <w:rPr>
          <w:rFonts w:cs="Arial"/>
          <w:szCs w:val="22"/>
        </w:rPr>
        <w:t xml:space="preserve"> should note that if a future court decision deems </w:t>
      </w:r>
      <w:r>
        <w:rPr>
          <w:rFonts w:cs="Arial"/>
          <w:szCs w:val="22"/>
        </w:rPr>
        <w:t>any Contract</w:t>
      </w:r>
      <w:r w:rsidRPr="006C53A1">
        <w:rPr>
          <w:rFonts w:cs="Arial"/>
          <w:szCs w:val="22"/>
        </w:rPr>
        <w:t xml:space="preserve"> </w:t>
      </w:r>
      <w:r>
        <w:rPr>
          <w:rFonts w:cs="Arial"/>
          <w:szCs w:val="22"/>
        </w:rPr>
        <w:t xml:space="preserve">resulting from this ITT </w:t>
      </w:r>
      <w:r w:rsidRPr="006C53A1">
        <w:rPr>
          <w:rFonts w:cs="Arial"/>
          <w:szCs w:val="22"/>
        </w:rPr>
        <w:t xml:space="preserve">to be ineffective and is subsequently put aside, </w:t>
      </w:r>
      <w:r>
        <w:rPr>
          <w:rFonts w:cs="Arial"/>
          <w:szCs w:val="22"/>
        </w:rPr>
        <w:t>Tenderers</w:t>
      </w:r>
      <w:r w:rsidRPr="006C53A1">
        <w:rPr>
          <w:rFonts w:cs="Arial"/>
          <w:szCs w:val="22"/>
        </w:rPr>
        <w:t xml:space="preserve"> </w:t>
      </w:r>
      <w:r>
        <w:rPr>
          <w:rFonts w:cs="Arial"/>
          <w:szCs w:val="22"/>
        </w:rPr>
        <w:t>for</w:t>
      </w:r>
      <w:r w:rsidRPr="006C53A1">
        <w:rPr>
          <w:rFonts w:cs="Arial"/>
          <w:szCs w:val="22"/>
        </w:rPr>
        <w:t xml:space="preserve"> the</w:t>
      </w:r>
      <w:r>
        <w:rPr>
          <w:rFonts w:cs="Arial"/>
          <w:szCs w:val="22"/>
        </w:rPr>
        <w:t xml:space="preserve"> Contract </w:t>
      </w:r>
      <w:r w:rsidRPr="006C53A1">
        <w:rPr>
          <w:rFonts w:cs="Arial"/>
          <w:szCs w:val="22"/>
        </w:rPr>
        <w:t xml:space="preserve">will not be entitled to claim for direct, indirect or consequential loss due to </w:t>
      </w:r>
      <w:r>
        <w:rPr>
          <w:rFonts w:cs="Arial"/>
          <w:szCs w:val="22"/>
        </w:rPr>
        <w:t>Contract</w:t>
      </w:r>
      <w:r w:rsidRPr="006C53A1">
        <w:rPr>
          <w:rFonts w:cs="Arial"/>
          <w:szCs w:val="22"/>
        </w:rPr>
        <w:t xml:space="preserve"> suspension and/or termination.  Additionally it should be noted that in the event of a legal challenge being received against this </w:t>
      </w:r>
      <w:r>
        <w:rPr>
          <w:rFonts w:cs="Arial"/>
          <w:szCs w:val="22"/>
        </w:rPr>
        <w:t>Contract</w:t>
      </w:r>
      <w:r w:rsidRPr="006C53A1">
        <w:rPr>
          <w:rFonts w:cs="Arial"/>
          <w:szCs w:val="22"/>
        </w:rPr>
        <w:t xml:space="preserve"> under the </w:t>
      </w:r>
      <w:r>
        <w:rPr>
          <w:rFonts w:cs="Arial"/>
          <w:szCs w:val="22"/>
        </w:rPr>
        <w:t>Public Contracts Regulations 2015</w:t>
      </w:r>
      <w:r w:rsidRPr="006C53A1">
        <w:rPr>
          <w:rFonts w:cs="Arial"/>
          <w:szCs w:val="22"/>
        </w:rPr>
        <w:t xml:space="preserve"> the following additi</w:t>
      </w:r>
      <w:r>
        <w:rPr>
          <w:rFonts w:cs="Arial"/>
          <w:szCs w:val="22"/>
        </w:rPr>
        <w:t>onal terms will take precedence:</w:t>
      </w:r>
    </w:p>
    <w:p w14:paraId="5D6F311E" w14:textId="77777777" w:rsidR="00BA49CF" w:rsidRPr="006C53A1" w:rsidRDefault="00BA49CF" w:rsidP="009B5D14">
      <w:pPr>
        <w:spacing w:line="360" w:lineRule="auto"/>
        <w:jc w:val="both"/>
        <w:rPr>
          <w:rFonts w:cs="Arial"/>
          <w:szCs w:val="22"/>
        </w:rPr>
      </w:pPr>
    </w:p>
    <w:p w14:paraId="0DBC35DA" w14:textId="4719E2D0" w:rsidR="00BA49CF" w:rsidRDefault="00BA49CF" w:rsidP="009B5D14">
      <w:pPr>
        <w:numPr>
          <w:ilvl w:val="0"/>
          <w:numId w:val="3"/>
        </w:numPr>
        <w:spacing w:line="360" w:lineRule="auto"/>
        <w:ind w:left="714" w:hanging="357"/>
        <w:jc w:val="both"/>
        <w:rPr>
          <w:rFonts w:cs="Arial"/>
          <w:bCs/>
        </w:rPr>
      </w:pPr>
      <w:r>
        <w:rPr>
          <w:rFonts w:cs="Arial"/>
          <w:bCs/>
        </w:rPr>
        <w:t>t</w:t>
      </w:r>
      <w:r w:rsidRPr="00B7599D">
        <w:rPr>
          <w:rFonts w:cs="Arial"/>
          <w:bCs/>
        </w:rPr>
        <w:t xml:space="preserve">he </w:t>
      </w:r>
      <w:r w:rsidR="00833293">
        <w:rPr>
          <w:rFonts w:cs="Arial"/>
          <w:bCs/>
        </w:rPr>
        <w:t>Authority</w:t>
      </w:r>
      <w:r>
        <w:rPr>
          <w:rFonts w:cs="Arial"/>
          <w:bCs/>
        </w:rPr>
        <w:t xml:space="preserve"> </w:t>
      </w:r>
      <w:r w:rsidRPr="00B7599D">
        <w:rPr>
          <w:rFonts w:cs="Arial"/>
          <w:bCs/>
        </w:rPr>
        <w:t xml:space="preserve">reserves the right, subject to appropriate procurement regulations, to change without notice the basis of, or the procedures for, the </w:t>
      </w:r>
      <w:r>
        <w:rPr>
          <w:rFonts w:cs="Arial"/>
          <w:bCs/>
        </w:rPr>
        <w:t xml:space="preserve">procurement </w:t>
      </w:r>
      <w:r w:rsidRPr="00B7599D">
        <w:rPr>
          <w:rFonts w:cs="Arial"/>
          <w:bCs/>
        </w:rPr>
        <w:t xml:space="preserve"> process or to terminate or suspend the process at any time in its absolute discretion</w:t>
      </w:r>
      <w:r>
        <w:rPr>
          <w:rFonts w:cs="Arial"/>
          <w:bCs/>
        </w:rPr>
        <w:t xml:space="preserve">; and </w:t>
      </w:r>
    </w:p>
    <w:p w14:paraId="086A9988" w14:textId="77777777" w:rsidR="00BA49CF" w:rsidRPr="00B7599D" w:rsidRDefault="00BA49CF" w:rsidP="009B5D14">
      <w:pPr>
        <w:spacing w:line="360" w:lineRule="auto"/>
        <w:ind w:left="714"/>
        <w:jc w:val="both"/>
        <w:rPr>
          <w:rFonts w:cs="Arial"/>
          <w:bCs/>
        </w:rPr>
      </w:pPr>
      <w:r w:rsidRPr="00B7599D">
        <w:rPr>
          <w:rFonts w:cs="Arial"/>
          <w:bCs/>
        </w:rPr>
        <w:t xml:space="preserve"> </w:t>
      </w:r>
    </w:p>
    <w:p w14:paraId="7C90A5C2" w14:textId="77777777" w:rsidR="00BA49CF" w:rsidRPr="006C53A1" w:rsidRDefault="00BA49CF" w:rsidP="009B5D14">
      <w:pPr>
        <w:numPr>
          <w:ilvl w:val="0"/>
          <w:numId w:val="3"/>
        </w:numPr>
        <w:spacing w:line="360" w:lineRule="auto"/>
        <w:jc w:val="both"/>
        <w:rPr>
          <w:rFonts w:cs="Arial"/>
          <w:szCs w:val="22"/>
        </w:rPr>
      </w:pPr>
      <w:r>
        <w:rPr>
          <w:rFonts w:cs="Arial"/>
          <w:szCs w:val="22"/>
        </w:rPr>
        <w:t>a</w:t>
      </w:r>
      <w:r w:rsidRPr="006C53A1">
        <w:rPr>
          <w:rFonts w:cs="Arial"/>
          <w:szCs w:val="22"/>
        </w:rPr>
        <w:t>ll other existing terms and conditions will remain in effect until notice is r</w:t>
      </w:r>
      <w:r>
        <w:rPr>
          <w:rFonts w:cs="Arial"/>
          <w:szCs w:val="22"/>
        </w:rPr>
        <w:t xml:space="preserve">eceived of any revised Contract. </w:t>
      </w:r>
    </w:p>
    <w:p w14:paraId="5433FBE3" w14:textId="77777777" w:rsidR="00BA49CF" w:rsidRPr="006C53A1" w:rsidRDefault="00BA49CF" w:rsidP="009B5D14">
      <w:pPr>
        <w:spacing w:line="360" w:lineRule="auto"/>
        <w:jc w:val="both"/>
        <w:rPr>
          <w:rFonts w:cs="Arial"/>
          <w:szCs w:val="22"/>
        </w:rPr>
      </w:pPr>
    </w:p>
    <w:p w14:paraId="69530968" w14:textId="0EE8D63D" w:rsidR="00BA49CF" w:rsidRPr="006C53A1" w:rsidRDefault="00BA49CF" w:rsidP="009B5D14">
      <w:pPr>
        <w:widowControl w:val="0"/>
        <w:spacing w:line="360" w:lineRule="auto"/>
        <w:jc w:val="both"/>
        <w:rPr>
          <w:rFonts w:cs="Arial"/>
          <w:szCs w:val="22"/>
        </w:rPr>
      </w:pPr>
      <w:r w:rsidRPr="006C53A1">
        <w:rPr>
          <w:rFonts w:cs="Arial"/>
          <w:szCs w:val="22"/>
        </w:rPr>
        <w:t xml:space="preserve">Any discussions or correspondence between </w:t>
      </w:r>
      <w:r>
        <w:rPr>
          <w:rFonts w:cs="Arial"/>
          <w:szCs w:val="22"/>
        </w:rPr>
        <w:t xml:space="preserve">the </w:t>
      </w:r>
      <w:r w:rsidR="00833293">
        <w:rPr>
          <w:rFonts w:cs="Arial"/>
          <w:szCs w:val="22"/>
        </w:rPr>
        <w:t>Authority</w:t>
      </w:r>
      <w:r>
        <w:rPr>
          <w:rFonts w:cs="Arial"/>
          <w:szCs w:val="22"/>
        </w:rPr>
        <w:t xml:space="preserve"> </w:t>
      </w:r>
      <w:r w:rsidRPr="006C53A1">
        <w:rPr>
          <w:rFonts w:cs="Arial"/>
          <w:szCs w:val="22"/>
        </w:rPr>
        <w:t xml:space="preserve">and </w:t>
      </w:r>
      <w:r>
        <w:rPr>
          <w:rFonts w:cs="Arial"/>
          <w:szCs w:val="22"/>
        </w:rPr>
        <w:t>T</w:t>
      </w:r>
      <w:r w:rsidRPr="006C53A1">
        <w:rPr>
          <w:rFonts w:cs="Arial"/>
          <w:szCs w:val="22"/>
        </w:rPr>
        <w:t xml:space="preserve">enderers shall be conducted without any obligation whatsoever by </w:t>
      </w:r>
      <w:r>
        <w:rPr>
          <w:rFonts w:cs="Arial"/>
          <w:szCs w:val="22"/>
        </w:rPr>
        <w:t xml:space="preserve">the </w:t>
      </w:r>
      <w:r w:rsidR="00833293">
        <w:rPr>
          <w:rFonts w:cs="Arial"/>
          <w:szCs w:val="22"/>
        </w:rPr>
        <w:t>Authority</w:t>
      </w:r>
      <w:r>
        <w:rPr>
          <w:rFonts w:cs="Arial"/>
          <w:szCs w:val="22"/>
        </w:rPr>
        <w:t xml:space="preserve"> </w:t>
      </w:r>
      <w:r w:rsidRPr="006C53A1">
        <w:rPr>
          <w:rFonts w:cs="Arial"/>
          <w:szCs w:val="22"/>
        </w:rPr>
        <w:t>to enter into o</w:t>
      </w:r>
      <w:r>
        <w:rPr>
          <w:rFonts w:cs="Arial"/>
          <w:szCs w:val="22"/>
        </w:rPr>
        <w:t xml:space="preserve">r become bound by any </w:t>
      </w:r>
      <w:r w:rsidRPr="006C53A1">
        <w:rPr>
          <w:rFonts w:cs="Arial"/>
          <w:szCs w:val="22"/>
        </w:rPr>
        <w:t>Contract.</w:t>
      </w:r>
    </w:p>
    <w:p w14:paraId="319CC1BC" w14:textId="77777777" w:rsidR="00BA49CF" w:rsidRPr="00221ED0" w:rsidRDefault="00BA49CF" w:rsidP="009B5D14">
      <w:pPr>
        <w:spacing w:line="360" w:lineRule="auto"/>
        <w:jc w:val="both"/>
        <w:rPr>
          <w:rFonts w:cs="Arial"/>
          <w:sz w:val="20"/>
        </w:rPr>
      </w:pPr>
    </w:p>
    <w:p w14:paraId="65C112CD" w14:textId="73C10BE9" w:rsidR="00BA49CF" w:rsidRPr="006C53A1" w:rsidRDefault="00BA49CF" w:rsidP="009B5D14">
      <w:pPr>
        <w:spacing w:line="360" w:lineRule="auto"/>
        <w:jc w:val="both"/>
        <w:rPr>
          <w:rFonts w:cs="Arial"/>
          <w:b/>
          <w:szCs w:val="22"/>
        </w:rPr>
      </w:pPr>
      <w:r w:rsidRPr="006C53A1">
        <w:rPr>
          <w:rFonts w:cs="Arial"/>
          <w:b/>
          <w:szCs w:val="22"/>
        </w:rPr>
        <w:t xml:space="preserve">Unless agreed in writing by a duly authorised member of </w:t>
      </w:r>
      <w:r>
        <w:rPr>
          <w:rFonts w:cs="Arial"/>
          <w:b/>
          <w:szCs w:val="22"/>
        </w:rPr>
        <w:t>the</w:t>
      </w:r>
      <w:r w:rsidRPr="006C53A1">
        <w:rPr>
          <w:rFonts w:cs="Arial"/>
          <w:b/>
          <w:szCs w:val="22"/>
        </w:rPr>
        <w:t xml:space="preserve"> </w:t>
      </w:r>
      <w:r w:rsidR="00833293">
        <w:rPr>
          <w:rFonts w:cs="Arial"/>
          <w:b/>
          <w:szCs w:val="22"/>
        </w:rPr>
        <w:t>Authority</w:t>
      </w:r>
      <w:r w:rsidRPr="006C53A1">
        <w:rPr>
          <w:rFonts w:cs="Arial"/>
          <w:b/>
          <w:szCs w:val="22"/>
        </w:rPr>
        <w:t>’s Procurement</w:t>
      </w:r>
      <w:r>
        <w:rPr>
          <w:rFonts w:cs="Arial"/>
          <w:b/>
          <w:szCs w:val="22"/>
        </w:rPr>
        <w:t xml:space="preserve"> &amp; Commercial </w:t>
      </w:r>
      <w:r w:rsidRPr="006C53A1">
        <w:rPr>
          <w:rFonts w:cs="Arial"/>
          <w:b/>
          <w:szCs w:val="22"/>
        </w:rPr>
        <w:t xml:space="preserve">Team, no amendment or modification can be made </w:t>
      </w:r>
      <w:r>
        <w:rPr>
          <w:rFonts w:cs="Arial"/>
          <w:b/>
          <w:szCs w:val="22"/>
        </w:rPr>
        <w:t xml:space="preserve">by Tenderers </w:t>
      </w:r>
      <w:r w:rsidRPr="006C53A1">
        <w:rPr>
          <w:rFonts w:cs="Arial"/>
          <w:b/>
          <w:szCs w:val="22"/>
        </w:rPr>
        <w:t>to the Documentation</w:t>
      </w:r>
      <w:r>
        <w:rPr>
          <w:rFonts w:cs="Arial"/>
          <w:b/>
          <w:szCs w:val="22"/>
        </w:rPr>
        <w:t>.</w:t>
      </w:r>
      <w:r w:rsidRPr="006C53A1">
        <w:rPr>
          <w:rFonts w:cs="Arial"/>
          <w:b/>
          <w:szCs w:val="22"/>
        </w:rPr>
        <w:t xml:space="preserve"> </w:t>
      </w:r>
    </w:p>
    <w:p w14:paraId="3AFB2395" w14:textId="77777777" w:rsidR="00BA49CF" w:rsidRPr="006C53A1" w:rsidRDefault="00BA49CF" w:rsidP="009B5D14">
      <w:pPr>
        <w:spacing w:line="360" w:lineRule="auto"/>
        <w:jc w:val="both"/>
        <w:rPr>
          <w:rFonts w:cs="Arial"/>
          <w:szCs w:val="22"/>
        </w:rPr>
      </w:pPr>
    </w:p>
    <w:p w14:paraId="4F90CE30" w14:textId="34E25CED" w:rsidR="00BA49CF" w:rsidRPr="006C53A1" w:rsidRDefault="00BA49CF" w:rsidP="009B5D14">
      <w:pPr>
        <w:spacing w:line="360" w:lineRule="auto"/>
        <w:jc w:val="both"/>
        <w:rPr>
          <w:rFonts w:cs="Arial"/>
          <w:szCs w:val="22"/>
        </w:rPr>
      </w:pPr>
      <w:r w:rsidRPr="006C53A1">
        <w:rPr>
          <w:rFonts w:cs="Arial"/>
          <w:szCs w:val="22"/>
        </w:rPr>
        <w:t xml:space="preserve">The </w:t>
      </w:r>
      <w:r w:rsidR="00833293">
        <w:rPr>
          <w:rFonts w:cs="Arial"/>
          <w:szCs w:val="22"/>
        </w:rPr>
        <w:t>Authority</w:t>
      </w:r>
      <w:r>
        <w:rPr>
          <w:rFonts w:cs="Arial"/>
          <w:szCs w:val="22"/>
        </w:rPr>
        <w:t xml:space="preserve"> </w:t>
      </w:r>
      <w:r w:rsidRPr="006C53A1">
        <w:rPr>
          <w:rFonts w:cs="Arial"/>
          <w:szCs w:val="22"/>
        </w:rPr>
        <w:t>wil</w:t>
      </w:r>
      <w:r>
        <w:rPr>
          <w:rFonts w:cs="Arial"/>
          <w:szCs w:val="22"/>
        </w:rPr>
        <w:t xml:space="preserve">l not be bound by any </w:t>
      </w:r>
      <w:r w:rsidRPr="006C53A1">
        <w:rPr>
          <w:rFonts w:cs="Arial"/>
          <w:szCs w:val="22"/>
        </w:rPr>
        <w:t>Contrac</w:t>
      </w:r>
      <w:r>
        <w:rPr>
          <w:rFonts w:cs="Arial"/>
          <w:szCs w:val="22"/>
        </w:rPr>
        <w:t xml:space="preserve">t until the </w:t>
      </w:r>
      <w:r w:rsidRPr="006C53A1">
        <w:rPr>
          <w:rFonts w:cs="Arial"/>
          <w:szCs w:val="22"/>
        </w:rPr>
        <w:t>Contract is embodied in a formal document and signed by all parties</w:t>
      </w:r>
      <w:r>
        <w:rPr>
          <w:rFonts w:cs="Arial"/>
          <w:szCs w:val="22"/>
        </w:rPr>
        <w:t xml:space="preserve">. </w:t>
      </w:r>
    </w:p>
    <w:p w14:paraId="7723F0FF" w14:textId="77777777" w:rsidR="000F3A47" w:rsidRPr="0092570F" w:rsidRDefault="000F3A47" w:rsidP="009B5D14">
      <w:pPr>
        <w:spacing w:line="360" w:lineRule="auto"/>
        <w:jc w:val="both"/>
        <w:rPr>
          <w:rFonts w:cs="Arial"/>
          <w:sz w:val="24"/>
          <w:szCs w:val="24"/>
        </w:rPr>
      </w:pPr>
    </w:p>
    <w:p w14:paraId="010DACD6" w14:textId="77777777" w:rsidR="00BA49CF" w:rsidRPr="000F3A47" w:rsidRDefault="00BA49CF" w:rsidP="009B5D14">
      <w:pPr>
        <w:spacing w:line="360" w:lineRule="auto"/>
        <w:jc w:val="both"/>
        <w:rPr>
          <w:rFonts w:cs="Arial"/>
          <w:b/>
          <w:szCs w:val="22"/>
          <w:u w:val="single"/>
        </w:rPr>
      </w:pPr>
      <w:r w:rsidRPr="000F3A47">
        <w:rPr>
          <w:rFonts w:cs="Arial"/>
          <w:b/>
          <w:szCs w:val="22"/>
          <w:u w:val="single"/>
        </w:rPr>
        <w:t>Canvassing</w:t>
      </w:r>
    </w:p>
    <w:p w14:paraId="5DBF507D" w14:textId="7230E29B" w:rsidR="00BA49CF" w:rsidRPr="009B4E61" w:rsidRDefault="00BA49CF" w:rsidP="009B5D14">
      <w:pPr>
        <w:spacing w:line="360" w:lineRule="auto"/>
        <w:jc w:val="both"/>
        <w:rPr>
          <w:rFonts w:cs="Arial"/>
          <w:bCs/>
        </w:rPr>
      </w:pPr>
      <w:r w:rsidRPr="009B4E61">
        <w:rPr>
          <w:rFonts w:cs="Arial"/>
          <w:bCs/>
        </w:rPr>
        <w:t>Direct or indir</w:t>
      </w:r>
      <w:r>
        <w:rPr>
          <w:rFonts w:cs="Arial"/>
          <w:bCs/>
        </w:rPr>
        <w:t>ect canvassing of any officer, m</w:t>
      </w:r>
      <w:r w:rsidRPr="009B4E61">
        <w:rPr>
          <w:rFonts w:cs="Arial"/>
          <w:bCs/>
        </w:rPr>
        <w:t xml:space="preserve">ember or agent of </w:t>
      </w:r>
      <w:r>
        <w:rPr>
          <w:rFonts w:cs="Arial"/>
          <w:bCs/>
        </w:rPr>
        <w:t>t</w:t>
      </w:r>
      <w:r w:rsidRPr="009B4E61">
        <w:rPr>
          <w:rFonts w:cs="Arial"/>
          <w:bCs/>
        </w:rPr>
        <w:t xml:space="preserve">he </w:t>
      </w:r>
      <w:r w:rsidR="00833293">
        <w:rPr>
          <w:rFonts w:cs="Arial"/>
          <w:bCs/>
        </w:rPr>
        <w:t>Authority</w:t>
      </w:r>
      <w:r>
        <w:rPr>
          <w:rFonts w:cs="Arial"/>
          <w:bCs/>
        </w:rPr>
        <w:t xml:space="preserve"> </w:t>
      </w:r>
      <w:r w:rsidRPr="009B4E61">
        <w:rPr>
          <w:rFonts w:cs="Arial"/>
          <w:bCs/>
        </w:rPr>
        <w:t>by any potent</w:t>
      </w:r>
      <w:r>
        <w:rPr>
          <w:rFonts w:cs="Arial"/>
          <w:bCs/>
        </w:rPr>
        <w:t>ial T</w:t>
      </w:r>
      <w:r w:rsidRPr="009B4E61">
        <w:rPr>
          <w:rFonts w:cs="Arial"/>
          <w:bCs/>
        </w:rPr>
        <w:t xml:space="preserve">enderer concerning this requirement, or any attempt to procure information from any such person concerning this </w:t>
      </w:r>
      <w:r>
        <w:rPr>
          <w:rFonts w:cs="Arial"/>
          <w:bCs/>
        </w:rPr>
        <w:t xml:space="preserve">ITT </w:t>
      </w:r>
      <w:r w:rsidRPr="009B4E61">
        <w:rPr>
          <w:rFonts w:cs="Arial"/>
          <w:bCs/>
        </w:rPr>
        <w:t xml:space="preserve">may result in the disqualification of the potential </w:t>
      </w:r>
      <w:r>
        <w:rPr>
          <w:rFonts w:cs="Arial"/>
          <w:bCs/>
        </w:rPr>
        <w:t>T</w:t>
      </w:r>
      <w:r w:rsidRPr="009B4E61">
        <w:rPr>
          <w:rFonts w:cs="Arial"/>
          <w:bCs/>
        </w:rPr>
        <w:t>enderer from consideration for this requirement.</w:t>
      </w:r>
    </w:p>
    <w:p w14:paraId="0F7FC033" w14:textId="77777777" w:rsidR="00BA49CF" w:rsidRDefault="00BA49CF" w:rsidP="009B5D14">
      <w:pPr>
        <w:pStyle w:val="BodyText3"/>
        <w:spacing w:line="360" w:lineRule="auto"/>
        <w:rPr>
          <w:rFonts w:cs="Arial"/>
          <w:sz w:val="20"/>
        </w:rPr>
      </w:pPr>
    </w:p>
    <w:p w14:paraId="32FD1768" w14:textId="77777777" w:rsidR="00BA49CF" w:rsidRPr="000F3A47" w:rsidRDefault="00BA49CF" w:rsidP="009B5D14">
      <w:pPr>
        <w:spacing w:line="360" w:lineRule="auto"/>
        <w:jc w:val="both"/>
        <w:rPr>
          <w:rFonts w:cs="Arial"/>
          <w:b/>
          <w:u w:val="single"/>
        </w:rPr>
      </w:pPr>
      <w:r w:rsidRPr="000F3A47">
        <w:rPr>
          <w:rFonts w:cs="Arial"/>
          <w:b/>
          <w:u w:val="single"/>
        </w:rPr>
        <w:t>Confidentiality and Publicity Statement</w:t>
      </w:r>
    </w:p>
    <w:p w14:paraId="34D0D389" w14:textId="0F97D795" w:rsidR="00BA49CF" w:rsidRDefault="00BA49CF" w:rsidP="009B5D14">
      <w:pPr>
        <w:spacing w:line="360" w:lineRule="auto"/>
        <w:jc w:val="both"/>
        <w:rPr>
          <w:rFonts w:cs="Arial"/>
        </w:rPr>
      </w:pPr>
      <w:r w:rsidRPr="00A22DA9">
        <w:rPr>
          <w:rFonts w:cs="Arial"/>
        </w:rPr>
        <w:t xml:space="preserve">The contents of this ITT and of any other </w:t>
      </w:r>
      <w:r>
        <w:rPr>
          <w:rFonts w:cs="Arial"/>
        </w:rPr>
        <w:t>D</w:t>
      </w:r>
      <w:r w:rsidRPr="00A22DA9">
        <w:rPr>
          <w:rFonts w:cs="Arial"/>
        </w:rPr>
        <w:t xml:space="preserve">ocumentation </w:t>
      </w:r>
      <w:r>
        <w:rPr>
          <w:rFonts w:cs="Arial"/>
        </w:rPr>
        <w:t xml:space="preserve">made available </w:t>
      </w:r>
      <w:r w:rsidRPr="00A22DA9">
        <w:rPr>
          <w:rFonts w:cs="Arial"/>
        </w:rPr>
        <w:t xml:space="preserve">in respect of this process are provided on the basis that they remain the property of the </w:t>
      </w:r>
      <w:r w:rsidR="00833293">
        <w:rPr>
          <w:rFonts w:cs="Arial"/>
        </w:rPr>
        <w:t>Authority</w:t>
      </w:r>
      <w:r w:rsidR="00E95884">
        <w:rPr>
          <w:rFonts w:cs="Arial"/>
        </w:rPr>
        <w:t xml:space="preserve"> </w:t>
      </w:r>
      <w:r w:rsidRPr="00A22DA9">
        <w:rPr>
          <w:rFonts w:cs="Arial"/>
        </w:rPr>
        <w:t>and must be treated as</w:t>
      </w:r>
      <w:r>
        <w:rPr>
          <w:rFonts w:cs="Arial"/>
        </w:rPr>
        <w:t xml:space="preserve"> </w:t>
      </w:r>
      <w:r w:rsidRPr="00A22DA9">
        <w:rPr>
          <w:rFonts w:cs="Arial"/>
        </w:rPr>
        <w:t xml:space="preserve">confidential. If you are unable or unwilling to comply with this requirement you are </w:t>
      </w:r>
      <w:r w:rsidRPr="00A22DA9">
        <w:rPr>
          <w:rFonts w:cs="Arial"/>
        </w:rPr>
        <w:lastRenderedPageBreak/>
        <w:t xml:space="preserve">required to destroy this </w:t>
      </w:r>
      <w:r>
        <w:rPr>
          <w:rFonts w:cs="Arial"/>
        </w:rPr>
        <w:t>ITT</w:t>
      </w:r>
      <w:r w:rsidRPr="00A22DA9">
        <w:rPr>
          <w:rFonts w:cs="Arial"/>
        </w:rPr>
        <w:t xml:space="preserve"> and all associated documents immediately and not to retain any electronic or paper copies.</w:t>
      </w:r>
    </w:p>
    <w:p w14:paraId="4A4FF9FF" w14:textId="77777777" w:rsidR="00BA49CF" w:rsidRPr="00A22DA9" w:rsidRDefault="00BA49CF" w:rsidP="009B5D14">
      <w:pPr>
        <w:spacing w:line="360" w:lineRule="auto"/>
        <w:jc w:val="both"/>
        <w:rPr>
          <w:rFonts w:cs="Arial"/>
        </w:rPr>
      </w:pPr>
    </w:p>
    <w:p w14:paraId="7936938F" w14:textId="20B1BB66" w:rsidR="00BA49CF" w:rsidRDefault="00BA49CF" w:rsidP="009B5D14">
      <w:pPr>
        <w:spacing w:line="360" w:lineRule="auto"/>
        <w:jc w:val="both"/>
        <w:rPr>
          <w:rFonts w:cs="Arial"/>
        </w:rPr>
      </w:pPr>
      <w:r>
        <w:rPr>
          <w:rFonts w:cs="Arial"/>
        </w:rPr>
        <w:t>No Tenderer</w:t>
      </w:r>
      <w:r w:rsidRPr="00A22DA9">
        <w:rPr>
          <w:rFonts w:cs="Arial"/>
        </w:rPr>
        <w:t xml:space="preserve"> will undertake any publicity activities with any part of the media in relation </w:t>
      </w:r>
      <w:r>
        <w:rPr>
          <w:rFonts w:cs="Arial"/>
        </w:rPr>
        <w:t>to</w:t>
      </w:r>
      <w:r w:rsidRPr="00A22DA9">
        <w:rPr>
          <w:rFonts w:cs="Arial"/>
        </w:rPr>
        <w:t xml:space="preserve"> this ITT</w:t>
      </w:r>
      <w:r>
        <w:rPr>
          <w:rFonts w:cs="Arial"/>
        </w:rPr>
        <w:t xml:space="preserve"> </w:t>
      </w:r>
      <w:r w:rsidRPr="00A22DA9">
        <w:rPr>
          <w:rFonts w:cs="Arial"/>
        </w:rPr>
        <w:t xml:space="preserve">process </w:t>
      </w:r>
      <w:r>
        <w:rPr>
          <w:rFonts w:cs="Arial"/>
        </w:rPr>
        <w:t xml:space="preserve">or </w:t>
      </w:r>
      <w:r w:rsidRPr="00A22DA9">
        <w:rPr>
          <w:rFonts w:cs="Arial"/>
        </w:rPr>
        <w:t xml:space="preserve">to the Contract without the prior written agreement of the </w:t>
      </w:r>
      <w:r w:rsidR="00833293">
        <w:rPr>
          <w:rFonts w:cs="Arial"/>
        </w:rPr>
        <w:t>Authority</w:t>
      </w:r>
      <w:r w:rsidR="00E95884">
        <w:rPr>
          <w:rFonts w:cs="Arial"/>
        </w:rPr>
        <w:t xml:space="preserve"> </w:t>
      </w:r>
      <w:r w:rsidRPr="00A22DA9">
        <w:rPr>
          <w:rFonts w:cs="Arial"/>
        </w:rPr>
        <w:t>and this includes the format and content of any publicity</w:t>
      </w:r>
      <w:r>
        <w:rPr>
          <w:rFonts w:cs="Arial"/>
        </w:rPr>
        <w:t>.</w:t>
      </w:r>
    </w:p>
    <w:p w14:paraId="3DC7D2AE" w14:textId="77777777" w:rsidR="00BA49CF" w:rsidRDefault="00BA49CF" w:rsidP="009B5D14">
      <w:pPr>
        <w:spacing w:line="360" w:lineRule="auto"/>
        <w:jc w:val="both"/>
        <w:rPr>
          <w:rFonts w:cs="Arial"/>
        </w:rPr>
      </w:pPr>
    </w:p>
    <w:p w14:paraId="35EA2F42" w14:textId="3DD5594D" w:rsidR="00BA49CF" w:rsidRDefault="00BA49CF" w:rsidP="009B5D14">
      <w:pPr>
        <w:spacing w:line="360" w:lineRule="auto"/>
        <w:jc w:val="both"/>
        <w:rPr>
          <w:rFonts w:cs="Arial"/>
        </w:rPr>
      </w:pPr>
      <w:r w:rsidRPr="000D1040">
        <w:rPr>
          <w:rFonts w:cs="Arial"/>
        </w:rPr>
        <w:t xml:space="preserve">Copyright </w:t>
      </w:r>
      <w:r>
        <w:rPr>
          <w:rFonts w:cs="Arial"/>
        </w:rPr>
        <w:t>in</w:t>
      </w:r>
      <w:r w:rsidRPr="000D1040">
        <w:rPr>
          <w:rFonts w:cs="Arial"/>
        </w:rPr>
        <w:t xml:space="preserve"> all </w:t>
      </w:r>
      <w:r>
        <w:rPr>
          <w:rFonts w:cs="Arial"/>
        </w:rPr>
        <w:t xml:space="preserve">Documentation issued by the </w:t>
      </w:r>
      <w:r w:rsidR="00833293">
        <w:rPr>
          <w:rFonts w:cs="Arial"/>
        </w:rPr>
        <w:t>Authority</w:t>
      </w:r>
      <w:r>
        <w:rPr>
          <w:rFonts w:cs="Arial"/>
        </w:rPr>
        <w:t xml:space="preserve"> during the procurement process</w:t>
      </w:r>
      <w:r w:rsidRPr="000D1040">
        <w:rPr>
          <w:rFonts w:cs="Arial"/>
        </w:rPr>
        <w:t xml:space="preserve">, including any amendments or further instructions, shall remain with the </w:t>
      </w:r>
      <w:r w:rsidR="00833293">
        <w:rPr>
          <w:rFonts w:cs="Arial"/>
        </w:rPr>
        <w:t>Authority</w:t>
      </w:r>
      <w:r w:rsidRPr="000D1040">
        <w:rPr>
          <w:rFonts w:cs="Arial"/>
        </w:rPr>
        <w:t>.</w:t>
      </w:r>
    </w:p>
    <w:p w14:paraId="7423CCD7" w14:textId="77777777" w:rsidR="00BA49CF" w:rsidRDefault="00BA49CF" w:rsidP="009B5D14">
      <w:pPr>
        <w:spacing w:line="360" w:lineRule="auto"/>
        <w:jc w:val="both"/>
        <w:rPr>
          <w:rFonts w:cs="Arial"/>
        </w:rPr>
      </w:pPr>
    </w:p>
    <w:p w14:paraId="1C765A74" w14:textId="77777777" w:rsidR="00BA49CF" w:rsidRPr="000F3A47" w:rsidRDefault="00BA49CF" w:rsidP="009B5D14">
      <w:pPr>
        <w:spacing w:line="360" w:lineRule="auto"/>
        <w:jc w:val="both"/>
        <w:rPr>
          <w:rFonts w:cs="Arial"/>
          <w:b/>
          <w:u w:val="single"/>
        </w:rPr>
      </w:pPr>
      <w:r w:rsidRPr="000F3A47">
        <w:rPr>
          <w:rFonts w:cs="Arial"/>
          <w:b/>
          <w:u w:val="single"/>
        </w:rPr>
        <w:t>Right to Verify Information</w:t>
      </w:r>
    </w:p>
    <w:p w14:paraId="4F7CDCCE" w14:textId="0919E7EB" w:rsidR="00BA49CF" w:rsidRDefault="00BA49CF" w:rsidP="009B5D14">
      <w:pPr>
        <w:spacing w:line="360" w:lineRule="auto"/>
        <w:jc w:val="both"/>
        <w:rPr>
          <w:rFonts w:cs="Arial"/>
        </w:rPr>
      </w:pPr>
      <w:r>
        <w:rPr>
          <w:rFonts w:cs="Arial"/>
        </w:rPr>
        <w:t xml:space="preserve">The </w:t>
      </w:r>
      <w:r w:rsidR="00833293">
        <w:rPr>
          <w:rFonts w:cs="Arial"/>
        </w:rPr>
        <w:t>Authority</w:t>
      </w:r>
      <w:r>
        <w:rPr>
          <w:rFonts w:cs="Arial"/>
        </w:rPr>
        <w:t xml:space="preserve"> may require the Tenderer to clarify or improve aspects of its Tender in writing and/or provide additional information. The Tenderer shall respond without unreasonable delay to all such clarifications in writing. Failure to respond adequately may result in the rejection of the Tender and elimination from further participation in all, or part, of the procurement. </w:t>
      </w:r>
    </w:p>
    <w:p w14:paraId="5D6EEF93" w14:textId="77777777" w:rsidR="00E95884" w:rsidRDefault="00E95884" w:rsidP="009B5D14">
      <w:pPr>
        <w:spacing w:line="360" w:lineRule="auto"/>
        <w:jc w:val="both"/>
        <w:rPr>
          <w:rFonts w:cs="Arial"/>
        </w:rPr>
      </w:pPr>
    </w:p>
    <w:p w14:paraId="0DF84389" w14:textId="43E7B8EE" w:rsidR="00BA49CF" w:rsidRDefault="00BA49CF" w:rsidP="009B5D14">
      <w:pPr>
        <w:spacing w:line="360" w:lineRule="auto"/>
        <w:jc w:val="both"/>
        <w:rPr>
          <w:rFonts w:cs="Arial"/>
        </w:rPr>
      </w:pPr>
      <w:r>
        <w:rPr>
          <w:rFonts w:cs="Arial"/>
        </w:rPr>
        <w:t xml:space="preserve">The </w:t>
      </w:r>
      <w:r w:rsidR="00833293">
        <w:rPr>
          <w:rFonts w:cs="Arial"/>
        </w:rPr>
        <w:t>Authority</w:t>
      </w:r>
      <w:r>
        <w:rPr>
          <w:rFonts w:cs="Arial"/>
        </w:rPr>
        <w:t xml:space="preserve"> reserves the right to seek third party independent advice or assistance to validate information submitted by a Tenderer, including in respect of any certifications, accreditations or similar, and/or to assist in the Tender evaluation process. </w:t>
      </w:r>
    </w:p>
    <w:p w14:paraId="08439CBD" w14:textId="77777777" w:rsidR="00BA49CF" w:rsidRDefault="00BA49CF" w:rsidP="009B5D14">
      <w:pPr>
        <w:spacing w:line="360" w:lineRule="auto"/>
        <w:jc w:val="both"/>
        <w:rPr>
          <w:rFonts w:cs="Arial"/>
        </w:rPr>
      </w:pPr>
    </w:p>
    <w:p w14:paraId="24E0BA74" w14:textId="5C51198C" w:rsidR="00BA49CF" w:rsidRDefault="00BA49CF" w:rsidP="009B5D14">
      <w:pPr>
        <w:spacing w:line="360" w:lineRule="auto"/>
        <w:jc w:val="both"/>
        <w:rPr>
          <w:rFonts w:cs="Arial"/>
        </w:rPr>
      </w:pPr>
      <w:r>
        <w:rPr>
          <w:rFonts w:cs="Arial"/>
        </w:rPr>
        <w:t xml:space="preserve">The </w:t>
      </w:r>
      <w:r w:rsidR="00833293">
        <w:rPr>
          <w:rFonts w:cs="Arial"/>
        </w:rPr>
        <w:t>Authority</w:t>
      </w:r>
      <w:r>
        <w:rPr>
          <w:rFonts w:cs="Arial"/>
        </w:rPr>
        <w:t xml:space="preserve"> reserves the right to conduct site visits and/or audits at any time during this procurement process. </w:t>
      </w:r>
    </w:p>
    <w:p w14:paraId="5C5DCC08" w14:textId="77777777" w:rsidR="00BA49CF" w:rsidRDefault="00BA49CF" w:rsidP="009B5D14">
      <w:pPr>
        <w:spacing w:line="360" w:lineRule="auto"/>
        <w:jc w:val="both"/>
        <w:rPr>
          <w:rFonts w:cs="Arial"/>
        </w:rPr>
      </w:pPr>
    </w:p>
    <w:p w14:paraId="6227FD73" w14:textId="77777777" w:rsidR="000F3A47" w:rsidRPr="000F3A47" w:rsidRDefault="00BA49CF" w:rsidP="000F3A47">
      <w:pPr>
        <w:spacing w:line="360" w:lineRule="auto"/>
        <w:jc w:val="both"/>
        <w:rPr>
          <w:rFonts w:cs="Arial"/>
          <w:b/>
          <w:u w:val="single"/>
        </w:rPr>
      </w:pPr>
      <w:r w:rsidRPr="000F3A47">
        <w:rPr>
          <w:rFonts w:cs="Arial"/>
          <w:b/>
          <w:u w:val="single"/>
        </w:rPr>
        <w:t>Contracts Finder</w:t>
      </w:r>
    </w:p>
    <w:p w14:paraId="7EABD4CA" w14:textId="33330C8E" w:rsidR="00BA49CF" w:rsidRDefault="00BA49CF" w:rsidP="000F3A47">
      <w:pPr>
        <w:spacing w:line="360" w:lineRule="auto"/>
        <w:jc w:val="both"/>
        <w:rPr>
          <w:rFonts w:cs="Arial"/>
          <w:szCs w:val="22"/>
          <w:lang w:val="en" w:eastAsia="en-GB"/>
        </w:rPr>
      </w:pPr>
      <w:r>
        <w:rPr>
          <w:rFonts w:cs="Arial"/>
          <w:szCs w:val="22"/>
          <w:lang w:val="en" w:eastAsia="en-GB"/>
        </w:rPr>
        <w:t xml:space="preserve">Contracts Finder is the Government’s one stop shop to enable suppliers to find new procurement opportunities across the public sector. Public sector authorities therefore encourage their key suppliers to also make use of this service to offer wider access to procurement opportunities to a more diverse supply base, particularly SMEs.  </w:t>
      </w:r>
    </w:p>
    <w:p w14:paraId="210F343C" w14:textId="7FA65734" w:rsidR="00BA49CF" w:rsidRDefault="00BA49CF" w:rsidP="000F3A47">
      <w:pPr>
        <w:spacing w:before="100" w:beforeAutospacing="1" w:after="100" w:afterAutospacing="1" w:line="360" w:lineRule="auto"/>
        <w:jc w:val="both"/>
        <w:rPr>
          <w:rFonts w:cs="Arial"/>
          <w:szCs w:val="22"/>
          <w:lang w:val="en" w:eastAsia="en-GB"/>
        </w:rPr>
      </w:pPr>
      <w:r>
        <w:rPr>
          <w:rFonts w:cs="Arial"/>
          <w:szCs w:val="22"/>
          <w:lang w:val="en" w:eastAsia="en-GB"/>
        </w:rPr>
        <w:t xml:space="preserve">The </w:t>
      </w:r>
      <w:r w:rsidR="00833293">
        <w:rPr>
          <w:rFonts w:cs="Arial"/>
          <w:szCs w:val="22"/>
          <w:lang w:val="en" w:eastAsia="en-GB"/>
        </w:rPr>
        <w:t>Authority</w:t>
      </w:r>
      <w:r>
        <w:rPr>
          <w:rFonts w:cs="Arial"/>
          <w:szCs w:val="22"/>
          <w:lang w:val="en" w:eastAsia="en-GB"/>
        </w:rPr>
        <w:t xml:space="preserve"> therefore requests that successful Tenderers give consideration to registering on Contracts Finder</w:t>
      </w:r>
      <w:r w:rsidRPr="00C970CC">
        <w:rPr>
          <w:rFonts w:cs="Arial"/>
          <w:szCs w:val="22"/>
          <w:lang w:val="en" w:eastAsia="en-GB"/>
        </w:rPr>
        <w:t xml:space="preserve"> to advertise </w:t>
      </w:r>
      <w:r>
        <w:rPr>
          <w:rFonts w:cs="Arial"/>
          <w:szCs w:val="22"/>
          <w:lang w:val="en" w:eastAsia="en-GB"/>
        </w:rPr>
        <w:t xml:space="preserve">tendering </w:t>
      </w:r>
      <w:r w:rsidRPr="00C970CC">
        <w:rPr>
          <w:rFonts w:cs="Arial"/>
          <w:szCs w:val="22"/>
          <w:lang w:val="en" w:eastAsia="en-GB"/>
        </w:rPr>
        <w:t>opportunities</w:t>
      </w:r>
      <w:r w:rsidR="00822820">
        <w:rPr>
          <w:rFonts w:cs="Arial"/>
          <w:szCs w:val="22"/>
          <w:lang w:val="en" w:eastAsia="en-GB"/>
        </w:rPr>
        <w:t xml:space="preserve"> (above £25,000)</w:t>
      </w:r>
      <w:r w:rsidRPr="00C970CC">
        <w:rPr>
          <w:rFonts w:cs="Arial"/>
          <w:szCs w:val="22"/>
          <w:lang w:val="en" w:eastAsia="en-GB"/>
        </w:rPr>
        <w:t xml:space="preserve"> in their supply chains. A user guide </w:t>
      </w:r>
      <w:r>
        <w:rPr>
          <w:rFonts w:cs="Arial"/>
          <w:szCs w:val="22"/>
          <w:lang w:val="en" w:eastAsia="en-GB"/>
        </w:rPr>
        <w:t>and further information</w:t>
      </w:r>
      <w:r w:rsidRPr="00C970CC">
        <w:rPr>
          <w:rFonts w:cs="Arial"/>
          <w:szCs w:val="22"/>
          <w:lang w:val="en" w:eastAsia="en-GB"/>
        </w:rPr>
        <w:t xml:space="preserve"> </w:t>
      </w:r>
      <w:r>
        <w:rPr>
          <w:rFonts w:cs="Arial"/>
          <w:szCs w:val="22"/>
          <w:lang w:val="en" w:eastAsia="en-GB"/>
        </w:rPr>
        <w:t>can be found at the following link:</w:t>
      </w:r>
    </w:p>
    <w:p w14:paraId="5F53962C" w14:textId="77777777" w:rsidR="00BA49CF" w:rsidRDefault="00033922" w:rsidP="000F3A47">
      <w:pPr>
        <w:spacing w:before="100" w:beforeAutospacing="1" w:after="100" w:afterAutospacing="1" w:line="360" w:lineRule="auto"/>
        <w:jc w:val="both"/>
        <w:rPr>
          <w:rFonts w:cs="Arial"/>
          <w:szCs w:val="22"/>
          <w:lang w:val="en" w:eastAsia="en-GB"/>
        </w:rPr>
      </w:pPr>
      <w:hyperlink r:id="rId21" w:history="1">
        <w:r w:rsidR="00BA49CF" w:rsidRPr="003E1A2E">
          <w:rPr>
            <w:rStyle w:val="Hyperlink"/>
            <w:rFonts w:cs="Arial"/>
            <w:szCs w:val="22"/>
            <w:lang w:val="en" w:eastAsia="en-GB"/>
          </w:rPr>
          <w:t>https://assets.publishing.service.gov.uk/government/uploads/system/uploads/attachment_data/file/694326/Contracts_Finder_public_sector_contractors_user_guide_v_2.0.pdf</w:t>
        </w:r>
      </w:hyperlink>
    </w:p>
    <w:p w14:paraId="0ABC8734" w14:textId="77777777" w:rsidR="000F3A47" w:rsidRDefault="00BA49CF" w:rsidP="000F3A47">
      <w:pPr>
        <w:spacing w:line="360" w:lineRule="auto"/>
        <w:jc w:val="both"/>
        <w:rPr>
          <w:rFonts w:cs="Arial"/>
          <w:b/>
          <w:u w:val="single"/>
        </w:rPr>
      </w:pPr>
      <w:r w:rsidRPr="000F3A47">
        <w:rPr>
          <w:rFonts w:cs="Arial"/>
          <w:b/>
          <w:u w:val="single"/>
        </w:rPr>
        <w:t>Waiver</w:t>
      </w:r>
    </w:p>
    <w:p w14:paraId="4C306586" w14:textId="76707117" w:rsidR="00BA49CF" w:rsidRPr="000F3A47" w:rsidRDefault="000F3A47" w:rsidP="000F3A47">
      <w:pPr>
        <w:spacing w:line="360" w:lineRule="auto"/>
        <w:jc w:val="both"/>
        <w:rPr>
          <w:rFonts w:cs="Arial"/>
          <w:b/>
          <w:u w:val="single"/>
        </w:rPr>
      </w:pPr>
      <w:r w:rsidRPr="000F3A47">
        <w:rPr>
          <w:rFonts w:cs="Arial"/>
          <w:szCs w:val="22"/>
          <w:lang w:val="en" w:eastAsia="en-GB"/>
        </w:rPr>
        <w:lastRenderedPageBreak/>
        <w:t>T</w:t>
      </w:r>
      <w:r w:rsidR="00BA49CF" w:rsidRPr="000F3A47">
        <w:rPr>
          <w:rFonts w:cs="Arial"/>
          <w:szCs w:val="22"/>
          <w:lang w:val="en" w:eastAsia="en-GB"/>
        </w:rPr>
        <w:t>o the extent</w:t>
      </w:r>
      <w:r w:rsidR="00BA49CF">
        <w:t xml:space="preserve"> that any Tenderer(s) and/or its affiliates have been, or is currently represented, by </w:t>
      </w:r>
      <w:commentRangeStart w:id="7"/>
      <w:r w:rsidR="00BA49CF" w:rsidRPr="00430CD7">
        <w:rPr>
          <w:highlight w:val="yellow"/>
        </w:rPr>
        <w:t xml:space="preserve">the </w:t>
      </w:r>
      <w:r w:rsidR="00833293" w:rsidRPr="00430CD7">
        <w:rPr>
          <w:highlight w:val="yellow"/>
        </w:rPr>
        <w:t>Authority</w:t>
      </w:r>
      <w:r w:rsidR="00BA49CF" w:rsidRPr="00430CD7">
        <w:rPr>
          <w:highlight w:val="yellow"/>
        </w:rPr>
        <w:t xml:space="preserve">’s legal advisors (DLA Piper) and financial </w:t>
      </w:r>
      <w:r w:rsidR="00483458" w:rsidRPr="00430CD7">
        <w:rPr>
          <w:highlight w:val="yellow"/>
        </w:rPr>
        <w:t>advisors</w:t>
      </w:r>
      <w:r w:rsidR="00BA49CF" w:rsidRPr="00430CD7">
        <w:rPr>
          <w:highlight w:val="yellow"/>
        </w:rPr>
        <w:t xml:space="preserve"> (BDO</w:t>
      </w:r>
      <w:commentRangeEnd w:id="7"/>
      <w:r w:rsidR="00453B2F">
        <w:rPr>
          <w:rStyle w:val="CommentReference"/>
        </w:rPr>
        <w:commentReference w:id="7"/>
      </w:r>
      <w:r w:rsidR="00BA49CF" w:rsidRPr="00430CD7">
        <w:rPr>
          <w:highlight w:val="yellow"/>
        </w:rPr>
        <w:t>)</w:t>
      </w:r>
      <w:r w:rsidR="00BA49CF">
        <w:t xml:space="preserve"> (the “</w:t>
      </w:r>
      <w:r w:rsidR="00BA49CF">
        <w:rPr>
          <w:b/>
        </w:rPr>
        <w:t>Representation</w:t>
      </w:r>
      <w:r w:rsidR="00BA49CF" w:rsidRPr="00640AA1">
        <w:rPr>
          <w:b/>
        </w:rPr>
        <w:t>”</w:t>
      </w:r>
      <w:r w:rsidR="00BA49CF" w:rsidRPr="00A51E45">
        <w:t>)</w:t>
      </w:r>
      <w:r w:rsidR="00BA49CF" w:rsidRPr="00640AA1">
        <w:rPr>
          <w:b/>
        </w:rPr>
        <w:t xml:space="preserve">, </w:t>
      </w:r>
      <w:r w:rsidR="00BA49CF">
        <w:t xml:space="preserve">such Tenderer(s) and/or its affiliates consent to waiving this conflict. No advisors working on the Representation will work on this procurement and an ethical wall will be created to separate the Representation from this procurement. Any confidential or proprietary information concerning the Tenderer(s) and/or its affiliates obtained by the  advisors working on this procurement will not be disclosed to the advisors involved in the Representation. </w:t>
      </w:r>
    </w:p>
    <w:p w14:paraId="1FBBB1C4" w14:textId="77777777" w:rsidR="00BA49CF" w:rsidRDefault="00BA49CF" w:rsidP="00BA49CF">
      <w:pPr>
        <w:jc w:val="both"/>
        <w:rPr>
          <w:rFonts w:cs="Arial"/>
          <w:b/>
          <w:szCs w:val="22"/>
        </w:rPr>
      </w:pPr>
    </w:p>
    <w:p w14:paraId="3B39EB59" w14:textId="3806958A" w:rsidR="004E787F" w:rsidRDefault="00B50C5B">
      <w:pPr>
        <w:spacing w:after="200" w:line="276" w:lineRule="auto"/>
        <w:rPr>
          <w:rFonts w:cs="Arial"/>
          <w:b/>
          <w:szCs w:val="22"/>
        </w:rPr>
      </w:pPr>
      <w:r>
        <w:rPr>
          <w:rFonts w:cs="Arial"/>
          <w:b/>
          <w:szCs w:val="22"/>
        </w:rPr>
        <w:br w:type="page"/>
      </w:r>
    </w:p>
    <w:p w14:paraId="695FD3D2" w14:textId="13A37818" w:rsidR="00BA49CF" w:rsidRPr="006D09A4" w:rsidRDefault="006D09A4" w:rsidP="006D09A4">
      <w:pPr>
        <w:pStyle w:val="Heading1"/>
        <w:rPr>
          <w:rFonts w:cs="Arial"/>
          <w:sz w:val="28"/>
          <w:szCs w:val="28"/>
        </w:rPr>
      </w:pPr>
      <w:bookmarkStart w:id="8" w:name="_Toc36648243"/>
      <w:r>
        <w:rPr>
          <w:rFonts w:cs="Arial"/>
          <w:sz w:val="28"/>
          <w:szCs w:val="28"/>
        </w:rPr>
        <w:lastRenderedPageBreak/>
        <w:t xml:space="preserve">Section 3: </w:t>
      </w:r>
      <w:r w:rsidR="00BA49CF" w:rsidRPr="006D09A4">
        <w:rPr>
          <w:rFonts w:cs="Arial"/>
          <w:sz w:val="28"/>
          <w:szCs w:val="28"/>
        </w:rPr>
        <w:t>Statement of Requirements</w:t>
      </w:r>
      <w:bookmarkEnd w:id="8"/>
    </w:p>
    <w:p w14:paraId="1C4E098A" w14:textId="77777777" w:rsidR="00BA49CF" w:rsidRPr="00AF3DFC" w:rsidRDefault="00BA49CF" w:rsidP="00BA49CF">
      <w:pPr>
        <w:jc w:val="both"/>
        <w:rPr>
          <w:rFonts w:cs="Arial"/>
          <w:bCs/>
          <w:szCs w:val="22"/>
        </w:rPr>
      </w:pPr>
    </w:p>
    <w:p w14:paraId="78D0BC56" w14:textId="5400F730" w:rsidR="00BA49CF" w:rsidRDefault="00A5246C" w:rsidP="00BA49CF">
      <w:pPr>
        <w:jc w:val="both"/>
        <w:rPr>
          <w:rFonts w:cs="Arial"/>
          <w:bCs/>
          <w:szCs w:val="22"/>
        </w:rPr>
      </w:pPr>
      <w:r>
        <w:rPr>
          <w:rFonts w:cs="Arial"/>
          <w:bCs/>
          <w:szCs w:val="22"/>
        </w:rPr>
        <w:t xml:space="preserve">The </w:t>
      </w:r>
      <w:r w:rsidR="00907017">
        <w:rPr>
          <w:rFonts w:cs="Arial"/>
          <w:bCs/>
          <w:szCs w:val="22"/>
        </w:rPr>
        <w:t>Authority’s</w:t>
      </w:r>
      <w:r>
        <w:rPr>
          <w:rFonts w:cs="Arial"/>
          <w:bCs/>
          <w:szCs w:val="22"/>
        </w:rPr>
        <w:t xml:space="preserve"> requirements </w:t>
      </w:r>
      <w:r w:rsidR="00614648">
        <w:rPr>
          <w:rFonts w:cs="Arial"/>
          <w:bCs/>
          <w:szCs w:val="22"/>
        </w:rPr>
        <w:t xml:space="preserve">(including </w:t>
      </w:r>
      <w:r w:rsidR="00FD2B2A">
        <w:rPr>
          <w:rFonts w:cs="Arial"/>
          <w:bCs/>
          <w:szCs w:val="22"/>
        </w:rPr>
        <w:t xml:space="preserve">requirements covering </w:t>
      </w:r>
      <w:r w:rsidR="008C7EB0">
        <w:rPr>
          <w:rFonts w:cs="Arial"/>
          <w:bCs/>
          <w:szCs w:val="22"/>
        </w:rPr>
        <w:t xml:space="preserve">use of sub-contractors, </w:t>
      </w:r>
      <w:r w:rsidR="00614648">
        <w:rPr>
          <w:rFonts w:cs="Arial"/>
          <w:bCs/>
          <w:szCs w:val="22"/>
        </w:rPr>
        <w:t>Key Performance Indicators</w:t>
      </w:r>
      <w:r w:rsidR="00FD2B2A">
        <w:rPr>
          <w:rFonts w:cs="Arial"/>
          <w:bCs/>
          <w:szCs w:val="22"/>
        </w:rPr>
        <w:t xml:space="preserve">, </w:t>
      </w:r>
      <w:r w:rsidR="00614648">
        <w:rPr>
          <w:rFonts w:cs="Arial"/>
          <w:bCs/>
          <w:szCs w:val="22"/>
        </w:rPr>
        <w:t>Management Information</w:t>
      </w:r>
      <w:r w:rsidR="00FD2B2A">
        <w:rPr>
          <w:rFonts w:cs="Arial"/>
          <w:bCs/>
          <w:szCs w:val="22"/>
        </w:rPr>
        <w:t>, contract governance &amp; management</w:t>
      </w:r>
      <w:r w:rsidR="00614648">
        <w:rPr>
          <w:rFonts w:cs="Arial"/>
          <w:bCs/>
          <w:szCs w:val="22"/>
        </w:rPr>
        <w:t xml:space="preserve">) </w:t>
      </w:r>
      <w:r>
        <w:rPr>
          <w:rFonts w:cs="Arial"/>
          <w:bCs/>
          <w:szCs w:val="22"/>
        </w:rPr>
        <w:t>are set out below.</w:t>
      </w:r>
    </w:p>
    <w:p w14:paraId="64F48D49" w14:textId="77777777" w:rsidR="00A5246C" w:rsidRPr="00A5246C" w:rsidRDefault="00A5246C" w:rsidP="00BA49CF">
      <w:pPr>
        <w:jc w:val="both"/>
        <w:rPr>
          <w:rFonts w:cs="Arial"/>
          <w:bCs/>
          <w:szCs w:val="22"/>
        </w:rPr>
      </w:pPr>
    </w:p>
    <w:p w14:paraId="7160EF43" w14:textId="409CDC82" w:rsidR="00614648" w:rsidRDefault="00614648" w:rsidP="00175B15">
      <w:pPr>
        <w:pStyle w:val="Heading6"/>
      </w:pPr>
      <w:r w:rsidRPr="00614648">
        <w:t>Requirements</w:t>
      </w:r>
    </w:p>
    <w:p w14:paraId="2693E0DB" w14:textId="114822E2" w:rsidR="004E558C" w:rsidRPr="004E558C" w:rsidRDefault="004E558C" w:rsidP="004E558C">
      <w:pPr>
        <w:keepNext/>
        <w:keepLines/>
        <w:spacing w:before="480" w:line="276" w:lineRule="auto"/>
        <w:outlineLvl w:val="0"/>
        <w:rPr>
          <w:rFonts w:eastAsia="Calibri"/>
          <w:sz w:val="24"/>
          <w:szCs w:val="24"/>
        </w:rPr>
      </w:pPr>
      <w:r>
        <w:rPr>
          <w:b/>
          <w:bCs/>
          <w:sz w:val="24"/>
          <w:szCs w:val="24"/>
        </w:rPr>
        <w:t xml:space="preserve">Note: </w:t>
      </w:r>
      <w:r w:rsidRPr="004E558C">
        <w:rPr>
          <w:b/>
          <w:bCs/>
          <w:sz w:val="24"/>
          <w:szCs w:val="24"/>
        </w:rPr>
        <w:t>Instructions for Tenderers response:</w:t>
      </w:r>
      <w:r w:rsidRPr="004E558C">
        <w:rPr>
          <w:rFonts w:eastAsia="Calibri"/>
          <w:sz w:val="24"/>
          <w:szCs w:val="24"/>
        </w:rPr>
        <w:t xml:space="preserve"> </w:t>
      </w:r>
    </w:p>
    <w:p w14:paraId="1225F466" w14:textId="77777777" w:rsidR="004E558C" w:rsidRDefault="004E558C" w:rsidP="004E558C">
      <w:pPr>
        <w:spacing w:line="276" w:lineRule="auto"/>
        <w:rPr>
          <w:rFonts w:eastAsia="Calibri"/>
          <w:szCs w:val="22"/>
        </w:rPr>
      </w:pPr>
    </w:p>
    <w:p w14:paraId="551DA16E" w14:textId="11B74CE5" w:rsidR="004E558C" w:rsidRPr="00955622" w:rsidRDefault="004E558C" w:rsidP="004E558C">
      <w:pPr>
        <w:spacing w:line="276" w:lineRule="auto"/>
        <w:rPr>
          <w:rFonts w:eastAsia="Calibri"/>
          <w:szCs w:val="22"/>
        </w:rPr>
      </w:pPr>
      <w:r>
        <w:rPr>
          <w:rFonts w:eastAsia="Calibri"/>
          <w:szCs w:val="22"/>
        </w:rPr>
        <w:t xml:space="preserve">Tenderers are instructed to read the response requirements detailed in Section 4, alongside the requirements and evaluation criteria noted in </w:t>
      </w:r>
      <w:r w:rsidRPr="001E4F25">
        <w:rPr>
          <w:rFonts w:eastAsia="Calibri"/>
          <w:i/>
          <w:szCs w:val="22"/>
        </w:rPr>
        <w:t xml:space="preserve">Appendix </w:t>
      </w:r>
      <w:r w:rsidR="001E4F25" w:rsidRPr="001E4F25">
        <w:rPr>
          <w:rFonts w:eastAsia="Calibri"/>
          <w:i/>
          <w:szCs w:val="22"/>
        </w:rPr>
        <w:t xml:space="preserve">A – DXP Evaluation and Pricing Schedule </w:t>
      </w:r>
      <w:r w:rsidR="001E4F25">
        <w:rPr>
          <w:rFonts w:eastAsia="Calibri"/>
          <w:szCs w:val="22"/>
        </w:rPr>
        <w:t xml:space="preserve">and </w:t>
      </w:r>
      <w:r w:rsidR="001E4F25" w:rsidRPr="001E4F25">
        <w:rPr>
          <w:rFonts w:eastAsia="Calibri"/>
          <w:i/>
          <w:szCs w:val="22"/>
        </w:rPr>
        <w:t>Appendix B -</w:t>
      </w:r>
      <w:r w:rsidR="004E12D8">
        <w:rPr>
          <w:rFonts w:eastAsia="Calibri"/>
          <w:i/>
          <w:szCs w:val="22"/>
        </w:rPr>
        <w:t xml:space="preserve"> </w:t>
      </w:r>
      <w:r w:rsidR="001E4F25" w:rsidRPr="001E4F25">
        <w:rPr>
          <w:rFonts w:eastAsia="Calibri"/>
          <w:i/>
          <w:szCs w:val="22"/>
        </w:rPr>
        <w:t>DXP Requirements and Evaluation Criteria</w:t>
      </w:r>
      <w:r w:rsidR="001E4F25">
        <w:rPr>
          <w:rFonts w:eastAsia="Calibri"/>
          <w:szCs w:val="22"/>
        </w:rPr>
        <w:t>.</w:t>
      </w:r>
    </w:p>
    <w:p w14:paraId="5D5BD1FE" w14:textId="77777777" w:rsidR="004E558C" w:rsidRDefault="004E558C" w:rsidP="00955622">
      <w:pPr>
        <w:spacing w:after="240" w:line="276" w:lineRule="auto"/>
        <w:rPr>
          <w:rFonts w:eastAsia="Calibri"/>
          <w:b/>
          <w:szCs w:val="22"/>
        </w:rPr>
      </w:pPr>
    </w:p>
    <w:p w14:paraId="4343ECB0" w14:textId="77777777" w:rsidR="00955622" w:rsidRPr="00955622" w:rsidRDefault="00955622" w:rsidP="00955622">
      <w:pPr>
        <w:spacing w:after="240" w:line="276" w:lineRule="auto"/>
        <w:rPr>
          <w:rFonts w:eastAsia="Calibri"/>
          <w:b/>
          <w:szCs w:val="22"/>
        </w:rPr>
      </w:pPr>
      <w:r w:rsidRPr="00955622">
        <w:rPr>
          <w:rFonts w:eastAsia="Calibri"/>
          <w:b/>
          <w:szCs w:val="22"/>
        </w:rPr>
        <w:t>Overview:</w:t>
      </w:r>
    </w:p>
    <w:p w14:paraId="1FDC00CB" w14:textId="77777777" w:rsidR="00955622" w:rsidRPr="00955622" w:rsidRDefault="00955622" w:rsidP="00955622">
      <w:pPr>
        <w:spacing w:after="240" w:line="276" w:lineRule="auto"/>
        <w:rPr>
          <w:rFonts w:eastAsia="Calibri"/>
          <w:i/>
          <w:color w:val="FF0000"/>
          <w:szCs w:val="22"/>
        </w:rPr>
      </w:pPr>
      <w:r w:rsidRPr="00955622">
        <w:rPr>
          <w:rFonts w:eastAsia="Calibri"/>
          <w:szCs w:val="22"/>
        </w:rPr>
        <w:t xml:space="preserve">The Authority is seeking to engage with suppliers in order to assist us with the build and implementation of a Digital Experience Platform </w:t>
      </w:r>
      <w:r w:rsidRPr="007C1EC2">
        <w:rPr>
          <w:rFonts w:eastAsia="Calibri"/>
          <w:szCs w:val="22"/>
        </w:rPr>
        <w:t xml:space="preserve">that incorporates a CMS and Integrated Workflow Management (WFM), Digital Asset Management (DAM) and a public facing website.  </w:t>
      </w:r>
    </w:p>
    <w:p w14:paraId="561731F4" w14:textId="1A9EFD4D" w:rsidR="00955622" w:rsidRDefault="00955622" w:rsidP="00955622">
      <w:pPr>
        <w:spacing w:after="240" w:line="276" w:lineRule="auto"/>
        <w:rPr>
          <w:rFonts w:eastAsia="Calibri"/>
          <w:szCs w:val="22"/>
        </w:rPr>
      </w:pPr>
      <w:r w:rsidRPr="007C1EC2">
        <w:rPr>
          <w:rFonts w:eastAsia="Calibri"/>
          <w:szCs w:val="22"/>
        </w:rPr>
        <w:t>The Authority will own the website and any associated Intellectual Property.  All bespoke code and visual assets created for this project will remain the intellectual property of the Authority</w:t>
      </w:r>
      <w:r w:rsidR="007C1EC2">
        <w:rPr>
          <w:rFonts w:eastAsia="Calibri"/>
          <w:szCs w:val="22"/>
        </w:rPr>
        <w:t>.</w:t>
      </w:r>
    </w:p>
    <w:p w14:paraId="2822F1BC" w14:textId="77777777" w:rsidR="00AE44A5" w:rsidRPr="00955622" w:rsidRDefault="00AE44A5" w:rsidP="00AE44A5">
      <w:pPr>
        <w:spacing w:after="200" w:line="276" w:lineRule="auto"/>
        <w:rPr>
          <w:rFonts w:eastAsia="Calibri"/>
          <w:szCs w:val="22"/>
        </w:rPr>
      </w:pPr>
      <w:r w:rsidRPr="00955622">
        <w:rPr>
          <w:rFonts w:eastAsia="Calibri"/>
          <w:szCs w:val="22"/>
        </w:rPr>
        <w:t>We want to put our DXP and its digital content at the heart of the service. Our content will be driven by user need, based on our core business and priority outcomes, and structured in a format that makes it easily accessible and navigable.</w:t>
      </w:r>
    </w:p>
    <w:p w14:paraId="52E43F0C" w14:textId="4B170F3A" w:rsidR="00955622" w:rsidRPr="007C1EC2" w:rsidRDefault="00955622" w:rsidP="00955622">
      <w:pPr>
        <w:spacing w:after="240" w:line="276" w:lineRule="auto"/>
        <w:rPr>
          <w:rFonts w:eastAsia="Calibri"/>
          <w:szCs w:val="22"/>
        </w:rPr>
      </w:pPr>
      <w:r w:rsidRPr="007C1EC2">
        <w:rPr>
          <w:rFonts w:eastAsia="Calibri"/>
          <w:szCs w:val="22"/>
        </w:rPr>
        <w:t>We will expect to have complete control over the DXP,</w:t>
      </w:r>
      <w:r w:rsidR="007C1EC2">
        <w:rPr>
          <w:rFonts w:eastAsia="Calibri"/>
          <w:szCs w:val="22"/>
        </w:rPr>
        <w:t xml:space="preserve"> content and</w:t>
      </w:r>
      <w:r w:rsidRPr="007C1EC2">
        <w:rPr>
          <w:rFonts w:eastAsia="Calibri"/>
          <w:szCs w:val="22"/>
        </w:rPr>
        <w:t xml:space="preserve"> templ</w:t>
      </w:r>
      <w:r w:rsidR="007C1EC2">
        <w:rPr>
          <w:rFonts w:eastAsia="Calibri"/>
          <w:szCs w:val="22"/>
        </w:rPr>
        <w:t>ates</w:t>
      </w:r>
      <w:r w:rsidRPr="007C1EC2">
        <w:rPr>
          <w:rFonts w:eastAsia="Calibri"/>
          <w:szCs w:val="22"/>
        </w:rPr>
        <w:t>.</w:t>
      </w:r>
    </w:p>
    <w:p w14:paraId="19538E4C" w14:textId="188792D6" w:rsidR="00955622" w:rsidRPr="007C1EC2" w:rsidRDefault="00955622" w:rsidP="00955622">
      <w:pPr>
        <w:spacing w:after="240" w:line="276" w:lineRule="auto"/>
        <w:rPr>
          <w:rFonts w:eastAsia="Calibri"/>
          <w:szCs w:val="22"/>
        </w:rPr>
      </w:pPr>
      <w:r w:rsidRPr="007C1EC2">
        <w:rPr>
          <w:rFonts w:eastAsia="Calibri"/>
          <w:szCs w:val="22"/>
        </w:rPr>
        <w:t>All background Intellectual Property Righ</w:t>
      </w:r>
      <w:r w:rsidR="00FE1086">
        <w:rPr>
          <w:rFonts w:eastAsia="Calibri"/>
          <w:szCs w:val="22"/>
        </w:rPr>
        <w:t>ts will remain with the existing IP owner</w:t>
      </w:r>
      <w:r w:rsidRPr="007C1EC2">
        <w:rPr>
          <w:rFonts w:eastAsia="Calibri"/>
          <w:szCs w:val="22"/>
        </w:rPr>
        <w:t>.</w:t>
      </w:r>
    </w:p>
    <w:p w14:paraId="56A35F8B" w14:textId="165F4570" w:rsidR="007C1EC2" w:rsidRPr="00406B92" w:rsidRDefault="007C1EC2" w:rsidP="007C1EC2">
      <w:pPr>
        <w:jc w:val="both"/>
        <w:rPr>
          <w:rFonts w:eastAsia="Calibri" w:cs="Arial"/>
          <w:b/>
          <w:szCs w:val="22"/>
        </w:rPr>
      </w:pPr>
      <w:r>
        <w:rPr>
          <w:rFonts w:eastAsia="Calibri" w:cs="Arial"/>
          <w:b/>
          <w:szCs w:val="22"/>
        </w:rPr>
        <w:t>Organisational Goals</w:t>
      </w:r>
      <w:r w:rsidRPr="00406B92">
        <w:rPr>
          <w:rFonts w:eastAsia="Calibri" w:cs="Arial"/>
          <w:b/>
          <w:szCs w:val="22"/>
        </w:rPr>
        <w:t>:</w:t>
      </w:r>
    </w:p>
    <w:p w14:paraId="54954531" w14:textId="77777777" w:rsidR="007C1EC2" w:rsidRPr="00955622" w:rsidRDefault="007C1EC2" w:rsidP="007C1EC2">
      <w:pPr>
        <w:jc w:val="both"/>
        <w:rPr>
          <w:rFonts w:eastAsia="Calibri" w:cs="Arial"/>
          <w:szCs w:val="22"/>
        </w:rPr>
      </w:pPr>
    </w:p>
    <w:p w14:paraId="0872646D" w14:textId="5FF79AE0" w:rsidR="007C1EC2" w:rsidRPr="00955622" w:rsidRDefault="007C1EC2" w:rsidP="007C1EC2">
      <w:pPr>
        <w:jc w:val="both"/>
        <w:rPr>
          <w:rFonts w:eastAsia="Calibri" w:cs="Arial"/>
          <w:szCs w:val="22"/>
        </w:rPr>
      </w:pPr>
      <w:r w:rsidRPr="00955622">
        <w:rPr>
          <w:rFonts w:eastAsia="Calibri" w:cs="Arial"/>
          <w:szCs w:val="22"/>
        </w:rPr>
        <w:t>Through our new DXP we are a</w:t>
      </w:r>
      <w:r>
        <w:rPr>
          <w:rFonts w:eastAsia="Calibri" w:cs="Arial"/>
          <w:szCs w:val="22"/>
        </w:rPr>
        <w:t>iming to contribute to the following goals of the Authority :</w:t>
      </w:r>
    </w:p>
    <w:p w14:paraId="773FE06E" w14:textId="77777777" w:rsidR="007C1EC2" w:rsidRPr="00955622" w:rsidRDefault="007C1EC2"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b/>
          <w:szCs w:val="22"/>
        </w:rPr>
        <w:t>Safety and prevention</w:t>
      </w:r>
      <w:r w:rsidRPr="00955622">
        <w:rPr>
          <w:szCs w:val="22"/>
        </w:rPr>
        <w:t xml:space="preserve"> – giving people safety information in an easily accessible way so that they can improve their safety and that of others to help prevent fires and other emergencies.</w:t>
      </w:r>
    </w:p>
    <w:p w14:paraId="6891DF9C" w14:textId="77777777" w:rsidR="007C1EC2" w:rsidRPr="00955622" w:rsidRDefault="007C1EC2"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b/>
          <w:szCs w:val="22"/>
        </w:rPr>
        <w:t>Public understanding</w:t>
      </w:r>
      <w:r w:rsidRPr="00955622">
        <w:rPr>
          <w:szCs w:val="22"/>
        </w:rPr>
        <w:t xml:space="preserve"> – improve the public’s understanding of the service of who we are, what we do, how we work, and specific information about their local area, including risks, notable incidents, and level of service delivery.</w:t>
      </w:r>
    </w:p>
    <w:p w14:paraId="3F3C430E" w14:textId="77777777" w:rsidR="007C1EC2" w:rsidRPr="00955622" w:rsidRDefault="007C1EC2"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b/>
          <w:szCs w:val="22"/>
        </w:rPr>
        <w:t>Community</w:t>
      </w:r>
      <w:r w:rsidRPr="00955622">
        <w:rPr>
          <w:szCs w:val="22"/>
        </w:rPr>
        <w:t xml:space="preserve"> – increase engagement with communities by opening the service up through digital events and shareable online content.</w:t>
      </w:r>
    </w:p>
    <w:p w14:paraId="05E552B2" w14:textId="77777777" w:rsidR="007C1EC2" w:rsidRPr="00955622" w:rsidRDefault="007C1EC2"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b/>
          <w:szCs w:val="22"/>
        </w:rPr>
        <w:t>Inclusion</w:t>
      </w:r>
      <w:r w:rsidRPr="00955622">
        <w:rPr>
          <w:szCs w:val="22"/>
        </w:rPr>
        <w:t xml:space="preserve"> – increase the recruitment of under-represented groups and interact more </w:t>
      </w:r>
      <w:r w:rsidRPr="00955622">
        <w:rPr>
          <w:szCs w:val="22"/>
        </w:rPr>
        <w:lastRenderedPageBreak/>
        <w:t>with communities who don’t traditionally engage with the service.</w:t>
      </w:r>
    </w:p>
    <w:p w14:paraId="49A22BA3" w14:textId="77777777" w:rsidR="007C1EC2" w:rsidRPr="00955622" w:rsidRDefault="007C1EC2"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b/>
          <w:szCs w:val="22"/>
        </w:rPr>
        <w:t>Accountability</w:t>
      </w:r>
      <w:r w:rsidRPr="00955622">
        <w:rPr>
          <w:szCs w:val="22"/>
        </w:rPr>
        <w:t xml:space="preserve"> – demonstrate transparency and openness of how we are performing in our response, finances and decisions.</w:t>
      </w:r>
    </w:p>
    <w:p w14:paraId="2D7DD5E3" w14:textId="77777777" w:rsidR="007C1EC2" w:rsidRDefault="007C1EC2" w:rsidP="007C1EC2">
      <w:pPr>
        <w:keepNext/>
        <w:keepLines/>
        <w:spacing w:before="200" w:line="276" w:lineRule="auto"/>
        <w:outlineLvl w:val="2"/>
        <w:rPr>
          <w:rFonts w:eastAsia="Calibri" w:cs="Arial"/>
          <w:b/>
          <w:szCs w:val="22"/>
        </w:rPr>
      </w:pPr>
      <w:bookmarkStart w:id="9" w:name="_Toc48643192"/>
    </w:p>
    <w:p w14:paraId="0A92B840" w14:textId="17BC4A5F" w:rsidR="007C1EC2" w:rsidRDefault="007C1EC2" w:rsidP="007C1EC2">
      <w:pPr>
        <w:keepNext/>
        <w:keepLines/>
        <w:spacing w:before="200" w:line="276" w:lineRule="auto"/>
        <w:outlineLvl w:val="2"/>
        <w:rPr>
          <w:rFonts w:eastAsia="Calibri" w:cs="Arial"/>
          <w:b/>
          <w:szCs w:val="22"/>
        </w:rPr>
      </w:pPr>
      <w:r w:rsidRPr="00406B92">
        <w:rPr>
          <w:rFonts w:eastAsia="Calibri" w:cs="Arial"/>
          <w:b/>
          <w:szCs w:val="22"/>
        </w:rPr>
        <w:t>Intended audiences</w:t>
      </w:r>
      <w:bookmarkEnd w:id="9"/>
      <w:r>
        <w:rPr>
          <w:rFonts w:eastAsia="Calibri" w:cs="Arial"/>
          <w:b/>
          <w:szCs w:val="22"/>
        </w:rPr>
        <w:t>:</w:t>
      </w:r>
    </w:p>
    <w:p w14:paraId="05AEAF5F" w14:textId="06DBA817" w:rsidR="00AE44A5" w:rsidRPr="00955622" w:rsidRDefault="00AE44A5" w:rsidP="00AE44A5">
      <w:pPr>
        <w:spacing w:after="200" w:line="276" w:lineRule="auto"/>
        <w:rPr>
          <w:rFonts w:eastAsia="Calibri"/>
          <w:szCs w:val="22"/>
        </w:rPr>
      </w:pPr>
      <w:r w:rsidRPr="00955622">
        <w:rPr>
          <w:rFonts w:eastAsia="Calibri"/>
          <w:szCs w:val="22"/>
        </w:rPr>
        <w:t xml:space="preserve">We have a good understanding of who our users are based on some discovery work we have been working on over the last few months. </w:t>
      </w:r>
    </w:p>
    <w:p w14:paraId="198A744E" w14:textId="77777777" w:rsidR="00AE44A5" w:rsidRPr="00955622" w:rsidRDefault="00AE44A5" w:rsidP="00AE44A5">
      <w:pPr>
        <w:spacing w:after="200" w:line="276" w:lineRule="auto"/>
        <w:rPr>
          <w:rFonts w:eastAsia="Calibri"/>
          <w:szCs w:val="22"/>
        </w:rPr>
      </w:pPr>
      <w:r w:rsidRPr="00955622">
        <w:rPr>
          <w:rFonts w:eastAsia="Calibri"/>
          <w:szCs w:val="22"/>
        </w:rPr>
        <w:t>Our user insight is currently based on:</w:t>
      </w:r>
    </w:p>
    <w:p w14:paraId="6F9C8EED" w14:textId="77777777" w:rsidR="00AE44A5" w:rsidRPr="00955622" w:rsidRDefault="00AE44A5" w:rsidP="008B5B7D">
      <w:pPr>
        <w:numPr>
          <w:ilvl w:val="0"/>
          <w:numId w:val="24"/>
        </w:numPr>
        <w:spacing w:after="200" w:line="276" w:lineRule="auto"/>
        <w:contextualSpacing/>
        <w:rPr>
          <w:szCs w:val="22"/>
        </w:rPr>
      </w:pPr>
      <w:r w:rsidRPr="00955622">
        <w:rPr>
          <w:szCs w:val="22"/>
        </w:rPr>
        <w:t>Content audit and analytics reports</w:t>
      </w:r>
    </w:p>
    <w:p w14:paraId="64241BF2" w14:textId="77777777" w:rsidR="00AE44A5" w:rsidRPr="00955622" w:rsidRDefault="00AE44A5" w:rsidP="008B5B7D">
      <w:pPr>
        <w:numPr>
          <w:ilvl w:val="0"/>
          <w:numId w:val="24"/>
        </w:numPr>
        <w:spacing w:after="200" w:line="276" w:lineRule="auto"/>
        <w:contextualSpacing/>
        <w:rPr>
          <w:szCs w:val="22"/>
        </w:rPr>
      </w:pPr>
      <w:r w:rsidRPr="00955622">
        <w:rPr>
          <w:szCs w:val="22"/>
        </w:rPr>
        <w:t>Email and social media enquiries (common themes/questions of enquiries)</w:t>
      </w:r>
    </w:p>
    <w:p w14:paraId="58510AE0" w14:textId="77777777" w:rsidR="00AE44A5" w:rsidRPr="00955622" w:rsidRDefault="00AE44A5" w:rsidP="008B5B7D">
      <w:pPr>
        <w:numPr>
          <w:ilvl w:val="0"/>
          <w:numId w:val="24"/>
        </w:numPr>
        <w:spacing w:after="200" w:line="276" w:lineRule="auto"/>
        <w:contextualSpacing/>
        <w:rPr>
          <w:szCs w:val="22"/>
        </w:rPr>
      </w:pPr>
      <w:r w:rsidRPr="00955622">
        <w:rPr>
          <w:szCs w:val="22"/>
        </w:rPr>
        <w:t>Public consultation feedback</w:t>
      </w:r>
    </w:p>
    <w:p w14:paraId="381B05CC" w14:textId="77777777" w:rsidR="00AE44A5" w:rsidRPr="00955622" w:rsidRDefault="00AE44A5" w:rsidP="008B5B7D">
      <w:pPr>
        <w:numPr>
          <w:ilvl w:val="0"/>
          <w:numId w:val="24"/>
        </w:numPr>
        <w:spacing w:after="200" w:line="276" w:lineRule="auto"/>
        <w:contextualSpacing/>
        <w:rPr>
          <w:szCs w:val="22"/>
        </w:rPr>
      </w:pPr>
      <w:r w:rsidRPr="00955622">
        <w:rPr>
          <w:szCs w:val="22"/>
        </w:rPr>
        <w:t>Staff feedback</w:t>
      </w:r>
    </w:p>
    <w:p w14:paraId="7FBA3574" w14:textId="77777777" w:rsidR="00AE44A5" w:rsidRPr="00955622" w:rsidRDefault="00AE44A5" w:rsidP="008B5B7D">
      <w:pPr>
        <w:numPr>
          <w:ilvl w:val="0"/>
          <w:numId w:val="24"/>
        </w:numPr>
        <w:spacing w:after="200" w:line="276" w:lineRule="auto"/>
        <w:contextualSpacing/>
        <w:rPr>
          <w:szCs w:val="22"/>
        </w:rPr>
      </w:pPr>
      <w:r w:rsidRPr="00955622">
        <w:rPr>
          <w:szCs w:val="22"/>
        </w:rPr>
        <w:t>Desktop research</w:t>
      </w:r>
    </w:p>
    <w:p w14:paraId="25A194E2" w14:textId="77777777" w:rsidR="00AE44A5" w:rsidRPr="00955622" w:rsidRDefault="00AE44A5" w:rsidP="008B5B7D">
      <w:pPr>
        <w:numPr>
          <w:ilvl w:val="0"/>
          <w:numId w:val="24"/>
        </w:numPr>
        <w:spacing w:after="200" w:line="276" w:lineRule="auto"/>
        <w:contextualSpacing/>
        <w:rPr>
          <w:szCs w:val="22"/>
        </w:rPr>
      </w:pPr>
      <w:r w:rsidRPr="00955622">
        <w:rPr>
          <w:szCs w:val="22"/>
        </w:rPr>
        <w:t>MOSAIC data</w:t>
      </w:r>
    </w:p>
    <w:p w14:paraId="7E91B223" w14:textId="77777777" w:rsidR="00AE44A5" w:rsidRPr="00955622" w:rsidRDefault="00AE44A5" w:rsidP="007C1EC2">
      <w:pPr>
        <w:keepNext/>
        <w:keepLines/>
        <w:spacing w:before="200" w:line="276" w:lineRule="auto"/>
        <w:outlineLvl w:val="2"/>
        <w:rPr>
          <w:rFonts w:eastAsia="Calibri" w:cs="Arial"/>
          <w:b/>
          <w:szCs w:val="22"/>
        </w:rPr>
      </w:pPr>
    </w:p>
    <w:p w14:paraId="39B32E6A" w14:textId="77777777" w:rsidR="007C1EC2" w:rsidRPr="00955622" w:rsidRDefault="007C1EC2" w:rsidP="007C1EC2">
      <w:pPr>
        <w:jc w:val="both"/>
        <w:rPr>
          <w:szCs w:val="22"/>
        </w:rPr>
      </w:pPr>
    </w:p>
    <w:p w14:paraId="20B74816" w14:textId="0CC8BF5E" w:rsidR="007C1EC2" w:rsidRDefault="007C1EC2" w:rsidP="007C1EC2">
      <w:pPr>
        <w:spacing w:after="240" w:line="276" w:lineRule="auto"/>
        <w:rPr>
          <w:rFonts w:eastAsia="Calibri"/>
          <w:szCs w:val="22"/>
        </w:rPr>
      </w:pPr>
      <w:r>
        <w:rPr>
          <w:rFonts w:eastAsia="Calibri"/>
          <w:szCs w:val="22"/>
        </w:rPr>
        <w:t xml:space="preserve">The key customers of this solution will be: </w:t>
      </w:r>
    </w:p>
    <w:p w14:paraId="15E2C978" w14:textId="3857BAD0" w:rsidR="00CE6CAA" w:rsidRDefault="00CE6CAA" w:rsidP="008B5B7D">
      <w:pPr>
        <w:pStyle w:val="ListParagraph"/>
        <w:numPr>
          <w:ilvl w:val="0"/>
          <w:numId w:val="27"/>
        </w:numPr>
        <w:spacing w:after="240"/>
        <w:rPr>
          <w:rFonts w:eastAsia="Calibri"/>
        </w:rPr>
      </w:pPr>
      <w:r>
        <w:rPr>
          <w:rFonts w:eastAsia="Calibri"/>
        </w:rPr>
        <w:t>Consumers</w:t>
      </w:r>
    </w:p>
    <w:p w14:paraId="32554870" w14:textId="33A652CD" w:rsidR="007C1EC2" w:rsidRDefault="007C1EC2" w:rsidP="008B5B7D">
      <w:pPr>
        <w:pStyle w:val="ListParagraph"/>
        <w:numPr>
          <w:ilvl w:val="1"/>
          <w:numId w:val="27"/>
        </w:numPr>
        <w:spacing w:after="240"/>
        <w:rPr>
          <w:rFonts w:eastAsia="Calibri"/>
        </w:rPr>
      </w:pPr>
      <w:r>
        <w:rPr>
          <w:rFonts w:eastAsia="Calibri"/>
        </w:rPr>
        <w:t>Members of the public</w:t>
      </w:r>
    </w:p>
    <w:p w14:paraId="22D3D530" w14:textId="30A8AB06" w:rsidR="007C1EC2" w:rsidRDefault="007C1EC2" w:rsidP="008B5B7D">
      <w:pPr>
        <w:pStyle w:val="ListParagraph"/>
        <w:numPr>
          <w:ilvl w:val="1"/>
          <w:numId w:val="27"/>
        </w:numPr>
        <w:spacing w:after="240"/>
        <w:rPr>
          <w:rFonts w:eastAsia="Calibri"/>
        </w:rPr>
      </w:pPr>
      <w:r>
        <w:rPr>
          <w:rFonts w:eastAsia="Calibri"/>
        </w:rPr>
        <w:t>Media</w:t>
      </w:r>
      <w:r w:rsidR="00D07C31">
        <w:rPr>
          <w:rFonts w:eastAsia="Calibri"/>
        </w:rPr>
        <w:t xml:space="preserve"> and press</w:t>
      </w:r>
    </w:p>
    <w:p w14:paraId="51B5D880" w14:textId="18A69C93" w:rsidR="00D07C31" w:rsidRDefault="00D07C31" w:rsidP="008B5B7D">
      <w:pPr>
        <w:pStyle w:val="ListParagraph"/>
        <w:numPr>
          <w:ilvl w:val="1"/>
          <w:numId w:val="27"/>
        </w:numPr>
        <w:spacing w:after="240"/>
        <w:rPr>
          <w:rFonts w:eastAsia="Calibri"/>
        </w:rPr>
      </w:pPr>
      <w:r>
        <w:rPr>
          <w:rFonts w:eastAsia="Calibri"/>
        </w:rPr>
        <w:t xml:space="preserve">Internal employees </w:t>
      </w:r>
    </w:p>
    <w:p w14:paraId="4AD1732A" w14:textId="3E9CB28F" w:rsidR="00CE6CAA" w:rsidRDefault="00CE6CAA" w:rsidP="008B5B7D">
      <w:pPr>
        <w:pStyle w:val="ListParagraph"/>
        <w:numPr>
          <w:ilvl w:val="1"/>
          <w:numId w:val="27"/>
        </w:numPr>
        <w:spacing w:after="240"/>
        <w:rPr>
          <w:rFonts w:eastAsia="Calibri"/>
        </w:rPr>
      </w:pPr>
      <w:r>
        <w:rPr>
          <w:rFonts w:eastAsia="Calibri"/>
        </w:rPr>
        <w:t xml:space="preserve">Third party suppliers </w:t>
      </w:r>
    </w:p>
    <w:p w14:paraId="32EE2BD1" w14:textId="7613B508" w:rsidR="00CE6CAA" w:rsidRDefault="00CE6CAA" w:rsidP="008B5B7D">
      <w:pPr>
        <w:pStyle w:val="ListParagraph"/>
        <w:numPr>
          <w:ilvl w:val="1"/>
          <w:numId w:val="27"/>
        </w:numPr>
        <w:spacing w:after="240"/>
        <w:rPr>
          <w:rFonts w:eastAsia="Calibri"/>
        </w:rPr>
      </w:pPr>
      <w:r>
        <w:rPr>
          <w:rFonts w:eastAsia="Calibri"/>
        </w:rPr>
        <w:t>Schools and education</w:t>
      </w:r>
    </w:p>
    <w:p w14:paraId="6A013F27" w14:textId="4CE09B3A" w:rsidR="00CE6CAA" w:rsidRDefault="00CE6CAA" w:rsidP="008B5B7D">
      <w:pPr>
        <w:pStyle w:val="ListParagraph"/>
        <w:numPr>
          <w:ilvl w:val="1"/>
          <w:numId w:val="27"/>
        </w:numPr>
        <w:spacing w:after="240"/>
        <w:rPr>
          <w:rFonts w:eastAsia="Calibri"/>
        </w:rPr>
      </w:pPr>
      <w:r>
        <w:rPr>
          <w:rFonts w:eastAsia="Calibri"/>
        </w:rPr>
        <w:t>Carers</w:t>
      </w:r>
    </w:p>
    <w:p w14:paraId="713C369D" w14:textId="070E2391" w:rsidR="00CE6CAA" w:rsidRDefault="00CE6CAA" w:rsidP="008B5B7D">
      <w:pPr>
        <w:pStyle w:val="ListParagraph"/>
        <w:numPr>
          <w:ilvl w:val="1"/>
          <w:numId w:val="27"/>
        </w:numPr>
        <w:spacing w:after="240"/>
        <w:rPr>
          <w:rFonts w:eastAsia="Calibri"/>
        </w:rPr>
      </w:pPr>
      <w:r>
        <w:rPr>
          <w:rFonts w:eastAsia="Calibri"/>
        </w:rPr>
        <w:t>Fire Authority Members</w:t>
      </w:r>
    </w:p>
    <w:p w14:paraId="2E0814AE" w14:textId="2A6034C3" w:rsidR="00CE6CAA" w:rsidRDefault="00CE6CAA" w:rsidP="008B5B7D">
      <w:pPr>
        <w:pStyle w:val="ListParagraph"/>
        <w:numPr>
          <w:ilvl w:val="1"/>
          <w:numId w:val="27"/>
        </w:numPr>
        <w:spacing w:after="240"/>
        <w:rPr>
          <w:rFonts w:eastAsia="Calibri"/>
        </w:rPr>
      </w:pPr>
      <w:r>
        <w:rPr>
          <w:rFonts w:eastAsia="Calibri"/>
        </w:rPr>
        <w:t>Partner Agencies</w:t>
      </w:r>
    </w:p>
    <w:p w14:paraId="205FFC62" w14:textId="792D4699" w:rsidR="00D07C31" w:rsidRDefault="00CE6CAA" w:rsidP="008B5B7D">
      <w:pPr>
        <w:pStyle w:val="ListParagraph"/>
        <w:numPr>
          <w:ilvl w:val="0"/>
          <w:numId w:val="27"/>
        </w:numPr>
        <w:spacing w:after="240"/>
        <w:rPr>
          <w:rFonts w:eastAsia="Calibri"/>
        </w:rPr>
      </w:pPr>
      <w:r>
        <w:rPr>
          <w:rFonts w:eastAsia="Calibri"/>
        </w:rPr>
        <w:t xml:space="preserve">Transactional users </w:t>
      </w:r>
    </w:p>
    <w:p w14:paraId="58FA673F" w14:textId="0BF92CE6" w:rsidR="00CE6CAA" w:rsidRDefault="00CE6CAA" w:rsidP="008B5B7D">
      <w:pPr>
        <w:pStyle w:val="ListParagraph"/>
        <w:numPr>
          <w:ilvl w:val="1"/>
          <w:numId w:val="27"/>
        </w:numPr>
        <w:spacing w:after="240"/>
        <w:rPr>
          <w:rFonts w:eastAsia="Calibri"/>
        </w:rPr>
      </w:pPr>
      <w:r>
        <w:rPr>
          <w:rFonts w:eastAsia="Calibri"/>
        </w:rPr>
        <w:t xml:space="preserve">Members of the public i.e job applicants, home visit requests. </w:t>
      </w:r>
    </w:p>
    <w:p w14:paraId="22B96564" w14:textId="137FD505" w:rsidR="00CE6CAA" w:rsidRDefault="00CE6CAA" w:rsidP="008B5B7D">
      <w:pPr>
        <w:pStyle w:val="ListParagraph"/>
        <w:numPr>
          <w:ilvl w:val="1"/>
          <w:numId w:val="27"/>
        </w:numPr>
        <w:spacing w:after="240"/>
        <w:rPr>
          <w:rFonts w:eastAsia="Calibri"/>
        </w:rPr>
      </w:pPr>
      <w:r>
        <w:rPr>
          <w:rFonts w:eastAsia="Calibri"/>
        </w:rPr>
        <w:t>Media and press</w:t>
      </w:r>
    </w:p>
    <w:p w14:paraId="1957CBE8" w14:textId="1C7AED4C" w:rsidR="00CE6CAA" w:rsidRDefault="00CE6CAA" w:rsidP="008B5B7D">
      <w:pPr>
        <w:pStyle w:val="ListParagraph"/>
        <w:numPr>
          <w:ilvl w:val="1"/>
          <w:numId w:val="27"/>
        </w:numPr>
        <w:spacing w:after="240"/>
        <w:rPr>
          <w:rFonts w:eastAsia="Calibri"/>
        </w:rPr>
      </w:pPr>
      <w:r>
        <w:rPr>
          <w:rFonts w:eastAsia="Calibri"/>
        </w:rPr>
        <w:t>Business owners and responsible persons – property risk information</w:t>
      </w:r>
    </w:p>
    <w:p w14:paraId="360CFD8D" w14:textId="494686C6" w:rsidR="00CE6CAA" w:rsidRDefault="00CE6CAA" w:rsidP="008B5B7D">
      <w:pPr>
        <w:pStyle w:val="ListParagraph"/>
        <w:numPr>
          <w:ilvl w:val="1"/>
          <w:numId w:val="27"/>
        </w:numPr>
        <w:spacing w:after="240"/>
        <w:rPr>
          <w:rFonts w:eastAsia="Calibri"/>
        </w:rPr>
      </w:pPr>
      <w:r>
        <w:rPr>
          <w:rFonts w:eastAsia="Calibri"/>
        </w:rPr>
        <w:t>Agency partners i.e referrals</w:t>
      </w:r>
    </w:p>
    <w:p w14:paraId="6D14F861" w14:textId="661FB8CB" w:rsidR="00CE6CAA" w:rsidRDefault="00CE6CAA" w:rsidP="008B5B7D">
      <w:pPr>
        <w:pStyle w:val="ListParagraph"/>
        <w:numPr>
          <w:ilvl w:val="1"/>
          <w:numId w:val="27"/>
        </w:numPr>
        <w:spacing w:after="240"/>
        <w:rPr>
          <w:rFonts w:eastAsia="Calibri"/>
        </w:rPr>
      </w:pPr>
      <w:r>
        <w:rPr>
          <w:rFonts w:eastAsia="Calibri"/>
        </w:rPr>
        <w:t>Schools and education – event attendance requests and information</w:t>
      </w:r>
    </w:p>
    <w:p w14:paraId="363D3B7B" w14:textId="3939F0F6" w:rsidR="00CE6CAA" w:rsidRDefault="00CE6CAA" w:rsidP="008B5B7D">
      <w:pPr>
        <w:pStyle w:val="ListParagraph"/>
        <w:numPr>
          <w:ilvl w:val="1"/>
          <w:numId w:val="27"/>
        </w:numPr>
        <w:spacing w:after="240"/>
        <w:rPr>
          <w:rFonts w:eastAsia="Calibri"/>
        </w:rPr>
      </w:pPr>
      <w:r>
        <w:rPr>
          <w:rFonts w:eastAsia="Calibri"/>
        </w:rPr>
        <w:t xml:space="preserve">Carers – referrals, safeguarding </w:t>
      </w:r>
    </w:p>
    <w:p w14:paraId="37079708" w14:textId="7EDDEC26" w:rsidR="00CE6CAA" w:rsidRDefault="00CE6CAA" w:rsidP="008B5B7D">
      <w:pPr>
        <w:pStyle w:val="ListParagraph"/>
        <w:numPr>
          <w:ilvl w:val="1"/>
          <w:numId w:val="27"/>
        </w:numPr>
        <w:spacing w:after="240"/>
        <w:rPr>
          <w:rFonts w:eastAsia="Calibri"/>
        </w:rPr>
      </w:pPr>
      <w:r>
        <w:rPr>
          <w:rFonts w:eastAsia="Calibri"/>
        </w:rPr>
        <w:t>Internal employees</w:t>
      </w:r>
    </w:p>
    <w:p w14:paraId="47D4F45B" w14:textId="0D73DEE2" w:rsidR="00CE6CAA" w:rsidRDefault="00CE6CAA" w:rsidP="008B5B7D">
      <w:pPr>
        <w:pStyle w:val="ListParagraph"/>
        <w:numPr>
          <w:ilvl w:val="1"/>
          <w:numId w:val="27"/>
        </w:numPr>
        <w:spacing w:after="240"/>
        <w:rPr>
          <w:rFonts w:eastAsia="Calibri"/>
        </w:rPr>
      </w:pPr>
      <w:r>
        <w:rPr>
          <w:rFonts w:eastAsia="Calibri"/>
        </w:rPr>
        <w:t>Partner Agencies - referrals</w:t>
      </w:r>
    </w:p>
    <w:p w14:paraId="603C0233" w14:textId="23B7A051" w:rsidR="00CE6CAA" w:rsidRDefault="00CE6CAA" w:rsidP="008B5B7D">
      <w:pPr>
        <w:pStyle w:val="ListParagraph"/>
        <w:numPr>
          <w:ilvl w:val="0"/>
          <w:numId w:val="27"/>
        </w:numPr>
        <w:spacing w:after="240"/>
        <w:rPr>
          <w:rFonts w:eastAsia="Calibri"/>
        </w:rPr>
      </w:pPr>
      <w:r>
        <w:rPr>
          <w:rFonts w:eastAsia="Calibri"/>
        </w:rPr>
        <w:t>Creators</w:t>
      </w:r>
    </w:p>
    <w:p w14:paraId="313A46B7" w14:textId="20EF3A74" w:rsidR="00CE6CAA" w:rsidRDefault="00CE6CAA" w:rsidP="008B5B7D">
      <w:pPr>
        <w:pStyle w:val="ListParagraph"/>
        <w:numPr>
          <w:ilvl w:val="1"/>
          <w:numId w:val="27"/>
        </w:numPr>
        <w:spacing w:after="240"/>
        <w:rPr>
          <w:rFonts w:eastAsia="Calibri"/>
        </w:rPr>
      </w:pPr>
      <w:r>
        <w:rPr>
          <w:rFonts w:eastAsia="Calibri"/>
        </w:rPr>
        <w:t>Internal employees</w:t>
      </w:r>
    </w:p>
    <w:p w14:paraId="568E01FD" w14:textId="2C5AE41F" w:rsidR="00CE6CAA" w:rsidRDefault="00CE6CAA" w:rsidP="008B5B7D">
      <w:pPr>
        <w:pStyle w:val="ListParagraph"/>
        <w:numPr>
          <w:ilvl w:val="2"/>
          <w:numId w:val="27"/>
        </w:numPr>
        <w:spacing w:after="240"/>
        <w:rPr>
          <w:rFonts w:eastAsia="Calibri"/>
        </w:rPr>
      </w:pPr>
      <w:r>
        <w:rPr>
          <w:rFonts w:eastAsia="Calibri"/>
        </w:rPr>
        <w:t>Create and maintain content and assets</w:t>
      </w:r>
    </w:p>
    <w:p w14:paraId="14A22B11" w14:textId="0AA9CDC9" w:rsidR="00CE6CAA" w:rsidRDefault="00CE6CAA" w:rsidP="008B5B7D">
      <w:pPr>
        <w:pStyle w:val="ListParagraph"/>
        <w:numPr>
          <w:ilvl w:val="2"/>
          <w:numId w:val="27"/>
        </w:numPr>
        <w:spacing w:after="240"/>
        <w:rPr>
          <w:rFonts w:eastAsia="Calibri"/>
        </w:rPr>
      </w:pPr>
      <w:r>
        <w:rPr>
          <w:rFonts w:eastAsia="Calibri"/>
        </w:rPr>
        <w:t>Configure the system/solution</w:t>
      </w:r>
    </w:p>
    <w:p w14:paraId="1A56AFFA" w14:textId="0212497F" w:rsidR="00CE6CAA" w:rsidRDefault="00CE6CAA" w:rsidP="008B5B7D">
      <w:pPr>
        <w:pStyle w:val="ListParagraph"/>
        <w:numPr>
          <w:ilvl w:val="2"/>
          <w:numId w:val="27"/>
        </w:numPr>
        <w:spacing w:after="240"/>
        <w:rPr>
          <w:rFonts w:eastAsia="Calibri"/>
        </w:rPr>
      </w:pPr>
      <w:r>
        <w:rPr>
          <w:rFonts w:eastAsia="Calibri"/>
        </w:rPr>
        <w:t>User administration</w:t>
      </w:r>
    </w:p>
    <w:p w14:paraId="2F4841D5" w14:textId="129A3AB2" w:rsidR="00CE6CAA" w:rsidRPr="00D07C31" w:rsidRDefault="00CE6CAA" w:rsidP="008B5B7D">
      <w:pPr>
        <w:pStyle w:val="ListParagraph"/>
        <w:numPr>
          <w:ilvl w:val="2"/>
          <w:numId w:val="27"/>
        </w:numPr>
        <w:spacing w:after="240"/>
        <w:rPr>
          <w:rFonts w:eastAsia="Calibri"/>
        </w:rPr>
      </w:pPr>
      <w:r>
        <w:rPr>
          <w:rFonts w:eastAsia="Calibri"/>
        </w:rPr>
        <w:t>Training</w:t>
      </w:r>
    </w:p>
    <w:p w14:paraId="6A3B1BC0" w14:textId="77777777" w:rsidR="0080575F" w:rsidRPr="00955622" w:rsidRDefault="0080575F" w:rsidP="0080575F">
      <w:pPr>
        <w:keepNext/>
        <w:keepLines/>
        <w:spacing w:before="200" w:line="276" w:lineRule="auto"/>
        <w:outlineLvl w:val="2"/>
        <w:rPr>
          <w:rFonts w:eastAsia="Calibri" w:cs="Arial"/>
          <w:b/>
          <w:szCs w:val="22"/>
        </w:rPr>
      </w:pPr>
      <w:bookmarkStart w:id="10" w:name="_Toc48643190"/>
      <w:r w:rsidRPr="00406B92">
        <w:rPr>
          <w:rFonts w:eastAsia="Calibri" w:cs="Arial"/>
          <w:b/>
          <w:szCs w:val="22"/>
        </w:rPr>
        <w:lastRenderedPageBreak/>
        <w:t>User goals</w:t>
      </w:r>
      <w:bookmarkEnd w:id="10"/>
    </w:p>
    <w:p w14:paraId="78A490FA" w14:textId="77777777" w:rsidR="0080575F" w:rsidRPr="00955622" w:rsidRDefault="0080575F" w:rsidP="0080575F">
      <w:pPr>
        <w:jc w:val="both"/>
        <w:rPr>
          <w:szCs w:val="22"/>
        </w:rPr>
      </w:pPr>
    </w:p>
    <w:p w14:paraId="5C5ACD2A" w14:textId="77777777" w:rsidR="0080575F" w:rsidRPr="00955622" w:rsidRDefault="0080575F" w:rsidP="0080575F">
      <w:pPr>
        <w:jc w:val="both"/>
        <w:rPr>
          <w:szCs w:val="22"/>
        </w:rPr>
      </w:pPr>
      <w:r w:rsidRPr="00955622">
        <w:rPr>
          <w:szCs w:val="22"/>
        </w:rPr>
        <w:t>Most users come to our website through search or directly. They will also be driven to our site through push and pull messaging such as social media posts, media releases and safety campaigns. These are common tasks that users will be intending to complete when visiting our website:</w:t>
      </w:r>
    </w:p>
    <w:p w14:paraId="227DB853"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Find out about our latest news, incidents and activity in Kent and Medway, including:</w:t>
      </w:r>
    </w:p>
    <w:p w14:paraId="4C15097D" w14:textId="77777777" w:rsidR="0080575F" w:rsidRPr="00955622" w:rsidRDefault="0080575F" w:rsidP="008B5B7D">
      <w:pPr>
        <w:widowControl w:val="0"/>
        <w:numPr>
          <w:ilvl w:val="1"/>
          <w:numId w:val="20"/>
        </w:numPr>
        <w:tabs>
          <w:tab w:val="left" w:pos="1400"/>
          <w:tab w:val="left" w:pos="1401"/>
        </w:tabs>
        <w:autoSpaceDE w:val="0"/>
        <w:autoSpaceDN w:val="0"/>
        <w:spacing w:before="213" w:after="200" w:line="276" w:lineRule="auto"/>
        <w:rPr>
          <w:szCs w:val="22"/>
        </w:rPr>
      </w:pPr>
      <w:r w:rsidRPr="00955622">
        <w:rPr>
          <w:szCs w:val="22"/>
        </w:rPr>
        <w:t>statutory notifications for public warning and informing</w:t>
      </w:r>
    </w:p>
    <w:p w14:paraId="5E19E93C" w14:textId="77777777" w:rsidR="0080575F" w:rsidRPr="00955622" w:rsidRDefault="0080575F" w:rsidP="008B5B7D">
      <w:pPr>
        <w:widowControl w:val="0"/>
        <w:numPr>
          <w:ilvl w:val="1"/>
          <w:numId w:val="20"/>
        </w:numPr>
        <w:tabs>
          <w:tab w:val="left" w:pos="1400"/>
          <w:tab w:val="left" w:pos="1401"/>
        </w:tabs>
        <w:autoSpaceDE w:val="0"/>
        <w:autoSpaceDN w:val="0"/>
        <w:spacing w:before="213" w:after="200" w:line="276" w:lineRule="auto"/>
        <w:rPr>
          <w:szCs w:val="22"/>
        </w:rPr>
      </w:pPr>
      <w:r w:rsidRPr="00955622">
        <w:rPr>
          <w:szCs w:val="22"/>
        </w:rPr>
        <w:t>incidents we attend</w:t>
      </w:r>
    </w:p>
    <w:p w14:paraId="2315810F" w14:textId="77777777" w:rsidR="0080575F" w:rsidRPr="00955622" w:rsidRDefault="0080575F" w:rsidP="008B5B7D">
      <w:pPr>
        <w:widowControl w:val="0"/>
        <w:numPr>
          <w:ilvl w:val="1"/>
          <w:numId w:val="20"/>
        </w:numPr>
        <w:tabs>
          <w:tab w:val="left" w:pos="1400"/>
          <w:tab w:val="left" w:pos="1401"/>
        </w:tabs>
        <w:autoSpaceDE w:val="0"/>
        <w:autoSpaceDN w:val="0"/>
        <w:spacing w:before="213" w:after="200" w:line="276" w:lineRule="auto"/>
        <w:rPr>
          <w:szCs w:val="22"/>
        </w:rPr>
      </w:pPr>
      <w:r w:rsidRPr="00955622">
        <w:rPr>
          <w:szCs w:val="22"/>
        </w:rPr>
        <w:t>news releases</w:t>
      </w:r>
    </w:p>
    <w:p w14:paraId="0B04E343" w14:textId="77777777" w:rsidR="0080575F" w:rsidRPr="00955622" w:rsidRDefault="0080575F" w:rsidP="008B5B7D">
      <w:pPr>
        <w:widowControl w:val="0"/>
        <w:numPr>
          <w:ilvl w:val="1"/>
          <w:numId w:val="20"/>
        </w:numPr>
        <w:tabs>
          <w:tab w:val="left" w:pos="1400"/>
          <w:tab w:val="left" w:pos="1401"/>
        </w:tabs>
        <w:autoSpaceDE w:val="0"/>
        <w:autoSpaceDN w:val="0"/>
        <w:spacing w:before="213" w:after="200" w:line="276" w:lineRule="auto"/>
        <w:rPr>
          <w:szCs w:val="22"/>
        </w:rPr>
      </w:pPr>
      <w:r w:rsidRPr="00955622">
        <w:rPr>
          <w:szCs w:val="22"/>
        </w:rPr>
        <w:t>articles and features</w:t>
      </w:r>
    </w:p>
    <w:p w14:paraId="558F2767" w14:textId="77777777" w:rsidR="0080575F" w:rsidRPr="00955622" w:rsidRDefault="0080575F" w:rsidP="008B5B7D">
      <w:pPr>
        <w:widowControl w:val="0"/>
        <w:numPr>
          <w:ilvl w:val="1"/>
          <w:numId w:val="20"/>
        </w:numPr>
        <w:tabs>
          <w:tab w:val="left" w:pos="1400"/>
          <w:tab w:val="left" w:pos="1401"/>
        </w:tabs>
        <w:autoSpaceDE w:val="0"/>
        <w:autoSpaceDN w:val="0"/>
        <w:spacing w:before="213" w:after="200" w:line="276" w:lineRule="auto"/>
        <w:rPr>
          <w:szCs w:val="22"/>
        </w:rPr>
      </w:pPr>
      <w:r w:rsidRPr="00955622">
        <w:rPr>
          <w:szCs w:val="22"/>
        </w:rPr>
        <w:t>drone launch notifications</w:t>
      </w:r>
    </w:p>
    <w:p w14:paraId="6FE77EBF"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Look for information about the job of a firefighter or other career options within the service</w:t>
      </w:r>
    </w:p>
    <w:p w14:paraId="1EF6478C"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Look for information about service plans, policies and governance, including the fire authority</w:t>
      </w:r>
    </w:p>
    <w:p w14:paraId="69237789"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Download and complete a fire risk assessment form</w:t>
      </w:r>
    </w:p>
    <w:p w14:paraId="10ADAD05"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Book a home safety visit</w:t>
      </w:r>
    </w:p>
    <w:p w14:paraId="71D36205"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Invite us to your event or request a station visit</w:t>
      </w:r>
    </w:p>
    <w:p w14:paraId="5564456A"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Look for and take part in activities for children</w:t>
      </w:r>
    </w:p>
    <w:p w14:paraId="02C7C70F"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Look for safety advice on a range of topics</w:t>
      </w:r>
    </w:p>
    <w:p w14:paraId="452C2BDE"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Find out how to contact us</w:t>
      </w:r>
    </w:p>
    <w:p w14:paraId="2A087712" w14:textId="77777777" w:rsidR="007C1EC2" w:rsidRPr="00900A0C" w:rsidRDefault="007C1EC2" w:rsidP="007C1EC2">
      <w:pPr>
        <w:spacing w:after="240" w:line="276" w:lineRule="auto"/>
        <w:rPr>
          <w:rFonts w:eastAsia="Calibri" w:cs="Arial"/>
          <w:szCs w:val="22"/>
        </w:rPr>
      </w:pPr>
      <w:r w:rsidRPr="00900A0C">
        <w:rPr>
          <w:rFonts w:eastAsia="Calibri"/>
          <w:szCs w:val="22"/>
        </w:rPr>
        <w:t>Likely recipients of the information presented through the above channels would be in our ‘Universal’ and ‘Target’ customer groups (mostly low-risk audiences or those likely to respond to digital engagement over traditional media or face-to-face interventions determined by MOSAIC data), journalists, jobseekers, partner agencies and stakeholders from local, regional and national government.</w:t>
      </w:r>
    </w:p>
    <w:p w14:paraId="7E5866D2" w14:textId="77777777" w:rsidR="0080575F" w:rsidRPr="00955622" w:rsidRDefault="0080575F" w:rsidP="0080575F">
      <w:pPr>
        <w:keepNext/>
        <w:keepLines/>
        <w:spacing w:before="200" w:line="276" w:lineRule="auto"/>
        <w:outlineLvl w:val="2"/>
        <w:rPr>
          <w:rFonts w:eastAsia="Calibri" w:cs="Arial"/>
          <w:b/>
          <w:szCs w:val="22"/>
        </w:rPr>
      </w:pPr>
      <w:bookmarkStart w:id="11" w:name="_Toc48643191"/>
      <w:r w:rsidRPr="00406B92">
        <w:rPr>
          <w:rFonts w:eastAsia="Calibri" w:cs="Arial"/>
          <w:b/>
          <w:szCs w:val="22"/>
        </w:rPr>
        <w:t>Engagement team goals</w:t>
      </w:r>
      <w:bookmarkEnd w:id="11"/>
    </w:p>
    <w:p w14:paraId="206D7DA7" w14:textId="77777777" w:rsidR="0080575F" w:rsidRPr="00955622" w:rsidRDefault="0080575F" w:rsidP="0080575F">
      <w:pPr>
        <w:jc w:val="both"/>
        <w:rPr>
          <w:szCs w:val="22"/>
        </w:rPr>
      </w:pPr>
    </w:p>
    <w:p w14:paraId="237A30C8" w14:textId="77777777" w:rsidR="0080575F" w:rsidRPr="00955622" w:rsidRDefault="0080575F" w:rsidP="0080575F">
      <w:pPr>
        <w:jc w:val="both"/>
        <w:rPr>
          <w:szCs w:val="22"/>
        </w:rPr>
      </w:pPr>
      <w:r w:rsidRPr="00955622">
        <w:rPr>
          <w:szCs w:val="22"/>
        </w:rPr>
        <w:t>The new DXP will be a tool to help us deliver our engagement strategy. We will be hoping that the new website, as a product of the DXP, will allow us to:</w:t>
      </w:r>
    </w:p>
    <w:p w14:paraId="21AE3C94"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Share rich content which our audience want to engage with and consume</w:t>
      </w:r>
    </w:p>
    <w:p w14:paraId="3456BE07"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Highlight and strengthen our safety campaigns</w:t>
      </w:r>
    </w:p>
    <w:p w14:paraId="7EC4D839"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 xml:space="preserve">Continue to be publishers of our own stories, taking a digital-first approach to news </w:t>
      </w:r>
      <w:r w:rsidRPr="00955622">
        <w:rPr>
          <w:szCs w:val="22"/>
        </w:rPr>
        <w:lastRenderedPageBreak/>
        <w:t xml:space="preserve">by developing a strong online news function to communicate directly to our audiences </w:t>
      </w:r>
    </w:p>
    <w:p w14:paraId="60A8000F"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Provide our stories and information in a range of content styles and destinations (devices, software platforms and content endpoints including the new website)</w:t>
      </w:r>
    </w:p>
    <w:p w14:paraId="28173B4F"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Meet the requirements for accessibility compliance</w:t>
      </w:r>
    </w:p>
    <w:p w14:paraId="1E4B02D8"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Reduce our reliance on print materials</w:t>
      </w:r>
    </w:p>
    <w:p w14:paraId="3EB8D456" w14:textId="77777777" w:rsidR="0080575F" w:rsidRPr="00955622" w:rsidRDefault="0080575F" w:rsidP="008B5B7D">
      <w:pPr>
        <w:widowControl w:val="0"/>
        <w:numPr>
          <w:ilvl w:val="0"/>
          <w:numId w:val="20"/>
        </w:numPr>
        <w:tabs>
          <w:tab w:val="left" w:pos="1400"/>
          <w:tab w:val="left" w:pos="1401"/>
        </w:tabs>
        <w:autoSpaceDE w:val="0"/>
        <w:autoSpaceDN w:val="0"/>
        <w:spacing w:before="213" w:after="200" w:line="276" w:lineRule="auto"/>
        <w:rPr>
          <w:szCs w:val="22"/>
        </w:rPr>
      </w:pPr>
      <w:r w:rsidRPr="00955622">
        <w:rPr>
          <w:szCs w:val="22"/>
        </w:rPr>
        <w:t>Engage with and support our internal and external audiences</w:t>
      </w:r>
    </w:p>
    <w:p w14:paraId="21CCA9DC" w14:textId="77777777" w:rsidR="007C1EC2" w:rsidRPr="00955622" w:rsidRDefault="007C1EC2" w:rsidP="007C1EC2">
      <w:pPr>
        <w:jc w:val="both"/>
        <w:rPr>
          <w:szCs w:val="22"/>
        </w:rPr>
      </w:pPr>
    </w:p>
    <w:p w14:paraId="53103581" w14:textId="77777777" w:rsidR="0080575F" w:rsidRPr="00955622" w:rsidRDefault="0080575F" w:rsidP="0080575F">
      <w:pPr>
        <w:spacing w:after="200" w:line="276" w:lineRule="auto"/>
        <w:rPr>
          <w:rFonts w:eastAsia="Calibri"/>
          <w:b/>
          <w:szCs w:val="22"/>
          <w:u w:val="single"/>
        </w:rPr>
      </w:pPr>
      <w:r w:rsidRPr="00406B92">
        <w:rPr>
          <w:rFonts w:eastAsia="Calibri"/>
          <w:b/>
          <w:szCs w:val="22"/>
          <w:u w:val="single"/>
        </w:rPr>
        <w:t>Timelines:</w:t>
      </w:r>
      <w:r w:rsidRPr="00955622">
        <w:rPr>
          <w:rFonts w:eastAsia="Calibri"/>
          <w:b/>
          <w:szCs w:val="22"/>
          <w:u w:val="single"/>
        </w:rPr>
        <w:t xml:space="preserve"> </w:t>
      </w:r>
    </w:p>
    <w:p w14:paraId="2FE182E3" w14:textId="30885356" w:rsidR="0080575F" w:rsidRPr="00955622" w:rsidRDefault="0080575F" w:rsidP="0080575F">
      <w:pPr>
        <w:spacing w:after="200" w:line="276" w:lineRule="auto"/>
        <w:rPr>
          <w:rFonts w:eastAsia="Calibri"/>
          <w:szCs w:val="22"/>
        </w:rPr>
      </w:pPr>
      <w:r w:rsidRPr="00955622">
        <w:rPr>
          <w:rFonts w:eastAsia="Calibri"/>
          <w:szCs w:val="22"/>
        </w:rPr>
        <w:t>The build and implementation</w:t>
      </w:r>
      <w:r>
        <w:rPr>
          <w:rFonts w:eastAsia="Calibri"/>
          <w:szCs w:val="22"/>
        </w:rPr>
        <w:t xml:space="preserve"> of the successful solution</w:t>
      </w:r>
      <w:r w:rsidRPr="00955622">
        <w:rPr>
          <w:rFonts w:eastAsia="Calibri"/>
          <w:szCs w:val="22"/>
        </w:rPr>
        <w:t xml:space="preserve"> is intended to be phased over a period of time as outlined below: </w:t>
      </w:r>
    </w:p>
    <w:p w14:paraId="7966FCF4" w14:textId="64B73EDA" w:rsidR="0080575F" w:rsidRPr="00955622" w:rsidRDefault="00732BE4" w:rsidP="0080575F">
      <w:pPr>
        <w:spacing w:after="200" w:line="276" w:lineRule="auto"/>
        <w:rPr>
          <w:rFonts w:eastAsia="Calibri"/>
          <w:szCs w:val="22"/>
          <w:u w:val="single"/>
        </w:rPr>
      </w:pPr>
      <w:r>
        <w:rPr>
          <w:rFonts w:eastAsia="Calibri"/>
          <w:szCs w:val="22"/>
          <w:u w:val="single"/>
        </w:rPr>
        <w:t xml:space="preserve">Phase 1 – Completion by end of </w:t>
      </w:r>
      <w:r w:rsidR="004E12D8">
        <w:rPr>
          <w:rFonts w:eastAsia="Calibri"/>
          <w:szCs w:val="22"/>
          <w:u w:val="single"/>
        </w:rPr>
        <w:t>August 2021</w:t>
      </w:r>
    </w:p>
    <w:p w14:paraId="78F1DE9C" w14:textId="77777777" w:rsidR="0080575F" w:rsidRDefault="0080575F" w:rsidP="008B5B7D">
      <w:pPr>
        <w:numPr>
          <w:ilvl w:val="0"/>
          <w:numId w:val="21"/>
        </w:numPr>
        <w:spacing w:after="200" w:line="276" w:lineRule="auto"/>
        <w:contextualSpacing/>
        <w:rPr>
          <w:szCs w:val="22"/>
        </w:rPr>
      </w:pPr>
      <w:r w:rsidRPr="00955622">
        <w:rPr>
          <w:szCs w:val="22"/>
        </w:rPr>
        <w:t>Discovery Phase</w:t>
      </w:r>
    </w:p>
    <w:p w14:paraId="2170D88F" w14:textId="48960B53" w:rsidR="00FF4F5B" w:rsidRDefault="00FF4F5B" w:rsidP="008B5B7D">
      <w:pPr>
        <w:numPr>
          <w:ilvl w:val="1"/>
          <w:numId w:val="21"/>
        </w:numPr>
        <w:spacing w:after="200" w:line="276" w:lineRule="auto"/>
        <w:contextualSpacing/>
        <w:rPr>
          <w:szCs w:val="22"/>
        </w:rPr>
      </w:pPr>
      <w:r>
        <w:rPr>
          <w:szCs w:val="22"/>
        </w:rPr>
        <w:t>Customer/user engagement and project planning of service design and implementation of solution.</w:t>
      </w:r>
    </w:p>
    <w:p w14:paraId="7F030935" w14:textId="3F3D4B64" w:rsidR="0080575F" w:rsidRPr="00955622" w:rsidRDefault="00FF4F5B" w:rsidP="008B5B7D">
      <w:pPr>
        <w:numPr>
          <w:ilvl w:val="1"/>
          <w:numId w:val="21"/>
        </w:numPr>
        <w:spacing w:after="200" w:line="276" w:lineRule="auto"/>
        <w:contextualSpacing/>
        <w:rPr>
          <w:szCs w:val="22"/>
        </w:rPr>
      </w:pPr>
      <w:r>
        <w:rPr>
          <w:szCs w:val="22"/>
        </w:rPr>
        <w:t>Carry out user testing of UI/UX and service design proposal for presentation layer and transactions.</w:t>
      </w:r>
    </w:p>
    <w:p w14:paraId="32853E1A" w14:textId="77777777" w:rsidR="0080575F" w:rsidRPr="00FF4F5B" w:rsidRDefault="0080575F" w:rsidP="008B5B7D">
      <w:pPr>
        <w:numPr>
          <w:ilvl w:val="0"/>
          <w:numId w:val="21"/>
        </w:numPr>
        <w:spacing w:after="200" w:line="276" w:lineRule="auto"/>
        <w:contextualSpacing/>
        <w:rPr>
          <w:szCs w:val="22"/>
        </w:rPr>
      </w:pPr>
      <w:r w:rsidRPr="00FF4F5B">
        <w:rPr>
          <w:szCs w:val="22"/>
        </w:rPr>
        <w:t xml:space="preserve">Development, test and live environments made available. </w:t>
      </w:r>
    </w:p>
    <w:p w14:paraId="3CAC2B0F" w14:textId="4DEABBB6" w:rsidR="0080575F" w:rsidRPr="005274AC" w:rsidRDefault="0080575F" w:rsidP="008B5B7D">
      <w:pPr>
        <w:numPr>
          <w:ilvl w:val="0"/>
          <w:numId w:val="21"/>
        </w:numPr>
        <w:spacing w:after="200" w:line="276" w:lineRule="auto"/>
        <w:contextualSpacing/>
        <w:rPr>
          <w:szCs w:val="22"/>
        </w:rPr>
      </w:pPr>
      <w:r w:rsidRPr="00955622">
        <w:rPr>
          <w:rFonts w:cs="Arial"/>
          <w:szCs w:val="22"/>
        </w:rPr>
        <w:t>Build and implementation of a Digital Experience Platform and refreshed accessibility-compliant and device/platform-independent KFRS public website</w:t>
      </w:r>
      <w:r w:rsidR="00732BE4">
        <w:rPr>
          <w:rFonts w:cs="Arial"/>
          <w:szCs w:val="22"/>
        </w:rPr>
        <w:t xml:space="preserve"> with content tools available to the Authority.</w:t>
      </w:r>
    </w:p>
    <w:p w14:paraId="0EC3DDE2" w14:textId="77777777" w:rsidR="005274AC" w:rsidRPr="00955622" w:rsidRDefault="005274AC" w:rsidP="005274AC">
      <w:pPr>
        <w:spacing w:after="200" w:line="276" w:lineRule="auto"/>
        <w:ind w:left="720"/>
        <w:contextualSpacing/>
        <w:rPr>
          <w:szCs w:val="22"/>
        </w:rPr>
      </w:pPr>
    </w:p>
    <w:p w14:paraId="33FCC075" w14:textId="6C49345F" w:rsidR="0080575F" w:rsidRPr="00955622" w:rsidRDefault="0080575F" w:rsidP="0080575F">
      <w:pPr>
        <w:spacing w:after="200" w:line="276" w:lineRule="auto"/>
        <w:rPr>
          <w:rFonts w:eastAsia="Calibri"/>
          <w:szCs w:val="22"/>
          <w:u w:val="single"/>
        </w:rPr>
      </w:pPr>
      <w:r w:rsidRPr="00955622">
        <w:rPr>
          <w:rFonts w:eastAsia="Calibri"/>
          <w:szCs w:val="22"/>
          <w:u w:val="single"/>
        </w:rPr>
        <w:t xml:space="preserve">Phase 2 – </w:t>
      </w:r>
      <w:r w:rsidR="005C5159">
        <w:rPr>
          <w:rFonts w:eastAsia="Calibri"/>
          <w:szCs w:val="22"/>
          <w:u w:val="single"/>
        </w:rPr>
        <w:t xml:space="preserve">Projected </w:t>
      </w:r>
      <w:r w:rsidRPr="00955622">
        <w:rPr>
          <w:rFonts w:eastAsia="Calibri"/>
          <w:szCs w:val="22"/>
          <w:u w:val="single"/>
        </w:rPr>
        <w:t>Completion b</w:t>
      </w:r>
      <w:r w:rsidRPr="005C5159">
        <w:rPr>
          <w:rFonts w:eastAsia="Calibri"/>
          <w:szCs w:val="22"/>
          <w:u w:val="single"/>
        </w:rPr>
        <w:t xml:space="preserve">y </w:t>
      </w:r>
      <w:r w:rsidR="005C5159" w:rsidRPr="005C5159">
        <w:rPr>
          <w:rFonts w:eastAsia="Calibri"/>
          <w:szCs w:val="22"/>
          <w:u w:val="single"/>
        </w:rPr>
        <w:t>October</w:t>
      </w:r>
      <w:r w:rsidRPr="005C5159">
        <w:rPr>
          <w:rFonts w:eastAsia="Calibri"/>
          <w:szCs w:val="22"/>
          <w:u w:val="single"/>
        </w:rPr>
        <w:t xml:space="preserve"> 2022</w:t>
      </w:r>
    </w:p>
    <w:p w14:paraId="6F329EC2" w14:textId="77777777" w:rsidR="001D6622" w:rsidRPr="001D6622" w:rsidRDefault="0080575F" w:rsidP="008B5B7D">
      <w:pPr>
        <w:numPr>
          <w:ilvl w:val="0"/>
          <w:numId w:val="21"/>
        </w:numPr>
        <w:spacing w:after="200" w:line="276" w:lineRule="auto"/>
        <w:contextualSpacing/>
        <w:rPr>
          <w:szCs w:val="22"/>
        </w:rPr>
      </w:pPr>
      <w:r w:rsidRPr="00955622">
        <w:rPr>
          <w:rFonts w:cs="Arial"/>
          <w:szCs w:val="22"/>
        </w:rPr>
        <w:t>Integration with key social media platforms</w:t>
      </w:r>
    </w:p>
    <w:p w14:paraId="02701276" w14:textId="7DACADCD" w:rsidR="0080575F" w:rsidRPr="001D6622" w:rsidRDefault="001D6622" w:rsidP="008B5B7D">
      <w:pPr>
        <w:numPr>
          <w:ilvl w:val="1"/>
          <w:numId w:val="21"/>
        </w:numPr>
        <w:spacing w:after="200" w:line="276" w:lineRule="auto"/>
        <w:contextualSpacing/>
        <w:rPr>
          <w:szCs w:val="22"/>
        </w:rPr>
      </w:pPr>
      <w:r>
        <w:rPr>
          <w:szCs w:val="22"/>
        </w:rPr>
        <w:t>Integrate and push content to current social media platforms, such as Facebook, Instagram, Twitter.</w:t>
      </w:r>
    </w:p>
    <w:p w14:paraId="2080F70F" w14:textId="77777777" w:rsidR="0080575F" w:rsidRPr="004E558C" w:rsidRDefault="0080575F" w:rsidP="008B5B7D">
      <w:pPr>
        <w:numPr>
          <w:ilvl w:val="0"/>
          <w:numId w:val="21"/>
        </w:numPr>
        <w:spacing w:after="200" w:line="276" w:lineRule="auto"/>
        <w:contextualSpacing/>
        <w:rPr>
          <w:szCs w:val="22"/>
        </w:rPr>
      </w:pPr>
      <w:r w:rsidRPr="00955622">
        <w:rPr>
          <w:rFonts w:cs="Arial"/>
          <w:szCs w:val="22"/>
        </w:rPr>
        <w:t>Leveraging the power of the DXP to improve content marketing to existing and emerging channels, putting our content into environments where people are already discussing issues we want to influence.</w:t>
      </w:r>
    </w:p>
    <w:p w14:paraId="25921181" w14:textId="77777777" w:rsidR="004E558C" w:rsidRDefault="004E558C" w:rsidP="004E558C">
      <w:pPr>
        <w:spacing w:after="200" w:line="276" w:lineRule="auto"/>
        <w:contextualSpacing/>
        <w:rPr>
          <w:rFonts w:cs="Arial"/>
          <w:szCs w:val="22"/>
        </w:rPr>
      </w:pPr>
    </w:p>
    <w:p w14:paraId="6FB63B1B" w14:textId="57C89979" w:rsidR="004E558C" w:rsidRPr="005C5159" w:rsidRDefault="004E558C" w:rsidP="004E558C">
      <w:pPr>
        <w:spacing w:after="200" w:line="276" w:lineRule="auto"/>
        <w:contextualSpacing/>
        <w:rPr>
          <w:rFonts w:cs="Arial"/>
          <w:szCs w:val="22"/>
          <w:u w:val="single"/>
        </w:rPr>
      </w:pPr>
      <w:r w:rsidRPr="005C5159">
        <w:rPr>
          <w:rFonts w:cs="Arial"/>
          <w:szCs w:val="22"/>
          <w:u w:val="single"/>
        </w:rPr>
        <w:t xml:space="preserve">Future Requirements – </w:t>
      </w:r>
      <w:r w:rsidR="00A92B61" w:rsidRPr="005C5159">
        <w:rPr>
          <w:rFonts w:cs="Arial"/>
          <w:szCs w:val="22"/>
          <w:u w:val="single"/>
        </w:rPr>
        <w:t>Dates currently unknown</w:t>
      </w:r>
    </w:p>
    <w:p w14:paraId="3A67AA8C" w14:textId="5C741D59" w:rsidR="004E558C" w:rsidRPr="005C5159" w:rsidRDefault="004E558C" w:rsidP="008B5B7D">
      <w:pPr>
        <w:pStyle w:val="ListParagraph"/>
        <w:numPr>
          <w:ilvl w:val="0"/>
          <w:numId w:val="29"/>
        </w:numPr>
        <w:rPr>
          <w:u w:val="single"/>
        </w:rPr>
      </w:pPr>
      <w:r w:rsidRPr="005C5159">
        <w:t xml:space="preserve">Integration with </w:t>
      </w:r>
      <w:r w:rsidR="001E4F25" w:rsidRPr="005C5159">
        <w:t>Microsoft CRM</w:t>
      </w:r>
    </w:p>
    <w:p w14:paraId="6D96D9B0" w14:textId="1F14F0F9" w:rsidR="001E4F25" w:rsidRPr="005C5159" w:rsidRDefault="001E4F25" w:rsidP="008B5B7D">
      <w:pPr>
        <w:pStyle w:val="ListParagraph"/>
        <w:numPr>
          <w:ilvl w:val="0"/>
          <w:numId w:val="29"/>
        </w:numPr>
        <w:rPr>
          <w:u w:val="single"/>
        </w:rPr>
      </w:pPr>
      <w:r w:rsidRPr="005C5159">
        <w:t>Future use of Smart assistants and other IoT</w:t>
      </w:r>
    </w:p>
    <w:p w14:paraId="550F4DC3" w14:textId="47272023" w:rsidR="001E4F25" w:rsidRPr="005C5159" w:rsidRDefault="001E4F25" w:rsidP="008B5B7D">
      <w:pPr>
        <w:pStyle w:val="ListParagraph"/>
        <w:numPr>
          <w:ilvl w:val="0"/>
          <w:numId w:val="29"/>
        </w:numPr>
        <w:rPr>
          <w:u w:val="single"/>
        </w:rPr>
      </w:pPr>
      <w:r w:rsidRPr="005C5159">
        <w:t>Automatic user profile alerts</w:t>
      </w:r>
    </w:p>
    <w:p w14:paraId="4F2A2687" w14:textId="016D3177" w:rsidR="001E4F25" w:rsidRPr="005C5159" w:rsidRDefault="001E4F25" w:rsidP="008B5B7D">
      <w:pPr>
        <w:pStyle w:val="ListParagraph"/>
        <w:numPr>
          <w:ilvl w:val="0"/>
          <w:numId w:val="29"/>
        </w:numPr>
        <w:rPr>
          <w:u w:val="single"/>
        </w:rPr>
      </w:pPr>
      <w:r w:rsidRPr="005C5159">
        <w:t>Ongoing development</w:t>
      </w:r>
    </w:p>
    <w:p w14:paraId="4308AC0A" w14:textId="32879E15" w:rsidR="001E4F25" w:rsidRPr="005C5159" w:rsidRDefault="001E4F25" w:rsidP="008B5B7D">
      <w:pPr>
        <w:pStyle w:val="ListParagraph"/>
        <w:numPr>
          <w:ilvl w:val="0"/>
          <w:numId w:val="29"/>
        </w:numPr>
        <w:rPr>
          <w:u w:val="single"/>
        </w:rPr>
      </w:pPr>
      <w:r w:rsidRPr="005C5159">
        <w:t>Possible Social media listening</w:t>
      </w:r>
    </w:p>
    <w:p w14:paraId="3BCE9DB7" w14:textId="77777777" w:rsidR="00A061E2" w:rsidRDefault="00A061E2" w:rsidP="00955622">
      <w:pPr>
        <w:spacing w:after="240" w:line="276" w:lineRule="auto"/>
        <w:rPr>
          <w:rFonts w:eastAsia="Calibri"/>
          <w:color w:val="FF0000"/>
          <w:szCs w:val="22"/>
        </w:rPr>
      </w:pPr>
    </w:p>
    <w:p w14:paraId="17C852F7" w14:textId="77777777" w:rsidR="001E4F25" w:rsidRDefault="001E4F25" w:rsidP="00955622">
      <w:pPr>
        <w:spacing w:after="240" w:line="276" w:lineRule="auto"/>
        <w:rPr>
          <w:rFonts w:eastAsia="Calibri"/>
          <w:color w:val="FF0000"/>
          <w:szCs w:val="22"/>
        </w:rPr>
      </w:pPr>
    </w:p>
    <w:p w14:paraId="29F65E23" w14:textId="77777777" w:rsidR="005A74DE" w:rsidRPr="00406B92" w:rsidRDefault="005A74DE" w:rsidP="005A74DE">
      <w:pPr>
        <w:spacing w:after="200" w:line="276" w:lineRule="auto"/>
        <w:rPr>
          <w:rFonts w:eastAsia="Calibri"/>
          <w:sz w:val="28"/>
          <w:szCs w:val="28"/>
        </w:rPr>
      </w:pPr>
      <w:r w:rsidRPr="00406B92">
        <w:rPr>
          <w:b/>
          <w:bCs/>
          <w:sz w:val="28"/>
          <w:szCs w:val="28"/>
        </w:rPr>
        <w:lastRenderedPageBreak/>
        <w:t>General Requirements</w:t>
      </w:r>
      <w:r w:rsidRPr="00406B92">
        <w:rPr>
          <w:rFonts w:eastAsia="Calibri"/>
          <w:sz w:val="28"/>
          <w:szCs w:val="28"/>
        </w:rPr>
        <w:t xml:space="preserve">: </w:t>
      </w:r>
    </w:p>
    <w:p w14:paraId="1D72ACCE" w14:textId="77777777" w:rsidR="00AE44A5" w:rsidRPr="00AE44A5" w:rsidRDefault="00AE44A5" w:rsidP="00AE44A5">
      <w:pPr>
        <w:ind w:left="360"/>
        <w:rPr>
          <w:rFonts w:eastAsia="Calibri"/>
          <w:b/>
        </w:rPr>
      </w:pPr>
    </w:p>
    <w:p w14:paraId="535C1042" w14:textId="49746E39" w:rsidR="00AE44A5" w:rsidRPr="00AE44A5" w:rsidRDefault="00D53511" w:rsidP="00AE44A5">
      <w:pPr>
        <w:ind w:left="360"/>
        <w:rPr>
          <w:rFonts w:eastAsia="Calibri"/>
        </w:rPr>
      </w:pPr>
      <w:r>
        <w:rPr>
          <w:rFonts w:eastAsia="Calibri"/>
          <w:b/>
        </w:rPr>
        <w:t>Legal</w:t>
      </w:r>
      <w:r w:rsidR="00AE44A5" w:rsidRPr="00AE44A5">
        <w:rPr>
          <w:rFonts w:eastAsia="Calibri"/>
          <w:b/>
        </w:rPr>
        <w:t>:</w:t>
      </w:r>
      <w:r w:rsidR="00AE44A5" w:rsidRPr="00AE44A5">
        <w:rPr>
          <w:rFonts w:eastAsia="Calibri"/>
        </w:rPr>
        <w:t xml:space="preserve"> </w:t>
      </w:r>
    </w:p>
    <w:p w14:paraId="63B3E5F0" w14:textId="77777777" w:rsidR="00AD5520" w:rsidRDefault="00AD5520" w:rsidP="00AE44A5">
      <w:pPr>
        <w:ind w:left="360"/>
        <w:rPr>
          <w:rFonts w:eastAsia="Calibri"/>
        </w:rPr>
      </w:pPr>
    </w:p>
    <w:p w14:paraId="0DE8A160" w14:textId="77777777" w:rsidR="00AE44A5" w:rsidRPr="00AE44A5" w:rsidRDefault="00AE44A5" w:rsidP="00AE44A5">
      <w:pPr>
        <w:ind w:left="360"/>
        <w:rPr>
          <w:rFonts w:eastAsia="Calibri"/>
        </w:rPr>
      </w:pPr>
      <w:r w:rsidRPr="00AE44A5">
        <w:rPr>
          <w:rFonts w:eastAsia="Calibri"/>
        </w:rPr>
        <w:t>As a public sector organisation, we have a legal duty to meet level AA of the WCAG 2.1 as a minimum and make our services as accessible as possible. After 23 September 2020, it is a legal requirement for public sector websites to meet level AA of the WCAG 2.1, under the Public Sector Bodies Accessibility Regulations 2018 (PSBAR18). Our aim is to meet or exceed the standards and strive to make our website as inclusive and accessible as possible.</w:t>
      </w:r>
    </w:p>
    <w:p w14:paraId="30839AD8" w14:textId="77777777" w:rsidR="00AE44A5" w:rsidRDefault="00AE44A5" w:rsidP="00AE44A5">
      <w:pPr>
        <w:ind w:left="360"/>
        <w:rPr>
          <w:rFonts w:eastAsia="Calibri"/>
        </w:rPr>
      </w:pPr>
      <w:r w:rsidRPr="00AE44A5">
        <w:rPr>
          <w:rFonts w:eastAsia="Calibri"/>
        </w:rPr>
        <w:t>The CMS, DAM and WFM components will all meet or exceed these requirements in terms of user experience for content creators, highlighting and suggesting fixes for non-compliant content, ensuring content that is compliant for our customers on whichever platform or device they access it.</w:t>
      </w:r>
    </w:p>
    <w:p w14:paraId="12B55228" w14:textId="77777777" w:rsidR="00D53511" w:rsidRDefault="00D53511" w:rsidP="00AE44A5">
      <w:pPr>
        <w:ind w:left="360"/>
        <w:rPr>
          <w:rFonts w:eastAsia="Calibri"/>
        </w:rPr>
      </w:pPr>
    </w:p>
    <w:p w14:paraId="380BDFF1" w14:textId="77777777" w:rsidR="00FB649F" w:rsidRPr="00FB649F" w:rsidRDefault="00FB649F" w:rsidP="00FB649F">
      <w:pPr>
        <w:keepNext/>
        <w:keepLines/>
        <w:spacing w:before="480"/>
        <w:ind w:left="360"/>
        <w:outlineLvl w:val="0"/>
        <w:rPr>
          <w:b/>
          <w:bCs/>
          <w:sz w:val="28"/>
          <w:szCs w:val="28"/>
        </w:rPr>
      </w:pPr>
      <w:r w:rsidRPr="00FB649F">
        <w:rPr>
          <w:b/>
          <w:bCs/>
          <w:sz w:val="28"/>
          <w:szCs w:val="28"/>
        </w:rPr>
        <w:t>Hosting requirements:</w:t>
      </w:r>
    </w:p>
    <w:p w14:paraId="078925B2" w14:textId="77777777" w:rsidR="00AD5520" w:rsidRDefault="00AD5520" w:rsidP="00FB649F">
      <w:pPr>
        <w:ind w:left="360"/>
        <w:rPr>
          <w:rFonts w:cs="Arial"/>
        </w:rPr>
      </w:pPr>
    </w:p>
    <w:p w14:paraId="3A9AFAFD" w14:textId="4B9A7471" w:rsidR="00FB649F" w:rsidRPr="00FB649F" w:rsidRDefault="007B267A" w:rsidP="00FB649F">
      <w:pPr>
        <w:ind w:left="360"/>
        <w:rPr>
          <w:rFonts w:cs="Arial"/>
        </w:rPr>
      </w:pPr>
      <w:r>
        <w:rPr>
          <w:rFonts w:cs="Arial"/>
        </w:rPr>
        <w:t>The proposed D</w:t>
      </w:r>
      <w:r w:rsidR="00D53511">
        <w:rPr>
          <w:rFonts w:cs="Arial"/>
        </w:rPr>
        <w:t>XP is required to be</w:t>
      </w:r>
      <w:r w:rsidR="00FB649F" w:rsidRPr="00FB649F">
        <w:rPr>
          <w:rFonts w:cs="Arial"/>
        </w:rPr>
        <w:t xml:space="preserve"> reliable and resilient to traffic spikes, for times such as through recruitment campaigns or major incidents.</w:t>
      </w:r>
    </w:p>
    <w:p w14:paraId="669B9EF7" w14:textId="174A495C" w:rsidR="00FB649F" w:rsidRPr="00FB649F" w:rsidRDefault="00FB649F" w:rsidP="00FB649F">
      <w:pPr>
        <w:ind w:left="360"/>
        <w:rPr>
          <w:rFonts w:cs="Arial"/>
        </w:rPr>
      </w:pPr>
      <w:r w:rsidRPr="00FB649F">
        <w:rPr>
          <w:rFonts w:cs="Arial"/>
        </w:rPr>
        <w:t>The platform would need its own UK-based hosting environment. There is no current preference for the type of hosting technology, provided all other criteria around reliability, support and resilience are addressed.</w:t>
      </w:r>
    </w:p>
    <w:p w14:paraId="5970D828" w14:textId="77777777" w:rsidR="000324B0" w:rsidRPr="00FB649F" w:rsidRDefault="000324B0" w:rsidP="00FB649F">
      <w:pPr>
        <w:ind w:left="360"/>
        <w:rPr>
          <w:rFonts w:cs="Arial"/>
        </w:rPr>
      </w:pPr>
    </w:p>
    <w:p w14:paraId="141C5191" w14:textId="63B5D11F" w:rsidR="007B267A" w:rsidRDefault="00FB649F" w:rsidP="00FB649F">
      <w:pPr>
        <w:ind w:left="360"/>
        <w:rPr>
          <w:rFonts w:cs="Arial"/>
        </w:rPr>
      </w:pPr>
      <w:r w:rsidRPr="00FB649F">
        <w:rPr>
          <w:rFonts w:cs="Arial"/>
        </w:rPr>
        <w:t>Existing infrastructure is a virtual server physically hosted in the UK.</w:t>
      </w:r>
      <w:r w:rsidR="000324B0">
        <w:rPr>
          <w:rFonts w:cs="Arial"/>
        </w:rPr>
        <w:t xml:space="preserve">  The Aut</w:t>
      </w:r>
      <w:r w:rsidR="007B267A">
        <w:rPr>
          <w:rFonts w:cs="Arial"/>
        </w:rPr>
        <w:t>hority’s existing easysite solution provides a 250Gb bandwidth per calendar m</w:t>
      </w:r>
      <w:r w:rsidR="00900A0C">
        <w:rPr>
          <w:rFonts w:cs="Arial"/>
        </w:rPr>
        <w:t xml:space="preserve">onth and 10Gb of storage.  The </w:t>
      </w:r>
      <w:r w:rsidR="001E4F25">
        <w:rPr>
          <w:rFonts w:cs="Arial"/>
        </w:rPr>
        <w:t>future</w:t>
      </w:r>
      <w:r w:rsidR="00900A0C">
        <w:rPr>
          <w:rFonts w:cs="Arial"/>
        </w:rPr>
        <w:t xml:space="preserve"> requirements are defined in </w:t>
      </w:r>
      <w:r w:rsidR="001E4F25" w:rsidRPr="001E4F25">
        <w:rPr>
          <w:rFonts w:cs="Arial"/>
          <w:i/>
        </w:rPr>
        <w:t>Appendix B – DXP Requirements and Evaluation Criteria</w:t>
      </w:r>
      <w:r w:rsidR="001E4F25">
        <w:rPr>
          <w:rFonts w:cs="Arial"/>
        </w:rPr>
        <w:t xml:space="preserve"> (req. 4.8</w:t>
      </w:r>
      <w:r w:rsidR="00900A0C">
        <w:rPr>
          <w:rFonts w:cs="Arial"/>
        </w:rPr>
        <w:t>.1</w:t>
      </w:r>
      <w:r w:rsidR="001E4F25">
        <w:rPr>
          <w:rFonts w:cs="Arial"/>
        </w:rPr>
        <w:t>)</w:t>
      </w:r>
      <w:r w:rsidR="007B267A">
        <w:rPr>
          <w:rFonts w:cs="Arial"/>
        </w:rPr>
        <w:t>, but we expect the proposed solution to be dynamic and flex as the need requires as identified above.</w:t>
      </w:r>
    </w:p>
    <w:p w14:paraId="28514FD7" w14:textId="0A5E9B57" w:rsidR="007B267A" w:rsidRDefault="007B267A" w:rsidP="00FB649F">
      <w:pPr>
        <w:ind w:left="360"/>
        <w:rPr>
          <w:rFonts w:cs="Arial"/>
        </w:rPr>
      </w:pPr>
      <w:r>
        <w:rPr>
          <w:rFonts w:cs="Arial"/>
        </w:rPr>
        <w:t>If the Authority is aware that there is likely to be a traffic spike (such as a recruitment campaign), we commit to informing the supplier in advance.</w:t>
      </w:r>
    </w:p>
    <w:p w14:paraId="03D6B8D6" w14:textId="77777777" w:rsidR="00FB649F" w:rsidRPr="00FB649F" w:rsidRDefault="00FB649F" w:rsidP="00FB649F">
      <w:pPr>
        <w:ind w:left="360"/>
        <w:rPr>
          <w:rFonts w:cs="Arial"/>
          <w:b/>
        </w:rPr>
      </w:pPr>
    </w:p>
    <w:p w14:paraId="3F8BBC5A" w14:textId="09CFC92C" w:rsidR="00AE44A5" w:rsidRPr="00FB649F" w:rsidRDefault="00AE44A5" w:rsidP="00FB649F">
      <w:pPr>
        <w:ind w:left="360"/>
        <w:rPr>
          <w:rFonts w:cs="Arial"/>
          <w:b/>
        </w:rPr>
      </w:pPr>
      <w:bookmarkStart w:id="12" w:name="_Toc48643186"/>
      <w:r w:rsidRPr="00FB649F">
        <w:rPr>
          <w:rFonts w:cs="Arial"/>
          <w:b/>
        </w:rPr>
        <w:t>Secur</w:t>
      </w:r>
      <w:bookmarkEnd w:id="12"/>
      <w:r w:rsidR="000324B0">
        <w:rPr>
          <w:rFonts w:cs="Arial"/>
          <w:b/>
        </w:rPr>
        <w:t>ity</w:t>
      </w:r>
      <w:r w:rsidRPr="00FB649F">
        <w:rPr>
          <w:rFonts w:cs="Arial"/>
          <w:b/>
        </w:rPr>
        <w:t>:</w:t>
      </w:r>
    </w:p>
    <w:p w14:paraId="18F0CEB7" w14:textId="207B7C49" w:rsidR="00AE44A5" w:rsidRDefault="000324B0" w:rsidP="00FB649F">
      <w:pPr>
        <w:ind w:left="360"/>
        <w:rPr>
          <w:rFonts w:cs="Arial"/>
        </w:rPr>
      </w:pPr>
      <w:r>
        <w:rPr>
          <w:rFonts w:cs="Arial"/>
        </w:rPr>
        <w:t>D</w:t>
      </w:r>
      <w:r w:rsidR="00AE44A5" w:rsidRPr="00FB649F">
        <w:rPr>
          <w:rFonts w:cs="Arial"/>
        </w:rPr>
        <w:t>uring a future phase of our digital work we will be looking to incorporate secured areas of the website, for our staff, partners and others. Although not part of this current procurement, proposed solutions should make adding these areas seamless and without the need to rebuild existing parts of the website architecture.</w:t>
      </w:r>
    </w:p>
    <w:p w14:paraId="71060570" w14:textId="77777777" w:rsidR="000324B0" w:rsidRPr="00FB649F" w:rsidRDefault="000324B0" w:rsidP="00FB649F">
      <w:pPr>
        <w:ind w:left="360"/>
        <w:rPr>
          <w:rFonts w:cs="Arial"/>
        </w:rPr>
      </w:pPr>
    </w:p>
    <w:p w14:paraId="64A0345F" w14:textId="77777777" w:rsidR="000324B0" w:rsidRDefault="000324B0" w:rsidP="000324B0">
      <w:pPr>
        <w:ind w:left="360"/>
        <w:rPr>
          <w:rFonts w:cs="Arial"/>
        </w:rPr>
      </w:pPr>
      <w:r w:rsidRPr="00FB649F">
        <w:rPr>
          <w:rFonts w:eastAsia="Calibri" w:cs="Arial"/>
        </w:rPr>
        <w:t xml:space="preserve">The Authority uses Microsoft ADFS with multifactor authentication on personal devices when outside its </w:t>
      </w:r>
      <w:r>
        <w:rPr>
          <w:rFonts w:eastAsia="Calibri" w:cs="Arial"/>
        </w:rPr>
        <w:t>network. This must</w:t>
      </w:r>
      <w:r w:rsidRPr="00FB649F">
        <w:rPr>
          <w:rFonts w:eastAsia="Calibri" w:cs="Arial"/>
        </w:rPr>
        <w:t xml:space="preserve"> be le</w:t>
      </w:r>
      <w:r>
        <w:rPr>
          <w:rFonts w:eastAsia="Calibri" w:cs="Arial"/>
        </w:rPr>
        <w:t>veraged to allow access to the D</w:t>
      </w:r>
      <w:r w:rsidRPr="00FB649F">
        <w:rPr>
          <w:rFonts w:eastAsia="Calibri" w:cs="Arial"/>
        </w:rPr>
        <w:t xml:space="preserve">XP by </w:t>
      </w:r>
      <w:r w:rsidRPr="00FB649F">
        <w:rPr>
          <w:rFonts w:cs="Arial"/>
        </w:rPr>
        <w:t xml:space="preserve">approved </w:t>
      </w:r>
      <w:r>
        <w:rPr>
          <w:rFonts w:cs="Arial"/>
        </w:rPr>
        <w:t>Authority users in order to manage the solution remotely.</w:t>
      </w:r>
    </w:p>
    <w:p w14:paraId="6B1616D7" w14:textId="77777777" w:rsidR="007C1EC2" w:rsidRDefault="007C1EC2" w:rsidP="00955622">
      <w:pPr>
        <w:spacing w:after="240" w:line="276" w:lineRule="auto"/>
        <w:rPr>
          <w:rFonts w:eastAsia="Calibri"/>
          <w:color w:val="FF0000"/>
          <w:szCs w:val="22"/>
        </w:rPr>
      </w:pPr>
    </w:p>
    <w:p w14:paraId="722CF477" w14:textId="77777777" w:rsidR="00955622" w:rsidRPr="00955622" w:rsidRDefault="00955622" w:rsidP="00955622">
      <w:pPr>
        <w:keepNext/>
        <w:keepLines/>
        <w:spacing w:before="480" w:line="276" w:lineRule="auto"/>
        <w:outlineLvl w:val="0"/>
        <w:rPr>
          <w:b/>
          <w:bCs/>
          <w:sz w:val="28"/>
          <w:szCs w:val="28"/>
        </w:rPr>
      </w:pPr>
      <w:bookmarkStart w:id="13" w:name="_bookmark9"/>
      <w:bookmarkEnd w:id="13"/>
      <w:r w:rsidRPr="00406B92">
        <w:rPr>
          <w:b/>
          <w:bCs/>
          <w:sz w:val="28"/>
          <w:szCs w:val="28"/>
        </w:rPr>
        <w:t>Public Facing Website requirements:</w:t>
      </w:r>
    </w:p>
    <w:p w14:paraId="41AB7FF4" w14:textId="77777777" w:rsidR="00955622" w:rsidRDefault="00955622" w:rsidP="00955622">
      <w:pPr>
        <w:spacing w:after="200" w:line="276" w:lineRule="auto"/>
        <w:rPr>
          <w:rFonts w:eastAsia="Calibri"/>
          <w:szCs w:val="22"/>
        </w:rPr>
      </w:pPr>
      <w:r w:rsidRPr="00955622">
        <w:rPr>
          <w:rFonts w:eastAsia="Calibri"/>
          <w:szCs w:val="22"/>
        </w:rPr>
        <w:t xml:space="preserve">The Authority want its website to be visually appealing, modern and something the service is proud of. We want a modern and fresh design which puts the user experience first and works across devices (desktop, phone, tablet, wearables and smart assistants). Our website needs to align to the </w:t>
      </w:r>
      <w:hyperlink r:id="rId24">
        <w:r w:rsidRPr="00955622">
          <w:rPr>
            <w:rFonts w:eastAsia="Calibri"/>
            <w:color w:val="0000FF"/>
            <w:szCs w:val="22"/>
            <w:u w:val="single"/>
          </w:rPr>
          <w:t>Government Digital Service’s design principles</w:t>
        </w:r>
      </w:hyperlink>
      <w:r w:rsidRPr="00955622">
        <w:rPr>
          <w:rFonts w:eastAsia="Calibri"/>
          <w:szCs w:val="22"/>
        </w:rPr>
        <w:t>.</w:t>
      </w:r>
    </w:p>
    <w:p w14:paraId="2F425D56" w14:textId="2F8950A4" w:rsidR="005274AC" w:rsidRPr="00955622" w:rsidRDefault="005274AC" w:rsidP="00955622">
      <w:pPr>
        <w:spacing w:after="200" w:line="276" w:lineRule="auto"/>
        <w:rPr>
          <w:rFonts w:eastAsia="Calibri"/>
          <w:szCs w:val="22"/>
        </w:rPr>
      </w:pPr>
      <w:r>
        <w:rPr>
          <w:rFonts w:eastAsia="Calibri"/>
          <w:szCs w:val="22"/>
        </w:rPr>
        <w:lastRenderedPageBreak/>
        <w:t xml:space="preserve">The successful supplier will be expected to design, test </w:t>
      </w:r>
      <w:r w:rsidR="00EC1713">
        <w:rPr>
          <w:rFonts w:eastAsia="Calibri"/>
          <w:szCs w:val="22"/>
        </w:rPr>
        <w:t xml:space="preserve">in conjunction with an </w:t>
      </w:r>
      <w:r w:rsidR="00907017">
        <w:rPr>
          <w:rFonts w:eastAsia="Calibri"/>
          <w:szCs w:val="22"/>
        </w:rPr>
        <w:t>accessibility</w:t>
      </w:r>
      <w:r w:rsidR="00EC1713">
        <w:rPr>
          <w:rFonts w:eastAsia="Calibri"/>
          <w:szCs w:val="22"/>
        </w:rPr>
        <w:t xml:space="preserve"> </w:t>
      </w:r>
      <w:r w:rsidR="00807074">
        <w:rPr>
          <w:rFonts w:eastAsia="Calibri"/>
          <w:szCs w:val="22"/>
        </w:rPr>
        <w:t>a</w:t>
      </w:r>
      <w:r w:rsidR="00EC1713">
        <w:rPr>
          <w:rFonts w:eastAsia="Calibri"/>
          <w:szCs w:val="22"/>
        </w:rPr>
        <w:t xml:space="preserve">udit third party supplier) </w:t>
      </w:r>
      <w:r>
        <w:rPr>
          <w:rFonts w:eastAsia="Calibri"/>
          <w:szCs w:val="22"/>
        </w:rPr>
        <w:t>and build the presentation layer for the website as part of this project.</w:t>
      </w:r>
    </w:p>
    <w:p w14:paraId="6B587DE4" w14:textId="176EEC54" w:rsidR="00955622" w:rsidRPr="00955622" w:rsidRDefault="00955622" w:rsidP="00955622">
      <w:pPr>
        <w:spacing w:after="200" w:line="276" w:lineRule="auto"/>
        <w:rPr>
          <w:rFonts w:eastAsia="Calibri"/>
          <w:szCs w:val="22"/>
          <w:highlight w:val="yellow"/>
        </w:rPr>
      </w:pPr>
      <w:r w:rsidRPr="00955622">
        <w:rPr>
          <w:rFonts w:eastAsia="Calibri"/>
          <w:szCs w:val="22"/>
        </w:rPr>
        <w:t>The KFRS website is currently around 1,500 pages in size, although we are looking to streamline this considerably by carrying out an ongoing content audit</w:t>
      </w:r>
      <w:r w:rsidR="004E558C">
        <w:rPr>
          <w:rFonts w:eastAsia="Calibri"/>
          <w:szCs w:val="22"/>
        </w:rPr>
        <w:t>,</w:t>
      </w:r>
      <w:r w:rsidRPr="00955622">
        <w:rPr>
          <w:rFonts w:eastAsia="Calibri"/>
          <w:szCs w:val="22"/>
        </w:rPr>
        <w:t xml:space="preserve"> and repurposing content for other channels and content endpoints via APIs to social media platforms, smart assistants and the like.</w:t>
      </w:r>
    </w:p>
    <w:p w14:paraId="3CE29441" w14:textId="77777777" w:rsidR="00955622" w:rsidRPr="00955622" w:rsidRDefault="00955622" w:rsidP="00955622">
      <w:pPr>
        <w:spacing w:after="200" w:line="276" w:lineRule="auto"/>
        <w:rPr>
          <w:rFonts w:eastAsia="Calibri"/>
          <w:szCs w:val="22"/>
        </w:rPr>
      </w:pPr>
      <w:r w:rsidRPr="00955622">
        <w:rPr>
          <w:rFonts w:eastAsia="Calibri"/>
          <w:szCs w:val="22"/>
        </w:rPr>
        <w:t>There are no plans to transfer any non-HTML documents to the new website unless they are required by our publication and retention scheme, or required to access a service we provide. New accessibility regulations apply to any content including PDFs created after September 2018.</w:t>
      </w:r>
    </w:p>
    <w:p w14:paraId="5B5E6857" w14:textId="11D3E842" w:rsidR="00955622" w:rsidRDefault="00955622" w:rsidP="00955622">
      <w:pPr>
        <w:spacing w:after="200" w:line="276" w:lineRule="auto"/>
        <w:rPr>
          <w:rFonts w:eastAsia="Calibri"/>
          <w:szCs w:val="22"/>
        </w:rPr>
      </w:pPr>
      <w:r w:rsidRPr="00955622">
        <w:rPr>
          <w:rFonts w:eastAsia="Calibri"/>
          <w:szCs w:val="22"/>
        </w:rPr>
        <w:t xml:space="preserve">It is intended that the </w:t>
      </w:r>
      <w:r w:rsidR="00EC1713">
        <w:rPr>
          <w:rFonts w:eastAsia="Calibri"/>
          <w:szCs w:val="22"/>
        </w:rPr>
        <w:t xml:space="preserve">Authority </w:t>
      </w:r>
      <w:r w:rsidRPr="00955622">
        <w:rPr>
          <w:rFonts w:eastAsia="Calibri"/>
          <w:szCs w:val="22"/>
        </w:rPr>
        <w:t>shall manage and migrate all content to the new website.</w:t>
      </w:r>
    </w:p>
    <w:p w14:paraId="4FD5AC91" w14:textId="77777777" w:rsidR="00955622" w:rsidRPr="00955622" w:rsidRDefault="00955622" w:rsidP="00955622">
      <w:pPr>
        <w:spacing w:after="200" w:line="276" w:lineRule="auto"/>
        <w:rPr>
          <w:rFonts w:eastAsia="Calibri"/>
          <w:b/>
          <w:bCs/>
          <w:szCs w:val="22"/>
        </w:rPr>
      </w:pPr>
      <w:bookmarkStart w:id="14" w:name="_Toc48643184"/>
      <w:r w:rsidRPr="00406B92">
        <w:rPr>
          <w:rFonts w:eastAsia="Calibri"/>
          <w:b/>
          <w:bCs/>
          <w:szCs w:val="22"/>
        </w:rPr>
        <w:t>Flexibility</w:t>
      </w:r>
      <w:bookmarkEnd w:id="14"/>
      <w:r w:rsidRPr="00406B92">
        <w:rPr>
          <w:rFonts w:eastAsia="Calibri"/>
          <w:b/>
          <w:bCs/>
          <w:szCs w:val="22"/>
        </w:rPr>
        <w:t>:</w:t>
      </w:r>
    </w:p>
    <w:p w14:paraId="534A2425" w14:textId="4227F1D5" w:rsidR="00955622" w:rsidRPr="00955622" w:rsidRDefault="00955622" w:rsidP="00955622">
      <w:pPr>
        <w:spacing w:after="200" w:line="276" w:lineRule="auto"/>
        <w:rPr>
          <w:rFonts w:eastAsia="Calibri"/>
          <w:szCs w:val="22"/>
        </w:rPr>
      </w:pPr>
      <w:r w:rsidRPr="00955622">
        <w:rPr>
          <w:rFonts w:eastAsia="Calibri"/>
          <w:szCs w:val="22"/>
        </w:rPr>
        <w:t>We want page templates that are flexible and customisable based on the content priorities for each page. We want the ability to update and change the navigation during further development phases of the site.</w:t>
      </w:r>
      <w:r w:rsidR="00FA1AD3">
        <w:rPr>
          <w:rFonts w:eastAsia="Calibri"/>
          <w:szCs w:val="22"/>
        </w:rPr>
        <w:t xml:space="preserve"> </w:t>
      </w:r>
    </w:p>
    <w:p w14:paraId="5E5987BD" w14:textId="77777777" w:rsidR="00955622" w:rsidRPr="00955622" w:rsidRDefault="00955622" w:rsidP="00955622">
      <w:pPr>
        <w:spacing w:after="200" w:line="276" w:lineRule="auto"/>
        <w:rPr>
          <w:rFonts w:eastAsia="Calibri"/>
          <w:b/>
          <w:szCs w:val="22"/>
        </w:rPr>
      </w:pPr>
      <w:r w:rsidRPr="00955622">
        <w:rPr>
          <w:rFonts w:eastAsia="Calibri"/>
          <w:b/>
          <w:szCs w:val="22"/>
        </w:rPr>
        <w:t xml:space="preserve">Search: </w:t>
      </w:r>
    </w:p>
    <w:p w14:paraId="2BB957DF" w14:textId="41F850B7" w:rsidR="00955622" w:rsidRDefault="00955622" w:rsidP="00955622">
      <w:pPr>
        <w:spacing w:after="200" w:line="276" w:lineRule="auto"/>
        <w:rPr>
          <w:rFonts w:eastAsia="Calibri"/>
          <w:szCs w:val="22"/>
        </w:rPr>
      </w:pPr>
      <w:r w:rsidRPr="00955622">
        <w:rPr>
          <w:rFonts w:eastAsia="Calibri"/>
          <w:szCs w:val="22"/>
        </w:rPr>
        <w:t>We want to make it as easy as possible for users to find the information they’re looking for. To</w:t>
      </w:r>
      <w:r w:rsidR="00EC1713">
        <w:rPr>
          <w:rFonts w:eastAsia="Calibri"/>
          <w:szCs w:val="22"/>
        </w:rPr>
        <w:t xml:space="preserve"> achieve this, we require an</w:t>
      </w:r>
      <w:r w:rsidRPr="00955622">
        <w:rPr>
          <w:rFonts w:eastAsia="Calibri"/>
          <w:szCs w:val="22"/>
        </w:rPr>
        <w:t xml:space="preserve"> internal search function for the website.</w:t>
      </w:r>
      <w:r w:rsidR="00EC1713">
        <w:rPr>
          <w:rFonts w:eastAsia="Calibri"/>
          <w:szCs w:val="22"/>
        </w:rPr>
        <w:t xml:space="preserve">  This must enable users to: </w:t>
      </w:r>
    </w:p>
    <w:p w14:paraId="60A8ACC1" w14:textId="2C04D6B7" w:rsidR="00EC1713" w:rsidRDefault="00EC1713" w:rsidP="008B5B7D">
      <w:pPr>
        <w:pStyle w:val="ListParagraph"/>
        <w:numPr>
          <w:ilvl w:val="0"/>
          <w:numId w:val="28"/>
        </w:numPr>
        <w:rPr>
          <w:rFonts w:eastAsia="Calibri"/>
        </w:rPr>
      </w:pPr>
      <w:r>
        <w:rPr>
          <w:rFonts w:eastAsia="Calibri"/>
        </w:rPr>
        <w:t>Free text search</w:t>
      </w:r>
    </w:p>
    <w:p w14:paraId="6793CBF8" w14:textId="3D6A40A9" w:rsidR="00EC1713" w:rsidRDefault="00EC1713" w:rsidP="008B5B7D">
      <w:pPr>
        <w:pStyle w:val="ListParagraph"/>
        <w:numPr>
          <w:ilvl w:val="0"/>
          <w:numId w:val="28"/>
        </w:numPr>
        <w:rPr>
          <w:rFonts w:eastAsia="Calibri"/>
        </w:rPr>
      </w:pPr>
      <w:r>
        <w:rPr>
          <w:rFonts w:eastAsia="Calibri"/>
        </w:rPr>
        <w:t>Words and phrases within documents and assets</w:t>
      </w:r>
    </w:p>
    <w:p w14:paraId="50ADFA5A" w14:textId="7E3D6A5C" w:rsidR="00EC1713" w:rsidRDefault="00EC1713" w:rsidP="008B5B7D">
      <w:pPr>
        <w:pStyle w:val="ListParagraph"/>
        <w:numPr>
          <w:ilvl w:val="0"/>
          <w:numId w:val="28"/>
        </w:numPr>
        <w:rPr>
          <w:rFonts w:eastAsia="Calibri"/>
        </w:rPr>
      </w:pPr>
      <w:r>
        <w:rPr>
          <w:rFonts w:eastAsia="Calibri"/>
        </w:rPr>
        <w:t>Key words, descriptions and other metadata</w:t>
      </w:r>
    </w:p>
    <w:p w14:paraId="15263FCA" w14:textId="7D0CD039" w:rsidR="00EC1713" w:rsidRPr="00EC1713" w:rsidRDefault="00EC1713" w:rsidP="008B5B7D">
      <w:pPr>
        <w:pStyle w:val="ListParagraph"/>
        <w:numPr>
          <w:ilvl w:val="0"/>
          <w:numId w:val="28"/>
        </w:numPr>
        <w:rPr>
          <w:rFonts w:eastAsia="Calibri"/>
        </w:rPr>
      </w:pPr>
      <w:r>
        <w:rPr>
          <w:rFonts w:eastAsia="Calibri"/>
        </w:rPr>
        <w:t>Possible previous search history, based on cookies for example.</w:t>
      </w:r>
    </w:p>
    <w:p w14:paraId="678D5123" w14:textId="1152581D" w:rsidR="00955622" w:rsidRPr="00900A0C" w:rsidRDefault="005A74DE" w:rsidP="00955622">
      <w:pPr>
        <w:spacing w:after="200" w:line="276" w:lineRule="auto"/>
        <w:rPr>
          <w:rFonts w:eastAsia="Calibri"/>
          <w:b/>
          <w:bCs/>
          <w:szCs w:val="22"/>
        </w:rPr>
      </w:pPr>
      <w:r w:rsidRPr="00900A0C">
        <w:rPr>
          <w:rFonts w:eastAsia="Calibri"/>
          <w:b/>
          <w:bCs/>
          <w:szCs w:val="22"/>
        </w:rPr>
        <w:t xml:space="preserve">Branding, </w:t>
      </w:r>
      <w:r w:rsidR="00955622" w:rsidRPr="00900A0C">
        <w:rPr>
          <w:rFonts w:eastAsia="Calibri"/>
          <w:b/>
          <w:bCs/>
          <w:szCs w:val="22"/>
        </w:rPr>
        <w:t>Style and tone:</w:t>
      </w:r>
    </w:p>
    <w:p w14:paraId="0D3E9B04" w14:textId="2F191735" w:rsidR="005A74DE" w:rsidRDefault="005A74DE" w:rsidP="00955622">
      <w:pPr>
        <w:spacing w:after="200" w:line="276" w:lineRule="auto"/>
        <w:rPr>
          <w:rFonts w:eastAsia="Calibri"/>
          <w:szCs w:val="22"/>
        </w:rPr>
      </w:pPr>
      <w:r>
        <w:rPr>
          <w:rFonts w:eastAsia="Calibri"/>
          <w:szCs w:val="22"/>
        </w:rPr>
        <w:t>The Authority will</w:t>
      </w:r>
      <w:r w:rsidR="00EC1713">
        <w:rPr>
          <w:rFonts w:eastAsia="Calibri"/>
          <w:szCs w:val="22"/>
        </w:rPr>
        <w:t xml:space="preserve"> </w:t>
      </w:r>
      <w:r>
        <w:rPr>
          <w:rFonts w:eastAsia="Calibri"/>
          <w:szCs w:val="22"/>
        </w:rPr>
        <w:t xml:space="preserve">require the website to be built in line with our branding guidelines and style.  The website below will outline these requirements.  The </w:t>
      </w:r>
      <w:r w:rsidR="00C11F64">
        <w:rPr>
          <w:rFonts w:eastAsia="Calibri"/>
          <w:szCs w:val="22"/>
        </w:rPr>
        <w:t>successful</w:t>
      </w:r>
      <w:r w:rsidR="00951760">
        <w:rPr>
          <w:rFonts w:eastAsia="Calibri"/>
          <w:szCs w:val="22"/>
        </w:rPr>
        <w:t xml:space="preserve"> supplier shall work with the Authority to ensure compliance throughout the build.</w:t>
      </w:r>
    </w:p>
    <w:p w14:paraId="2629EB26" w14:textId="242A7E5E" w:rsidR="00955622" w:rsidRDefault="00033922" w:rsidP="00955622">
      <w:pPr>
        <w:spacing w:after="200" w:line="276" w:lineRule="auto"/>
        <w:rPr>
          <w:rFonts w:eastAsia="Calibri"/>
          <w:szCs w:val="22"/>
        </w:rPr>
      </w:pPr>
      <w:hyperlink r:id="rId25" w:history="1">
        <w:r w:rsidR="005A74DE" w:rsidRPr="00731A30">
          <w:rPr>
            <w:rStyle w:val="Hyperlink"/>
            <w:rFonts w:eastAsia="Calibri"/>
            <w:szCs w:val="22"/>
          </w:rPr>
          <w:t>https://www.kfrsbrand.online</w:t>
        </w:r>
      </w:hyperlink>
    </w:p>
    <w:p w14:paraId="312ECD0C" w14:textId="77777777" w:rsidR="00955622" w:rsidRPr="00955622" w:rsidRDefault="00955622" w:rsidP="00955622">
      <w:pPr>
        <w:keepNext/>
        <w:keepLines/>
        <w:spacing w:before="480" w:line="276" w:lineRule="auto"/>
        <w:outlineLvl w:val="0"/>
        <w:rPr>
          <w:b/>
          <w:bCs/>
          <w:sz w:val="28"/>
          <w:szCs w:val="28"/>
        </w:rPr>
      </w:pPr>
      <w:r w:rsidRPr="00955622">
        <w:rPr>
          <w:b/>
          <w:bCs/>
          <w:sz w:val="28"/>
          <w:szCs w:val="28"/>
        </w:rPr>
        <w:t>Integrated Workflow Management requirements:</w:t>
      </w:r>
    </w:p>
    <w:p w14:paraId="6B7D20B2" w14:textId="77777777" w:rsidR="00955622" w:rsidRPr="00955622" w:rsidRDefault="00955622" w:rsidP="00955622">
      <w:pPr>
        <w:spacing w:after="240" w:line="276" w:lineRule="auto"/>
        <w:jc w:val="both"/>
        <w:rPr>
          <w:rFonts w:eastAsia="Calibri" w:cs="Arial"/>
          <w:szCs w:val="22"/>
        </w:rPr>
      </w:pPr>
      <w:r w:rsidRPr="00955622">
        <w:rPr>
          <w:rFonts w:eastAsia="Calibri" w:cs="Arial"/>
          <w:szCs w:val="22"/>
        </w:rPr>
        <w:t>The WFM component of the DXP will need to integrate with both the CMS and the DAM to streamline and centralise creation, modification and retention scheduling for content assets, whether they are web pages, graphic design elements, photographs, audio-visual or documents. Users will know what tasks they have been assigned, what needs doing next and when they need complete work, while managers, leaders and administrators will have an overview of the current workload and availability of resources. Subject matter experts who need to approve assets and sponsors who need to sign-off will also be able to see and be notified about their workflow tasks. This will provide valuable analytics and an audit trail.</w:t>
      </w:r>
    </w:p>
    <w:p w14:paraId="3A5C369D" w14:textId="502E85E5" w:rsidR="00955622" w:rsidRPr="00955622" w:rsidRDefault="00955622" w:rsidP="00955622">
      <w:pPr>
        <w:spacing w:after="200" w:line="276" w:lineRule="auto"/>
        <w:rPr>
          <w:rFonts w:eastAsia="Calibri"/>
          <w:i/>
          <w:color w:val="FF0000"/>
          <w:szCs w:val="22"/>
        </w:rPr>
      </w:pPr>
      <w:r w:rsidRPr="00955622">
        <w:rPr>
          <w:rFonts w:eastAsia="Calibri"/>
          <w:szCs w:val="22"/>
        </w:rPr>
        <w:lastRenderedPageBreak/>
        <w:t xml:space="preserve">Workflow is currently a semi-manual process managed by face-to-face/voice feedback, email/IM and Trello boards is used. </w:t>
      </w:r>
    </w:p>
    <w:p w14:paraId="37230E8C" w14:textId="6E578B8F" w:rsidR="009F5B35" w:rsidRDefault="009F5B35" w:rsidP="00955622">
      <w:pPr>
        <w:spacing w:after="200" w:line="276" w:lineRule="auto"/>
        <w:rPr>
          <w:rFonts w:eastAsia="Calibri"/>
          <w:szCs w:val="22"/>
        </w:rPr>
      </w:pPr>
      <w:r w:rsidRPr="00955622">
        <w:rPr>
          <w:rFonts w:eastAsia="Calibri"/>
          <w:szCs w:val="22"/>
        </w:rPr>
        <w:t xml:space="preserve">KFRS is seeking a system to improve and streamline this process to provide an auditable record of the content creation process, including tasking of relevant contributors, stakeholders and subject matter experts with approval and feedback workflow functions, </w:t>
      </w:r>
      <w:r w:rsidR="00807074">
        <w:rPr>
          <w:rFonts w:eastAsia="Calibri"/>
          <w:szCs w:val="22"/>
        </w:rPr>
        <w:t>which must be</w:t>
      </w:r>
      <w:r w:rsidR="00807074" w:rsidRPr="00955622">
        <w:rPr>
          <w:rFonts w:eastAsia="Calibri"/>
          <w:szCs w:val="22"/>
        </w:rPr>
        <w:t xml:space="preserve"> </w:t>
      </w:r>
      <w:r w:rsidRPr="00955622">
        <w:rPr>
          <w:rFonts w:eastAsia="Calibri"/>
          <w:szCs w:val="22"/>
        </w:rPr>
        <w:t>integrated with in-house Outlook/Exchange email to provide easy user experience when updating task records.</w:t>
      </w:r>
    </w:p>
    <w:p w14:paraId="18CE71D3" w14:textId="283C4461" w:rsidR="009F5B35" w:rsidRDefault="009F5B35" w:rsidP="00955622">
      <w:pPr>
        <w:spacing w:after="200" w:line="276" w:lineRule="auto"/>
        <w:rPr>
          <w:rFonts w:eastAsia="Calibri"/>
          <w:szCs w:val="22"/>
        </w:rPr>
      </w:pPr>
      <w:r>
        <w:rPr>
          <w:rFonts w:eastAsia="Calibri"/>
          <w:szCs w:val="22"/>
        </w:rPr>
        <w:t xml:space="preserve">The successful supplier is to work with the Authority to understand the workflow model throughout the course of this implementation. </w:t>
      </w:r>
    </w:p>
    <w:p w14:paraId="1960E57F" w14:textId="156D1D26" w:rsidR="00955622" w:rsidRPr="00955622" w:rsidRDefault="00955622" w:rsidP="00955622">
      <w:pPr>
        <w:spacing w:after="200" w:line="276" w:lineRule="auto"/>
        <w:rPr>
          <w:b/>
          <w:bCs/>
          <w:sz w:val="28"/>
          <w:szCs w:val="28"/>
        </w:rPr>
      </w:pPr>
      <w:r w:rsidRPr="00955622">
        <w:rPr>
          <w:rFonts w:eastAsia="Calibri"/>
          <w:szCs w:val="22"/>
        </w:rPr>
        <w:t>A flexible solution allowing workflows to be created for different stages of content creation would be useful.</w:t>
      </w:r>
      <w:r w:rsidRPr="00955622">
        <w:rPr>
          <w:rFonts w:eastAsia="Calibri"/>
          <w:szCs w:val="22"/>
        </w:rPr>
        <w:br/>
      </w:r>
      <w:r w:rsidRPr="00955622">
        <w:rPr>
          <w:rFonts w:eastAsia="Calibri"/>
          <w:szCs w:val="22"/>
        </w:rPr>
        <w:br/>
      </w:r>
      <w:r w:rsidRPr="00955622">
        <w:rPr>
          <w:rFonts w:eastAsia="Calibri"/>
          <w:b/>
          <w:sz w:val="28"/>
          <w:szCs w:val="28"/>
        </w:rPr>
        <w:t>Content Management System requirements</w:t>
      </w:r>
      <w:r w:rsidRPr="00955622">
        <w:rPr>
          <w:b/>
          <w:bCs/>
          <w:sz w:val="28"/>
          <w:szCs w:val="28"/>
        </w:rPr>
        <w:t xml:space="preserve">: </w:t>
      </w:r>
    </w:p>
    <w:p w14:paraId="76983B92" w14:textId="568C3E28" w:rsidR="009F5B35" w:rsidRPr="00955622" w:rsidRDefault="00955622" w:rsidP="009F5B35">
      <w:pPr>
        <w:spacing w:after="200" w:line="276" w:lineRule="auto"/>
        <w:rPr>
          <w:rFonts w:eastAsia="Calibri"/>
          <w:szCs w:val="22"/>
        </w:rPr>
      </w:pPr>
      <w:r w:rsidRPr="00955622">
        <w:rPr>
          <w:rFonts w:eastAsia="Calibri"/>
          <w:szCs w:val="22"/>
        </w:rPr>
        <w:t xml:space="preserve">The Authority </w:t>
      </w:r>
      <w:r w:rsidR="009F5B35" w:rsidRPr="00955622">
        <w:rPr>
          <w:rFonts w:eastAsia="Calibri"/>
          <w:szCs w:val="22"/>
        </w:rPr>
        <w:t>currently us</w:t>
      </w:r>
      <w:r w:rsidR="009F5B35">
        <w:rPr>
          <w:rFonts w:eastAsia="Calibri"/>
          <w:szCs w:val="22"/>
        </w:rPr>
        <w:t>e</w:t>
      </w:r>
      <w:r w:rsidR="009F5B35" w:rsidRPr="00955622">
        <w:rPr>
          <w:rFonts w:eastAsia="Calibri"/>
          <w:szCs w:val="22"/>
        </w:rPr>
        <w:t xml:space="preserve"> Easysite 7 from Ideagen which we would like to move away from due to the proprietary nature of its codebase and to avoid future issues with intellectual property.</w:t>
      </w:r>
    </w:p>
    <w:p w14:paraId="24626D28" w14:textId="6D5320E6" w:rsidR="003F369D" w:rsidRDefault="009F5B35" w:rsidP="00955622">
      <w:pPr>
        <w:spacing w:after="200" w:line="276" w:lineRule="auto"/>
        <w:rPr>
          <w:rFonts w:eastAsia="Calibri"/>
          <w:szCs w:val="22"/>
        </w:rPr>
      </w:pPr>
      <w:r>
        <w:rPr>
          <w:rFonts w:eastAsia="Calibri"/>
          <w:szCs w:val="22"/>
        </w:rPr>
        <w:t xml:space="preserve">We </w:t>
      </w:r>
      <w:r w:rsidR="00955622" w:rsidRPr="00955622">
        <w:rPr>
          <w:rFonts w:eastAsia="Calibri"/>
          <w:szCs w:val="22"/>
        </w:rPr>
        <w:t xml:space="preserve">are </w:t>
      </w:r>
      <w:r>
        <w:rPr>
          <w:rFonts w:eastAsia="Calibri"/>
          <w:szCs w:val="22"/>
        </w:rPr>
        <w:t xml:space="preserve">therefore </w:t>
      </w:r>
      <w:r w:rsidR="00955622" w:rsidRPr="00955622">
        <w:rPr>
          <w:rFonts w:eastAsia="Calibri"/>
          <w:szCs w:val="22"/>
        </w:rPr>
        <w:t>seeking a modern, open source CMS which puts content first and will be able to keep pace with fast changing technology. The CMS needs to be S</w:t>
      </w:r>
      <w:r w:rsidR="00AD5520">
        <w:rPr>
          <w:rFonts w:eastAsia="Calibri"/>
          <w:szCs w:val="22"/>
        </w:rPr>
        <w:t>earch Engine Optimisation (S</w:t>
      </w:r>
      <w:r w:rsidR="00955622" w:rsidRPr="00955622">
        <w:rPr>
          <w:rFonts w:eastAsia="Calibri"/>
          <w:szCs w:val="22"/>
        </w:rPr>
        <w:t>EO</w:t>
      </w:r>
      <w:r w:rsidR="00AD5520">
        <w:rPr>
          <w:rFonts w:eastAsia="Calibri"/>
          <w:szCs w:val="22"/>
        </w:rPr>
        <w:t>)</w:t>
      </w:r>
      <w:r w:rsidR="00955622" w:rsidRPr="00955622">
        <w:rPr>
          <w:rFonts w:eastAsia="Calibri"/>
          <w:szCs w:val="22"/>
        </w:rPr>
        <w:t xml:space="preserve"> friendly and allow for live-status content produced through the integrated workflow solution to be pushed via APIs to our website, social media channels and other endpoints such as digital signage, digital magazines, emerging technologies such as smart assistants and chatbots.</w:t>
      </w:r>
      <w:r>
        <w:rPr>
          <w:rFonts w:eastAsia="Calibri"/>
          <w:szCs w:val="22"/>
        </w:rPr>
        <w:t xml:space="preserve"> (please note that these may not all form part of Phase 1)</w:t>
      </w:r>
      <w:r w:rsidR="00955622" w:rsidRPr="00955622">
        <w:rPr>
          <w:rFonts w:eastAsia="Calibri"/>
          <w:szCs w:val="22"/>
        </w:rPr>
        <w:t xml:space="preserve"> It will also need to be able to int</w:t>
      </w:r>
      <w:r>
        <w:rPr>
          <w:rFonts w:eastAsia="Calibri"/>
          <w:szCs w:val="22"/>
        </w:rPr>
        <w:t>egrate with our existing CRM system</w:t>
      </w:r>
      <w:r w:rsidR="00955622" w:rsidRPr="00955622">
        <w:rPr>
          <w:rFonts w:eastAsia="Calibri"/>
          <w:szCs w:val="22"/>
        </w:rPr>
        <w:t xml:space="preserve"> to enable channel shift for non-emergency contact with our customers. </w:t>
      </w:r>
    </w:p>
    <w:p w14:paraId="5F3D5303" w14:textId="77777777" w:rsidR="003F369D" w:rsidRDefault="003F369D" w:rsidP="00955622">
      <w:pPr>
        <w:spacing w:after="200" w:line="276" w:lineRule="auto"/>
        <w:rPr>
          <w:rFonts w:eastAsia="Calibri"/>
          <w:szCs w:val="22"/>
        </w:rPr>
      </w:pPr>
      <w:r>
        <w:rPr>
          <w:rFonts w:eastAsia="Calibri"/>
          <w:szCs w:val="22"/>
        </w:rPr>
        <w:t>The Authority will have the need to create and manage data collection forms within the system.  Data collected will be subject to GDPR.</w:t>
      </w:r>
    </w:p>
    <w:p w14:paraId="26703B0E" w14:textId="1A463DE8" w:rsidR="00AD5520" w:rsidRPr="00955622" w:rsidRDefault="003F369D" w:rsidP="00955622">
      <w:pPr>
        <w:spacing w:after="200" w:line="276" w:lineRule="auto"/>
        <w:rPr>
          <w:rFonts w:eastAsia="Calibri"/>
          <w:szCs w:val="22"/>
        </w:rPr>
      </w:pPr>
      <w:r>
        <w:rPr>
          <w:rFonts w:eastAsia="Calibri"/>
          <w:szCs w:val="22"/>
        </w:rPr>
        <w:t>Data collection forms must have standard validation capabilities such as email addresses, date formats, which can be managed by the Authority.</w:t>
      </w:r>
      <w:r w:rsidR="00AD5520">
        <w:rPr>
          <w:rFonts w:eastAsia="Calibri"/>
          <w:szCs w:val="22"/>
        </w:rPr>
        <w:t xml:space="preserve"> </w:t>
      </w:r>
    </w:p>
    <w:p w14:paraId="0145B1C0" w14:textId="77777777" w:rsidR="00955622" w:rsidRPr="00955622" w:rsidRDefault="00955622" w:rsidP="00955622">
      <w:pPr>
        <w:keepNext/>
        <w:keepLines/>
        <w:spacing w:before="480" w:line="276" w:lineRule="auto"/>
        <w:outlineLvl w:val="0"/>
        <w:rPr>
          <w:b/>
          <w:bCs/>
          <w:sz w:val="28"/>
          <w:szCs w:val="28"/>
        </w:rPr>
      </w:pPr>
      <w:r w:rsidRPr="00955622">
        <w:rPr>
          <w:b/>
          <w:bCs/>
          <w:sz w:val="28"/>
          <w:szCs w:val="28"/>
        </w:rPr>
        <w:t>Digital Asset Management requirements:</w:t>
      </w:r>
    </w:p>
    <w:p w14:paraId="69C0CB48" w14:textId="23B52900" w:rsidR="00955622" w:rsidRPr="00955622" w:rsidRDefault="00955622" w:rsidP="00955622">
      <w:pPr>
        <w:spacing w:after="200" w:line="276" w:lineRule="auto"/>
        <w:rPr>
          <w:rFonts w:eastAsia="Calibri"/>
          <w:szCs w:val="22"/>
        </w:rPr>
      </w:pPr>
      <w:r w:rsidRPr="00955622">
        <w:rPr>
          <w:rFonts w:eastAsia="Calibri"/>
          <w:szCs w:val="22"/>
        </w:rPr>
        <w:t>The DXP must include a GDPR-compliant DAM that integrates with the workflow solution to provide assets for inclusion across the DXP’s content endpoints. The DAM will also need to provide a user-friendly</w:t>
      </w:r>
      <w:r w:rsidR="009F5B35">
        <w:rPr>
          <w:rFonts w:eastAsia="Calibri"/>
          <w:szCs w:val="22"/>
        </w:rPr>
        <w:t xml:space="preserve"> permission based</w:t>
      </w:r>
      <w:r w:rsidRPr="00955622">
        <w:rPr>
          <w:rFonts w:eastAsia="Calibri"/>
          <w:szCs w:val="22"/>
        </w:rPr>
        <w:t xml:space="preserve"> portal for non-employees to access approved content assets, searching against a customisable taxonomy, keywords, descriptions and other metadata. </w:t>
      </w:r>
    </w:p>
    <w:p w14:paraId="4B5FF989" w14:textId="77777777" w:rsidR="00955622" w:rsidRPr="00955622" w:rsidRDefault="00955622" w:rsidP="00955622">
      <w:pPr>
        <w:keepNext/>
        <w:keepLines/>
        <w:spacing w:before="480" w:line="276" w:lineRule="auto"/>
        <w:outlineLvl w:val="0"/>
        <w:rPr>
          <w:b/>
          <w:bCs/>
          <w:sz w:val="28"/>
          <w:szCs w:val="28"/>
        </w:rPr>
      </w:pPr>
      <w:r w:rsidRPr="00955622">
        <w:rPr>
          <w:b/>
          <w:bCs/>
          <w:sz w:val="28"/>
          <w:szCs w:val="28"/>
        </w:rPr>
        <w:t xml:space="preserve">Integration Requirements: </w:t>
      </w:r>
    </w:p>
    <w:p w14:paraId="3BF4CC92" w14:textId="77777777" w:rsidR="00955622" w:rsidRPr="00955622" w:rsidRDefault="00955622" w:rsidP="00955622">
      <w:pPr>
        <w:spacing w:after="200" w:line="276" w:lineRule="auto"/>
        <w:rPr>
          <w:rFonts w:eastAsia="Calibri"/>
          <w:szCs w:val="22"/>
        </w:rPr>
      </w:pPr>
      <w:r w:rsidRPr="00955622">
        <w:rPr>
          <w:rFonts w:eastAsia="Calibri"/>
          <w:szCs w:val="22"/>
        </w:rPr>
        <w:t>We would like the DXP to have ability to interact with APIs and have plugin capability.</w:t>
      </w:r>
    </w:p>
    <w:p w14:paraId="3958C1AD" w14:textId="77777777" w:rsidR="00955622" w:rsidRPr="00955622" w:rsidRDefault="00955622" w:rsidP="00955622">
      <w:pPr>
        <w:spacing w:after="200" w:line="276" w:lineRule="auto"/>
        <w:rPr>
          <w:rFonts w:eastAsia="Calibri"/>
          <w:szCs w:val="22"/>
        </w:rPr>
      </w:pPr>
      <w:r w:rsidRPr="00955622">
        <w:rPr>
          <w:rFonts w:eastAsia="Calibri"/>
          <w:szCs w:val="22"/>
        </w:rPr>
        <w:t>We have a number of external tools and add-ons which will need to be factored into the new site. These include:</w:t>
      </w:r>
    </w:p>
    <w:p w14:paraId="1D0ACC03" w14:textId="77777777" w:rsidR="00955622" w:rsidRPr="00955622" w:rsidRDefault="00955622" w:rsidP="008B5B7D">
      <w:pPr>
        <w:numPr>
          <w:ilvl w:val="0"/>
          <w:numId w:val="22"/>
        </w:numPr>
        <w:spacing w:after="200" w:line="276" w:lineRule="auto"/>
        <w:contextualSpacing/>
        <w:rPr>
          <w:szCs w:val="22"/>
        </w:rPr>
      </w:pPr>
      <w:r w:rsidRPr="00955622">
        <w:rPr>
          <w:b/>
          <w:szCs w:val="22"/>
        </w:rPr>
        <w:lastRenderedPageBreak/>
        <w:t>Browsealoud</w:t>
      </w:r>
      <w:r w:rsidRPr="00955622">
        <w:rPr>
          <w:szCs w:val="22"/>
        </w:rPr>
        <w:t xml:space="preserve"> from Texthelp for audio enablement and translation services (uses JavaScript) for low-level accessibility improvements (users who are not ‘disabled’ therefore do not have dedicated assistive technology)</w:t>
      </w:r>
    </w:p>
    <w:p w14:paraId="4241517A" w14:textId="77777777" w:rsidR="00955622" w:rsidRPr="00955622" w:rsidRDefault="00955622" w:rsidP="008B5B7D">
      <w:pPr>
        <w:numPr>
          <w:ilvl w:val="0"/>
          <w:numId w:val="22"/>
        </w:numPr>
        <w:spacing w:after="200" w:line="276" w:lineRule="auto"/>
        <w:contextualSpacing/>
        <w:rPr>
          <w:szCs w:val="22"/>
        </w:rPr>
      </w:pPr>
      <w:r w:rsidRPr="00955622">
        <w:rPr>
          <w:b/>
          <w:szCs w:val="22"/>
        </w:rPr>
        <w:t>GovDelivery</w:t>
      </w:r>
      <w:r w:rsidRPr="00955622">
        <w:rPr>
          <w:szCs w:val="22"/>
        </w:rPr>
        <w:t xml:space="preserve"> from Granicus for email marketing and alerts (allows subscriber sign-up via pop-up overlays, hyperlinks or other code snippets, identifying content for distribution via proprietary ‘page watch’ technology, or via consumption of RSS/Atom feeds</w:t>
      </w:r>
    </w:p>
    <w:p w14:paraId="5EDF8C9C" w14:textId="77777777" w:rsidR="00955622" w:rsidRPr="00955622" w:rsidRDefault="00955622" w:rsidP="008B5B7D">
      <w:pPr>
        <w:numPr>
          <w:ilvl w:val="0"/>
          <w:numId w:val="22"/>
        </w:numPr>
        <w:spacing w:after="200" w:line="276" w:lineRule="auto"/>
        <w:contextualSpacing/>
        <w:rPr>
          <w:szCs w:val="22"/>
        </w:rPr>
      </w:pPr>
      <w:r w:rsidRPr="00955622">
        <w:rPr>
          <w:b/>
          <w:szCs w:val="22"/>
        </w:rPr>
        <w:t>Microsoft Dynamics 365 CRM</w:t>
      </w:r>
      <w:r w:rsidRPr="00955622">
        <w:rPr>
          <w:szCs w:val="22"/>
        </w:rPr>
        <w:t xml:space="preserve"> and Universal Resource Scheduler – initially to generate leads via dynamic referral forms but potentially to expand to direct NHS-style ‘Choose and book’ capability</w:t>
      </w:r>
    </w:p>
    <w:p w14:paraId="41222DF7" w14:textId="77777777" w:rsidR="00955622" w:rsidRPr="00955622" w:rsidRDefault="00955622" w:rsidP="008B5B7D">
      <w:pPr>
        <w:numPr>
          <w:ilvl w:val="0"/>
          <w:numId w:val="22"/>
        </w:numPr>
        <w:spacing w:after="200" w:line="276" w:lineRule="auto"/>
        <w:contextualSpacing/>
        <w:rPr>
          <w:szCs w:val="22"/>
        </w:rPr>
      </w:pPr>
      <w:r w:rsidRPr="00955622">
        <w:rPr>
          <w:b/>
          <w:szCs w:val="22"/>
        </w:rPr>
        <w:t>Business protection portal</w:t>
      </w:r>
      <w:r w:rsidRPr="00955622">
        <w:rPr>
          <w:szCs w:val="22"/>
        </w:rPr>
        <w:t xml:space="preserve"> (via an external URL) to allow businesses to self-assess their business continuity and risk</w:t>
      </w:r>
    </w:p>
    <w:p w14:paraId="574A28C8" w14:textId="77777777" w:rsidR="00955622" w:rsidRPr="00955622" w:rsidRDefault="00955622" w:rsidP="008B5B7D">
      <w:pPr>
        <w:numPr>
          <w:ilvl w:val="0"/>
          <w:numId w:val="22"/>
        </w:numPr>
        <w:spacing w:after="200" w:line="276" w:lineRule="auto"/>
        <w:contextualSpacing/>
        <w:rPr>
          <w:szCs w:val="22"/>
        </w:rPr>
      </w:pPr>
      <w:r w:rsidRPr="00955622">
        <w:rPr>
          <w:b/>
          <w:szCs w:val="22"/>
        </w:rPr>
        <w:t>iTrent</w:t>
      </w:r>
      <w:r w:rsidRPr="00955622">
        <w:rPr>
          <w:szCs w:val="22"/>
        </w:rPr>
        <w:t xml:space="preserve"> from Trent Software for recruitment applications (usually via an external URL).</w:t>
      </w:r>
    </w:p>
    <w:p w14:paraId="530B6882" w14:textId="51FB057B" w:rsidR="00955622" w:rsidRPr="00CE3C0B" w:rsidRDefault="00955622" w:rsidP="008B5B7D">
      <w:pPr>
        <w:numPr>
          <w:ilvl w:val="0"/>
          <w:numId w:val="22"/>
        </w:numPr>
        <w:spacing w:after="200" w:line="276" w:lineRule="auto"/>
        <w:contextualSpacing/>
        <w:rPr>
          <w:szCs w:val="22"/>
        </w:rPr>
      </w:pPr>
      <w:r w:rsidRPr="00CE3C0B">
        <w:rPr>
          <w:b/>
          <w:szCs w:val="22"/>
        </w:rPr>
        <w:t xml:space="preserve">Surveymonkey </w:t>
      </w:r>
      <w:r w:rsidRPr="00CE3C0B">
        <w:rPr>
          <w:szCs w:val="22"/>
        </w:rPr>
        <w:t>for surveys, questionnaires and self-assessments (usually embedded via supplied code or hyperlinks)</w:t>
      </w:r>
    </w:p>
    <w:p w14:paraId="36403059" w14:textId="77777777" w:rsidR="00CE3C0B" w:rsidRPr="00955622" w:rsidRDefault="00CE3C0B" w:rsidP="00CE3C0B">
      <w:pPr>
        <w:spacing w:after="200" w:line="276" w:lineRule="auto"/>
        <w:ind w:left="720"/>
        <w:contextualSpacing/>
        <w:rPr>
          <w:szCs w:val="22"/>
        </w:rPr>
      </w:pPr>
    </w:p>
    <w:p w14:paraId="77B5139F" w14:textId="77777777" w:rsidR="00955622" w:rsidRPr="00955622" w:rsidRDefault="00955622" w:rsidP="00955622">
      <w:pPr>
        <w:spacing w:after="200" w:line="276" w:lineRule="auto"/>
        <w:rPr>
          <w:rFonts w:eastAsia="Calibri"/>
          <w:szCs w:val="22"/>
        </w:rPr>
      </w:pPr>
      <w:r w:rsidRPr="00955622">
        <w:rPr>
          <w:rFonts w:eastAsia="Calibri"/>
          <w:szCs w:val="22"/>
        </w:rPr>
        <w:t>We currently have no internally-designed systems that would require secure APIs to be surfaced to the DXP.</w:t>
      </w:r>
    </w:p>
    <w:p w14:paraId="78BEB724" w14:textId="4757E0A8" w:rsidR="00955622" w:rsidRPr="00955622" w:rsidRDefault="00955622" w:rsidP="00955622">
      <w:pPr>
        <w:keepNext/>
        <w:keepLines/>
        <w:spacing w:before="480" w:line="276" w:lineRule="auto"/>
        <w:outlineLvl w:val="0"/>
        <w:rPr>
          <w:b/>
          <w:bCs/>
          <w:sz w:val="28"/>
          <w:szCs w:val="28"/>
        </w:rPr>
      </w:pPr>
      <w:r w:rsidRPr="00955622">
        <w:rPr>
          <w:b/>
          <w:bCs/>
          <w:sz w:val="28"/>
          <w:szCs w:val="28"/>
        </w:rPr>
        <w:t xml:space="preserve">Content </w:t>
      </w:r>
      <w:r w:rsidR="005A74DE">
        <w:rPr>
          <w:b/>
          <w:bCs/>
          <w:sz w:val="28"/>
          <w:szCs w:val="28"/>
        </w:rPr>
        <w:t>and Asset Creation</w:t>
      </w:r>
      <w:r w:rsidRPr="00955622">
        <w:rPr>
          <w:b/>
          <w:bCs/>
          <w:sz w:val="28"/>
          <w:szCs w:val="28"/>
        </w:rPr>
        <w:t xml:space="preserve"> requirements: </w:t>
      </w:r>
    </w:p>
    <w:p w14:paraId="4784CDFF" w14:textId="56F5A9C3" w:rsidR="00955622" w:rsidRPr="00955622" w:rsidRDefault="00CE3C0B" w:rsidP="00955622">
      <w:pPr>
        <w:spacing w:after="200" w:line="276" w:lineRule="auto"/>
        <w:rPr>
          <w:rFonts w:eastAsia="Calibri"/>
          <w:szCs w:val="22"/>
        </w:rPr>
      </w:pPr>
      <w:r>
        <w:rPr>
          <w:rFonts w:eastAsia="Calibri"/>
          <w:szCs w:val="22"/>
        </w:rPr>
        <w:t>The Authority</w:t>
      </w:r>
      <w:r w:rsidR="00955622" w:rsidRPr="00955622">
        <w:rPr>
          <w:rFonts w:eastAsia="Calibri"/>
          <w:szCs w:val="22"/>
        </w:rPr>
        <w:t xml:space="preserve"> will manage content </w:t>
      </w:r>
      <w:r>
        <w:rPr>
          <w:rFonts w:eastAsia="Calibri"/>
          <w:szCs w:val="22"/>
        </w:rPr>
        <w:t>internally</w:t>
      </w:r>
      <w:r w:rsidR="00955622" w:rsidRPr="00955622">
        <w:rPr>
          <w:rFonts w:eastAsia="Calibri"/>
          <w:szCs w:val="22"/>
        </w:rPr>
        <w:t>. We want the site structure and design to be intuitive and allow users to easily navigate the site. Users should be able to search for content by keyword and phrase but the navigation should be sufficiently intuitive to allow users to find what they’re looking for in multiple ways.</w:t>
      </w:r>
    </w:p>
    <w:p w14:paraId="4CDF9B75" w14:textId="3B02C221" w:rsidR="00955622" w:rsidRPr="00955622" w:rsidRDefault="00955622" w:rsidP="00955622">
      <w:pPr>
        <w:spacing w:after="200" w:line="276" w:lineRule="auto"/>
        <w:rPr>
          <w:rFonts w:eastAsia="Calibri"/>
          <w:szCs w:val="22"/>
        </w:rPr>
      </w:pPr>
      <w:r w:rsidRPr="00955622">
        <w:rPr>
          <w:rFonts w:eastAsia="Calibri"/>
          <w:szCs w:val="22"/>
        </w:rPr>
        <w:t>We expect the solution to provide the facility for our team to easily produce new content, through a user-friendly interface and straightforward publishing proc</w:t>
      </w:r>
      <w:r w:rsidR="00CE3C0B">
        <w:rPr>
          <w:rFonts w:eastAsia="Calibri"/>
          <w:szCs w:val="22"/>
        </w:rPr>
        <w:t>ess driven by an</w:t>
      </w:r>
      <w:r w:rsidRPr="00955622">
        <w:rPr>
          <w:rFonts w:eastAsia="Calibri"/>
          <w:szCs w:val="22"/>
        </w:rPr>
        <w:t xml:space="preserve"> open s</w:t>
      </w:r>
      <w:r w:rsidR="00CE3C0B">
        <w:rPr>
          <w:rFonts w:eastAsia="Calibri"/>
          <w:szCs w:val="22"/>
        </w:rPr>
        <w:t>ource Content Management System that is widely supported.</w:t>
      </w:r>
    </w:p>
    <w:p w14:paraId="395BBFF4" w14:textId="77777777" w:rsidR="00955622" w:rsidRPr="00955622" w:rsidRDefault="00955622" w:rsidP="00955622">
      <w:pPr>
        <w:spacing w:after="200" w:line="276" w:lineRule="auto"/>
        <w:rPr>
          <w:rFonts w:eastAsia="Calibri"/>
          <w:szCs w:val="22"/>
        </w:rPr>
      </w:pPr>
      <w:r w:rsidRPr="00955622">
        <w:rPr>
          <w:rFonts w:eastAsia="Calibri"/>
          <w:szCs w:val="22"/>
        </w:rPr>
        <w:t>We expect the following content types:</w:t>
      </w:r>
    </w:p>
    <w:p w14:paraId="0FDFD56D" w14:textId="77777777" w:rsidR="00955622" w:rsidRPr="00955622" w:rsidRDefault="00955622" w:rsidP="008B5B7D">
      <w:pPr>
        <w:numPr>
          <w:ilvl w:val="0"/>
          <w:numId w:val="23"/>
        </w:numPr>
        <w:spacing w:after="200" w:line="276" w:lineRule="auto"/>
        <w:contextualSpacing/>
        <w:rPr>
          <w:szCs w:val="22"/>
        </w:rPr>
      </w:pPr>
      <w:r w:rsidRPr="00955622">
        <w:rPr>
          <w:szCs w:val="22"/>
        </w:rPr>
        <w:t>Home, index and content page text that can be freely edited by our team</w:t>
      </w:r>
    </w:p>
    <w:p w14:paraId="190B6BA6" w14:textId="77777777" w:rsidR="00955622" w:rsidRPr="00955622" w:rsidRDefault="00955622" w:rsidP="008B5B7D">
      <w:pPr>
        <w:numPr>
          <w:ilvl w:val="0"/>
          <w:numId w:val="23"/>
        </w:numPr>
        <w:spacing w:after="200" w:line="276" w:lineRule="auto"/>
        <w:contextualSpacing/>
        <w:rPr>
          <w:szCs w:val="22"/>
        </w:rPr>
      </w:pPr>
      <w:r w:rsidRPr="00955622">
        <w:rPr>
          <w:szCs w:val="22"/>
        </w:rPr>
        <w:t>Blog style content, to include news, articles and rich storytelling content</w:t>
      </w:r>
    </w:p>
    <w:p w14:paraId="662D89DB" w14:textId="77777777" w:rsidR="00955622" w:rsidRPr="00955622" w:rsidRDefault="00955622" w:rsidP="008B5B7D">
      <w:pPr>
        <w:numPr>
          <w:ilvl w:val="0"/>
          <w:numId w:val="23"/>
        </w:numPr>
        <w:spacing w:after="200" w:line="276" w:lineRule="auto"/>
        <w:contextualSpacing/>
        <w:rPr>
          <w:szCs w:val="22"/>
        </w:rPr>
      </w:pPr>
      <w:r w:rsidRPr="00955622">
        <w:rPr>
          <w:szCs w:val="22"/>
        </w:rPr>
        <w:t>Ability to add microsite pages within the structure for campaigns and new initiatives</w:t>
      </w:r>
    </w:p>
    <w:p w14:paraId="5530BA3A" w14:textId="77777777" w:rsidR="00955622" w:rsidRPr="00955622" w:rsidRDefault="00955622" w:rsidP="008B5B7D">
      <w:pPr>
        <w:numPr>
          <w:ilvl w:val="0"/>
          <w:numId w:val="23"/>
        </w:numPr>
        <w:spacing w:after="200" w:line="276" w:lineRule="auto"/>
        <w:contextualSpacing/>
        <w:rPr>
          <w:szCs w:val="22"/>
        </w:rPr>
      </w:pPr>
      <w:r w:rsidRPr="00955622">
        <w:rPr>
          <w:szCs w:val="22"/>
        </w:rPr>
        <w:t>Ability to adjust the navigation and information architecture of the site.</w:t>
      </w:r>
    </w:p>
    <w:p w14:paraId="49653808" w14:textId="77777777" w:rsidR="00955622" w:rsidRPr="00955622" w:rsidRDefault="00955622" w:rsidP="008B5B7D">
      <w:pPr>
        <w:numPr>
          <w:ilvl w:val="0"/>
          <w:numId w:val="23"/>
        </w:numPr>
        <w:spacing w:after="200" w:line="276" w:lineRule="auto"/>
        <w:contextualSpacing/>
        <w:rPr>
          <w:szCs w:val="22"/>
        </w:rPr>
      </w:pPr>
      <w:r w:rsidRPr="00955622">
        <w:rPr>
          <w:szCs w:val="22"/>
        </w:rPr>
        <w:t>Dynamic content features, e.g. incident feed, newsroom area, secure custom forms, events calendar, Freedom of Information publication scheme.</w:t>
      </w:r>
    </w:p>
    <w:p w14:paraId="4B237980" w14:textId="77777777" w:rsidR="00955622" w:rsidRPr="00955622" w:rsidRDefault="00955622" w:rsidP="008B5B7D">
      <w:pPr>
        <w:numPr>
          <w:ilvl w:val="0"/>
          <w:numId w:val="23"/>
        </w:numPr>
        <w:spacing w:after="200" w:line="276" w:lineRule="auto"/>
        <w:contextualSpacing/>
        <w:rPr>
          <w:szCs w:val="22"/>
        </w:rPr>
      </w:pPr>
      <w:r w:rsidRPr="00955622">
        <w:rPr>
          <w:szCs w:val="22"/>
        </w:rPr>
        <w:t>Ability to embed videos, images and content from third-party sources and content delivery networks.</w:t>
      </w:r>
    </w:p>
    <w:p w14:paraId="2AF9013D" w14:textId="77777777" w:rsidR="00955622" w:rsidRDefault="00955622" w:rsidP="008B5B7D">
      <w:pPr>
        <w:numPr>
          <w:ilvl w:val="0"/>
          <w:numId w:val="23"/>
        </w:numPr>
        <w:spacing w:after="200" w:line="276" w:lineRule="auto"/>
        <w:contextualSpacing/>
        <w:rPr>
          <w:szCs w:val="22"/>
        </w:rPr>
      </w:pPr>
      <w:r w:rsidRPr="00955622">
        <w:rPr>
          <w:szCs w:val="22"/>
        </w:rPr>
        <w:t>Ability to tag content with various metadata from a custom taxonomy or database schema.</w:t>
      </w:r>
    </w:p>
    <w:p w14:paraId="73DE4F6A" w14:textId="77777777" w:rsidR="00CE3C0B" w:rsidRPr="00955622" w:rsidRDefault="00CE3C0B" w:rsidP="00CE3C0B">
      <w:pPr>
        <w:spacing w:after="200" w:line="276" w:lineRule="auto"/>
        <w:ind w:left="720"/>
        <w:contextualSpacing/>
        <w:rPr>
          <w:szCs w:val="22"/>
        </w:rPr>
      </w:pPr>
    </w:p>
    <w:p w14:paraId="2DB13D8E" w14:textId="77777777" w:rsidR="00955622" w:rsidRPr="00955622" w:rsidRDefault="00955622" w:rsidP="00955622">
      <w:pPr>
        <w:spacing w:after="200" w:line="276" w:lineRule="auto"/>
        <w:rPr>
          <w:rFonts w:eastAsia="Calibri"/>
          <w:szCs w:val="22"/>
        </w:rPr>
      </w:pPr>
      <w:r w:rsidRPr="00955622">
        <w:rPr>
          <w:rFonts w:eastAsia="Calibri"/>
          <w:szCs w:val="22"/>
        </w:rPr>
        <w:t>The Authority will be responsible for content migration and adding content to the site.</w:t>
      </w:r>
    </w:p>
    <w:p w14:paraId="03933380" w14:textId="77777777" w:rsidR="00955622" w:rsidRPr="00955622" w:rsidRDefault="00955622" w:rsidP="00955622">
      <w:pPr>
        <w:spacing w:after="200" w:line="276" w:lineRule="auto"/>
        <w:rPr>
          <w:rFonts w:eastAsia="Calibri"/>
          <w:b/>
          <w:szCs w:val="22"/>
        </w:rPr>
      </w:pPr>
      <w:r w:rsidRPr="00955622">
        <w:rPr>
          <w:rFonts w:eastAsia="Calibri"/>
          <w:b/>
          <w:szCs w:val="22"/>
        </w:rPr>
        <w:t xml:space="preserve">Marketing: </w:t>
      </w:r>
    </w:p>
    <w:p w14:paraId="412B70D8" w14:textId="77777777" w:rsidR="00955622" w:rsidRPr="00955622" w:rsidRDefault="00955622" w:rsidP="008B5B7D">
      <w:pPr>
        <w:numPr>
          <w:ilvl w:val="1"/>
          <w:numId w:val="18"/>
        </w:numPr>
        <w:spacing w:after="200" w:line="276" w:lineRule="auto"/>
        <w:contextualSpacing/>
        <w:rPr>
          <w:rFonts w:eastAsia="Calibri"/>
          <w:szCs w:val="22"/>
        </w:rPr>
      </w:pPr>
      <w:r w:rsidRPr="00955622">
        <w:rPr>
          <w:rFonts w:eastAsia="Calibri"/>
          <w:szCs w:val="22"/>
        </w:rPr>
        <w:t xml:space="preserve">CRM: Microsoft Dynamics 365 and Universal Resource Scheduling - will form the primary customer risk data management platform in terms of service </w:t>
      </w:r>
      <w:r w:rsidRPr="00955622">
        <w:rPr>
          <w:rFonts w:eastAsia="Calibri"/>
          <w:szCs w:val="22"/>
        </w:rPr>
        <w:lastRenderedPageBreak/>
        <w:t>delivery (an NHS-style ‘choose and book’ system for home safety visit appointments being the main driver for integration with the new KFRS website).</w:t>
      </w:r>
    </w:p>
    <w:p w14:paraId="3A94E2EA" w14:textId="77777777" w:rsidR="00955622" w:rsidRPr="00955622" w:rsidRDefault="00955622" w:rsidP="008B5B7D">
      <w:pPr>
        <w:numPr>
          <w:ilvl w:val="1"/>
          <w:numId w:val="18"/>
        </w:numPr>
        <w:spacing w:after="200" w:line="276" w:lineRule="auto"/>
        <w:contextualSpacing/>
        <w:rPr>
          <w:rFonts w:eastAsia="Calibri"/>
          <w:szCs w:val="22"/>
        </w:rPr>
      </w:pPr>
      <w:r w:rsidRPr="00955622">
        <w:rPr>
          <w:rFonts w:eastAsia="Calibri"/>
          <w:szCs w:val="22"/>
        </w:rPr>
        <w:t>Marketing email: Granicus GovDelivery is our primary email marketing tool, and would only look to replace this if its functionality could be matched or improved upon.</w:t>
      </w:r>
    </w:p>
    <w:p w14:paraId="7CD1F9AE" w14:textId="77777777" w:rsidR="00955622" w:rsidRPr="00955622" w:rsidRDefault="00955622" w:rsidP="008B5B7D">
      <w:pPr>
        <w:numPr>
          <w:ilvl w:val="1"/>
          <w:numId w:val="18"/>
        </w:numPr>
        <w:spacing w:after="200" w:line="276" w:lineRule="auto"/>
        <w:contextualSpacing/>
        <w:rPr>
          <w:rFonts w:eastAsia="Calibri"/>
          <w:szCs w:val="22"/>
        </w:rPr>
      </w:pPr>
      <w:r w:rsidRPr="00955622">
        <w:rPr>
          <w:rFonts w:eastAsia="Calibri"/>
          <w:szCs w:val="22"/>
        </w:rPr>
        <w:t>Content push to selected channels: ideally the ability to select any content asset and its associated metadata via API to any content endpoint, including social media platforms.</w:t>
      </w:r>
    </w:p>
    <w:p w14:paraId="1039EE9F" w14:textId="77777777" w:rsidR="00955622" w:rsidRPr="00955622" w:rsidRDefault="00955622" w:rsidP="00955622">
      <w:pPr>
        <w:keepNext/>
        <w:keepLines/>
        <w:spacing w:before="480" w:line="276" w:lineRule="auto"/>
        <w:outlineLvl w:val="0"/>
        <w:rPr>
          <w:b/>
          <w:bCs/>
          <w:sz w:val="28"/>
          <w:szCs w:val="28"/>
        </w:rPr>
      </w:pPr>
      <w:r w:rsidRPr="00955622">
        <w:rPr>
          <w:b/>
          <w:bCs/>
          <w:sz w:val="28"/>
          <w:szCs w:val="28"/>
        </w:rPr>
        <w:t xml:space="preserve">Training and User Requirements: </w:t>
      </w:r>
    </w:p>
    <w:p w14:paraId="19840D80" w14:textId="77777777" w:rsidR="00955622" w:rsidRPr="00955622" w:rsidRDefault="00955622" w:rsidP="00955622">
      <w:pPr>
        <w:spacing w:line="276" w:lineRule="auto"/>
        <w:rPr>
          <w:rFonts w:eastAsia="Calibri"/>
          <w:b/>
          <w:szCs w:val="22"/>
          <w:u w:val="single"/>
        </w:rPr>
      </w:pPr>
    </w:p>
    <w:p w14:paraId="7A06A2C4" w14:textId="77777777" w:rsidR="00955622" w:rsidRPr="00955622" w:rsidRDefault="00955622" w:rsidP="00955622">
      <w:pPr>
        <w:spacing w:line="276" w:lineRule="auto"/>
        <w:rPr>
          <w:rFonts w:eastAsia="Calibri" w:cs="Arial"/>
          <w:szCs w:val="22"/>
        </w:rPr>
      </w:pPr>
      <w:r w:rsidRPr="00955622">
        <w:rPr>
          <w:rFonts w:eastAsia="Calibri" w:cs="Arial"/>
          <w:b/>
          <w:szCs w:val="22"/>
          <w:u w:val="single"/>
        </w:rPr>
        <w:t>Training</w:t>
      </w:r>
      <w:r w:rsidRPr="00955622">
        <w:rPr>
          <w:rFonts w:eastAsia="Calibri" w:cs="Arial"/>
          <w:szCs w:val="22"/>
        </w:rPr>
        <w:t xml:space="preserve">: </w:t>
      </w:r>
    </w:p>
    <w:p w14:paraId="6B9F2D0A" w14:textId="32999723" w:rsidR="00955622" w:rsidRPr="00955622" w:rsidRDefault="00955622" w:rsidP="00955622">
      <w:pPr>
        <w:spacing w:line="276" w:lineRule="auto"/>
        <w:rPr>
          <w:rFonts w:eastAsia="Calibri" w:cs="Arial"/>
          <w:szCs w:val="22"/>
        </w:rPr>
      </w:pPr>
      <w:r w:rsidRPr="00955622">
        <w:rPr>
          <w:rFonts w:eastAsia="Calibri" w:cs="Arial"/>
          <w:szCs w:val="22"/>
        </w:rPr>
        <w:t>Training on the DXP would be needed for the creative solutions team (4 people) and the wider engagement team (8</w:t>
      </w:r>
      <w:r w:rsidR="00CE3C0B">
        <w:rPr>
          <w:rFonts w:eastAsia="Calibri" w:cs="Arial"/>
          <w:szCs w:val="22"/>
        </w:rPr>
        <w:t xml:space="preserve"> additional</w:t>
      </w:r>
      <w:r w:rsidRPr="00955622">
        <w:rPr>
          <w:rFonts w:eastAsia="Calibri" w:cs="Arial"/>
          <w:szCs w:val="22"/>
        </w:rPr>
        <w:t xml:space="preserve"> people). The level of experience in our team varies from people with very limited experience of using content management systems to a couple of people who have extensive experience administrating websites.</w:t>
      </w:r>
    </w:p>
    <w:p w14:paraId="548FD1F1" w14:textId="77777777" w:rsidR="00955622" w:rsidRPr="00955622" w:rsidRDefault="00955622" w:rsidP="00955622">
      <w:pPr>
        <w:spacing w:line="276" w:lineRule="auto"/>
        <w:rPr>
          <w:rFonts w:eastAsia="Calibri" w:cs="Arial"/>
          <w:szCs w:val="22"/>
        </w:rPr>
      </w:pPr>
    </w:p>
    <w:p w14:paraId="2C75E763" w14:textId="77777777" w:rsidR="00955622" w:rsidRPr="00955622" w:rsidRDefault="00955622" w:rsidP="00955622">
      <w:pPr>
        <w:spacing w:line="276" w:lineRule="auto"/>
        <w:rPr>
          <w:rFonts w:eastAsia="Calibri" w:cs="Arial"/>
          <w:szCs w:val="22"/>
        </w:rPr>
      </w:pPr>
      <w:r w:rsidRPr="00955622">
        <w:rPr>
          <w:rFonts w:eastAsia="Calibri" w:cs="Arial"/>
          <w:szCs w:val="22"/>
        </w:rPr>
        <w:t>To start with we will limit editors to within the engagement team however we would like the ability to set up an unlimited number of further editors if the future if needed. We would be responsible for on-going training and support for new users.</w:t>
      </w:r>
    </w:p>
    <w:p w14:paraId="423A9CD4" w14:textId="77777777" w:rsidR="00955622" w:rsidRPr="00955622" w:rsidRDefault="00955622" w:rsidP="00955622">
      <w:pPr>
        <w:spacing w:line="276" w:lineRule="auto"/>
        <w:rPr>
          <w:rFonts w:eastAsia="Calibri" w:cs="Arial"/>
          <w:szCs w:val="22"/>
        </w:rPr>
      </w:pPr>
    </w:p>
    <w:p w14:paraId="5D9F3F04" w14:textId="77777777" w:rsidR="00955622" w:rsidRDefault="00955622" w:rsidP="00955622">
      <w:pPr>
        <w:spacing w:line="276" w:lineRule="auto"/>
        <w:rPr>
          <w:rFonts w:eastAsia="Calibri" w:cs="Arial"/>
          <w:szCs w:val="22"/>
        </w:rPr>
      </w:pPr>
      <w:r w:rsidRPr="00955622">
        <w:rPr>
          <w:rFonts w:eastAsia="Calibri" w:cs="Arial"/>
          <w:szCs w:val="22"/>
        </w:rPr>
        <w:t>We would expect at least a one-day training package for our team after which we would be trained sufficiently to allow us to train future users on the DXP and site templates. We would also require the supplier to provide training documentation on how to use the DXP and any tools/features developed as part of this project.</w:t>
      </w:r>
    </w:p>
    <w:p w14:paraId="4947D67B" w14:textId="77777777" w:rsidR="00CE3C0B" w:rsidRDefault="00CE3C0B" w:rsidP="00955622">
      <w:pPr>
        <w:spacing w:line="276" w:lineRule="auto"/>
        <w:rPr>
          <w:rFonts w:eastAsia="Calibri" w:cs="Arial"/>
          <w:szCs w:val="22"/>
        </w:rPr>
      </w:pPr>
    </w:p>
    <w:p w14:paraId="63FC126F" w14:textId="2FC9E48C" w:rsidR="00CE3C0B" w:rsidRPr="00955622" w:rsidRDefault="00CE3C0B" w:rsidP="00955622">
      <w:pPr>
        <w:spacing w:line="276" w:lineRule="auto"/>
        <w:rPr>
          <w:rFonts w:eastAsia="Calibri" w:cs="Arial"/>
          <w:szCs w:val="22"/>
        </w:rPr>
      </w:pPr>
      <w:r>
        <w:rPr>
          <w:rFonts w:eastAsia="Calibri" w:cs="Arial"/>
          <w:szCs w:val="22"/>
        </w:rPr>
        <w:t>The Authority would benefit from access to a community forum for the solution</w:t>
      </w:r>
      <w:r w:rsidR="002574C0">
        <w:rPr>
          <w:rFonts w:eastAsia="Calibri" w:cs="Arial"/>
          <w:szCs w:val="22"/>
        </w:rPr>
        <w:t>, or access to a user group as additional informal support mechanisms.</w:t>
      </w:r>
    </w:p>
    <w:p w14:paraId="414159AA" w14:textId="77777777" w:rsidR="00955622" w:rsidRPr="00955622" w:rsidRDefault="00955622" w:rsidP="00955622">
      <w:pPr>
        <w:spacing w:line="276" w:lineRule="auto"/>
        <w:rPr>
          <w:rFonts w:eastAsia="Calibri"/>
          <w:b/>
          <w:szCs w:val="22"/>
          <w:u w:val="single"/>
        </w:rPr>
      </w:pPr>
    </w:p>
    <w:p w14:paraId="0319A71A" w14:textId="77777777" w:rsidR="00955622" w:rsidRPr="00955622" w:rsidRDefault="00955622" w:rsidP="00955622">
      <w:pPr>
        <w:spacing w:line="276" w:lineRule="auto"/>
        <w:rPr>
          <w:rFonts w:eastAsia="Calibri"/>
          <w:b/>
          <w:szCs w:val="22"/>
          <w:u w:val="single"/>
        </w:rPr>
      </w:pPr>
      <w:r w:rsidRPr="00955622">
        <w:rPr>
          <w:rFonts w:eastAsia="Calibri"/>
          <w:b/>
          <w:szCs w:val="22"/>
          <w:u w:val="single"/>
        </w:rPr>
        <w:t>Users:</w:t>
      </w:r>
    </w:p>
    <w:p w14:paraId="0A2C49D8" w14:textId="77777777" w:rsidR="00955622" w:rsidRPr="00955622" w:rsidRDefault="00955622" w:rsidP="00955622">
      <w:pPr>
        <w:spacing w:line="276" w:lineRule="auto"/>
        <w:rPr>
          <w:rFonts w:eastAsia="Calibri"/>
          <w:szCs w:val="22"/>
        </w:rPr>
      </w:pPr>
      <w:r w:rsidRPr="00955622">
        <w:rPr>
          <w:rFonts w:eastAsia="Calibri"/>
          <w:szCs w:val="22"/>
        </w:rPr>
        <w:t xml:space="preserve">The Authority require the solution to be accessed by users with varying roles, which may look similar to the following: </w:t>
      </w:r>
    </w:p>
    <w:p w14:paraId="60199C31" w14:textId="77777777" w:rsidR="00955622" w:rsidRPr="00955622" w:rsidRDefault="00955622" w:rsidP="00955622">
      <w:pPr>
        <w:spacing w:line="276" w:lineRule="auto"/>
        <w:rPr>
          <w:rFonts w:eastAsia="Calibri"/>
          <w:szCs w:val="22"/>
        </w:rPr>
      </w:pPr>
    </w:p>
    <w:p w14:paraId="319DCB84" w14:textId="2940C77F" w:rsidR="00955622" w:rsidRPr="00955622" w:rsidRDefault="00955622" w:rsidP="008B5B7D">
      <w:pPr>
        <w:numPr>
          <w:ilvl w:val="0"/>
          <w:numId w:val="26"/>
        </w:numPr>
        <w:spacing w:after="200" w:line="276" w:lineRule="auto"/>
        <w:contextualSpacing/>
        <w:rPr>
          <w:szCs w:val="22"/>
        </w:rPr>
      </w:pPr>
      <w:r w:rsidRPr="00955622">
        <w:rPr>
          <w:szCs w:val="22"/>
        </w:rPr>
        <w:t xml:space="preserve">Creator/Editor </w:t>
      </w:r>
      <w:r w:rsidR="002574C0">
        <w:rPr>
          <w:szCs w:val="22"/>
        </w:rPr>
        <w:t>–</w:t>
      </w:r>
      <w:r w:rsidRPr="00955622">
        <w:rPr>
          <w:szCs w:val="22"/>
        </w:rPr>
        <w:t xml:space="preserve"> </w:t>
      </w:r>
      <w:r w:rsidR="002574C0">
        <w:rPr>
          <w:szCs w:val="22"/>
        </w:rPr>
        <w:t>Can create and edit content but cannot publish to live areas.</w:t>
      </w:r>
    </w:p>
    <w:p w14:paraId="32EF089D" w14:textId="43874302" w:rsidR="00955622" w:rsidRPr="002574C0" w:rsidRDefault="00955622" w:rsidP="008B5B7D">
      <w:pPr>
        <w:numPr>
          <w:ilvl w:val="0"/>
          <w:numId w:val="26"/>
        </w:numPr>
        <w:spacing w:after="200" w:line="276" w:lineRule="auto"/>
        <w:contextualSpacing/>
        <w:rPr>
          <w:szCs w:val="22"/>
        </w:rPr>
      </w:pPr>
      <w:r w:rsidRPr="00955622">
        <w:rPr>
          <w:szCs w:val="22"/>
        </w:rPr>
        <w:t>Reviewer/Commenter</w:t>
      </w:r>
      <w:r w:rsidR="002574C0">
        <w:rPr>
          <w:szCs w:val="22"/>
        </w:rPr>
        <w:t>/Approver</w:t>
      </w:r>
      <w:r w:rsidRPr="00955622">
        <w:rPr>
          <w:szCs w:val="22"/>
        </w:rPr>
        <w:t xml:space="preserve"> </w:t>
      </w:r>
      <w:r w:rsidR="002574C0">
        <w:rPr>
          <w:szCs w:val="22"/>
        </w:rPr>
        <w:t>–</w:t>
      </w:r>
      <w:r w:rsidRPr="00955622">
        <w:rPr>
          <w:szCs w:val="22"/>
        </w:rPr>
        <w:t xml:space="preserve"> </w:t>
      </w:r>
      <w:r w:rsidR="002574C0">
        <w:rPr>
          <w:szCs w:val="22"/>
        </w:rPr>
        <w:t>internal stakeholders and subject matter experts who may need to review proposed content.</w:t>
      </w:r>
    </w:p>
    <w:p w14:paraId="172A43C8" w14:textId="35321CA4" w:rsidR="00955622" w:rsidRPr="00955622" w:rsidRDefault="00955622" w:rsidP="008B5B7D">
      <w:pPr>
        <w:numPr>
          <w:ilvl w:val="0"/>
          <w:numId w:val="26"/>
        </w:numPr>
        <w:spacing w:after="200" w:line="276" w:lineRule="auto"/>
        <w:contextualSpacing/>
        <w:rPr>
          <w:szCs w:val="22"/>
        </w:rPr>
      </w:pPr>
      <w:r w:rsidRPr="00955622">
        <w:rPr>
          <w:szCs w:val="22"/>
        </w:rPr>
        <w:t xml:space="preserve">Admin – </w:t>
      </w:r>
      <w:r w:rsidR="002574C0">
        <w:rPr>
          <w:szCs w:val="22"/>
        </w:rPr>
        <w:t>Create, edit and publish content to live areas, manage scheduling, create new metadata/taxonomy entries.</w:t>
      </w:r>
    </w:p>
    <w:p w14:paraId="4B7713D7" w14:textId="77777777" w:rsidR="00955622" w:rsidRDefault="00955622" w:rsidP="008B5B7D">
      <w:pPr>
        <w:numPr>
          <w:ilvl w:val="0"/>
          <w:numId w:val="26"/>
        </w:numPr>
        <w:spacing w:after="200" w:line="276" w:lineRule="auto"/>
        <w:contextualSpacing/>
        <w:rPr>
          <w:szCs w:val="22"/>
        </w:rPr>
      </w:pPr>
      <w:r w:rsidRPr="00955622">
        <w:rPr>
          <w:szCs w:val="22"/>
        </w:rPr>
        <w:t>Superuser – e.g Complete access to all functionality, user management</w:t>
      </w:r>
    </w:p>
    <w:p w14:paraId="3F85E2CE" w14:textId="2DFE4300" w:rsidR="00D07C31" w:rsidRPr="00955622" w:rsidRDefault="00D07C31" w:rsidP="008B5B7D">
      <w:pPr>
        <w:numPr>
          <w:ilvl w:val="0"/>
          <w:numId w:val="26"/>
        </w:numPr>
        <w:spacing w:after="200" w:line="276" w:lineRule="auto"/>
        <w:contextualSpacing/>
        <w:rPr>
          <w:szCs w:val="22"/>
        </w:rPr>
      </w:pPr>
      <w:r>
        <w:rPr>
          <w:szCs w:val="22"/>
        </w:rPr>
        <w:t>Custom roles</w:t>
      </w:r>
      <w:r w:rsidR="002574C0">
        <w:rPr>
          <w:szCs w:val="22"/>
        </w:rPr>
        <w:t xml:space="preserve"> with specific rights or access, to be managed by the Superuser.</w:t>
      </w:r>
    </w:p>
    <w:p w14:paraId="3241042F" w14:textId="77777777" w:rsidR="00955622" w:rsidRPr="00955622" w:rsidRDefault="00955622" w:rsidP="00955622">
      <w:pPr>
        <w:spacing w:line="276" w:lineRule="auto"/>
        <w:rPr>
          <w:rFonts w:eastAsia="Calibri"/>
          <w:szCs w:val="22"/>
        </w:rPr>
      </w:pPr>
    </w:p>
    <w:p w14:paraId="034A5A31" w14:textId="7FF90FC8" w:rsidR="00955622" w:rsidRPr="00955622" w:rsidRDefault="00955622" w:rsidP="00955622">
      <w:pPr>
        <w:spacing w:line="276" w:lineRule="auto"/>
        <w:rPr>
          <w:rFonts w:eastAsia="Calibri"/>
          <w:szCs w:val="22"/>
        </w:rPr>
      </w:pPr>
      <w:r w:rsidRPr="00955622">
        <w:rPr>
          <w:rFonts w:eastAsia="Calibri"/>
          <w:szCs w:val="22"/>
        </w:rPr>
        <w:t xml:space="preserve">Suppliers will be expected through the tender submission to define these roles </w:t>
      </w:r>
      <w:r w:rsidR="00F66A14">
        <w:rPr>
          <w:rFonts w:eastAsia="Calibri"/>
          <w:szCs w:val="22"/>
        </w:rPr>
        <w:t>in detail along with any limitations.</w:t>
      </w:r>
    </w:p>
    <w:p w14:paraId="5672B87B" w14:textId="77777777" w:rsidR="00955622" w:rsidRPr="00955622" w:rsidRDefault="00955622" w:rsidP="00955622">
      <w:pPr>
        <w:keepNext/>
        <w:keepLines/>
        <w:spacing w:before="480" w:line="276" w:lineRule="auto"/>
        <w:outlineLvl w:val="0"/>
        <w:rPr>
          <w:rFonts w:eastAsia="Calibri"/>
          <w:szCs w:val="22"/>
        </w:rPr>
      </w:pPr>
      <w:r w:rsidRPr="00955622">
        <w:rPr>
          <w:b/>
          <w:bCs/>
          <w:sz w:val="28"/>
          <w:szCs w:val="28"/>
        </w:rPr>
        <w:lastRenderedPageBreak/>
        <w:t>Contract Management and Support requirements:</w:t>
      </w:r>
      <w:r w:rsidRPr="00955622">
        <w:rPr>
          <w:rFonts w:eastAsia="Calibri"/>
          <w:szCs w:val="22"/>
        </w:rPr>
        <w:t xml:space="preserve"> </w:t>
      </w:r>
    </w:p>
    <w:p w14:paraId="0A1C26BF" w14:textId="77777777" w:rsidR="00955622" w:rsidRPr="00955622" w:rsidRDefault="00955622" w:rsidP="00955622">
      <w:pPr>
        <w:spacing w:line="276" w:lineRule="auto"/>
        <w:rPr>
          <w:rFonts w:eastAsia="Calibri"/>
          <w:szCs w:val="22"/>
        </w:rPr>
      </w:pPr>
    </w:p>
    <w:p w14:paraId="3293FA0C" w14:textId="1F1DD175" w:rsidR="00F66A14" w:rsidRPr="00955622" w:rsidRDefault="00F66A14" w:rsidP="00F66A14">
      <w:pPr>
        <w:spacing w:after="200" w:line="276" w:lineRule="auto"/>
        <w:rPr>
          <w:rFonts w:eastAsia="Calibri"/>
          <w:szCs w:val="22"/>
        </w:rPr>
      </w:pPr>
      <w:r>
        <w:rPr>
          <w:rFonts w:eastAsia="Calibri"/>
          <w:szCs w:val="22"/>
        </w:rPr>
        <w:t>The Authority’s engagement team, will</w:t>
      </w:r>
      <w:r w:rsidRPr="00955622">
        <w:rPr>
          <w:rFonts w:eastAsia="Calibri"/>
          <w:szCs w:val="22"/>
        </w:rPr>
        <w:t xml:space="preserve"> act as a funnel for any issues and development requests to the supplier as part of a support and maintenance contract.</w:t>
      </w:r>
    </w:p>
    <w:p w14:paraId="302DD14F" w14:textId="57743F81" w:rsidR="00955622" w:rsidRPr="00955622" w:rsidRDefault="00955622" w:rsidP="00955622">
      <w:pPr>
        <w:spacing w:after="200" w:line="276" w:lineRule="auto"/>
        <w:rPr>
          <w:rFonts w:eastAsia="Calibri" w:cs="Arial"/>
          <w:szCs w:val="22"/>
        </w:rPr>
      </w:pPr>
      <w:r w:rsidRPr="00955622">
        <w:rPr>
          <w:rFonts w:eastAsia="Calibri" w:cs="Arial"/>
          <w:szCs w:val="22"/>
        </w:rPr>
        <w:t xml:space="preserve">The implementation of a front-end solution for choose-and-book appointments via CRM is on our </w:t>
      </w:r>
      <w:r w:rsidR="00F66A14">
        <w:rPr>
          <w:rFonts w:eastAsia="Calibri" w:cs="Arial"/>
          <w:szCs w:val="22"/>
        </w:rPr>
        <w:t>roadmap for a future phase of this contract.</w:t>
      </w:r>
    </w:p>
    <w:p w14:paraId="30CDA7D8" w14:textId="6D9F0948" w:rsidR="00955622" w:rsidRPr="00955622" w:rsidRDefault="00955622" w:rsidP="00955622">
      <w:pPr>
        <w:spacing w:after="200" w:line="276" w:lineRule="auto"/>
        <w:rPr>
          <w:rFonts w:eastAsia="Calibri"/>
          <w:szCs w:val="22"/>
        </w:rPr>
      </w:pPr>
      <w:r w:rsidRPr="00955622">
        <w:rPr>
          <w:rFonts w:eastAsia="Calibri"/>
          <w:szCs w:val="22"/>
        </w:rPr>
        <w:t xml:space="preserve">The Authority requires the </w:t>
      </w:r>
      <w:r w:rsidR="00F66A14">
        <w:rPr>
          <w:rFonts w:eastAsia="Calibri"/>
          <w:szCs w:val="22"/>
        </w:rPr>
        <w:t>tenderer</w:t>
      </w:r>
      <w:r w:rsidRPr="00955622">
        <w:rPr>
          <w:rFonts w:eastAsia="Calibri"/>
          <w:szCs w:val="22"/>
        </w:rPr>
        <w:t xml:space="preserve"> to provide a Project Manager through the build and implementation process, and an Account Manager for ongoing contract management.</w:t>
      </w:r>
    </w:p>
    <w:p w14:paraId="5CACDA77" w14:textId="77777777" w:rsidR="00955622" w:rsidRPr="00955622" w:rsidRDefault="00955622" w:rsidP="00955622">
      <w:pPr>
        <w:spacing w:after="200" w:line="276" w:lineRule="auto"/>
        <w:rPr>
          <w:rFonts w:eastAsia="Calibri"/>
          <w:szCs w:val="22"/>
        </w:rPr>
      </w:pPr>
      <w:r w:rsidRPr="00955622">
        <w:rPr>
          <w:rFonts w:eastAsia="Calibri"/>
          <w:szCs w:val="22"/>
        </w:rPr>
        <w:t>Support will be required throughout each phase and for the remainder of the contract term.</w:t>
      </w:r>
    </w:p>
    <w:p w14:paraId="6E45EEA1" w14:textId="09340E77" w:rsidR="00955622" w:rsidRPr="00955622" w:rsidRDefault="00955622" w:rsidP="00955622">
      <w:pPr>
        <w:spacing w:after="200" w:line="276" w:lineRule="auto"/>
        <w:rPr>
          <w:rFonts w:eastAsia="Calibri"/>
          <w:szCs w:val="22"/>
        </w:rPr>
      </w:pPr>
      <w:r w:rsidRPr="00955622">
        <w:rPr>
          <w:rFonts w:eastAsia="Calibri"/>
          <w:szCs w:val="22"/>
        </w:rPr>
        <w:t xml:space="preserve">Following implementation, further ad-hoc consultancy will be required by the Authority for </w:t>
      </w:r>
      <w:r w:rsidR="00F66A14">
        <w:rPr>
          <w:rFonts w:eastAsia="Calibri"/>
          <w:szCs w:val="22"/>
        </w:rPr>
        <w:t xml:space="preserve">the </w:t>
      </w:r>
      <w:r w:rsidRPr="00955622">
        <w:rPr>
          <w:rFonts w:eastAsia="Calibri"/>
          <w:szCs w:val="22"/>
        </w:rPr>
        <w:t>additional phases.</w:t>
      </w:r>
    </w:p>
    <w:p w14:paraId="52DE82C5" w14:textId="77777777" w:rsidR="00BA49CF" w:rsidRDefault="00BA49CF" w:rsidP="00BA49CF">
      <w:pPr>
        <w:jc w:val="both"/>
        <w:rPr>
          <w:rFonts w:cs="Arial"/>
          <w:szCs w:val="22"/>
        </w:rPr>
      </w:pPr>
    </w:p>
    <w:p w14:paraId="32864946" w14:textId="2179AA36" w:rsidR="004840B7" w:rsidRDefault="004840B7" w:rsidP="00A5246C">
      <w:pPr>
        <w:rPr>
          <w:rFonts w:cs="Arial"/>
          <w:b/>
          <w:szCs w:val="22"/>
          <w:lang w:val="en-US"/>
        </w:rPr>
      </w:pPr>
      <w:r>
        <w:rPr>
          <w:rFonts w:cs="Arial"/>
          <w:b/>
          <w:szCs w:val="22"/>
          <w:lang w:val="en-US"/>
        </w:rPr>
        <w:t>Insurance</w:t>
      </w:r>
    </w:p>
    <w:p w14:paraId="64B5E303" w14:textId="77777777" w:rsidR="004840B7" w:rsidRDefault="004840B7" w:rsidP="00A5246C">
      <w:pPr>
        <w:rPr>
          <w:rFonts w:cs="Arial"/>
          <w:szCs w:val="22"/>
          <w:lang w:val="en-US"/>
        </w:rPr>
      </w:pPr>
    </w:p>
    <w:p w14:paraId="6033849C" w14:textId="77777777" w:rsidR="00C444B4" w:rsidRDefault="004840B7" w:rsidP="00C444B4">
      <w:pPr>
        <w:rPr>
          <w:rFonts w:cs="Arial"/>
          <w:szCs w:val="22"/>
        </w:rPr>
      </w:pPr>
      <w:r>
        <w:rPr>
          <w:rFonts w:cs="Arial"/>
          <w:szCs w:val="22"/>
          <w:lang w:val="en-US"/>
        </w:rPr>
        <w:t>It is a requirement that the supplier holds and maintains for the duration of the contract the following insurances</w:t>
      </w:r>
      <w:r w:rsidR="00C444B4">
        <w:rPr>
          <w:rFonts w:cs="Arial"/>
          <w:szCs w:val="22"/>
          <w:lang w:val="en-US"/>
        </w:rPr>
        <w:t xml:space="preserve">. </w:t>
      </w:r>
      <w:r w:rsidR="00C444B4" w:rsidRPr="00C444B4">
        <w:rPr>
          <w:rFonts w:cs="Arial"/>
          <w:szCs w:val="22"/>
        </w:rPr>
        <w:t>Tenderers are required to confirm that they hold the following insurance and minimum levels of cover (and if successful will maintain cover for the duration of the Agreement):</w:t>
      </w:r>
    </w:p>
    <w:p w14:paraId="10A2CAA7" w14:textId="77777777" w:rsidR="00C403EE" w:rsidRDefault="00C403EE" w:rsidP="00C444B4">
      <w:pPr>
        <w:rPr>
          <w:rFonts w:cs="Arial"/>
          <w:szCs w:val="22"/>
        </w:rPr>
      </w:pPr>
    </w:p>
    <w:p w14:paraId="16047233" w14:textId="1A0B054A" w:rsidR="004840B7" w:rsidRDefault="004840B7" w:rsidP="00A5246C">
      <w:pPr>
        <w:rPr>
          <w:rFonts w:cs="Arial"/>
          <w:szCs w:val="22"/>
          <w:lang w:val="en-US"/>
        </w:rPr>
      </w:pPr>
      <w:commentRangeStart w:id="15"/>
      <w:r w:rsidRPr="004840B7">
        <w:rPr>
          <w:rFonts w:cs="Arial"/>
          <w:szCs w:val="22"/>
          <w:highlight w:val="yellow"/>
          <w:lang w:val="en-US"/>
        </w:rPr>
        <w:t>[amend as appropriate]</w:t>
      </w:r>
    </w:p>
    <w:p w14:paraId="6A104C9B" w14:textId="77777777" w:rsidR="00C444B4" w:rsidRDefault="00C444B4" w:rsidP="00A5246C">
      <w:pPr>
        <w:rPr>
          <w:rFonts w:cs="Arial"/>
          <w:szCs w:val="22"/>
          <w:lang w:val="en-US"/>
        </w:rPr>
      </w:pPr>
    </w:p>
    <w:p w14:paraId="3710465D" w14:textId="23014889" w:rsidR="00C26104" w:rsidRPr="00C26104" w:rsidRDefault="00C26104" w:rsidP="008B5B7D">
      <w:pPr>
        <w:numPr>
          <w:ilvl w:val="0"/>
          <w:numId w:val="16"/>
        </w:numPr>
        <w:spacing w:after="200" w:line="276" w:lineRule="auto"/>
        <w:contextualSpacing/>
        <w:rPr>
          <w:rFonts w:cs="Arial"/>
          <w:szCs w:val="22"/>
          <w:highlight w:val="yellow"/>
        </w:rPr>
      </w:pPr>
      <w:r w:rsidRPr="00C26104">
        <w:rPr>
          <w:rFonts w:cs="Arial"/>
          <w:szCs w:val="22"/>
          <w:highlight w:val="yellow"/>
        </w:rPr>
        <w:t>P</w:t>
      </w:r>
      <w:r>
        <w:rPr>
          <w:rFonts w:cs="Arial"/>
          <w:szCs w:val="22"/>
          <w:highlight w:val="yellow"/>
        </w:rPr>
        <w:t>rofessional Indemnity - £[insert]</w:t>
      </w:r>
    </w:p>
    <w:p w14:paraId="06682126" w14:textId="560E341D" w:rsidR="00C26104" w:rsidRPr="00C26104" w:rsidRDefault="00C26104" w:rsidP="008B5B7D">
      <w:pPr>
        <w:numPr>
          <w:ilvl w:val="0"/>
          <w:numId w:val="16"/>
        </w:numPr>
        <w:spacing w:after="200" w:line="276" w:lineRule="auto"/>
        <w:contextualSpacing/>
        <w:rPr>
          <w:rFonts w:cs="Arial"/>
          <w:szCs w:val="22"/>
          <w:highlight w:val="yellow"/>
        </w:rPr>
      </w:pPr>
      <w:r>
        <w:rPr>
          <w:rFonts w:cs="Arial"/>
          <w:szCs w:val="22"/>
          <w:highlight w:val="yellow"/>
        </w:rPr>
        <w:t>Employers Liability - £</w:t>
      </w:r>
      <w:r w:rsidRPr="00C26104">
        <w:rPr>
          <w:rFonts w:cs="Arial"/>
          <w:szCs w:val="22"/>
          <w:highlight w:val="yellow"/>
        </w:rPr>
        <w:t>[insert]</w:t>
      </w:r>
    </w:p>
    <w:p w14:paraId="63CC6D98" w14:textId="24A737FA" w:rsidR="00C26104" w:rsidRPr="00C26104" w:rsidRDefault="00C26104" w:rsidP="008B5B7D">
      <w:pPr>
        <w:numPr>
          <w:ilvl w:val="0"/>
          <w:numId w:val="16"/>
        </w:numPr>
        <w:spacing w:after="200" w:line="276" w:lineRule="auto"/>
        <w:contextualSpacing/>
        <w:rPr>
          <w:rFonts w:cs="Arial"/>
          <w:szCs w:val="22"/>
          <w:highlight w:val="yellow"/>
        </w:rPr>
      </w:pPr>
      <w:r>
        <w:rPr>
          <w:rFonts w:cs="Arial"/>
          <w:szCs w:val="22"/>
          <w:highlight w:val="yellow"/>
        </w:rPr>
        <w:t>Public Liability - £</w:t>
      </w:r>
      <w:r w:rsidRPr="00C26104">
        <w:rPr>
          <w:rFonts w:cs="Arial"/>
          <w:szCs w:val="22"/>
          <w:highlight w:val="yellow"/>
        </w:rPr>
        <w:t>[insert]</w:t>
      </w:r>
    </w:p>
    <w:p w14:paraId="1B312E30" w14:textId="4183C09F" w:rsidR="004840B7" w:rsidRPr="00C26104" w:rsidRDefault="00C26104" w:rsidP="008B5B7D">
      <w:pPr>
        <w:numPr>
          <w:ilvl w:val="0"/>
          <w:numId w:val="16"/>
        </w:numPr>
        <w:spacing w:after="200" w:line="276" w:lineRule="auto"/>
        <w:contextualSpacing/>
        <w:rPr>
          <w:rFonts w:cs="Arial"/>
          <w:szCs w:val="22"/>
          <w:lang w:val="en-US"/>
        </w:rPr>
      </w:pPr>
      <w:r>
        <w:rPr>
          <w:rFonts w:cs="Arial"/>
          <w:szCs w:val="22"/>
          <w:highlight w:val="yellow"/>
        </w:rPr>
        <w:t>Product Liability £</w:t>
      </w:r>
      <w:r w:rsidRPr="00C26104">
        <w:rPr>
          <w:rFonts w:cs="Arial"/>
          <w:szCs w:val="22"/>
          <w:highlight w:val="yellow"/>
        </w:rPr>
        <w:t>[insert]</w:t>
      </w:r>
      <w:commentRangeEnd w:id="15"/>
      <w:r w:rsidR="00907017">
        <w:rPr>
          <w:rStyle w:val="CommentReference"/>
        </w:rPr>
        <w:commentReference w:id="15"/>
      </w:r>
    </w:p>
    <w:p w14:paraId="57551276" w14:textId="77777777" w:rsidR="004840B7" w:rsidRPr="004840B7" w:rsidRDefault="004840B7" w:rsidP="00A5246C">
      <w:pPr>
        <w:rPr>
          <w:rFonts w:cs="Arial"/>
          <w:szCs w:val="22"/>
          <w:lang w:val="en-US"/>
        </w:rPr>
      </w:pPr>
    </w:p>
    <w:p w14:paraId="04887C49" w14:textId="77777777" w:rsidR="00C403EE" w:rsidRPr="00C403EE" w:rsidRDefault="00C403EE" w:rsidP="00C403EE">
      <w:pPr>
        <w:rPr>
          <w:rFonts w:cs="Arial"/>
          <w:szCs w:val="22"/>
        </w:rPr>
      </w:pPr>
      <w:r w:rsidRPr="00C403EE">
        <w:rPr>
          <w:rFonts w:cs="Arial"/>
          <w:szCs w:val="22"/>
        </w:rPr>
        <w:t>In the event that the required insurance and minimum levels of cover are not held by the Tenderer at the time the Tender is submitted to the Authority, the Tenderer is required to provide a declaration that the necessary insurance (at the minimum levels described above) will be in place before the contract commences. The Authority requires proof of insurance prior to a contract being awarded.</w:t>
      </w:r>
    </w:p>
    <w:p w14:paraId="0314A609" w14:textId="77777777" w:rsidR="00C403EE" w:rsidRPr="00C403EE" w:rsidRDefault="00C403EE" w:rsidP="00C403EE">
      <w:pPr>
        <w:rPr>
          <w:rFonts w:cs="Arial"/>
          <w:szCs w:val="22"/>
        </w:rPr>
      </w:pPr>
    </w:p>
    <w:p w14:paraId="524B3612" w14:textId="2A664461" w:rsidR="00AD64B0" w:rsidRDefault="00C403EE" w:rsidP="00C403EE">
      <w:pPr>
        <w:rPr>
          <w:rFonts w:cs="Arial"/>
          <w:szCs w:val="22"/>
        </w:rPr>
      </w:pPr>
      <w:r w:rsidRPr="00C403EE">
        <w:rPr>
          <w:rFonts w:cs="Arial"/>
          <w:szCs w:val="22"/>
        </w:rPr>
        <w:t xml:space="preserve">Tenderers are </w:t>
      </w:r>
      <w:r>
        <w:rPr>
          <w:rFonts w:cs="Arial"/>
          <w:szCs w:val="22"/>
        </w:rPr>
        <w:t xml:space="preserve">also </w:t>
      </w:r>
      <w:r w:rsidRPr="00C403EE">
        <w:rPr>
          <w:rFonts w:cs="Arial"/>
          <w:szCs w:val="22"/>
        </w:rPr>
        <w:t>required to confirm that, if successful, they will provide the Authority with copies of the required insurance certificates and policies (on each policy renewal anniversary) for the duration of the contract.</w:t>
      </w:r>
    </w:p>
    <w:p w14:paraId="0984C522" w14:textId="77777777" w:rsidR="00AD64B0" w:rsidRDefault="00AD64B0" w:rsidP="00C403EE">
      <w:pPr>
        <w:rPr>
          <w:rFonts w:cs="Arial"/>
          <w:szCs w:val="22"/>
        </w:rPr>
      </w:pPr>
    </w:p>
    <w:tbl>
      <w:tblPr>
        <w:tblStyle w:val="TableGrid1"/>
        <w:tblpPr w:leftFromText="180" w:rightFromText="180" w:vertAnchor="text" w:horzAnchor="margin" w:tblpY="-6"/>
        <w:tblW w:w="0" w:type="auto"/>
        <w:tblLook w:val="04A0" w:firstRow="1" w:lastRow="0" w:firstColumn="1" w:lastColumn="0" w:noHBand="0" w:noVBand="1"/>
      </w:tblPr>
      <w:tblGrid>
        <w:gridCol w:w="2254"/>
        <w:gridCol w:w="1710"/>
        <w:gridCol w:w="1701"/>
        <w:gridCol w:w="3351"/>
      </w:tblGrid>
      <w:tr w:rsidR="00AD64B0" w:rsidRPr="008C7EB0" w14:paraId="280510D9" w14:textId="77777777" w:rsidTr="00AD64B0">
        <w:tc>
          <w:tcPr>
            <w:tcW w:w="2254" w:type="dxa"/>
          </w:tcPr>
          <w:p w14:paraId="4CF2D600" w14:textId="2D9A35F4" w:rsidR="00AD64B0" w:rsidRPr="008C7EB0" w:rsidRDefault="00AD64B0" w:rsidP="00314B30">
            <w:pPr>
              <w:keepNext/>
              <w:numPr>
                <w:ilvl w:val="12"/>
                <w:numId w:val="0"/>
              </w:numPr>
              <w:outlineLvl w:val="5"/>
              <w:rPr>
                <w:rFonts w:cs="Arial"/>
                <w:b/>
                <w:szCs w:val="22"/>
              </w:rPr>
            </w:pPr>
            <w:r>
              <w:rPr>
                <w:rFonts w:cs="Arial"/>
                <w:b/>
                <w:szCs w:val="22"/>
              </w:rPr>
              <w:t>Insurance</w:t>
            </w:r>
          </w:p>
        </w:tc>
        <w:tc>
          <w:tcPr>
            <w:tcW w:w="1710" w:type="dxa"/>
          </w:tcPr>
          <w:p w14:paraId="1B088E40" w14:textId="04315D4A" w:rsidR="00AD64B0" w:rsidRPr="008C7EB0" w:rsidRDefault="00AD64B0" w:rsidP="00314B30">
            <w:pPr>
              <w:keepNext/>
              <w:numPr>
                <w:ilvl w:val="12"/>
                <w:numId w:val="0"/>
              </w:numPr>
              <w:outlineLvl w:val="5"/>
              <w:rPr>
                <w:rFonts w:cs="Arial"/>
                <w:b/>
                <w:szCs w:val="22"/>
              </w:rPr>
            </w:pPr>
            <w:r>
              <w:rPr>
                <w:rFonts w:cs="Arial"/>
                <w:b/>
                <w:szCs w:val="22"/>
              </w:rPr>
              <w:t>Date of Expiry</w:t>
            </w:r>
          </w:p>
        </w:tc>
        <w:tc>
          <w:tcPr>
            <w:tcW w:w="1701" w:type="dxa"/>
          </w:tcPr>
          <w:p w14:paraId="3245F555" w14:textId="1BB2B040" w:rsidR="00AD64B0" w:rsidRPr="008C7EB0" w:rsidRDefault="00AD64B0" w:rsidP="00314B30">
            <w:pPr>
              <w:keepNext/>
              <w:numPr>
                <w:ilvl w:val="12"/>
                <w:numId w:val="0"/>
              </w:numPr>
              <w:outlineLvl w:val="5"/>
              <w:rPr>
                <w:rFonts w:cs="Arial"/>
                <w:b/>
                <w:szCs w:val="22"/>
              </w:rPr>
            </w:pPr>
            <w:r>
              <w:rPr>
                <w:rFonts w:cs="Arial"/>
                <w:b/>
                <w:szCs w:val="22"/>
              </w:rPr>
              <w:t>Value</w:t>
            </w:r>
            <w:r w:rsidRPr="008C7EB0">
              <w:rPr>
                <w:rFonts w:cs="Arial"/>
                <w:b/>
                <w:szCs w:val="22"/>
              </w:rPr>
              <w:t xml:space="preserve"> </w:t>
            </w:r>
          </w:p>
        </w:tc>
        <w:tc>
          <w:tcPr>
            <w:tcW w:w="3351" w:type="dxa"/>
          </w:tcPr>
          <w:p w14:paraId="4520F162" w14:textId="77777777" w:rsidR="00AD64B0" w:rsidRDefault="00AD64B0" w:rsidP="00314B30">
            <w:pPr>
              <w:keepNext/>
              <w:numPr>
                <w:ilvl w:val="12"/>
                <w:numId w:val="0"/>
              </w:numPr>
              <w:outlineLvl w:val="5"/>
              <w:rPr>
                <w:rFonts w:cs="Arial"/>
                <w:b/>
                <w:szCs w:val="22"/>
              </w:rPr>
            </w:pPr>
            <w:r>
              <w:rPr>
                <w:rFonts w:cs="Arial"/>
                <w:b/>
                <w:szCs w:val="22"/>
              </w:rPr>
              <w:t>Tenderers confirmation of compliance with Insurance Requirements</w:t>
            </w:r>
          </w:p>
          <w:p w14:paraId="40E18DAE" w14:textId="694CDF57" w:rsidR="00AD64B0" w:rsidRPr="008C7EB0" w:rsidRDefault="00AD64B0" w:rsidP="00314B30">
            <w:pPr>
              <w:keepNext/>
              <w:numPr>
                <w:ilvl w:val="12"/>
                <w:numId w:val="0"/>
              </w:numPr>
              <w:outlineLvl w:val="5"/>
              <w:rPr>
                <w:rFonts w:cs="Arial"/>
                <w:b/>
                <w:szCs w:val="22"/>
              </w:rPr>
            </w:pPr>
          </w:p>
        </w:tc>
      </w:tr>
      <w:tr w:rsidR="00AD64B0" w:rsidRPr="008C7EB0" w14:paraId="52DBC484" w14:textId="77777777" w:rsidTr="00AD64B0">
        <w:tc>
          <w:tcPr>
            <w:tcW w:w="2254" w:type="dxa"/>
          </w:tcPr>
          <w:p w14:paraId="656416FE" w14:textId="11FBBF7C" w:rsidR="00AD64B0" w:rsidRPr="008C7EB0" w:rsidRDefault="00AD64B0" w:rsidP="00314B30">
            <w:pPr>
              <w:keepNext/>
              <w:numPr>
                <w:ilvl w:val="12"/>
                <w:numId w:val="0"/>
              </w:numPr>
              <w:outlineLvl w:val="5"/>
              <w:rPr>
                <w:rFonts w:cs="Arial"/>
                <w:szCs w:val="22"/>
              </w:rPr>
            </w:pPr>
            <w:r w:rsidRPr="00C26104">
              <w:rPr>
                <w:rFonts w:cs="Arial"/>
                <w:szCs w:val="22"/>
                <w:highlight w:val="yellow"/>
              </w:rPr>
              <w:t>P</w:t>
            </w:r>
            <w:r>
              <w:rPr>
                <w:rFonts w:cs="Arial"/>
                <w:szCs w:val="22"/>
                <w:highlight w:val="yellow"/>
              </w:rPr>
              <w:t>rofessional Indemnity</w:t>
            </w:r>
          </w:p>
        </w:tc>
        <w:tc>
          <w:tcPr>
            <w:tcW w:w="1710" w:type="dxa"/>
          </w:tcPr>
          <w:p w14:paraId="4BD2F706" w14:textId="77777777" w:rsidR="00AD64B0" w:rsidRPr="008C7EB0" w:rsidRDefault="00AD64B0" w:rsidP="00314B30">
            <w:pPr>
              <w:keepNext/>
              <w:numPr>
                <w:ilvl w:val="12"/>
                <w:numId w:val="0"/>
              </w:numPr>
              <w:jc w:val="both"/>
              <w:outlineLvl w:val="5"/>
              <w:rPr>
                <w:rFonts w:cs="Arial"/>
                <w:szCs w:val="22"/>
              </w:rPr>
            </w:pPr>
          </w:p>
        </w:tc>
        <w:tc>
          <w:tcPr>
            <w:tcW w:w="1701" w:type="dxa"/>
          </w:tcPr>
          <w:p w14:paraId="775B7878" w14:textId="77777777" w:rsidR="00AD64B0" w:rsidRPr="008C7EB0" w:rsidRDefault="00AD64B0" w:rsidP="00314B30">
            <w:pPr>
              <w:keepNext/>
              <w:numPr>
                <w:ilvl w:val="12"/>
                <w:numId w:val="0"/>
              </w:numPr>
              <w:jc w:val="both"/>
              <w:outlineLvl w:val="5"/>
              <w:rPr>
                <w:rFonts w:cs="Arial"/>
                <w:szCs w:val="22"/>
              </w:rPr>
            </w:pPr>
          </w:p>
        </w:tc>
        <w:tc>
          <w:tcPr>
            <w:tcW w:w="3351" w:type="dxa"/>
          </w:tcPr>
          <w:p w14:paraId="0B2984E4" w14:textId="223C0859" w:rsidR="00AD64B0" w:rsidRPr="00AD64B0" w:rsidRDefault="00AD64B0" w:rsidP="00AD64B0">
            <w:pPr>
              <w:keepNext/>
              <w:numPr>
                <w:ilvl w:val="12"/>
                <w:numId w:val="0"/>
              </w:numPr>
              <w:jc w:val="center"/>
              <w:outlineLvl w:val="5"/>
              <w:rPr>
                <w:rFonts w:cs="Arial"/>
                <w:szCs w:val="22"/>
                <w:highlight w:val="yellow"/>
              </w:rPr>
            </w:pPr>
            <w:r w:rsidRPr="00AD64B0">
              <w:rPr>
                <w:rFonts w:cs="Arial"/>
                <w:szCs w:val="22"/>
                <w:highlight w:val="yellow"/>
              </w:rPr>
              <w:t>Yes/No</w:t>
            </w:r>
          </w:p>
        </w:tc>
      </w:tr>
      <w:tr w:rsidR="00AD64B0" w:rsidRPr="008C7EB0" w14:paraId="6150D029" w14:textId="77777777" w:rsidTr="00AD64B0">
        <w:tc>
          <w:tcPr>
            <w:tcW w:w="2254" w:type="dxa"/>
          </w:tcPr>
          <w:p w14:paraId="6634DA15" w14:textId="77242A7D" w:rsidR="00AD64B0" w:rsidRPr="008C7EB0" w:rsidRDefault="00AD64B0" w:rsidP="00314B30">
            <w:pPr>
              <w:keepNext/>
              <w:numPr>
                <w:ilvl w:val="12"/>
                <w:numId w:val="0"/>
              </w:numPr>
              <w:outlineLvl w:val="5"/>
              <w:rPr>
                <w:rFonts w:cs="Arial"/>
                <w:szCs w:val="22"/>
                <w:highlight w:val="yellow"/>
              </w:rPr>
            </w:pPr>
            <w:r>
              <w:rPr>
                <w:rFonts w:cs="Arial"/>
                <w:szCs w:val="22"/>
                <w:highlight w:val="yellow"/>
              </w:rPr>
              <w:t>Employers Liability</w:t>
            </w:r>
          </w:p>
        </w:tc>
        <w:tc>
          <w:tcPr>
            <w:tcW w:w="1710" w:type="dxa"/>
          </w:tcPr>
          <w:p w14:paraId="149F422E" w14:textId="77777777" w:rsidR="00AD64B0" w:rsidRPr="008C7EB0" w:rsidRDefault="00AD64B0" w:rsidP="00314B30">
            <w:pPr>
              <w:keepNext/>
              <w:numPr>
                <w:ilvl w:val="12"/>
                <w:numId w:val="0"/>
              </w:numPr>
              <w:jc w:val="both"/>
              <w:outlineLvl w:val="5"/>
              <w:rPr>
                <w:rFonts w:cs="Arial"/>
                <w:szCs w:val="22"/>
              </w:rPr>
            </w:pPr>
          </w:p>
        </w:tc>
        <w:tc>
          <w:tcPr>
            <w:tcW w:w="1701" w:type="dxa"/>
          </w:tcPr>
          <w:p w14:paraId="3CBA9D6D" w14:textId="77777777" w:rsidR="00AD64B0" w:rsidRPr="008C7EB0" w:rsidRDefault="00AD64B0" w:rsidP="00314B30">
            <w:pPr>
              <w:keepNext/>
              <w:numPr>
                <w:ilvl w:val="12"/>
                <w:numId w:val="0"/>
              </w:numPr>
              <w:jc w:val="both"/>
              <w:outlineLvl w:val="5"/>
              <w:rPr>
                <w:rFonts w:cs="Arial"/>
                <w:szCs w:val="22"/>
              </w:rPr>
            </w:pPr>
          </w:p>
        </w:tc>
        <w:tc>
          <w:tcPr>
            <w:tcW w:w="3351" w:type="dxa"/>
          </w:tcPr>
          <w:p w14:paraId="5E3639B5" w14:textId="234793FE" w:rsidR="00AD64B0" w:rsidRPr="00AD64B0" w:rsidRDefault="00AD64B0" w:rsidP="00AD64B0">
            <w:pPr>
              <w:keepNext/>
              <w:numPr>
                <w:ilvl w:val="12"/>
                <w:numId w:val="0"/>
              </w:numPr>
              <w:jc w:val="center"/>
              <w:outlineLvl w:val="5"/>
              <w:rPr>
                <w:rFonts w:cs="Arial"/>
                <w:szCs w:val="22"/>
                <w:highlight w:val="yellow"/>
              </w:rPr>
            </w:pPr>
            <w:r w:rsidRPr="00AD64B0">
              <w:rPr>
                <w:rFonts w:cs="Arial"/>
                <w:szCs w:val="22"/>
                <w:highlight w:val="yellow"/>
              </w:rPr>
              <w:t>Yes/No</w:t>
            </w:r>
          </w:p>
        </w:tc>
      </w:tr>
      <w:tr w:rsidR="00AD64B0" w:rsidRPr="008C7EB0" w14:paraId="6748559D" w14:textId="77777777" w:rsidTr="00AD64B0">
        <w:tc>
          <w:tcPr>
            <w:tcW w:w="2254" w:type="dxa"/>
          </w:tcPr>
          <w:p w14:paraId="369B1D7E" w14:textId="5EE16677" w:rsidR="00AD64B0" w:rsidRPr="008C7EB0" w:rsidRDefault="00AD64B0" w:rsidP="00314B30">
            <w:pPr>
              <w:keepNext/>
              <w:numPr>
                <w:ilvl w:val="12"/>
                <w:numId w:val="0"/>
              </w:numPr>
              <w:outlineLvl w:val="5"/>
              <w:rPr>
                <w:rFonts w:cs="Arial"/>
                <w:szCs w:val="22"/>
                <w:highlight w:val="yellow"/>
              </w:rPr>
            </w:pPr>
            <w:r>
              <w:rPr>
                <w:rFonts w:cs="Arial"/>
                <w:szCs w:val="22"/>
                <w:highlight w:val="yellow"/>
              </w:rPr>
              <w:t>Public Liability</w:t>
            </w:r>
          </w:p>
        </w:tc>
        <w:tc>
          <w:tcPr>
            <w:tcW w:w="1710" w:type="dxa"/>
          </w:tcPr>
          <w:p w14:paraId="77C7310E" w14:textId="77777777" w:rsidR="00AD64B0" w:rsidRPr="008C7EB0" w:rsidRDefault="00AD64B0" w:rsidP="00314B30">
            <w:pPr>
              <w:keepNext/>
              <w:numPr>
                <w:ilvl w:val="12"/>
                <w:numId w:val="0"/>
              </w:numPr>
              <w:jc w:val="both"/>
              <w:outlineLvl w:val="5"/>
              <w:rPr>
                <w:rFonts w:cs="Arial"/>
                <w:szCs w:val="22"/>
              </w:rPr>
            </w:pPr>
          </w:p>
        </w:tc>
        <w:tc>
          <w:tcPr>
            <w:tcW w:w="1701" w:type="dxa"/>
          </w:tcPr>
          <w:p w14:paraId="2FB1CE76" w14:textId="77777777" w:rsidR="00AD64B0" w:rsidRPr="008C7EB0" w:rsidRDefault="00AD64B0" w:rsidP="00314B30">
            <w:pPr>
              <w:keepNext/>
              <w:numPr>
                <w:ilvl w:val="12"/>
                <w:numId w:val="0"/>
              </w:numPr>
              <w:jc w:val="both"/>
              <w:outlineLvl w:val="5"/>
              <w:rPr>
                <w:rFonts w:cs="Arial"/>
                <w:szCs w:val="22"/>
              </w:rPr>
            </w:pPr>
          </w:p>
        </w:tc>
        <w:tc>
          <w:tcPr>
            <w:tcW w:w="3351" w:type="dxa"/>
          </w:tcPr>
          <w:p w14:paraId="534A5FC1" w14:textId="0C052BA7" w:rsidR="00AD64B0" w:rsidRPr="00AD64B0" w:rsidRDefault="00AD64B0" w:rsidP="00AD64B0">
            <w:pPr>
              <w:keepNext/>
              <w:numPr>
                <w:ilvl w:val="12"/>
                <w:numId w:val="0"/>
              </w:numPr>
              <w:jc w:val="center"/>
              <w:outlineLvl w:val="5"/>
              <w:rPr>
                <w:rFonts w:cs="Arial"/>
                <w:szCs w:val="22"/>
                <w:highlight w:val="yellow"/>
              </w:rPr>
            </w:pPr>
            <w:r w:rsidRPr="00AD64B0">
              <w:rPr>
                <w:rFonts w:cs="Arial"/>
                <w:szCs w:val="22"/>
                <w:highlight w:val="yellow"/>
              </w:rPr>
              <w:t>Yes/No</w:t>
            </w:r>
          </w:p>
        </w:tc>
      </w:tr>
      <w:tr w:rsidR="00AD64B0" w:rsidRPr="008C7EB0" w14:paraId="36D2D86E" w14:textId="77777777" w:rsidTr="00AD64B0">
        <w:tc>
          <w:tcPr>
            <w:tcW w:w="2254" w:type="dxa"/>
          </w:tcPr>
          <w:p w14:paraId="540EE3CE" w14:textId="738DCE9B" w:rsidR="00AD64B0" w:rsidRPr="008C7EB0" w:rsidRDefault="00AD64B0" w:rsidP="00314B30">
            <w:pPr>
              <w:keepNext/>
              <w:numPr>
                <w:ilvl w:val="12"/>
                <w:numId w:val="0"/>
              </w:numPr>
              <w:jc w:val="both"/>
              <w:outlineLvl w:val="5"/>
              <w:rPr>
                <w:rFonts w:cs="Arial"/>
                <w:szCs w:val="22"/>
              </w:rPr>
            </w:pPr>
            <w:r>
              <w:rPr>
                <w:rFonts w:cs="Arial"/>
                <w:szCs w:val="22"/>
                <w:highlight w:val="yellow"/>
              </w:rPr>
              <w:t>Product Liability</w:t>
            </w:r>
          </w:p>
        </w:tc>
        <w:tc>
          <w:tcPr>
            <w:tcW w:w="1710" w:type="dxa"/>
          </w:tcPr>
          <w:p w14:paraId="5A46263C" w14:textId="77777777" w:rsidR="00AD64B0" w:rsidRPr="008C7EB0" w:rsidRDefault="00AD64B0" w:rsidP="00314B30">
            <w:pPr>
              <w:keepNext/>
              <w:numPr>
                <w:ilvl w:val="12"/>
                <w:numId w:val="0"/>
              </w:numPr>
              <w:jc w:val="both"/>
              <w:outlineLvl w:val="5"/>
              <w:rPr>
                <w:rFonts w:cs="Arial"/>
                <w:szCs w:val="22"/>
              </w:rPr>
            </w:pPr>
          </w:p>
        </w:tc>
        <w:tc>
          <w:tcPr>
            <w:tcW w:w="1701" w:type="dxa"/>
          </w:tcPr>
          <w:p w14:paraId="5035A1D0" w14:textId="77777777" w:rsidR="00AD64B0" w:rsidRPr="008C7EB0" w:rsidRDefault="00AD64B0" w:rsidP="00314B30">
            <w:pPr>
              <w:keepNext/>
              <w:numPr>
                <w:ilvl w:val="12"/>
                <w:numId w:val="0"/>
              </w:numPr>
              <w:jc w:val="both"/>
              <w:outlineLvl w:val="5"/>
              <w:rPr>
                <w:rFonts w:cs="Arial"/>
                <w:szCs w:val="22"/>
              </w:rPr>
            </w:pPr>
          </w:p>
        </w:tc>
        <w:tc>
          <w:tcPr>
            <w:tcW w:w="3351" w:type="dxa"/>
          </w:tcPr>
          <w:p w14:paraId="348D967C" w14:textId="3D6857DF" w:rsidR="00AD64B0" w:rsidRPr="00AD64B0" w:rsidRDefault="00AD64B0" w:rsidP="00AD64B0">
            <w:pPr>
              <w:keepNext/>
              <w:numPr>
                <w:ilvl w:val="12"/>
                <w:numId w:val="0"/>
              </w:numPr>
              <w:jc w:val="center"/>
              <w:outlineLvl w:val="5"/>
              <w:rPr>
                <w:rFonts w:cs="Arial"/>
                <w:szCs w:val="22"/>
                <w:highlight w:val="yellow"/>
              </w:rPr>
            </w:pPr>
            <w:r w:rsidRPr="00AD64B0">
              <w:rPr>
                <w:rFonts w:cs="Arial"/>
                <w:szCs w:val="22"/>
                <w:highlight w:val="yellow"/>
              </w:rPr>
              <w:t>Yes/No</w:t>
            </w:r>
          </w:p>
        </w:tc>
      </w:tr>
    </w:tbl>
    <w:p w14:paraId="458B631F" w14:textId="77777777" w:rsidR="00AD64B0" w:rsidRPr="00C403EE" w:rsidRDefault="00AD64B0" w:rsidP="00C403EE">
      <w:pPr>
        <w:rPr>
          <w:rFonts w:cs="Arial"/>
          <w:szCs w:val="22"/>
        </w:rPr>
      </w:pPr>
    </w:p>
    <w:p w14:paraId="2B16A009" w14:textId="77777777" w:rsidR="00C403EE" w:rsidRDefault="00C403EE" w:rsidP="00A5246C">
      <w:pPr>
        <w:rPr>
          <w:rFonts w:cs="Arial"/>
          <w:b/>
          <w:szCs w:val="22"/>
          <w:lang w:val="en-US"/>
        </w:rPr>
      </w:pPr>
    </w:p>
    <w:p w14:paraId="0E24DE1E" w14:textId="1B2D9044" w:rsidR="008C7EB0" w:rsidRDefault="008C7EB0" w:rsidP="00A5246C">
      <w:pPr>
        <w:rPr>
          <w:rFonts w:cs="Arial"/>
          <w:b/>
          <w:szCs w:val="22"/>
          <w:lang w:val="en-US"/>
        </w:rPr>
      </w:pPr>
      <w:r>
        <w:rPr>
          <w:rFonts w:cs="Arial"/>
          <w:b/>
          <w:szCs w:val="22"/>
          <w:lang w:val="en-US"/>
        </w:rPr>
        <w:lastRenderedPageBreak/>
        <w:t>Use of Sub-Contractors</w:t>
      </w:r>
    </w:p>
    <w:p w14:paraId="720093A8" w14:textId="77777777" w:rsidR="008C7EB0" w:rsidRDefault="008C7EB0" w:rsidP="00A5246C">
      <w:pPr>
        <w:rPr>
          <w:rFonts w:cs="Arial"/>
          <w:b/>
          <w:szCs w:val="22"/>
          <w:lang w:val="en-US"/>
        </w:rPr>
      </w:pPr>
    </w:p>
    <w:p w14:paraId="3E043A79" w14:textId="67DCD48D" w:rsidR="008C7EB0" w:rsidRDefault="008C7EB0" w:rsidP="00A5246C">
      <w:pPr>
        <w:rPr>
          <w:rFonts w:cs="Arial"/>
          <w:szCs w:val="22"/>
          <w:lang w:val="en-US"/>
        </w:rPr>
      </w:pPr>
      <w:r>
        <w:rPr>
          <w:rFonts w:cs="Arial"/>
          <w:szCs w:val="22"/>
          <w:lang w:val="en-US"/>
        </w:rPr>
        <w:t>Where the use of sub-contractors is proposed tenderers must confirm the following details:</w:t>
      </w:r>
    </w:p>
    <w:p w14:paraId="4463FFBB" w14:textId="77777777" w:rsidR="008C7EB0" w:rsidRDefault="008C7EB0" w:rsidP="00A5246C">
      <w:pPr>
        <w:rPr>
          <w:rFonts w:cs="Arial"/>
          <w:szCs w:val="22"/>
          <w:lang w:val="en-US"/>
        </w:rPr>
      </w:pPr>
    </w:p>
    <w:tbl>
      <w:tblPr>
        <w:tblStyle w:val="TableGrid1"/>
        <w:tblpPr w:leftFromText="180" w:rightFromText="180" w:vertAnchor="text" w:horzAnchor="margin" w:tblpY="-6"/>
        <w:tblW w:w="0" w:type="auto"/>
        <w:tblLook w:val="04A0" w:firstRow="1" w:lastRow="0" w:firstColumn="1" w:lastColumn="0" w:noHBand="0" w:noVBand="1"/>
      </w:tblPr>
      <w:tblGrid>
        <w:gridCol w:w="2254"/>
        <w:gridCol w:w="2254"/>
        <w:gridCol w:w="2254"/>
        <w:gridCol w:w="2254"/>
      </w:tblGrid>
      <w:tr w:rsidR="008C7EB0" w:rsidRPr="008C7EB0" w14:paraId="00D77CB7" w14:textId="77777777" w:rsidTr="008C7EB0">
        <w:tc>
          <w:tcPr>
            <w:tcW w:w="2254" w:type="dxa"/>
          </w:tcPr>
          <w:p w14:paraId="50C34244" w14:textId="77777777" w:rsidR="008C7EB0" w:rsidRPr="008C7EB0" w:rsidRDefault="008C7EB0" w:rsidP="008C7EB0">
            <w:pPr>
              <w:keepNext/>
              <w:numPr>
                <w:ilvl w:val="12"/>
                <w:numId w:val="0"/>
              </w:numPr>
              <w:outlineLvl w:val="5"/>
              <w:rPr>
                <w:rFonts w:cs="Arial"/>
                <w:b/>
                <w:szCs w:val="22"/>
              </w:rPr>
            </w:pPr>
            <w:r w:rsidRPr="008C7EB0">
              <w:rPr>
                <w:rFonts w:cs="Arial"/>
                <w:b/>
                <w:szCs w:val="22"/>
              </w:rPr>
              <w:t>Sub Contractor Name</w:t>
            </w:r>
          </w:p>
        </w:tc>
        <w:tc>
          <w:tcPr>
            <w:tcW w:w="2254" w:type="dxa"/>
          </w:tcPr>
          <w:p w14:paraId="6DD20B6F" w14:textId="77777777" w:rsidR="008C7EB0" w:rsidRPr="008C7EB0" w:rsidRDefault="008C7EB0" w:rsidP="008C7EB0">
            <w:pPr>
              <w:keepNext/>
              <w:numPr>
                <w:ilvl w:val="12"/>
                <w:numId w:val="0"/>
              </w:numPr>
              <w:outlineLvl w:val="5"/>
              <w:rPr>
                <w:rFonts w:cs="Arial"/>
                <w:b/>
                <w:szCs w:val="22"/>
              </w:rPr>
            </w:pPr>
            <w:r w:rsidRPr="008C7EB0">
              <w:rPr>
                <w:rFonts w:cs="Arial"/>
                <w:b/>
                <w:szCs w:val="22"/>
              </w:rPr>
              <w:t xml:space="preserve">Role / Area of expertise </w:t>
            </w:r>
          </w:p>
        </w:tc>
        <w:tc>
          <w:tcPr>
            <w:tcW w:w="2254" w:type="dxa"/>
          </w:tcPr>
          <w:p w14:paraId="2E0D8E45" w14:textId="77777777" w:rsidR="008C7EB0" w:rsidRPr="008C7EB0" w:rsidRDefault="008C7EB0" w:rsidP="008C7EB0">
            <w:pPr>
              <w:keepNext/>
              <w:numPr>
                <w:ilvl w:val="12"/>
                <w:numId w:val="0"/>
              </w:numPr>
              <w:outlineLvl w:val="5"/>
              <w:rPr>
                <w:rFonts w:cs="Arial"/>
                <w:b/>
                <w:szCs w:val="22"/>
              </w:rPr>
            </w:pPr>
            <w:r w:rsidRPr="008C7EB0">
              <w:rPr>
                <w:rFonts w:cs="Arial"/>
                <w:b/>
                <w:szCs w:val="22"/>
              </w:rPr>
              <w:t xml:space="preserve">Qualifications / experience </w:t>
            </w:r>
          </w:p>
        </w:tc>
        <w:tc>
          <w:tcPr>
            <w:tcW w:w="2254" w:type="dxa"/>
          </w:tcPr>
          <w:p w14:paraId="5917CB1A" w14:textId="77777777" w:rsidR="008C7EB0" w:rsidRPr="008C7EB0" w:rsidRDefault="008C7EB0" w:rsidP="008C7EB0">
            <w:pPr>
              <w:keepNext/>
              <w:numPr>
                <w:ilvl w:val="12"/>
                <w:numId w:val="0"/>
              </w:numPr>
              <w:outlineLvl w:val="5"/>
              <w:rPr>
                <w:rFonts w:cs="Arial"/>
                <w:b/>
                <w:szCs w:val="22"/>
              </w:rPr>
            </w:pPr>
            <w:r w:rsidRPr="008C7EB0">
              <w:rPr>
                <w:rFonts w:cs="Arial"/>
                <w:b/>
                <w:szCs w:val="22"/>
              </w:rPr>
              <w:t>Approximate % of contractual obligations assigned</w:t>
            </w:r>
          </w:p>
        </w:tc>
      </w:tr>
      <w:tr w:rsidR="008C7EB0" w:rsidRPr="008C7EB0" w14:paraId="3BE946E6" w14:textId="77777777" w:rsidTr="008C7EB0">
        <w:tc>
          <w:tcPr>
            <w:tcW w:w="2254" w:type="dxa"/>
          </w:tcPr>
          <w:p w14:paraId="65D82AE8" w14:textId="77777777" w:rsidR="008C7EB0" w:rsidRPr="008C7EB0" w:rsidRDefault="008C7EB0" w:rsidP="008C7EB0">
            <w:pPr>
              <w:keepNext/>
              <w:numPr>
                <w:ilvl w:val="12"/>
                <w:numId w:val="0"/>
              </w:numPr>
              <w:outlineLvl w:val="5"/>
              <w:rPr>
                <w:rFonts w:cs="Arial"/>
                <w:szCs w:val="22"/>
              </w:rPr>
            </w:pPr>
            <w:r w:rsidRPr="008C7EB0">
              <w:rPr>
                <w:rFonts w:cs="Arial"/>
                <w:szCs w:val="22"/>
                <w:highlight w:val="yellow"/>
              </w:rPr>
              <w:t>[Tenderer to complete &amp; add further lines as required]</w:t>
            </w:r>
          </w:p>
        </w:tc>
        <w:tc>
          <w:tcPr>
            <w:tcW w:w="2254" w:type="dxa"/>
          </w:tcPr>
          <w:p w14:paraId="30F2E97D" w14:textId="77777777" w:rsidR="008C7EB0" w:rsidRPr="008C7EB0" w:rsidRDefault="008C7EB0" w:rsidP="008C7EB0">
            <w:pPr>
              <w:keepNext/>
              <w:numPr>
                <w:ilvl w:val="12"/>
                <w:numId w:val="0"/>
              </w:numPr>
              <w:jc w:val="both"/>
              <w:outlineLvl w:val="5"/>
              <w:rPr>
                <w:rFonts w:cs="Arial"/>
                <w:szCs w:val="22"/>
              </w:rPr>
            </w:pPr>
          </w:p>
        </w:tc>
        <w:tc>
          <w:tcPr>
            <w:tcW w:w="2254" w:type="dxa"/>
          </w:tcPr>
          <w:p w14:paraId="71F4323B" w14:textId="77777777" w:rsidR="008C7EB0" w:rsidRPr="008C7EB0" w:rsidRDefault="008C7EB0" w:rsidP="008C7EB0">
            <w:pPr>
              <w:keepNext/>
              <w:numPr>
                <w:ilvl w:val="12"/>
                <w:numId w:val="0"/>
              </w:numPr>
              <w:jc w:val="both"/>
              <w:outlineLvl w:val="5"/>
              <w:rPr>
                <w:rFonts w:cs="Arial"/>
                <w:szCs w:val="22"/>
              </w:rPr>
            </w:pPr>
          </w:p>
        </w:tc>
        <w:tc>
          <w:tcPr>
            <w:tcW w:w="2254" w:type="dxa"/>
          </w:tcPr>
          <w:p w14:paraId="4037E8C3" w14:textId="77777777" w:rsidR="008C7EB0" w:rsidRPr="008C7EB0" w:rsidRDefault="008C7EB0" w:rsidP="008C7EB0">
            <w:pPr>
              <w:keepNext/>
              <w:numPr>
                <w:ilvl w:val="12"/>
                <w:numId w:val="0"/>
              </w:numPr>
              <w:jc w:val="both"/>
              <w:outlineLvl w:val="5"/>
              <w:rPr>
                <w:rFonts w:cs="Arial"/>
                <w:szCs w:val="22"/>
              </w:rPr>
            </w:pPr>
          </w:p>
        </w:tc>
      </w:tr>
      <w:tr w:rsidR="008C7EB0" w:rsidRPr="008C7EB0" w14:paraId="4814FA8D" w14:textId="77777777" w:rsidTr="008C7EB0">
        <w:tc>
          <w:tcPr>
            <w:tcW w:w="2254" w:type="dxa"/>
          </w:tcPr>
          <w:p w14:paraId="7F51B905" w14:textId="77777777" w:rsidR="008C7EB0" w:rsidRPr="008C7EB0" w:rsidRDefault="008C7EB0" w:rsidP="008C7EB0">
            <w:pPr>
              <w:keepNext/>
              <w:numPr>
                <w:ilvl w:val="12"/>
                <w:numId w:val="0"/>
              </w:numPr>
              <w:jc w:val="both"/>
              <w:outlineLvl w:val="5"/>
              <w:rPr>
                <w:rFonts w:cs="Arial"/>
                <w:szCs w:val="22"/>
              </w:rPr>
            </w:pPr>
          </w:p>
        </w:tc>
        <w:tc>
          <w:tcPr>
            <w:tcW w:w="2254" w:type="dxa"/>
          </w:tcPr>
          <w:p w14:paraId="7D34025A" w14:textId="77777777" w:rsidR="008C7EB0" w:rsidRPr="008C7EB0" w:rsidRDefault="008C7EB0" w:rsidP="008C7EB0">
            <w:pPr>
              <w:keepNext/>
              <w:numPr>
                <w:ilvl w:val="12"/>
                <w:numId w:val="0"/>
              </w:numPr>
              <w:jc w:val="both"/>
              <w:outlineLvl w:val="5"/>
              <w:rPr>
                <w:rFonts w:cs="Arial"/>
                <w:szCs w:val="22"/>
              </w:rPr>
            </w:pPr>
          </w:p>
        </w:tc>
        <w:tc>
          <w:tcPr>
            <w:tcW w:w="2254" w:type="dxa"/>
          </w:tcPr>
          <w:p w14:paraId="4F4B3B8B" w14:textId="77777777" w:rsidR="008C7EB0" w:rsidRPr="008C7EB0" w:rsidRDefault="008C7EB0" w:rsidP="008C7EB0">
            <w:pPr>
              <w:keepNext/>
              <w:numPr>
                <w:ilvl w:val="12"/>
                <w:numId w:val="0"/>
              </w:numPr>
              <w:jc w:val="both"/>
              <w:outlineLvl w:val="5"/>
              <w:rPr>
                <w:rFonts w:cs="Arial"/>
                <w:szCs w:val="22"/>
              </w:rPr>
            </w:pPr>
          </w:p>
        </w:tc>
        <w:tc>
          <w:tcPr>
            <w:tcW w:w="2254" w:type="dxa"/>
          </w:tcPr>
          <w:p w14:paraId="14381F49" w14:textId="77777777" w:rsidR="008C7EB0" w:rsidRPr="008C7EB0" w:rsidRDefault="008C7EB0" w:rsidP="008C7EB0">
            <w:pPr>
              <w:keepNext/>
              <w:numPr>
                <w:ilvl w:val="12"/>
                <w:numId w:val="0"/>
              </w:numPr>
              <w:jc w:val="both"/>
              <w:outlineLvl w:val="5"/>
              <w:rPr>
                <w:rFonts w:cs="Arial"/>
                <w:szCs w:val="22"/>
              </w:rPr>
            </w:pPr>
          </w:p>
        </w:tc>
      </w:tr>
    </w:tbl>
    <w:p w14:paraId="5CB9CB28" w14:textId="77777777" w:rsidR="008C7EB0" w:rsidRDefault="008C7EB0" w:rsidP="00A5246C">
      <w:pPr>
        <w:rPr>
          <w:rFonts w:cs="Arial"/>
          <w:szCs w:val="22"/>
          <w:lang w:val="en-US"/>
        </w:rPr>
      </w:pPr>
    </w:p>
    <w:p w14:paraId="23FD2D6C" w14:textId="77777777" w:rsidR="00A5246C" w:rsidRPr="00A5246C" w:rsidRDefault="00A5246C" w:rsidP="00A5246C">
      <w:pPr>
        <w:rPr>
          <w:rFonts w:cs="Arial"/>
          <w:b/>
          <w:szCs w:val="22"/>
          <w:lang w:val="en-US"/>
        </w:rPr>
      </w:pPr>
      <w:r w:rsidRPr="00A5246C">
        <w:rPr>
          <w:rFonts w:cs="Arial"/>
          <w:b/>
          <w:szCs w:val="22"/>
          <w:lang w:val="en-US"/>
        </w:rPr>
        <w:t>Key Performance Indicators</w:t>
      </w:r>
    </w:p>
    <w:p w14:paraId="42C4520A" w14:textId="77777777" w:rsidR="00A5246C" w:rsidRPr="00A5246C" w:rsidRDefault="00A5246C" w:rsidP="00A5246C">
      <w:pPr>
        <w:rPr>
          <w:rFonts w:cs="Arial"/>
          <w:szCs w:val="22"/>
          <w:lang w:val="en-US"/>
        </w:rPr>
      </w:pPr>
    </w:p>
    <w:p w14:paraId="008C2041" w14:textId="1EEC8F31" w:rsidR="00A5246C" w:rsidRPr="00A5246C" w:rsidRDefault="00A5246C" w:rsidP="00A5246C">
      <w:pPr>
        <w:rPr>
          <w:rFonts w:cs="Arial"/>
          <w:szCs w:val="22"/>
          <w:lang w:val="en-US"/>
        </w:rPr>
      </w:pPr>
      <w:r w:rsidRPr="00A5246C">
        <w:rPr>
          <w:rFonts w:cs="Arial"/>
          <w:szCs w:val="22"/>
          <w:lang w:val="en-US"/>
        </w:rPr>
        <w:t>This Contract is subject to Key Performance Indicators and the Supplier will be required to adhere to the required service levels ov</w:t>
      </w:r>
      <w:r w:rsidR="00614648">
        <w:rPr>
          <w:rFonts w:cs="Arial"/>
          <w:szCs w:val="22"/>
          <w:lang w:val="en-US"/>
        </w:rPr>
        <w:t>er the contract term.</w:t>
      </w:r>
    </w:p>
    <w:p w14:paraId="1ABE1031" w14:textId="77777777" w:rsidR="00A5246C" w:rsidRPr="00A5246C" w:rsidRDefault="00A5246C" w:rsidP="00A5246C">
      <w:pPr>
        <w:rPr>
          <w:rFonts w:cs="Arial"/>
          <w:szCs w:val="22"/>
          <w:lang w:val="en-US"/>
        </w:rPr>
      </w:pPr>
    </w:p>
    <w:p w14:paraId="087FF296" w14:textId="3FE72CDE" w:rsidR="00A5246C" w:rsidRPr="00A5246C" w:rsidRDefault="00907017" w:rsidP="00A5246C">
      <w:pPr>
        <w:rPr>
          <w:rFonts w:cs="Arial"/>
          <w:szCs w:val="22"/>
          <w:lang w:val="en-US"/>
        </w:rPr>
      </w:pPr>
      <w:r w:rsidRPr="00907017">
        <w:rPr>
          <w:rFonts w:cs="Arial"/>
          <w:szCs w:val="22"/>
          <w:lang w:val="en-US"/>
        </w:rPr>
        <w:t>Please see Schedule 10 – Service Levels</w:t>
      </w:r>
    </w:p>
    <w:p w14:paraId="2F8A07BF" w14:textId="77777777" w:rsidR="00A5246C" w:rsidRPr="00A5246C" w:rsidRDefault="00A5246C" w:rsidP="00A5246C">
      <w:pPr>
        <w:rPr>
          <w:rFonts w:cs="Arial"/>
          <w:i/>
          <w:szCs w:val="22"/>
          <w:lang w:val="en-US"/>
        </w:rPr>
      </w:pPr>
    </w:p>
    <w:p w14:paraId="55DDBE12" w14:textId="77777777" w:rsidR="00A5246C" w:rsidRPr="00A5246C" w:rsidRDefault="00A5246C" w:rsidP="00A5246C">
      <w:pPr>
        <w:rPr>
          <w:rFonts w:cs="Arial"/>
          <w:b/>
          <w:szCs w:val="22"/>
          <w:lang w:val="en-US"/>
        </w:rPr>
      </w:pPr>
      <w:r w:rsidRPr="00A5246C">
        <w:rPr>
          <w:rFonts w:cs="Arial"/>
          <w:b/>
          <w:szCs w:val="22"/>
          <w:lang w:val="en-US"/>
        </w:rPr>
        <w:t>Management Information</w:t>
      </w:r>
    </w:p>
    <w:p w14:paraId="36D1AE67" w14:textId="77777777" w:rsidR="00A5246C" w:rsidRPr="00A5246C" w:rsidRDefault="00A5246C" w:rsidP="00A5246C">
      <w:pPr>
        <w:rPr>
          <w:rFonts w:cs="Arial"/>
          <w:szCs w:val="22"/>
          <w:lang w:val="en-US"/>
        </w:rPr>
      </w:pPr>
    </w:p>
    <w:p w14:paraId="251C748B" w14:textId="32D0CC4E" w:rsidR="00A5246C" w:rsidRPr="00A5246C" w:rsidRDefault="00A5246C" w:rsidP="00A5246C">
      <w:pPr>
        <w:rPr>
          <w:rFonts w:cs="Arial"/>
          <w:szCs w:val="22"/>
          <w:lang w:val="en-US"/>
        </w:rPr>
      </w:pPr>
      <w:r w:rsidRPr="00A5246C">
        <w:rPr>
          <w:rFonts w:cs="Arial"/>
          <w:szCs w:val="22"/>
          <w:lang w:val="en-US"/>
        </w:rPr>
        <w:t xml:space="preserve">The supplier is required to provide </w:t>
      </w:r>
      <w:r w:rsidRPr="00907017">
        <w:rPr>
          <w:rFonts w:cs="Arial"/>
          <w:szCs w:val="22"/>
          <w:lang w:val="en-US"/>
        </w:rPr>
        <w:t>regular q</w:t>
      </w:r>
      <w:r w:rsidR="00910B7D" w:rsidRPr="00907017">
        <w:rPr>
          <w:rFonts w:cs="Arial"/>
          <w:szCs w:val="22"/>
          <w:lang w:val="en-US"/>
        </w:rPr>
        <w:t>uarterly</w:t>
      </w:r>
      <w:r w:rsidRPr="00907017">
        <w:rPr>
          <w:rFonts w:cs="Arial"/>
          <w:szCs w:val="22"/>
          <w:lang w:val="en-US"/>
        </w:rPr>
        <w:t xml:space="preserve"> Management</w:t>
      </w:r>
      <w:r w:rsidRPr="00A5246C">
        <w:rPr>
          <w:rFonts w:cs="Arial"/>
          <w:szCs w:val="22"/>
          <w:lang w:val="en-US"/>
        </w:rPr>
        <w:t xml:space="preserve"> Information. Information that must be provided by the Supplier includes (but is not limited to) the following:</w:t>
      </w:r>
    </w:p>
    <w:p w14:paraId="4FAFCB24" w14:textId="77777777" w:rsidR="00A5246C" w:rsidRPr="00A5246C" w:rsidRDefault="00A5246C" w:rsidP="00A5246C">
      <w:pPr>
        <w:rPr>
          <w:rFonts w:cs="Arial"/>
          <w:szCs w:val="22"/>
          <w:lang w:val="en-US"/>
        </w:rPr>
      </w:pPr>
    </w:p>
    <w:p w14:paraId="26110B55" w14:textId="4852C53F" w:rsidR="00A5246C" w:rsidRDefault="00A5246C" w:rsidP="00A5246C">
      <w:pPr>
        <w:rPr>
          <w:rFonts w:cs="Arial"/>
          <w:szCs w:val="22"/>
          <w:lang w:val="en-US"/>
        </w:rPr>
      </w:pPr>
      <w:r w:rsidRPr="00A5246C">
        <w:rPr>
          <w:rFonts w:cs="Arial"/>
          <w:szCs w:val="22"/>
          <w:lang w:val="en-US"/>
        </w:rPr>
        <w:tab/>
      </w:r>
      <w:r w:rsidR="00907017">
        <w:rPr>
          <w:rFonts w:cs="Arial"/>
          <w:szCs w:val="22"/>
          <w:lang w:val="en-US"/>
        </w:rPr>
        <w:t>Performance against SLA’s</w:t>
      </w:r>
    </w:p>
    <w:p w14:paraId="16D1EFCE" w14:textId="77777777" w:rsidR="00FD2B2A" w:rsidRDefault="00FD2B2A" w:rsidP="00A5246C">
      <w:pPr>
        <w:rPr>
          <w:rFonts w:cs="Arial"/>
          <w:szCs w:val="22"/>
          <w:lang w:val="en-US"/>
        </w:rPr>
      </w:pPr>
    </w:p>
    <w:p w14:paraId="790125A7" w14:textId="77777777" w:rsidR="00FD2B2A" w:rsidRPr="00FD2B2A" w:rsidRDefault="00FD2B2A" w:rsidP="00FD2B2A">
      <w:pPr>
        <w:rPr>
          <w:rFonts w:cs="Arial"/>
          <w:b/>
          <w:bCs/>
          <w:szCs w:val="22"/>
        </w:rPr>
      </w:pPr>
      <w:r w:rsidRPr="00FD2B2A">
        <w:rPr>
          <w:rFonts w:cs="Arial"/>
          <w:b/>
          <w:bCs/>
          <w:szCs w:val="22"/>
        </w:rPr>
        <w:t>Contract Governance</w:t>
      </w:r>
    </w:p>
    <w:p w14:paraId="3C0E6F2E" w14:textId="77777777" w:rsidR="00FD2B2A" w:rsidRPr="00FD2B2A" w:rsidRDefault="00FD2B2A" w:rsidP="00FD2B2A">
      <w:pPr>
        <w:rPr>
          <w:rFonts w:cs="Arial"/>
          <w:bCs/>
          <w:szCs w:val="22"/>
        </w:rPr>
      </w:pPr>
    </w:p>
    <w:p w14:paraId="10CC06C3" w14:textId="0486F387" w:rsidR="00FD2B2A" w:rsidRPr="00FD2B2A" w:rsidRDefault="00FD2B2A" w:rsidP="00FD2B2A">
      <w:pPr>
        <w:rPr>
          <w:rFonts w:cs="Arial"/>
          <w:bCs/>
          <w:szCs w:val="22"/>
        </w:rPr>
      </w:pPr>
      <w:r w:rsidRPr="00FD2B2A">
        <w:rPr>
          <w:rFonts w:cs="Arial"/>
          <w:bCs/>
          <w:szCs w:val="22"/>
        </w:rPr>
        <w:t>The contract will be actively managed and governed throughout its term. The contract governance hierarchy will be as follows:</w:t>
      </w:r>
      <w:r>
        <w:rPr>
          <w:rFonts w:cs="Arial"/>
          <w:bCs/>
          <w:szCs w:val="22"/>
        </w:rPr>
        <w:t xml:space="preserve"> </w:t>
      </w:r>
    </w:p>
    <w:p w14:paraId="7E2C3284" w14:textId="77777777" w:rsidR="00FD2B2A" w:rsidRDefault="00FD2B2A" w:rsidP="00FD2B2A">
      <w:pPr>
        <w:rPr>
          <w:rFonts w:cs="Arial"/>
          <w:bCs/>
          <w:szCs w:val="22"/>
          <w:highlight w:val="yellow"/>
        </w:rPr>
      </w:pPr>
    </w:p>
    <w:p w14:paraId="48393BE3" w14:textId="77777777" w:rsidR="00FD2B2A" w:rsidRPr="00FD2B2A" w:rsidRDefault="00FD2B2A" w:rsidP="00FD2B2A">
      <w:pPr>
        <w:rPr>
          <w:rFonts w:cs="Arial"/>
          <w:bCs/>
          <w:szCs w:val="22"/>
          <w:highlight w:val="yellow"/>
        </w:rPr>
      </w:pPr>
    </w:p>
    <w:tbl>
      <w:tblPr>
        <w:tblStyle w:val="TableGrid"/>
        <w:tblW w:w="0" w:type="auto"/>
        <w:tblLook w:val="04A0" w:firstRow="1" w:lastRow="0" w:firstColumn="1" w:lastColumn="0" w:noHBand="0" w:noVBand="1"/>
      </w:tblPr>
      <w:tblGrid>
        <w:gridCol w:w="3147"/>
        <w:gridCol w:w="3203"/>
        <w:gridCol w:w="2666"/>
      </w:tblGrid>
      <w:tr w:rsidR="00FD2B2A" w:rsidRPr="00FD2B2A" w14:paraId="50299E3B" w14:textId="77777777" w:rsidTr="0098085C">
        <w:tc>
          <w:tcPr>
            <w:tcW w:w="9016" w:type="dxa"/>
            <w:gridSpan w:val="3"/>
          </w:tcPr>
          <w:p w14:paraId="009ADD54" w14:textId="77777777" w:rsidR="00FD2B2A" w:rsidRPr="00907017" w:rsidRDefault="00FD2B2A" w:rsidP="00FD2B2A">
            <w:pPr>
              <w:rPr>
                <w:rFonts w:cs="Arial"/>
                <w:b/>
                <w:bCs/>
                <w:szCs w:val="22"/>
              </w:rPr>
            </w:pPr>
            <w:r w:rsidRPr="00907017">
              <w:rPr>
                <w:rFonts w:cs="Arial"/>
                <w:b/>
                <w:bCs/>
                <w:szCs w:val="22"/>
              </w:rPr>
              <w:t>CONTRACT GOVERNANCE</w:t>
            </w:r>
          </w:p>
        </w:tc>
      </w:tr>
      <w:tr w:rsidR="00FD2B2A" w:rsidRPr="00FD2B2A" w14:paraId="457CFCB0" w14:textId="77777777" w:rsidTr="0098085C">
        <w:tc>
          <w:tcPr>
            <w:tcW w:w="3147" w:type="dxa"/>
          </w:tcPr>
          <w:p w14:paraId="67A8188C" w14:textId="77777777" w:rsidR="00FD2B2A" w:rsidRPr="00907017" w:rsidRDefault="00FD2B2A" w:rsidP="00FD2B2A">
            <w:pPr>
              <w:rPr>
                <w:rFonts w:cs="Arial"/>
                <w:b/>
                <w:bCs/>
                <w:szCs w:val="22"/>
              </w:rPr>
            </w:pPr>
            <w:r w:rsidRPr="00907017">
              <w:rPr>
                <w:rFonts w:cs="Arial"/>
                <w:b/>
                <w:bCs/>
                <w:szCs w:val="22"/>
              </w:rPr>
              <w:t>FORUM</w:t>
            </w:r>
          </w:p>
        </w:tc>
        <w:tc>
          <w:tcPr>
            <w:tcW w:w="3203" w:type="dxa"/>
          </w:tcPr>
          <w:p w14:paraId="36C2935E" w14:textId="77777777" w:rsidR="00FD2B2A" w:rsidRPr="00907017" w:rsidRDefault="00FD2B2A" w:rsidP="00FD2B2A">
            <w:pPr>
              <w:rPr>
                <w:rFonts w:cs="Arial"/>
                <w:b/>
                <w:bCs/>
                <w:szCs w:val="22"/>
              </w:rPr>
            </w:pPr>
            <w:r w:rsidRPr="00907017">
              <w:rPr>
                <w:rFonts w:cs="Arial"/>
                <w:b/>
                <w:bCs/>
                <w:szCs w:val="22"/>
              </w:rPr>
              <w:t>ATTENDEES</w:t>
            </w:r>
          </w:p>
        </w:tc>
        <w:tc>
          <w:tcPr>
            <w:tcW w:w="2666" w:type="dxa"/>
          </w:tcPr>
          <w:p w14:paraId="619C5530" w14:textId="77777777" w:rsidR="00FD2B2A" w:rsidRPr="00907017" w:rsidRDefault="00FD2B2A" w:rsidP="00FD2B2A">
            <w:pPr>
              <w:rPr>
                <w:rFonts w:cs="Arial"/>
                <w:b/>
                <w:bCs/>
                <w:szCs w:val="22"/>
              </w:rPr>
            </w:pPr>
            <w:r w:rsidRPr="00907017">
              <w:rPr>
                <w:rFonts w:cs="Arial"/>
                <w:b/>
                <w:bCs/>
                <w:szCs w:val="22"/>
              </w:rPr>
              <w:t>FREQUENCY OF MEETING</w:t>
            </w:r>
          </w:p>
        </w:tc>
      </w:tr>
      <w:tr w:rsidR="00FD2B2A" w:rsidRPr="00FD2B2A" w14:paraId="1E5A037A" w14:textId="77777777" w:rsidTr="0098085C">
        <w:tc>
          <w:tcPr>
            <w:tcW w:w="3147" w:type="dxa"/>
          </w:tcPr>
          <w:p w14:paraId="66F6B524" w14:textId="77777777" w:rsidR="00FD2B2A" w:rsidRPr="00907017" w:rsidRDefault="00FD2B2A" w:rsidP="00FD2B2A">
            <w:pPr>
              <w:rPr>
                <w:rFonts w:cs="Arial"/>
                <w:bCs/>
                <w:szCs w:val="22"/>
              </w:rPr>
            </w:pPr>
            <w:r w:rsidRPr="00907017">
              <w:rPr>
                <w:rFonts w:cs="Arial"/>
                <w:bCs/>
                <w:szCs w:val="22"/>
              </w:rPr>
              <w:t>Strategic / Senior review of contract performance</w:t>
            </w:r>
          </w:p>
        </w:tc>
        <w:tc>
          <w:tcPr>
            <w:tcW w:w="3203" w:type="dxa"/>
          </w:tcPr>
          <w:p w14:paraId="7AC880CD" w14:textId="2A8ACC22" w:rsidR="00BC2E4A" w:rsidRPr="00907017" w:rsidRDefault="00BC2E4A" w:rsidP="00FD2B2A">
            <w:pPr>
              <w:rPr>
                <w:rFonts w:cs="Arial"/>
                <w:bCs/>
                <w:szCs w:val="22"/>
              </w:rPr>
            </w:pPr>
            <w:r w:rsidRPr="00907017">
              <w:rPr>
                <w:rFonts w:cs="Arial"/>
                <w:bCs/>
                <w:szCs w:val="22"/>
              </w:rPr>
              <w:t xml:space="preserve">Authority Attendees: </w:t>
            </w:r>
          </w:p>
          <w:p w14:paraId="51420A85" w14:textId="77777777" w:rsidR="00BC2E4A" w:rsidRPr="00907017" w:rsidRDefault="00BC2E4A" w:rsidP="008B5B7D">
            <w:pPr>
              <w:pStyle w:val="ListParagraph"/>
              <w:numPr>
                <w:ilvl w:val="0"/>
                <w:numId w:val="30"/>
              </w:numPr>
              <w:ind w:left="284" w:hanging="142"/>
              <w:rPr>
                <w:rFonts w:cs="Arial"/>
                <w:bCs/>
              </w:rPr>
            </w:pPr>
            <w:r w:rsidRPr="00907017">
              <w:rPr>
                <w:rFonts w:cs="Arial"/>
                <w:bCs/>
              </w:rPr>
              <w:t>Jon Quinn – Director of Prevention, Protection, Customer Engagement and Safety</w:t>
            </w:r>
          </w:p>
          <w:p w14:paraId="583D8E52" w14:textId="1BF44E6D" w:rsidR="00BC2E4A" w:rsidRPr="00907017" w:rsidRDefault="00BC2E4A" w:rsidP="008B5B7D">
            <w:pPr>
              <w:pStyle w:val="ListParagraph"/>
              <w:numPr>
                <w:ilvl w:val="0"/>
                <w:numId w:val="30"/>
              </w:numPr>
              <w:ind w:left="284" w:hanging="142"/>
              <w:rPr>
                <w:rFonts w:cs="Arial"/>
                <w:bCs/>
              </w:rPr>
            </w:pPr>
            <w:r w:rsidRPr="00907017">
              <w:rPr>
                <w:rFonts w:cs="Arial"/>
                <w:bCs/>
              </w:rPr>
              <w:t xml:space="preserve">Mark Roberts – </w:t>
            </w:r>
          </w:p>
          <w:p w14:paraId="40843584" w14:textId="77777777" w:rsidR="00BC2E4A" w:rsidRPr="00907017" w:rsidRDefault="00BC2E4A" w:rsidP="008B5B7D">
            <w:pPr>
              <w:pStyle w:val="ListParagraph"/>
              <w:numPr>
                <w:ilvl w:val="0"/>
                <w:numId w:val="30"/>
              </w:numPr>
              <w:ind w:left="284" w:hanging="142"/>
              <w:rPr>
                <w:rFonts w:cs="Arial"/>
                <w:bCs/>
              </w:rPr>
            </w:pPr>
            <w:r w:rsidRPr="00907017">
              <w:rPr>
                <w:rFonts w:cs="Arial"/>
                <w:bCs/>
              </w:rPr>
              <w:t>Sally Conquest – ICT Category Manager</w:t>
            </w:r>
          </w:p>
          <w:p w14:paraId="1B813B6E" w14:textId="77777777" w:rsidR="00BC2E4A" w:rsidRPr="00907017" w:rsidRDefault="00BC2E4A" w:rsidP="00FD2B2A">
            <w:pPr>
              <w:rPr>
                <w:rFonts w:cs="Arial"/>
                <w:bCs/>
                <w:szCs w:val="22"/>
              </w:rPr>
            </w:pPr>
          </w:p>
          <w:p w14:paraId="1AC4AA8C" w14:textId="77777777" w:rsidR="00BC2E4A" w:rsidRPr="00907017" w:rsidRDefault="00BC2E4A" w:rsidP="00BC2E4A">
            <w:pPr>
              <w:rPr>
                <w:rFonts w:cs="Arial"/>
                <w:bCs/>
                <w:szCs w:val="22"/>
              </w:rPr>
            </w:pPr>
            <w:r w:rsidRPr="00907017">
              <w:rPr>
                <w:rFonts w:cs="Arial"/>
                <w:bCs/>
                <w:szCs w:val="22"/>
              </w:rPr>
              <w:t>Supplier Attendees:</w:t>
            </w:r>
          </w:p>
          <w:p w14:paraId="219011AD" w14:textId="05CF6C71" w:rsidR="00FD2B2A" w:rsidRPr="00907017" w:rsidRDefault="00BC2E4A" w:rsidP="00BC2E4A">
            <w:pPr>
              <w:rPr>
                <w:rFonts w:cs="Arial"/>
                <w:bCs/>
                <w:szCs w:val="22"/>
              </w:rPr>
            </w:pPr>
            <w:r w:rsidRPr="00907017">
              <w:rPr>
                <w:rFonts w:cs="Arial"/>
                <w:bCs/>
                <w:szCs w:val="22"/>
              </w:rPr>
              <w:t xml:space="preserve"> </w:t>
            </w:r>
          </w:p>
        </w:tc>
        <w:tc>
          <w:tcPr>
            <w:tcW w:w="2666" w:type="dxa"/>
          </w:tcPr>
          <w:p w14:paraId="2F02ED65" w14:textId="77777777" w:rsidR="00FD2B2A" w:rsidRPr="00907017" w:rsidRDefault="00FD2B2A" w:rsidP="00FD2B2A">
            <w:pPr>
              <w:rPr>
                <w:rFonts w:cs="Arial"/>
                <w:bCs/>
                <w:szCs w:val="22"/>
              </w:rPr>
            </w:pPr>
            <w:r w:rsidRPr="00907017">
              <w:rPr>
                <w:rFonts w:cs="Arial"/>
                <w:bCs/>
                <w:szCs w:val="22"/>
              </w:rPr>
              <w:t>Annual</w:t>
            </w:r>
          </w:p>
        </w:tc>
      </w:tr>
      <w:tr w:rsidR="00FD2B2A" w:rsidRPr="00FD2B2A" w14:paraId="1E1EDACE" w14:textId="77777777" w:rsidTr="0098085C">
        <w:tc>
          <w:tcPr>
            <w:tcW w:w="3147" w:type="dxa"/>
          </w:tcPr>
          <w:p w14:paraId="7E44133E" w14:textId="2B05E079" w:rsidR="00FD2B2A" w:rsidRPr="00907017" w:rsidRDefault="00FD2B2A" w:rsidP="00FD2B2A">
            <w:pPr>
              <w:rPr>
                <w:rFonts w:cs="Arial"/>
                <w:bCs/>
                <w:szCs w:val="22"/>
              </w:rPr>
            </w:pPr>
            <w:r w:rsidRPr="00907017">
              <w:rPr>
                <w:rFonts w:cs="Arial"/>
                <w:bCs/>
                <w:szCs w:val="22"/>
              </w:rPr>
              <w:t>Quarterly Performance Review</w:t>
            </w:r>
          </w:p>
        </w:tc>
        <w:tc>
          <w:tcPr>
            <w:tcW w:w="3203" w:type="dxa"/>
          </w:tcPr>
          <w:p w14:paraId="1B48EE68" w14:textId="1C079345" w:rsidR="00BC2E4A" w:rsidRPr="00907017" w:rsidRDefault="00BC2E4A" w:rsidP="00BC2E4A">
            <w:pPr>
              <w:rPr>
                <w:rFonts w:cs="Arial"/>
                <w:bCs/>
                <w:szCs w:val="22"/>
              </w:rPr>
            </w:pPr>
            <w:r w:rsidRPr="00907017">
              <w:rPr>
                <w:rFonts w:cs="Arial"/>
                <w:bCs/>
                <w:szCs w:val="22"/>
              </w:rPr>
              <w:t xml:space="preserve">Authority Attendees: </w:t>
            </w:r>
          </w:p>
          <w:p w14:paraId="7EB02730" w14:textId="77777777" w:rsidR="00BC2E4A" w:rsidRPr="00907017" w:rsidRDefault="00BC2E4A" w:rsidP="008B5B7D">
            <w:pPr>
              <w:pStyle w:val="ListParagraph"/>
              <w:numPr>
                <w:ilvl w:val="0"/>
                <w:numId w:val="30"/>
              </w:numPr>
              <w:ind w:left="284" w:hanging="142"/>
              <w:rPr>
                <w:rFonts w:cs="Arial"/>
                <w:bCs/>
              </w:rPr>
            </w:pPr>
            <w:r w:rsidRPr="00907017">
              <w:rPr>
                <w:rFonts w:cs="Arial"/>
                <w:bCs/>
              </w:rPr>
              <w:t xml:space="preserve">Mark Roberts – </w:t>
            </w:r>
          </w:p>
          <w:p w14:paraId="46DC48EF" w14:textId="77777777" w:rsidR="00BC2E4A" w:rsidRPr="00907017" w:rsidRDefault="00BC2E4A" w:rsidP="008B5B7D">
            <w:pPr>
              <w:pStyle w:val="ListParagraph"/>
              <w:numPr>
                <w:ilvl w:val="0"/>
                <w:numId w:val="30"/>
              </w:numPr>
              <w:ind w:left="284" w:hanging="142"/>
              <w:rPr>
                <w:rFonts w:cs="Arial"/>
                <w:bCs/>
              </w:rPr>
            </w:pPr>
            <w:r w:rsidRPr="00907017">
              <w:rPr>
                <w:rFonts w:cs="Arial"/>
                <w:bCs/>
              </w:rPr>
              <w:lastRenderedPageBreak/>
              <w:t>Sally Conquest – ICT Category Manager</w:t>
            </w:r>
          </w:p>
          <w:p w14:paraId="08A0C57B" w14:textId="77777777" w:rsidR="00FD2B2A" w:rsidRPr="00907017" w:rsidRDefault="00BC2E4A" w:rsidP="00FD2B2A">
            <w:pPr>
              <w:rPr>
                <w:rFonts w:cs="Arial"/>
                <w:bCs/>
                <w:szCs w:val="22"/>
              </w:rPr>
            </w:pPr>
            <w:r w:rsidRPr="00907017">
              <w:rPr>
                <w:rFonts w:cs="Arial"/>
                <w:bCs/>
                <w:szCs w:val="22"/>
              </w:rPr>
              <w:t>Supplier Attendees:</w:t>
            </w:r>
          </w:p>
          <w:p w14:paraId="14A32D02" w14:textId="31439465" w:rsidR="00BC2E4A" w:rsidRPr="00907017" w:rsidRDefault="00BC2E4A" w:rsidP="00FD2B2A">
            <w:pPr>
              <w:rPr>
                <w:rFonts w:cs="Arial"/>
                <w:bCs/>
                <w:szCs w:val="22"/>
              </w:rPr>
            </w:pPr>
          </w:p>
        </w:tc>
        <w:tc>
          <w:tcPr>
            <w:tcW w:w="2666" w:type="dxa"/>
          </w:tcPr>
          <w:p w14:paraId="53026664" w14:textId="77777777" w:rsidR="00FD2B2A" w:rsidRPr="00907017" w:rsidRDefault="00FD2B2A" w:rsidP="00FD2B2A">
            <w:pPr>
              <w:rPr>
                <w:rFonts w:cs="Arial"/>
                <w:bCs/>
                <w:szCs w:val="22"/>
              </w:rPr>
            </w:pPr>
            <w:r w:rsidRPr="00907017">
              <w:rPr>
                <w:rFonts w:cs="Arial"/>
                <w:bCs/>
                <w:szCs w:val="22"/>
              </w:rPr>
              <w:lastRenderedPageBreak/>
              <w:t>Quarterly</w:t>
            </w:r>
          </w:p>
        </w:tc>
      </w:tr>
      <w:tr w:rsidR="00FD2B2A" w:rsidRPr="00FD2B2A" w14:paraId="0BB0B9AF" w14:textId="77777777" w:rsidTr="0098085C">
        <w:tc>
          <w:tcPr>
            <w:tcW w:w="3147" w:type="dxa"/>
          </w:tcPr>
          <w:p w14:paraId="20BCC776" w14:textId="77777777" w:rsidR="00FD2B2A" w:rsidRPr="00907017" w:rsidRDefault="00FD2B2A" w:rsidP="00FD2B2A">
            <w:pPr>
              <w:rPr>
                <w:rFonts w:cs="Arial"/>
                <w:bCs/>
                <w:szCs w:val="22"/>
              </w:rPr>
            </w:pPr>
            <w:r w:rsidRPr="00907017">
              <w:rPr>
                <w:rFonts w:cs="Arial"/>
                <w:bCs/>
                <w:szCs w:val="22"/>
              </w:rPr>
              <w:t>KPI Review</w:t>
            </w:r>
          </w:p>
        </w:tc>
        <w:tc>
          <w:tcPr>
            <w:tcW w:w="3203" w:type="dxa"/>
          </w:tcPr>
          <w:p w14:paraId="4C0EA6A2" w14:textId="34E75453" w:rsidR="00BC2E4A" w:rsidRPr="00907017" w:rsidRDefault="00BC2E4A" w:rsidP="00BC2E4A">
            <w:pPr>
              <w:rPr>
                <w:rFonts w:cs="Arial"/>
                <w:bCs/>
                <w:szCs w:val="22"/>
              </w:rPr>
            </w:pPr>
            <w:r w:rsidRPr="00907017">
              <w:rPr>
                <w:rFonts w:cs="Arial"/>
                <w:bCs/>
                <w:szCs w:val="22"/>
              </w:rPr>
              <w:t xml:space="preserve">Authority Attendees: </w:t>
            </w:r>
          </w:p>
          <w:p w14:paraId="691B846B" w14:textId="77777777" w:rsidR="00BC2E4A" w:rsidRPr="00907017" w:rsidRDefault="00BC2E4A" w:rsidP="008B5B7D">
            <w:pPr>
              <w:pStyle w:val="ListParagraph"/>
              <w:numPr>
                <w:ilvl w:val="0"/>
                <w:numId w:val="30"/>
              </w:numPr>
              <w:ind w:left="284" w:hanging="142"/>
              <w:rPr>
                <w:rFonts w:cs="Arial"/>
                <w:bCs/>
              </w:rPr>
            </w:pPr>
            <w:r w:rsidRPr="00907017">
              <w:rPr>
                <w:rFonts w:cs="Arial"/>
                <w:bCs/>
              </w:rPr>
              <w:t xml:space="preserve">Mark Roberts – </w:t>
            </w:r>
          </w:p>
          <w:p w14:paraId="5FB3E877" w14:textId="77777777" w:rsidR="00BC2E4A" w:rsidRPr="00907017" w:rsidRDefault="00BC2E4A" w:rsidP="008B5B7D">
            <w:pPr>
              <w:pStyle w:val="ListParagraph"/>
              <w:numPr>
                <w:ilvl w:val="0"/>
                <w:numId w:val="30"/>
              </w:numPr>
              <w:ind w:left="284" w:hanging="142"/>
              <w:rPr>
                <w:rFonts w:cs="Arial"/>
                <w:bCs/>
              </w:rPr>
            </w:pPr>
            <w:r w:rsidRPr="00907017">
              <w:rPr>
                <w:rFonts w:cs="Arial"/>
                <w:bCs/>
              </w:rPr>
              <w:t>Sally Conquest – ICT Category Manager</w:t>
            </w:r>
          </w:p>
          <w:p w14:paraId="168687DD" w14:textId="77777777" w:rsidR="00BC2E4A" w:rsidRPr="00907017" w:rsidRDefault="00BC2E4A" w:rsidP="00BC2E4A">
            <w:pPr>
              <w:rPr>
                <w:rFonts w:cs="Arial"/>
                <w:bCs/>
                <w:szCs w:val="22"/>
              </w:rPr>
            </w:pPr>
            <w:r w:rsidRPr="00907017">
              <w:rPr>
                <w:rFonts w:cs="Arial"/>
                <w:bCs/>
                <w:szCs w:val="22"/>
              </w:rPr>
              <w:t>Supplier Attendees:</w:t>
            </w:r>
          </w:p>
          <w:p w14:paraId="053CBD4E" w14:textId="124DC1C0" w:rsidR="00FD2B2A" w:rsidRPr="00907017" w:rsidRDefault="00FD2B2A" w:rsidP="00FD2B2A">
            <w:pPr>
              <w:rPr>
                <w:rFonts w:cs="Arial"/>
                <w:bCs/>
                <w:szCs w:val="22"/>
              </w:rPr>
            </w:pPr>
          </w:p>
        </w:tc>
        <w:tc>
          <w:tcPr>
            <w:tcW w:w="2666" w:type="dxa"/>
          </w:tcPr>
          <w:p w14:paraId="06371F19" w14:textId="77777777" w:rsidR="00FD2B2A" w:rsidRPr="00907017" w:rsidRDefault="00FD2B2A" w:rsidP="00FD2B2A">
            <w:pPr>
              <w:rPr>
                <w:rFonts w:cs="Arial"/>
                <w:bCs/>
                <w:szCs w:val="22"/>
              </w:rPr>
            </w:pPr>
            <w:r w:rsidRPr="00907017">
              <w:rPr>
                <w:rFonts w:cs="Arial"/>
                <w:bCs/>
                <w:szCs w:val="22"/>
              </w:rPr>
              <w:t>Monthly</w:t>
            </w:r>
          </w:p>
        </w:tc>
      </w:tr>
    </w:tbl>
    <w:p w14:paraId="15D01983" w14:textId="77777777" w:rsidR="00FD2B2A" w:rsidRPr="00FD2B2A" w:rsidRDefault="00FD2B2A" w:rsidP="00FD2B2A">
      <w:pPr>
        <w:rPr>
          <w:rFonts w:cs="Arial"/>
          <w:bCs/>
          <w:szCs w:val="22"/>
          <w:highlight w:val="yellow"/>
        </w:rPr>
      </w:pPr>
    </w:p>
    <w:p w14:paraId="6B6F6D23" w14:textId="77777777" w:rsidR="00FD2B2A" w:rsidRPr="00FD2B2A" w:rsidRDefault="00FD2B2A" w:rsidP="00FD2B2A">
      <w:pPr>
        <w:rPr>
          <w:rFonts w:cs="Arial"/>
          <w:b/>
          <w:bCs/>
          <w:szCs w:val="22"/>
          <w:highlight w:val="yellow"/>
        </w:rPr>
      </w:pPr>
    </w:p>
    <w:p w14:paraId="383DA364" w14:textId="77777777" w:rsidR="00FD2B2A" w:rsidRPr="00FD2B2A" w:rsidRDefault="00FD2B2A" w:rsidP="00FD2B2A">
      <w:pPr>
        <w:rPr>
          <w:rFonts w:cs="Arial"/>
          <w:b/>
          <w:bCs/>
          <w:szCs w:val="22"/>
        </w:rPr>
      </w:pPr>
      <w:r w:rsidRPr="00FD2B2A">
        <w:rPr>
          <w:rFonts w:cs="Arial"/>
          <w:b/>
          <w:bCs/>
          <w:szCs w:val="22"/>
        </w:rPr>
        <w:t>Contract Management</w:t>
      </w:r>
    </w:p>
    <w:p w14:paraId="2FB215DC" w14:textId="77777777" w:rsidR="00FD2B2A" w:rsidRPr="00FD2B2A" w:rsidRDefault="00FD2B2A" w:rsidP="00FD2B2A">
      <w:pPr>
        <w:rPr>
          <w:rFonts w:cs="Arial"/>
          <w:b/>
          <w:bCs/>
          <w:szCs w:val="22"/>
          <w:highlight w:val="yellow"/>
        </w:rPr>
      </w:pPr>
    </w:p>
    <w:p w14:paraId="5DFD6D4A" w14:textId="309534F5" w:rsidR="00FD2B2A" w:rsidRDefault="00FD2B2A" w:rsidP="00FD2B2A">
      <w:pPr>
        <w:rPr>
          <w:rFonts w:cs="Arial"/>
          <w:bCs/>
          <w:szCs w:val="22"/>
        </w:rPr>
      </w:pPr>
      <w:r w:rsidRPr="00FD2B2A">
        <w:rPr>
          <w:rFonts w:cs="Arial"/>
          <w:bCs/>
          <w:szCs w:val="22"/>
        </w:rPr>
        <w:t>Tenderer</w:t>
      </w:r>
      <w:r>
        <w:rPr>
          <w:rFonts w:cs="Arial"/>
          <w:bCs/>
          <w:szCs w:val="22"/>
        </w:rPr>
        <w:t xml:space="preserve">s are </w:t>
      </w:r>
      <w:r w:rsidRPr="00FD2B2A">
        <w:rPr>
          <w:rFonts w:cs="Arial"/>
          <w:bCs/>
          <w:szCs w:val="22"/>
        </w:rPr>
        <w:t>required to confirm the names of its personnel that will perform contract management functions, as follows:</w:t>
      </w:r>
    </w:p>
    <w:p w14:paraId="5A4D1BED" w14:textId="77777777" w:rsidR="00FD2B2A" w:rsidRPr="00FD2B2A" w:rsidRDefault="00FD2B2A" w:rsidP="00FD2B2A">
      <w:pPr>
        <w:rPr>
          <w:rFonts w:cs="Arial"/>
          <w:bCs/>
          <w:szCs w:val="22"/>
        </w:rPr>
      </w:pPr>
    </w:p>
    <w:tbl>
      <w:tblPr>
        <w:tblStyle w:val="TableGrid"/>
        <w:tblW w:w="0" w:type="auto"/>
        <w:tblLook w:val="04A0" w:firstRow="1" w:lastRow="0" w:firstColumn="1" w:lastColumn="0" w:noHBand="0" w:noVBand="1"/>
      </w:tblPr>
      <w:tblGrid>
        <w:gridCol w:w="4508"/>
        <w:gridCol w:w="4508"/>
      </w:tblGrid>
      <w:tr w:rsidR="00FD2B2A" w:rsidRPr="00FD2B2A" w14:paraId="736E0AF5" w14:textId="77777777" w:rsidTr="0098085C">
        <w:tc>
          <w:tcPr>
            <w:tcW w:w="9016" w:type="dxa"/>
            <w:gridSpan w:val="2"/>
          </w:tcPr>
          <w:p w14:paraId="77BEF29B" w14:textId="39C99081" w:rsidR="00FD2B2A" w:rsidRPr="00FD2B2A" w:rsidRDefault="00FD2B2A" w:rsidP="00FD2B2A">
            <w:pPr>
              <w:rPr>
                <w:rFonts w:cs="Arial"/>
                <w:b/>
                <w:bCs/>
                <w:szCs w:val="22"/>
                <w:highlight w:val="yellow"/>
              </w:rPr>
            </w:pPr>
            <w:r w:rsidRPr="00FD2B2A">
              <w:rPr>
                <w:rFonts w:cs="Arial"/>
                <w:b/>
                <w:bCs/>
                <w:szCs w:val="22"/>
                <w:highlight w:val="yellow"/>
              </w:rPr>
              <w:t>TENDERER</w:t>
            </w:r>
            <w:r>
              <w:rPr>
                <w:rFonts w:cs="Arial"/>
                <w:b/>
                <w:bCs/>
                <w:szCs w:val="22"/>
                <w:highlight w:val="yellow"/>
              </w:rPr>
              <w:t xml:space="preserve"> </w:t>
            </w:r>
            <w:r w:rsidRPr="00FD2B2A">
              <w:rPr>
                <w:rFonts w:cs="Arial"/>
                <w:b/>
                <w:bCs/>
                <w:szCs w:val="22"/>
                <w:highlight w:val="yellow"/>
              </w:rPr>
              <w:t>CONTRACT MANAGEMENT PERSONNEL</w:t>
            </w:r>
          </w:p>
        </w:tc>
      </w:tr>
      <w:tr w:rsidR="00FD2B2A" w:rsidRPr="00FD2B2A" w14:paraId="57BC28AB" w14:textId="77777777" w:rsidTr="0098085C">
        <w:tc>
          <w:tcPr>
            <w:tcW w:w="4508" w:type="dxa"/>
          </w:tcPr>
          <w:p w14:paraId="5FA75383" w14:textId="77777777" w:rsidR="00FD2B2A" w:rsidRPr="00FD2B2A" w:rsidRDefault="00FD2B2A" w:rsidP="00FD2B2A">
            <w:pPr>
              <w:rPr>
                <w:rFonts w:cs="Arial"/>
                <w:b/>
                <w:bCs/>
                <w:szCs w:val="22"/>
                <w:highlight w:val="yellow"/>
              </w:rPr>
            </w:pPr>
            <w:r w:rsidRPr="00FD2B2A">
              <w:rPr>
                <w:rFonts w:cs="Arial"/>
                <w:b/>
                <w:bCs/>
                <w:szCs w:val="22"/>
                <w:highlight w:val="yellow"/>
              </w:rPr>
              <w:t>ROLE</w:t>
            </w:r>
          </w:p>
        </w:tc>
        <w:tc>
          <w:tcPr>
            <w:tcW w:w="4508" w:type="dxa"/>
          </w:tcPr>
          <w:p w14:paraId="313BA1D5" w14:textId="77777777" w:rsidR="00FD2B2A" w:rsidRPr="00FD2B2A" w:rsidRDefault="00FD2B2A" w:rsidP="00FD2B2A">
            <w:pPr>
              <w:rPr>
                <w:rFonts w:cs="Arial"/>
                <w:b/>
                <w:bCs/>
                <w:szCs w:val="22"/>
                <w:highlight w:val="yellow"/>
              </w:rPr>
            </w:pPr>
            <w:r w:rsidRPr="00FD2B2A">
              <w:rPr>
                <w:rFonts w:cs="Arial"/>
                <w:b/>
                <w:bCs/>
                <w:szCs w:val="22"/>
                <w:highlight w:val="yellow"/>
              </w:rPr>
              <w:t>ROLE HOLDER</w:t>
            </w:r>
          </w:p>
        </w:tc>
      </w:tr>
      <w:tr w:rsidR="00FD2B2A" w:rsidRPr="00FD2B2A" w14:paraId="7017718C" w14:textId="77777777" w:rsidTr="0098085C">
        <w:tc>
          <w:tcPr>
            <w:tcW w:w="4508" w:type="dxa"/>
          </w:tcPr>
          <w:p w14:paraId="6870FC1D" w14:textId="77777777" w:rsidR="00FD2B2A" w:rsidRPr="00FD2B2A" w:rsidRDefault="00FD2B2A" w:rsidP="00FD2B2A">
            <w:pPr>
              <w:rPr>
                <w:rFonts w:cs="Arial"/>
                <w:bCs/>
                <w:szCs w:val="22"/>
                <w:highlight w:val="yellow"/>
              </w:rPr>
            </w:pPr>
            <w:r w:rsidRPr="00FD2B2A">
              <w:rPr>
                <w:rFonts w:cs="Arial"/>
                <w:bCs/>
                <w:szCs w:val="22"/>
                <w:highlight w:val="yellow"/>
              </w:rPr>
              <w:t>Senior Contract Oversight / Point of Escalation</w:t>
            </w:r>
          </w:p>
        </w:tc>
        <w:tc>
          <w:tcPr>
            <w:tcW w:w="4508" w:type="dxa"/>
          </w:tcPr>
          <w:p w14:paraId="5184D620" w14:textId="77777777" w:rsidR="00FD2B2A" w:rsidRPr="00FD2B2A" w:rsidRDefault="00FD2B2A" w:rsidP="00FD2B2A">
            <w:pPr>
              <w:rPr>
                <w:rFonts w:cs="Arial"/>
                <w:bCs/>
                <w:szCs w:val="22"/>
                <w:highlight w:val="yellow"/>
              </w:rPr>
            </w:pPr>
            <w:r w:rsidRPr="00FD2B2A">
              <w:rPr>
                <w:rFonts w:cs="Arial"/>
                <w:bCs/>
                <w:szCs w:val="22"/>
                <w:highlight w:val="yellow"/>
              </w:rPr>
              <w:t>[insert name]</w:t>
            </w:r>
          </w:p>
        </w:tc>
      </w:tr>
      <w:tr w:rsidR="00FD2B2A" w:rsidRPr="00FD2B2A" w14:paraId="477CCAC9" w14:textId="77777777" w:rsidTr="0098085C">
        <w:tc>
          <w:tcPr>
            <w:tcW w:w="4508" w:type="dxa"/>
          </w:tcPr>
          <w:p w14:paraId="4E6C0597" w14:textId="77777777" w:rsidR="00FD2B2A" w:rsidRPr="00FD2B2A" w:rsidRDefault="00FD2B2A" w:rsidP="00FD2B2A">
            <w:pPr>
              <w:rPr>
                <w:rFonts w:cs="Arial"/>
                <w:bCs/>
                <w:szCs w:val="22"/>
                <w:highlight w:val="yellow"/>
              </w:rPr>
            </w:pPr>
            <w:r w:rsidRPr="00FD2B2A">
              <w:rPr>
                <w:rFonts w:cs="Arial"/>
                <w:bCs/>
                <w:szCs w:val="22"/>
                <w:highlight w:val="yellow"/>
              </w:rPr>
              <w:t>Contract Manager</w:t>
            </w:r>
          </w:p>
        </w:tc>
        <w:tc>
          <w:tcPr>
            <w:tcW w:w="4508" w:type="dxa"/>
          </w:tcPr>
          <w:p w14:paraId="211F43E7" w14:textId="77777777" w:rsidR="00FD2B2A" w:rsidRPr="00FD2B2A" w:rsidRDefault="00FD2B2A" w:rsidP="00FD2B2A">
            <w:pPr>
              <w:rPr>
                <w:rFonts w:cs="Arial"/>
                <w:bCs/>
                <w:szCs w:val="22"/>
                <w:highlight w:val="yellow"/>
              </w:rPr>
            </w:pPr>
            <w:r w:rsidRPr="00FD2B2A">
              <w:rPr>
                <w:rFonts w:cs="Arial"/>
                <w:bCs/>
                <w:szCs w:val="22"/>
                <w:highlight w:val="yellow"/>
              </w:rPr>
              <w:t>[insert name]</w:t>
            </w:r>
          </w:p>
        </w:tc>
      </w:tr>
      <w:tr w:rsidR="00FD2B2A" w:rsidRPr="00FD2B2A" w14:paraId="103E3AA5" w14:textId="77777777" w:rsidTr="0098085C">
        <w:tc>
          <w:tcPr>
            <w:tcW w:w="4508" w:type="dxa"/>
          </w:tcPr>
          <w:p w14:paraId="197C6101" w14:textId="77777777" w:rsidR="00FD2B2A" w:rsidRPr="00FD2B2A" w:rsidRDefault="00FD2B2A" w:rsidP="00FD2B2A">
            <w:pPr>
              <w:rPr>
                <w:rFonts w:cs="Arial"/>
                <w:bCs/>
                <w:szCs w:val="22"/>
                <w:highlight w:val="yellow"/>
              </w:rPr>
            </w:pPr>
            <w:r w:rsidRPr="00FD2B2A">
              <w:rPr>
                <w:rFonts w:cs="Arial"/>
                <w:bCs/>
                <w:szCs w:val="22"/>
                <w:highlight w:val="yellow"/>
              </w:rPr>
              <w:t>[insert additional roles as required]</w:t>
            </w:r>
          </w:p>
        </w:tc>
        <w:tc>
          <w:tcPr>
            <w:tcW w:w="4508" w:type="dxa"/>
          </w:tcPr>
          <w:p w14:paraId="53A230FD" w14:textId="77777777" w:rsidR="00FD2B2A" w:rsidRPr="00FD2B2A" w:rsidRDefault="00FD2B2A" w:rsidP="00FD2B2A">
            <w:pPr>
              <w:rPr>
                <w:rFonts w:cs="Arial"/>
                <w:bCs/>
                <w:szCs w:val="22"/>
                <w:highlight w:val="yellow"/>
              </w:rPr>
            </w:pPr>
            <w:r w:rsidRPr="00FD2B2A">
              <w:rPr>
                <w:rFonts w:cs="Arial"/>
                <w:bCs/>
                <w:szCs w:val="22"/>
                <w:highlight w:val="yellow"/>
              </w:rPr>
              <w:t>[insert name]</w:t>
            </w:r>
          </w:p>
        </w:tc>
      </w:tr>
    </w:tbl>
    <w:p w14:paraId="3E5C9286" w14:textId="77777777" w:rsidR="00FD2B2A" w:rsidRPr="00FD2B2A" w:rsidRDefault="00FD2B2A" w:rsidP="00FD2B2A">
      <w:pPr>
        <w:rPr>
          <w:rFonts w:cs="Arial"/>
          <w:bCs/>
          <w:szCs w:val="22"/>
          <w:highlight w:val="yellow"/>
        </w:rPr>
      </w:pPr>
      <w:r w:rsidRPr="00FD2B2A">
        <w:rPr>
          <w:rFonts w:cs="Arial"/>
          <w:bCs/>
          <w:szCs w:val="22"/>
          <w:highlight w:val="yellow"/>
        </w:rPr>
        <w:t xml:space="preserve"> </w:t>
      </w:r>
    </w:p>
    <w:p w14:paraId="006DFC92" w14:textId="77777777" w:rsidR="00FD2B2A" w:rsidRPr="00FD2B2A" w:rsidRDefault="00FD2B2A" w:rsidP="00FD2B2A">
      <w:pPr>
        <w:rPr>
          <w:rFonts w:cs="Arial"/>
          <w:b/>
          <w:bCs/>
          <w:szCs w:val="22"/>
          <w:highlight w:val="yellow"/>
        </w:rPr>
      </w:pPr>
    </w:p>
    <w:p w14:paraId="167F1102" w14:textId="77777777" w:rsidR="00FD2B2A" w:rsidRPr="00907017" w:rsidRDefault="00FD2B2A" w:rsidP="00FD2B2A">
      <w:pPr>
        <w:rPr>
          <w:rFonts w:cs="Arial"/>
          <w:bCs/>
          <w:szCs w:val="22"/>
        </w:rPr>
      </w:pPr>
      <w:r w:rsidRPr="00907017">
        <w:rPr>
          <w:rFonts w:cs="Arial"/>
          <w:bCs/>
          <w:szCs w:val="22"/>
        </w:rPr>
        <w:t>Contract Management responsibility for the Authority will be managed by the following Authority personnel:</w:t>
      </w:r>
    </w:p>
    <w:p w14:paraId="23BC3466" w14:textId="77777777" w:rsidR="00FD2B2A" w:rsidRPr="00907017" w:rsidRDefault="00FD2B2A" w:rsidP="00FD2B2A">
      <w:pPr>
        <w:rPr>
          <w:rFonts w:cs="Arial"/>
          <w:bCs/>
          <w:szCs w:val="22"/>
        </w:rPr>
      </w:pPr>
    </w:p>
    <w:tbl>
      <w:tblPr>
        <w:tblStyle w:val="TableGrid"/>
        <w:tblW w:w="0" w:type="auto"/>
        <w:tblLook w:val="04A0" w:firstRow="1" w:lastRow="0" w:firstColumn="1" w:lastColumn="0" w:noHBand="0" w:noVBand="1"/>
      </w:tblPr>
      <w:tblGrid>
        <w:gridCol w:w="4508"/>
        <w:gridCol w:w="4508"/>
      </w:tblGrid>
      <w:tr w:rsidR="00FD2B2A" w:rsidRPr="00907017" w14:paraId="6BE0605A" w14:textId="77777777" w:rsidTr="0098085C">
        <w:tc>
          <w:tcPr>
            <w:tcW w:w="9016" w:type="dxa"/>
            <w:gridSpan w:val="2"/>
          </w:tcPr>
          <w:p w14:paraId="0632F4A7" w14:textId="77777777" w:rsidR="00FD2B2A" w:rsidRPr="00907017" w:rsidRDefault="00FD2B2A" w:rsidP="00FD2B2A">
            <w:pPr>
              <w:rPr>
                <w:rFonts w:cs="Arial"/>
                <w:b/>
                <w:bCs/>
                <w:szCs w:val="22"/>
              </w:rPr>
            </w:pPr>
            <w:r w:rsidRPr="00907017">
              <w:rPr>
                <w:rFonts w:cs="Arial"/>
                <w:b/>
                <w:bCs/>
                <w:szCs w:val="22"/>
              </w:rPr>
              <w:t>AUTHORITY CONTRACT MANAGEMENT PERSONNEL</w:t>
            </w:r>
          </w:p>
        </w:tc>
      </w:tr>
      <w:tr w:rsidR="00FD2B2A" w:rsidRPr="00907017" w14:paraId="30E7A83E" w14:textId="77777777" w:rsidTr="0098085C">
        <w:tc>
          <w:tcPr>
            <w:tcW w:w="4508" w:type="dxa"/>
          </w:tcPr>
          <w:p w14:paraId="19DD4F4D" w14:textId="77777777" w:rsidR="00FD2B2A" w:rsidRPr="00907017" w:rsidRDefault="00FD2B2A" w:rsidP="00FD2B2A">
            <w:pPr>
              <w:rPr>
                <w:rFonts w:cs="Arial"/>
                <w:b/>
                <w:bCs/>
                <w:szCs w:val="22"/>
              </w:rPr>
            </w:pPr>
            <w:r w:rsidRPr="00907017">
              <w:rPr>
                <w:rFonts w:cs="Arial"/>
                <w:b/>
                <w:bCs/>
                <w:szCs w:val="22"/>
              </w:rPr>
              <w:t>ROLE</w:t>
            </w:r>
          </w:p>
        </w:tc>
        <w:tc>
          <w:tcPr>
            <w:tcW w:w="4508" w:type="dxa"/>
          </w:tcPr>
          <w:p w14:paraId="5A37FCBC" w14:textId="77777777" w:rsidR="00FD2B2A" w:rsidRPr="00907017" w:rsidRDefault="00FD2B2A" w:rsidP="00FD2B2A">
            <w:pPr>
              <w:rPr>
                <w:rFonts w:cs="Arial"/>
                <w:b/>
                <w:bCs/>
                <w:szCs w:val="22"/>
              </w:rPr>
            </w:pPr>
            <w:r w:rsidRPr="00907017">
              <w:rPr>
                <w:rFonts w:cs="Arial"/>
                <w:b/>
                <w:bCs/>
                <w:szCs w:val="22"/>
              </w:rPr>
              <w:t>ROLE HOLDER</w:t>
            </w:r>
          </w:p>
        </w:tc>
      </w:tr>
      <w:tr w:rsidR="00FD2B2A" w:rsidRPr="00907017" w14:paraId="18A7DA1A" w14:textId="77777777" w:rsidTr="0098085C">
        <w:tc>
          <w:tcPr>
            <w:tcW w:w="4508" w:type="dxa"/>
          </w:tcPr>
          <w:p w14:paraId="422E143C" w14:textId="77777777" w:rsidR="00FD2B2A" w:rsidRPr="00907017" w:rsidRDefault="00FD2B2A" w:rsidP="00FD2B2A">
            <w:pPr>
              <w:rPr>
                <w:rFonts w:cs="Arial"/>
                <w:bCs/>
                <w:szCs w:val="22"/>
              </w:rPr>
            </w:pPr>
            <w:r w:rsidRPr="00907017">
              <w:rPr>
                <w:rFonts w:cs="Arial"/>
                <w:bCs/>
                <w:szCs w:val="22"/>
              </w:rPr>
              <w:t>Senior Contract Oversight / Point of Escalation</w:t>
            </w:r>
          </w:p>
        </w:tc>
        <w:tc>
          <w:tcPr>
            <w:tcW w:w="4508" w:type="dxa"/>
          </w:tcPr>
          <w:p w14:paraId="7CCB2719" w14:textId="71AA3C75" w:rsidR="00FD2B2A" w:rsidRPr="00907017" w:rsidRDefault="00910B7D" w:rsidP="00FD2B2A">
            <w:pPr>
              <w:rPr>
                <w:rFonts w:cs="Arial"/>
                <w:bCs/>
                <w:szCs w:val="22"/>
              </w:rPr>
            </w:pPr>
            <w:r w:rsidRPr="00907017">
              <w:rPr>
                <w:rFonts w:cs="Arial"/>
                <w:bCs/>
                <w:szCs w:val="22"/>
              </w:rPr>
              <w:t>Ant</w:t>
            </w:r>
            <w:r w:rsidR="00907017" w:rsidRPr="00907017">
              <w:rPr>
                <w:rFonts w:cs="Arial"/>
                <w:bCs/>
                <w:szCs w:val="22"/>
              </w:rPr>
              <w:t xml:space="preserve"> Nigliazzo-Masters</w:t>
            </w:r>
          </w:p>
        </w:tc>
      </w:tr>
      <w:tr w:rsidR="00FD2B2A" w:rsidRPr="00907017" w14:paraId="2C8B9545" w14:textId="77777777" w:rsidTr="0098085C">
        <w:tc>
          <w:tcPr>
            <w:tcW w:w="4508" w:type="dxa"/>
          </w:tcPr>
          <w:p w14:paraId="7A66E033" w14:textId="77777777" w:rsidR="00FD2B2A" w:rsidRPr="00907017" w:rsidRDefault="00FD2B2A" w:rsidP="00FD2B2A">
            <w:pPr>
              <w:rPr>
                <w:rFonts w:cs="Arial"/>
                <w:bCs/>
                <w:szCs w:val="22"/>
              </w:rPr>
            </w:pPr>
            <w:r w:rsidRPr="00907017">
              <w:rPr>
                <w:rFonts w:cs="Arial"/>
                <w:bCs/>
                <w:szCs w:val="22"/>
              </w:rPr>
              <w:t>Contract Manager</w:t>
            </w:r>
          </w:p>
        </w:tc>
        <w:tc>
          <w:tcPr>
            <w:tcW w:w="4508" w:type="dxa"/>
          </w:tcPr>
          <w:p w14:paraId="57B3ECAD" w14:textId="56878F38" w:rsidR="00FD2B2A" w:rsidRPr="00907017" w:rsidRDefault="00910B7D" w:rsidP="00FD2B2A">
            <w:pPr>
              <w:rPr>
                <w:rFonts w:cs="Arial"/>
                <w:bCs/>
                <w:szCs w:val="22"/>
              </w:rPr>
            </w:pPr>
            <w:r w:rsidRPr="00907017">
              <w:rPr>
                <w:rFonts w:cs="Arial"/>
                <w:bCs/>
                <w:szCs w:val="22"/>
              </w:rPr>
              <w:t>Mark Roberts</w:t>
            </w:r>
          </w:p>
        </w:tc>
      </w:tr>
      <w:tr w:rsidR="00FD2B2A" w:rsidRPr="00907017" w14:paraId="5BFDFB53" w14:textId="77777777" w:rsidTr="0098085C">
        <w:tc>
          <w:tcPr>
            <w:tcW w:w="4508" w:type="dxa"/>
          </w:tcPr>
          <w:p w14:paraId="01EA4B8A" w14:textId="77777777" w:rsidR="00FD2B2A" w:rsidRPr="00907017" w:rsidRDefault="00FD2B2A" w:rsidP="00FD2B2A">
            <w:pPr>
              <w:rPr>
                <w:rFonts w:cs="Arial"/>
                <w:bCs/>
                <w:szCs w:val="22"/>
              </w:rPr>
            </w:pPr>
            <w:r w:rsidRPr="00907017">
              <w:rPr>
                <w:rFonts w:cs="Arial"/>
                <w:bCs/>
                <w:szCs w:val="22"/>
              </w:rPr>
              <w:t>Commercial Lead</w:t>
            </w:r>
          </w:p>
        </w:tc>
        <w:tc>
          <w:tcPr>
            <w:tcW w:w="4508" w:type="dxa"/>
          </w:tcPr>
          <w:p w14:paraId="1460ADF3" w14:textId="7F357EB8" w:rsidR="00FD2B2A" w:rsidRPr="00907017" w:rsidRDefault="00BC2E4A" w:rsidP="00FD2B2A">
            <w:pPr>
              <w:rPr>
                <w:rFonts w:cs="Arial"/>
                <w:bCs/>
                <w:szCs w:val="22"/>
              </w:rPr>
            </w:pPr>
            <w:r w:rsidRPr="00907017">
              <w:rPr>
                <w:rFonts w:cs="Arial"/>
                <w:bCs/>
                <w:szCs w:val="22"/>
              </w:rPr>
              <w:t>Sally Conquest – ICT Category Manager</w:t>
            </w:r>
          </w:p>
        </w:tc>
      </w:tr>
      <w:tr w:rsidR="00FD2B2A" w:rsidRPr="00FD2B2A" w14:paraId="7F9CEE2B" w14:textId="77777777" w:rsidTr="0098085C">
        <w:tc>
          <w:tcPr>
            <w:tcW w:w="4508" w:type="dxa"/>
          </w:tcPr>
          <w:p w14:paraId="399F8AE6" w14:textId="4F510143" w:rsidR="00FD2B2A" w:rsidRPr="00907017" w:rsidRDefault="00907017" w:rsidP="00FD2B2A">
            <w:pPr>
              <w:rPr>
                <w:rFonts w:cs="Arial"/>
                <w:bCs/>
                <w:szCs w:val="22"/>
              </w:rPr>
            </w:pPr>
            <w:r w:rsidRPr="00907017">
              <w:rPr>
                <w:rFonts w:cs="Arial"/>
                <w:bCs/>
                <w:szCs w:val="22"/>
              </w:rPr>
              <w:t>Additional Point of Escalation</w:t>
            </w:r>
          </w:p>
        </w:tc>
        <w:tc>
          <w:tcPr>
            <w:tcW w:w="4508" w:type="dxa"/>
          </w:tcPr>
          <w:p w14:paraId="38A07B0A" w14:textId="65AF2662" w:rsidR="00FD2B2A" w:rsidRPr="00907017" w:rsidRDefault="00910B7D" w:rsidP="00FD2B2A">
            <w:pPr>
              <w:rPr>
                <w:rFonts w:cs="Arial"/>
                <w:bCs/>
                <w:szCs w:val="22"/>
              </w:rPr>
            </w:pPr>
            <w:r w:rsidRPr="00907017">
              <w:rPr>
                <w:rFonts w:cs="Arial"/>
                <w:bCs/>
                <w:szCs w:val="22"/>
              </w:rPr>
              <w:t>Jon Quinn</w:t>
            </w:r>
            <w:r w:rsidR="00907017" w:rsidRPr="00907017">
              <w:rPr>
                <w:rFonts w:cs="Arial"/>
                <w:bCs/>
                <w:szCs w:val="22"/>
              </w:rPr>
              <w:t xml:space="preserve"> - Director</w:t>
            </w:r>
          </w:p>
        </w:tc>
      </w:tr>
    </w:tbl>
    <w:p w14:paraId="4269E906" w14:textId="77777777" w:rsidR="00FD2B2A" w:rsidRPr="00FD2B2A" w:rsidRDefault="00FD2B2A" w:rsidP="00FD2B2A">
      <w:pPr>
        <w:rPr>
          <w:rFonts w:cs="Arial"/>
          <w:bCs/>
          <w:szCs w:val="22"/>
          <w:highlight w:val="yellow"/>
        </w:rPr>
      </w:pPr>
    </w:p>
    <w:p w14:paraId="0EE96936" w14:textId="77777777" w:rsidR="00FD2B2A" w:rsidRPr="00A5246C" w:rsidRDefault="00FD2B2A" w:rsidP="00A5246C">
      <w:pPr>
        <w:rPr>
          <w:rFonts w:cs="Arial"/>
          <w:szCs w:val="22"/>
          <w:lang w:val="en-US"/>
        </w:rPr>
      </w:pPr>
    </w:p>
    <w:p w14:paraId="29FC6192" w14:textId="77777777" w:rsidR="00BA49CF" w:rsidRDefault="00BA49CF" w:rsidP="00BA49CF"/>
    <w:p w14:paraId="5237E239" w14:textId="77777777" w:rsidR="00BA49CF" w:rsidRDefault="00BA49CF" w:rsidP="00BA49CF"/>
    <w:p w14:paraId="44EE89C9" w14:textId="77777777" w:rsidR="00BA49CF" w:rsidRDefault="00BA49CF" w:rsidP="00BA49CF"/>
    <w:p w14:paraId="3F82F0AC" w14:textId="77777777" w:rsidR="00B50C5B" w:rsidRDefault="00B50C5B" w:rsidP="00BA49CF"/>
    <w:p w14:paraId="3D7562B3" w14:textId="77777777" w:rsidR="00B50C5B" w:rsidRDefault="00B50C5B" w:rsidP="00BA49CF"/>
    <w:p w14:paraId="28AEA195" w14:textId="77777777" w:rsidR="001F186C" w:rsidRDefault="001F186C" w:rsidP="00BA49CF"/>
    <w:p w14:paraId="4E799430" w14:textId="77777777" w:rsidR="001F186C" w:rsidRDefault="001F186C" w:rsidP="00BA49CF"/>
    <w:p w14:paraId="424B4D95" w14:textId="77777777" w:rsidR="00BC2E4A" w:rsidRDefault="00BC2E4A" w:rsidP="00BA49CF"/>
    <w:p w14:paraId="0AEE0061" w14:textId="77777777" w:rsidR="00907017" w:rsidRDefault="00907017" w:rsidP="00BA49CF"/>
    <w:p w14:paraId="6791354B" w14:textId="77777777" w:rsidR="00907017" w:rsidRDefault="00907017" w:rsidP="00BA49CF"/>
    <w:p w14:paraId="48B676F5" w14:textId="77777777" w:rsidR="00907017" w:rsidRDefault="00907017" w:rsidP="00BA49CF"/>
    <w:p w14:paraId="1AFE6062" w14:textId="77777777" w:rsidR="00907017" w:rsidRDefault="00907017" w:rsidP="00BA49CF"/>
    <w:p w14:paraId="2BC45F1A" w14:textId="77777777" w:rsidR="00907017" w:rsidRDefault="00907017" w:rsidP="00BA49CF"/>
    <w:p w14:paraId="5DEC26F7" w14:textId="77777777" w:rsidR="00BC2E4A" w:rsidRDefault="00BC2E4A" w:rsidP="00BA49CF"/>
    <w:p w14:paraId="479FC9C4" w14:textId="77777777" w:rsidR="00BC2E4A" w:rsidRDefault="00BC2E4A" w:rsidP="00BA49CF"/>
    <w:p w14:paraId="4E292094" w14:textId="60D17BA8" w:rsidR="00BA49CF" w:rsidRPr="006D09A4" w:rsidRDefault="006D09A4" w:rsidP="006D09A4">
      <w:pPr>
        <w:pStyle w:val="Heading1"/>
        <w:rPr>
          <w:rFonts w:cs="Arial"/>
          <w:sz w:val="28"/>
          <w:szCs w:val="28"/>
        </w:rPr>
      </w:pPr>
      <w:bookmarkStart w:id="16" w:name="_Toc36648244"/>
      <w:r>
        <w:rPr>
          <w:rFonts w:cs="Arial"/>
          <w:sz w:val="28"/>
          <w:szCs w:val="28"/>
        </w:rPr>
        <w:lastRenderedPageBreak/>
        <w:t xml:space="preserve">Section 4: </w:t>
      </w:r>
      <w:r w:rsidR="00BA49CF" w:rsidRPr="006D09A4">
        <w:rPr>
          <w:rFonts w:cs="Arial"/>
          <w:sz w:val="28"/>
          <w:szCs w:val="28"/>
        </w:rPr>
        <w:t>Evaluation Methodology and Criteria</w:t>
      </w:r>
      <w:bookmarkEnd w:id="16"/>
    </w:p>
    <w:p w14:paraId="1AD3BB17" w14:textId="77777777" w:rsidR="00BA49CF" w:rsidRDefault="00BA49CF" w:rsidP="00BA49CF">
      <w:pPr>
        <w:jc w:val="both"/>
        <w:rPr>
          <w:rFonts w:cs="Arial"/>
          <w:szCs w:val="22"/>
        </w:rPr>
      </w:pPr>
    </w:p>
    <w:p w14:paraId="47BD155B" w14:textId="004101E1" w:rsidR="00BA49CF" w:rsidRPr="007E0504" w:rsidRDefault="00BA49CF" w:rsidP="000F3A47">
      <w:pPr>
        <w:spacing w:line="360" w:lineRule="auto"/>
        <w:jc w:val="both"/>
        <w:rPr>
          <w:rFonts w:cs="Arial"/>
          <w:szCs w:val="22"/>
        </w:rPr>
      </w:pPr>
      <w:r>
        <w:rPr>
          <w:rFonts w:cs="Arial"/>
          <w:szCs w:val="22"/>
        </w:rPr>
        <w:t xml:space="preserve">The following </w:t>
      </w:r>
      <w:r w:rsidR="00822820">
        <w:rPr>
          <w:rFonts w:cs="Arial"/>
          <w:szCs w:val="22"/>
        </w:rPr>
        <w:t>section outlines</w:t>
      </w:r>
      <w:r>
        <w:rPr>
          <w:rFonts w:cs="Arial"/>
          <w:szCs w:val="22"/>
        </w:rPr>
        <w:t xml:space="preserve"> how t</w:t>
      </w:r>
      <w:r w:rsidRPr="007E0504">
        <w:rPr>
          <w:rFonts w:cs="Arial"/>
          <w:szCs w:val="22"/>
        </w:rPr>
        <w:t xml:space="preserve">he </w:t>
      </w:r>
      <w:r w:rsidR="00833293">
        <w:rPr>
          <w:rFonts w:cs="Arial"/>
          <w:szCs w:val="22"/>
        </w:rPr>
        <w:t>Authority</w:t>
      </w:r>
      <w:r>
        <w:rPr>
          <w:rFonts w:cs="Arial"/>
          <w:szCs w:val="22"/>
        </w:rPr>
        <w:t xml:space="preserve"> </w:t>
      </w:r>
      <w:r w:rsidRPr="007E0504">
        <w:rPr>
          <w:rFonts w:cs="Arial"/>
          <w:szCs w:val="22"/>
        </w:rPr>
        <w:t xml:space="preserve">will assess all </w:t>
      </w:r>
      <w:r>
        <w:rPr>
          <w:rFonts w:cs="Arial"/>
          <w:szCs w:val="22"/>
        </w:rPr>
        <w:t>Tenders in</w:t>
      </w:r>
      <w:r w:rsidRPr="007E0504">
        <w:rPr>
          <w:rFonts w:cs="Arial"/>
          <w:szCs w:val="22"/>
        </w:rPr>
        <w:t xml:space="preserve"> relation to </w:t>
      </w:r>
      <w:r>
        <w:rPr>
          <w:rFonts w:cs="Arial"/>
          <w:szCs w:val="22"/>
        </w:rPr>
        <w:t xml:space="preserve">the requirements set out in this ITT. </w:t>
      </w:r>
    </w:p>
    <w:p w14:paraId="3BE92025" w14:textId="77777777" w:rsidR="00BA49CF" w:rsidRPr="007E0504" w:rsidRDefault="00BA49CF" w:rsidP="000F3A47">
      <w:pPr>
        <w:numPr>
          <w:ilvl w:val="12"/>
          <w:numId w:val="0"/>
        </w:numPr>
        <w:spacing w:line="360" w:lineRule="auto"/>
        <w:jc w:val="both"/>
        <w:rPr>
          <w:rFonts w:cs="Arial"/>
          <w:szCs w:val="22"/>
        </w:rPr>
      </w:pPr>
    </w:p>
    <w:p w14:paraId="79830E58" w14:textId="4DE59FCD" w:rsidR="00BA49CF" w:rsidRPr="003C5AAB" w:rsidRDefault="00BA49CF" w:rsidP="000F3A47">
      <w:pPr>
        <w:numPr>
          <w:ilvl w:val="12"/>
          <w:numId w:val="0"/>
        </w:numPr>
        <w:spacing w:line="360" w:lineRule="auto"/>
        <w:jc w:val="both"/>
        <w:rPr>
          <w:rFonts w:cs="Arial"/>
          <w:szCs w:val="22"/>
        </w:rPr>
      </w:pPr>
      <w:r w:rsidRPr="007E0504">
        <w:rPr>
          <w:rFonts w:cs="Arial"/>
          <w:szCs w:val="22"/>
        </w:rPr>
        <w:t xml:space="preserve">All </w:t>
      </w:r>
      <w:r>
        <w:rPr>
          <w:rFonts w:cs="Arial"/>
          <w:szCs w:val="22"/>
        </w:rPr>
        <w:t>T</w:t>
      </w:r>
      <w:r w:rsidRPr="007E0504">
        <w:rPr>
          <w:rFonts w:cs="Arial"/>
          <w:szCs w:val="22"/>
        </w:rPr>
        <w:t xml:space="preserve">enders received will be considered </w:t>
      </w:r>
      <w:r>
        <w:rPr>
          <w:rFonts w:cs="Arial"/>
          <w:szCs w:val="22"/>
        </w:rPr>
        <w:t xml:space="preserve">only </w:t>
      </w:r>
      <w:r w:rsidRPr="007E0504">
        <w:rPr>
          <w:rFonts w:cs="Arial"/>
          <w:szCs w:val="22"/>
        </w:rPr>
        <w:t xml:space="preserve">on the information contained in the </w:t>
      </w:r>
      <w:r>
        <w:rPr>
          <w:rFonts w:cs="Arial"/>
          <w:szCs w:val="22"/>
        </w:rPr>
        <w:t>T</w:t>
      </w:r>
      <w:r w:rsidRPr="007E0504">
        <w:rPr>
          <w:rFonts w:cs="Arial"/>
          <w:szCs w:val="22"/>
        </w:rPr>
        <w:t xml:space="preserve">ender or obtained by </w:t>
      </w:r>
      <w:r>
        <w:rPr>
          <w:rFonts w:cs="Arial"/>
          <w:szCs w:val="22"/>
        </w:rPr>
        <w:t xml:space="preserve">the </w:t>
      </w:r>
      <w:r w:rsidR="00833293">
        <w:rPr>
          <w:rFonts w:cs="Arial"/>
          <w:szCs w:val="22"/>
        </w:rPr>
        <w:t>Authority</w:t>
      </w:r>
      <w:r>
        <w:rPr>
          <w:rFonts w:cs="Arial"/>
          <w:szCs w:val="22"/>
        </w:rPr>
        <w:t xml:space="preserve"> </w:t>
      </w:r>
      <w:r w:rsidRPr="007E0504">
        <w:rPr>
          <w:rFonts w:cs="Arial"/>
          <w:szCs w:val="22"/>
        </w:rPr>
        <w:t xml:space="preserve">as a direct result of the </w:t>
      </w:r>
      <w:r>
        <w:rPr>
          <w:rFonts w:cs="Arial"/>
          <w:szCs w:val="22"/>
        </w:rPr>
        <w:t>procurement</w:t>
      </w:r>
      <w:r w:rsidRPr="007E0504">
        <w:rPr>
          <w:rFonts w:cs="Arial"/>
          <w:szCs w:val="22"/>
        </w:rPr>
        <w:t xml:space="preserve"> process. </w:t>
      </w:r>
      <w:r>
        <w:rPr>
          <w:rFonts w:cs="Arial"/>
          <w:szCs w:val="22"/>
        </w:rPr>
        <w:t>Each r</w:t>
      </w:r>
      <w:r w:rsidRPr="003C5AAB">
        <w:rPr>
          <w:rFonts w:cs="Arial"/>
          <w:szCs w:val="22"/>
        </w:rPr>
        <w:t>esponse will be evaluated individually and no consideration will be given to</w:t>
      </w:r>
      <w:r>
        <w:rPr>
          <w:rFonts w:cs="Arial"/>
          <w:szCs w:val="22"/>
        </w:rPr>
        <w:t xml:space="preserve"> information included in other r</w:t>
      </w:r>
      <w:r w:rsidRPr="003C5AAB">
        <w:rPr>
          <w:rFonts w:cs="Arial"/>
          <w:szCs w:val="22"/>
        </w:rPr>
        <w:t xml:space="preserve">esponses. </w:t>
      </w:r>
      <w:r>
        <w:rPr>
          <w:rFonts w:cs="Arial"/>
          <w:szCs w:val="22"/>
        </w:rPr>
        <w:t xml:space="preserve">Tenderers </w:t>
      </w:r>
      <w:r w:rsidRPr="003C5AAB">
        <w:rPr>
          <w:rFonts w:cs="Arial"/>
          <w:szCs w:val="22"/>
        </w:rPr>
        <w:t>should not cross-reference to</w:t>
      </w:r>
      <w:r>
        <w:rPr>
          <w:rFonts w:cs="Arial"/>
          <w:szCs w:val="22"/>
        </w:rPr>
        <w:t xml:space="preserve"> information provided in other r</w:t>
      </w:r>
      <w:r w:rsidRPr="003C5AAB">
        <w:rPr>
          <w:rFonts w:cs="Arial"/>
          <w:szCs w:val="22"/>
        </w:rPr>
        <w:t xml:space="preserve">esponses. </w:t>
      </w:r>
    </w:p>
    <w:p w14:paraId="33CA3D2E" w14:textId="77777777" w:rsidR="00BA49CF" w:rsidRDefault="00BA49CF" w:rsidP="000F3A47">
      <w:pPr>
        <w:numPr>
          <w:ilvl w:val="12"/>
          <w:numId w:val="0"/>
        </w:numPr>
        <w:spacing w:line="360" w:lineRule="auto"/>
        <w:jc w:val="both"/>
        <w:rPr>
          <w:rFonts w:cs="Arial"/>
          <w:szCs w:val="22"/>
        </w:rPr>
      </w:pPr>
    </w:p>
    <w:p w14:paraId="7099E73F" w14:textId="77777777" w:rsidR="00BA49CF" w:rsidRDefault="00BA49CF" w:rsidP="000F3A47">
      <w:pPr>
        <w:numPr>
          <w:ilvl w:val="12"/>
          <w:numId w:val="0"/>
        </w:numPr>
        <w:spacing w:line="360" w:lineRule="auto"/>
        <w:jc w:val="both"/>
        <w:rPr>
          <w:rFonts w:cs="Arial"/>
          <w:szCs w:val="22"/>
        </w:rPr>
      </w:pPr>
      <w:r w:rsidRPr="00543997">
        <w:rPr>
          <w:rFonts w:cs="Arial"/>
          <w:szCs w:val="22"/>
        </w:rPr>
        <w:t>Submissions will be assessed on the basis of the most economically advantageous tender (MEAT).</w:t>
      </w:r>
    </w:p>
    <w:p w14:paraId="5B495E69" w14:textId="77777777" w:rsidR="00BA49CF" w:rsidRDefault="00BA49CF" w:rsidP="000F3A47">
      <w:pPr>
        <w:numPr>
          <w:ilvl w:val="12"/>
          <w:numId w:val="0"/>
        </w:numPr>
        <w:spacing w:line="360" w:lineRule="auto"/>
        <w:jc w:val="both"/>
        <w:rPr>
          <w:rFonts w:cs="Arial"/>
          <w:szCs w:val="22"/>
        </w:rPr>
      </w:pPr>
    </w:p>
    <w:p w14:paraId="2C4D8A1E" w14:textId="27813792" w:rsidR="00BA49CF" w:rsidRDefault="00BA49CF" w:rsidP="000F3A47">
      <w:pPr>
        <w:numPr>
          <w:ilvl w:val="12"/>
          <w:numId w:val="0"/>
        </w:numPr>
        <w:spacing w:line="360" w:lineRule="auto"/>
        <w:jc w:val="both"/>
        <w:rPr>
          <w:rFonts w:cs="Arial"/>
          <w:szCs w:val="22"/>
        </w:rPr>
      </w:pPr>
      <w:r>
        <w:rPr>
          <w:rFonts w:cs="Arial"/>
          <w:szCs w:val="22"/>
        </w:rPr>
        <w:t>E</w:t>
      </w:r>
      <w:r w:rsidR="00C0012E">
        <w:rPr>
          <w:rFonts w:cs="Arial"/>
          <w:szCs w:val="22"/>
        </w:rPr>
        <w:t xml:space="preserve">valuation will be </w:t>
      </w:r>
      <w:r w:rsidR="001F186C">
        <w:rPr>
          <w:rFonts w:cs="Arial"/>
          <w:szCs w:val="22"/>
        </w:rPr>
        <w:t xml:space="preserve">conducted as follows: </w:t>
      </w:r>
    </w:p>
    <w:p w14:paraId="35B87352" w14:textId="77777777" w:rsidR="00BA49CF" w:rsidRPr="004E26FD" w:rsidRDefault="00BA49CF" w:rsidP="000F3A47">
      <w:pPr>
        <w:numPr>
          <w:ilvl w:val="12"/>
          <w:numId w:val="0"/>
        </w:numPr>
        <w:spacing w:line="360" w:lineRule="auto"/>
        <w:jc w:val="both"/>
        <w:rPr>
          <w:rFonts w:cs="Arial"/>
          <w:szCs w:val="22"/>
        </w:rPr>
      </w:pPr>
    </w:p>
    <w:p w14:paraId="1C03595D" w14:textId="37A9265E" w:rsidR="00EA5E7B" w:rsidRDefault="00BA49CF" w:rsidP="000F3A47">
      <w:pPr>
        <w:pStyle w:val="Header"/>
        <w:numPr>
          <w:ilvl w:val="0"/>
          <w:numId w:val="5"/>
        </w:numPr>
        <w:tabs>
          <w:tab w:val="right" w:pos="9026"/>
        </w:tabs>
        <w:autoSpaceDN w:val="0"/>
        <w:spacing w:line="360" w:lineRule="auto"/>
        <w:ind w:left="1134" w:hanging="425"/>
        <w:jc w:val="both"/>
        <w:rPr>
          <w:rFonts w:cs="Arial"/>
          <w:szCs w:val="22"/>
        </w:rPr>
      </w:pPr>
      <w:r w:rsidRPr="00F4570D">
        <w:rPr>
          <w:rFonts w:cs="Arial"/>
          <w:szCs w:val="22"/>
        </w:rPr>
        <w:t xml:space="preserve">Stage </w:t>
      </w:r>
      <w:r>
        <w:rPr>
          <w:rFonts w:cs="Arial"/>
          <w:szCs w:val="22"/>
        </w:rPr>
        <w:t>1</w:t>
      </w:r>
      <w:r w:rsidRPr="00A94B0C">
        <w:rPr>
          <w:rFonts w:cs="Arial"/>
          <w:szCs w:val="22"/>
        </w:rPr>
        <w:t xml:space="preserve"> – </w:t>
      </w:r>
      <w:r w:rsidR="00B96F11">
        <w:rPr>
          <w:rFonts w:cs="Arial"/>
          <w:szCs w:val="22"/>
        </w:rPr>
        <w:t>tender compliance check;</w:t>
      </w:r>
    </w:p>
    <w:p w14:paraId="002CE324" w14:textId="48EF759F" w:rsidR="00BA49CF" w:rsidRDefault="00EA5E7B" w:rsidP="000F3A47">
      <w:pPr>
        <w:pStyle w:val="Header"/>
        <w:numPr>
          <w:ilvl w:val="0"/>
          <w:numId w:val="5"/>
        </w:numPr>
        <w:tabs>
          <w:tab w:val="right" w:pos="9026"/>
        </w:tabs>
        <w:autoSpaceDN w:val="0"/>
        <w:spacing w:line="360" w:lineRule="auto"/>
        <w:ind w:left="1134" w:hanging="425"/>
        <w:jc w:val="both"/>
        <w:rPr>
          <w:rFonts w:cs="Arial"/>
          <w:szCs w:val="22"/>
        </w:rPr>
      </w:pPr>
      <w:r>
        <w:rPr>
          <w:rFonts w:cs="Arial"/>
          <w:szCs w:val="22"/>
        </w:rPr>
        <w:t xml:space="preserve">Stage 2 - </w:t>
      </w:r>
      <w:r w:rsidR="00BA49CF">
        <w:rPr>
          <w:rFonts w:cs="Arial"/>
          <w:szCs w:val="22"/>
        </w:rPr>
        <w:t>e</w:t>
      </w:r>
      <w:r w:rsidR="00BA49CF" w:rsidRPr="00A94B0C">
        <w:rPr>
          <w:rFonts w:cs="Arial"/>
          <w:szCs w:val="22"/>
        </w:rPr>
        <w:t xml:space="preserve">valuation of </w:t>
      </w:r>
      <w:r w:rsidR="00BA49CF">
        <w:rPr>
          <w:rFonts w:cs="Arial"/>
          <w:szCs w:val="22"/>
        </w:rPr>
        <w:t>p</w:t>
      </w:r>
      <w:r w:rsidR="00BA49CF" w:rsidRPr="00A94B0C">
        <w:rPr>
          <w:rFonts w:cs="Arial"/>
          <w:szCs w:val="22"/>
        </w:rPr>
        <w:t>ass/</w:t>
      </w:r>
      <w:r w:rsidR="00BA49CF">
        <w:rPr>
          <w:rFonts w:cs="Arial"/>
          <w:szCs w:val="22"/>
        </w:rPr>
        <w:t>f</w:t>
      </w:r>
      <w:r w:rsidR="00BA49CF" w:rsidRPr="00A94B0C">
        <w:rPr>
          <w:rFonts w:cs="Arial"/>
          <w:szCs w:val="22"/>
        </w:rPr>
        <w:t>ail questions</w:t>
      </w:r>
      <w:r w:rsidR="00BA49CF">
        <w:rPr>
          <w:rFonts w:cs="Arial"/>
          <w:szCs w:val="22"/>
        </w:rPr>
        <w:t>;</w:t>
      </w:r>
    </w:p>
    <w:p w14:paraId="41EF4538" w14:textId="40100C8F" w:rsidR="00BA49CF" w:rsidRDefault="00BA49CF" w:rsidP="000F3A47">
      <w:pPr>
        <w:pStyle w:val="Header"/>
        <w:numPr>
          <w:ilvl w:val="0"/>
          <w:numId w:val="5"/>
        </w:numPr>
        <w:tabs>
          <w:tab w:val="right" w:pos="9026"/>
        </w:tabs>
        <w:autoSpaceDN w:val="0"/>
        <w:spacing w:line="360" w:lineRule="auto"/>
        <w:ind w:left="1134" w:hanging="425"/>
        <w:jc w:val="both"/>
        <w:rPr>
          <w:rFonts w:cs="Arial"/>
          <w:szCs w:val="22"/>
        </w:rPr>
      </w:pPr>
      <w:r w:rsidRPr="00F4570D">
        <w:rPr>
          <w:rFonts w:cs="Arial"/>
          <w:szCs w:val="22"/>
        </w:rPr>
        <w:t xml:space="preserve">Stage </w:t>
      </w:r>
      <w:r w:rsidR="00EA5E7B">
        <w:rPr>
          <w:rFonts w:cs="Arial"/>
          <w:szCs w:val="22"/>
        </w:rPr>
        <w:t>3</w:t>
      </w:r>
      <w:r w:rsidRPr="00A94B0C">
        <w:rPr>
          <w:rFonts w:cs="Arial"/>
          <w:szCs w:val="22"/>
        </w:rPr>
        <w:t xml:space="preserve"> - </w:t>
      </w:r>
      <w:r>
        <w:rPr>
          <w:rFonts w:cs="Arial"/>
          <w:szCs w:val="22"/>
        </w:rPr>
        <w:t>e</w:t>
      </w:r>
      <w:r w:rsidRPr="00A94B0C">
        <w:rPr>
          <w:rFonts w:cs="Arial"/>
          <w:szCs w:val="22"/>
        </w:rPr>
        <w:t>valuation</w:t>
      </w:r>
      <w:r>
        <w:rPr>
          <w:rFonts w:cs="Arial"/>
          <w:szCs w:val="22"/>
        </w:rPr>
        <w:t xml:space="preserve"> of</w:t>
      </w:r>
      <w:r w:rsidRPr="00F4570D">
        <w:rPr>
          <w:rFonts w:cs="Arial"/>
          <w:szCs w:val="22"/>
        </w:rPr>
        <w:t xml:space="preserve"> </w:t>
      </w:r>
      <w:r w:rsidR="00B50C5B">
        <w:rPr>
          <w:rFonts w:cs="Arial"/>
          <w:szCs w:val="22"/>
        </w:rPr>
        <w:t>quality criteria;</w:t>
      </w:r>
    </w:p>
    <w:p w14:paraId="247C5950" w14:textId="26F76A0C" w:rsidR="00B50C5B" w:rsidRPr="001F186C" w:rsidRDefault="00BA49CF" w:rsidP="001F186C">
      <w:pPr>
        <w:pStyle w:val="Header"/>
        <w:numPr>
          <w:ilvl w:val="0"/>
          <w:numId w:val="5"/>
        </w:numPr>
        <w:tabs>
          <w:tab w:val="right" w:pos="9026"/>
        </w:tabs>
        <w:autoSpaceDN w:val="0"/>
        <w:spacing w:line="360" w:lineRule="auto"/>
        <w:ind w:left="1134" w:hanging="425"/>
        <w:jc w:val="both"/>
        <w:rPr>
          <w:rFonts w:cs="Arial"/>
        </w:rPr>
      </w:pPr>
      <w:r w:rsidRPr="00BD44AD">
        <w:rPr>
          <w:rFonts w:cs="Arial"/>
          <w:szCs w:val="22"/>
        </w:rPr>
        <w:t xml:space="preserve">Stage </w:t>
      </w:r>
      <w:r w:rsidR="00EA5E7B">
        <w:rPr>
          <w:rFonts w:cs="Arial"/>
          <w:szCs w:val="22"/>
        </w:rPr>
        <w:t>4</w:t>
      </w:r>
      <w:r w:rsidRPr="00BD44AD">
        <w:rPr>
          <w:rFonts w:cs="Arial"/>
          <w:szCs w:val="22"/>
        </w:rPr>
        <w:t xml:space="preserve"> – </w:t>
      </w:r>
      <w:r w:rsidR="00B50C5B" w:rsidRPr="001F186C">
        <w:rPr>
          <w:rFonts w:cs="Arial"/>
          <w:szCs w:val="22"/>
        </w:rPr>
        <w:t>evaluation of pricing</w:t>
      </w:r>
    </w:p>
    <w:p w14:paraId="4A8AB06B" w14:textId="77777777" w:rsidR="00BA49CF" w:rsidRDefault="00BA49CF" w:rsidP="00BA49CF">
      <w:pPr>
        <w:numPr>
          <w:ilvl w:val="12"/>
          <w:numId w:val="0"/>
        </w:numPr>
        <w:jc w:val="both"/>
        <w:rPr>
          <w:rFonts w:cs="Arial"/>
          <w:b/>
          <w:szCs w:val="22"/>
        </w:rPr>
      </w:pPr>
    </w:p>
    <w:p w14:paraId="72919D78" w14:textId="77777777" w:rsidR="00B50C5B" w:rsidRDefault="00B50C5B" w:rsidP="00BA49CF">
      <w:pPr>
        <w:numPr>
          <w:ilvl w:val="12"/>
          <w:numId w:val="0"/>
        </w:numPr>
        <w:jc w:val="both"/>
        <w:rPr>
          <w:rFonts w:cs="Arial"/>
          <w:b/>
          <w:szCs w:val="22"/>
        </w:rPr>
      </w:pPr>
    </w:p>
    <w:p w14:paraId="459ED99A" w14:textId="77777777" w:rsidR="00BA49CF" w:rsidRPr="000F3A47" w:rsidRDefault="00BA49CF" w:rsidP="000F3A47">
      <w:pPr>
        <w:numPr>
          <w:ilvl w:val="12"/>
          <w:numId w:val="0"/>
        </w:numPr>
        <w:spacing w:line="360" w:lineRule="auto"/>
        <w:jc w:val="both"/>
        <w:rPr>
          <w:rFonts w:cs="Arial"/>
          <w:b/>
          <w:szCs w:val="22"/>
          <w:u w:val="single"/>
        </w:rPr>
      </w:pPr>
      <w:r w:rsidRPr="000F3A47">
        <w:rPr>
          <w:rFonts w:cs="Arial"/>
          <w:b/>
          <w:szCs w:val="22"/>
          <w:u w:val="single"/>
        </w:rPr>
        <w:t>Grounds for exclusion</w:t>
      </w:r>
    </w:p>
    <w:p w14:paraId="263069B7" w14:textId="77777777" w:rsidR="00BA49CF" w:rsidRDefault="00BA49CF" w:rsidP="000F3A47">
      <w:pPr>
        <w:numPr>
          <w:ilvl w:val="12"/>
          <w:numId w:val="0"/>
        </w:numPr>
        <w:spacing w:line="360" w:lineRule="auto"/>
        <w:jc w:val="both"/>
        <w:rPr>
          <w:rFonts w:cs="Arial"/>
          <w:szCs w:val="22"/>
        </w:rPr>
      </w:pPr>
      <w:r>
        <w:rPr>
          <w:rFonts w:cs="Arial"/>
          <w:szCs w:val="22"/>
        </w:rPr>
        <w:t>Tenderers may be excluded as follows:</w:t>
      </w:r>
    </w:p>
    <w:p w14:paraId="2A545BE3" w14:textId="77777777" w:rsidR="00BA49CF" w:rsidRDefault="00BA49CF" w:rsidP="000F3A47">
      <w:pPr>
        <w:numPr>
          <w:ilvl w:val="12"/>
          <w:numId w:val="0"/>
        </w:numPr>
        <w:spacing w:line="360" w:lineRule="auto"/>
        <w:jc w:val="both"/>
        <w:rPr>
          <w:rFonts w:cs="Arial"/>
          <w:szCs w:val="22"/>
        </w:rPr>
      </w:pPr>
    </w:p>
    <w:p w14:paraId="54DD24C7" w14:textId="16974BC7" w:rsidR="00BA49CF" w:rsidRPr="00B96F11" w:rsidRDefault="00BA49CF" w:rsidP="000F3A47">
      <w:pPr>
        <w:pStyle w:val="Header"/>
        <w:numPr>
          <w:ilvl w:val="0"/>
          <w:numId w:val="5"/>
        </w:numPr>
        <w:tabs>
          <w:tab w:val="right" w:pos="9026"/>
        </w:tabs>
        <w:autoSpaceDN w:val="0"/>
        <w:spacing w:line="360" w:lineRule="auto"/>
        <w:ind w:left="1134" w:hanging="425"/>
        <w:jc w:val="both"/>
        <w:rPr>
          <w:rFonts w:cs="Arial"/>
        </w:rPr>
      </w:pPr>
      <w:r w:rsidRPr="00435AB4">
        <w:rPr>
          <w:rFonts w:cs="Arial"/>
          <w:szCs w:val="22"/>
        </w:rPr>
        <w:t>late Tenders will not be accepted unless the Tenderer can provide irrefutable evidence that the Tender was capable of being received by the due date and time;</w:t>
      </w:r>
    </w:p>
    <w:p w14:paraId="6F31C062" w14:textId="3BAA5FC6" w:rsidR="00B96F11" w:rsidRPr="000F3A47" w:rsidRDefault="00B96F11" w:rsidP="000F3A47">
      <w:pPr>
        <w:pStyle w:val="Header"/>
        <w:numPr>
          <w:ilvl w:val="0"/>
          <w:numId w:val="5"/>
        </w:numPr>
        <w:tabs>
          <w:tab w:val="right" w:pos="9026"/>
        </w:tabs>
        <w:autoSpaceDN w:val="0"/>
        <w:spacing w:line="360" w:lineRule="auto"/>
        <w:ind w:left="1134" w:hanging="425"/>
        <w:jc w:val="both"/>
        <w:rPr>
          <w:rFonts w:cs="Arial"/>
        </w:rPr>
      </w:pPr>
      <w:r>
        <w:rPr>
          <w:rFonts w:cs="Arial"/>
          <w:szCs w:val="22"/>
        </w:rPr>
        <w:t>failure to submit a non-compliant tender;</w:t>
      </w:r>
    </w:p>
    <w:p w14:paraId="1440A819" w14:textId="61DF67FB" w:rsidR="00BA49CF" w:rsidRPr="004E12D8" w:rsidRDefault="00BA49CF" w:rsidP="000F3A47">
      <w:pPr>
        <w:pStyle w:val="Header"/>
        <w:numPr>
          <w:ilvl w:val="0"/>
          <w:numId w:val="5"/>
        </w:numPr>
        <w:tabs>
          <w:tab w:val="right" w:pos="9026"/>
        </w:tabs>
        <w:autoSpaceDN w:val="0"/>
        <w:spacing w:line="360" w:lineRule="auto"/>
        <w:ind w:left="1134" w:hanging="425"/>
        <w:jc w:val="both"/>
        <w:rPr>
          <w:rFonts w:cs="Arial"/>
        </w:rPr>
      </w:pPr>
      <w:r w:rsidRPr="00435AB4">
        <w:rPr>
          <w:rFonts w:cs="Arial"/>
          <w:szCs w:val="22"/>
        </w:rPr>
        <w:t xml:space="preserve">failure to meet the Stage 1 pass/fail questions; </w:t>
      </w:r>
    </w:p>
    <w:p w14:paraId="5C40CCB5" w14:textId="5C2905A8" w:rsidR="00BA49CF" w:rsidRPr="004E12D8" w:rsidRDefault="00BA49CF" w:rsidP="000F3A47">
      <w:pPr>
        <w:pStyle w:val="Header"/>
        <w:numPr>
          <w:ilvl w:val="0"/>
          <w:numId w:val="5"/>
        </w:numPr>
        <w:tabs>
          <w:tab w:val="right" w:pos="9026"/>
        </w:tabs>
        <w:autoSpaceDN w:val="0"/>
        <w:spacing w:line="360" w:lineRule="auto"/>
        <w:ind w:left="1134" w:hanging="425"/>
        <w:jc w:val="both"/>
        <w:rPr>
          <w:rFonts w:cs="Arial"/>
        </w:rPr>
      </w:pPr>
      <w:r w:rsidRPr="004E12D8">
        <w:rPr>
          <w:rFonts w:cs="Arial"/>
          <w:szCs w:val="22"/>
        </w:rPr>
        <w:t>failure to meet the pass/fail mandatory requirements as detailed in the Specification;</w:t>
      </w:r>
    </w:p>
    <w:p w14:paraId="60914019" w14:textId="2B3E9C6A" w:rsidR="00BA49CF" w:rsidRPr="004E12D8" w:rsidRDefault="00BA49CF" w:rsidP="00EA5E7B">
      <w:pPr>
        <w:pStyle w:val="Header"/>
        <w:numPr>
          <w:ilvl w:val="0"/>
          <w:numId w:val="5"/>
        </w:numPr>
        <w:tabs>
          <w:tab w:val="right" w:pos="9026"/>
        </w:tabs>
        <w:autoSpaceDN w:val="0"/>
        <w:spacing w:line="360" w:lineRule="auto"/>
        <w:jc w:val="both"/>
        <w:rPr>
          <w:rFonts w:cs="Arial"/>
        </w:rPr>
      </w:pPr>
      <w:r w:rsidRPr="004E12D8">
        <w:rPr>
          <w:rFonts w:cs="Arial"/>
          <w:szCs w:val="22"/>
        </w:rPr>
        <w:t xml:space="preserve">failure to meet a pass/fail question in the </w:t>
      </w:r>
      <w:r w:rsidR="00296C74" w:rsidRPr="004E12D8">
        <w:rPr>
          <w:rFonts w:cs="Arial"/>
          <w:szCs w:val="22"/>
        </w:rPr>
        <w:t>quality criteria</w:t>
      </w:r>
      <w:r w:rsidR="00EA5E7B" w:rsidRPr="004E12D8">
        <w:rPr>
          <w:rFonts w:cs="Arial"/>
          <w:szCs w:val="22"/>
        </w:rPr>
        <w:t xml:space="preserve"> or Statement of Equalities &amp; Diversity</w:t>
      </w:r>
      <w:r w:rsidRPr="004E12D8">
        <w:rPr>
          <w:rFonts w:cs="Arial"/>
          <w:szCs w:val="22"/>
        </w:rPr>
        <w:t>; or</w:t>
      </w:r>
    </w:p>
    <w:p w14:paraId="72FADF1A" w14:textId="266B179F" w:rsidR="00B96F11" w:rsidRPr="004E12D8" w:rsidRDefault="00BA49CF" w:rsidP="00822044">
      <w:pPr>
        <w:pStyle w:val="Header"/>
        <w:numPr>
          <w:ilvl w:val="0"/>
          <w:numId w:val="5"/>
        </w:numPr>
        <w:tabs>
          <w:tab w:val="right" w:pos="9026"/>
        </w:tabs>
        <w:autoSpaceDN w:val="0"/>
        <w:spacing w:line="360" w:lineRule="auto"/>
        <w:ind w:left="1134" w:hanging="425"/>
        <w:jc w:val="both"/>
        <w:rPr>
          <w:rFonts w:cs="Arial"/>
          <w:i/>
        </w:rPr>
      </w:pPr>
      <w:r w:rsidRPr="004E12D8">
        <w:rPr>
          <w:rFonts w:cs="Arial"/>
          <w:szCs w:val="22"/>
        </w:rPr>
        <w:t xml:space="preserve">failure to achieve a </w:t>
      </w:r>
      <w:r w:rsidR="00BC2E4A" w:rsidRPr="004E12D8">
        <w:rPr>
          <w:rFonts w:cs="Arial"/>
          <w:szCs w:val="22"/>
        </w:rPr>
        <w:t xml:space="preserve">threshold </w:t>
      </w:r>
      <w:r w:rsidRPr="004E12D8">
        <w:rPr>
          <w:rFonts w:cs="Arial"/>
          <w:szCs w:val="22"/>
        </w:rPr>
        <w:t xml:space="preserve">score of in any scored question in the </w:t>
      </w:r>
      <w:r w:rsidR="00BA587A" w:rsidRPr="004E12D8">
        <w:rPr>
          <w:rFonts w:cs="Arial"/>
          <w:szCs w:val="22"/>
        </w:rPr>
        <w:t>quality criteria</w:t>
      </w:r>
      <w:r w:rsidR="00BC2E4A" w:rsidRPr="004E12D8">
        <w:rPr>
          <w:rFonts w:cs="Arial"/>
          <w:szCs w:val="22"/>
        </w:rPr>
        <w:t>.  Threshold scores are detailed within</w:t>
      </w:r>
      <w:r w:rsidR="00907017" w:rsidRPr="004E12D8">
        <w:rPr>
          <w:rFonts w:cs="Arial"/>
          <w:szCs w:val="22"/>
        </w:rPr>
        <w:t xml:space="preserve"> </w:t>
      </w:r>
      <w:r w:rsidR="00907017" w:rsidRPr="004E12D8">
        <w:rPr>
          <w:rFonts w:cs="Arial"/>
          <w:i/>
          <w:szCs w:val="22"/>
        </w:rPr>
        <w:t>Appendix B DXP Requirements and Evaluation criteria</w:t>
      </w:r>
    </w:p>
    <w:p w14:paraId="1228F4D7" w14:textId="6EC3A3CD" w:rsidR="00B96F11" w:rsidRDefault="00BA49CF" w:rsidP="00381839">
      <w:pPr>
        <w:pStyle w:val="Heading5"/>
      </w:pPr>
      <w:r w:rsidRPr="009E3CB6">
        <w:lastRenderedPageBreak/>
        <w:t>Stage 1</w:t>
      </w:r>
      <w:r w:rsidR="0009640B">
        <w:t xml:space="preserve">: </w:t>
      </w:r>
      <w:r w:rsidR="00B96F11">
        <w:tab/>
        <w:t>Tender Compliance Check</w:t>
      </w:r>
    </w:p>
    <w:p w14:paraId="6BF81AA7" w14:textId="77777777" w:rsidR="00B96F11" w:rsidRDefault="00B96F11" w:rsidP="00B96F11">
      <w:pPr>
        <w:pStyle w:val="Heading6"/>
        <w:jc w:val="left"/>
      </w:pPr>
    </w:p>
    <w:p w14:paraId="4D40008C" w14:textId="29F96E63" w:rsidR="00B96F11" w:rsidRPr="00B96F11" w:rsidRDefault="00B96F11" w:rsidP="00B96F11">
      <w:pPr>
        <w:spacing w:line="360" w:lineRule="auto"/>
        <w:jc w:val="both"/>
        <w:rPr>
          <w:rFonts w:cs="Arial"/>
          <w:szCs w:val="22"/>
        </w:rPr>
      </w:pPr>
      <w:r w:rsidRPr="00B96F11">
        <w:rPr>
          <w:rFonts w:cs="Arial"/>
          <w:szCs w:val="22"/>
        </w:rPr>
        <w:t xml:space="preserve">Prior to proceeding to the evaluation of </w:t>
      </w:r>
      <w:r w:rsidR="004E12D8">
        <w:rPr>
          <w:rFonts w:cs="Arial"/>
          <w:szCs w:val="22"/>
        </w:rPr>
        <w:t xml:space="preserve">Stage 1 </w:t>
      </w:r>
      <w:r w:rsidRPr="00B96F11">
        <w:rPr>
          <w:rFonts w:cs="Arial"/>
          <w:szCs w:val="22"/>
        </w:rPr>
        <w:t>Pass/Fail questions the Authority will check tenders to ensure they a</w:t>
      </w:r>
      <w:r>
        <w:rPr>
          <w:rFonts w:cs="Arial"/>
          <w:szCs w:val="22"/>
        </w:rPr>
        <w:t xml:space="preserve">re compliant </w:t>
      </w:r>
      <w:r w:rsidRPr="00B96F11">
        <w:rPr>
          <w:rFonts w:cs="Arial"/>
          <w:szCs w:val="22"/>
        </w:rPr>
        <w:t>with the instructions for tendering</w:t>
      </w:r>
      <w:r>
        <w:rPr>
          <w:rFonts w:cs="Arial"/>
          <w:szCs w:val="22"/>
        </w:rPr>
        <w:t xml:space="preserve">, </w:t>
      </w:r>
      <w:r w:rsidRPr="00B96F11">
        <w:rPr>
          <w:rFonts w:cs="Arial"/>
          <w:szCs w:val="22"/>
        </w:rPr>
        <w:t xml:space="preserve">and </w:t>
      </w:r>
      <w:r>
        <w:rPr>
          <w:rFonts w:cs="Arial"/>
          <w:szCs w:val="22"/>
        </w:rPr>
        <w:t xml:space="preserve">that </w:t>
      </w:r>
      <w:r w:rsidRPr="00B96F11">
        <w:rPr>
          <w:rFonts w:cs="Arial"/>
          <w:szCs w:val="22"/>
        </w:rPr>
        <w:t>all informati</w:t>
      </w:r>
      <w:r>
        <w:rPr>
          <w:rFonts w:cs="Arial"/>
          <w:szCs w:val="22"/>
        </w:rPr>
        <w:t xml:space="preserve">on </w:t>
      </w:r>
      <w:r w:rsidR="00905820">
        <w:rPr>
          <w:rFonts w:cs="Arial"/>
          <w:szCs w:val="22"/>
        </w:rPr>
        <w:t xml:space="preserve">and declarations </w:t>
      </w:r>
      <w:r>
        <w:rPr>
          <w:rFonts w:cs="Arial"/>
          <w:szCs w:val="22"/>
        </w:rPr>
        <w:t>requested has been submitted</w:t>
      </w:r>
      <w:r w:rsidRPr="00B96F11">
        <w:rPr>
          <w:rFonts w:cs="Arial"/>
          <w:szCs w:val="22"/>
        </w:rPr>
        <w:t xml:space="preserve">. </w:t>
      </w:r>
      <w:r w:rsidR="00905820">
        <w:rPr>
          <w:rFonts w:cs="Arial"/>
          <w:szCs w:val="22"/>
        </w:rPr>
        <w:t>In the event that t</w:t>
      </w:r>
      <w:r w:rsidR="00905820" w:rsidRPr="00905820">
        <w:rPr>
          <w:rFonts w:cs="Arial"/>
          <w:szCs w:val="22"/>
        </w:rPr>
        <w:t xml:space="preserve">he Authority </w:t>
      </w:r>
      <w:r w:rsidR="00905820">
        <w:rPr>
          <w:rFonts w:cs="Arial"/>
          <w:szCs w:val="22"/>
        </w:rPr>
        <w:t xml:space="preserve">considers a tender to be non-compliant, the Authority may seek clarification from tenderers or it </w:t>
      </w:r>
      <w:r w:rsidR="00905820" w:rsidRPr="00905820">
        <w:rPr>
          <w:rFonts w:cs="Arial"/>
          <w:szCs w:val="22"/>
        </w:rPr>
        <w:t>may reject the Tender (and in such circumstances no further evaluation will be undertaken).</w:t>
      </w:r>
    </w:p>
    <w:p w14:paraId="4AA42555" w14:textId="77777777" w:rsidR="00B96F11" w:rsidRPr="00B96F11" w:rsidRDefault="00B96F11" w:rsidP="00B96F11"/>
    <w:p w14:paraId="0807B615" w14:textId="7836DE39" w:rsidR="00BA49CF" w:rsidRPr="009E3CB6" w:rsidRDefault="00B96F11" w:rsidP="00381839">
      <w:pPr>
        <w:pStyle w:val="Heading5"/>
      </w:pPr>
      <w:r>
        <w:t>Stage 2:</w:t>
      </w:r>
      <w:r>
        <w:tab/>
      </w:r>
      <w:r w:rsidR="00BA49CF" w:rsidRPr="009E3CB6">
        <w:t>Pass / Fail Evaluation Questions</w:t>
      </w:r>
    </w:p>
    <w:p w14:paraId="2AE10737" w14:textId="77777777" w:rsidR="00BA49CF" w:rsidRDefault="00BA49CF" w:rsidP="00BA49CF">
      <w:pPr>
        <w:numPr>
          <w:ilvl w:val="12"/>
          <w:numId w:val="0"/>
        </w:numPr>
        <w:jc w:val="both"/>
        <w:rPr>
          <w:rFonts w:cs="Arial"/>
          <w:szCs w:val="22"/>
        </w:rPr>
      </w:pPr>
    </w:p>
    <w:p w14:paraId="33231BEC" w14:textId="7C5D8BCD" w:rsidR="00010B64" w:rsidRDefault="006D09A4" w:rsidP="000F3A47">
      <w:pPr>
        <w:numPr>
          <w:ilvl w:val="12"/>
          <w:numId w:val="0"/>
        </w:numPr>
        <w:spacing w:line="360" w:lineRule="auto"/>
        <w:jc w:val="both"/>
        <w:rPr>
          <w:szCs w:val="22"/>
        </w:rPr>
      </w:pPr>
      <w:r>
        <w:rPr>
          <w:rFonts w:cs="Arial"/>
          <w:szCs w:val="22"/>
        </w:rPr>
        <w:t xml:space="preserve">Prior to </w:t>
      </w:r>
      <w:r w:rsidR="00C11052">
        <w:rPr>
          <w:rFonts w:cs="Arial"/>
          <w:szCs w:val="22"/>
        </w:rPr>
        <w:t xml:space="preserve">proceeding to </w:t>
      </w:r>
      <w:r>
        <w:rPr>
          <w:rFonts w:cs="Arial"/>
          <w:szCs w:val="22"/>
        </w:rPr>
        <w:t xml:space="preserve">the evaluation of </w:t>
      </w:r>
      <w:r w:rsidR="00C11052">
        <w:rPr>
          <w:rFonts w:cs="Arial"/>
          <w:szCs w:val="22"/>
        </w:rPr>
        <w:t>the quality criteria</w:t>
      </w:r>
      <w:r w:rsidR="00BA49CF">
        <w:rPr>
          <w:rFonts w:cs="Arial"/>
          <w:szCs w:val="22"/>
        </w:rPr>
        <w:t xml:space="preserve">, the </w:t>
      </w:r>
      <w:r w:rsidR="00833293">
        <w:rPr>
          <w:rFonts w:cs="Arial"/>
          <w:szCs w:val="22"/>
        </w:rPr>
        <w:t>Authority</w:t>
      </w:r>
      <w:r w:rsidR="00BA49CF">
        <w:rPr>
          <w:rFonts w:cs="Arial"/>
          <w:szCs w:val="22"/>
        </w:rPr>
        <w:t xml:space="preserve"> will evaluate the Tenderers</w:t>
      </w:r>
      <w:r>
        <w:rPr>
          <w:rFonts w:cs="Arial"/>
          <w:szCs w:val="22"/>
        </w:rPr>
        <w:t>’</w:t>
      </w:r>
      <w:r w:rsidR="00BA49CF">
        <w:rPr>
          <w:rFonts w:cs="Arial"/>
          <w:szCs w:val="22"/>
        </w:rPr>
        <w:t xml:space="preserve"> response</w:t>
      </w:r>
      <w:r>
        <w:rPr>
          <w:rFonts w:cs="Arial"/>
          <w:szCs w:val="22"/>
        </w:rPr>
        <w:t>s</w:t>
      </w:r>
      <w:r w:rsidR="00BA49CF">
        <w:rPr>
          <w:rFonts w:cs="Arial"/>
          <w:szCs w:val="22"/>
        </w:rPr>
        <w:t xml:space="preserve"> to the </w:t>
      </w:r>
      <w:r w:rsidR="001E4F25">
        <w:rPr>
          <w:rFonts w:cs="Arial"/>
          <w:szCs w:val="22"/>
        </w:rPr>
        <w:t>below</w:t>
      </w:r>
      <w:r w:rsidR="00BA49CF">
        <w:rPr>
          <w:rFonts w:cs="Arial"/>
          <w:szCs w:val="22"/>
        </w:rPr>
        <w:t xml:space="preserve"> </w:t>
      </w:r>
      <w:r w:rsidR="004E12D8">
        <w:rPr>
          <w:rFonts w:cs="Arial"/>
          <w:szCs w:val="22"/>
        </w:rPr>
        <w:t xml:space="preserve">initial </w:t>
      </w:r>
      <w:r w:rsidR="00BA49CF">
        <w:rPr>
          <w:rFonts w:cs="Arial"/>
          <w:szCs w:val="22"/>
        </w:rPr>
        <w:t>pass/fail questions.</w:t>
      </w:r>
      <w:r w:rsidR="00010B64">
        <w:rPr>
          <w:rFonts w:cs="Arial"/>
          <w:szCs w:val="22"/>
        </w:rPr>
        <w:t xml:space="preserve"> These questions are </w:t>
      </w:r>
      <w:r w:rsidR="00010B64">
        <w:rPr>
          <w:rFonts w:cs="Arial"/>
          <w:b/>
          <w:szCs w:val="22"/>
        </w:rPr>
        <w:t>not</w:t>
      </w:r>
      <w:r w:rsidR="00010B64">
        <w:rPr>
          <w:rFonts w:cs="Arial"/>
          <w:szCs w:val="22"/>
        </w:rPr>
        <w:t xml:space="preserve"> scored. Tenderers must be judged to have passed all of the pass/fail criteria and if a </w:t>
      </w:r>
      <w:r w:rsidR="00010B64">
        <w:rPr>
          <w:rFonts w:cs="Arial"/>
          <w:b/>
          <w:szCs w:val="22"/>
        </w:rPr>
        <w:t>FAIL</w:t>
      </w:r>
      <w:r w:rsidR="00010B64">
        <w:rPr>
          <w:rFonts w:cs="Arial"/>
          <w:szCs w:val="22"/>
        </w:rPr>
        <w:t xml:space="preserve"> is allocated to any single response, then the </w:t>
      </w:r>
      <w:r w:rsidR="00833293">
        <w:rPr>
          <w:rFonts w:cs="Arial"/>
          <w:szCs w:val="22"/>
        </w:rPr>
        <w:t>Authority</w:t>
      </w:r>
      <w:r w:rsidR="00010B64">
        <w:rPr>
          <w:rFonts w:cs="Arial"/>
          <w:szCs w:val="22"/>
        </w:rPr>
        <w:t xml:space="preserve"> may reject the Tender (and in such </w:t>
      </w:r>
      <w:r w:rsidR="00BA49CF">
        <w:rPr>
          <w:szCs w:val="22"/>
        </w:rPr>
        <w:t xml:space="preserve">circumstances </w:t>
      </w:r>
      <w:r w:rsidR="00BA49CF" w:rsidRPr="005847FD">
        <w:rPr>
          <w:szCs w:val="22"/>
        </w:rPr>
        <w:t>no further evaluation will be undertaken</w:t>
      </w:r>
      <w:r w:rsidR="00BA49CF">
        <w:rPr>
          <w:szCs w:val="22"/>
        </w:rPr>
        <w:t>)</w:t>
      </w:r>
      <w:r w:rsidR="00BA49CF" w:rsidRPr="005847FD">
        <w:rPr>
          <w:szCs w:val="22"/>
        </w:rPr>
        <w:t>.</w:t>
      </w:r>
      <w:r w:rsidR="00010B64">
        <w:rPr>
          <w:szCs w:val="22"/>
        </w:rPr>
        <w:t xml:space="preserve"> </w:t>
      </w:r>
    </w:p>
    <w:p w14:paraId="5B559B4E" w14:textId="77777777" w:rsidR="00010B64" w:rsidRDefault="00010B64" w:rsidP="000F3A47">
      <w:pPr>
        <w:numPr>
          <w:ilvl w:val="12"/>
          <w:numId w:val="0"/>
        </w:numPr>
        <w:spacing w:line="360" w:lineRule="auto"/>
        <w:jc w:val="both"/>
        <w:rPr>
          <w:szCs w:val="22"/>
        </w:rPr>
      </w:pPr>
    </w:p>
    <w:p w14:paraId="15DE9CAE" w14:textId="4423E0EC" w:rsidR="00BA49CF" w:rsidRDefault="00010B64" w:rsidP="000F3A47">
      <w:pPr>
        <w:numPr>
          <w:ilvl w:val="12"/>
          <w:numId w:val="0"/>
        </w:numPr>
        <w:spacing w:line="360" w:lineRule="auto"/>
        <w:jc w:val="both"/>
        <w:rPr>
          <w:szCs w:val="22"/>
        </w:rPr>
      </w:pPr>
      <w:r>
        <w:rPr>
          <w:szCs w:val="22"/>
        </w:rPr>
        <w:t xml:space="preserve">In the event that no Tenderer passes the pass/fail criteria, the </w:t>
      </w:r>
      <w:r w:rsidR="00833293">
        <w:rPr>
          <w:szCs w:val="22"/>
        </w:rPr>
        <w:t>Authority</w:t>
      </w:r>
      <w:r>
        <w:rPr>
          <w:szCs w:val="22"/>
        </w:rPr>
        <w:t xml:space="preserve"> reserves the right, at its discretion, to continue the procurement process as if all Tenderers had satisfactorily met the applicable requirement(s). Thereafter, the </w:t>
      </w:r>
      <w:r w:rsidR="00833293">
        <w:rPr>
          <w:szCs w:val="22"/>
        </w:rPr>
        <w:t>Authority</w:t>
      </w:r>
      <w:r>
        <w:rPr>
          <w:szCs w:val="22"/>
        </w:rPr>
        <w:t xml:space="preserve"> may seek further clarification regarding the minimum standards which can be met. In such circumstances, all Tenderers will be treated equally.</w:t>
      </w:r>
      <w:r w:rsidR="001E4F25">
        <w:rPr>
          <w:szCs w:val="22"/>
        </w:rPr>
        <w:t xml:space="preserve">  </w:t>
      </w:r>
    </w:p>
    <w:p w14:paraId="58EA7592" w14:textId="77777777" w:rsidR="00483458" w:rsidRDefault="00483458" w:rsidP="000F3A47">
      <w:pPr>
        <w:numPr>
          <w:ilvl w:val="12"/>
          <w:numId w:val="0"/>
        </w:numPr>
        <w:spacing w:line="360" w:lineRule="auto"/>
        <w:jc w:val="both"/>
        <w:rPr>
          <w:szCs w:val="22"/>
        </w:rPr>
      </w:pPr>
    </w:p>
    <w:p w14:paraId="526BD213" w14:textId="4A50FD01" w:rsidR="00483458" w:rsidRPr="00483458" w:rsidRDefault="00483458" w:rsidP="00483458">
      <w:pPr>
        <w:spacing w:line="360" w:lineRule="auto"/>
        <w:jc w:val="both"/>
        <w:rPr>
          <w:rFonts w:cs="Arial"/>
        </w:rPr>
      </w:pPr>
      <w:r w:rsidRPr="00483458">
        <w:rPr>
          <w:rFonts w:cs="Arial"/>
        </w:rPr>
        <w:t xml:space="preserve">The </w:t>
      </w:r>
      <w:r w:rsidR="00833293">
        <w:rPr>
          <w:rFonts w:cs="Arial"/>
        </w:rPr>
        <w:t>Authority</w:t>
      </w:r>
      <w:r w:rsidRPr="00483458">
        <w:rPr>
          <w:rFonts w:cs="Arial"/>
        </w:rPr>
        <w:t xml:space="preserve"> reserves the right to clarify a</w:t>
      </w:r>
      <w:r>
        <w:rPr>
          <w:rFonts w:cs="Arial"/>
        </w:rPr>
        <w:t>ny of the evidence provided by T</w:t>
      </w:r>
      <w:r w:rsidRPr="00483458">
        <w:rPr>
          <w:rFonts w:cs="Arial"/>
        </w:rPr>
        <w:t xml:space="preserve">enderers.  The </w:t>
      </w:r>
      <w:r w:rsidR="00833293">
        <w:rPr>
          <w:rFonts w:cs="Arial"/>
        </w:rPr>
        <w:t>Authority</w:t>
      </w:r>
      <w:r w:rsidRPr="00483458">
        <w:rPr>
          <w:rFonts w:cs="Arial"/>
        </w:rPr>
        <w:t xml:space="preserve"> shall be entitled to review and question the relevance of any evidence provided to determine compliance and whether the response is awarded a pass or fail mark. </w:t>
      </w:r>
    </w:p>
    <w:p w14:paraId="182D6E92" w14:textId="77777777" w:rsidR="00BA49CF" w:rsidRDefault="00BA49CF" w:rsidP="000F3A47">
      <w:pPr>
        <w:numPr>
          <w:ilvl w:val="12"/>
          <w:numId w:val="0"/>
        </w:numPr>
        <w:spacing w:line="360" w:lineRule="auto"/>
        <w:jc w:val="both"/>
        <w:rPr>
          <w:szCs w:val="22"/>
        </w:rPr>
      </w:pPr>
    </w:p>
    <w:p w14:paraId="21F782B9" w14:textId="6FCA4A8C" w:rsidR="00BA49CF" w:rsidRDefault="001E4F25" w:rsidP="000F3A47">
      <w:pPr>
        <w:spacing w:line="360" w:lineRule="auto"/>
        <w:jc w:val="both"/>
        <w:rPr>
          <w:szCs w:val="22"/>
        </w:rPr>
      </w:pPr>
      <w:r>
        <w:rPr>
          <w:rFonts w:cs="Arial"/>
          <w:szCs w:val="22"/>
        </w:rPr>
        <w:t xml:space="preserve">Tenderers must respond to the </w:t>
      </w:r>
      <w:r w:rsidR="00E0627F">
        <w:rPr>
          <w:rFonts w:cs="Arial"/>
          <w:szCs w:val="22"/>
        </w:rPr>
        <w:t xml:space="preserve">questions below </w:t>
      </w:r>
      <w:r w:rsidR="00BA49CF">
        <w:rPr>
          <w:rFonts w:cs="Arial"/>
          <w:szCs w:val="22"/>
        </w:rPr>
        <w:t xml:space="preserve">and return to the </w:t>
      </w:r>
      <w:r w:rsidR="00833293">
        <w:rPr>
          <w:rFonts w:cs="Arial"/>
          <w:szCs w:val="22"/>
        </w:rPr>
        <w:t>Authority</w:t>
      </w:r>
      <w:r w:rsidR="00BA49CF">
        <w:rPr>
          <w:rFonts w:cs="Arial"/>
          <w:szCs w:val="22"/>
        </w:rPr>
        <w:t xml:space="preserve"> as part of their Tender. </w:t>
      </w:r>
      <w:r w:rsidR="00BA49CF">
        <w:rPr>
          <w:szCs w:val="22"/>
        </w:rPr>
        <w:t xml:space="preserve">The pass/fail questions for this </w:t>
      </w:r>
      <w:r>
        <w:rPr>
          <w:szCs w:val="22"/>
        </w:rPr>
        <w:t xml:space="preserve">stages </w:t>
      </w:r>
      <w:r w:rsidR="00BA49CF">
        <w:rPr>
          <w:szCs w:val="22"/>
        </w:rPr>
        <w:t xml:space="preserve">requirement are as follows. </w:t>
      </w:r>
    </w:p>
    <w:p w14:paraId="31103D95" w14:textId="77777777" w:rsidR="00452767" w:rsidRDefault="00452767" w:rsidP="000F3A47">
      <w:pPr>
        <w:spacing w:line="360" w:lineRule="auto"/>
        <w:jc w:val="both"/>
        <w:rPr>
          <w:b/>
          <w:szCs w:val="22"/>
          <w:u w:val="single"/>
        </w:rPr>
      </w:pPr>
    </w:p>
    <w:p w14:paraId="2F5EC914" w14:textId="798CEA39" w:rsidR="00BA49CF" w:rsidRDefault="00724E9F" w:rsidP="00452767">
      <w:pPr>
        <w:spacing w:line="360" w:lineRule="auto"/>
        <w:jc w:val="both"/>
        <w:rPr>
          <w:szCs w:val="22"/>
        </w:rPr>
      </w:pPr>
      <w:r>
        <w:rPr>
          <w:b/>
          <w:szCs w:val="22"/>
          <w:u w:val="single"/>
        </w:rPr>
        <w:t xml:space="preserve">Initial </w:t>
      </w:r>
      <w:r w:rsidR="00452767">
        <w:rPr>
          <w:b/>
          <w:szCs w:val="22"/>
          <w:u w:val="single"/>
        </w:rPr>
        <w:t>Pass/Fail Questions</w:t>
      </w:r>
      <w:r w:rsidR="00B40956">
        <w:rPr>
          <w:b/>
          <w:szCs w:val="22"/>
          <w:u w:val="single"/>
        </w:rPr>
        <w:t xml:space="preserve"> </w:t>
      </w:r>
    </w:p>
    <w:p w14:paraId="6D5B8458" w14:textId="77777777" w:rsidR="006F0000" w:rsidRPr="00B40956" w:rsidRDefault="006F0000" w:rsidP="00452767">
      <w:pPr>
        <w:spacing w:line="360" w:lineRule="auto"/>
        <w:jc w:val="both"/>
        <w:rPr>
          <w:rFonts w:cs="Arial"/>
          <w:szCs w:val="22"/>
        </w:rPr>
      </w:pPr>
    </w:p>
    <w:tbl>
      <w:tblPr>
        <w:tblW w:w="5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1984"/>
        <w:gridCol w:w="2411"/>
      </w:tblGrid>
      <w:tr w:rsidR="00452767" w:rsidRPr="000F3A47" w14:paraId="0F5003DB" w14:textId="77777777" w:rsidTr="00452767">
        <w:trPr>
          <w:jc w:val="center"/>
        </w:trPr>
        <w:tc>
          <w:tcPr>
            <w:tcW w:w="5000" w:type="pct"/>
            <w:gridSpan w:val="3"/>
            <w:shd w:val="clear" w:color="auto" w:fill="002060"/>
            <w:vAlign w:val="center"/>
          </w:tcPr>
          <w:p w14:paraId="007B253B" w14:textId="31190551" w:rsidR="00452767" w:rsidRPr="00452767" w:rsidRDefault="00452767" w:rsidP="00452767">
            <w:pPr>
              <w:spacing w:line="360" w:lineRule="auto"/>
              <w:jc w:val="center"/>
              <w:rPr>
                <w:b/>
                <w:bCs/>
                <w:szCs w:val="22"/>
              </w:rPr>
            </w:pPr>
            <w:r>
              <w:rPr>
                <w:b/>
                <w:bCs/>
              </w:rPr>
              <w:t xml:space="preserve">1. </w:t>
            </w:r>
            <w:r w:rsidRPr="00452767">
              <w:rPr>
                <w:b/>
                <w:bCs/>
              </w:rPr>
              <w:t>Form of Tender</w:t>
            </w:r>
          </w:p>
        </w:tc>
      </w:tr>
      <w:tr w:rsidR="00452767" w14:paraId="177886DB" w14:textId="77777777" w:rsidTr="00452767">
        <w:trPr>
          <w:jc w:val="center"/>
        </w:trPr>
        <w:tc>
          <w:tcPr>
            <w:tcW w:w="5000" w:type="pct"/>
            <w:gridSpan w:val="3"/>
          </w:tcPr>
          <w:p w14:paraId="639F6D20" w14:textId="539608CD" w:rsidR="00A31B28" w:rsidRDefault="00A31B28" w:rsidP="009544F7">
            <w:pPr>
              <w:numPr>
                <w:ilvl w:val="12"/>
                <w:numId w:val="0"/>
              </w:numPr>
              <w:spacing w:line="360" w:lineRule="auto"/>
              <w:jc w:val="both"/>
            </w:pPr>
            <w:r>
              <w:t>Please complete</w:t>
            </w:r>
            <w:r w:rsidR="00452767" w:rsidRPr="00EF5D49">
              <w:t xml:space="preserve"> </w:t>
            </w:r>
            <w:r>
              <w:t>and return</w:t>
            </w:r>
            <w:r w:rsidR="00452767">
              <w:t xml:space="preserve"> the signed </w:t>
            </w:r>
            <w:r w:rsidR="00452767" w:rsidRPr="00EF5D49">
              <w:t>Form of Tender</w:t>
            </w:r>
            <w:r w:rsidR="00452767">
              <w:t xml:space="preserve"> included</w:t>
            </w:r>
            <w:r w:rsidR="00CE1A33">
              <w:t xml:space="preserve"> within Section 7 of this</w:t>
            </w:r>
            <w:r w:rsidR="00452767">
              <w:t xml:space="preserve"> ITT</w:t>
            </w:r>
            <w:r w:rsidR="00CE1A33">
              <w:t>.</w:t>
            </w:r>
          </w:p>
          <w:p w14:paraId="501810F8" w14:textId="23298630" w:rsidR="00A31B28" w:rsidRDefault="00B3107B" w:rsidP="009544F7">
            <w:pPr>
              <w:numPr>
                <w:ilvl w:val="12"/>
                <w:numId w:val="0"/>
              </w:numPr>
              <w:spacing w:line="360" w:lineRule="auto"/>
              <w:jc w:val="both"/>
            </w:pPr>
            <w:r w:rsidRPr="00B3107B">
              <w:t>In doing so the Tenderer accepts all aspects of the Contract (as detailed in Section 6 – Terms and Conditions) as stated or subsequently agreed amendments.</w:t>
            </w:r>
          </w:p>
          <w:p w14:paraId="7A65659A" w14:textId="77777777" w:rsidR="00452767" w:rsidRDefault="00A31B28" w:rsidP="00B3107B">
            <w:pPr>
              <w:numPr>
                <w:ilvl w:val="12"/>
                <w:numId w:val="0"/>
              </w:numPr>
              <w:spacing w:line="360" w:lineRule="auto"/>
              <w:jc w:val="both"/>
              <w:rPr>
                <w:szCs w:val="22"/>
              </w:rPr>
            </w:pPr>
            <w:r>
              <w:rPr>
                <w:szCs w:val="22"/>
              </w:rPr>
              <w:t>Fail</w:t>
            </w:r>
            <w:r w:rsidR="00741C49">
              <w:rPr>
                <w:szCs w:val="22"/>
              </w:rPr>
              <w:t>ure to do so will result in your</w:t>
            </w:r>
            <w:r w:rsidR="00452767">
              <w:rPr>
                <w:szCs w:val="22"/>
              </w:rPr>
              <w:t xml:space="preserve"> </w:t>
            </w:r>
            <w:r w:rsidR="00741C49">
              <w:rPr>
                <w:szCs w:val="22"/>
              </w:rPr>
              <w:t xml:space="preserve">Tender </w:t>
            </w:r>
            <w:r w:rsidR="00452767">
              <w:rPr>
                <w:szCs w:val="22"/>
              </w:rPr>
              <w:t>not be</w:t>
            </w:r>
            <w:r w:rsidR="00741C49">
              <w:rPr>
                <w:szCs w:val="22"/>
              </w:rPr>
              <w:t>ing</w:t>
            </w:r>
            <w:r w:rsidR="00452767">
              <w:rPr>
                <w:szCs w:val="22"/>
              </w:rPr>
              <w:t xml:space="preserve"> taken forward for the rest of the evaluation. </w:t>
            </w:r>
          </w:p>
          <w:p w14:paraId="1EF7CD18" w14:textId="77777777" w:rsidR="00B3107B" w:rsidRDefault="00B3107B" w:rsidP="00B3107B">
            <w:pPr>
              <w:numPr>
                <w:ilvl w:val="12"/>
                <w:numId w:val="0"/>
              </w:numPr>
              <w:spacing w:line="360" w:lineRule="auto"/>
              <w:jc w:val="both"/>
              <w:rPr>
                <w:szCs w:val="22"/>
              </w:rPr>
            </w:pPr>
          </w:p>
          <w:p w14:paraId="08A1408A" w14:textId="1D9E7B8F" w:rsidR="00B3107B" w:rsidRPr="00741C49" w:rsidRDefault="00B3107B" w:rsidP="00B3107B">
            <w:pPr>
              <w:numPr>
                <w:ilvl w:val="12"/>
                <w:numId w:val="0"/>
              </w:numPr>
              <w:spacing w:line="360" w:lineRule="auto"/>
              <w:jc w:val="both"/>
            </w:pPr>
          </w:p>
        </w:tc>
      </w:tr>
      <w:tr w:rsidR="00DF2ED4" w14:paraId="43487B3A" w14:textId="77777777" w:rsidTr="00DF2ED4">
        <w:trPr>
          <w:jc w:val="center"/>
        </w:trPr>
        <w:tc>
          <w:tcPr>
            <w:tcW w:w="5000" w:type="pct"/>
            <w:gridSpan w:val="3"/>
            <w:shd w:val="clear" w:color="auto" w:fill="C6D9F1" w:themeFill="text2" w:themeFillTint="33"/>
          </w:tcPr>
          <w:p w14:paraId="4686FA98" w14:textId="187B71D7" w:rsidR="00DF2ED4" w:rsidRDefault="008052E8" w:rsidP="009544F7">
            <w:pPr>
              <w:numPr>
                <w:ilvl w:val="12"/>
                <w:numId w:val="0"/>
              </w:numPr>
              <w:spacing w:line="360" w:lineRule="auto"/>
              <w:jc w:val="both"/>
            </w:pPr>
            <w:r>
              <w:lastRenderedPageBreak/>
              <w:t>Tenderer</w:t>
            </w:r>
            <w:r w:rsidR="00DF2ED4">
              <w:t xml:space="preserve">s response: </w:t>
            </w:r>
          </w:p>
        </w:tc>
      </w:tr>
      <w:tr w:rsidR="00235B3C" w14:paraId="315658FF" w14:textId="77777777" w:rsidTr="002F5AC0">
        <w:trPr>
          <w:trHeight w:val="1606"/>
          <w:jc w:val="center"/>
        </w:trPr>
        <w:tc>
          <w:tcPr>
            <w:tcW w:w="2685" w:type="pct"/>
          </w:tcPr>
          <w:p w14:paraId="0BF87A0B" w14:textId="39EFE4E3" w:rsidR="00235B3C" w:rsidRDefault="00235B3C" w:rsidP="009544F7">
            <w:pPr>
              <w:numPr>
                <w:ilvl w:val="12"/>
                <w:numId w:val="0"/>
              </w:numPr>
              <w:spacing w:line="360" w:lineRule="auto"/>
              <w:jc w:val="both"/>
            </w:pPr>
            <w:r>
              <w:t xml:space="preserve">Tendered has confirmed </w:t>
            </w:r>
            <w:r w:rsidR="002F5AC0">
              <w:t>completion of Section 7</w:t>
            </w:r>
            <w:r w:rsidR="001E4F25">
              <w:t>, and have attached the completed Form of Tender to the submission</w:t>
            </w:r>
            <w:r w:rsidR="002F5AC0">
              <w:t xml:space="preserve"> </w:t>
            </w:r>
            <w:r w:rsidR="002F5AC0" w:rsidRPr="002F5AC0">
              <w:rPr>
                <w:i/>
              </w:rPr>
              <w:t>(Tenderer to delete as appropriate)</w:t>
            </w:r>
          </w:p>
        </w:tc>
        <w:tc>
          <w:tcPr>
            <w:tcW w:w="1045" w:type="pct"/>
          </w:tcPr>
          <w:p w14:paraId="1661D7B2" w14:textId="06B2408B" w:rsidR="00235B3C" w:rsidRDefault="00235B3C" w:rsidP="00235B3C">
            <w:pPr>
              <w:numPr>
                <w:ilvl w:val="12"/>
                <w:numId w:val="0"/>
              </w:numPr>
              <w:spacing w:line="360" w:lineRule="auto"/>
              <w:jc w:val="center"/>
            </w:pPr>
            <w:r>
              <w:t>Yes</w:t>
            </w:r>
          </w:p>
        </w:tc>
        <w:tc>
          <w:tcPr>
            <w:tcW w:w="1270" w:type="pct"/>
          </w:tcPr>
          <w:p w14:paraId="3DD50CBC" w14:textId="7F62B5FC" w:rsidR="00235B3C" w:rsidRDefault="00235B3C" w:rsidP="00235B3C">
            <w:pPr>
              <w:numPr>
                <w:ilvl w:val="12"/>
                <w:numId w:val="0"/>
              </w:numPr>
              <w:spacing w:line="360" w:lineRule="auto"/>
              <w:jc w:val="center"/>
            </w:pPr>
            <w:r>
              <w:t>No</w:t>
            </w:r>
          </w:p>
        </w:tc>
      </w:tr>
      <w:tr w:rsidR="00452767" w:rsidRPr="000F3A47" w14:paraId="2BFD414A" w14:textId="77777777" w:rsidTr="00452767">
        <w:trPr>
          <w:jc w:val="center"/>
        </w:trPr>
        <w:tc>
          <w:tcPr>
            <w:tcW w:w="5000" w:type="pct"/>
            <w:gridSpan w:val="3"/>
            <w:shd w:val="clear" w:color="auto" w:fill="002060"/>
            <w:vAlign w:val="center"/>
          </w:tcPr>
          <w:p w14:paraId="162BDE56" w14:textId="6A13BA49" w:rsidR="00452767" w:rsidRPr="00452767" w:rsidRDefault="00D2451E" w:rsidP="00452767">
            <w:pPr>
              <w:spacing w:line="360" w:lineRule="auto"/>
              <w:jc w:val="center"/>
              <w:rPr>
                <w:b/>
                <w:bCs/>
                <w:szCs w:val="22"/>
              </w:rPr>
            </w:pPr>
            <w:r>
              <w:rPr>
                <w:b/>
                <w:bCs/>
              </w:rPr>
              <w:t>2</w:t>
            </w:r>
            <w:r w:rsidR="00452767">
              <w:rPr>
                <w:b/>
                <w:bCs/>
              </w:rPr>
              <w:t>. Modern Slavery</w:t>
            </w:r>
          </w:p>
        </w:tc>
      </w:tr>
      <w:tr w:rsidR="00452767" w14:paraId="3C014787" w14:textId="77777777" w:rsidTr="00452767">
        <w:trPr>
          <w:jc w:val="center"/>
        </w:trPr>
        <w:tc>
          <w:tcPr>
            <w:tcW w:w="5000" w:type="pct"/>
            <w:gridSpan w:val="3"/>
          </w:tcPr>
          <w:p w14:paraId="02B00D84" w14:textId="0BD96A1B" w:rsidR="001808FB" w:rsidRDefault="00CD417D" w:rsidP="009544F7">
            <w:pPr>
              <w:spacing w:line="360" w:lineRule="auto"/>
              <w:ind w:left="418" w:hanging="418"/>
              <w:jc w:val="both"/>
              <w:rPr>
                <w:rFonts w:cs="Arial"/>
              </w:rPr>
            </w:pPr>
            <w:r>
              <w:rPr>
                <w:rFonts w:cs="Arial"/>
                <w:lang w:val="en-US"/>
              </w:rPr>
              <w:tab/>
            </w:r>
            <w:r w:rsidR="00A31B28">
              <w:rPr>
                <w:rFonts w:cs="Arial"/>
                <w:szCs w:val="22"/>
                <w:lang w:val="en-US"/>
              </w:rPr>
              <w:t>Tenderers</w:t>
            </w:r>
            <w:r w:rsidR="00452767" w:rsidRPr="00962E2E">
              <w:rPr>
                <w:rFonts w:cs="Arial"/>
                <w:szCs w:val="22"/>
                <w:lang w:val="en-US"/>
              </w:rPr>
              <w:t xml:space="preserve"> shall be required to support </w:t>
            </w:r>
            <w:r w:rsidR="00452767">
              <w:rPr>
                <w:rFonts w:cs="Arial"/>
                <w:szCs w:val="22"/>
                <w:lang w:val="en-US"/>
              </w:rPr>
              <w:t xml:space="preserve">and comply with </w:t>
            </w:r>
            <w:r w:rsidR="00452767" w:rsidRPr="00962E2E">
              <w:rPr>
                <w:rFonts w:cs="Arial"/>
                <w:szCs w:val="22"/>
                <w:lang w:val="en-US"/>
              </w:rPr>
              <w:t xml:space="preserve">the </w:t>
            </w:r>
            <w:r w:rsidR="00833293">
              <w:rPr>
                <w:rFonts w:cs="Arial"/>
                <w:szCs w:val="22"/>
                <w:lang w:val="en-US"/>
              </w:rPr>
              <w:t>Authority</w:t>
            </w:r>
            <w:r w:rsidR="00452767" w:rsidRPr="00962E2E">
              <w:rPr>
                <w:rFonts w:cs="Arial"/>
                <w:szCs w:val="22"/>
                <w:lang w:val="en-US"/>
              </w:rPr>
              <w:t xml:space="preserve">’s initiatives regarding ensuring compliance with the </w:t>
            </w:r>
            <w:r w:rsidR="00452767">
              <w:rPr>
                <w:rFonts w:cs="Arial"/>
                <w:szCs w:val="22"/>
                <w:lang w:val="en-US"/>
              </w:rPr>
              <w:t>Modern Slavery</w:t>
            </w:r>
            <w:r w:rsidR="00452767" w:rsidRPr="00962E2E">
              <w:rPr>
                <w:rFonts w:cs="Arial"/>
                <w:szCs w:val="22"/>
                <w:lang w:val="en-US"/>
              </w:rPr>
              <w:t xml:space="preserve"> Act </w:t>
            </w:r>
            <w:r w:rsidR="00452767">
              <w:rPr>
                <w:rFonts w:cs="Arial"/>
                <w:szCs w:val="22"/>
                <w:lang w:val="en-US"/>
              </w:rPr>
              <w:t xml:space="preserve">2015 </w:t>
            </w:r>
            <w:r w:rsidR="00452767" w:rsidRPr="00962E2E">
              <w:rPr>
                <w:rFonts w:cs="Arial"/>
                <w:szCs w:val="22"/>
                <w:lang w:val="en-US"/>
              </w:rPr>
              <w:t>and in</w:t>
            </w:r>
            <w:r w:rsidR="00D2451E">
              <w:rPr>
                <w:rFonts w:cs="Arial"/>
                <w:szCs w:val="22"/>
                <w:lang w:val="en-US"/>
              </w:rPr>
              <w:t xml:space="preserve"> </w:t>
            </w:r>
            <w:r w:rsidR="00452767" w:rsidRPr="00962E2E">
              <w:rPr>
                <w:rFonts w:cs="Arial"/>
                <w:szCs w:val="22"/>
                <w:lang w:val="en-US"/>
              </w:rPr>
              <w:t xml:space="preserve">supporting </w:t>
            </w:r>
            <w:r w:rsidR="00452767" w:rsidRPr="00962E2E">
              <w:rPr>
                <w:color w:val="000000"/>
                <w:szCs w:val="22"/>
              </w:rPr>
              <w:t xml:space="preserve">the </w:t>
            </w:r>
            <w:r w:rsidR="00833293">
              <w:rPr>
                <w:szCs w:val="22"/>
              </w:rPr>
              <w:t>Authority</w:t>
            </w:r>
            <w:r w:rsidR="00452767" w:rsidRPr="006C3170">
              <w:rPr>
                <w:szCs w:val="22"/>
              </w:rPr>
              <w:t xml:space="preserve">’s commitment to </w:t>
            </w:r>
            <w:r w:rsidR="00452767">
              <w:rPr>
                <w:szCs w:val="22"/>
              </w:rPr>
              <w:t>eliminate m</w:t>
            </w:r>
            <w:r w:rsidR="00452767" w:rsidRPr="006C3170">
              <w:rPr>
                <w:szCs w:val="22"/>
              </w:rPr>
              <w:t xml:space="preserve">odern </w:t>
            </w:r>
            <w:r w:rsidR="00452767">
              <w:rPr>
                <w:szCs w:val="22"/>
              </w:rPr>
              <w:t>s</w:t>
            </w:r>
            <w:r w:rsidR="00452767" w:rsidRPr="006C3170">
              <w:rPr>
                <w:szCs w:val="22"/>
              </w:rPr>
              <w:t>lavery.</w:t>
            </w:r>
            <w:r w:rsidR="00452767" w:rsidRPr="006C3170">
              <w:rPr>
                <w:rFonts w:cs="Arial"/>
              </w:rPr>
              <w:t xml:space="preserve"> </w:t>
            </w:r>
            <w:r>
              <w:rPr>
                <w:rFonts w:cs="Arial"/>
              </w:rPr>
              <w:tab/>
            </w:r>
          </w:p>
          <w:p w14:paraId="124F8282" w14:textId="77777777" w:rsidR="001808FB" w:rsidRDefault="001808FB" w:rsidP="009544F7">
            <w:pPr>
              <w:spacing w:line="360" w:lineRule="auto"/>
              <w:ind w:left="418" w:hanging="418"/>
              <w:jc w:val="both"/>
              <w:rPr>
                <w:rFonts w:cs="Arial"/>
              </w:rPr>
            </w:pPr>
          </w:p>
          <w:p w14:paraId="565A06CF" w14:textId="11BED04A" w:rsidR="00452767" w:rsidRDefault="001808FB" w:rsidP="009544F7">
            <w:pPr>
              <w:spacing w:line="360" w:lineRule="auto"/>
              <w:ind w:left="418" w:hanging="418"/>
              <w:jc w:val="both"/>
              <w:rPr>
                <w:rFonts w:cs="Arial"/>
              </w:rPr>
            </w:pPr>
            <w:r>
              <w:rPr>
                <w:rFonts w:cs="Arial"/>
              </w:rPr>
              <w:tab/>
            </w:r>
            <w:r>
              <w:rPr>
                <w:rFonts w:cs="Arial"/>
              </w:rPr>
              <w:tab/>
              <w:t>You</w:t>
            </w:r>
            <w:r w:rsidR="00452767" w:rsidRPr="006C3170">
              <w:rPr>
                <w:rFonts w:cs="Arial"/>
              </w:rPr>
              <w:t xml:space="preserve"> </w:t>
            </w:r>
            <w:r w:rsidR="00452767" w:rsidRPr="001808FB">
              <w:rPr>
                <w:rFonts w:cs="Arial"/>
                <w:b/>
                <w:u w:val="single"/>
              </w:rPr>
              <w:t>must</w:t>
            </w:r>
            <w:r w:rsidR="00452767" w:rsidRPr="006C3170">
              <w:rPr>
                <w:rFonts w:cs="Arial"/>
              </w:rPr>
              <w:t xml:space="preserve"> ensure completion of the Modern Slavery </w:t>
            </w:r>
            <w:r w:rsidR="00483458" w:rsidRPr="006C3170">
              <w:rPr>
                <w:rFonts w:cs="Arial"/>
              </w:rPr>
              <w:t>Self-Assessment</w:t>
            </w:r>
            <w:r w:rsidR="00452767" w:rsidRPr="006C3170">
              <w:rPr>
                <w:rFonts w:cs="Arial"/>
              </w:rPr>
              <w:t xml:space="preserve"> Tool (see link </w:t>
            </w:r>
            <w:r w:rsidR="00CD417D">
              <w:rPr>
                <w:rFonts w:cs="Arial"/>
              </w:rPr>
              <w:tab/>
            </w:r>
            <w:r w:rsidR="00452767" w:rsidRPr="006C3170">
              <w:rPr>
                <w:rFonts w:cs="Arial"/>
              </w:rPr>
              <w:t xml:space="preserve">below) pre-award of </w:t>
            </w:r>
            <w:r w:rsidR="00452767">
              <w:rPr>
                <w:rFonts w:cs="Arial"/>
              </w:rPr>
              <w:t xml:space="preserve">any </w:t>
            </w:r>
            <w:r w:rsidR="00D2451E">
              <w:rPr>
                <w:rFonts w:cs="Arial"/>
              </w:rPr>
              <w:t>Contract and/or Framework Ag</w:t>
            </w:r>
            <w:r w:rsidR="00452767">
              <w:rPr>
                <w:rFonts w:cs="Arial"/>
              </w:rPr>
              <w:t>reement(s)</w:t>
            </w:r>
            <w:r w:rsidR="00452767" w:rsidRPr="006C3170">
              <w:rPr>
                <w:rFonts w:cs="Arial"/>
              </w:rPr>
              <w:t xml:space="preserve"> and provide evidence </w:t>
            </w:r>
            <w:r w:rsidR="002A712E">
              <w:rPr>
                <w:rFonts w:cs="Arial"/>
              </w:rPr>
              <w:t xml:space="preserve">     </w:t>
            </w:r>
            <w:r w:rsidR="00452767">
              <w:rPr>
                <w:rFonts w:cs="Arial"/>
              </w:rPr>
              <w:t>it has</w:t>
            </w:r>
            <w:r w:rsidR="00452767" w:rsidRPr="006C3170">
              <w:rPr>
                <w:rFonts w:cs="Arial"/>
              </w:rPr>
              <w:t xml:space="preserve"> applied for and/or received notification of</w:t>
            </w:r>
            <w:r w:rsidR="00452767">
              <w:rPr>
                <w:rFonts w:cs="Arial"/>
              </w:rPr>
              <w:t xml:space="preserve"> its successful application.</w:t>
            </w:r>
          </w:p>
          <w:p w14:paraId="56C4222B" w14:textId="77777777" w:rsidR="00452767" w:rsidRPr="005D7BB7" w:rsidRDefault="00452767" w:rsidP="009544F7">
            <w:pPr>
              <w:spacing w:line="360" w:lineRule="auto"/>
              <w:ind w:left="418" w:hanging="418"/>
              <w:jc w:val="both"/>
              <w:rPr>
                <w:rFonts w:cs="Arial"/>
              </w:rPr>
            </w:pPr>
          </w:p>
          <w:p w14:paraId="467C059A" w14:textId="77777777" w:rsidR="00A80884" w:rsidRDefault="00CD417D" w:rsidP="00A80884">
            <w:pPr>
              <w:pStyle w:val="ListParagraph"/>
              <w:spacing w:line="360" w:lineRule="auto"/>
              <w:ind w:left="418"/>
              <w:jc w:val="both"/>
              <w:rPr>
                <w:rStyle w:val="Hyperlink"/>
                <w:rFonts w:cs="Arial"/>
              </w:rPr>
            </w:pPr>
            <w:r w:rsidRPr="00741C49">
              <w:rPr>
                <w:rStyle w:val="Hyperlink"/>
                <w:rFonts w:cs="Arial"/>
                <w:u w:val="none"/>
              </w:rPr>
              <w:tab/>
            </w:r>
            <w:hyperlink r:id="rId26" w:history="1">
              <w:r w:rsidR="00452767" w:rsidRPr="00DD3C90">
                <w:rPr>
                  <w:rStyle w:val="Hyperlink"/>
                  <w:rFonts w:cs="Arial"/>
                </w:rPr>
                <w:t>https://supplierregistration.cabinetoffice.gov.uk/msat</w:t>
              </w:r>
            </w:hyperlink>
          </w:p>
          <w:p w14:paraId="7084FF06" w14:textId="77777777" w:rsidR="00A80884" w:rsidRDefault="00A80884" w:rsidP="00A80884">
            <w:pPr>
              <w:pStyle w:val="ListParagraph"/>
              <w:spacing w:line="360" w:lineRule="auto"/>
              <w:ind w:left="418"/>
              <w:jc w:val="both"/>
              <w:rPr>
                <w:rStyle w:val="Hyperlink"/>
                <w:rFonts w:cs="Arial"/>
              </w:rPr>
            </w:pPr>
          </w:p>
          <w:p w14:paraId="4A38BF5D" w14:textId="1F797AEF" w:rsidR="00741C49" w:rsidRPr="00A80884" w:rsidRDefault="00741C49" w:rsidP="00A80884">
            <w:pPr>
              <w:pStyle w:val="ListParagraph"/>
              <w:spacing w:line="360" w:lineRule="auto"/>
              <w:ind w:left="418"/>
              <w:jc w:val="both"/>
              <w:rPr>
                <w:rFonts w:cs="Arial"/>
              </w:rPr>
            </w:pPr>
            <w:r>
              <w:t>The</w:t>
            </w:r>
            <w:r w:rsidR="00452767" w:rsidRPr="00720D5A">
              <w:t xml:space="preserve"> </w:t>
            </w:r>
            <w:r w:rsidR="00833293">
              <w:t>Authority</w:t>
            </w:r>
            <w:r w:rsidR="00452767">
              <w:t xml:space="preserve"> </w:t>
            </w:r>
            <w:r w:rsidR="00452767" w:rsidRPr="00B85610">
              <w:t>reserve</w:t>
            </w:r>
            <w:r w:rsidR="00452767">
              <w:t>s</w:t>
            </w:r>
            <w:r w:rsidR="00452767" w:rsidRPr="00B85610">
              <w:t xml:space="preserve"> the right to audit the successful </w:t>
            </w:r>
            <w:r w:rsidR="00452767">
              <w:t>s</w:t>
            </w:r>
            <w:r w:rsidR="00452767" w:rsidRPr="00B85610">
              <w:t xml:space="preserve">upplier </w:t>
            </w:r>
            <w:r w:rsidR="00452767">
              <w:t xml:space="preserve">with not </w:t>
            </w:r>
            <w:r w:rsidR="00452767" w:rsidRPr="00B85610">
              <w:t xml:space="preserve">less than 24 </w:t>
            </w:r>
            <w:r w:rsidR="00483458" w:rsidRPr="00B85610">
              <w:t>hours’ notice</w:t>
            </w:r>
            <w:r w:rsidR="00452767" w:rsidRPr="00B85610">
              <w:t xml:space="preserve"> in the event that the </w:t>
            </w:r>
            <w:r w:rsidR="00833293">
              <w:t>Authority</w:t>
            </w:r>
            <w:r w:rsidR="00452767">
              <w:t xml:space="preserve"> </w:t>
            </w:r>
            <w:r w:rsidR="00452767" w:rsidRPr="00B85610">
              <w:t>has any concerns regarding breach of the Modern Slavery Act</w:t>
            </w:r>
            <w:r w:rsidR="00452767">
              <w:t xml:space="preserve"> 2015</w:t>
            </w:r>
            <w:r w:rsidR="00452767" w:rsidRPr="00B85610">
              <w:t xml:space="preserve">. </w:t>
            </w:r>
          </w:p>
          <w:p w14:paraId="1969D0E5" w14:textId="1F140042" w:rsidR="00452767" w:rsidRDefault="00741C49" w:rsidP="009544F7">
            <w:pPr>
              <w:pStyle w:val="CommentText"/>
              <w:spacing w:line="360" w:lineRule="auto"/>
              <w:ind w:left="418" w:hanging="418"/>
              <w:jc w:val="both"/>
              <w:rPr>
                <w:rFonts w:cs="Arial"/>
                <w:sz w:val="24"/>
                <w:szCs w:val="22"/>
                <w:lang w:val="en-US"/>
              </w:rPr>
            </w:pPr>
            <w:r>
              <w:rPr>
                <w:sz w:val="22"/>
                <w:szCs w:val="22"/>
              </w:rPr>
              <w:tab/>
            </w:r>
            <w:r>
              <w:rPr>
                <w:sz w:val="22"/>
                <w:szCs w:val="22"/>
              </w:rPr>
              <w:tab/>
            </w:r>
            <w:r w:rsidR="00452767">
              <w:rPr>
                <w:sz w:val="22"/>
                <w:szCs w:val="22"/>
              </w:rPr>
              <w:t>Tenderers</w:t>
            </w:r>
            <w:r w:rsidR="00452767" w:rsidRPr="00B85610">
              <w:rPr>
                <w:rFonts w:cs="Arial"/>
                <w:sz w:val="22"/>
                <w:szCs w:val="22"/>
                <w:lang w:val="en-US"/>
              </w:rPr>
              <w:t xml:space="preserve"> </w:t>
            </w:r>
            <w:r>
              <w:rPr>
                <w:rFonts w:cs="Arial"/>
                <w:b/>
                <w:sz w:val="22"/>
                <w:szCs w:val="22"/>
                <w:u w:val="single"/>
                <w:lang w:val="en-US"/>
              </w:rPr>
              <w:t>must</w:t>
            </w:r>
            <w:r w:rsidR="00452767" w:rsidRPr="00B85610">
              <w:rPr>
                <w:rFonts w:cs="Arial"/>
                <w:sz w:val="22"/>
                <w:szCs w:val="22"/>
                <w:lang w:val="en-US"/>
              </w:rPr>
              <w:t xml:space="preserve"> confirm their</w:t>
            </w:r>
            <w:r w:rsidR="00452767">
              <w:rPr>
                <w:rFonts w:cs="Arial"/>
                <w:sz w:val="22"/>
                <w:szCs w:val="22"/>
                <w:lang w:val="en-US"/>
              </w:rPr>
              <w:t xml:space="preserve"> acceptance of this right</w:t>
            </w:r>
            <w:r w:rsidR="00452767" w:rsidRPr="00B85610">
              <w:rPr>
                <w:rFonts w:cs="Arial"/>
                <w:sz w:val="22"/>
                <w:szCs w:val="22"/>
                <w:lang w:val="en-US"/>
              </w:rPr>
              <w:t>.</w:t>
            </w:r>
          </w:p>
          <w:p w14:paraId="0B7FA5FB" w14:textId="77777777" w:rsidR="00452767" w:rsidRDefault="00452767" w:rsidP="009544F7">
            <w:pPr>
              <w:numPr>
                <w:ilvl w:val="12"/>
                <w:numId w:val="0"/>
              </w:numPr>
              <w:spacing w:line="360" w:lineRule="auto"/>
              <w:jc w:val="both"/>
              <w:rPr>
                <w:rFonts w:cs="Arial"/>
                <w:szCs w:val="22"/>
              </w:rPr>
            </w:pPr>
          </w:p>
          <w:p w14:paraId="3B0F37EB" w14:textId="41D90925" w:rsidR="00452767" w:rsidRPr="00CD417D" w:rsidRDefault="00CD417D" w:rsidP="009544F7">
            <w:pPr>
              <w:numPr>
                <w:ilvl w:val="12"/>
                <w:numId w:val="0"/>
              </w:numPr>
              <w:spacing w:line="360" w:lineRule="auto"/>
              <w:jc w:val="both"/>
              <w:rPr>
                <w:i/>
                <w:szCs w:val="22"/>
              </w:rPr>
            </w:pPr>
            <w:r>
              <w:rPr>
                <w:rFonts w:cs="Arial"/>
                <w:szCs w:val="22"/>
              </w:rPr>
              <w:tab/>
            </w:r>
            <w:r w:rsidR="00452767" w:rsidRPr="00CD417D">
              <w:rPr>
                <w:rFonts w:cs="Arial"/>
                <w:i/>
                <w:szCs w:val="22"/>
              </w:rPr>
              <w:t xml:space="preserve">Tenderers </w:t>
            </w:r>
            <w:r w:rsidR="001808FB">
              <w:rPr>
                <w:rFonts w:cs="Arial"/>
                <w:i/>
                <w:szCs w:val="22"/>
              </w:rPr>
              <w:t>must</w:t>
            </w:r>
            <w:r w:rsidR="00452767" w:rsidRPr="00CD417D">
              <w:rPr>
                <w:rFonts w:cs="Arial"/>
                <w:i/>
                <w:szCs w:val="22"/>
              </w:rPr>
              <w:t xml:space="preserve"> ensure that their response covers all points stated above within this </w:t>
            </w:r>
            <w:r w:rsidRPr="00CD417D">
              <w:rPr>
                <w:rFonts w:cs="Arial"/>
                <w:i/>
                <w:szCs w:val="22"/>
              </w:rPr>
              <w:tab/>
            </w:r>
            <w:r w:rsidR="00452767" w:rsidRPr="00CD417D">
              <w:rPr>
                <w:rFonts w:cs="Arial"/>
                <w:i/>
                <w:szCs w:val="22"/>
              </w:rPr>
              <w:t xml:space="preserve">section. </w:t>
            </w:r>
            <w:r w:rsidR="00452767" w:rsidRPr="00CD417D">
              <w:rPr>
                <w:i/>
                <w:szCs w:val="22"/>
              </w:rPr>
              <w:t xml:space="preserve">If “Non-Compliant” then the Tender will not be taken forward for the rest of the </w:t>
            </w:r>
            <w:r w:rsidRPr="00CD417D">
              <w:rPr>
                <w:i/>
                <w:szCs w:val="22"/>
              </w:rPr>
              <w:tab/>
            </w:r>
            <w:r w:rsidR="00452767" w:rsidRPr="00CD417D">
              <w:rPr>
                <w:i/>
                <w:szCs w:val="22"/>
              </w:rPr>
              <w:t>evaluation</w:t>
            </w:r>
            <w:r>
              <w:rPr>
                <w:i/>
                <w:szCs w:val="22"/>
              </w:rPr>
              <w:t>.</w:t>
            </w:r>
          </w:p>
          <w:p w14:paraId="51E112E1" w14:textId="77777777" w:rsidR="00452767" w:rsidRDefault="00452767" w:rsidP="009544F7">
            <w:pPr>
              <w:numPr>
                <w:ilvl w:val="12"/>
                <w:numId w:val="0"/>
              </w:numPr>
              <w:spacing w:line="360" w:lineRule="auto"/>
              <w:jc w:val="both"/>
              <w:rPr>
                <w:b/>
              </w:rPr>
            </w:pPr>
          </w:p>
        </w:tc>
      </w:tr>
      <w:tr w:rsidR="00235B3C" w14:paraId="61338D96" w14:textId="77777777" w:rsidTr="00FE1086">
        <w:trPr>
          <w:jc w:val="center"/>
        </w:trPr>
        <w:tc>
          <w:tcPr>
            <w:tcW w:w="5000" w:type="pct"/>
            <w:gridSpan w:val="3"/>
            <w:shd w:val="clear" w:color="auto" w:fill="C6D9F1" w:themeFill="text2" w:themeFillTint="33"/>
          </w:tcPr>
          <w:p w14:paraId="566E5158" w14:textId="59B3BDB4" w:rsidR="00235B3C" w:rsidRDefault="008052E8" w:rsidP="00FE1086">
            <w:pPr>
              <w:numPr>
                <w:ilvl w:val="12"/>
                <w:numId w:val="0"/>
              </w:numPr>
              <w:spacing w:line="360" w:lineRule="auto"/>
              <w:jc w:val="both"/>
            </w:pPr>
            <w:r>
              <w:t>Tenderer</w:t>
            </w:r>
            <w:r w:rsidR="00235B3C">
              <w:t xml:space="preserve">s response: </w:t>
            </w:r>
          </w:p>
        </w:tc>
      </w:tr>
      <w:tr w:rsidR="00235B3C" w14:paraId="388556DF" w14:textId="77777777" w:rsidTr="00FE1086">
        <w:trPr>
          <w:trHeight w:val="897"/>
          <w:jc w:val="center"/>
        </w:trPr>
        <w:tc>
          <w:tcPr>
            <w:tcW w:w="2685" w:type="pct"/>
          </w:tcPr>
          <w:p w14:paraId="11CB8D8F" w14:textId="09CC4193" w:rsidR="00235B3C" w:rsidRDefault="00235B3C" w:rsidP="00235B3C">
            <w:pPr>
              <w:numPr>
                <w:ilvl w:val="12"/>
                <w:numId w:val="0"/>
              </w:numPr>
              <w:spacing w:line="360" w:lineRule="auto"/>
              <w:jc w:val="both"/>
            </w:pPr>
            <w:r>
              <w:t xml:space="preserve">Tenderer is to confirm acceptance of the Modern Slavery requirement </w:t>
            </w:r>
          </w:p>
        </w:tc>
        <w:tc>
          <w:tcPr>
            <w:tcW w:w="1045" w:type="pct"/>
          </w:tcPr>
          <w:p w14:paraId="4902672A" w14:textId="77777777" w:rsidR="00235B3C" w:rsidRDefault="00235B3C" w:rsidP="00FE1086">
            <w:pPr>
              <w:numPr>
                <w:ilvl w:val="12"/>
                <w:numId w:val="0"/>
              </w:numPr>
              <w:spacing w:line="360" w:lineRule="auto"/>
              <w:jc w:val="center"/>
            </w:pPr>
            <w:r>
              <w:t>Yes</w:t>
            </w:r>
          </w:p>
        </w:tc>
        <w:tc>
          <w:tcPr>
            <w:tcW w:w="1270" w:type="pct"/>
          </w:tcPr>
          <w:p w14:paraId="7C3C8348" w14:textId="77777777" w:rsidR="00235B3C" w:rsidRDefault="00235B3C" w:rsidP="00FE1086">
            <w:pPr>
              <w:numPr>
                <w:ilvl w:val="12"/>
                <w:numId w:val="0"/>
              </w:numPr>
              <w:spacing w:line="360" w:lineRule="auto"/>
              <w:jc w:val="center"/>
            </w:pPr>
            <w:r>
              <w:t>No</w:t>
            </w:r>
          </w:p>
        </w:tc>
      </w:tr>
      <w:tr w:rsidR="008052E8" w14:paraId="32371A80" w14:textId="77777777" w:rsidTr="008052E8">
        <w:trPr>
          <w:trHeight w:val="897"/>
          <w:jc w:val="center"/>
        </w:trPr>
        <w:tc>
          <w:tcPr>
            <w:tcW w:w="5000" w:type="pct"/>
            <w:gridSpan w:val="3"/>
          </w:tcPr>
          <w:p w14:paraId="5E43FAA5" w14:textId="5F818AEA" w:rsidR="008052E8" w:rsidRDefault="008052E8" w:rsidP="008052E8">
            <w:pPr>
              <w:numPr>
                <w:ilvl w:val="12"/>
                <w:numId w:val="0"/>
              </w:numPr>
              <w:spacing w:line="360" w:lineRule="auto"/>
            </w:pPr>
            <w:r>
              <w:t>Tenderers comments:</w:t>
            </w:r>
          </w:p>
          <w:p w14:paraId="07BB1BC3" w14:textId="3024B8C5" w:rsidR="008052E8" w:rsidRDefault="008052E8" w:rsidP="008052E8">
            <w:pPr>
              <w:numPr>
                <w:ilvl w:val="12"/>
                <w:numId w:val="0"/>
              </w:numPr>
              <w:spacing w:line="360" w:lineRule="auto"/>
            </w:pPr>
          </w:p>
          <w:p w14:paraId="47887951" w14:textId="77777777" w:rsidR="008052E8" w:rsidRDefault="008052E8" w:rsidP="008052E8">
            <w:pPr>
              <w:numPr>
                <w:ilvl w:val="12"/>
                <w:numId w:val="0"/>
              </w:numPr>
              <w:spacing w:line="360" w:lineRule="auto"/>
            </w:pPr>
          </w:p>
          <w:p w14:paraId="493931C4" w14:textId="77777777" w:rsidR="008052E8" w:rsidRDefault="008052E8" w:rsidP="008052E8">
            <w:pPr>
              <w:numPr>
                <w:ilvl w:val="12"/>
                <w:numId w:val="0"/>
              </w:numPr>
              <w:spacing w:line="360" w:lineRule="auto"/>
            </w:pPr>
          </w:p>
        </w:tc>
      </w:tr>
      <w:tr w:rsidR="00452767" w:rsidRPr="000F3A47" w14:paraId="50D088AA" w14:textId="77777777" w:rsidTr="00452767">
        <w:trPr>
          <w:jc w:val="center"/>
        </w:trPr>
        <w:tc>
          <w:tcPr>
            <w:tcW w:w="5000" w:type="pct"/>
            <w:gridSpan w:val="3"/>
            <w:shd w:val="clear" w:color="auto" w:fill="002060"/>
            <w:vAlign w:val="center"/>
          </w:tcPr>
          <w:p w14:paraId="538C84D4" w14:textId="1CEE4B8D" w:rsidR="006C2994" w:rsidRPr="006C2994" w:rsidRDefault="00D2451E" w:rsidP="00D2451E">
            <w:pPr>
              <w:spacing w:line="360" w:lineRule="auto"/>
              <w:jc w:val="center"/>
              <w:rPr>
                <w:b/>
                <w:bCs/>
              </w:rPr>
            </w:pPr>
            <w:r>
              <w:rPr>
                <w:b/>
                <w:bCs/>
              </w:rPr>
              <w:t>3</w:t>
            </w:r>
            <w:r w:rsidR="00452767">
              <w:rPr>
                <w:b/>
                <w:bCs/>
              </w:rPr>
              <w:t>. Invoicing</w:t>
            </w:r>
          </w:p>
        </w:tc>
      </w:tr>
      <w:tr w:rsidR="00452767" w14:paraId="45DD9A89" w14:textId="77777777" w:rsidTr="00452767">
        <w:trPr>
          <w:jc w:val="center"/>
        </w:trPr>
        <w:tc>
          <w:tcPr>
            <w:tcW w:w="5000" w:type="pct"/>
            <w:gridSpan w:val="3"/>
          </w:tcPr>
          <w:p w14:paraId="34512F9C" w14:textId="78FB3E94" w:rsidR="00452767" w:rsidRPr="002836D3" w:rsidRDefault="00452767" w:rsidP="00B77EBF">
            <w:pPr>
              <w:pStyle w:val="BodyText3"/>
              <w:spacing w:line="360" w:lineRule="auto"/>
              <w:ind w:left="418" w:hanging="418"/>
              <w:rPr>
                <w:rFonts w:cs="Arial"/>
                <w:szCs w:val="22"/>
              </w:rPr>
            </w:pPr>
            <w:r>
              <w:rPr>
                <w:rFonts w:cs="Arial"/>
                <w:bCs/>
                <w:szCs w:val="22"/>
              </w:rPr>
              <w:t xml:space="preserve"> </w:t>
            </w:r>
            <w:r w:rsidR="00CD417D">
              <w:rPr>
                <w:rFonts w:cs="Arial"/>
                <w:bCs/>
                <w:szCs w:val="22"/>
              </w:rPr>
              <w:tab/>
            </w:r>
            <w:r w:rsidRPr="002836D3">
              <w:rPr>
                <w:rFonts w:cs="Arial"/>
                <w:bCs/>
                <w:szCs w:val="22"/>
              </w:rPr>
              <w:t xml:space="preserve">The </w:t>
            </w:r>
            <w:r w:rsidR="00833293">
              <w:rPr>
                <w:rFonts w:cs="Arial"/>
                <w:bCs/>
                <w:szCs w:val="22"/>
              </w:rPr>
              <w:t>Authority</w:t>
            </w:r>
            <w:r>
              <w:rPr>
                <w:rFonts w:cs="Arial"/>
                <w:bCs/>
                <w:szCs w:val="22"/>
              </w:rPr>
              <w:t xml:space="preserve"> </w:t>
            </w:r>
            <w:r w:rsidRPr="002836D3">
              <w:rPr>
                <w:rFonts w:cs="Arial"/>
                <w:bCs/>
                <w:szCs w:val="22"/>
              </w:rPr>
              <w:t xml:space="preserve">requires that all </w:t>
            </w:r>
            <w:r>
              <w:rPr>
                <w:rFonts w:cs="Arial"/>
                <w:bCs/>
                <w:szCs w:val="22"/>
              </w:rPr>
              <w:t xml:space="preserve">successful </w:t>
            </w:r>
            <w:r w:rsidRPr="002836D3">
              <w:rPr>
                <w:rFonts w:cs="Arial"/>
                <w:bCs/>
                <w:szCs w:val="22"/>
              </w:rPr>
              <w:t>suppliers</w:t>
            </w:r>
            <w:r w:rsidRPr="002836D3">
              <w:rPr>
                <w:rFonts w:cs="Arial"/>
                <w:szCs w:val="22"/>
              </w:rPr>
              <w:t xml:space="preserve"> submit invoices by electronic means i.e. enclosed in an e-mail or posted to a dedicated web server. This must be in a consistently </w:t>
            </w:r>
            <w:r w:rsidRPr="002836D3">
              <w:rPr>
                <w:rFonts w:cs="Arial"/>
                <w:szCs w:val="22"/>
              </w:rPr>
              <w:lastRenderedPageBreak/>
              <w:t xml:space="preserve">structured file e.g. XML, CSV and EDI which contains all data </w:t>
            </w:r>
            <w:r w:rsidR="00CD417D">
              <w:rPr>
                <w:rFonts w:cs="Arial"/>
                <w:szCs w:val="22"/>
              </w:rPr>
              <w:tab/>
            </w:r>
            <w:r w:rsidRPr="002836D3">
              <w:rPr>
                <w:rFonts w:cs="Arial"/>
                <w:szCs w:val="22"/>
              </w:rPr>
              <w:t>necessary to process the invoice and meets statutory requirements.  This data will cover th</w:t>
            </w:r>
            <w:r>
              <w:rPr>
                <w:rFonts w:cs="Arial"/>
                <w:szCs w:val="22"/>
              </w:rPr>
              <w:t>e following areas as a minimum:</w:t>
            </w:r>
          </w:p>
          <w:p w14:paraId="6AE0BD12" w14:textId="280DF7C8"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standardised item names, u</w:t>
            </w:r>
            <w:r w:rsidRPr="00EE5FF9">
              <w:rPr>
                <w:rFonts w:cs="Arial"/>
                <w:szCs w:val="22"/>
              </w:rPr>
              <w:t>nit prices, quantities supplied and total costs</w:t>
            </w:r>
            <w:r>
              <w:rPr>
                <w:rFonts w:cs="Arial"/>
                <w:szCs w:val="22"/>
              </w:rPr>
              <w:t>;</w:t>
            </w:r>
          </w:p>
          <w:p w14:paraId="1D015CE0" w14:textId="4A9F7272"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p</w:t>
            </w:r>
            <w:r w:rsidRPr="00EE5FF9">
              <w:rPr>
                <w:rFonts w:cs="Arial"/>
                <w:szCs w:val="22"/>
              </w:rPr>
              <w:t>roduct</w:t>
            </w:r>
            <w:r>
              <w:rPr>
                <w:rFonts w:cs="Arial"/>
                <w:szCs w:val="22"/>
              </w:rPr>
              <w:t xml:space="preserve"> names and</w:t>
            </w:r>
            <w:r w:rsidRPr="00EE5FF9">
              <w:rPr>
                <w:rFonts w:cs="Arial"/>
                <w:szCs w:val="22"/>
              </w:rPr>
              <w:t xml:space="preserve"> references (e.g. </w:t>
            </w:r>
            <w:r>
              <w:rPr>
                <w:rFonts w:cs="Arial"/>
                <w:szCs w:val="22"/>
              </w:rPr>
              <w:t xml:space="preserve">standardised names for products and </w:t>
            </w:r>
            <w:r w:rsidRPr="00EE5FF9">
              <w:rPr>
                <w:rFonts w:cs="Arial"/>
                <w:szCs w:val="22"/>
              </w:rPr>
              <w:t>unique part numbers)</w:t>
            </w:r>
            <w:r>
              <w:rPr>
                <w:rFonts w:cs="Arial"/>
                <w:szCs w:val="22"/>
              </w:rPr>
              <w:t>;</w:t>
            </w:r>
          </w:p>
          <w:p w14:paraId="485E5B56" w14:textId="54AE7CFD"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d</w:t>
            </w:r>
            <w:r w:rsidRPr="00EE5FF9">
              <w:rPr>
                <w:rFonts w:cs="Arial"/>
                <w:szCs w:val="22"/>
              </w:rPr>
              <w:t>escription of goods, services or works supplied</w:t>
            </w:r>
            <w:r>
              <w:rPr>
                <w:rFonts w:cs="Arial"/>
                <w:szCs w:val="22"/>
              </w:rPr>
              <w:t>;</w:t>
            </w:r>
          </w:p>
          <w:p w14:paraId="24D8FD85" w14:textId="424E43A7"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t</w:t>
            </w:r>
            <w:r w:rsidRPr="00EE5FF9">
              <w:rPr>
                <w:rFonts w:cs="Arial"/>
                <w:szCs w:val="22"/>
              </w:rPr>
              <w:t xml:space="preserve">he </w:t>
            </w:r>
            <w:r>
              <w:rPr>
                <w:rFonts w:cs="Arial"/>
                <w:szCs w:val="22"/>
              </w:rPr>
              <w:t>p</w:t>
            </w:r>
            <w:r w:rsidRPr="00EE5FF9">
              <w:rPr>
                <w:rFonts w:cs="Arial"/>
                <w:szCs w:val="22"/>
              </w:rPr>
              <w:t xml:space="preserve">urchase </w:t>
            </w:r>
            <w:r>
              <w:rPr>
                <w:rFonts w:cs="Arial"/>
                <w:szCs w:val="22"/>
              </w:rPr>
              <w:t>o</w:t>
            </w:r>
            <w:r w:rsidRPr="00EE5FF9">
              <w:rPr>
                <w:rFonts w:cs="Arial"/>
                <w:szCs w:val="22"/>
              </w:rPr>
              <w:t>rder number</w:t>
            </w:r>
            <w:r>
              <w:rPr>
                <w:rFonts w:cs="Arial"/>
                <w:szCs w:val="22"/>
              </w:rPr>
              <w:t>;</w:t>
            </w:r>
          </w:p>
          <w:p w14:paraId="34CDDFFE" w14:textId="74DED5A9"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i</w:t>
            </w:r>
            <w:r w:rsidRPr="00EE5FF9">
              <w:rPr>
                <w:rFonts w:cs="Arial"/>
                <w:szCs w:val="22"/>
              </w:rPr>
              <w:t>nvoice references (e.g. number and date)</w:t>
            </w:r>
            <w:r>
              <w:rPr>
                <w:rFonts w:cs="Arial"/>
                <w:szCs w:val="22"/>
              </w:rPr>
              <w:t>;</w:t>
            </w:r>
          </w:p>
          <w:p w14:paraId="5EE9AAD6" w14:textId="686ED280"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d</w:t>
            </w:r>
            <w:r w:rsidRPr="00EE5FF9">
              <w:rPr>
                <w:rFonts w:cs="Arial"/>
                <w:szCs w:val="22"/>
              </w:rPr>
              <w:t>elivery/</w:t>
            </w:r>
            <w:r>
              <w:rPr>
                <w:rFonts w:cs="Arial"/>
                <w:szCs w:val="22"/>
              </w:rPr>
              <w:t>i</w:t>
            </w:r>
            <w:r w:rsidRPr="00EE5FF9">
              <w:rPr>
                <w:rFonts w:cs="Arial"/>
                <w:szCs w:val="22"/>
              </w:rPr>
              <w:t>nvoice addresses</w:t>
            </w:r>
            <w:r>
              <w:rPr>
                <w:rFonts w:cs="Arial"/>
                <w:szCs w:val="22"/>
              </w:rPr>
              <w:t>;</w:t>
            </w:r>
          </w:p>
          <w:p w14:paraId="052F0935" w14:textId="2CA42595" w:rsidR="00452767" w:rsidRPr="00B77EBF"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s</w:t>
            </w:r>
            <w:r w:rsidRPr="00EE5FF9">
              <w:rPr>
                <w:rFonts w:cs="Arial"/>
                <w:szCs w:val="22"/>
              </w:rPr>
              <w:t xml:space="preserve">tatutory information (e.g. </w:t>
            </w:r>
            <w:r>
              <w:rPr>
                <w:rFonts w:cs="Arial"/>
                <w:szCs w:val="22"/>
              </w:rPr>
              <w:t>s</w:t>
            </w:r>
            <w:r w:rsidRPr="00EE5FF9">
              <w:rPr>
                <w:rFonts w:cs="Arial"/>
                <w:szCs w:val="22"/>
              </w:rPr>
              <w:t>upplier’s VAT number)</w:t>
            </w:r>
            <w:r>
              <w:rPr>
                <w:rFonts w:cs="Arial"/>
                <w:szCs w:val="22"/>
              </w:rPr>
              <w:t xml:space="preserve">; and </w:t>
            </w:r>
          </w:p>
          <w:p w14:paraId="0F12029E" w14:textId="77777777" w:rsidR="00452767" w:rsidRPr="00452767" w:rsidRDefault="00452767" w:rsidP="008B5B7D">
            <w:pPr>
              <w:pStyle w:val="Header"/>
              <w:numPr>
                <w:ilvl w:val="0"/>
                <w:numId w:val="14"/>
              </w:numPr>
              <w:tabs>
                <w:tab w:val="right" w:pos="9026"/>
              </w:tabs>
              <w:autoSpaceDN w:val="0"/>
              <w:spacing w:line="360" w:lineRule="auto"/>
              <w:jc w:val="both"/>
              <w:rPr>
                <w:rFonts w:cs="Arial"/>
                <w:szCs w:val="22"/>
              </w:rPr>
            </w:pPr>
            <w:r>
              <w:rPr>
                <w:rFonts w:cs="Arial"/>
                <w:szCs w:val="22"/>
              </w:rPr>
              <w:t>s</w:t>
            </w:r>
            <w:r w:rsidRPr="00EE5FF9">
              <w:rPr>
                <w:rFonts w:cs="Arial"/>
                <w:szCs w:val="22"/>
              </w:rPr>
              <w:t>upplier identification</w:t>
            </w:r>
          </w:p>
          <w:p w14:paraId="04DB5960" w14:textId="40FB206B" w:rsidR="00452767" w:rsidRPr="00452767" w:rsidRDefault="00452767" w:rsidP="008B5B7D">
            <w:pPr>
              <w:pStyle w:val="Header"/>
              <w:numPr>
                <w:ilvl w:val="0"/>
                <w:numId w:val="14"/>
              </w:numPr>
              <w:tabs>
                <w:tab w:val="right" w:pos="9026"/>
              </w:tabs>
              <w:autoSpaceDN w:val="0"/>
              <w:spacing w:line="360" w:lineRule="auto"/>
              <w:jc w:val="both"/>
              <w:rPr>
                <w:rFonts w:cs="Arial"/>
                <w:szCs w:val="22"/>
              </w:rPr>
            </w:pPr>
            <w:r w:rsidRPr="00452767">
              <w:rPr>
                <w:rFonts w:cs="Arial"/>
                <w:szCs w:val="22"/>
              </w:rPr>
              <w:t>invoices shall also be available in PDF format, where requested.</w:t>
            </w:r>
          </w:p>
          <w:p w14:paraId="44FDD538" w14:textId="77777777" w:rsidR="00452767" w:rsidRDefault="00452767" w:rsidP="009544F7">
            <w:pPr>
              <w:spacing w:line="360" w:lineRule="auto"/>
              <w:jc w:val="both"/>
              <w:rPr>
                <w:rFonts w:cs="Arial"/>
                <w:bCs/>
              </w:rPr>
            </w:pPr>
          </w:p>
          <w:p w14:paraId="6E007709" w14:textId="2A6BE453" w:rsidR="00452767" w:rsidRDefault="00CD417D" w:rsidP="00396475">
            <w:pPr>
              <w:ind w:left="418" w:hanging="418"/>
              <w:jc w:val="both"/>
              <w:rPr>
                <w:rFonts w:cs="Arial"/>
                <w:bCs/>
                <w:szCs w:val="22"/>
              </w:rPr>
            </w:pPr>
            <w:r>
              <w:rPr>
                <w:rFonts w:cs="Arial"/>
                <w:bCs/>
                <w:szCs w:val="22"/>
              </w:rPr>
              <w:tab/>
            </w:r>
            <w:r w:rsidR="00D2451E">
              <w:rPr>
                <w:rFonts w:cs="Arial"/>
                <w:bCs/>
                <w:szCs w:val="22"/>
              </w:rPr>
              <w:t xml:space="preserve">The </w:t>
            </w:r>
            <w:r w:rsidR="00F95705">
              <w:rPr>
                <w:rFonts w:cs="Arial"/>
                <w:bCs/>
                <w:szCs w:val="22"/>
              </w:rPr>
              <w:t>Authority</w:t>
            </w:r>
            <w:r w:rsidR="00452767">
              <w:rPr>
                <w:rFonts w:cs="Arial"/>
                <w:bCs/>
                <w:szCs w:val="22"/>
              </w:rPr>
              <w:t xml:space="preserve"> require</w:t>
            </w:r>
            <w:r w:rsidR="00D2451E">
              <w:rPr>
                <w:rFonts w:cs="Arial"/>
                <w:bCs/>
                <w:szCs w:val="22"/>
              </w:rPr>
              <w:t>s</w:t>
            </w:r>
            <w:r w:rsidR="00452767">
              <w:rPr>
                <w:rFonts w:cs="Arial"/>
                <w:bCs/>
                <w:szCs w:val="22"/>
              </w:rPr>
              <w:t xml:space="preserve"> that the successful supplier observes payment terms with its Sub-Contractors that are the same (or no less favourable) as those terms which apply between the </w:t>
            </w:r>
            <w:r w:rsidR="00F95705">
              <w:rPr>
                <w:rFonts w:cs="Arial"/>
                <w:bCs/>
                <w:szCs w:val="22"/>
              </w:rPr>
              <w:t>Authority</w:t>
            </w:r>
            <w:r w:rsidR="00452767">
              <w:rPr>
                <w:rFonts w:cs="Arial"/>
                <w:bCs/>
                <w:szCs w:val="22"/>
              </w:rPr>
              <w:t xml:space="preserve"> and the supplier. The supplier will make payments to its Sub-Contractors within 30 days of receipt of a correct and valid invoice.</w:t>
            </w:r>
          </w:p>
          <w:p w14:paraId="6049597F" w14:textId="77777777" w:rsidR="002A712E" w:rsidRDefault="002A712E" w:rsidP="002A712E">
            <w:pPr>
              <w:spacing w:line="360" w:lineRule="auto"/>
              <w:ind w:left="418" w:hanging="418"/>
              <w:jc w:val="both"/>
              <w:rPr>
                <w:rFonts w:cs="Arial"/>
                <w:bCs/>
                <w:szCs w:val="22"/>
              </w:rPr>
            </w:pPr>
            <w:r>
              <w:rPr>
                <w:rFonts w:cs="Arial"/>
                <w:bCs/>
                <w:szCs w:val="22"/>
              </w:rPr>
              <w:t xml:space="preserve">       </w:t>
            </w:r>
          </w:p>
          <w:p w14:paraId="6051BCDA" w14:textId="31249300" w:rsidR="002A712E" w:rsidRDefault="002A712E" w:rsidP="00396475">
            <w:pPr>
              <w:ind w:left="418" w:hanging="418"/>
              <w:jc w:val="both"/>
              <w:rPr>
                <w:rFonts w:cs="Arial"/>
                <w:bCs/>
                <w:szCs w:val="22"/>
              </w:rPr>
            </w:pPr>
            <w:r>
              <w:rPr>
                <w:rFonts w:cs="Arial"/>
                <w:bCs/>
                <w:szCs w:val="22"/>
              </w:rPr>
              <w:t xml:space="preserve">       </w:t>
            </w:r>
            <w:r w:rsidRPr="002A712E">
              <w:rPr>
                <w:rFonts w:cs="Arial"/>
                <w:bCs/>
                <w:szCs w:val="22"/>
              </w:rPr>
              <w:t xml:space="preserve">Invoices must be sent electronically to </w:t>
            </w:r>
            <w:r w:rsidR="00C66EB7">
              <w:rPr>
                <w:rFonts w:cs="Arial"/>
                <w:bCs/>
                <w:szCs w:val="22"/>
              </w:rPr>
              <w:t>invoices</w:t>
            </w:r>
            <w:r w:rsidRPr="002A712E">
              <w:rPr>
                <w:rFonts w:cs="Arial"/>
                <w:bCs/>
                <w:szCs w:val="22"/>
              </w:rPr>
              <w:t>@kent.fire-uk.org</w:t>
            </w:r>
          </w:p>
          <w:p w14:paraId="52F36743" w14:textId="77777777" w:rsidR="002A712E" w:rsidRDefault="002A712E" w:rsidP="002A712E">
            <w:pPr>
              <w:spacing w:line="360" w:lineRule="auto"/>
              <w:ind w:left="418" w:hanging="418"/>
              <w:jc w:val="both"/>
              <w:rPr>
                <w:rFonts w:cs="Arial"/>
                <w:bCs/>
                <w:szCs w:val="22"/>
              </w:rPr>
            </w:pPr>
          </w:p>
          <w:p w14:paraId="36BD0B0A" w14:textId="6A1BB526" w:rsidR="002A712E" w:rsidRDefault="002A712E" w:rsidP="00396475">
            <w:pPr>
              <w:ind w:left="418" w:hanging="418"/>
              <w:jc w:val="both"/>
              <w:rPr>
                <w:rFonts w:cs="Arial"/>
                <w:bCs/>
                <w:szCs w:val="22"/>
              </w:rPr>
            </w:pPr>
            <w:r>
              <w:rPr>
                <w:rFonts w:cs="Arial"/>
                <w:bCs/>
                <w:szCs w:val="22"/>
              </w:rPr>
              <w:t xml:space="preserve">       </w:t>
            </w:r>
            <w:r w:rsidRPr="002A712E">
              <w:rPr>
                <w:rFonts w:cs="Arial"/>
                <w:bCs/>
                <w:szCs w:val="22"/>
              </w:rPr>
              <w:t xml:space="preserve">The Authority operates a “No PO, No Pay” policy. The Authority is unable to pay any invoice unless it has issued a Purchase Order in advance of a Supplier commencing service or delivering goods. </w:t>
            </w:r>
          </w:p>
          <w:p w14:paraId="36F4E754" w14:textId="77777777" w:rsidR="00396475" w:rsidRPr="002A712E" w:rsidRDefault="00396475" w:rsidP="00396475">
            <w:pPr>
              <w:ind w:left="418" w:hanging="418"/>
              <w:jc w:val="both"/>
              <w:rPr>
                <w:rFonts w:cs="Arial"/>
                <w:bCs/>
                <w:szCs w:val="22"/>
              </w:rPr>
            </w:pPr>
          </w:p>
          <w:p w14:paraId="13FD2C46" w14:textId="286E130C" w:rsidR="002A712E" w:rsidRDefault="00396475" w:rsidP="00396475">
            <w:pPr>
              <w:ind w:left="418" w:hanging="418"/>
              <w:jc w:val="both"/>
              <w:rPr>
                <w:rFonts w:cs="Arial"/>
                <w:bCs/>
                <w:szCs w:val="22"/>
              </w:rPr>
            </w:pPr>
            <w:r>
              <w:rPr>
                <w:rFonts w:cs="Arial"/>
                <w:bCs/>
                <w:szCs w:val="22"/>
              </w:rPr>
              <w:t xml:space="preserve">       </w:t>
            </w:r>
            <w:r w:rsidR="002A712E" w:rsidRPr="002A712E">
              <w:rPr>
                <w:rFonts w:cs="Arial"/>
                <w:bCs/>
                <w:szCs w:val="22"/>
              </w:rPr>
              <w:t xml:space="preserve">Incorrect invoices, those not quoting a purchase order number or sent to any other email address will not be processed. In such cases the payment terms will take effect not from the invoice date but from the date of receipt at the correct address of a correctly presented invoice.  </w:t>
            </w:r>
          </w:p>
          <w:p w14:paraId="58299A87" w14:textId="77777777" w:rsidR="00396475" w:rsidRPr="002A712E" w:rsidRDefault="00396475" w:rsidP="00396475">
            <w:pPr>
              <w:ind w:left="418" w:hanging="418"/>
              <w:jc w:val="both"/>
              <w:rPr>
                <w:rFonts w:cs="Arial"/>
                <w:bCs/>
                <w:szCs w:val="22"/>
              </w:rPr>
            </w:pPr>
          </w:p>
          <w:p w14:paraId="52337B22" w14:textId="21DD74C6" w:rsidR="002A712E" w:rsidRPr="002A712E" w:rsidRDefault="00396475" w:rsidP="00396475">
            <w:pPr>
              <w:ind w:left="418" w:hanging="418"/>
              <w:jc w:val="both"/>
              <w:rPr>
                <w:rFonts w:cs="Arial"/>
                <w:bCs/>
                <w:szCs w:val="22"/>
              </w:rPr>
            </w:pPr>
            <w:r>
              <w:rPr>
                <w:rFonts w:cs="Arial"/>
                <w:bCs/>
                <w:szCs w:val="22"/>
              </w:rPr>
              <w:t xml:space="preserve">      </w:t>
            </w:r>
            <w:r w:rsidR="002A712E" w:rsidRPr="002A712E">
              <w:rPr>
                <w:rFonts w:cs="Arial"/>
                <w:bCs/>
                <w:szCs w:val="22"/>
              </w:rPr>
              <w:t>The Supplier is required to issue an invoice within 15 days of the goods, services or works being delivered/completed.</w:t>
            </w:r>
          </w:p>
          <w:p w14:paraId="3F25F981" w14:textId="77777777" w:rsidR="00396475" w:rsidRDefault="00396475" w:rsidP="009544F7">
            <w:pPr>
              <w:numPr>
                <w:ilvl w:val="12"/>
                <w:numId w:val="0"/>
              </w:numPr>
              <w:spacing w:line="360" w:lineRule="auto"/>
              <w:jc w:val="both"/>
              <w:rPr>
                <w:rFonts w:cs="Arial"/>
                <w:i/>
                <w:szCs w:val="22"/>
              </w:rPr>
            </w:pPr>
            <w:r>
              <w:rPr>
                <w:rFonts w:cs="Arial"/>
                <w:i/>
                <w:szCs w:val="22"/>
              </w:rPr>
              <w:t xml:space="preserve">      </w:t>
            </w:r>
          </w:p>
          <w:p w14:paraId="27ABB37F" w14:textId="22C4D162" w:rsidR="00396475" w:rsidRDefault="00396475" w:rsidP="009544F7">
            <w:pPr>
              <w:numPr>
                <w:ilvl w:val="12"/>
                <w:numId w:val="0"/>
              </w:numPr>
              <w:spacing w:line="360" w:lineRule="auto"/>
              <w:jc w:val="both"/>
              <w:rPr>
                <w:rFonts w:cs="Arial"/>
                <w:i/>
                <w:szCs w:val="22"/>
              </w:rPr>
            </w:pPr>
            <w:r>
              <w:rPr>
                <w:rFonts w:cs="Arial"/>
                <w:i/>
                <w:szCs w:val="22"/>
              </w:rPr>
              <w:t xml:space="preserve">      </w:t>
            </w:r>
            <w:r w:rsidR="00452767" w:rsidRPr="00CD417D">
              <w:rPr>
                <w:rFonts w:cs="Arial"/>
                <w:i/>
                <w:szCs w:val="22"/>
              </w:rPr>
              <w:t>Tenderers should ensure that their response covers all points stated above within this</w:t>
            </w:r>
          </w:p>
          <w:p w14:paraId="68AB3384" w14:textId="77777777" w:rsidR="00396475" w:rsidRDefault="00396475" w:rsidP="009544F7">
            <w:pPr>
              <w:numPr>
                <w:ilvl w:val="12"/>
                <w:numId w:val="0"/>
              </w:numPr>
              <w:spacing w:line="360" w:lineRule="auto"/>
              <w:jc w:val="both"/>
              <w:rPr>
                <w:i/>
                <w:szCs w:val="22"/>
              </w:rPr>
            </w:pPr>
            <w:r>
              <w:rPr>
                <w:rFonts w:cs="Arial"/>
                <w:i/>
                <w:szCs w:val="22"/>
              </w:rPr>
              <w:t xml:space="preserve">      </w:t>
            </w:r>
            <w:r w:rsidR="00452767" w:rsidRPr="00CD417D">
              <w:rPr>
                <w:rFonts w:cs="Arial"/>
                <w:i/>
                <w:szCs w:val="22"/>
              </w:rPr>
              <w:t xml:space="preserve">section. </w:t>
            </w:r>
            <w:r w:rsidR="00452767" w:rsidRPr="00CD417D">
              <w:rPr>
                <w:i/>
                <w:szCs w:val="22"/>
              </w:rPr>
              <w:t>If “Non-Compliant”, then the Tender will not be taken forward for the rest of the</w:t>
            </w:r>
          </w:p>
          <w:p w14:paraId="1078CFA2" w14:textId="5FC90DDE" w:rsidR="00452767" w:rsidRPr="00CD417D" w:rsidRDefault="00396475" w:rsidP="009544F7">
            <w:pPr>
              <w:numPr>
                <w:ilvl w:val="12"/>
                <w:numId w:val="0"/>
              </w:numPr>
              <w:spacing w:line="360" w:lineRule="auto"/>
              <w:jc w:val="both"/>
              <w:rPr>
                <w:rFonts w:cs="Arial"/>
                <w:b/>
                <w:i/>
              </w:rPr>
            </w:pPr>
            <w:r>
              <w:rPr>
                <w:i/>
                <w:szCs w:val="22"/>
              </w:rPr>
              <w:t xml:space="preserve">     </w:t>
            </w:r>
            <w:r w:rsidR="00452767" w:rsidRPr="00CD417D">
              <w:rPr>
                <w:i/>
                <w:szCs w:val="22"/>
              </w:rPr>
              <w:t>evaluation</w:t>
            </w:r>
          </w:p>
        </w:tc>
      </w:tr>
      <w:tr w:rsidR="008052E8" w14:paraId="508B4C4E" w14:textId="77777777" w:rsidTr="008052E8">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29255E" w14:textId="7EF2386D" w:rsidR="008052E8" w:rsidRPr="008052E8" w:rsidRDefault="008052E8" w:rsidP="008052E8">
            <w:pPr>
              <w:pStyle w:val="BodyText3"/>
              <w:ind w:left="418" w:hanging="418"/>
              <w:rPr>
                <w:rFonts w:cs="Arial"/>
                <w:bCs/>
                <w:szCs w:val="22"/>
              </w:rPr>
            </w:pPr>
            <w:r>
              <w:rPr>
                <w:rFonts w:cs="Arial"/>
                <w:bCs/>
                <w:szCs w:val="22"/>
              </w:rPr>
              <w:lastRenderedPageBreak/>
              <w:t>Tenderer</w:t>
            </w:r>
            <w:r w:rsidRPr="008052E8">
              <w:rPr>
                <w:rFonts w:cs="Arial"/>
                <w:bCs/>
                <w:szCs w:val="22"/>
              </w:rPr>
              <w:t xml:space="preserve">s response: </w:t>
            </w:r>
          </w:p>
        </w:tc>
      </w:tr>
      <w:tr w:rsidR="008052E8" w14:paraId="26DC1668" w14:textId="77777777" w:rsidTr="00822044">
        <w:trPr>
          <w:trHeight w:val="897"/>
          <w:jc w:val="center"/>
        </w:trPr>
        <w:tc>
          <w:tcPr>
            <w:tcW w:w="2685" w:type="pct"/>
          </w:tcPr>
          <w:p w14:paraId="0AFB3F48" w14:textId="154EE653" w:rsidR="008052E8" w:rsidRDefault="008052E8" w:rsidP="008052E8">
            <w:pPr>
              <w:numPr>
                <w:ilvl w:val="12"/>
                <w:numId w:val="0"/>
              </w:numPr>
              <w:spacing w:line="360" w:lineRule="auto"/>
              <w:jc w:val="both"/>
            </w:pPr>
            <w:r>
              <w:t>Tenderer is to confirm acceptance of the Invoicing requirements</w:t>
            </w:r>
          </w:p>
        </w:tc>
        <w:tc>
          <w:tcPr>
            <w:tcW w:w="1045" w:type="pct"/>
          </w:tcPr>
          <w:p w14:paraId="63B752B2" w14:textId="77777777" w:rsidR="008052E8" w:rsidRDefault="008052E8" w:rsidP="00822044">
            <w:pPr>
              <w:numPr>
                <w:ilvl w:val="12"/>
                <w:numId w:val="0"/>
              </w:numPr>
              <w:spacing w:line="360" w:lineRule="auto"/>
              <w:jc w:val="center"/>
            </w:pPr>
            <w:r>
              <w:t>Yes</w:t>
            </w:r>
          </w:p>
        </w:tc>
        <w:tc>
          <w:tcPr>
            <w:tcW w:w="1270" w:type="pct"/>
          </w:tcPr>
          <w:p w14:paraId="0AEC5095" w14:textId="77777777" w:rsidR="008052E8" w:rsidRDefault="008052E8" w:rsidP="00822044">
            <w:pPr>
              <w:numPr>
                <w:ilvl w:val="12"/>
                <w:numId w:val="0"/>
              </w:numPr>
              <w:spacing w:line="360" w:lineRule="auto"/>
              <w:jc w:val="center"/>
            </w:pPr>
            <w:r>
              <w:t>No</w:t>
            </w:r>
          </w:p>
        </w:tc>
      </w:tr>
      <w:tr w:rsidR="008052E8" w14:paraId="52C61BC1" w14:textId="77777777" w:rsidTr="008052E8">
        <w:trPr>
          <w:trHeight w:val="897"/>
          <w:jc w:val="center"/>
        </w:trPr>
        <w:tc>
          <w:tcPr>
            <w:tcW w:w="5000" w:type="pct"/>
            <w:gridSpan w:val="3"/>
          </w:tcPr>
          <w:p w14:paraId="0BD12880" w14:textId="720B5C30" w:rsidR="008052E8" w:rsidRDefault="008052E8" w:rsidP="008052E8">
            <w:pPr>
              <w:numPr>
                <w:ilvl w:val="12"/>
                <w:numId w:val="0"/>
              </w:numPr>
              <w:spacing w:line="360" w:lineRule="auto"/>
            </w:pPr>
            <w:r>
              <w:t>Tenderers comments:</w:t>
            </w:r>
          </w:p>
          <w:p w14:paraId="06750825" w14:textId="77777777" w:rsidR="008052E8" w:rsidRDefault="008052E8" w:rsidP="008052E8">
            <w:pPr>
              <w:numPr>
                <w:ilvl w:val="12"/>
                <w:numId w:val="0"/>
              </w:numPr>
              <w:spacing w:line="360" w:lineRule="auto"/>
            </w:pPr>
          </w:p>
        </w:tc>
      </w:tr>
    </w:tbl>
    <w:p w14:paraId="46EFD29E" w14:textId="1035BA40" w:rsidR="00BA49CF" w:rsidRPr="009E3CB6" w:rsidRDefault="00BA49CF" w:rsidP="00381839">
      <w:pPr>
        <w:pStyle w:val="Heading5"/>
      </w:pPr>
      <w:r w:rsidRPr="009E3CB6">
        <w:lastRenderedPageBreak/>
        <w:t xml:space="preserve">Stage </w:t>
      </w:r>
      <w:r w:rsidR="00B96F11">
        <w:t>3</w:t>
      </w:r>
      <w:r w:rsidR="0009640B">
        <w:t xml:space="preserve">: </w:t>
      </w:r>
      <w:r w:rsidRPr="009E3CB6">
        <w:t>Full Tender Evaluation</w:t>
      </w:r>
    </w:p>
    <w:p w14:paraId="796FE0AB" w14:textId="77777777" w:rsidR="00BA49CF" w:rsidRDefault="00BA49CF" w:rsidP="00BA49CF">
      <w:pPr>
        <w:numPr>
          <w:ilvl w:val="12"/>
          <w:numId w:val="0"/>
        </w:numPr>
        <w:jc w:val="both"/>
        <w:rPr>
          <w:rFonts w:cs="Arial"/>
          <w:szCs w:val="22"/>
        </w:rPr>
      </w:pPr>
    </w:p>
    <w:p w14:paraId="540B0831" w14:textId="486D0482" w:rsidR="00BA49CF" w:rsidRDefault="00BA49CF" w:rsidP="000F3A47">
      <w:pPr>
        <w:numPr>
          <w:ilvl w:val="12"/>
          <w:numId w:val="0"/>
        </w:numPr>
        <w:spacing w:line="360" w:lineRule="auto"/>
        <w:jc w:val="both"/>
        <w:rPr>
          <w:rFonts w:cs="Arial"/>
          <w:szCs w:val="22"/>
        </w:rPr>
      </w:pPr>
      <w:r>
        <w:rPr>
          <w:rFonts w:cs="Arial"/>
          <w:szCs w:val="22"/>
        </w:rPr>
        <w:t xml:space="preserve">If the Tenderer has passed Stage 1 (pass/fail questions), the full Tender response will be evaluated </w:t>
      </w:r>
      <w:r w:rsidR="000F3A47">
        <w:rPr>
          <w:rFonts w:cs="Arial"/>
          <w:szCs w:val="22"/>
        </w:rPr>
        <w:t>as follows:</w:t>
      </w:r>
    </w:p>
    <w:p w14:paraId="4646143F" w14:textId="77777777" w:rsidR="00BA49CF" w:rsidRPr="00CC5535" w:rsidRDefault="00BA49CF" w:rsidP="00BA49C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5"/>
        <w:gridCol w:w="1793"/>
      </w:tblGrid>
      <w:tr w:rsidR="000F3A47" w:rsidRPr="00CC5535" w14:paraId="5E494D34" w14:textId="77777777" w:rsidTr="000F3A47">
        <w:trPr>
          <w:cantSplit/>
        </w:trPr>
        <w:tc>
          <w:tcPr>
            <w:tcW w:w="7988" w:type="dxa"/>
            <w:gridSpan w:val="2"/>
            <w:shd w:val="clear" w:color="auto" w:fill="002060"/>
          </w:tcPr>
          <w:p w14:paraId="155AFA84" w14:textId="40710E17" w:rsidR="000F3A47" w:rsidRPr="00CC5535" w:rsidRDefault="000F3A47" w:rsidP="00667D14">
            <w:pPr>
              <w:numPr>
                <w:ilvl w:val="12"/>
                <w:numId w:val="0"/>
              </w:numPr>
              <w:jc w:val="center"/>
              <w:rPr>
                <w:b/>
                <w:bCs/>
              </w:rPr>
            </w:pPr>
          </w:p>
        </w:tc>
      </w:tr>
      <w:tr w:rsidR="000F3A47" w:rsidRPr="000F3A47" w14:paraId="39314165" w14:textId="77777777" w:rsidTr="000F3A47">
        <w:tc>
          <w:tcPr>
            <w:tcW w:w="6195" w:type="dxa"/>
            <w:tcBorders>
              <w:bottom w:val="single" w:sz="4" w:space="0" w:color="auto"/>
            </w:tcBorders>
            <w:shd w:val="clear" w:color="auto" w:fill="002060"/>
          </w:tcPr>
          <w:p w14:paraId="1BCB5092" w14:textId="77777777" w:rsidR="000F3A47" w:rsidRPr="000F3A47" w:rsidRDefault="000F3A47" w:rsidP="000F3A47">
            <w:pPr>
              <w:numPr>
                <w:ilvl w:val="12"/>
                <w:numId w:val="0"/>
              </w:numPr>
              <w:jc w:val="center"/>
              <w:rPr>
                <w:b/>
                <w:bCs/>
              </w:rPr>
            </w:pPr>
            <w:r w:rsidRPr="000F3A47">
              <w:rPr>
                <w:b/>
                <w:bCs/>
              </w:rPr>
              <w:t>Assessment Criteria</w:t>
            </w:r>
          </w:p>
        </w:tc>
        <w:tc>
          <w:tcPr>
            <w:tcW w:w="1793" w:type="dxa"/>
            <w:tcBorders>
              <w:bottom w:val="single" w:sz="4" w:space="0" w:color="auto"/>
            </w:tcBorders>
            <w:shd w:val="clear" w:color="auto" w:fill="002060"/>
          </w:tcPr>
          <w:p w14:paraId="61DEBE23" w14:textId="77777777" w:rsidR="000F3A47" w:rsidRPr="000F3A47" w:rsidRDefault="000F3A47" w:rsidP="000F3A47">
            <w:pPr>
              <w:numPr>
                <w:ilvl w:val="12"/>
                <w:numId w:val="0"/>
              </w:numPr>
              <w:jc w:val="center"/>
              <w:rPr>
                <w:b/>
                <w:bCs/>
              </w:rPr>
            </w:pPr>
            <w:r w:rsidRPr="000F3A47">
              <w:rPr>
                <w:b/>
                <w:bCs/>
              </w:rPr>
              <w:t>% Weighting</w:t>
            </w:r>
          </w:p>
        </w:tc>
      </w:tr>
      <w:tr w:rsidR="008052E8" w:rsidRPr="008052E8" w14:paraId="15556327" w14:textId="77777777" w:rsidTr="008052E8">
        <w:tc>
          <w:tcPr>
            <w:tcW w:w="6195" w:type="dxa"/>
            <w:tcBorders>
              <w:bottom w:val="single" w:sz="4" w:space="0" w:color="auto"/>
            </w:tcBorders>
            <w:shd w:val="clear" w:color="auto" w:fill="auto"/>
          </w:tcPr>
          <w:p w14:paraId="67335EE5" w14:textId="48ACD20C" w:rsidR="008052E8" w:rsidRPr="008052E8" w:rsidRDefault="008052E8" w:rsidP="008052E8">
            <w:pPr>
              <w:numPr>
                <w:ilvl w:val="12"/>
                <w:numId w:val="0"/>
              </w:numPr>
              <w:jc w:val="both"/>
              <w:rPr>
                <w:b/>
                <w:szCs w:val="22"/>
              </w:rPr>
            </w:pPr>
            <w:r>
              <w:rPr>
                <w:b/>
                <w:szCs w:val="22"/>
              </w:rPr>
              <w:t>Quality Criteria – Pass/Fail Requirements</w:t>
            </w:r>
          </w:p>
        </w:tc>
        <w:tc>
          <w:tcPr>
            <w:tcW w:w="1793" w:type="dxa"/>
            <w:tcBorders>
              <w:bottom w:val="single" w:sz="4" w:space="0" w:color="auto"/>
            </w:tcBorders>
            <w:shd w:val="clear" w:color="auto" w:fill="auto"/>
          </w:tcPr>
          <w:p w14:paraId="38CC6BEE" w14:textId="2902E363" w:rsidR="008052E8" w:rsidRPr="008052E8" w:rsidRDefault="008052E8" w:rsidP="008052E8">
            <w:pPr>
              <w:numPr>
                <w:ilvl w:val="12"/>
                <w:numId w:val="0"/>
              </w:numPr>
              <w:jc w:val="both"/>
              <w:rPr>
                <w:b/>
                <w:szCs w:val="22"/>
              </w:rPr>
            </w:pPr>
            <w:r>
              <w:rPr>
                <w:b/>
                <w:szCs w:val="22"/>
              </w:rPr>
              <w:t>Pass/Fail</w:t>
            </w:r>
          </w:p>
        </w:tc>
      </w:tr>
      <w:tr w:rsidR="000F3A47" w:rsidRPr="000D0B36" w14:paraId="07A09537" w14:textId="77777777" w:rsidTr="00C66EB7">
        <w:tc>
          <w:tcPr>
            <w:tcW w:w="6195" w:type="dxa"/>
            <w:tcBorders>
              <w:top w:val="single" w:sz="4" w:space="0" w:color="auto"/>
              <w:left w:val="single" w:sz="4" w:space="0" w:color="auto"/>
              <w:bottom w:val="single" w:sz="4" w:space="0" w:color="auto"/>
              <w:right w:val="single" w:sz="4" w:space="0" w:color="auto"/>
            </w:tcBorders>
          </w:tcPr>
          <w:p w14:paraId="60CCB786" w14:textId="44D4D0FA" w:rsidR="000F3A47" w:rsidRPr="000D0B36" w:rsidRDefault="00DD6F89" w:rsidP="00DD6F89">
            <w:pPr>
              <w:numPr>
                <w:ilvl w:val="12"/>
                <w:numId w:val="0"/>
              </w:numPr>
              <w:jc w:val="both"/>
              <w:rPr>
                <w:b/>
                <w:szCs w:val="22"/>
              </w:rPr>
            </w:pPr>
            <w:r>
              <w:rPr>
                <w:b/>
                <w:szCs w:val="22"/>
              </w:rPr>
              <w:t>Quality Criteria</w:t>
            </w:r>
            <w:r w:rsidR="008052E8">
              <w:rPr>
                <w:b/>
                <w:szCs w:val="22"/>
              </w:rPr>
              <w:t xml:space="preserve"> – Scored Requirements</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8A972A9" w14:textId="71724BAF" w:rsidR="000F3A47" w:rsidRPr="00C66EB7" w:rsidRDefault="00A72D41" w:rsidP="00463ABE">
            <w:pPr>
              <w:numPr>
                <w:ilvl w:val="12"/>
                <w:numId w:val="0"/>
              </w:numPr>
              <w:jc w:val="both"/>
              <w:rPr>
                <w:b/>
              </w:rPr>
            </w:pPr>
            <w:r w:rsidRPr="00C66EB7">
              <w:rPr>
                <w:b/>
              </w:rPr>
              <w:t>60</w:t>
            </w:r>
            <w:r w:rsidR="008052E8" w:rsidRPr="00C66EB7">
              <w:rPr>
                <w:b/>
              </w:rPr>
              <w:t>%</w:t>
            </w:r>
          </w:p>
        </w:tc>
      </w:tr>
      <w:tr w:rsidR="000F3A47" w:rsidRPr="000D0B36" w14:paraId="7FB4449D" w14:textId="77777777" w:rsidTr="00C66EB7">
        <w:tc>
          <w:tcPr>
            <w:tcW w:w="6195" w:type="dxa"/>
            <w:tcBorders>
              <w:top w:val="single" w:sz="4" w:space="0" w:color="auto"/>
            </w:tcBorders>
          </w:tcPr>
          <w:p w14:paraId="4C5E48EF" w14:textId="12E22A95" w:rsidR="000F3A47" w:rsidRDefault="00AF0D2B" w:rsidP="00463ABE">
            <w:pPr>
              <w:numPr>
                <w:ilvl w:val="12"/>
                <w:numId w:val="0"/>
              </w:numPr>
              <w:jc w:val="both"/>
              <w:rPr>
                <w:b/>
              </w:rPr>
            </w:pPr>
            <w:r>
              <w:rPr>
                <w:b/>
              </w:rPr>
              <w:t>Price</w:t>
            </w:r>
          </w:p>
        </w:tc>
        <w:tc>
          <w:tcPr>
            <w:tcW w:w="1793" w:type="dxa"/>
            <w:tcBorders>
              <w:top w:val="single" w:sz="4" w:space="0" w:color="auto"/>
              <w:right w:val="single" w:sz="4" w:space="0" w:color="auto"/>
            </w:tcBorders>
            <w:shd w:val="clear" w:color="auto" w:fill="auto"/>
          </w:tcPr>
          <w:p w14:paraId="5820DC67" w14:textId="2F8CCF0D" w:rsidR="000F3A47" w:rsidRPr="00C66EB7" w:rsidRDefault="00A72D41" w:rsidP="00463ABE">
            <w:pPr>
              <w:numPr>
                <w:ilvl w:val="12"/>
                <w:numId w:val="0"/>
              </w:numPr>
              <w:jc w:val="both"/>
              <w:rPr>
                <w:b/>
              </w:rPr>
            </w:pPr>
            <w:r w:rsidRPr="00C66EB7">
              <w:rPr>
                <w:b/>
              </w:rPr>
              <w:t>4</w:t>
            </w:r>
            <w:r w:rsidR="008052E8" w:rsidRPr="00C66EB7">
              <w:rPr>
                <w:b/>
              </w:rPr>
              <w:t>0%</w:t>
            </w:r>
          </w:p>
        </w:tc>
      </w:tr>
      <w:tr w:rsidR="000F3A47" w:rsidRPr="00083FE0" w14:paraId="1A343845" w14:textId="77777777" w:rsidTr="00463ABE">
        <w:tc>
          <w:tcPr>
            <w:tcW w:w="6195" w:type="dxa"/>
            <w:tcBorders>
              <w:top w:val="single" w:sz="4" w:space="0" w:color="auto"/>
              <w:left w:val="single" w:sz="4" w:space="0" w:color="auto"/>
              <w:bottom w:val="single" w:sz="4" w:space="0" w:color="auto"/>
              <w:right w:val="single" w:sz="4" w:space="0" w:color="auto"/>
            </w:tcBorders>
          </w:tcPr>
          <w:p w14:paraId="7A44E35A" w14:textId="77777777" w:rsidR="000F3A47" w:rsidRPr="00083FE0" w:rsidRDefault="000F3A47" w:rsidP="00463ABE">
            <w:pPr>
              <w:numPr>
                <w:ilvl w:val="12"/>
                <w:numId w:val="0"/>
              </w:numPr>
              <w:jc w:val="both"/>
              <w:rPr>
                <w:b/>
              </w:rPr>
            </w:pPr>
            <w:r>
              <w:rPr>
                <w:b/>
              </w:rPr>
              <w:t>Total W</w:t>
            </w:r>
            <w:r w:rsidRPr="00083FE0">
              <w:rPr>
                <w:b/>
              </w:rPr>
              <w:t xml:space="preserve">eighting </w:t>
            </w:r>
          </w:p>
        </w:tc>
        <w:tc>
          <w:tcPr>
            <w:tcW w:w="1793" w:type="dxa"/>
            <w:tcBorders>
              <w:top w:val="single" w:sz="4" w:space="0" w:color="auto"/>
              <w:left w:val="single" w:sz="4" w:space="0" w:color="auto"/>
              <w:bottom w:val="single" w:sz="4" w:space="0" w:color="auto"/>
              <w:right w:val="single" w:sz="4" w:space="0" w:color="auto"/>
            </w:tcBorders>
          </w:tcPr>
          <w:p w14:paraId="3FD2EF54" w14:textId="3361EB00" w:rsidR="000F3A47" w:rsidRPr="00D11944" w:rsidRDefault="000F3A47" w:rsidP="00463ABE">
            <w:pPr>
              <w:numPr>
                <w:ilvl w:val="12"/>
                <w:numId w:val="0"/>
              </w:numPr>
              <w:jc w:val="both"/>
              <w:rPr>
                <w:b/>
                <w:highlight w:val="yellow"/>
              </w:rPr>
            </w:pPr>
            <w:r w:rsidRPr="006E4463">
              <w:rPr>
                <w:b/>
              </w:rPr>
              <w:t>100</w:t>
            </w:r>
            <w:r w:rsidR="008052E8">
              <w:rPr>
                <w:b/>
              </w:rPr>
              <w:t>%</w:t>
            </w:r>
          </w:p>
        </w:tc>
      </w:tr>
    </w:tbl>
    <w:p w14:paraId="605F5EDE" w14:textId="77777777" w:rsidR="00BA49CF" w:rsidRDefault="00BA49CF" w:rsidP="00BA49CF">
      <w:pPr>
        <w:numPr>
          <w:ilvl w:val="12"/>
          <w:numId w:val="0"/>
        </w:numPr>
        <w:jc w:val="both"/>
        <w:rPr>
          <w:rFonts w:cs="Arial"/>
          <w:szCs w:val="22"/>
        </w:rPr>
      </w:pPr>
    </w:p>
    <w:p w14:paraId="45C76681" w14:textId="1D2F77D3" w:rsidR="00BA49CF" w:rsidRDefault="00A80884" w:rsidP="000F3A47">
      <w:pPr>
        <w:numPr>
          <w:ilvl w:val="12"/>
          <w:numId w:val="0"/>
        </w:numPr>
        <w:spacing w:line="360" w:lineRule="auto"/>
        <w:jc w:val="both"/>
        <w:rPr>
          <w:rFonts w:cs="Arial"/>
          <w:szCs w:val="22"/>
        </w:rPr>
      </w:pPr>
      <w:r>
        <w:rPr>
          <w:rFonts w:cs="Arial"/>
          <w:szCs w:val="22"/>
        </w:rPr>
        <w:t>The</w:t>
      </w:r>
      <w:r w:rsidR="00BA49CF">
        <w:rPr>
          <w:rFonts w:cs="Arial"/>
          <w:szCs w:val="22"/>
        </w:rPr>
        <w:t xml:space="preserve"> tables below detail the full evaluation criteria to be used by the </w:t>
      </w:r>
      <w:r w:rsidR="00833293">
        <w:rPr>
          <w:rFonts w:cs="Arial"/>
          <w:szCs w:val="22"/>
        </w:rPr>
        <w:t>Authority</w:t>
      </w:r>
      <w:r w:rsidR="00BA49CF">
        <w:rPr>
          <w:rFonts w:cs="Arial"/>
          <w:szCs w:val="22"/>
        </w:rPr>
        <w:t xml:space="preserve"> when scoring all Tenders. </w:t>
      </w:r>
    </w:p>
    <w:p w14:paraId="395DEDCF" w14:textId="77777777" w:rsidR="00453B2F" w:rsidRDefault="00453B2F" w:rsidP="000F3A47">
      <w:pPr>
        <w:numPr>
          <w:ilvl w:val="12"/>
          <w:numId w:val="0"/>
        </w:numPr>
        <w:spacing w:line="360" w:lineRule="auto"/>
        <w:jc w:val="both"/>
        <w:rPr>
          <w:rFonts w:cs="Arial"/>
          <w:szCs w:val="22"/>
        </w:rPr>
      </w:pPr>
    </w:p>
    <w:p w14:paraId="0DB4465F" w14:textId="37B749E2" w:rsidR="00BA49CF" w:rsidRPr="00453B2F" w:rsidRDefault="00453B2F" w:rsidP="000F3A47">
      <w:pPr>
        <w:numPr>
          <w:ilvl w:val="12"/>
          <w:numId w:val="0"/>
        </w:numPr>
        <w:spacing w:line="360" w:lineRule="auto"/>
        <w:jc w:val="both"/>
        <w:rPr>
          <w:rFonts w:cs="Arial"/>
          <w:b/>
          <w:szCs w:val="22"/>
          <w:u w:val="single"/>
        </w:rPr>
      </w:pPr>
      <w:r w:rsidRPr="00453B2F">
        <w:rPr>
          <w:rFonts w:cs="Arial"/>
          <w:b/>
          <w:szCs w:val="22"/>
          <w:u w:val="single"/>
        </w:rPr>
        <w:t>Pass/Fail Criteria</w:t>
      </w:r>
    </w:p>
    <w:p w14:paraId="0B805D84" w14:textId="77777777" w:rsidR="00E74ACA" w:rsidRDefault="00E74ACA" w:rsidP="00453B2F">
      <w:pPr>
        <w:spacing w:line="360" w:lineRule="auto"/>
        <w:jc w:val="both"/>
        <w:rPr>
          <w:rFonts w:cs="Arial"/>
          <w:i/>
        </w:rPr>
      </w:pPr>
    </w:p>
    <w:p w14:paraId="0D9A30A8" w14:textId="2409153C" w:rsidR="00453B2F" w:rsidRDefault="00453B2F" w:rsidP="00453B2F">
      <w:pPr>
        <w:spacing w:line="360" w:lineRule="auto"/>
        <w:jc w:val="both"/>
        <w:rPr>
          <w:rFonts w:cs="Arial"/>
        </w:rPr>
      </w:pPr>
      <w:r>
        <w:rPr>
          <w:rFonts w:cs="Arial"/>
        </w:rPr>
        <w:t>In the event that</w:t>
      </w:r>
      <w:r w:rsidRPr="00950235">
        <w:rPr>
          <w:rFonts w:cs="Arial"/>
        </w:rPr>
        <w:t xml:space="preserve"> </w:t>
      </w:r>
      <w:r w:rsidRPr="00ED1CE5">
        <w:rPr>
          <w:rFonts w:cs="Arial"/>
        </w:rPr>
        <w:t>no</w:t>
      </w:r>
      <w:r>
        <w:rPr>
          <w:rFonts w:cs="Arial"/>
        </w:rPr>
        <w:t xml:space="preserve"> Tenderer passes the pass/fail criteria or does not meet the threshold for scored evaluation criteria, as outlined </w:t>
      </w:r>
      <w:r w:rsidRPr="00E45241">
        <w:rPr>
          <w:rFonts w:cs="Arial"/>
        </w:rPr>
        <w:t>in</w:t>
      </w:r>
      <w:r>
        <w:rPr>
          <w:rFonts w:cs="Arial"/>
        </w:rPr>
        <w:t xml:space="preserve"> this</w:t>
      </w:r>
      <w:r w:rsidRPr="00E45241">
        <w:rPr>
          <w:rFonts w:cs="Arial"/>
        </w:rPr>
        <w:t xml:space="preserve"> Section 4</w:t>
      </w:r>
      <w:r>
        <w:rPr>
          <w:rFonts w:cs="Arial"/>
        </w:rPr>
        <w:t xml:space="preserve"> (and Appendix B)</w:t>
      </w:r>
      <w:r w:rsidRPr="00E45241">
        <w:rPr>
          <w:rFonts w:cs="Arial"/>
        </w:rPr>
        <w:t>, the</w:t>
      </w:r>
      <w:r>
        <w:rPr>
          <w:rFonts w:cs="Arial"/>
        </w:rPr>
        <w:t xml:space="preserve"> Authority reserves the right, at its discretion, to continue the procurement process as if all Tenderers had satisfactorily met the applicable requirement(s). Thereafter the Authority may seek further clarification regarding the minimum standards which can be met. In such circumstances all Tenderers will be treated equally.</w:t>
      </w:r>
    </w:p>
    <w:p w14:paraId="6B550540" w14:textId="77777777" w:rsidR="00453B2F" w:rsidRDefault="00453B2F" w:rsidP="000F3A47">
      <w:pPr>
        <w:numPr>
          <w:ilvl w:val="12"/>
          <w:numId w:val="0"/>
        </w:numPr>
        <w:spacing w:line="360" w:lineRule="auto"/>
        <w:jc w:val="both"/>
        <w:rPr>
          <w:rFonts w:cs="Arial"/>
          <w:szCs w:val="22"/>
        </w:rPr>
      </w:pPr>
    </w:p>
    <w:p w14:paraId="16B9A754" w14:textId="77777777" w:rsidR="00453B2F" w:rsidRDefault="00453B2F" w:rsidP="000F3A47">
      <w:pPr>
        <w:numPr>
          <w:ilvl w:val="12"/>
          <w:numId w:val="0"/>
        </w:numPr>
        <w:spacing w:line="360" w:lineRule="auto"/>
        <w:jc w:val="both"/>
        <w:rPr>
          <w:rFonts w:cs="Arial"/>
          <w:szCs w:val="22"/>
        </w:rPr>
      </w:pPr>
    </w:p>
    <w:p w14:paraId="2EFAF1D7" w14:textId="1AADE5CA" w:rsidR="00BA49CF" w:rsidRPr="000F3A47" w:rsidRDefault="00BA49CF" w:rsidP="000F3A47">
      <w:pPr>
        <w:numPr>
          <w:ilvl w:val="12"/>
          <w:numId w:val="0"/>
        </w:numPr>
        <w:spacing w:line="360" w:lineRule="auto"/>
        <w:jc w:val="both"/>
        <w:rPr>
          <w:rFonts w:cs="Arial"/>
          <w:b/>
          <w:szCs w:val="22"/>
          <w:u w:val="single"/>
        </w:rPr>
      </w:pPr>
      <w:r w:rsidRPr="000F3A47">
        <w:rPr>
          <w:rFonts w:cs="Arial"/>
          <w:b/>
          <w:szCs w:val="22"/>
          <w:u w:val="single"/>
        </w:rPr>
        <w:t>Evaluation Weightings</w:t>
      </w:r>
    </w:p>
    <w:p w14:paraId="530FB0BC" w14:textId="037122EA" w:rsidR="00BA49CF" w:rsidRPr="005A4610" w:rsidRDefault="00BA49CF" w:rsidP="00BA6ABD">
      <w:pPr>
        <w:numPr>
          <w:ilvl w:val="12"/>
          <w:numId w:val="0"/>
        </w:numPr>
        <w:spacing w:line="360" w:lineRule="auto"/>
        <w:jc w:val="both"/>
        <w:rPr>
          <w:rFonts w:cs="Arial"/>
        </w:rPr>
      </w:pPr>
      <w:r>
        <w:rPr>
          <w:rFonts w:cs="Arial"/>
          <w:szCs w:val="22"/>
        </w:rPr>
        <w:t xml:space="preserve">The </w:t>
      </w:r>
      <w:r w:rsidR="00833293">
        <w:rPr>
          <w:rFonts w:cs="Arial"/>
          <w:szCs w:val="22"/>
        </w:rPr>
        <w:t>Authority</w:t>
      </w:r>
      <w:r>
        <w:rPr>
          <w:rFonts w:cs="Arial"/>
          <w:szCs w:val="22"/>
        </w:rPr>
        <w:t xml:space="preserve">’s evaluation of Tenders will consider quality and price. </w:t>
      </w:r>
    </w:p>
    <w:p w14:paraId="3EF2D158" w14:textId="2290E0CF" w:rsidR="00BA49CF" w:rsidRDefault="00BA49CF" w:rsidP="000F3A47">
      <w:pPr>
        <w:numPr>
          <w:ilvl w:val="12"/>
          <w:numId w:val="0"/>
        </w:numPr>
        <w:spacing w:line="360" w:lineRule="auto"/>
        <w:jc w:val="both"/>
        <w:rPr>
          <w:rFonts w:cs="Arial"/>
          <w:szCs w:val="22"/>
        </w:rPr>
      </w:pPr>
      <w:r>
        <w:rPr>
          <w:rFonts w:cs="Arial"/>
          <w:szCs w:val="22"/>
        </w:rPr>
        <w:t xml:space="preserve">The </w:t>
      </w:r>
      <w:r w:rsidR="0009640B">
        <w:rPr>
          <w:rFonts w:cs="Arial"/>
          <w:szCs w:val="22"/>
        </w:rPr>
        <w:t>weightings for each sub-section is</w:t>
      </w:r>
      <w:r>
        <w:rPr>
          <w:rFonts w:cs="Arial"/>
          <w:szCs w:val="22"/>
        </w:rPr>
        <w:t xml:space="preserve"> as follows:</w:t>
      </w:r>
    </w:p>
    <w:p w14:paraId="0455FA09" w14:textId="77777777" w:rsidR="00BA49CF" w:rsidRDefault="00BA49CF" w:rsidP="00BA49CF">
      <w:pPr>
        <w:numPr>
          <w:ilvl w:val="12"/>
          <w:numId w:val="0"/>
        </w:numPr>
        <w:jc w:val="both"/>
        <w:rPr>
          <w:rFonts w:cs="Arial"/>
          <w:szCs w:val="22"/>
        </w:rPr>
      </w:pPr>
    </w:p>
    <w:tbl>
      <w:tblPr>
        <w:tblStyle w:val="TableGrid"/>
        <w:tblW w:w="0" w:type="auto"/>
        <w:tblLook w:val="04A0" w:firstRow="1" w:lastRow="0" w:firstColumn="1" w:lastColumn="0" w:noHBand="0" w:noVBand="1"/>
      </w:tblPr>
      <w:tblGrid>
        <w:gridCol w:w="4673"/>
        <w:gridCol w:w="4343"/>
      </w:tblGrid>
      <w:tr w:rsidR="00BA49CF" w14:paraId="69CEF1B3" w14:textId="77777777" w:rsidTr="00DD6F89">
        <w:tc>
          <w:tcPr>
            <w:tcW w:w="9016" w:type="dxa"/>
            <w:gridSpan w:val="2"/>
            <w:shd w:val="clear" w:color="auto" w:fill="002060"/>
          </w:tcPr>
          <w:p w14:paraId="7165CF4F" w14:textId="07EB8A4A" w:rsidR="00BA49CF" w:rsidRPr="00945982" w:rsidRDefault="00BA49CF" w:rsidP="00BA6ABD">
            <w:pPr>
              <w:numPr>
                <w:ilvl w:val="12"/>
                <w:numId w:val="0"/>
              </w:numPr>
              <w:jc w:val="center"/>
              <w:rPr>
                <w:rFonts w:cs="Arial"/>
                <w:b/>
                <w:szCs w:val="22"/>
              </w:rPr>
            </w:pPr>
            <w:r>
              <w:rPr>
                <w:rFonts w:cs="Arial"/>
                <w:b/>
                <w:szCs w:val="22"/>
              </w:rPr>
              <w:t xml:space="preserve">QUALITY EVALUATION CRITERIA </w:t>
            </w:r>
            <w:r w:rsidR="00DD6F89" w:rsidRPr="00BA6ABD">
              <w:rPr>
                <w:rFonts w:cs="Arial"/>
                <w:b/>
                <w:szCs w:val="22"/>
                <w:highlight w:val="yellow"/>
              </w:rPr>
              <w:t>(</w:t>
            </w:r>
            <w:r w:rsidR="00BA6ABD" w:rsidRPr="00BA6ABD">
              <w:rPr>
                <w:rFonts w:cs="Arial"/>
                <w:b/>
                <w:szCs w:val="22"/>
                <w:highlight w:val="yellow"/>
              </w:rPr>
              <w:t xml:space="preserve">Insert </w:t>
            </w:r>
            <w:r w:rsidR="00DD6F89" w:rsidRPr="00A80884">
              <w:rPr>
                <w:rFonts w:cs="Arial"/>
                <w:b/>
                <w:szCs w:val="22"/>
              </w:rPr>
              <w:t>% Weighting)</w:t>
            </w:r>
          </w:p>
        </w:tc>
      </w:tr>
      <w:tr w:rsidR="00BA49CF" w14:paraId="7B10B39D" w14:textId="77777777" w:rsidTr="00B1651C">
        <w:tc>
          <w:tcPr>
            <w:tcW w:w="4673" w:type="dxa"/>
            <w:shd w:val="clear" w:color="auto" w:fill="DBE5F1" w:themeFill="accent1" w:themeFillTint="33"/>
          </w:tcPr>
          <w:p w14:paraId="431B3E5D" w14:textId="77777777" w:rsidR="00BA49CF" w:rsidRPr="00945982" w:rsidRDefault="00BA49CF" w:rsidP="00B1651C">
            <w:pPr>
              <w:numPr>
                <w:ilvl w:val="12"/>
                <w:numId w:val="0"/>
              </w:numPr>
              <w:jc w:val="center"/>
              <w:rPr>
                <w:rFonts w:cs="Arial"/>
                <w:b/>
                <w:szCs w:val="22"/>
              </w:rPr>
            </w:pPr>
            <w:r>
              <w:rPr>
                <w:rFonts w:cs="Arial"/>
                <w:b/>
                <w:szCs w:val="22"/>
              </w:rPr>
              <w:t>Sub Criterion</w:t>
            </w:r>
          </w:p>
        </w:tc>
        <w:tc>
          <w:tcPr>
            <w:tcW w:w="4343" w:type="dxa"/>
            <w:shd w:val="clear" w:color="auto" w:fill="DBE5F1" w:themeFill="accent1" w:themeFillTint="33"/>
          </w:tcPr>
          <w:p w14:paraId="07344391" w14:textId="2AC498E7" w:rsidR="00BA49CF" w:rsidRPr="00945982" w:rsidRDefault="00E04B97" w:rsidP="00B1651C">
            <w:pPr>
              <w:numPr>
                <w:ilvl w:val="12"/>
                <w:numId w:val="0"/>
              </w:numPr>
              <w:jc w:val="center"/>
              <w:rPr>
                <w:rFonts w:cs="Arial"/>
                <w:b/>
                <w:szCs w:val="22"/>
              </w:rPr>
            </w:pPr>
            <w:r>
              <w:rPr>
                <w:rFonts w:cs="Arial"/>
                <w:b/>
                <w:szCs w:val="22"/>
              </w:rPr>
              <w:t>Sub-</w:t>
            </w:r>
            <w:r w:rsidR="00BA49CF" w:rsidRPr="00945982">
              <w:rPr>
                <w:rFonts w:cs="Arial"/>
                <w:b/>
                <w:szCs w:val="22"/>
              </w:rPr>
              <w:t>Weighting</w:t>
            </w:r>
          </w:p>
        </w:tc>
      </w:tr>
      <w:tr w:rsidR="00BA49CF" w14:paraId="66495914" w14:textId="77777777" w:rsidTr="00463ABE">
        <w:tc>
          <w:tcPr>
            <w:tcW w:w="9016" w:type="dxa"/>
            <w:gridSpan w:val="2"/>
            <w:shd w:val="clear" w:color="auto" w:fill="DAEEF3" w:themeFill="accent5" w:themeFillTint="33"/>
          </w:tcPr>
          <w:p w14:paraId="4AC7991A" w14:textId="7224E816" w:rsidR="00BA49CF" w:rsidRPr="00D81502" w:rsidRDefault="00DD6F89" w:rsidP="00B1651C">
            <w:pPr>
              <w:numPr>
                <w:ilvl w:val="12"/>
                <w:numId w:val="0"/>
              </w:numPr>
              <w:jc w:val="center"/>
              <w:rPr>
                <w:rFonts w:cs="Arial"/>
                <w:b/>
                <w:szCs w:val="22"/>
              </w:rPr>
            </w:pPr>
            <w:r>
              <w:rPr>
                <w:rFonts w:cs="Arial"/>
                <w:b/>
                <w:szCs w:val="22"/>
              </w:rPr>
              <w:t>Quality Criteria</w:t>
            </w:r>
          </w:p>
        </w:tc>
      </w:tr>
      <w:tr w:rsidR="00BA49CF" w14:paraId="56B3F600" w14:textId="77777777" w:rsidTr="00B1651C">
        <w:tc>
          <w:tcPr>
            <w:tcW w:w="4673" w:type="dxa"/>
          </w:tcPr>
          <w:p w14:paraId="26EB3DEB" w14:textId="7B75AE1A" w:rsidR="00BA49CF" w:rsidRPr="00D81502" w:rsidRDefault="00BA49CF" w:rsidP="00B04DAC">
            <w:pPr>
              <w:numPr>
                <w:ilvl w:val="12"/>
                <w:numId w:val="0"/>
              </w:numPr>
              <w:jc w:val="both"/>
              <w:rPr>
                <w:rFonts w:cs="Arial"/>
                <w:szCs w:val="22"/>
              </w:rPr>
            </w:pPr>
            <w:r>
              <w:rPr>
                <w:rFonts w:cs="Arial"/>
                <w:szCs w:val="22"/>
              </w:rPr>
              <w:t xml:space="preserve">1. </w:t>
            </w:r>
            <w:r w:rsidR="00B04DAC">
              <w:rPr>
                <w:rFonts w:cs="Arial"/>
                <w:szCs w:val="22"/>
              </w:rPr>
              <w:t>Branding</w:t>
            </w:r>
          </w:p>
        </w:tc>
        <w:tc>
          <w:tcPr>
            <w:tcW w:w="4343" w:type="dxa"/>
          </w:tcPr>
          <w:p w14:paraId="29B31832" w14:textId="561C1FBC" w:rsidR="00BA49CF" w:rsidRPr="00D81502" w:rsidRDefault="00453B2F" w:rsidP="00453B2F">
            <w:pPr>
              <w:numPr>
                <w:ilvl w:val="12"/>
                <w:numId w:val="0"/>
              </w:numPr>
              <w:jc w:val="center"/>
              <w:rPr>
                <w:rFonts w:cs="Arial"/>
                <w:szCs w:val="22"/>
              </w:rPr>
            </w:pPr>
            <w:r>
              <w:rPr>
                <w:rFonts w:cs="Arial"/>
                <w:szCs w:val="22"/>
              </w:rPr>
              <w:t>2%</w:t>
            </w:r>
          </w:p>
        </w:tc>
      </w:tr>
      <w:tr w:rsidR="00BA49CF" w14:paraId="78949D42" w14:textId="77777777" w:rsidTr="00B1651C">
        <w:tc>
          <w:tcPr>
            <w:tcW w:w="4673" w:type="dxa"/>
          </w:tcPr>
          <w:p w14:paraId="50F154E9" w14:textId="6CA50F82" w:rsidR="00BA49CF" w:rsidRPr="00D81502" w:rsidRDefault="00BA49CF" w:rsidP="00BA6ABD">
            <w:pPr>
              <w:numPr>
                <w:ilvl w:val="12"/>
                <w:numId w:val="0"/>
              </w:numPr>
              <w:jc w:val="both"/>
              <w:rPr>
                <w:rFonts w:cs="Arial"/>
                <w:szCs w:val="22"/>
              </w:rPr>
            </w:pPr>
            <w:r>
              <w:rPr>
                <w:rFonts w:cs="Arial"/>
                <w:szCs w:val="22"/>
              </w:rPr>
              <w:t xml:space="preserve">2. </w:t>
            </w:r>
            <w:r w:rsidR="00B04DAC">
              <w:rPr>
                <w:rFonts w:cs="Arial"/>
                <w:szCs w:val="22"/>
              </w:rPr>
              <w:t>Software</w:t>
            </w:r>
          </w:p>
        </w:tc>
        <w:tc>
          <w:tcPr>
            <w:tcW w:w="4343" w:type="dxa"/>
          </w:tcPr>
          <w:p w14:paraId="55535299" w14:textId="0FFA502F" w:rsidR="00BA49CF" w:rsidRPr="00D81502" w:rsidRDefault="00453B2F" w:rsidP="00453B2F">
            <w:pPr>
              <w:numPr>
                <w:ilvl w:val="12"/>
                <w:numId w:val="0"/>
              </w:numPr>
              <w:jc w:val="center"/>
              <w:rPr>
                <w:rFonts w:cs="Arial"/>
                <w:szCs w:val="22"/>
              </w:rPr>
            </w:pPr>
            <w:r>
              <w:rPr>
                <w:rFonts w:cs="Arial"/>
                <w:szCs w:val="22"/>
              </w:rPr>
              <w:t>4%</w:t>
            </w:r>
          </w:p>
        </w:tc>
      </w:tr>
      <w:tr w:rsidR="00BA49CF" w14:paraId="37CDF2D3" w14:textId="77777777" w:rsidTr="00B1651C">
        <w:tc>
          <w:tcPr>
            <w:tcW w:w="4673" w:type="dxa"/>
          </w:tcPr>
          <w:p w14:paraId="7861D978" w14:textId="1350D601" w:rsidR="00BA49CF" w:rsidRPr="00D81502" w:rsidRDefault="00BA49CF" w:rsidP="00BA6ABD">
            <w:pPr>
              <w:numPr>
                <w:ilvl w:val="12"/>
                <w:numId w:val="0"/>
              </w:numPr>
              <w:jc w:val="both"/>
              <w:rPr>
                <w:rFonts w:cs="Arial"/>
                <w:szCs w:val="22"/>
              </w:rPr>
            </w:pPr>
            <w:r>
              <w:rPr>
                <w:rFonts w:cs="Arial"/>
                <w:szCs w:val="22"/>
              </w:rPr>
              <w:t xml:space="preserve">3. </w:t>
            </w:r>
            <w:r w:rsidR="00B04DAC">
              <w:rPr>
                <w:rFonts w:cs="Arial"/>
                <w:szCs w:val="22"/>
              </w:rPr>
              <w:t>Interface - Interoperability</w:t>
            </w:r>
          </w:p>
        </w:tc>
        <w:tc>
          <w:tcPr>
            <w:tcW w:w="4343" w:type="dxa"/>
          </w:tcPr>
          <w:p w14:paraId="5CE0D165" w14:textId="10E2C93C" w:rsidR="00BA49CF" w:rsidRPr="00D81502" w:rsidRDefault="00453B2F" w:rsidP="00453B2F">
            <w:pPr>
              <w:numPr>
                <w:ilvl w:val="12"/>
                <w:numId w:val="0"/>
              </w:numPr>
              <w:jc w:val="center"/>
              <w:rPr>
                <w:rFonts w:cs="Arial"/>
                <w:szCs w:val="22"/>
              </w:rPr>
            </w:pPr>
            <w:r>
              <w:rPr>
                <w:rFonts w:cs="Arial"/>
                <w:szCs w:val="22"/>
              </w:rPr>
              <w:t>3%</w:t>
            </w:r>
          </w:p>
        </w:tc>
      </w:tr>
      <w:tr w:rsidR="00BA49CF" w14:paraId="3FB3E47A" w14:textId="77777777" w:rsidTr="00B1651C">
        <w:tc>
          <w:tcPr>
            <w:tcW w:w="4673" w:type="dxa"/>
          </w:tcPr>
          <w:p w14:paraId="72E9480A" w14:textId="7F8D1CB5" w:rsidR="00BA49CF" w:rsidRPr="00D81502" w:rsidRDefault="00BA6ABD" w:rsidP="00BA6ABD">
            <w:pPr>
              <w:numPr>
                <w:ilvl w:val="12"/>
                <w:numId w:val="0"/>
              </w:numPr>
              <w:jc w:val="both"/>
              <w:rPr>
                <w:rFonts w:cs="Arial"/>
                <w:szCs w:val="22"/>
              </w:rPr>
            </w:pPr>
            <w:r>
              <w:rPr>
                <w:rFonts w:cs="Arial"/>
                <w:szCs w:val="22"/>
              </w:rPr>
              <w:t xml:space="preserve">4. </w:t>
            </w:r>
            <w:r w:rsidR="00B04DAC">
              <w:rPr>
                <w:rFonts w:cs="Arial"/>
                <w:szCs w:val="22"/>
              </w:rPr>
              <w:t>Data Entry</w:t>
            </w:r>
          </w:p>
        </w:tc>
        <w:tc>
          <w:tcPr>
            <w:tcW w:w="4343" w:type="dxa"/>
          </w:tcPr>
          <w:p w14:paraId="7A7D9B18" w14:textId="674EB213" w:rsidR="00BA49CF" w:rsidRPr="00D81502" w:rsidRDefault="00453B2F" w:rsidP="00453B2F">
            <w:pPr>
              <w:numPr>
                <w:ilvl w:val="12"/>
                <w:numId w:val="0"/>
              </w:numPr>
              <w:jc w:val="center"/>
              <w:rPr>
                <w:rFonts w:cs="Arial"/>
                <w:szCs w:val="22"/>
              </w:rPr>
            </w:pPr>
            <w:r>
              <w:rPr>
                <w:rFonts w:cs="Arial"/>
                <w:szCs w:val="22"/>
              </w:rPr>
              <w:t>28%</w:t>
            </w:r>
          </w:p>
        </w:tc>
      </w:tr>
      <w:tr w:rsidR="00BA49CF" w14:paraId="2FF523C6" w14:textId="77777777" w:rsidTr="00B1651C">
        <w:tc>
          <w:tcPr>
            <w:tcW w:w="4673" w:type="dxa"/>
          </w:tcPr>
          <w:p w14:paraId="7350E06D" w14:textId="6393418A" w:rsidR="00BA49CF" w:rsidRPr="00D81502" w:rsidRDefault="00BA49CF" w:rsidP="00BA6ABD">
            <w:pPr>
              <w:numPr>
                <w:ilvl w:val="12"/>
                <w:numId w:val="0"/>
              </w:numPr>
              <w:jc w:val="both"/>
              <w:rPr>
                <w:rFonts w:cs="Arial"/>
                <w:szCs w:val="22"/>
              </w:rPr>
            </w:pPr>
            <w:r>
              <w:rPr>
                <w:rFonts w:cs="Arial"/>
                <w:szCs w:val="22"/>
              </w:rPr>
              <w:t xml:space="preserve">5. </w:t>
            </w:r>
            <w:r w:rsidR="00B04DAC">
              <w:rPr>
                <w:rFonts w:cs="Arial"/>
                <w:szCs w:val="22"/>
              </w:rPr>
              <w:t>Data Maintenance</w:t>
            </w:r>
          </w:p>
        </w:tc>
        <w:tc>
          <w:tcPr>
            <w:tcW w:w="4343" w:type="dxa"/>
          </w:tcPr>
          <w:p w14:paraId="00BEBA13" w14:textId="51127458" w:rsidR="00BA49CF" w:rsidRPr="00D81502" w:rsidRDefault="00453B2F" w:rsidP="00453B2F">
            <w:pPr>
              <w:numPr>
                <w:ilvl w:val="12"/>
                <w:numId w:val="0"/>
              </w:numPr>
              <w:jc w:val="center"/>
              <w:rPr>
                <w:rFonts w:cs="Arial"/>
                <w:szCs w:val="22"/>
              </w:rPr>
            </w:pPr>
            <w:r>
              <w:rPr>
                <w:rFonts w:cs="Arial"/>
                <w:szCs w:val="22"/>
              </w:rPr>
              <w:t>7%</w:t>
            </w:r>
          </w:p>
        </w:tc>
      </w:tr>
      <w:tr w:rsidR="00B1651C" w14:paraId="396BED1F" w14:textId="77777777" w:rsidTr="00B1651C">
        <w:tc>
          <w:tcPr>
            <w:tcW w:w="4673" w:type="dxa"/>
          </w:tcPr>
          <w:p w14:paraId="60ABD22A" w14:textId="585C7DC3" w:rsidR="00B1651C" w:rsidRDefault="00B1651C" w:rsidP="00BA6ABD">
            <w:pPr>
              <w:numPr>
                <w:ilvl w:val="12"/>
                <w:numId w:val="0"/>
              </w:numPr>
              <w:jc w:val="both"/>
              <w:rPr>
                <w:rFonts w:cs="Arial"/>
                <w:szCs w:val="22"/>
              </w:rPr>
            </w:pPr>
            <w:r>
              <w:rPr>
                <w:rFonts w:cs="Arial"/>
                <w:szCs w:val="22"/>
              </w:rPr>
              <w:t xml:space="preserve">6. </w:t>
            </w:r>
            <w:r w:rsidR="00B04DAC">
              <w:rPr>
                <w:rFonts w:cs="Arial"/>
                <w:szCs w:val="22"/>
              </w:rPr>
              <w:t>Maintainability – Servicing, error reporting</w:t>
            </w:r>
          </w:p>
        </w:tc>
        <w:tc>
          <w:tcPr>
            <w:tcW w:w="4343" w:type="dxa"/>
          </w:tcPr>
          <w:p w14:paraId="3AAA7C36" w14:textId="4C062DF5" w:rsidR="00B1651C" w:rsidRDefault="00453B2F" w:rsidP="00453B2F">
            <w:pPr>
              <w:numPr>
                <w:ilvl w:val="12"/>
                <w:numId w:val="0"/>
              </w:numPr>
              <w:jc w:val="center"/>
              <w:rPr>
                <w:rFonts w:cs="Arial"/>
                <w:szCs w:val="22"/>
              </w:rPr>
            </w:pPr>
            <w:r>
              <w:rPr>
                <w:rFonts w:cs="Arial"/>
                <w:szCs w:val="22"/>
              </w:rPr>
              <w:t>6%</w:t>
            </w:r>
          </w:p>
        </w:tc>
      </w:tr>
      <w:tr w:rsidR="00B04DAC" w14:paraId="6706F73B" w14:textId="77777777" w:rsidTr="00B1651C">
        <w:tc>
          <w:tcPr>
            <w:tcW w:w="4673" w:type="dxa"/>
          </w:tcPr>
          <w:p w14:paraId="2E807BAF" w14:textId="6F5179A7" w:rsidR="00B04DAC" w:rsidRDefault="00B04DAC" w:rsidP="00BA6ABD">
            <w:pPr>
              <w:numPr>
                <w:ilvl w:val="12"/>
                <w:numId w:val="0"/>
              </w:numPr>
              <w:jc w:val="both"/>
              <w:rPr>
                <w:rFonts w:cs="Arial"/>
                <w:szCs w:val="22"/>
              </w:rPr>
            </w:pPr>
            <w:r>
              <w:rPr>
                <w:rFonts w:cs="Arial"/>
                <w:szCs w:val="22"/>
              </w:rPr>
              <w:t>7. Future Requirements</w:t>
            </w:r>
          </w:p>
        </w:tc>
        <w:tc>
          <w:tcPr>
            <w:tcW w:w="4343" w:type="dxa"/>
          </w:tcPr>
          <w:p w14:paraId="1215BD2C" w14:textId="241DEF9D" w:rsidR="00B04DAC" w:rsidRDefault="00453B2F" w:rsidP="00453B2F">
            <w:pPr>
              <w:numPr>
                <w:ilvl w:val="12"/>
                <w:numId w:val="0"/>
              </w:numPr>
              <w:jc w:val="center"/>
              <w:rPr>
                <w:rFonts w:cs="Arial"/>
                <w:szCs w:val="22"/>
              </w:rPr>
            </w:pPr>
            <w:r>
              <w:rPr>
                <w:rFonts w:cs="Arial"/>
                <w:szCs w:val="22"/>
              </w:rPr>
              <w:t>10%</w:t>
            </w:r>
          </w:p>
        </w:tc>
      </w:tr>
      <w:tr w:rsidR="00724E9F" w14:paraId="25CC10AE" w14:textId="77777777" w:rsidTr="00B1651C">
        <w:tc>
          <w:tcPr>
            <w:tcW w:w="4673" w:type="dxa"/>
          </w:tcPr>
          <w:p w14:paraId="7AB2ADC7" w14:textId="7FBC0055" w:rsidR="00724E9F" w:rsidRDefault="00724E9F" w:rsidP="00724E9F">
            <w:pPr>
              <w:numPr>
                <w:ilvl w:val="12"/>
                <w:numId w:val="0"/>
              </w:numPr>
              <w:jc w:val="right"/>
              <w:rPr>
                <w:rFonts w:cs="Arial"/>
                <w:szCs w:val="22"/>
              </w:rPr>
            </w:pPr>
            <w:r w:rsidRPr="00724E9F">
              <w:rPr>
                <w:rFonts w:cs="Arial"/>
                <w:b/>
                <w:szCs w:val="22"/>
              </w:rPr>
              <w:t>Total</w:t>
            </w:r>
          </w:p>
        </w:tc>
        <w:tc>
          <w:tcPr>
            <w:tcW w:w="4343" w:type="dxa"/>
          </w:tcPr>
          <w:p w14:paraId="33C19DB6" w14:textId="52FF934B" w:rsidR="00724E9F" w:rsidRDefault="00724E9F" w:rsidP="00724E9F">
            <w:pPr>
              <w:numPr>
                <w:ilvl w:val="12"/>
                <w:numId w:val="0"/>
              </w:numPr>
              <w:jc w:val="center"/>
              <w:rPr>
                <w:rFonts w:cs="Arial"/>
                <w:szCs w:val="22"/>
              </w:rPr>
            </w:pPr>
            <w:r>
              <w:rPr>
                <w:rFonts w:cs="Arial"/>
                <w:b/>
                <w:szCs w:val="22"/>
              </w:rPr>
              <w:t>6</w:t>
            </w:r>
            <w:r w:rsidRPr="00724E9F">
              <w:rPr>
                <w:rFonts w:cs="Arial"/>
                <w:b/>
                <w:szCs w:val="22"/>
              </w:rPr>
              <w:t>0%</w:t>
            </w:r>
          </w:p>
        </w:tc>
      </w:tr>
    </w:tbl>
    <w:p w14:paraId="1852009F" w14:textId="77777777" w:rsidR="00BA49CF" w:rsidRDefault="00BA49CF" w:rsidP="00BA49CF">
      <w:pPr>
        <w:numPr>
          <w:ilvl w:val="12"/>
          <w:numId w:val="0"/>
        </w:numPr>
        <w:jc w:val="both"/>
        <w:rPr>
          <w:rFonts w:cs="Arial"/>
          <w:szCs w:val="22"/>
        </w:rPr>
      </w:pPr>
    </w:p>
    <w:p w14:paraId="1CEE85E4" w14:textId="77777777" w:rsidR="00BA49CF" w:rsidRDefault="00BA49CF" w:rsidP="00BA49CF">
      <w:pPr>
        <w:numPr>
          <w:ilvl w:val="12"/>
          <w:numId w:val="0"/>
        </w:numPr>
        <w:jc w:val="both"/>
        <w:rPr>
          <w:rFonts w:cs="Arial"/>
          <w:szCs w:val="22"/>
        </w:rPr>
      </w:pPr>
    </w:p>
    <w:tbl>
      <w:tblPr>
        <w:tblStyle w:val="TableGrid"/>
        <w:tblW w:w="0" w:type="auto"/>
        <w:tblLook w:val="04A0" w:firstRow="1" w:lastRow="0" w:firstColumn="1" w:lastColumn="0" w:noHBand="0" w:noVBand="1"/>
      </w:tblPr>
      <w:tblGrid>
        <w:gridCol w:w="4508"/>
        <w:gridCol w:w="4508"/>
      </w:tblGrid>
      <w:tr w:rsidR="00BA49CF" w14:paraId="7D8452BC" w14:textId="77777777" w:rsidTr="00DD6F89">
        <w:tc>
          <w:tcPr>
            <w:tcW w:w="9016" w:type="dxa"/>
            <w:gridSpan w:val="2"/>
            <w:shd w:val="clear" w:color="auto" w:fill="002060"/>
          </w:tcPr>
          <w:p w14:paraId="0593432A" w14:textId="471E7AD7" w:rsidR="00BA49CF" w:rsidRPr="00945982" w:rsidRDefault="00BA49CF" w:rsidP="00BA6ABD">
            <w:pPr>
              <w:numPr>
                <w:ilvl w:val="12"/>
                <w:numId w:val="0"/>
              </w:numPr>
              <w:jc w:val="center"/>
              <w:rPr>
                <w:rFonts w:cs="Arial"/>
                <w:b/>
                <w:szCs w:val="22"/>
              </w:rPr>
            </w:pPr>
            <w:r>
              <w:rPr>
                <w:rFonts w:cs="Arial"/>
                <w:b/>
                <w:szCs w:val="22"/>
              </w:rPr>
              <w:t xml:space="preserve">PRICE </w:t>
            </w:r>
            <w:r w:rsidR="00DD6F89">
              <w:rPr>
                <w:rFonts w:cs="Arial"/>
                <w:b/>
                <w:szCs w:val="22"/>
              </w:rPr>
              <w:t xml:space="preserve">EVALUATION </w:t>
            </w:r>
            <w:r w:rsidR="00DD6F89" w:rsidRPr="00724E9F">
              <w:rPr>
                <w:rFonts w:cs="Arial"/>
                <w:b/>
                <w:szCs w:val="22"/>
              </w:rPr>
              <w:t>CRITERIA</w:t>
            </w:r>
            <w:r w:rsidR="00100823" w:rsidRPr="00724E9F">
              <w:rPr>
                <w:rFonts w:cs="Arial"/>
                <w:b/>
                <w:szCs w:val="22"/>
              </w:rPr>
              <w:t xml:space="preserve"> </w:t>
            </w:r>
            <w:r w:rsidR="00BA6ABD" w:rsidRPr="00724E9F">
              <w:rPr>
                <w:rFonts w:cs="Arial"/>
                <w:b/>
                <w:szCs w:val="22"/>
              </w:rPr>
              <w:t xml:space="preserve"> (Insert </w:t>
            </w:r>
            <w:r w:rsidR="00DD6F89" w:rsidRPr="00724E9F">
              <w:rPr>
                <w:rFonts w:cs="Arial"/>
                <w:b/>
                <w:szCs w:val="22"/>
              </w:rPr>
              <w:t>%</w:t>
            </w:r>
            <w:r w:rsidR="00DD6F89" w:rsidRPr="00A80884">
              <w:rPr>
                <w:rFonts w:cs="Arial"/>
                <w:b/>
                <w:szCs w:val="22"/>
              </w:rPr>
              <w:t xml:space="preserve"> Weighting)</w:t>
            </w:r>
          </w:p>
        </w:tc>
      </w:tr>
      <w:tr w:rsidR="00BA49CF" w14:paraId="22CAFFE8" w14:textId="77777777" w:rsidTr="00DD6F89">
        <w:tc>
          <w:tcPr>
            <w:tcW w:w="4508" w:type="dxa"/>
            <w:shd w:val="clear" w:color="auto" w:fill="DBE5F1" w:themeFill="accent1" w:themeFillTint="33"/>
          </w:tcPr>
          <w:p w14:paraId="5866E424" w14:textId="77777777" w:rsidR="00BA49CF" w:rsidRDefault="00BA49CF" w:rsidP="00DD6F89">
            <w:pPr>
              <w:numPr>
                <w:ilvl w:val="12"/>
                <w:numId w:val="0"/>
              </w:numPr>
              <w:jc w:val="center"/>
              <w:rPr>
                <w:rFonts w:cs="Arial"/>
                <w:szCs w:val="22"/>
              </w:rPr>
            </w:pPr>
            <w:r>
              <w:rPr>
                <w:rFonts w:cs="Arial"/>
                <w:b/>
                <w:szCs w:val="22"/>
              </w:rPr>
              <w:t>Sub Criterion</w:t>
            </w:r>
          </w:p>
        </w:tc>
        <w:tc>
          <w:tcPr>
            <w:tcW w:w="4508" w:type="dxa"/>
            <w:shd w:val="clear" w:color="auto" w:fill="DBE5F1" w:themeFill="accent1" w:themeFillTint="33"/>
          </w:tcPr>
          <w:p w14:paraId="7E4B1E01" w14:textId="6C43682D" w:rsidR="00BA49CF" w:rsidRDefault="00BA49CF" w:rsidP="00DD6F89">
            <w:pPr>
              <w:numPr>
                <w:ilvl w:val="12"/>
                <w:numId w:val="0"/>
              </w:numPr>
              <w:jc w:val="center"/>
              <w:rPr>
                <w:rFonts w:cs="Arial"/>
                <w:szCs w:val="22"/>
              </w:rPr>
            </w:pPr>
            <w:r w:rsidRPr="00F5747B">
              <w:rPr>
                <w:rFonts w:cs="Arial"/>
                <w:b/>
                <w:szCs w:val="22"/>
              </w:rPr>
              <w:t>Weighting</w:t>
            </w:r>
            <w:r w:rsidR="00BA6ABD">
              <w:rPr>
                <w:rFonts w:cs="Arial"/>
                <w:b/>
                <w:szCs w:val="22"/>
              </w:rPr>
              <w:t xml:space="preserve"> (%)</w:t>
            </w:r>
          </w:p>
        </w:tc>
      </w:tr>
      <w:tr w:rsidR="00BA49CF" w14:paraId="7CA4A3F1" w14:textId="77777777" w:rsidTr="00463ABE">
        <w:tc>
          <w:tcPr>
            <w:tcW w:w="4508" w:type="dxa"/>
          </w:tcPr>
          <w:p w14:paraId="60C81E5A" w14:textId="34ADA3E8" w:rsidR="00BA49CF" w:rsidRPr="00DD6F89" w:rsidRDefault="00724E9F" w:rsidP="00463ABE">
            <w:pPr>
              <w:numPr>
                <w:ilvl w:val="12"/>
                <w:numId w:val="0"/>
              </w:numPr>
              <w:jc w:val="both"/>
              <w:rPr>
                <w:rFonts w:cs="Arial"/>
                <w:szCs w:val="22"/>
              </w:rPr>
            </w:pPr>
            <w:r>
              <w:rPr>
                <w:rFonts w:cs="Arial"/>
                <w:szCs w:val="22"/>
              </w:rPr>
              <w:t>Initial Basket of Goods (years 1-3)</w:t>
            </w:r>
          </w:p>
        </w:tc>
        <w:tc>
          <w:tcPr>
            <w:tcW w:w="4508" w:type="dxa"/>
          </w:tcPr>
          <w:p w14:paraId="78414FF0" w14:textId="01642269" w:rsidR="00BA49CF" w:rsidRPr="0094193E" w:rsidRDefault="00724E9F" w:rsidP="0094193E">
            <w:pPr>
              <w:numPr>
                <w:ilvl w:val="12"/>
                <w:numId w:val="0"/>
              </w:numPr>
              <w:jc w:val="center"/>
              <w:rPr>
                <w:rFonts w:cs="Arial"/>
                <w:b/>
                <w:szCs w:val="22"/>
              </w:rPr>
            </w:pPr>
            <w:r>
              <w:rPr>
                <w:rFonts w:cs="Arial"/>
                <w:b/>
                <w:szCs w:val="22"/>
              </w:rPr>
              <w:t>25%</w:t>
            </w:r>
          </w:p>
        </w:tc>
      </w:tr>
      <w:tr w:rsidR="00BA49CF" w14:paraId="5D9507E0" w14:textId="77777777" w:rsidTr="00463ABE">
        <w:tc>
          <w:tcPr>
            <w:tcW w:w="4508" w:type="dxa"/>
          </w:tcPr>
          <w:p w14:paraId="53325B32" w14:textId="0475B92D" w:rsidR="00BA49CF" w:rsidRPr="00DD6F89" w:rsidRDefault="00724E9F" w:rsidP="00463ABE">
            <w:pPr>
              <w:numPr>
                <w:ilvl w:val="12"/>
                <w:numId w:val="0"/>
              </w:numPr>
              <w:jc w:val="both"/>
              <w:rPr>
                <w:rFonts w:cs="Arial"/>
                <w:szCs w:val="22"/>
              </w:rPr>
            </w:pPr>
            <w:r>
              <w:rPr>
                <w:rFonts w:cs="Arial"/>
                <w:szCs w:val="22"/>
              </w:rPr>
              <w:lastRenderedPageBreak/>
              <w:t>Additional basket of goods (years 4-7)</w:t>
            </w:r>
          </w:p>
        </w:tc>
        <w:tc>
          <w:tcPr>
            <w:tcW w:w="4508" w:type="dxa"/>
          </w:tcPr>
          <w:p w14:paraId="4DE176BD" w14:textId="7988BF5A" w:rsidR="00BA49CF" w:rsidRPr="0094193E" w:rsidRDefault="00724E9F" w:rsidP="0094193E">
            <w:pPr>
              <w:numPr>
                <w:ilvl w:val="12"/>
                <w:numId w:val="0"/>
              </w:numPr>
              <w:jc w:val="center"/>
              <w:rPr>
                <w:rFonts w:cs="Arial"/>
                <w:b/>
                <w:szCs w:val="22"/>
              </w:rPr>
            </w:pPr>
            <w:r>
              <w:rPr>
                <w:rFonts w:cs="Arial"/>
                <w:b/>
                <w:szCs w:val="22"/>
              </w:rPr>
              <w:t>10%</w:t>
            </w:r>
          </w:p>
        </w:tc>
      </w:tr>
      <w:tr w:rsidR="0094193E" w14:paraId="165BABFE" w14:textId="77777777" w:rsidTr="00463ABE">
        <w:tc>
          <w:tcPr>
            <w:tcW w:w="4508" w:type="dxa"/>
          </w:tcPr>
          <w:p w14:paraId="2CC54E0B" w14:textId="204CF960" w:rsidR="0094193E" w:rsidRPr="0094193E" w:rsidRDefault="00724E9F" w:rsidP="00463ABE">
            <w:pPr>
              <w:numPr>
                <w:ilvl w:val="12"/>
                <w:numId w:val="0"/>
              </w:numPr>
              <w:jc w:val="both"/>
              <w:rPr>
                <w:rFonts w:cs="Arial"/>
                <w:color w:val="808080" w:themeColor="background1" w:themeShade="80"/>
                <w:sz w:val="20"/>
                <w:szCs w:val="22"/>
              </w:rPr>
            </w:pPr>
            <w:r w:rsidRPr="00724E9F">
              <w:rPr>
                <w:rFonts w:cs="Arial"/>
                <w:szCs w:val="22"/>
              </w:rPr>
              <w:t>Rate card for additional services</w:t>
            </w:r>
          </w:p>
        </w:tc>
        <w:tc>
          <w:tcPr>
            <w:tcW w:w="4508" w:type="dxa"/>
          </w:tcPr>
          <w:p w14:paraId="284FBEE9" w14:textId="0E21DC28" w:rsidR="0094193E" w:rsidRPr="0094193E" w:rsidRDefault="00724E9F" w:rsidP="0094193E">
            <w:pPr>
              <w:numPr>
                <w:ilvl w:val="12"/>
                <w:numId w:val="0"/>
              </w:numPr>
              <w:jc w:val="center"/>
              <w:rPr>
                <w:rFonts w:cs="Arial"/>
                <w:b/>
                <w:color w:val="808080" w:themeColor="background1" w:themeShade="80"/>
                <w:sz w:val="20"/>
                <w:szCs w:val="22"/>
              </w:rPr>
            </w:pPr>
            <w:r w:rsidRPr="00724E9F">
              <w:rPr>
                <w:rFonts w:cs="Arial"/>
                <w:b/>
                <w:szCs w:val="22"/>
              </w:rPr>
              <w:t>5%</w:t>
            </w:r>
          </w:p>
        </w:tc>
      </w:tr>
      <w:tr w:rsidR="0094193E" w:rsidRPr="00724E9F" w14:paraId="418604DE" w14:textId="77777777" w:rsidTr="00463ABE">
        <w:tc>
          <w:tcPr>
            <w:tcW w:w="4508" w:type="dxa"/>
          </w:tcPr>
          <w:p w14:paraId="5B4B718F" w14:textId="060EBE03" w:rsidR="0094193E" w:rsidRPr="00724E9F" w:rsidRDefault="00724E9F" w:rsidP="00724E9F">
            <w:pPr>
              <w:numPr>
                <w:ilvl w:val="12"/>
                <w:numId w:val="0"/>
              </w:numPr>
              <w:jc w:val="center"/>
              <w:rPr>
                <w:rFonts w:cs="Arial"/>
                <w:b/>
                <w:szCs w:val="22"/>
              </w:rPr>
            </w:pPr>
            <w:r w:rsidRPr="00724E9F">
              <w:rPr>
                <w:rFonts w:cs="Arial"/>
                <w:b/>
                <w:szCs w:val="22"/>
              </w:rPr>
              <w:t>Total</w:t>
            </w:r>
          </w:p>
        </w:tc>
        <w:tc>
          <w:tcPr>
            <w:tcW w:w="4508" w:type="dxa"/>
          </w:tcPr>
          <w:p w14:paraId="7850742E" w14:textId="7E9C2286" w:rsidR="0094193E" w:rsidRPr="00724E9F" w:rsidRDefault="00724E9F" w:rsidP="0094193E">
            <w:pPr>
              <w:numPr>
                <w:ilvl w:val="12"/>
                <w:numId w:val="0"/>
              </w:numPr>
              <w:jc w:val="center"/>
              <w:rPr>
                <w:rFonts w:cs="Arial"/>
                <w:b/>
                <w:szCs w:val="22"/>
              </w:rPr>
            </w:pPr>
            <w:r w:rsidRPr="00724E9F">
              <w:rPr>
                <w:rFonts w:cs="Arial"/>
                <w:b/>
                <w:szCs w:val="22"/>
              </w:rPr>
              <w:t>40%</w:t>
            </w:r>
          </w:p>
        </w:tc>
      </w:tr>
    </w:tbl>
    <w:p w14:paraId="263DEF49" w14:textId="775B69C9" w:rsidR="00BA49CF" w:rsidRPr="00724E9F" w:rsidRDefault="00BA49CF" w:rsidP="00724E9F">
      <w:pPr>
        <w:numPr>
          <w:ilvl w:val="12"/>
          <w:numId w:val="0"/>
        </w:numPr>
        <w:jc w:val="center"/>
        <w:rPr>
          <w:rFonts w:cs="Arial"/>
          <w:b/>
          <w:szCs w:val="22"/>
        </w:rPr>
      </w:pPr>
    </w:p>
    <w:p w14:paraId="3464E38A" w14:textId="213EF9BC" w:rsidR="00CD417D" w:rsidRDefault="00CD417D" w:rsidP="00CD417D">
      <w:pPr>
        <w:spacing w:line="360" w:lineRule="auto"/>
        <w:jc w:val="both"/>
        <w:rPr>
          <w:rFonts w:cs="Arial"/>
        </w:rPr>
      </w:pPr>
      <w:r w:rsidRPr="008052E8">
        <w:rPr>
          <w:rFonts w:cs="Arial"/>
        </w:rPr>
        <w:t xml:space="preserve">Tenderers </w:t>
      </w:r>
      <w:r w:rsidRPr="008052E8">
        <w:rPr>
          <w:rFonts w:cs="Arial"/>
          <w:b/>
          <w:u w:val="single"/>
        </w:rPr>
        <w:t>must</w:t>
      </w:r>
      <w:r w:rsidRPr="008052E8">
        <w:rPr>
          <w:rFonts w:cs="Arial"/>
        </w:rPr>
        <w:t xml:space="preserve"> receive a minimum score of 3 for</w:t>
      </w:r>
      <w:r>
        <w:rPr>
          <w:rFonts w:cs="Arial"/>
        </w:rPr>
        <w:t xml:space="preserve"> each </w:t>
      </w:r>
      <w:r w:rsidR="008052E8">
        <w:rPr>
          <w:rFonts w:cs="Arial"/>
        </w:rPr>
        <w:t xml:space="preserve">identified </w:t>
      </w:r>
      <w:r w:rsidR="001E382F">
        <w:rPr>
          <w:rFonts w:cs="Arial"/>
        </w:rPr>
        <w:t xml:space="preserve">scored </w:t>
      </w:r>
      <w:r>
        <w:rPr>
          <w:rFonts w:cs="Arial"/>
        </w:rPr>
        <w:t>quality criteria</w:t>
      </w:r>
      <w:r w:rsidR="00A551B1">
        <w:rPr>
          <w:rFonts w:cs="Arial"/>
        </w:rPr>
        <w:t xml:space="preserve"> in order to progress to the price evaluation</w:t>
      </w:r>
      <w:r>
        <w:rPr>
          <w:rFonts w:cs="Arial"/>
        </w:rPr>
        <w:t>.</w:t>
      </w:r>
      <w:r w:rsidR="008052E8">
        <w:rPr>
          <w:rFonts w:cs="Arial"/>
        </w:rPr>
        <w:t xml:space="preserve"> (please see </w:t>
      </w:r>
      <w:r w:rsidR="008052E8" w:rsidRPr="008052E8">
        <w:rPr>
          <w:rFonts w:cs="Arial"/>
          <w:i/>
        </w:rPr>
        <w:t>Appendix B</w:t>
      </w:r>
      <w:r w:rsidR="008052E8">
        <w:rPr>
          <w:rFonts w:cs="Arial"/>
          <w:i/>
        </w:rPr>
        <w:t xml:space="preserve"> -</w:t>
      </w:r>
      <w:r w:rsidR="008052E8" w:rsidRPr="008052E8">
        <w:rPr>
          <w:rFonts w:cs="Arial"/>
          <w:i/>
        </w:rPr>
        <w:t xml:space="preserve"> DXP Requirements and Evaluation Criteria</w:t>
      </w:r>
      <w:r w:rsidR="008052E8">
        <w:rPr>
          <w:rFonts w:cs="Arial"/>
        </w:rPr>
        <w:t>)</w:t>
      </w:r>
    </w:p>
    <w:p w14:paraId="26551A97" w14:textId="77777777" w:rsidR="00BA6ABD" w:rsidRDefault="00BA6ABD" w:rsidP="00CD417D">
      <w:pPr>
        <w:spacing w:line="360" w:lineRule="auto"/>
        <w:jc w:val="both"/>
        <w:rPr>
          <w:rFonts w:cs="Arial"/>
        </w:rPr>
      </w:pPr>
    </w:p>
    <w:p w14:paraId="60EF9214" w14:textId="77777777" w:rsidR="00CD417D" w:rsidRDefault="00CD417D" w:rsidP="00BA49CF">
      <w:pPr>
        <w:spacing w:after="200" w:line="276" w:lineRule="auto"/>
        <w:jc w:val="both"/>
        <w:rPr>
          <w:rFonts w:cs="Arial"/>
          <w:b/>
          <w:sz w:val="24"/>
          <w:szCs w:val="24"/>
        </w:rPr>
      </w:pPr>
    </w:p>
    <w:p w14:paraId="251B6296" w14:textId="5A5B697A" w:rsidR="00BA49CF" w:rsidRPr="00ED1CE5" w:rsidRDefault="0030107F" w:rsidP="00BA49CF">
      <w:pPr>
        <w:jc w:val="both"/>
        <w:rPr>
          <w:b/>
          <w:u w:val="single"/>
        </w:rPr>
      </w:pPr>
      <w:r>
        <w:rPr>
          <w:b/>
          <w:u w:val="single"/>
        </w:rPr>
        <w:t>Quality Criteria</w:t>
      </w:r>
      <w:r w:rsidR="00BA49CF" w:rsidRPr="00ED1CE5">
        <w:rPr>
          <w:b/>
          <w:u w:val="single"/>
        </w:rPr>
        <w:t xml:space="preserve"> </w:t>
      </w:r>
    </w:p>
    <w:p w14:paraId="26A1E3FE" w14:textId="77777777" w:rsidR="00BA49CF" w:rsidRDefault="00BA49CF" w:rsidP="00BA49CF">
      <w:pPr>
        <w:pStyle w:val="ListParagraph"/>
        <w:jc w:val="both"/>
        <w:rPr>
          <w:b/>
          <w:u w:val="single"/>
        </w:rPr>
      </w:pPr>
    </w:p>
    <w:p w14:paraId="2BB45666" w14:textId="391CBA79" w:rsidR="00BA49CF" w:rsidRDefault="0056159F" w:rsidP="0076473B">
      <w:pPr>
        <w:pStyle w:val="ListParagraph"/>
        <w:spacing w:after="0" w:line="360" w:lineRule="auto"/>
        <w:ind w:left="0"/>
        <w:jc w:val="both"/>
      </w:pPr>
      <w:r>
        <w:t>Where applicable, page limits are stated below each question.</w:t>
      </w:r>
      <w:r w:rsidR="00BA49CF">
        <w:t xml:space="preserve">  </w:t>
      </w:r>
    </w:p>
    <w:p w14:paraId="7473797B" w14:textId="69A1E928" w:rsidR="00DD1DA0" w:rsidRDefault="00DD1DA0">
      <w:pPr>
        <w:rPr>
          <w:b/>
        </w:rPr>
      </w:pPr>
      <w:r w:rsidRPr="0077427C">
        <w:rPr>
          <w:b/>
        </w:rPr>
        <w:t xml:space="preserve">Tenderers should refer to </w:t>
      </w:r>
      <w:r w:rsidR="0077427C" w:rsidRPr="0077427C">
        <w:rPr>
          <w:b/>
          <w:i/>
        </w:rPr>
        <w:t>Appendix B – DXP Requirements and Evaluation</w:t>
      </w:r>
      <w:r w:rsidR="0077427C" w:rsidRPr="0077427C">
        <w:rPr>
          <w:b/>
        </w:rPr>
        <w:t xml:space="preserve"> Criteria </w:t>
      </w:r>
      <w:r w:rsidRPr="0077427C">
        <w:rPr>
          <w:b/>
        </w:rPr>
        <w:t xml:space="preserve">to assess </w:t>
      </w:r>
      <w:r w:rsidR="0077427C" w:rsidRPr="0077427C">
        <w:rPr>
          <w:b/>
        </w:rPr>
        <w:t xml:space="preserve">the full requirements details to enable </w:t>
      </w:r>
      <w:r w:rsidR="00724E9F">
        <w:rPr>
          <w:b/>
        </w:rPr>
        <w:t>response</w:t>
      </w:r>
      <w:r w:rsidR="0077427C" w:rsidRPr="0077427C">
        <w:rPr>
          <w:b/>
        </w:rPr>
        <w:t xml:space="preserve"> to the below.</w:t>
      </w:r>
    </w:p>
    <w:p w14:paraId="089401D7" w14:textId="77777777" w:rsidR="0077427C" w:rsidRDefault="0077427C">
      <w:pPr>
        <w:rPr>
          <w:b/>
        </w:rPr>
      </w:pPr>
    </w:p>
    <w:p w14:paraId="3117595E" w14:textId="6CF81DFD" w:rsidR="0077427C" w:rsidRDefault="0077427C">
      <w:pPr>
        <w:rPr>
          <w:b/>
        </w:rPr>
      </w:pPr>
      <w:r>
        <w:rPr>
          <w:b/>
        </w:rPr>
        <w:t>Evaluation will include evaluation of each of the evaluation criteria elements of the above documents, therefore tenderers should familiarise themselves with the evaluation criteria.</w:t>
      </w:r>
    </w:p>
    <w:p w14:paraId="77CEDF6E" w14:textId="77777777" w:rsidR="00E74ACA" w:rsidRDefault="00E74ACA">
      <w:pPr>
        <w:rPr>
          <w:b/>
        </w:rPr>
      </w:pPr>
    </w:p>
    <w:p w14:paraId="032FD559" w14:textId="3FA29106" w:rsidR="00E74ACA" w:rsidRPr="00E74ACA" w:rsidRDefault="00E74ACA" w:rsidP="00E74ACA">
      <w:pPr>
        <w:spacing w:line="360" w:lineRule="auto"/>
        <w:jc w:val="both"/>
        <w:rPr>
          <w:rFonts w:cs="Arial"/>
          <w:b/>
          <w:i/>
        </w:rPr>
      </w:pPr>
      <w:r w:rsidRPr="00E74ACA">
        <w:rPr>
          <w:rFonts w:cs="Arial"/>
          <w:b/>
        </w:rPr>
        <w:t>Pass/Fail Quality Criteria may be evaluated alongside some scored criteria.  Tenderers responses to each question should address each requirement identified</w:t>
      </w:r>
      <w:r>
        <w:rPr>
          <w:rFonts w:cs="Arial"/>
          <w:b/>
        </w:rPr>
        <w:t>, whether a Pass/Fail or a s</w:t>
      </w:r>
      <w:r w:rsidRPr="00E74ACA">
        <w:rPr>
          <w:rFonts w:cs="Arial"/>
          <w:b/>
        </w:rPr>
        <w:t xml:space="preserve">cored requirement.  Evaluators shall mark each </w:t>
      </w:r>
      <w:r>
        <w:rPr>
          <w:rFonts w:cs="Arial"/>
          <w:b/>
        </w:rPr>
        <w:t xml:space="preserve">individual </w:t>
      </w:r>
      <w:r w:rsidRPr="00E74ACA">
        <w:rPr>
          <w:rFonts w:cs="Arial"/>
          <w:b/>
        </w:rPr>
        <w:t xml:space="preserve">requirement independently as identified in </w:t>
      </w:r>
      <w:r w:rsidRPr="00E74ACA">
        <w:rPr>
          <w:rFonts w:cs="Arial"/>
          <w:b/>
          <w:i/>
        </w:rPr>
        <w:t xml:space="preserve">Appendix A DXP Evaluation and Pricing Schedule. </w:t>
      </w:r>
    </w:p>
    <w:p w14:paraId="565E8562" w14:textId="77777777" w:rsidR="00E74ACA" w:rsidRPr="0077427C" w:rsidRDefault="00E74ACA">
      <w:pPr>
        <w:rPr>
          <w:b/>
        </w:rPr>
      </w:pPr>
    </w:p>
    <w:p w14:paraId="59546241" w14:textId="77777777" w:rsidR="00DD1DA0" w:rsidRDefault="00DD1DA0"/>
    <w:p w14:paraId="0C2793FB" w14:textId="1BFF8BDC" w:rsidR="00DD1DA0" w:rsidRPr="002A1313" w:rsidRDefault="00DD1DA0" w:rsidP="008B5B7D">
      <w:pPr>
        <w:pStyle w:val="ListParagraph"/>
        <w:numPr>
          <w:ilvl w:val="0"/>
          <w:numId w:val="31"/>
        </w:numPr>
        <w:rPr>
          <w:b/>
          <w:u w:val="single"/>
        </w:rPr>
      </w:pPr>
      <w:r w:rsidRPr="002A1313">
        <w:rPr>
          <w:b/>
          <w:u w:val="single"/>
        </w:rPr>
        <w:t>General Requirements</w:t>
      </w:r>
      <w:r w:rsidR="002A1313" w:rsidRPr="002A1313">
        <w:rPr>
          <w:b/>
          <w:u w:val="single"/>
        </w:rPr>
        <w:t xml:space="preserve"> </w:t>
      </w:r>
    </w:p>
    <w:p w14:paraId="447291C6" w14:textId="77777777" w:rsidR="00DD1DA0" w:rsidRDefault="00DD1DA0"/>
    <w:tbl>
      <w:tblPr>
        <w:tblStyle w:val="TableGrid"/>
        <w:tblW w:w="9066" w:type="dxa"/>
        <w:tblLook w:val="04A0" w:firstRow="1" w:lastRow="0" w:firstColumn="1" w:lastColumn="0" w:noHBand="0" w:noVBand="1"/>
      </w:tblPr>
      <w:tblGrid>
        <w:gridCol w:w="5412"/>
        <w:gridCol w:w="3654"/>
      </w:tblGrid>
      <w:tr w:rsidR="001E382F" w:rsidRPr="0089355D" w14:paraId="29AA3A6F" w14:textId="77777777" w:rsidTr="0077427C">
        <w:trPr>
          <w:trHeight w:val="663"/>
        </w:trPr>
        <w:tc>
          <w:tcPr>
            <w:tcW w:w="5412" w:type="dxa"/>
            <w:shd w:val="clear" w:color="auto" w:fill="002060"/>
          </w:tcPr>
          <w:p w14:paraId="2686F1C5" w14:textId="40985CF0" w:rsidR="001E382F" w:rsidRPr="0089355D" w:rsidRDefault="001E382F" w:rsidP="001E382F">
            <w:pPr>
              <w:pStyle w:val="ListParagraph"/>
              <w:spacing w:after="0" w:line="240" w:lineRule="auto"/>
              <w:ind w:left="0"/>
              <w:jc w:val="center"/>
              <w:rPr>
                <w:b/>
              </w:rPr>
            </w:pPr>
            <w:r>
              <w:rPr>
                <w:b/>
              </w:rPr>
              <w:t>1.</w:t>
            </w:r>
            <w:r w:rsidR="002A1313">
              <w:rPr>
                <w:b/>
              </w:rPr>
              <w:t>1</w:t>
            </w:r>
            <w:r>
              <w:rPr>
                <w:b/>
              </w:rPr>
              <w:t xml:space="preserve"> Business Constraints </w:t>
            </w:r>
          </w:p>
        </w:tc>
        <w:tc>
          <w:tcPr>
            <w:tcW w:w="3654" w:type="dxa"/>
            <w:shd w:val="clear" w:color="auto" w:fill="002060"/>
          </w:tcPr>
          <w:p w14:paraId="5C2D3386" w14:textId="2A3233B4" w:rsidR="0077427C" w:rsidRDefault="00453B2F" w:rsidP="001E382F">
            <w:pPr>
              <w:pStyle w:val="ListParagraph"/>
              <w:spacing w:after="0" w:line="240" w:lineRule="auto"/>
              <w:ind w:left="0"/>
              <w:jc w:val="center"/>
              <w:rPr>
                <w:b/>
              </w:rPr>
            </w:pPr>
            <w:r>
              <w:rPr>
                <w:b/>
              </w:rPr>
              <w:t xml:space="preserve">Scored </w:t>
            </w:r>
            <w:r w:rsidR="0077427C">
              <w:rPr>
                <w:b/>
              </w:rPr>
              <w:t xml:space="preserve">Weighting: </w:t>
            </w:r>
            <w:r>
              <w:rPr>
                <w:b/>
              </w:rPr>
              <w:t>n/a</w:t>
            </w:r>
          </w:p>
          <w:p w14:paraId="64E11331" w14:textId="365EA05E" w:rsidR="001E382F" w:rsidRPr="0089355D" w:rsidRDefault="0077427C" w:rsidP="001E382F">
            <w:pPr>
              <w:pStyle w:val="ListParagraph"/>
              <w:spacing w:after="0" w:line="240" w:lineRule="auto"/>
              <w:ind w:left="0"/>
              <w:jc w:val="center"/>
              <w:rPr>
                <w:b/>
              </w:rPr>
            </w:pPr>
            <w:r>
              <w:rPr>
                <w:b/>
              </w:rPr>
              <w:t xml:space="preserve">1.1.1 – 1.1.3 = </w:t>
            </w:r>
            <w:r w:rsidR="001E382F">
              <w:rPr>
                <w:b/>
              </w:rPr>
              <w:t>Pass/Fail</w:t>
            </w:r>
          </w:p>
        </w:tc>
      </w:tr>
      <w:tr w:rsidR="00DD1DA0" w14:paraId="2E850D4F" w14:textId="77777777" w:rsidTr="0077427C">
        <w:trPr>
          <w:trHeight w:val="4038"/>
        </w:trPr>
        <w:tc>
          <w:tcPr>
            <w:tcW w:w="9066" w:type="dxa"/>
            <w:gridSpan w:val="2"/>
          </w:tcPr>
          <w:p w14:paraId="5BD8F251" w14:textId="6B91B7D5" w:rsidR="00DD1DA0" w:rsidRDefault="00DD1DA0" w:rsidP="00DD1DA0">
            <w:pPr>
              <w:pStyle w:val="NTG"/>
              <w:spacing w:line="360" w:lineRule="auto"/>
              <w:jc w:val="both"/>
              <w:rPr>
                <w:rFonts w:cs="Arial"/>
              </w:rPr>
            </w:pPr>
            <w:r>
              <w:rPr>
                <w:rFonts w:cs="Arial"/>
              </w:rPr>
              <w:tab/>
              <w:t xml:space="preserve">The Tenderer should address </w:t>
            </w:r>
            <w:r w:rsidRPr="00724E9F">
              <w:rPr>
                <w:rFonts w:cs="Arial"/>
              </w:rPr>
              <w:t xml:space="preserve">requirements 1.1.1 </w:t>
            </w:r>
            <w:r w:rsidR="00190EE1" w:rsidRPr="00724E9F">
              <w:rPr>
                <w:rFonts w:cs="Arial"/>
              </w:rPr>
              <w:t>– 1.1.3</w:t>
            </w:r>
          </w:p>
          <w:p w14:paraId="0B4F73F3" w14:textId="77777777" w:rsidR="00190EE1" w:rsidRDefault="00190EE1" w:rsidP="00DD1DA0">
            <w:pPr>
              <w:pStyle w:val="NTG"/>
              <w:spacing w:line="360" w:lineRule="auto"/>
              <w:jc w:val="both"/>
              <w:rPr>
                <w:rFonts w:cs="Arial"/>
              </w:rPr>
            </w:pPr>
          </w:p>
          <w:p w14:paraId="33A16481" w14:textId="5A8189B5" w:rsidR="00190EE1" w:rsidRDefault="001E382F" w:rsidP="008B5B7D">
            <w:pPr>
              <w:pStyle w:val="NTG"/>
              <w:numPr>
                <w:ilvl w:val="0"/>
                <w:numId w:val="12"/>
              </w:numPr>
              <w:spacing w:line="360" w:lineRule="auto"/>
              <w:jc w:val="both"/>
              <w:rPr>
                <w:rFonts w:cs="Arial"/>
              </w:rPr>
            </w:pPr>
            <w:r>
              <w:rPr>
                <w:rFonts w:cs="Arial"/>
              </w:rPr>
              <w:t>Tenderers response below must</w:t>
            </w:r>
            <w:r w:rsidR="00190EE1">
              <w:rPr>
                <w:rFonts w:cs="Arial"/>
              </w:rPr>
              <w:t xml:space="preserve"> include commitment to deliver the requirements within the timescales as identified in requirements 1.1.1 – 1.1.3, identifying any limitations or considerations for the Authority.</w:t>
            </w:r>
          </w:p>
          <w:p w14:paraId="55DA50CE" w14:textId="712369ED" w:rsidR="00DD1DA0" w:rsidRDefault="00190EE1" w:rsidP="008B5B7D">
            <w:pPr>
              <w:pStyle w:val="NTG"/>
              <w:numPr>
                <w:ilvl w:val="0"/>
                <w:numId w:val="12"/>
              </w:numPr>
              <w:spacing w:line="360" w:lineRule="auto"/>
              <w:jc w:val="both"/>
              <w:rPr>
                <w:rFonts w:cs="Arial"/>
              </w:rPr>
            </w:pPr>
            <w:r>
              <w:rPr>
                <w:rFonts w:cs="Arial"/>
              </w:rPr>
              <w:t>Tenderer should attach draft implementation plan, that provides evidence of milestones including all key areas as per requirement 1.1.1</w:t>
            </w:r>
            <w:r w:rsidR="00ED271B">
              <w:rPr>
                <w:rFonts w:cs="Arial"/>
              </w:rPr>
              <w:t xml:space="preserve"> </w:t>
            </w:r>
            <w:r>
              <w:rPr>
                <w:rFonts w:cs="Arial"/>
              </w:rPr>
              <w:t>- 1.1.3</w:t>
            </w:r>
          </w:p>
          <w:p w14:paraId="13869EC1" w14:textId="05A35166" w:rsidR="00190EE1" w:rsidRPr="0089355D" w:rsidRDefault="00190EE1" w:rsidP="008B5B7D">
            <w:pPr>
              <w:pStyle w:val="NTG"/>
              <w:numPr>
                <w:ilvl w:val="0"/>
                <w:numId w:val="12"/>
              </w:numPr>
              <w:spacing w:line="360" w:lineRule="auto"/>
              <w:jc w:val="both"/>
              <w:rPr>
                <w:rFonts w:cs="Arial"/>
              </w:rPr>
            </w:pPr>
            <w:r>
              <w:rPr>
                <w:rFonts w:cs="Arial"/>
              </w:rPr>
              <w:t xml:space="preserve">Response should </w:t>
            </w:r>
            <w:r w:rsidR="0077427C">
              <w:rPr>
                <w:rFonts w:cs="Arial"/>
              </w:rPr>
              <w:t>cover all points within each requirement, against the evaluation criteria identified in order to be awarded a Pass mark for each requirement.</w:t>
            </w:r>
          </w:p>
        </w:tc>
      </w:tr>
      <w:tr w:rsidR="00DD1DA0" w:rsidRPr="00C51D1C" w14:paraId="0E64062D" w14:textId="77777777" w:rsidTr="0077427C">
        <w:trPr>
          <w:trHeight w:val="264"/>
        </w:trPr>
        <w:tc>
          <w:tcPr>
            <w:tcW w:w="9066" w:type="dxa"/>
            <w:gridSpan w:val="2"/>
            <w:shd w:val="clear" w:color="auto" w:fill="002060"/>
          </w:tcPr>
          <w:p w14:paraId="415C5635" w14:textId="77777777" w:rsidR="00DD1DA0" w:rsidRPr="00C51D1C" w:rsidRDefault="00DD1DA0" w:rsidP="00DD1DA0">
            <w:pPr>
              <w:pStyle w:val="ListParagraph"/>
              <w:spacing w:after="0" w:line="240" w:lineRule="auto"/>
              <w:ind w:left="0"/>
              <w:jc w:val="center"/>
              <w:rPr>
                <w:b/>
              </w:rPr>
            </w:pPr>
          </w:p>
        </w:tc>
      </w:tr>
      <w:tr w:rsidR="00DD1DA0" w14:paraId="6363F129" w14:textId="77777777" w:rsidTr="0077427C">
        <w:trPr>
          <w:trHeight w:val="1587"/>
        </w:trPr>
        <w:tc>
          <w:tcPr>
            <w:tcW w:w="9066" w:type="dxa"/>
            <w:gridSpan w:val="2"/>
          </w:tcPr>
          <w:p w14:paraId="2E4D9470" w14:textId="03F70133" w:rsidR="00DD1DA0" w:rsidRPr="007A7A83" w:rsidRDefault="00DD1DA0" w:rsidP="00DD1DA0">
            <w:pPr>
              <w:pStyle w:val="ListParagraph"/>
              <w:spacing w:after="0" w:line="360" w:lineRule="auto"/>
              <w:ind w:left="0"/>
              <w:jc w:val="both"/>
              <w:rPr>
                <w:i/>
              </w:rPr>
            </w:pPr>
            <w:r w:rsidRPr="007A7A83">
              <w:rPr>
                <w:i/>
              </w:rPr>
              <w:lastRenderedPageBreak/>
              <w:t>Tenderers should ensure that their response covers all points stated above within this section. Tenderers must confirm compliance to each requirement and provide supporting evidence where stated.</w:t>
            </w:r>
          </w:p>
          <w:p w14:paraId="5282EE26" w14:textId="2222AABB" w:rsidR="00DD1DA0" w:rsidRDefault="00DD1DA0" w:rsidP="00C66EB7">
            <w:pPr>
              <w:pStyle w:val="ListParagraph"/>
              <w:spacing w:after="0" w:line="360" w:lineRule="auto"/>
              <w:ind w:left="0"/>
              <w:jc w:val="both"/>
              <w:rPr>
                <w:i/>
              </w:rPr>
            </w:pPr>
            <w:r w:rsidRPr="007A7A83">
              <w:rPr>
                <w:i/>
              </w:rPr>
              <w:t xml:space="preserve">Responses </w:t>
            </w:r>
            <w:r w:rsidR="00ED271B">
              <w:rPr>
                <w:i/>
              </w:rPr>
              <w:t xml:space="preserve">to this question </w:t>
            </w:r>
            <w:r w:rsidRPr="007A7A83">
              <w:rPr>
                <w:i/>
              </w:rPr>
              <w:t xml:space="preserve">should be no more than </w:t>
            </w:r>
            <w:r w:rsidR="00C66EB7">
              <w:rPr>
                <w:i/>
              </w:rPr>
              <w:t xml:space="preserve">3 </w:t>
            </w:r>
            <w:r w:rsidRPr="002F5056">
              <w:rPr>
                <w:b/>
                <w:i/>
              </w:rPr>
              <w:t>sides of A4</w:t>
            </w:r>
            <w:r w:rsidR="00C66EB7">
              <w:rPr>
                <w:i/>
              </w:rPr>
              <w:t>, excluding the implementation plan.</w:t>
            </w:r>
          </w:p>
          <w:p w14:paraId="714446FB" w14:textId="6DE44742" w:rsidR="00C66EB7" w:rsidRDefault="00ED271B" w:rsidP="00C66EB7">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76F2E454" w14:textId="77777777" w:rsidR="00DD1DA0" w:rsidRDefault="00DD1DA0"/>
    <w:p w14:paraId="18CBDF1E" w14:textId="77777777" w:rsidR="00190EE1" w:rsidRDefault="00190EE1"/>
    <w:p w14:paraId="65766B7A" w14:textId="77777777" w:rsidR="0077427C" w:rsidRDefault="0077427C"/>
    <w:tbl>
      <w:tblPr>
        <w:tblStyle w:val="TableGrid"/>
        <w:tblW w:w="0" w:type="auto"/>
        <w:tblLook w:val="04A0" w:firstRow="1" w:lastRow="0" w:firstColumn="1" w:lastColumn="0" w:noHBand="0" w:noVBand="1"/>
      </w:tblPr>
      <w:tblGrid>
        <w:gridCol w:w="5382"/>
        <w:gridCol w:w="3634"/>
      </w:tblGrid>
      <w:tr w:rsidR="001E382F" w:rsidRPr="0089355D" w14:paraId="1726613B" w14:textId="77777777" w:rsidTr="001E382F">
        <w:trPr>
          <w:trHeight w:val="560"/>
        </w:trPr>
        <w:tc>
          <w:tcPr>
            <w:tcW w:w="5382" w:type="dxa"/>
            <w:shd w:val="clear" w:color="auto" w:fill="002060"/>
          </w:tcPr>
          <w:p w14:paraId="3CBD6A03" w14:textId="30322E6B" w:rsidR="001E382F" w:rsidRPr="0089355D" w:rsidRDefault="002A1313" w:rsidP="001E382F">
            <w:pPr>
              <w:pStyle w:val="ListParagraph"/>
              <w:spacing w:after="0" w:line="240" w:lineRule="auto"/>
              <w:ind w:left="0"/>
              <w:jc w:val="center"/>
              <w:rPr>
                <w:b/>
              </w:rPr>
            </w:pPr>
            <w:r>
              <w:rPr>
                <w:b/>
              </w:rPr>
              <w:t>1.</w:t>
            </w:r>
            <w:r w:rsidR="001E382F">
              <w:rPr>
                <w:b/>
              </w:rPr>
              <w:t xml:space="preserve">2. Legal </w:t>
            </w:r>
          </w:p>
        </w:tc>
        <w:tc>
          <w:tcPr>
            <w:tcW w:w="3634" w:type="dxa"/>
            <w:shd w:val="clear" w:color="auto" w:fill="002060"/>
          </w:tcPr>
          <w:p w14:paraId="4D3E6D85" w14:textId="23450735" w:rsidR="0077427C" w:rsidRDefault="00453B2F" w:rsidP="001E382F">
            <w:pPr>
              <w:pStyle w:val="ListParagraph"/>
              <w:spacing w:after="0" w:line="240" w:lineRule="auto"/>
              <w:ind w:left="0"/>
              <w:jc w:val="center"/>
              <w:rPr>
                <w:b/>
              </w:rPr>
            </w:pPr>
            <w:r>
              <w:rPr>
                <w:b/>
              </w:rPr>
              <w:t xml:space="preserve">Scored </w:t>
            </w:r>
            <w:r w:rsidR="0077427C">
              <w:rPr>
                <w:b/>
              </w:rPr>
              <w:t xml:space="preserve">Weighting: </w:t>
            </w:r>
            <w:r>
              <w:rPr>
                <w:b/>
              </w:rPr>
              <w:t>n/a</w:t>
            </w:r>
          </w:p>
          <w:p w14:paraId="28C1354C" w14:textId="11F5D669" w:rsidR="001E382F" w:rsidRPr="0089355D" w:rsidRDefault="0077427C" w:rsidP="001E382F">
            <w:pPr>
              <w:pStyle w:val="ListParagraph"/>
              <w:spacing w:after="0" w:line="240" w:lineRule="auto"/>
              <w:ind w:left="0"/>
              <w:jc w:val="center"/>
              <w:rPr>
                <w:b/>
              </w:rPr>
            </w:pPr>
            <w:r>
              <w:rPr>
                <w:b/>
              </w:rPr>
              <w:t xml:space="preserve">1.2.1 – 1.2.3 = </w:t>
            </w:r>
            <w:r w:rsidR="001E382F">
              <w:rPr>
                <w:b/>
              </w:rPr>
              <w:t>Pass/Fail</w:t>
            </w:r>
          </w:p>
        </w:tc>
      </w:tr>
      <w:tr w:rsidR="001E382F" w14:paraId="0977F51D" w14:textId="77777777" w:rsidTr="00331955">
        <w:tc>
          <w:tcPr>
            <w:tcW w:w="9016" w:type="dxa"/>
            <w:gridSpan w:val="2"/>
          </w:tcPr>
          <w:p w14:paraId="366CC5E3" w14:textId="1A83EB3F" w:rsidR="001E382F" w:rsidRDefault="001E382F" w:rsidP="00331955">
            <w:pPr>
              <w:pStyle w:val="NTG"/>
              <w:spacing w:line="360" w:lineRule="auto"/>
              <w:jc w:val="both"/>
              <w:rPr>
                <w:rFonts w:cs="Arial"/>
              </w:rPr>
            </w:pPr>
            <w:r>
              <w:rPr>
                <w:rFonts w:cs="Arial"/>
              </w:rPr>
              <w:tab/>
              <w:t xml:space="preserve">The Tenderer should address </w:t>
            </w:r>
            <w:r w:rsidRPr="0077427C">
              <w:rPr>
                <w:rFonts w:cs="Arial"/>
              </w:rPr>
              <w:t xml:space="preserve">requirements </w:t>
            </w:r>
            <w:r w:rsidR="0077427C" w:rsidRPr="0077427C">
              <w:rPr>
                <w:rFonts w:cs="Arial"/>
              </w:rPr>
              <w:t>1.2</w:t>
            </w:r>
            <w:r w:rsidRPr="0077427C">
              <w:rPr>
                <w:rFonts w:cs="Arial"/>
              </w:rPr>
              <w:t xml:space="preserve">.1 </w:t>
            </w:r>
            <w:r w:rsidR="0077427C" w:rsidRPr="0077427C">
              <w:rPr>
                <w:rFonts w:cs="Arial"/>
              </w:rPr>
              <w:t>– 1.2.3</w:t>
            </w:r>
          </w:p>
          <w:p w14:paraId="05F06AD0" w14:textId="77777777" w:rsidR="001E382F" w:rsidRDefault="001E382F" w:rsidP="00331955">
            <w:pPr>
              <w:pStyle w:val="NTG"/>
              <w:spacing w:line="360" w:lineRule="auto"/>
              <w:jc w:val="both"/>
              <w:rPr>
                <w:rFonts w:cs="Arial"/>
              </w:rPr>
            </w:pPr>
          </w:p>
          <w:p w14:paraId="733E5CC4" w14:textId="6993D8EA" w:rsidR="001E382F" w:rsidRDefault="001E382F" w:rsidP="008B5B7D">
            <w:pPr>
              <w:pStyle w:val="NTG"/>
              <w:numPr>
                <w:ilvl w:val="0"/>
                <w:numId w:val="12"/>
              </w:numPr>
              <w:spacing w:line="360" w:lineRule="auto"/>
              <w:jc w:val="both"/>
              <w:rPr>
                <w:rFonts w:cs="Arial"/>
              </w:rPr>
            </w:pPr>
            <w:r>
              <w:rPr>
                <w:rFonts w:cs="Arial"/>
              </w:rPr>
              <w:t>Tenderers response below must include commitment to deliver the requirements within the legal parameters as ident</w:t>
            </w:r>
            <w:r w:rsidRPr="0077427C">
              <w:rPr>
                <w:rFonts w:cs="Arial"/>
              </w:rPr>
              <w:t xml:space="preserve">ified in requirements </w:t>
            </w:r>
            <w:r w:rsidR="0077427C" w:rsidRPr="0077427C">
              <w:rPr>
                <w:rFonts w:cs="Arial"/>
              </w:rPr>
              <w:t>1.2.1 – 1.2</w:t>
            </w:r>
            <w:r w:rsidRPr="0077427C">
              <w:rPr>
                <w:rFonts w:cs="Arial"/>
              </w:rPr>
              <w:t>.3, identifying</w:t>
            </w:r>
            <w:r>
              <w:rPr>
                <w:rFonts w:cs="Arial"/>
              </w:rPr>
              <w:t xml:space="preserve"> any limitations or considerations for the Authority.</w:t>
            </w:r>
          </w:p>
          <w:p w14:paraId="3A79B5AD" w14:textId="3E1FF92E" w:rsidR="001E382F" w:rsidRDefault="001E382F" w:rsidP="008B5B7D">
            <w:pPr>
              <w:pStyle w:val="NTG"/>
              <w:numPr>
                <w:ilvl w:val="0"/>
                <w:numId w:val="12"/>
              </w:numPr>
              <w:spacing w:line="360" w:lineRule="auto"/>
              <w:jc w:val="both"/>
              <w:rPr>
                <w:rFonts w:cs="Arial"/>
              </w:rPr>
            </w:pPr>
            <w:r>
              <w:rPr>
                <w:rFonts w:cs="Arial"/>
              </w:rPr>
              <w:t>Tenderer must confirm compliance with each requirement, identifying the requirement number it is referring to in each instance.</w:t>
            </w:r>
          </w:p>
          <w:p w14:paraId="6BA72A08" w14:textId="4F6F978A" w:rsidR="001E382F" w:rsidRDefault="001E382F" w:rsidP="008B5B7D">
            <w:pPr>
              <w:pStyle w:val="NTG"/>
              <w:numPr>
                <w:ilvl w:val="0"/>
                <w:numId w:val="12"/>
              </w:numPr>
              <w:spacing w:line="360" w:lineRule="auto"/>
              <w:jc w:val="both"/>
              <w:rPr>
                <w:rFonts w:cs="Arial"/>
              </w:rPr>
            </w:pPr>
            <w:r>
              <w:rPr>
                <w:rFonts w:cs="Arial"/>
              </w:rPr>
              <w:t>Tenderer must provide GDPR/Privacy statement as part of their response to this question.</w:t>
            </w:r>
          </w:p>
          <w:p w14:paraId="6A3B8C08" w14:textId="4C7EE943" w:rsidR="001E382F" w:rsidRPr="0089355D" w:rsidRDefault="0077427C"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1E382F" w:rsidRPr="00C51D1C" w14:paraId="40B28DCC" w14:textId="77777777" w:rsidTr="00331955">
        <w:tc>
          <w:tcPr>
            <w:tcW w:w="9016" w:type="dxa"/>
            <w:gridSpan w:val="2"/>
            <w:shd w:val="clear" w:color="auto" w:fill="002060"/>
          </w:tcPr>
          <w:p w14:paraId="5A0303B8" w14:textId="77777777" w:rsidR="001E382F" w:rsidRPr="00C51D1C" w:rsidRDefault="001E382F" w:rsidP="00331955">
            <w:pPr>
              <w:pStyle w:val="ListParagraph"/>
              <w:spacing w:after="0" w:line="240" w:lineRule="auto"/>
              <w:ind w:left="0"/>
              <w:jc w:val="center"/>
              <w:rPr>
                <w:b/>
              </w:rPr>
            </w:pPr>
          </w:p>
        </w:tc>
      </w:tr>
      <w:tr w:rsidR="001E382F" w14:paraId="0B05D165" w14:textId="77777777" w:rsidTr="00331955">
        <w:tc>
          <w:tcPr>
            <w:tcW w:w="9016" w:type="dxa"/>
            <w:gridSpan w:val="2"/>
          </w:tcPr>
          <w:p w14:paraId="1CF6B0CA" w14:textId="77777777" w:rsidR="001E382F" w:rsidRPr="007A7A83" w:rsidRDefault="001E382F"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2FA25951" w14:textId="2C4684DA" w:rsidR="00ED271B" w:rsidRDefault="00ED271B" w:rsidP="00ED271B">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2 </w:t>
            </w:r>
            <w:r w:rsidRPr="002F5056">
              <w:rPr>
                <w:b/>
                <w:i/>
              </w:rPr>
              <w:t>sides of A4</w:t>
            </w:r>
            <w:r>
              <w:rPr>
                <w:i/>
              </w:rPr>
              <w:t>, excluding the Privacy statement.</w:t>
            </w:r>
          </w:p>
          <w:p w14:paraId="3EE8FB84" w14:textId="0A526984" w:rsidR="001E382F" w:rsidRDefault="00ED271B" w:rsidP="00ED271B">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2C6AA39C" w14:textId="77777777" w:rsidR="001E382F" w:rsidRDefault="001E382F"/>
    <w:tbl>
      <w:tblPr>
        <w:tblStyle w:val="TableGrid"/>
        <w:tblW w:w="0" w:type="auto"/>
        <w:tblLook w:val="04A0" w:firstRow="1" w:lastRow="0" w:firstColumn="1" w:lastColumn="0" w:noHBand="0" w:noVBand="1"/>
      </w:tblPr>
      <w:tblGrid>
        <w:gridCol w:w="4508"/>
        <w:gridCol w:w="4508"/>
      </w:tblGrid>
      <w:tr w:rsidR="001E382F" w:rsidRPr="0089355D" w14:paraId="74CCE46C" w14:textId="77777777" w:rsidTr="001E382F">
        <w:trPr>
          <w:trHeight w:val="610"/>
        </w:trPr>
        <w:tc>
          <w:tcPr>
            <w:tcW w:w="4508" w:type="dxa"/>
            <w:shd w:val="clear" w:color="auto" w:fill="002060"/>
          </w:tcPr>
          <w:p w14:paraId="2947F735" w14:textId="6FEAF9B0" w:rsidR="001E382F" w:rsidRPr="0089355D" w:rsidRDefault="002A1313" w:rsidP="002A1313">
            <w:pPr>
              <w:pStyle w:val="ListParagraph"/>
              <w:spacing w:after="0" w:line="240" w:lineRule="auto"/>
              <w:ind w:left="0"/>
              <w:jc w:val="center"/>
              <w:rPr>
                <w:b/>
              </w:rPr>
            </w:pPr>
            <w:r w:rsidRPr="0077427C">
              <w:rPr>
                <w:b/>
              </w:rPr>
              <w:lastRenderedPageBreak/>
              <w:t>1.3</w:t>
            </w:r>
            <w:r w:rsidR="001E382F" w:rsidRPr="0077427C">
              <w:rPr>
                <w:b/>
              </w:rPr>
              <w:t>. Branding</w:t>
            </w:r>
            <w:r w:rsidR="001E382F">
              <w:rPr>
                <w:b/>
              </w:rPr>
              <w:t xml:space="preserve"> </w:t>
            </w:r>
          </w:p>
        </w:tc>
        <w:tc>
          <w:tcPr>
            <w:tcW w:w="4508" w:type="dxa"/>
            <w:shd w:val="clear" w:color="auto" w:fill="002060"/>
          </w:tcPr>
          <w:p w14:paraId="2E8232C1" w14:textId="23342A3C" w:rsidR="001E382F" w:rsidRDefault="00453B2F" w:rsidP="001E382F">
            <w:pPr>
              <w:pStyle w:val="ListParagraph"/>
              <w:spacing w:after="0" w:line="240" w:lineRule="auto"/>
              <w:ind w:left="0"/>
              <w:jc w:val="center"/>
              <w:rPr>
                <w:b/>
              </w:rPr>
            </w:pPr>
            <w:r>
              <w:rPr>
                <w:b/>
              </w:rPr>
              <w:t xml:space="preserve">Scored </w:t>
            </w:r>
            <w:r w:rsidR="001E382F">
              <w:rPr>
                <w:b/>
              </w:rPr>
              <w:t xml:space="preserve">Weighting: </w:t>
            </w:r>
            <w:r>
              <w:rPr>
                <w:b/>
              </w:rPr>
              <w:t>2%</w:t>
            </w:r>
          </w:p>
          <w:p w14:paraId="19C2C33A" w14:textId="612ADD63" w:rsidR="001E382F" w:rsidRDefault="0077427C" w:rsidP="001E382F">
            <w:pPr>
              <w:pStyle w:val="ListParagraph"/>
              <w:spacing w:after="0" w:line="240" w:lineRule="auto"/>
              <w:ind w:left="0"/>
              <w:jc w:val="center"/>
              <w:rPr>
                <w:b/>
              </w:rPr>
            </w:pPr>
            <w:r>
              <w:rPr>
                <w:b/>
              </w:rPr>
              <w:t>1.3</w:t>
            </w:r>
            <w:r w:rsidR="001E382F">
              <w:rPr>
                <w:b/>
              </w:rPr>
              <w:t>.1 – Scored</w:t>
            </w:r>
          </w:p>
          <w:p w14:paraId="3CADDB8F" w14:textId="03921311" w:rsidR="001E382F" w:rsidRPr="0089355D" w:rsidRDefault="001E382F" w:rsidP="001E382F">
            <w:pPr>
              <w:pStyle w:val="ListParagraph"/>
              <w:spacing w:after="0" w:line="240" w:lineRule="auto"/>
              <w:ind w:left="0"/>
              <w:jc w:val="center"/>
              <w:rPr>
                <w:b/>
              </w:rPr>
            </w:pPr>
            <w:r>
              <w:rPr>
                <w:b/>
              </w:rPr>
              <w:t>1.</w:t>
            </w:r>
            <w:r w:rsidR="0077427C">
              <w:rPr>
                <w:b/>
              </w:rPr>
              <w:t>3.2-1.3.3</w:t>
            </w:r>
            <w:r>
              <w:rPr>
                <w:b/>
              </w:rPr>
              <w:t xml:space="preserve"> - Pass/Fail</w:t>
            </w:r>
          </w:p>
        </w:tc>
      </w:tr>
      <w:tr w:rsidR="001E382F" w14:paraId="2458BD22" w14:textId="77777777" w:rsidTr="00331955">
        <w:tc>
          <w:tcPr>
            <w:tcW w:w="9016" w:type="dxa"/>
            <w:gridSpan w:val="2"/>
          </w:tcPr>
          <w:p w14:paraId="7363FD84" w14:textId="0AEF832E" w:rsidR="001E382F" w:rsidRDefault="001E382F" w:rsidP="00331955">
            <w:pPr>
              <w:pStyle w:val="NTG"/>
              <w:spacing w:line="360" w:lineRule="auto"/>
              <w:jc w:val="both"/>
              <w:rPr>
                <w:rFonts w:cs="Arial"/>
              </w:rPr>
            </w:pPr>
            <w:r>
              <w:rPr>
                <w:rFonts w:cs="Arial"/>
              </w:rPr>
              <w:tab/>
              <w:t xml:space="preserve">The Tenderer should address </w:t>
            </w:r>
            <w:r w:rsidRPr="0077427C">
              <w:rPr>
                <w:rFonts w:cs="Arial"/>
              </w:rPr>
              <w:t xml:space="preserve">requirements </w:t>
            </w:r>
            <w:r w:rsidR="0077427C" w:rsidRPr="0077427C">
              <w:rPr>
                <w:rFonts w:cs="Arial"/>
              </w:rPr>
              <w:t>1.3.1 – 1.3.</w:t>
            </w:r>
            <w:r w:rsidR="0077427C">
              <w:rPr>
                <w:rFonts w:cs="Arial"/>
              </w:rPr>
              <w:t>3</w:t>
            </w:r>
          </w:p>
          <w:p w14:paraId="5E019B93" w14:textId="77777777" w:rsidR="001E382F" w:rsidRDefault="001E382F" w:rsidP="00331955">
            <w:pPr>
              <w:pStyle w:val="NTG"/>
              <w:spacing w:line="360" w:lineRule="auto"/>
              <w:jc w:val="both"/>
              <w:rPr>
                <w:rFonts w:cs="Arial"/>
              </w:rPr>
            </w:pPr>
          </w:p>
          <w:p w14:paraId="7EBA4285" w14:textId="4DC321E2" w:rsidR="001E382F" w:rsidRDefault="001E382F" w:rsidP="008B5B7D">
            <w:pPr>
              <w:pStyle w:val="NTG"/>
              <w:numPr>
                <w:ilvl w:val="0"/>
                <w:numId w:val="12"/>
              </w:numPr>
              <w:spacing w:line="360" w:lineRule="auto"/>
              <w:jc w:val="both"/>
              <w:rPr>
                <w:rFonts w:cs="Arial"/>
              </w:rPr>
            </w:pPr>
            <w:r>
              <w:rPr>
                <w:rFonts w:cs="Arial"/>
              </w:rPr>
              <w:t>Tenderers response below must include commitment to deliver the branding requirements as identified in requirements 1.</w:t>
            </w:r>
            <w:r w:rsidR="0077427C">
              <w:rPr>
                <w:rFonts w:cs="Arial"/>
              </w:rPr>
              <w:t>3</w:t>
            </w:r>
            <w:r>
              <w:rPr>
                <w:rFonts w:cs="Arial"/>
              </w:rPr>
              <w:t xml:space="preserve">.1 – </w:t>
            </w:r>
            <w:r w:rsidR="0077427C" w:rsidRPr="0077427C">
              <w:rPr>
                <w:rFonts w:cs="Arial"/>
              </w:rPr>
              <w:t>1.3.3</w:t>
            </w:r>
            <w:r>
              <w:rPr>
                <w:rFonts w:cs="Arial"/>
              </w:rPr>
              <w:t>, identifying any limitations or considerations for the Authority.</w:t>
            </w:r>
          </w:p>
          <w:p w14:paraId="4A96ECA4" w14:textId="0DD46A33" w:rsidR="001E382F" w:rsidRDefault="001E382F" w:rsidP="008B5B7D">
            <w:pPr>
              <w:pStyle w:val="NTG"/>
              <w:numPr>
                <w:ilvl w:val="0"/>
                <w:numId w:val="12"/>
              </w:numPr>
              <w:spacing w:line="360" w:lineRule="auto"/>
              <w:jc w:val="both"/>
              <w:rPr>
                <w:rFonts w:cs="Arial"/>
              </w:rPr>
            </w:pPr>
            <w:r>
              <w:rPr>
                <w:rFonts w:cs="Arial"/>
              </w:rPr>
              <w:t xml:space="preserve">Tenderer must </w:t>
            </w:r>
            <w:r w:rsidR="002A1313">
              <w:rPr>
                <w:rFonts w:cs="Arial"/>
              </w:rPr>
              <w:t>provide supporting evidence for each requirement, or confirm compliance where stated, clearly identifying each of the requirements by reference number.</w:t>
            </w:r>
          </w:p>
          <w:p w14:paraId="155CCE08" w14:textId="7A39EDA1" w:rsidR="001E382F" w:rsidRPr="0089355D" w:rsidRDefault="0077427C" w:rsidP="00B64BB1">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r w:rsidR="00B64BB1">
              <w:rPr>
                <w:rFonts w:cs="Arial"/>
              </w:rPr>
              <w:t>, or the relevant score against criteria.</w:t>
            </w:r>
          </w:p>
        </w:tc>
      </w:tr>
      <w:tr w:rsidR="001E382F" w:rsidRPr="00C51D1C" w14:paraId="2872F2BA" w14:textId="77777777" w:rsidTr="00331955">
        <w:tc>
          <w:tcPr>
            <w:tcW w:w="9016" w:type="dxa"/>
            <w:gridSpan w:val="2"/>
            <w:shd w:val="clear" w:color="auto" w:fill="002060"/>
          </w:tcPr>
          <w:p w14:paraId="7B5C8BFA" w14:textId="77777777" w:rsidR="001E382F" w:rsidRPr="00C51D1C" w:rsidRDefault="001E382F" w:rsidP="00331955">
            <w:pPr>
              <w:pStyle w:val="ListParagraph"/>
              <w:spacing w:after="0" w:line="240" w:lineRule="auto"/>
              <w:ind w:left="0"/>
              <w:jc w:val="center"/>
              <w:rPr>
                <w:b/>
              </w:rPr>
            </w:pPr>
          </w:p>
        </w:tc>
      </w:tr>
      <w:tr w:rsidR="001E382F" w14:paraId="5CBB5AAF" w14:textId="77777777" w:rsidTr="00331955">
        <w:tc>
          <w:tcPr>
            <w:tcW w:w="9016" w:type="dxa"/>
            <w:gridSpan w:val="2"/>
          </w:tcPr>
          <w:p w14:paraId="5CD69B9E" w14:textId="77777777" w:rsidR="001E382F" w:rsidRPr="007A7A83" w:rsidRDefault="001E382F"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54201046" w14:textId="7CC25B9F" w:rsidR="00ED271B" w:rsidRDefault="00ED271B" w:rsidP="00ED271B">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6 </w:t>
            </w:r>
            <w:r w:rsidRPr="002F5056">
              <w:rPr>
                <w:b/>
                <w:i/>
              </w:rPr>
              <w:t>sides of A4</w:t>
            </w:r>
            <w:r>
              <w:rPr>
                <w:i/>
              </w:rPr>
              <w:t>, excluding the implementation plan.</w:t>
            </w:r>
          </w:p>
          <w:p w14:paraId="301CD244" w14:textId="6D1D428B" w:rsidR="001E382F" w:rsidRDefault="00ED271B" w:rsidP="00ED271B">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603B4F99" w14:textId="77777777" w:rsidR="00190EE1" w:rsidRDefault="00190EE1"/>
    <w:p w14:paraId="38EA0D93" w14:textId="77777777" w:rsidR="000A753B" w:rsidRDefault="000A753B"/>
    <w:p w14:paraId="06178E42" w14:textId="77777777" w:rsidR="000A753B" w:rsidRDefault="000A753B"/>
    <w:p w14:paraId="5E698848" w14:textId="77777777" w:rsidR="00190EE1" w:rsidRDefault="00190EE1"/>
    <w:p w14:paraId="119E1AFC" w14:textId="739AAC4E" w:rsidR="00190EE1" w:rsidRPr="00647409" w:rsidRDefault="00647409" w:rsidP="008B5B7D">
      <w:pPr>
        <w:pStyle w:val="ListParagraph"/>
        <w:numPr>
          <w:ilvl w:val="0"/>
          <w:numId w:val="31"/>
        </w:numPr>
        <w:rPr>
          <w:b/>
          <w:u w:val="single"/>
        </w:rPr>
      </w:pPr>
      <w:r w:rsidRPr="00647409">
        <w:rPr>
          <w:b/>
          <w:u w:val="single"/>
        </w:rPr>
        <w:t xml:space="preserve">Technical Requirements: </w:t>
      </w:r>
    </w:p>
    <w:p w14:paraId="68B86C1B" w14:textId="77777777" w:rsidR="00647409" w:rsidRDefault="00647409"/>
    <w:tbl>
      <w:tblPr>
        <w:tblStyle w:val="TableGrid"/>
        <w:tblW w:w="0" w:type="auto"/>
        <w:tblLook w:val="04A0" w:firstRow="1" w:lastRow="0" w:firstColumn="1" w:lastColumn="0" w:noHBand="0" w:noVBand="1"/>
      </w:tblPr>
      <w:tblGrid>
        <w:gridCol w:w="4508"/>
        <w:gridCol w:w="4508"/>
      </w:tblGrid>
      <w:tr w:rsidR="00647409" w:rsidRPr="0089355D" w14:paraId="1A36E1F5" w14:textId="77777777" w:rsidTr="00331955">
        <w:trPr>
          <w:trHeight w:val="610"/>
        </w:trPr>
        <w:tc>
          <w:tcPr>
            <w:tcW w:w="4508" w:type="dxa"/>
            <w:shd w:val="clear" w:color="auto" w:fill="002060"/>
          </w:tcPr>
          <w:p w14:paraId="0AD667E2" w14:textId="2B18D0FE" w:rsidR="00647409" w:rsidRPr="0089355D" w:rsidRDefault="000A753B" w:rsidP="000A753B">
            <w:pPr>
              <w:pStyle w:val="ListParagraph"/>
              <w:spacing w:after="0" w:line="240" w:lineRule="auto"/>
              <w:ind w:left="0"/>
              <w:jc w:val="center"/>
              <w:rPr>
                <w:b/>
              </w:rPr>
            </w:pPr>
            <w:r>
              <w:rPr>
                <w:b/>
              </w:rPr>
              <w:t>2.1</w:t>
            </w:r>
            <w:r w:rsidR="00647409" w:rsidRPr="000A753B">
              <w:rPr>
                <w:b/>
              </w:rPr>
              <w:t xml:space="preserve"> Software</w:t>
            </w:r>
            <w:r w:rsidR="00647409">
              <w:rPr>
                <w:b/>
              </w:rPr>
              <w:t xml:space="preserve"> </w:t>
            </w:r>
          </w:p>
        </w:tc>
        <w:tc>
          <w:tcPr>
            <w:tcW w:w="4508" w:type="dxa"/>
            <w:shd w:val="clear" w:color="auto" w:fill="002060"/>
          </w:tcPr>
          <w:p w14:paraId="5E5BF382" w14:textId="545A31C5" w:rsidR="00647409" w:rsidRDefault="00453B2F" w:rsidP="00331955">
            <w:pPr>
              <w:pStyle w:val="ListParagraph"/>
              <w:spacing w:after="0" w:line="240" w:lineRule="auto"/>
              <w:ind w:left="0"/>
              <w:jc w:val="center"/>
              <w:rPr>
                <w:b/>
              </w:rPr>
            </w:pPr>
            <w:r>
              <w:rPr>
                <w:b/>
              </w:rPr>
              <w:t xml:space="preserve">Scored </w:t>
            </w:r>
            <w:r w:rsidR="00647409">
              <w:rPr>
                <w:b/>
              </w:rPr>
              <w:t xml:space="preserve">Weighting: </w:t>
            </w:r>
            <w:r>
              <w:rPr>
                <w:b/>
              </w:rPr>
              <w:t>4%</w:t>
            </w:r>
          </w:p>
          <w:p w14:paraId="0899BB17" w14:textId="4B399A9F" w:rsidR="00647409" w:rsidRDefault="000A753B" w:rsidP="008B5B7D">
            <w:pPr>
              <w:pStyle w:val="ListParagraph"/>
              <w:numPr>
                <w:ilvl w:val="2"/>
                <w:numId w:val="33"/>
              </w:numPr>
              <w:spacing w:after="0" w:line="240" w:lineRule="auto"/>
              <w:rPr>
                <w:b/>
              </w:rPr>
            </w:pPr>
            <w:r>
              <w:rPr>
                <w:b/>
              </w:rPr>
              <w:t>=</w:t>
            </w:r>
            <w:r w:rsidR="00647409">
              <w:rPr>
                <w:b/>
              </w:rPr>
              <w:t xml:space="preserve"> Scored</w:t>
            </w:r>
          </w:p>
          <w:p w14:paraId="0CAB144F" w14:textId="66DD628E" w:rsidR="00647409" w:rsidRPr="0089355D" w:rsidRDefault="000A753B" w:rsidP="000A753B">
            <w:pPr>
              <w:pStyle w:val="ListParagraph"/>
              <w:spacing w:after="0" w:line="240" w:lineRule="auto"/>
              <w:ind w:left="1080"/>
              <w:rPr>
                <w:b/>
              </w:rPr>
            </w:pPr>
            <w:r>
              <w:rPr>
                <w:b/>
              </w:rPr>
              <w:t>2.1.1 – 2.1.3, 2.1.5-2.1.6 =</w:t>
            </w:r>
            <w:r w:rsidR="00647409">
              <w:rPr>
                <w:b/>
              </w:rPr>
              <w:t xml:space="preserve"> Pass/Fail</w:t>
            </w:r>
          </w:p>
        </w:tc>
      </w:tr>
      <w:tr w:rsidR="00647409" w14:paraId="2978E391" w14:textId="77777777" w:rsidTr="00331955">
        <w:tc>
          <w:tcPr>
            <w:tcW w:w="9016" w:type="dxa"/>
            <w:gridSpan w:val="2"/>
          </w:tcPr>
          <w:p w14:paraId="468743E1" w14:textId="63EBA151" w:rsidR="00647409" w:rsidRDefault="00647409" w:rsidP="00331955">
            <w:pPr>
              <w:pStyle w:val="NTG"/>
              <w:spacing w:line="360" w:lineRule="auto"/>
              <w:jc w:val="both"/>
              <w:rPr>
                <w:rFonts w:cs="Arial"/>
              </w:rPr>
            </w:pPr>
            <w:r>
              <w:rPr>
                <w:rFonts w:cs="Arial"/>
              </w:rPr>
              <w:tab/>
              <w:t xml:space="preserve">The Tenderer should address </w:t>
            </w:r>
            <w:r w:rsidRPr="000A753B">
              <w:rPr>
                <w:rFonts w:cs="Arial"/>
              </w:rPr>
              <w:t xml:space="preserve">requirements </w:t>
            </w:r>
            <w:r w:rsidR="000A753B" w:rsidRPr="000A753B">
              <w:rPr>
                <w:rFonts w:cs="Arial"/>
              </w:rPr>
              <w:t>2.1.1 – 2.1</w:t>
            </w:r>
            <w:r w:rsidR="000A753B">
              <w:rPr>
                <w:rFonts w:cs="Arial"/>
              </w:rPr>
              <w:t>.6</w:t>
            </w:r>
          </w:p>
          <w:p w14:paraId="4E43DA57" w14:textId="77777777" w:rsidR="00647409" w:rsidRDefault="00647409" w:rsidP="00331955">
            <w:pPr>
              <w:pStyle w:val="NTG"/>
              <w:spacing w:line="360" w:lineRule="auto"/>
              <w:jc w:val="both"/>
              <w:rPr>
                <w:rFonts w:cs="Arial"/>
              </w:rPr>
            </w:pPr>
          </w:p>
          <w:p w14:paraId="7E04D5D9" w14:textId="1C49D603" w:rsidR="00647409" w:rsidRDefault="00647409"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7BED9149" w14:textId="77777777" w:rsidR="000A753B" w:rsidRDefault="00647409" w:rsidP="008B5B7D">
            <w:pPr>
              <w:pStyle w:val="NTG"/>
              <w:numPr>
                <w:ilvl w:val="0"/>
                <w:numId w:val="12"/>
              </w:numPr>
              <w:spacing w:line="360" w:lineRule="auto"/>
              <w:jc w:val="both"/>
              <w:rPr>
                <w:rFonts w:cs="Arial"/>
              </w:rPr>
            </w:pPr>
            <w:r>
              <w:rPr>
                <w:rFonts w:cs="Arial"/>
              </w:rPr>
              <w:lastRenderedPageBreak/>
              <w:t>Tenderers must confirm the software solution being offered</w:t>
            </w:r>
            <w:r w:rsidR="000A753B">
              <w:rPr>
                <w:rFonts w:cs="Arial"/>
              </w:rPr>
              <w:t>.</w:t>
            </w:r>
          </w:p>
          <w:p w14:paraId="1A8CDFF8" w14:textId="61373F8B" w:rsidR="00647409" w:rsidRPr="0089355D" w:rsidRDefault="000A753B" w:rsidP="00B64BB1">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r w:rsidR="00B64BB1">
              <w:rPr>
                <w:rFonts w:cs="Arial"/>
              </w:rPr>
              <w:t>, or the relevant score against criteria.</w:t>
            </w:r>
          </w:p>
        </w:tc>
      </w:tr>
      <w:tr w:rsidR="00647409" w:rsidRPr="00C51D1C" w14:paraId="45773522" w14:textId="77777777" w:rsidTr="00331955">
        <w:tc>
          <w:tcPr>
            <w:tcW w:w="9016" w:type="dxa"/>
            <w:gridSpan w:val="2"/>
            <w:shd w:val="clear" w:color="auto" w:fill="002060"/>
          </w:tcPr>
          <w:p w14:paraId="1DBF0D8A" w14:textId="77777777" w:rsidR="00647409" w:rsidRPr="00C51D1C" w:rsidRDefault="00647409" w:rsidP="00331955">
            <w:pPr>
              <w:pStyle w:val="ListParagraph"/>
              <w:spacing w:after="0" w:line="240" w:lineRule="auto"/>
              <w:ind w:left="0"/>
              <w:jc w:val="center"/>
              <w:rPr>
                <w:b/>
              </w:rPr>
            </w:pPr>
          </w:p>
        </w:tc>
      </w:tr>
      <w:tr w:rsidR="00647409" w14:paraId="0C65886E" w14:textId="77777777" w:rsidTr="00331955">
        <w:tc>
          <w:tcPr>
            <w:tcW w:w="9016" w:type="dxa"/>
            <w:gridSpan w:val="2"/>
          </w:tcPr>
          <w:p w14:paraId="093E3691" w14:textId="77777777" w:rsidR="00647409" w:rsidRPr="007A7A83" w:rsidRDefault="00647409"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428AF37C" w14:textId="77777777" w:rsidR="00ED271B" w:rsidRDefault="00ED271B" w:rsidP="00ED271B">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3 </w:t>
            </w:r>
            <w:r w:rsidRPr="002F5056">
              <w:rPr>
                <w:b/>
                <w:i/>
              </w:rPr>
              <w:t>sides of A4</w:t>
            </w:r>
            <w:r>
              <w:rPr>
                <w:i/>
              </w:rPr>
              <w:t>, excluding the implementation plan.</w:t>
            </w:r>
          </w:p>
          <w:p w14:paraId="32C00AA7" w14:textId="67ABB44F" w:rsidR="00647409" w:rsidRDefault="00ED271B" w:rsidP="00ED271B">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6A56465E" w14:textId="77777777" w:rsidR="00647409" w:rsidRDefault="00647409"/>
    <w:tbl>
      <w:tblPr>
        <w:tblStyle w:val="TableGrid"/>
        <w:tblW w:w="0" w:type="auto"/>
        <w:tblLook w:val="04A0" w:firstRow="1" w:lastRow="0" w:firstColumn="1" w:lastColumn="0" w:noHBand="0" w:noVBand="1"/>
      </w:tblPr>
      <w:tblGrid>
        <w:gridCol w:w="4508"/>
        <w:gridCol w:w="4508"/>
      </w:tblGrid>
      <w:tr w:rsidR="00647409" w:rsidRPr="0089355D" w14:paraId="0EC67978" w14:textId="77777777" w:rsidTr="00331955">
        <w:trPr>
          <w:trHeight w:val="610"/>
        </w:trPr>
        <w:tc>
          <w:tcPr>
            <w:tcW w:w="4508" w:type="dxa"/>
            <w:shd w:val="clear" w:color="auto" w:fill="002060"/>
          </w:tcPr>
          <w:p w14:paraId="08FC0948" w14:textId="78BEE69A" w:rsidR="00647409" w:rsidRPr="0089355D" w:rsidRDefault="000A753B" w:rsidP="000A753B">
            <w:pPr>
              <w:pStyle w:val="ListParagraph"/>
              <w:spacing w:after="0" w:line="240" w:lineRule="auto"/>
              <w:ind w:left="0"/>
              <w:jc w:val="center"/>
              <w:rPr>
                <w:b/>
              </w:rPr>
            </w:pPr>
            <w:r>
              <w:rPr>
                <w:b/>
              </w:rPr>
              <w:t>2.2</w:t>
            </w:r>
            <w:r w:rsidR="00647409" w:rsidRPr="000A753B">
              <w:rPr>
                <w:b/>
              </w:rPr>
              <w:t xml:space="preserve"> Interface</w:t>
            </w:r>
            <w:r w:rsidR="00647409">
              <w:rPr>
                <w:b/>
              </w:rPr>
              <w:t xml:space="preserve"> and Interoperability </w:t>
            </w:r>
          </w:p>
        </w:tc>
        <w:tc>
          <w:tcPr>
            <w:tcW w:w="4508" w:type="dxa"/>
            <w:shd w:val="clear" w:color="auto" w:fill="002060"/>
          </w:tcPr>
          <w:p w14:paraId="47FCD375" w14:textId="1C9201E8" w:rsidR="00647409" w:rsidRDefault="00453B2F" w:rsidP="00331955">
            <w:pPr>
              <w:pStyle w:val="ListParagraph"/>
              <w:spacing w:after="0" w:line="240" w:lineRule="auto"/>
              <w:ind w:left="0"/>
              <w:jc w:val="center"/>
              <w:rPr>
                <w:b/>
              </w:rPr>
            </w:pPr>
            <w:r>
              <w:rPr>
                <w:b/>
              </w:rPr>
              <w:t xml:space="preserve">Scored </w:t>
            </w:r>
            <w:r w:rsidR="00647409">
              <w:rPr>
                <w:b/>
              </w:rPr>
              <w:t xml:space="preserve">Weighting: </w:t>
            </w:r>
            <w:r>
              <w:rPr>
                <w:b/>
              </w:rPr>
              <w:t>3%</w:t>
            </w:r>
          </w:p>
          <w:p w14:paraId="6965A3EF" w14:textId="77777777" w:rsidR="000A753B" w:rsidRDefault="000A753B" w:rsidP="000A753B">
            <w:pPr>
              <w:pStyle w:val="ListParagraph"/>
              <w:spacing w:after="0" w:line="240" w:lineRule="auto"/>
              <w:ind w:left="0"/>
              <w:jc w:val="center"/>
              <w:rPr>
                <w:b/>
              </w:rPr>
            </w:pPr>
            <w:r>
              <w:rPr>
                <w:b/>
              </w:rPr>
              <w:t>2.2.1= Scored</w:t>
            </w:r>
          </w:p>
          <w:p w14:paraId="100AF0D9" w14:textId="214871E8" w:rsidR="00647409" w:rsidRPr="0089355D" w:rsidRDefault="000A753B" w:rsidP="000A753B">
            <w:pPr>
              <w:pStyle w:val="ListParagraph"/>
              <w:spacing w:after="0" w:line="240" w:lineRule="auto"/>
              <w:ind w:left="0"/>
              <w:jc w:val="center"/>
              <w:rPr>
                <w:b/>
              </w:rPr>
            </w:pPr>
            <w:r>
              <w:rPr>
                <w:b/>
              </w:rPr>
              <w:t>2.2.2 – 2.2.3 = Pass/Fail</w:t>
            </w:r>
          </w:p>
        </w:tc>
      </w:tr>
      <w:tr w:rsidR="00647409" w14:paraId="056D55A2" w14:textId="77777777" w:rsidTr="00331955">
        <w:tc>
          <w:tcPr>
            <w:tcW w:w="9016" w:type="dxa"/>
            <w:gridSpan w:val="2"/>
          </w:tcPr>
          <w:p w14:paraId="6F2EB2C1" w14:textId="35ECB2EA" w:rsidR="00647409" w:rsidRDefault="00647409" w:rsidP="00331955">
            <w:pPr>
              <w:pStyle w:val="NTG"/>
              <w:spacing w:line="360" w:lineRule="auto"/>
              <w:jc w:val="both"/>
              <w:rPr>
                <w:rFonts w:cs="Arial"/>
              </w:rPr>
            </w:pPr>
            <w:r>
              <w:rPr>
                <w:rFonts w:cs="Arial"/>
              </w:rPr>
              <w:tab/>
              <w:t xml:space="preserve">The Tenderer should address requirements </w:t>
            </w:r>
            <w:r w:rsidR="000A753B">
              <w:rPr>
                <w:rFonts w:cs="Arial"/>
              </w:rPr>
              <w:t>2.2.1 – 2.2.3</w:t>
            </w:r>
          </w:p>
          <w:p w14:paraId="6D8C7EDC" w14:textId="77777777" w:rsidR="00647409" w:rsidRDefault="00647409" w:rsidP="00331955">
            <w:pPr>
              <w:pStyle w:val="NTG"/>
              <w:spacing w:line="360" w:lineRule="auto"/>
              <w:jc w:val="both"/>
              <w:rPr>
                <w:rFonts w:cs="Arial"/>
              </w:rPr>
            </w:pPr>
          </w:p>
          <w:p w14:paraId="0B8DA784" w14:textId="77777777" w:rsidR="00647409" w:rsidRDefault="00647409"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6D6783CA" w14:textId="77777777" w:rsidR="00647409" w:rsidRDefault="00647409" w:rsidP="008B5B7D">
            <w:pPr>
              <w:pStyle w:val="NTG"/>
              <w:numPr>
                <w:ilvl w:val="0"/>
                <w:numId w:val="12"/>
              </w:numPr>
              <w:spacing w:line="360" w:lineRule="auto"/>
              <w:jc w:val="both"/>
              <w:rPr>
                <w:rFonts w:cs="Arial"/>
              </w:rPr>
            </w:pPr>
            <w:r>
              <w:rPr>
                <w:rFonts w:cs="Arial"/>
              </w:rPr>
              <w:t xml:space="preserve">Tenderers must confirm the interface and operability capabilities and limitations being offered </w:t>
            </w:r>
          </w:p>
          <w:p w14:paraId="5460175E" w14:textId="3683C52E" w:rsidR="000A753B" w:rsidRPr="0089355D" w:rsidRDefault="000A753B"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r w:rsidR="00B64BB1">
              <w:rPr>
                <w:rFonts w:cs="Arial"/>
              </w:rPr>
              <w:t>, or the relevant score against criteria.</w:t>
            </w:r>
          </w:p>
        </w:tc>
      </w:tr>
      <w:tr w:rsidR="00647409" w:rsidRPr="00C51D1C" w14:paraId="57D2F2FE" w14:textId="77777777" w:rsidTr="00331955">
        <w:tc>
          <w:tcPr>
            <w:tcW w:w="9016" w:type="dxa"/>
            <w:gridSpan w:val="2"/>
            <w:shd w:val="clear" w:color="auto" w:fill="002060"/>
          </w:tcPr>
          <w:p w14:paraId="4E7ACB38" w14:textId="77777777" w:rsidR="00647409" w:rsidRPr="00C51D1C" w:rsidRDefault="00647409" w:rsidP="00331955">
            <w:pPr>
              <w:pStyle w:val="ListParagraph"/>
              <w:spacing w:after="0" w:line="240" w:lineRule="auto"/>
              <w:ind w:left="0"/>
              <w:jc w:val="center"/>
              <w:rPr>
                <w:b/>
              </w:rPr>
            </w:pPr>
          </w:p>
        </w:tc>
      </w:tr>
      <w:tr w:rsidR="00647409" w14:paraId="044B49F2" w14:textId="77777777" w:rsidTr="00331955">
        <w:tc>
          <w:tcPr>
            <w:tcW w:w="9016" w:type="dxa"/>
            <w:gridSpan w:val="2"/>
          </w:tcPr>
          <w:p w14:paraId="52C0D755" w14:textId="77777777" w:rsidR="00647409" w:rsidRPr="007A7A83" w:rsidRDefault="00647409"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18854367" w14:textId="77777777" w:rsidR="00ED271B" w:rsidRDefault="00ED271B" w:rsidP="00ED271B">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3 </w:t>
            </w:r>
            <w:r w:rsidRPr="002F5056">
              <w:rPr>
                <w:b/>
                <w:i/>
              </w:rPr>
              <w:t>sides of A4</w:t>
            </w:r>
            <w:r>
              <w:rPr>
                <w:i/>
              </w:rPr>
              <w:t>, excluding the implementation plan.</w:t>
            </w:r>
          </w:p>
          <w:p w14:paraId="4B11C8A5" w14:textId="4B778CC6" w:rsidR="00647409" w:rsidRDefault="00ED271B" w:rsidP="00ED271B">
            <w:pPr>
              <w:pStyle w:val="ListParagraph"/>
              <w:spacing w:after="0" w:line="360" w:lineRule="auto"/>
              <w:ind w:left="0"/>
              <w:jc w:val="both"/>
            </w:pPr>
            <w:r>
              <w:rPr>
                <w:i/>
              </w:rPr>
              <w:t xml:space="preserve">If you are referencing an alternate supplier owned document as opposed to a specific response to this question, please indicate via hyperlinks/bookmarks exactly where the </w:t>
            </w:r>
            <w:r>
              <w:rPr>
                <w:i/>
              </w:rPr>
              <w:lastRenderedPageBreak/>
              <w:t>specific response to this requirement can be found.  Please do not embed documents within your response.</w:t>
            </w:r>
          </w:p>
        </w:tc>
      </w:tr>
    </w:tbl>
    <w:p w14:paraId="3557C00D" w14:textId="77777777" w:rsidR="00647409" w:rsidRDefault="00647409"/>
    <w:tbl>
      <w:tblPr>
        <w:tblStyle w:val="TableGrid"/>
        <w:tblW w:w="0" w:type="auto"/>
        <w:tblLook w:val="04A0" w:firstRow="1" w:lastRow="0" w:firstColumn="1" w:lastColumn="0" w:noHBand="0" w:noVBand="1"/>
      </w:tblPr>
      <w:tblGrid>
        <w:gridCol w:w="4508"/>
        <w:gridCol w:w="4508"/>
      </w:tblGrid>
      <w:tr w:rsidR="000A753B" w:rsidRPr="0089355D" w14:paraId="3E0D7267" w14:textId="77777777" w:rsidTr="00822044">
        <w:trPr>
          <w:trHeight w:val="610"/>
        </w:trPr>
        <w:tc>
          <w:tcPr>
            <w:tcW w:w="4508" w:type="dxa"/>
            <w:shd w:val="clear" w:color="auto" w:fill="002060"/>
          </w:tcPr>
          <w:p w14:paraId="7F1C8C37" w14:textId="6F81F850" w:rsidR="000A753B" w:rsidRPr="0089355D" w:rsidRDefault="000A753B" w:rsidP="000A753B">
            <w:pPr>
              <w:pStyle w:val="ListParagraph"/>
              <w:spacing w:after="0" w:line="240" w:lineRule="auto"/>
              <w:ind w:left="0"/>
              <w:jc w:val="center"/>
              <w:rPr>
                <w:b/>
              </w:rPr>
            </w:pPr>
            <w:r>
              <w:rPr>
                <w:b/>
              </w:rPr>
              <w:t>2.3</w:t>
            </w:r>
            <w:r w:rsidRPr="000A753B">
              <w:rPr>
                <w:b/>
              </w:rPr>
              <w:t xml:space="preserve"> </w:t>
            </w:r>
            <w:r>
              <w:rPr>
                <w:b/>
              </w:rPr>
              <w:t>Internet</w:t>
            </w:r>
          </w:p>
        </w:tc>
        <w:tc>
          <w:tcPr>
            <w:tcW w:w="4508" w:type="dxa"/>
            <w:shd w:val="clear" w:color="auto" w:fill="002060"/>
          </w:tcPr>
          <w:p w14:paraId="053C20C8" w14:textId="00AE19ED" w:rsidR="000A753B" w:rsidRDefault="00453B2F" w:rsidP="00822044">
            <w:pPr>
              <w:pStyle w:val="ListParagraph"/>
              <w:spacing w:after="0" w:line="240" w:lineRule="auto"/>
              <w:ind w:left="0"/>
              <w:jc w:val="center"/>
              <w:rPr>
                <w:b/>
              </w:rPr>
            </w:pPr>
            <w:r>
              <w:rPr>
                <w:b/>
              </w:rPr>
              <w:t xml:space="preserve">Scored </w:t>
            </w:r>
            <w:r w:rsidR="000A753B">
              <w:rPr>
                <w:b/>
              </w:rPr>
              <w:t xml:space="preserve">Weighting: </w:t>
            </w:r>
            <w:r>
              <w:rPr>
                <w:b/>
              </w:rPr>
              <w:t>n/a</w:t>
            </w:r>
          </w:p>
          <w:p w14:paraId="6EC24370" w14:textId="2CF4C3D3" w:rsidR="000A753B" w:rsidRDefault="000A753B" w:rsidP="00822044">
            <w:pPr>
              <w:pStyle w:val="ListParagraph"/>
              <w:spacing w:after="0" w:line="240" w:lineRule="auto"/>
              <w:ind w:left="0"/>
              <w:jc w:val="center"/>
              <w:rPr>
                <w:b/>
              </w:rPr>
            </w:pPr>
            <w:r>
              <w:rPr>
                <w:b/>
              </w:rPr>
              <w:t>2.3.1 = Pass/Fail</w:t>
            </w:r>
          </w:p>
          <w:p w14:paraId="2DA21507" w14:textId="724A5FD6" w:rsidR="000A753B" w:rsidRPr="0089355D" w:rsidRDefault="000A753B" w:rsidP="00822044">
            <w:pPr>
              <w:pStyle w:val="ListParagraph"/>
              <w:spacing w:after="0" w:line="240" w:lineRule="auto"/>
              <w:ind w:left="0"/>
              <w:jc w:val="center"/>
              <w:rPr>
                <w:b/>
              </w:rPr>
            </w:pPr>
          </w:p>
        </w:tc>
      </w:tr>
      <w:tr w:rsidR="000A753B" w14:paraId="085CB592" w14:textId="77777777" w:rsidTr="00822044">
        <w:tc>
          <w:tcPr>
            <w:tcW w:w="9016" w:type="dxa"/>
            <w:gridSpan w:val="2"/>
          </w:tcPr>
          <w:p w14:paraId="24EAB07D" w14:textId="1202036E" w:rsidR="000A753B" w:rsidRDefault="000A753B" w:rsidP="00822044">
            <w:pPr>
              <w:pStyle w:val="NTG"/>
              <w:spacing w:line="360" w:lineRule="auto"/>
              <w:jc w:val="both"/>
              <w:rPr>
                <w:rFonts w:cs="Arial"/>
              </w:rPr>
            </w:pPr>
            <w:r>
              <w:rPr>
                <w:rFonts w:cs="Arial"/>
              </w:rPr>
              <w:tab/>
              <w:t>The Tenderer should address requirements 2.</w:t>
            </w:r>
            <w:r w:rsidRPr="000A753B">
              <w:rPr>
                <w:rFonts w:cs="Arial"/>
              </w:rPr>
              <w:t>3</w:t>
            </w:r>
            <w:r>
              <w:rPr>
                <w:rFonts w:cs="Arial"/>
              </w:rPr>
              <w:t>.1</w:t>
            </w:r>
          </w:p>
          <w:p w14:paraId="5A81616F" w14:textId="77777777" w:rsidR="000A753B" w:rsidRDefault="000A753B" w:rsidP="00822044">
            <w:pPr>
              <w:pStyle w:val="NTG"/>
              <w:spacing w:line="360" w:lineRule="auto"/>
              <w:jc w:val="both"/>
              <w:rPr>
                <w:rFonts w:cs="Arial"/>
              </w:rPr>
            </w:pPr>
          </w:p>
          <w:p w14:paraId="3083B7BE" w14:textId="77777777" w:rsidR="000A753B" w:rsidRDefault="000A753B"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482CB463" w14:textId="6AB0542D" w:rsidR="000A753B" w:rsidRDefault="000A753B" w:rsidP="008B5B7D">
            <w:pPr>
              <w:pStyle w:val="NTG"/>
              <w:numPr>
                <w:ilvl w:val="0"/>
                <w:numId w:val="12"/>
              </w:numPr>
              <w:spacing w:line="360" w:lineRule="auto"/>
              <w:jc w:val="both"/>
              <w:rPr>
                <w:rFonts w:cs="Arial"/>
              </w:rPr>
            </w:pPr>
            <w:r>
              <w:rPr>
                <w:rFonts w:cs="Arial"/>
              </w:rPr>
              <w:t xml:space="preserve">Tenderers must confirm the internet and browser capabilities and limitations being offered </w:t>
            </w:r>
          </w:p>
          <w:p w14:paraId="761114ED" w14:textId="45093065" w:rsidR="000A753B" w:rsidRPr="0089355D" w:rsidRDefault="000A753B" w:rsidP="000A753B">
            <w:pPr>
              <w:pStyle w:val="NTG"/>
              <w:spacing w:line="360" w:lineRule="auto"/>
              <w:ind w:left="1449" w:firstLine="0"/>
              <w:jc w:val="both"/>
              <w:rPr>
                <w:rFonts w:cs="Arial"/>
              </w:rPr>
            </w:pPr>
          </w:p>
        </w:tc>
      </w:tr>
      <w:tr w:rsidR="000A753B" w:rsidRPr="00C51D1C" w14:paraId="2841218A" w14:textId="77777777" w:rsidTr="00822044">
        <w:tc>
          <w:tcPr>
            <w:tcW w:w="9016" w:type="dxa"/>
            <w:gridSpan w:val="2"/>
            <w:shd w:val="clear" w:color="auto" w:fill="002060"/>
          </w:tcPr>
          <w:p w14:paraId="67AE640C" w14:textId="77777777" w:rsidR="000A753B" w:rsidRPr="00C51D1C" w:rsidRDefault="000A753B" w:rsidP="00822044">
            <w:pPr>
              <w:pStyle w:val="ListParagraph"/>
              <w:spacing w:after="0" w:line="240" w:lineRule="auto"/>
              <w:ind w:left="0"/>
              <w:jc w:val="center"/>
              <w:rPr>
                <w:b/>
              </w:rPr>
            </w:pPr>
          </w:p>
        </w:tc>
      </w:tr>
      <w:tr w:rsidR="000A753B" w14:paraId="4273710C" w14:textId="77777777" w:rsidTr="00822044">
        <w:tc>
          <w:tcPr>
            <w:tcW w:w="9016" w:type="dxa"/>
            <w:gridSpan w:val="2"/>
          </w:tcPr>
          <w:p w14:paraId="65B0644D" w14:textId="77777777" w:rsidR="000A753B" w:rsidRPr="007A7A83" w:rsidRDefault="000A753B" w:rsidP="00822044">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43CC8F1F" w14:textId="3BCBD66F" w:rsidR="00ED271B" w:rsidRDefault="00ED271B" w:rsidP="00ED271B">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1 </w:t>
            </w:r>
            <w:r w:rsidRPr="002F5056">
              <w:rPr>
                <w:b/>
                <w:i/>
              </w:rPr>
              <w:t>sides of A4</w:t>
            </w:r>
            <w:r>
              <w:rPr>
                <w:i/>
              </w:rPr>
              <w:t>, excluding the implementation plan.</w:t>
            </w:r>
          </w:p>
          <w:p w14:paraId="3B04CE84" w14:textId="199B782C" w:rsidR="000A753B" w:rsidRDefault="00ED271B" w:rsidP="00ED271B">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47788A5D" w14:textId="77777777" w:rsidR="000A753B" w:rsidRDefault="000A753B"/>
    <w:p w14:paraId="7660EACC" w14:textId="77777777" w:rsidR="000A753B" w:rsidRDefault="000A753B"/>
    <w:p w14:paraId="203497B8" w14:textId="5690EED5" w:rsidR="00647409" w:rsidRPr="004A5178" w:rsidRDefault="00647409" w:rsidP="008B5B7D">
      <w:pPr>
        <w:pStyle w:val="ListParagraph"/>
        <w:numPr>
          <w:ilvl w:val="0"/>
          <w:numId w:val="33"/>
        </w:numPr>
        <w:rPr>
          <w:b/>
          <w:u w:val="single"/>
        </w:rPr>
      </w:pPr>
      <w:r w:rsidRPr="004A5178">
        <w:rPr>
          <w:b/>
          <w:u w:val="single"/>
        </w:rPr>
        <w:t xml:space="preserve">Functional Requirements: </w:t>
      </w:r>
    </w:p>
    <w:p w14:paraId="12A44D08" w14:textId="77777777" w:rsidR="00647409" w:rsidRPr="00647409" w:rsidRDefault="00647409" w:rsidP="00647409">
      <w:pPr>
        <w:pStyle w:val="ListParagraph"/>
        <w:rPr>
          <w:b/>
          <w:u w:val="single"/>
        </w:rPr>
      </w:pPr>
    </w:p>
    <w:tbl>
      <w:tblPr>
        <w:tblStyle w:val="TableGrid"/>
        <w:tblW w:w="0" w:type="auto"/>
        <w:tblLook w:val="04A0" w:firstRow="1" w:lastRow="0" w:firstColumn="1" w:lastColumn="0" w:noHBand="0" w:noVBand="1"/>
      </w:tblPr>
      <w:tblGrid>
        <w:gridCol w:w="4508"/>
        <w:gridCol w:w="4508"/>
      </w:tblGrid>
      <w:tr w:rsidR="00647409" w:rsidRPr="0089355D" w14:paraId="5FD2D151" w14:textId="77777777" w:rsidTr="00331955">
        <w:trPr>
          <w:trHeight w:val="610"/>
        </w:trPr>
        <w:tc>
          <w:tcPr>
            <w:tcW w:w="4508" w:type="dxa"/>
            <w:shd w:val="clear" w:color="auto" w:fill="002060"/>
          </w:tcPr>
          <w:p w14:paraId="24828210" w14:textId="573045BE" w:rsidR="00647409" w:rsidRPr="0089355D" w:rsidRDefault="00647409" w:rsidP="00647409">
            <w:pPr>
              <w:pStyle w:val="ListParagraph"/>
              <w:spacing w:after="0" w:line="240" w:lineRule="auto"/>
              <w:ind w:left="0"/>
              <w:jc w:val="center"/>
              <w:rPr>
                <w:b/>
              </w:rPr>
            </w:pPr>
            <w:r w:rsidRPr="000A753B">
              <w:rPr>
                <w:b/>
              </w:rPr>
              <w:t>3.1</w:t>
            </w:r>
            <w:r w:rsidR="00B64BB1">
              <w:rPr>
                <w:b/>
              </w:rPr>
              <w:t xml:space="preserve">a </w:t>
            </w:r>
            <w:r>
              <w:rPr>
                <w:b/>
              </w:rPr>
              <w:t>Data Entry</w:t>
            </w:r>
            <w:r w:rsidR="00B64BB1">
              <w:rPr>
                <w:b/>
              </w:rPr>
              <w:t xml:space="preserve"> CMS/Website</w:t>
            </w:r>
          </w:p>
        </w:tc>
        <w:tc>
          <w:tcPr>
            <w:tcW w:w="4508" w:type="dxa"/>
            <w:shd w:val="clear" w:color="auto" w:fill="002060"/>
          </w:tcPr>
          <w:p w14:paraId="3DC4553D" w14:textId="19D86081" w:rsidR="00647409" w:rsidRDefault="00453B2F" w:rsidP="00331955">
            <w:pPr>
              <w:pStyle w:val="ListParagraph"/>
              <w:spacing w:after="0" w:line="240" w:lineRule="auto"/>
              <w:ind w:left="0"/>
              <w:jc w:val="center"/>
              <w:rPr>
                <w:b/>
              </w:rPr>
            </w:pPr>
            <w:r>
              <w:rPr>
                <w:b/>
              </w:rPr>
              <w:t xml:space="preserve">Scored </w:t>
            </w:r>
            <w:r w:rsidR="00647409">
              <w:rPr>
                <w:b/>
              </w:rPr>
              <w:t>Weighting</w:t>
            </w:r>
            <w:r>
              <w:rPr>
                <w:b/>
              </w:rPr>
              <w:t xml:space="preserve"> for all of section 3.1</w:t>
            </w:r>
            <w:r w:rsidR="00647409">
              <w:rPr>
                <w:b/>
              </w:rPr>
              <w:t>:</w:t>
            </w:r>
            <w:r>
              <w:rPr>
                <w:b/>
              </w:rPr>
              <w:t xml:space="preserve"> 28%</w:t>
            </w:r>
            <w:r w:rsidR="00647409">
              <w:rPr>
                <w:b/>
              </w:rPr>
              <w:t xml:space="preserve"> </w:t>
            </w:r>
          </w:p>
          <w:p w14:paraId="3006CC32" w14:textId="3C56A39E" w:rsidR="00647409" w:rsidRDefault="00B64BB1" w:rsidP="00331955">
            <w:pPr>
              <w:pStyle w:val="ListParagraph"/>
              <w:spacing w:after="0" w:line="240" w:lineRule="auto"/>
              <w:ind w:left="0"/>
              <w:jc w:val="center"/>
              <w:rPr>
                <w:b/>
              </w:rPr>
            </w:pPr>
            <w:r>
              <w:rPr>
                <w:b/>
              </w:rPr>
              <w:t>3.1.1, 3.1.4-5, 3.1.10-11 =</w:t>
            </w:r>
            <w:r w:rsidR="00647409">
              <w:rPr>
                <w:b/>
              </w:rPr>
              <w:t xml:space="preserve"> Scored</w:t>
            </w:r>
          </w:p>
          <w:p w14:paraId="0FD45523" w14:textId="6D31F663" w:rsidR="00647409" w:rsidRPr="0089355D" w:rsidRDefault="00B64BB1" w:rsidP="00B64BB1">
            <w:pPr>
              <w:pStyle w:val="ListParagraph"/>
              <w:spacing w:after="0" w:line="240" w:lineRule="auto"/>
              <w:ind w:left="0"/>
              <w:jc w:val="center"/>
              <w:rPr>
                <w:b/>
              </w:rPr>
            </w:pPr>
            <w:r>
              <w:rPr>
                <w:b/>
              </w:rPr>
              <w:t xml:space="preserve"> 3.1.2-3, 3.1.6-9 =</w:t>
            </w:r>
            <w:r w:rsidR="00647409">
              <w:rPr>
                <w:b/>
              </w:rPr>
              <w:t xml:space="preserve"> Pass/Fail</w:t>
            </w:r>
          </w:p>
        </w:tc>
      </w:tr>
      <w:tr w:rsidR="00647409" w14:paraId="00B8FDEF" w14:textId="77777777" w:rsidTr="00331955">
        <w:tc>
          <w:tcPr>
            <w:tcW w:w="9016" w:type="dxa"/>
            <w:gridSpan w:val="2"/>
          </w:tcPr>
          <w:p w14:paraId="35B4F3B5" w14:textId="57E56D15" w:rsidR="00647409" w:rsidRDefault="00647409" w:rsidP="00331955">
            <w:pPr>
              <w:pStyle w:val="NTG"/>
              <w:spacing w:line="360" w:lineRule="auto"/>
              <w:jc w:val="both"/>
              <w:rPr>
                <w:rFonts w:cs="Arial"/>
              </w:rPr>
            </w:pPr>
            <w:r>
              <w:rPr>
                <w:rFonts w:cs="Arial"/>
              </w:rPr>
              <w:tab/>
              <w:t xml:space="preserve">The Tenderer should address requirements </w:t>
            </w:r>
            <w:r w:rsidRPr="00724E9F">
              <w:rPr>
                <w:rFonts w:cs="Arial"/>
              </w:rPr>
              <w:t xml:space="preserve">3.1.1 </w:t>
            </w:r>
            <w:r w:rsidR="00B64BB1" w:rsidRPr="00724E9F">
              <w:rPr>
                <w:rFonts w:cs="Arial"/>
              </w:rPr>
              <w:t>– 3.1.11</w:t>
            </w:r>
          </w:p>
          <w:p w14:paraId="79F63414" w14:textId="77777777" w:rsidR="00647409" w:rsidRDefault="00647409" w:rsidP="00331955">
            <w:pPr>
              <w:pStyle w:val="NTG"/>
              <w:spacing w:line="360" w:lineRule="auto"/>
              <w:jc w:val="both"/>
              <w:rPr>
                <w:rFonts w:cs="Arial"/>
              </w:rPr>
            </w:pPr>
          </w:p>
          <w:p w14:paraId="1F56688E" w14:textId="77777777" w:rsidR="00647409" w:rsidRDefault="00647409"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2F0E5D21" w14:textId="77777777" w:rsidR="00647409" w:rsidRDefault="00647409" w:rsidP="008B5B7D">
            <w:pPr>
              <w:pStyle w:val="NTG"/>
              <w:numPr>
                <w:ilvl w:val="0"/>
                <w:numId w:val="12"/>
              </w:numPr>
              <w:spacing w:line="360" w:lineRule="auto"/>
              <w:jc w:val="both"/>
              <w:rPr>
                <w:rFonts w:cs="Arial"/>
              </w:rPr>
            </w:pPr>
            <w:r>
              <w:rPr>
                <w:rFonts w:cs="Arial"/>
              </w:rPr>
              <w:lastRenderedPageBreak/>
              <w:t xml:space="preserve">Tenderers must confirm the </w:t>
            </w:r>
            <w:r w:rsidR="00180A4B">
              <w:rPr>
                <w:rFonts w:cs="Arial"/>
              </w:rPr>
              <w:t>Data Entry</w:t>
            </w:r>
            <w:r>
              <w:rPr>
                <w:rFonts w:cs="Arial"/>
              </w:rPr>
              <w:t xml:space="preserve"> capabilities and limitations being offered </w:t>
            </w:r>
            <w:r w:rsidR="00B64BB1">
              <w:rPr>
                <w:rFonts w:cs="Arial"/>
              </w:rPr>
              <w:t>with regards to the CMS and Website.</w:t>
            </w:r>
          </w:p>
          <w:p w14:paraId="50F5CCA7" w14:textId="6F8E2FB8" w:rsidR="00B64BB1" w:rsidRPr="0089355D" w:rsidRDefault="00B64BB1"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 or the relevant score against criteria.</w:t>
            </w:r>
          </w:p>
        </w:tc>
      </w:tr>
      <w:tr w:rsidR="00647409" w:rsidRPr="00C51D1C" w14:paraId="17B6A4DF" w14:textId="77777777" w:rsidTr="00331955">
        <w:tc>
          <w:tcPr>
            <w:tcW w:w="9016" w:type="dxa"/>
            <w:gridSpan w:val="2"/>
            <w:shd w:val="clear" w:color="auto" w:fill="002060"/>
          </w:tcPr>
          <w:p w14:paraId="53F27671" w14:textId="77777777" w:rsidR="00647409" w:rsidRPr="00C51D1C" w:rsidRDefault="00647409" w:rsidP="00331955">
            <w:pPr>
              <w:pStyle w:val="ListParagraph"/>
              <w:spacing w:after="0" w:line="240" w:lineRule="auto"/>
              <w:ind w:left="0"/>
              <w:jc w:val="center"/>
              <w:rPr>
                <w:b/>
              </w:rPr>
            </w:pPr>
          </w:p>
        </w:tc>
      </w:tr>
      <w:tr w:rsidR="00647409" w14:paraId="4C1571DA" w14:textId="77777777" w:rsidTr="00331955">
        <w:tc>
          <w:tcPr>
            <w:tcW w:w="9016" w:type="dxa"/>
            <w:gridSpan w:val="2"/>
          </w:tcPr>
          <w:p w14:paraId="54DFB974" w14:textId="77777777" w:rsidR="00647409" w:rsidRPr="007A7A83" w:rsidRDefault="00647409"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6C4ED08D" w14:textId="4F11D6DE" w:rsidR="00ED271B" w:rsidRDefault="00ED271B" w:rsidP="00ED271B">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sidR="00F36AE3">
              <w:rPr>
                <w:i/>
              </w:rPr>
              <w:t>8</w:t>
            </w:r>
            <w:r>
              <w:rPr>
                <w:i/>
              </w:rPr>
              <w:t xml:space="preserve"> </w:t>
            </w:r>
            <w:r w:rsidRPr="002F5056">
              <w:rPr>
                <w:b/>
                <w:i/>
              </w:rPr>
              <w:t>sides of A4</w:t>
            </w:r>
            <w:r>
              <w:rPr>
                <w:i/>
              </w:rPr>
              <w:t>, excluding the implementation plan.</w:t>
            </w:r>
          </w:p>
          <w:p w14:paraId="25DA8B0E" w14:textId="26A3AE48" w:rsidR="00647409" w:rsidRDefault="00ED271B" w:rsidP="00ED271B">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1E11A78F" w14:textId="77777777" w:rsidR="00B64BB1" w:rsidRDefault="00B64BB1"/>
    <w:tbl>
      <w:tblPr>
        <w:tblStyle w:val="TableGrid"/>
        <w:tblW w:w="0" w:type="auto"/>
        <w:tblLook w:val="04A0" w:firstRow="1" w:lastRow="0" w:firstColumn="1" w:lastColumn="0" w:noHBand="0" w:noVBand="1"/>
      </w:tblPr>
      <w:tblGrid>
        <w:gridCol w:w="4508"/>
        <w:gridCol w:w="4508"/>
      </w:tblGrid>
      <w:tr w:rsidR="00B64BB1" w:rsidRPr="0089355D" w14:paraId="5AB3998E" w14:textId="77777777" w:rsidTr="00822044">
        <w:trPr>
          <w:trHeight w:val="610"/>
        </w:trPr>
        <w:tc>
          <w:tcPr>
            <w:tcW w:w="4508" w:type="dxa"/>
            <w:shd w:val="clear" w:color="auto" w:fill="002060"/>
          </w:tcPr>
          <w:p w14:paraId="7C67343F" w14:textId="193A33AE" w:rsidR="00B64BB1" w:rsidRPr="0089355D" w:rsidRDefault="00B64BB1" w:rsidP="00B64BB1">
            <w:pPr>
              <w:pStyle w:val="ListParagraph"/>
              <w:spacing w:after="0" w:line="240" w:lineRule="auto"/>
              <w:ind w:left="0"/>
              <w:jc w:val="center"/>
              <w:rPr>
                <w:b/>
              </w:rPr>
            </w:pPr>
            <w:r w:rsidRPr="000A753B">
              <w:rPr>
                <w:b/>
              </w:rPr>
              <w:t>3.1</w:t>
            </w:r>
            <w:r>
              <w:rPr>
                <w:b/>
              </w:rPr>
              <w:t>b Data Entry CMS/DAM/WFM</w:t>
            </w:r>
          </w:p>
        </w:tc>
        <w:tc>
          <w:tcPr>
            <w:tcW w:w="4508" w:type="dxa"/>
            <w:shd w:val="clear" w:color="auto" w:fill="002060"/>
          </w:tcPr>
          <w:p w14:paraId="1E4C5025" w14:textId="619618EE" w:rsidR="00B64BB1" w:rsidRDefault="00453B2F" w:rsidP="00822044">
            <w:pPr>
              <w:pStyle w:val="ListParagraph"/>
              <w:spacing w:after="0" w:line="240" w:lineRule="auto"/>
              <w:ind w:left="0"/>
              <w:jc w:val="center"/>
              <w:rPr>
                <w:b/>
              </w:rPr>
            </w:pPr>
            <w:r>
              <w:rPr>
                <w:b/>
              </w:rPr>
              <w:t xml:space="preserve">Scored </w:t>
            </w:r>
            <w:r w:rsidR="00B64BB1">
              <w:rPr>
                <w:b/>
              </w:rPr>
              <w:t xml:space="preserve">Weighting: </w:t>
            </w:r>
            <w:r>
              <w:rPr>
                <w:b/>
              </w:rPr>
              <w:t>as above</w:t>
            </w:r>
          </w:p>
          <w:p w14:paraId="70AB6DA3" w14:textId="66E59C0D" w:rsidR="00B64BB1" w:rsidRDefault="00B64BB1" w:rsidP="00822044">
            <w:pPr>
              <w:pStyle w:val="ListParagraph"/>
              <w:spacing w:after="0" w:line="240" w:lineRule="auto"/>
              <w:ind w:left="0"/>
              <w:jc w:val="center"/>
              <w:rPr>
                <w:b/>
              </w:rPr>
            </w:pPr>
            <w:r>
              <w:rPr>
                <w:b/>
              </w:rPr>
              <w:t>3.1.14, 3.1.16-19 = Scored</w:t>
            </w:r>
          </w:p>
          <w:p w14:paraId="7B99EA04" w14:textId="1634EFFF" w:rsidR="00B64BB1" w:rsidRPr="0089355D" w:rsidRDefault="00B64BB1" w:rsidP="00822044">
            <w:pPr>
              <w:pStyle w:val="ListParagraph"/>
              <w:spacing w:after="0" w:line="240" w:lineRule="auto"/>
              <w:ind w:left="0"/>
              <w:jc w:val="center"/>
              <w:rPr>
                <w:b/>
              </w:rPr>
            </w:pPr>
            <w:r>
              <w:rPr>
                <w:b/>
              </w:rPr>
              <w:t xml:space="preserve"> 3.1.12-13, 3.1.15, 3.1.20-21 = Pass/Fail</w:t>
            </w:r>
          </w:p>
        </w:tc>
      </w:tr>
      <w:tr w:rsidR="00B64BB1" w14:paraId="07F8366C" w14:textId="77777777" w:rsidTr="00822044">
        <w:tc>
          <w:tcPr>
            <w:tcW w:w="9016" w:type="dxa"/>
            <w:gridSpan w:val="2"/>
          </w:tcPr>
          <w:p w14:paraId="3716D166" w14:textId="239324AB" w:rsidR="00B64BB1" w:rsidRDefault="00B64BB1" w:rsidP="00822044">
            <w:pPr>
              <w:pStyle w:val="NTG"/>
              <w:spacing w:line="360" w:lineRule="auto"/>
              <w:jc w:val="both"/>
              <w:rPr>
                <w:rFonts w:cs="Arial"/>
              </w:rPr>
            </w:pPr>
            <w:r>
              <w:rPr>
                <w:rFonts w:cs="Arial"/>
              </w:rPr>
              <w:tab/>
              <w:t xml:space="preserve">The Tenderer should address </w:t>
            </w:r>
            <w:r w:rsidRPr="00B64BB1">
              <w:rPr>
                <w:rFonts w:cs="Arial"/>
              </w:rPr>
              <w:t>requirements 3.1.12 – 3.1.21</w:t>
            </w:r>
          </w:p>
          <w:p w14:paraId="016C16B7" w14:textId="77777777" w:rsidR="00B64BB1" w:rsidRDefault="00B64BB1" w:rsidP="00822044">
            <w:pPr>
              <w:pStyle w:val="NTG"/>
              <w:spacing w:line="360" w:lineRule="auto"/>
              <w:jc w:val="both"/>
              <w:rPr>
                <w:rFonts w:cs="Arial"/>
              </w:rPr>
            </w:pPr>
          </w:p>
          <w:p w14:paraId="2AB02A19" w14:textId="77777777" w:rsidR="00B64BB1" w:rsidRDefault="00B64BB1" w:rsidP="00822044">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434BBCBA" w14:textId="4D1E9DAA" w:rsidR="00B64BB1" w:rsidRDefault="00B64BB1" w:rsidP="00822044">
            <w:pPr>
              <w:pStyle w:val="NTG"/>
              <w:numPr>
                <w:ilvl w:val="0"/>
                <w:numId w:val="12"/>
              </w:numPr>
              <w:spacing w:line="360" w:lineRule="auto"/>
              <w:jc w:val="both"/>
              <w:rPr>
                <w:rFonts w:cs="Arial"/>
              </w:rPr>
            </w:pPr>
            <w:r>
              <w:rPr>
                <w:rFonts w:cs="Arial"/>
              </w:rPr>
              <w:t xml:space="preserve">Tenderers must confirm the Data Entry capabilities and limitations being offered with regards </w:t>
            </w:r>
            <w:r w:rsidR="00447CED">
              <w:rPr>
                <w:rFonts w:cs="Arial"/>
              </w:rPr>
              <w:t>to the CMS, WFM or whole solution where marked in the requirements</w:t>
            </w:r>
            <w:r>
              <w:rPr>
                <w:rFonts w:cs="Arial"/>
              </w:rPr>
              <w:t>.</w:t>
            </w:r>
          </w:p>
          <w:p w14:paraId="4B940107" w14:textId="77777777" w:rsidR="00B64BB1" w:rsidRPr="0089355D" w:rsidRDefault="00B64BB1" w:rsidP="00822044">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 or the relevant score against criteria.</w:t>
            </w:r>
          </w:p>
        </w:tc>
      </w:tr>
      <w:tr w:rsidR="00B64BB1" w:rsidRPr="00C51D1C" w14:paraId="0C093FBD" w14:textId="77777777" w:rsidTr="00822044">
        <w:tc>
          <w:tcPr>
            <w:tcW w:w="9016" w:type="dxa"/>
            <w:gridSpan w:val="2"/>
            <w:shd w:val="clear" w:color="auto" w:fill="002060"/>
          </w:tcPr>
          <w:p w14:paraId="584C8EA5" w14:textId="77777777" w:rsidR="00B64BB1" w:rsidRPr="00C51D1C" w:rsidRDefault="00B64BB1" w:rsidP="00822044">
            <w:pPr>
              <w:pStyle w:val="ListParagraph"/>
              <w:spacing w:after="0" w:line="240" w:lineRule="auto"/>
              <w:ind w:left="0"/>
              <w:jc w:val="center"/>
              <w:rPr>
                <w:b/>
              </w:rPr>
            </w:pPr>
          </w:p>
        </w:tc>
      </w:tr>
      <w:tr w:rsidR="00B64BB1" w14:paraId="512F17EB" w14:textId="77777777" w:rsidTr="00822044">
        <w:tc>
          <w:tcPr>
            <w:tcW w:w="9016" w:type="dxa"/>
            <w:gridSpan w:val="2"/>
          </w:tcPr>
          <w:p w14:paraId="59DEE96F" w14:textId="77777777" w:rsidR="00B64BB1" w:rsidRPr="007A7A83" w:rsidRDefault="00B64BB1" w:rsidP="00822044">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3D537915" w14:textId="42976F88"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8 </w:t>
            </w:r>
            <w:r w:rsidRPr="002F5056">
              <w:rPr>
                <w:b/>
                <w:i/>
              </w:rPr>
              <w:t>sides of A4</w:t>
            </w:r>
            <w:r>
              <w:rPr>
                <w:i/>
              </w:rPr>
              <w:t>, excluding the implementation plan.</w:t>
            </w:r>
          </w:p>
          <w:p w14:paraId="57AE34DE" w14:textId="4658F42B" w:rsidR="00B64BB1" w:rsidRDefault="00F36AE3" w:rsidP="00F36AE3">
            <w:pPr>
              <w:pStyle w:val="ListParagraph"/>
              <w:spacing w:after="0" w:line="360" w:lineRule="auto"/>
              <w:ind w:left="0"/>
              <w:jc w:val="both"/>
            </w:pPr>
            <w:r>
              <w:rPr>
                <w:i/>
              </w:rPr>
              <w:lastRenderedPageBreak/>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4C6CE0D3" w14:textId="77777777" w:rsidR="00B64BB1" w:rsidRDefault="00B64BB1"/>
    <w:p w14:paraId="07F9CA7C" w14:textId="77777777" w:rsidR="00B64BB1" w:rsidRDefault="00B64BB1"/>
    <w:p w14:paraId="14D9A3A2" w14:textId="77777777" w:rsidR="00B64BB1" w:rsidRDefault="00B64BB1"/>
    <w:tbl>
      <w:tblPr>
        <w:tblStyle w:val="TableGrid"/>
        <w:tblW w:w="0" w:type="auto"/>
        <w:tblLook w:val="04A0" w:firstRow="1" w:lastRow="0" w:firstColumn="1" w:lastColumn="0" w:noHBand="0" w:noVBand="1"/>
      </w:tblPr>
      <w:tblGrid>
        <w:gridCol w:w="4508"/>
        <w:gridCol w:w="4508"/>
      </w:tblGrid>
      <w:tr w:rsidR="00647409" w:rsidRPr="0089355D" w14:paraId="767CD669" w14:textId="77777777" w:rsidTr="00331955">
        <w:trPr>
          <w:trHeight w:val="610"/>
        </w:trPr>
        <w:tc>
          <w:tcPr>
            <w:tcW w:w="4508" w:type="dxa"/>
            <w:shd w:val="clear" w:color="auto" w:fill="002060"/>
          </w:tcPr>
          <w:p w14:paraId="1FC094BC" w14:textId="16939F7B" w:rsidR="00647409" w:rsidRPr="0089355D" w:rsidRDefault="00647409" w:rsidP="00647409">
            <w:pPr>
              <w:pStyle w:val="ListParagraph"/>
              <w:spacing w:after="0" w:line="240" w:lineRule="auto"/>
              <w:ind w:left="0"/>
              <w:jc w:val="center"/>
              <w:rPr>
                <w:b/>
              </w:rPr>
            </w:pPr>
            <w:r w:rsidRPr="00447CED">
              <w:rPr>
                <w:b/>
              </w:rPr>
              <w:t>3.2. Data</w:t>
            </w:r>
            <w:r>
              <w:rPr>
                <w:b/>
              </w:rPr>
              <w:t xml:space="preserve"> Maintenance</w:t>
            </w:r>
          </w:p>
        </w:tc>
        <w:tc>
          <w:tcPr>
            <w:tcW w:w="4508" w:type="dxa"/>
            <w:shd w:val="clear" w:color="auto" w:fill="002060"/>
          </w:tcPr>
          <w:p w14:paraId="3A16B289" w14:textId="0825CD86" w:rsidR="00647409" w:rsidRDefault="00453B2F" w:rsidP="00331955">
            <w:pPr>
              <w:pStyle w:val="ListParagraph"/>
              <w:spacing w:after="0" w:line="240" w:lineRule="auto"/>
              <w:ind w:left="0"/>
              <w:jc w:val="center"/>
              <w:rPr>
                <w:b/>
              </w:rPr>
            </w:pPr>
            <w:r>
              <w:rPr>
                <w:b/>
              </w:rPr>
              <w:t xml:space="preserve">Scored </w:t>
            </w:r>
            <w:r w:rsidR="00647409">
              <w:rPr>
                <w:b/>
              </w:rPr>
              <w:t xml:space="preserve">Weighting: </w:t>
            </w:r>
            <w:r>
              <w:rPr>
                <w:b/>
              </w:rPr>
              <w:t>as above</w:t>
            </w:r>
          </w:p>
          <w:p w14:paraId="13CBFB21" w14:textId="2771AED1" w:rsidR="00647409" w:rsidRDefault="00B549BD" w:rsidP="00331955">
            <w:pPr>
              <w:pStyle w:val="ListParagraph"/>
              <w:spacing w:after="0" w:line="240" w:lineRule="auto"/>
              <w:ind w:left="0"/>
              <w:jc w:val="center"/>
              <w:rPr>
                <w:b/>
              </w:rPr>
            </w:pPr>
            <w:r>
              <w:rPr>
                <w:b/>
              </w:rPr>
              <w:t>3.2.3-5</w:t>
            </w:r>
            <w:r w:rsidR="00647409">
              <w:rPr>
                <w:b/>
              </w:rPr>
              <w:t xml:space="preserve"> – Scored</w:t>
            </w:r>
          </w:p>
          <w:p w14:paraId="136DCDCC" w14:textId="4F4C454B" w:rsidR="00647409" w:rsidRPr="0089355D" w:rsidRDefault="00B549BD" w:rsidP="00331955">
            <w:pPr>
              <w:pStyle w:val="ListParagraph"/>
              <w:spacing w:after="0" w:line="240" w:lineRule="auto"/>
              <w:ind w:left="0"/>
              <w:jc w:val="center"/>
              <w:rPr>
                <w:b/>
              </w:rPr>
            </w:pPr>
            <w:r>
              <w:rPr>
                <w:b/>
              </w:rPr>
              <w:t>3.2.1-2</w:t>
            </w:r>
            <w:r w:rsidR="00647409">
              <w:rPr>
                <w:b/>
              </w:rPr>
              <w:t>- Pass/Fail</w:t>
            </w:r>
          </w:p>
        </w:tc>
      </w:tr>
      <w:tr w:rsidR="00647409" w14:paraId="39C9AA1F" w14:textId="77777777" w:rsidTr="00331955">
        <w:tc>
          <w:tcPr>
            <w:tcW w:w="9016" w:type="dxa"/>
            <w:gridSpan w:val="2"/>
          </w:tcPr>
          <w:p w14:paraId="2E3A690A" w14:textId="2F0FD020" w:rsidR="00647409" w:rsidRDefault="00647409" w:rsidP="00331955">
            <w:pPr>
              <w:pStyle w:val="NTG"/>
              <w:spacing w:line="360" w:lineRule="auto"/>
              <w:jc w:val="both"/>
              <w:rPr>
                <w:rFonts w:cs="Arial"/>
              </w:rPr>
            </w:pPr>
            <w:r>
              <w:rPr>
                <w:rFonts w:cs="Arial"/>
              </w:rPr>
              <w:tab/>
              <w:t xml:space="preserve">The Tenderer should address </w:t>
            </w:r>
            <w:r w:rsidRPr="00B549BD">
              <w:rPr>
                <w:rFonts w:cs="Arial"/>
              </w:rPr>
              <w:t>requirements 3.2.1</w:t>
            </w:r>
            <w:r w:rsidR="00447CED" w:rsidRPr="00B549BD">
              <w:rPr>
                <w:rFonts w:cs="Arial"/>
              </w:rPr>
              <w:t xml:space="preserve"> – 3.2.5</w:t>
            </w:r>
          </w:p>
          <w:p w14:paraId="11DC77E2" w14:textId="77777777" w:rsidR="00647409" w:rsidRDefault="00647409" w:rsidP="00331955">
            <w:pPr>
              <w:pStyle w:val="NTG"/>
              <w:spacing w:line="360" w:lineRule="auto"/>
              <w:jc w:val="both"/>
              <w:rPr>
                <w:rFonts w:cs="Arial"/>
              </w:rPr>
            </w:pPr>
          </w:p>
          <w:p w14:paraId="51EFC502" w14:textId="77777777" w:rsidR="00647409" w:rsidRDefault="00647409"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6B3AC44E" w14:textId="3C0B1F05" w:rsidR="00647409" w:rsidRDefault="00647409" w:rsidP="008B5B7D">
            <w:pPr>
              <w:pStyle w:val="NTG"/>
              <w:numPr>
                <w:ilvl w:val="0"/>
                <w:numId w:val="12"/>
              </w:numPr>
              <w:spacing w:line="360" w:lineRule="auto"/>
              <w:jc w:val="both"/>
              <w:rPr>
                <w:rFonts w:cs="Arial"/>
              </w:rPr>
            </w:pPr>
            <w:r>
              <w:rPr>
                <w:rFonts w:cs="Arial"/>
              </w:rPr>
              <w:t xml:space="preserve">Tenderers must confirm the </w:t>
            </w:r>
            <w:r w:rsidR="00180A4B">
              <w:rPr>
                <w:rFonts w:cs="Arial"/>
              </w:rPr>
              <w:t>Data Maintenance</w:t>
            </w:r>
            <w:r>
              <w:rPr>
                <w:rFonts w:cs="Arial"/>
              </w:rPr>
              <w:t xml:space="preserve"> capabilities and limitations being offered</w:t>
            </w:r>
            <w:r w:rsidR="00B549BD">
              <w:rPr>
                <w:rFonts w:cs="Arial"/>
              </w:rPr>
              <w:t>.</w:t>
            </w:r>
            <w:r>
              <w:rPr>
                <w:rFonts w:cs="Arial"/>
              </w:rPr>
              <w:t xml:space="preserve"> </w:t>
            </w:r>
          </w:p>
          <w:p w14:paraId="7665C87F" w14:textId="4889E1FE" w:rsidR="00B549BD" w:rsidRPr="0089355D" w:rsidRDefault="00B549BD"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 or the relevant score against criteria.</w:t>
            </w:r>
          </w:p>
        </w:tc>
      </w:tr>
      <w:tr w:rsidR="00647409" w:rsidRPr="00C51D1C" w14:paraId="1F74E742" w14:textId="77777777" w:rsidTr="00331955">
        <w:tc>
          <w:tcPr>
            <w:tcW w:w="9016" w:type="dxa"/>
            <w:gridSpan w:val="2"/>
            <w:shd w:val="clear" w:color="auto" w:fill="002060"/>
          </w:tcPr>
          <w:p w14:paraId="08903604" w14:textId="77777777" w:rsidR="00647409" w:rsidRPr="00C51D1C" w:rsidRDefault="00647409" w:rsidP="00331955">
            <w:pPr>
              <w:pStyle w:val="ListParagraph"/>
              <w:spacing w:after="0" w:line="240" w:lineRule="auto"/>
              <w:ind w:left="0"/>
              <w:jc w:val="center"/>
              <w:rPr>
                <w:b/>
              </w:rPr>
            </w:pPr>
          </w:p>
        </w:tc>
      </w:tr>
      <w:tr w:rsidR="00647409" w14:paraId="738E684F" w14:textId="77777777" w:rsidTr="00331955">
        <w:tc>
          <w:tcPr>
            <w:tcW w:w="9016" w:type="dxa"/>
            <w:gridSpan w:val="2"/>
          </w:tcPr>
          <w:p w14:paraId="62D8A478" w14:textId="77777777" w:rsidR="00647409" w:rsidRPr="007A7A83" w:rsidRDefault="00647409"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49CCCF31" w14:textId="5A6E8F8E"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4 </w:t>
            </w:r>
            <w:r w:rsidRPr="002F5056">
              <w:rPr>
                <w:b/>
                <w:i/>
              </w:rPr>
              <w:t>sides of A4</w:t>
            </w:r>
            <w:r>
              <w:rPr>
                <w:i/>
              </w:rPr>
              <w:t>, excluding the implementation plan.</w:t>
            </w:r>
          </w:p>
          <w:p w14:paraId="2C2A731A" w14:textId="51355C79" w:rsidR="00647409" w:rsidRDefault="00F36AE3" w:rsidP="00F36AE3">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026F7584" w14:textId="77777777" w:rsidR="00647409" w:rsidRDefault="00647409"/>
    <w:tbl>
      <w:tblPr>
        <w:tblStyle w:val="TableGrid"/>
        <w:tblW w:w="0" w:type="auto"/>
        <w:tblLook w:val="04A0" w:firstRow="1" w:lastRow="0" w:firstColumn="1" w:lastColumn="0" w:noHBand="0" w:noVBand="1"/>
      </w:tblPr>
      <w:tblGrid>
        <w:gridCol w:w="4508"/>
        <w:gridCol w:w="4508"/>
      </w:tblGrid>
      <w:tr w:rsidR="00647409" w:rsidRPr="0089355D" w14:paraId="3A6CCA08" w14:textId="77777777" w:rsidTr="00331955">
        <w:trPr>
          <w:trHeight w:val="610"/>
        </w:trPr>
        <w:tc>
          <w:tcPr>
            <w:tcW w:w="4508" w:type="dxa"/>
            <w:shd w:val="clear" w:color="auto" w:fill="002060"/>
          </w:tcPr>
          <w:p w14:paraId="46FA4188" w14:textId="6E513760" w:rsidR="00647409" w:rsidRPr="0089355D" w:rsidRDefault="00B549BD" w:rsidP="00647409">
            <w:pPr>
              <w:pStyle w:val="ListParagraph"/>
              <w:spacing w:after="0" w:line="240" w:lineRule="auto"/>
              <w:ind w:left="0"/>
              <w:jc w:val="center"/>
              <w:rPr>
                <w:b/>
              </w:rPr>
            </w:pPr>
            <w:r>
              <w:rPr>
                <w:b/>
              </w:rPr>
              <w:t>3.3</w:t>
            </w:r>
            <w:r w:rsidR="00647409" w:rsidRPr="00B549BD">
              <w:rPr>
                <w:b/>
              </w:rPr>
              <w:t>. Retrieval Requirements</w:t>
            </w:r>
          </w:p>
        </w:tc>
        <w:tc>
          <w:tcPr>
            <w:tcW w:w="4508" w:type="dxa"/>
            <w:shd w:val="clear" w:color="auto" w:fill="002060"/>
          </w:tcPr>
          <w:p w14:paraId="09B0E30A" w14:textId="165BDA11" w:rsidR="00647409" w:rsidRDefault="00453B2F" w:rsidP="00331955">
            <w:pPr>
              <w:pStyle w:val="ListParagraph"/>
              <w:spacing w:after="0" w:line="240" w:lineRule="auto"/>
              <w:ind w:left="0"/>
              <w:jc w:val="center"/>
              <w:rPr>
                <w:b/>
              </w:rPr>
            </w:pPr>
            <w:r>
              <w:rPr>
                <w:b/>
              </w:rPr>
              <w:t xml:space="preserve">Scored </w:t>
            </w:r>
            <w:r w:rsidR="00647409">
              <w:rPr>
                <w:b/>
              </w:rPr>
              <w:t xml:space="preserve">Weighting: </w:t>
            </w:r>
            <w:r>
              <w:rPr>
                <w:b/>
              </w:rPr>
              <w:t>n/a</w:t>
            </w:r>
          </w:p>
          <w:p w14:paraId="1AF16999" w14:textId="3CC64B7F" w:rsidR="00647409" w:rsidRPr="0089355D" w:rsidRDefault="00B549BD" w:rsidP="00331955">
            <w:pPr>
              <w:pStyle w:val="ListParagraph"/>
              <w:spacing w:after="0" w:line="240" w:lineRule="auto"/>
              <w:ind w:left="0"/>
              <w:jc w:val="center"/>
              <w:rPr>
                <w:b/>
              </w:rPr>
            </w:pPr>
            <w:r>
              <w:rPr>
                <w:b/>
              </w:rPr>
              <w:t xml:space="preserve"> 3.3.1</w:t>
            </w:r>
            <w:r w:rsidR="00647409">
              <w:rPr>
                <w:b/>
              </w:rPr>
              <w:t>- Pass/Fail</w:t>
            </w:r>
          </w:p>
        </w:tc>
      </w:tr>
      <w:tr w:rsidR="00647409" w14:paraId="1C6D02B7" w14:textId="77777777" w:rsidTr="00331955">
        <w:tc>
          <w:tcPr>
            <w:tcW w:w="9016" w:type="dxa"/>
            <w:gridSpan w:val="2"/>
          </w:tcPr>
          <w:p w14:paraId="7A8F5843" w14:textId="41C17990" w:rsidR="00647409" w:rsidRDefault="00647409" w:rsidP="00331955">
            <w:pPr>
              <w:pStyle w:val="NTG"/>
              <w:spacing w:line="360" w:lineRule="auto"/>
              <w:jc w:val="both"/>
              <w:rPr>
                <w:rFonts w:cs="Arial"/>
              </w:rPr>
            </w:pPr>
            <w:r>
              <w:rPr>
                <w:rFonts w:cs="Arial"/>
              </w:rPr>
              <w:tab/>
              <w:t xml:space="preserve">The Tenderer should address requirements </w:t>
            </w:r>
            <w:r w:rsidR="00B549BD">
              <w:rPr>
                <w:rFonts w:cs="Arial"/>
              </w:rPr>
              <w:t>3.3.1</w:t>
            </w:r>
          </w:p>
          <w:p w14:paraId="683A0DDB" w14:textId="77777777" w:rsidR="00647409" w:rsidRDefault="00647409" w:rsidP="00331955">
            <w:pPr>
              <w:pStyle w:val="NTG"/>
              <w:spacing w:line="360" w:lineRule="auto"/>
              <w:jc w:val="both"/>
              <w:rPr>
                <w:rFonts w:cs="Arial"/>
              </w:rPr>
            </w:pPr>
          </w:p>
          <w:p w14:paraId="16326CCB" w14:textId="77777777" w:rsidR="00647409" w:rsidRDefault="00647409" w:rsidP="008B5B7D">
            <w:pPr>
              <w:pStyle w:val="NTG"/>
              <w:numPr>
                <w:ilvl w:val="0"/>
                <w:numId w:val="12"/>
              </w:numPr>
              <w:spacing w:line="360" w:lineRule="auto"/>
              <w:jc w:val="both"/>
              <w:rPr>
                <w:rFonts w:cs="Arial"/>
              </w:rPr>
            </w:pPr>
            <w:r>
              <w:rPr>
                <w:rFonts w:cs="Arial"/>
              </w:rPr>
              <w:t xml:space="preserve">Tenderer must include response to each of the requirements stated above, and provide supporting evidence for each requirement, or confirm </w:t>
            </w:r>
            <w:r>
              <w:rPr>
                <w:rFonts w:cs="Arial"/>
              </w:rPr>
              <w:lastRenderedPageBreak/>
              <w:t>compliance where stated, clearly identifying each of the requirements by reference number.</w:t>
            </w:r>
          </w:p>
          <w:p w14:paraId="373FC418" w14:textId="77777777" w:rsidR="00647409" w:rsidRDefault="00647409" w:rsidP="008B5B7D">
            <w:pPr>
              <w:pStyle w:val="NTG"/>
              <w:numPr>
                <w:ilvl w:val="0"/>
                <w:numId w:val="12"/>
              </w:numPr>
              <w:spacing w:line="360" w:lineRule="auto"/>
              <w:jc w:val="both"/>
              <w:rPr>
                <w:rFonts w:cs="Arial"/>
              </w:rPr>
            </w:pPr>
            <w:r>
              <w:rPr>
                <w:rFonts w:cs="Arial"/>
              </w:rPr>
              <w:t xml:space="preserve">Tenderers must confirm the </w:t>
            </w:r>
            <w:r w:rsidR="00180A4B">
              <w:rPr>
                <w:rFonts w:cs="Arial"/>
              </w:rPr>
              <w:t>Retrieval/MI</w:t>
            </w:r>
            <w:r>
              <w:rPr>
                <w:rFonts w:cs="Arial"/>
              </w:rPr>
              <w:t xml:space="preserve"> capabilities and limitations being offered </w:t>
            </w:r>
          </w:p>
          <w:p w14:paraId="2784603E" w14:textId="245294CD" w:rsidR="00B549BD" w:rsidRPr="0089355D" w:rsidRDefault="00B549BD"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647409" w:rsidRPr="00C51D1C" w14:paraId="3BFB894D" w14:textId="77777777" w:rsidTr="00331955">
        <w:tc>
          <w:tcPr>
            <w:tcW w:w="9016" w:type="dxa"/>
            <w:gridSpan w:val="2"/>
            <w:shd w:val="clear" w:color="auto" w:fill="002060"/>
          </w:tcPr>
          <w:p w14:paraId="1D0DF84E" w14:textId="77777777" w:rsidR="00647409" w:rsidRPr="00C51D1C" w:rsidRDefault="00647409" w:rsidP="00331955">
            <w:pPr>
              <w:pStyle w:val="ListParagraph"/>
              <w:spacing w:after="0" w:line="240" w:lineRule="auto"/>
              <w:ind w:left="0"/>
              <w:jc w:val="center"/>
              <w:rPr>
                <w:b/>
              </w:rPr>
            </w:pPr>
          </w:p>
        </w:tc>
      </w:tr>
      <w:tr w:rsidR="00647409" w14:paraId="18E98B2A" w14:textId="77777777" w:rsidTr="00331955">
        <w:tc>
          <w:tcPr>
            <w:tcW w:w="9016" w:type="dxa"/>
            <w:gridSpan w:val="2"/>
          </w:tcPr>
          <w:p w14:paraId="3BCF14F5" w14:textId="77777777" w:rsidR="00647409" w:rsidRPr="007A7A83" w:rsidRDefault="00647409"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5C6DC15E" w14:textId="1DB36A3E"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2 </w:t>
            </w:r>
            <w:r w:rsidRPr="002F5056">
              <w:rPr>
                <w:b/>
                <w:i/>
              </w:rPr>
              <w:t>sides of A4</w:t>
            </w:r>
            <w:r>
              <w:rPr>
                <w:i/>
              </w:rPr>
              <w:t>, excluding the implementation plan.</w:t>
            </w:r>
          </w:p>
          <w:p w14:paraId="1263C782" w14:textId="79A01407" w:rsidR="00647409" w:rsidRDefault="00F36AE3" w:rsidP="00F36AE3">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39DAF6A3" w14:textId="77777777" w:rsidR="00647409" w:rsidRDefault="00647409"/>
    <w:p w14:paraId="62B974B5" w14:textId="05F332E3" w:rsidR="00647409" w:rsidRDefault="00180A4B" w:rsidP="008B5B7D">
      <w:pPr>
        <w:pStyle w:val="ListParagraph"/>
        <w:numPr>
          <w:ilvl w:val="0"/>
          <w:numId w:val="33"/>
        </w:numPr>
        <w:rPr>
          <w:b/>
          <w:u w:val="single"/>
        </w:rPr>
      </w:pPr>
      <w:r>
        <w:rPr>
          <w:b/>
          <w:u w:val="single"/>
        </w:rPr>
        <w:t xml:space="preserve">Non - </w:t>
      </w:r>
      <w:r w:rsidR="00647409">
        <w:rPr>
          <w:b/>
          <w:u w:val="single"/>
        </w:rPr>
        <w:t>Functional Requirements</w:t>
      </w:r>
      <w:r w:rsidR="00647409" w:rsidRPr="00647409">
        <w:rPr>
          <w:b/>
          <w:u w:val="single"/>
        </w:rPr>
        <w:t xml:space="preserve">: </w:t>
      </w:r>
    </w:p>
    <w:p w14:paraId="5B417E59" w14:textId="77777777" w:rsidR="00180A4B" w:rsidRDefault="00180A4B" w:rsidP="00180A4B">
      <w:pPr>
        <w:pStyle w:val="ListParagraph"/>
        <w:rPr>
          <w:b/>
          <w:u w:val="single"/>
        </w:rPr>
      </w:pPr>
    </w:p>
    <w:tbl>
      <w:tblPr>
        <w:tblStyle w:val="TableGrid"/>
        <w:tblW w:w="0" w:type="auto"/>
        <w:tblLook w:val="04A0" w:firstRow="1" w:lastRow="0" w:firstColumn="1" w:lastColumn="0" w:noHBand="0" w:noVBand="1"/>
      </w:tblPr>
      <w:tblGrid>
        <w:gridCol w:w="4508"/>
        <w:gridCol w:w="4508"/>
      </w:tblGrid>
      <w:tr w:rsidR="00180A4B" w:rsidRPr="0089355D" w14:paraId="42C1B686" w14:textId="77777777" w:rsidTr="00331955">
        <w:trPr>
          <w:trHeight w:val="610"/>
        </w:trPr>
        <w:tc>
          <w:tcPr>
            <w:tcW w:w="4508" w:type="dxa"/>
            <w:shd w:val="clear" w:color="auto" w:fill="002060"/>
          </w:tcPr>
          <w:p w14:paraId="2854DAC7" w14:textId="5831DE10" w:rsidR="00180A4B" w:rsidRPr="0089355D" w:rsidRDefault="00180A4B" w:rsidP="00B549BD">
            <w:pPr>
              <w:pStyle w:val="ListParagraph"/>
              <w:spacing w:after="0" w:line="240" w:lineRule="auto"/>
              <w:ind w:left="0"/>
              <w:jc w:val="center"/>
              <w:rPr>
                <w:b/>
              </w:rPr>
            </w:pPr>
            <w:r w:rsidRPr="00B549BD">
              <w:rPr>
                <w:b/>
              </w:rPr>
              <w:t xml:space="preserve">4.1. </w:t>
            </w:r>
            <w:r w:rsidR="00B549BD">
              <w:rPr>
                <w:b/>
              </w:rPr>
              <w:t>Performance (System Response)</w:t>
            </w:r>
          </w:p>
        </w:tc>
        <w:tc>
          <w:tcPr>
            <w:tcW w:w="4508" w:type="dxa"/>
            <w:shd w:val="clear" w:color="auto" w:fill="002060"/>
          </w:tcPr>
          <w:p w14:paraId="5A59DFB4" w14:textId="5CC97519" w:rsidR="00180A4B" w:rsidRDefault="00180A4B" w:rsidP="00331955">
            <w:pPr>
              <w:pStyle w:val="ListParagraph"/>
              <w:spacing w:after="0" w:line="240" w:lineRule="auto"/>
              <w:ind w:left="0"/>
              <w:jc w:val="center"/>
              <w:rPr>
                <w:b/>
              </w:rPr>
            </w:pPr>
            <w:r>
              <w:rPr>
                <w:b/>
              </w:rPr>
              <w:t xml:space="preserve">Weighting: </w:t>
            </w:r>
            <w:r w:rsidR="00453B2F">
              <w:rPr>
                <w:b/>
              </w:rPr>
              <w:t>n/a</w:t>
            </w:r>
          </w:p>
          <w:p w14:paraId="1087BF47" w14:textId="2D446E46" w:rsidR="00180A4B" w:rsidRPr="0089355D" w:rsidRDefault="00B549BD" w:rsidP="00331955">
            <w:pPr>
              <w:pStyle w:val="ListParagraph"/>
              <w:spacing w:after="0" w:line="240" w:lineRule="auto"/>
              <w:ind w:left="0"/>
              <w:jc w:val="center"/>
              <w:rPr>
                <w:b/>
              </w:rPr>
            </w:pPr>
            <w:r>
              <w:rPr>
                <w:b/>
              </w:rPr>
              <w:t xml:space="preserve">4.1.1-2 </w:t>
            </w:r>
            <w:r w:rsidR="00180A4B">
              <w:rPr>
                <w:b/>
              </w:rPr>
              <w:t>- Pass/Fail</w:t>
            </w:r>
          </w:p>
        </w:tc>
      </w:tr>
      <w:tr w:rsidR="00180A4B" w14:paraId="6B6D018F" w14:textId="77777777" w:rsidTr="00331955">
        <w:tc>
          <w:tcPr>
            <w:tcW w:w="9016" w:type="dxa"/>
            <w:gridSpan w:val="2"/>
          </w:tcPr>
          <w:p w14:paraId="1C840135" w14:textId="071AE15D" w:rsidR="00180A4B" w:rsidRDefault="00180A4B" w:rsidP="00331955">
            <w:pPr>
              <w:pStyle w:val="NTG"/>
              <w:spacing w:line="360" w:lineRule="auto"/>
              <w:jc w:val="both"/>
              <w:rPr>
                <w:rFonts w:cs="Arial"/>
              </w:rPr>
            </w:pPr>
            <w:r>
              <w:rPr>
                <w:rFonts w:cs="Arial"/>
              </w:rPr>
              <w:tab/>
              <w:t xml:space="preserve">The Tenderer should address requirements </w:t>
            </w:r>
            <w:r w:rsidRPr="00B549BD">
              <w:rPr>
                <w:rFonts w:cs="Arial"/>
              </w:rPr>
              <w:t>4.1.1</w:t>
            </w:r>
            <w:r w:rsidR="00B549BD" w:rsidRPr="00B549BD">
              <w:rPr>
                <w:rFonts w:cs="Arial"/>
              </w:rPr>
              <w:t xml:space="preserve"> – 4.1.2</w:t>
            </w:r>
          </w:p>
          <w:p w14:paraId="0F2F0F85" w14:textId="77777777" w:rsidR="00180A4B" w:rsidRDefault="00180A4B" w:rsidP="00331955">
            <w:pPr>
              <w:pStyle w:val="NTG"/>
              <w:spacing w:line="360" w:lineRule="auto"/>
              <w:jc w:val="both"/>
              <w:rPr>
                <w:rFonts w:cs="Arial"/>
              </w:rPr>
            </w:pPr>
          </w:p>
          <w:p w14:paraId="1B731CD0" w14:textId="77777777" w:rsidR="00180A4B" w:rsidRDefault="00180A4B"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080A82E3" w14:textId="3B55661E" w:rsidR="00180A4B" w:rsidRDefault="00180A4B" w:rsidP="008B5B7D">
            <w:pPr>
              <w:pStyle w:val="NTG"/>
              <w:numPr>
                <w:ilvl w:val="0"/>
                <w:numId w:val="12"/>
              </w:numPr>
              <w:spacing w:line="360" w:lineRule="auto"/>
              <w:jc w:val="both"/>
              <w:rPr>
                <w:rFonts w:cs="Arial"/>
              </w:rPr>
            </w:pPr>
            <w:r>
              <w:rPr>
                <w:rFonts w:cs="Arial"/>
              </w:rPr>
              <w:t xml:space="preserve">Tenderers must confirm the </w:t>
            </w:r>
            <w:r w:rsidR="00B549BD">
              <w:rPr>
                <w:rFonts w:cs="Arial"/>
              </w:rPr>
              <w:t>Performance and system response</w:t>
            </w:r>
            <w:r>
              <w:rPr>
                <w:rFonts w:cs="Arial"/>
              </w:rPr>
              <w:t xml:space="preserve"> capabilities and limitations being offered.</w:t>
            </w:r>
          </w:p>
          <w:p w14:paraId="2A251395" w14:textId="07AF0AD4" w:rsidR="00B549BD" w:rsidRPr="0089355D" w:rsidRDefault="00B549BD"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180A4B" w:rsidRPr="00C51D1C" w14:paraId="22BFF9FD" w14:textId="77777777" w:rsidTr="00331955">
        <w:tc>
          <w:tcPr>
            <w:tcW w:w="9016" w:type="dxa"/>
            <w:gridSpan w:val="2"/>
            <w:shd w:val="clear" w:color="auto" w:fill="002060"/>
          </w:tcPr>
          <w:p w14:paraId="4FE1C143" w14:textId="77777777" w:rsidR="00180A4B" w:rsidRPr="00C51D1C" w:rsidRDefault="00180A4B" w:rsidP="00331955">
            <w:pPr>
              <w:pStyle w:val="ListParagraph"/>
              <w:spacing w:after="0" w:line="240" w:lineRule="auto"/>
              <w:ind w:left="0"/>
              <w:jc w:val="center"/>
              <w:rPr>
                <w:b/>
              </w:rPr>
            </w:pPr>
          </w:p>
        </w:tc>
      </w:tr>
      <w:tr w:rsidR="00180A4B" w14:paraId="69251E08" w14:textId="77777777" w:rsidTr="00331955">
        <w:tc>
          <w:tcPr>
            <w:tcW w:w="9016" w:type="dxa"/>
            <w:gridSpan w:val="2"/>
          </w:tcPr>
          <w:p w14:paraId="39E61FCC" w14:textId="77777777" w:rsidR="00180A4B" w:rsidRPr="007A7A83" w:rsidRDefault="00180A4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1667C8F0" w14:textId="458A224A"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2 </w:t>
            </w:r>
            <w:r w:rsidRPr="002F5056">
              <w:rPr>
                <w:b/>
                <w:i/>
              </w:rPr>
              <w:t>sides of A4</w:t>
            </w:r>
            <w:r>
              <w:rPr>
                <w:i/>
              </w:rPr>
              <w:t>.</w:t>
            </w:r>
          </w:p>
          <w:p w14:paraId="4C5EBA7D" w14:textId="2694586F" w:rsidR="00180A4B" w:rsidRDefault="00F36AE3" w:rsidP="00F36AE3">
            <w:pPr>
              <w:pStyle w:val="ListParagraph"/>
              <w:spacing w:after="0" w:line="360" w:lineRule="auto"/>
              <w:ind w:left="0"/>
              <w:jc w:val="both"/>
            </w:pPr>
            <w:r>
              <w:rPr>
                <w:i/>
              </w:rPr>
              <w:lastRenderedPageBreak/>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0760A30E" w14:textId="77777777" w:rsidR="00647409" w:rsidRDefault="00647409"/>
    <w:tbl>
      <w:tblPr>
        <w:tblStyle w:val="TableGrid"/>
        <w:tblW w:w="0" w:type="auto"/>
        <w:tblLook w:val="04A0" w:firstRow="1" w:lastRow="0" w:firstColumn="1" w:lastColumn="0" w:noHBand="0" w:noVBand="1"/>
      </w:tblPr>
      <w:tblGrid>
        <w:gridCol w:w="4508"/>
        <w:gridCol w:w="4508"/>
      </w:tblGrid>
      <w:tr w:rsidR="00B549BD" w:rsidRPr="0089355D" w14:paraId="4DED7F6C" w14:textId="77777777" w:rsidTr="00822044">
        <w:trPr>
          <w:trHeight w:val="610"/>
        </w:trPr>
        <w:tc>
          <w:tcPr>
            <w:tcW w:w="4508" w:type="dxa"/>
            <w:shd w:val="clear" w:color="auto" w:fill="002060"/>
          </w:tcPr>
          <w:p w14:paraId="22F74B94" w14:textId="253E163F" w:rsidR="00B549BD" w:rsidRPr="0089355D" w:rsidRDefault="00B549BD" w:rsidP="00B549BD">
            <w:pPr>
              <w:pStyle w:val="ListParagraph"/>
              <w:spacing w:after="0" w:line="240" w:lineRule="auto"/>
              <w:ind w:left="0"/>
              <w:jc w:val="center"/>
              <w:rPr>
                <w:b/>
              </w:rPr>
            </w:pPr>
            <w:r>
              <w:rPr>
                <w:b/>
              </w:rPr>
              <w:t>4.2</w:t>
            </w:r>
            <w:r w:rsidRPr="00B549BD">
              <w:rPr>
                <w:b/>
              </w:rPr>
              <w:t xml:space="preserve">. </w:t>
            </w:r>
            <w:r>
              <w:rPr>
                <w:b/>
              </w:rPr>
              <w:t>Security</w:t>
            </w:r>
          </w:p>
        </w:tc>
        <w:tc>
          <w:tcPr>
            <w:tcW w:w="4508" w:type="dxa"/>
            <w:shd w:val="clear" w:color="auto" w:fill="002060"/>
          </w:tcPr>
          <w:p w14:paraId="041B3227" w14:textId="379E1F64" w:rsidR="00B549BD" w:rsidRDefault="00B549BD" w:rsidP="00822044">
            <w:pPr>
              <w:pStyle w:val="ListParagraph"/>
              <w:spacing w:after="0" w:line="240" w:lineRule="auto"/>
              <w:ind w:left="0"/>
              <w:jc w:val="center"/>
              <w:rPr>
                <w:b/>
              </w:rPr>
            </w:pPr>
            <w:r>
              <w:rPr>
                <w:b/>
              </w:rPr>
              <w:t xml:space="preserve">Weighting: </w:t>
            </w:r>
            <w:r w:rsidR="00453B2F">
              <w:rPr>
                <w:b/>
              </w:rPr>
              <w:t>n/a</w:t>
            </w:r>
          </w:p>
          <w:p w14:paraId="225FBD4A" w14:textId="64769782" w:rsidR="00B549BD" w:rsidRPr="0089355D" w:rsidRDefault="00B549BD" w:rsidP="00B549BD">
            <w:pPr>
              <w:pStyle w:val="ListParagraph"/>
              <w:spacing w:after="0" w:line="240" w:lineRule="auto"/>
              <w:ind w:left="0"/>
              <w:jc w:val="center"/>
              <w:rPr>
                <w:b/>
              </w:rPr>
            </w:pPr>
            <w:r>
              <w:rPr>
                <w:b/>
              </w:rPr>
              <w:t>4.2.1-4.2.8 - Pass/Fail</w:t>
            </w:r>
          </w:p>
        </w:tc>
      </w:tr>
      <w:tr w:rsidR="00B549BD" w14:paraId="23DFC893" w14:textId="77777777" w:rsidTr="00822044">
        <w:tc>
          <w:tcPr>
            <w:tcW w:w="9016" w:type="dxa"/>
            <w:gridSpan w:val="2"/>
          </w:tcPr>
          <w:p w14:paraId="2B3E2D46" w14:textId="3B135948" w:rsidR="00B549BD" w:rsidRDefault="00B549BD" w:rsidP="00822044">
            <w:pPr>
              <w:pStyle w:val="NTG"/>
              <w:spacing w:line="360" w:lineRule="auto"/>
              <w:jc w:val="both"/>
              <w:rPr>
                <w:rFonts w:cs="Arial"/>
              </w:rPr>
            </w:pPr>
            <w:r>
              <w:rPr>
                <w:rFonts w:cs="Arial"/>
              </w:rPr>
              <w:tab/>
              <w:t>The Tenderer should address requirements 4.2.1 – 4.2.8</w:t>
            </w:r>
          </w:p>
          <w:p w14:paraId="0B5BA482" w14:textId="77777777" w:rsidR="00B549BD" w:rsidRDefault="00B549BD" w:rsidP="00822044">
            <w:pPr>
              <w:pStyle w:val="NTG"/>
              <w:spacing w:line="360" w:lineRule="auto"/>
              <w:jc w:val="both"/>
              <w:rPr>
                <w:rFonts w:cs="Arial"/>
              </w:rPr>
            </w:pPr>
          </w:p>
          <w:p w14:paraId="55C2CD0B" w14:textId="77777777" w:rsidR="00B549BD" w:rsidRDefault="00B549BD" w:rsidP="00822044">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2D40F338" w14:textId="2198093C" w:rsidR="00B549BD" w:rsidRDefault="00B549BD" w:rsidP="00822044">
            <w:pPr>
              <w:pStyle w:val="NTG"/>
              <w:numPr>
                <w:ilvl w:val="0"/>
                <w:numId w:val="12"/>
              </w:numPr>
              <w:spacing w:line="360" w:lineRule="auto"/>
              <w:jc w:val="both"/>
              <w:rPr>
                <w:rFonts w:cs="Arial"/>
              </w:rPr>
            </w:pPr>
            <w:r>
              <w:rPr>
                <w:rFonts w:cs="Arial"/>
              </w:rPr>
              <w:t>Tenderers must confirm the Security capabilities and limitations being offered in line with Schedule 16 (Security)</w:t>
            </w:r>
          </w:p>
          <w:p w14:paraId="2FBF651D" w14:textId="77777777" w:rsidR="00B549BD" w:rsidRDefault="00B549BD" w:rsidP="00822044">
            <w:pPr>
              <w:pStyle w:val="NTG"/>
              <w:numPr>
                <w:ilvl w:val="0"/>
                <w:numId w:val="12"/>
              </w:numPr>
              <w:spacing w:line="360" w:lineRule="auto"/>
              <w:jc w:val="both"/>
              <w:rPr>
                <w:rFonts w:cs="Arial"/>
              </w:rPr>
            </w:pPr>
            <w:r>
              <w:rPr>
                <w:rFonts w:cs="Arial"/>
              </w:rPr>
              <w:t>Tenderer must also attached an in date copy of their ISO 27001 certification as part of their response to this question.</w:t>
            </w:r>
          </w:p>
          <w:p w14:paraId="5C96E519" w14:textId="77777777" w:rsidR="00B549BD" w:rsidRPr="0089355D" w:rsidRDefault="00B549BD" w:rsidP="00822044">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B549BD" w:rsidRPr="00C51D1C" w14:paraId="3ABDE124" w14:textId="77777777" w:rsidTr="00822044">
        <w:tc>
          <w:tcPr>
            <w:tcW w:w="9016" w:type="dxa"/>
            <w:gridSpan w:val="2"/>
            <w:shd w:val="clear" w:color="auto" w:fill="002060"/>
          </w:tcPr>
          <w:p w14:paraId="5B1E76BC" w14:textId="77777777" w:rsidR="00B549BD" w:rsidRPr="00C51D1C" w:rsidRDefault="00B549BD" w:rsidP="00822044">
            <w:pPr>
              <w:pStyle w:val="ListParagraph"/>
              <w:spacing w:after="0" w:line="240" w:lineRule="auto"/>
              <w:ind w:left="0"/>
              <w:jc w:val="center"/>
              <w:rPr>
                <w:b/>
              </w:rPr>
            </w:pPr>
          </w:p>
        </w:tc>
      </w:tr>
      <w:tr w:rsidR="00B549BD" w14:paraId="7F0A802B" w14:textId="77777777" w:rsidTr="00822044">
        <w:tc>
          <w:tcPr>
            <w:tcW w:w="9016" w:type="dxa"/>
            <w:gridSpan w:val="2"/>
          </w:tcPr>
          <w:p w14:paraId="2172E990" w14:textId="77777777" w:rsidR="00B549BD" w:rsidRPr="007A7A83" w:rsidRDefault="00B549BD" w:rsidP="00822044">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654EF8E6" w14:textId="6C546E6D"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3 </w:t>
            </w:r>
            <w:r w:rsidRPr="002F5056">
              <w:rPr>
                <w:b/>
                <w:i/>
              </w:rPr>
              <w:t>sides of A4</w:t>
            </w:r>
            <w:r>
              <w:rPr>
                <w:i/>
              </w:rPr>
              <w:t>, excluding the certification.</w:t>
            </w:r>
          </w:p>
          <w:p w14:paraId="5076F7BA" w14:textId="21AF7430" w:rsidR="00B549BD" w:rsidRDefault="00F36AE3" w:rsidP="00F36AE3">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2ECDA9C9" w14:textId="77777777" w:rsidR="00B549BD" w:rsidRDefault="00B549BD"/>
    <w:p w14:paraId="65DCA548" w14:textId="77777777" w:rsidR="00DD1DA0" w:rsidRDefault="00DD1DA0"/>
    <w:tbl>
      <w:tblPr>
        <w:tblStyle w:val="TableGrid"/>
        <w:tblW w:w="0" w:type="auto"/>
        <w:tblLook w:val="04A0" w:firstRow="1" w:lastRow="0" w:firstColumn="1" w:lastColumn="0" w:noHBand="0" w:noVBand="1"/>
      </w:tblPr>
      <w:tblGrid>
        <w:gridCol w:w="4508"/>
        <w:gridCol w:w="4508"/>
      </w:tblGrid>
      <w:tr w:rsidR="00180A4B" w:rsidRPr="0089355D" w14:paraId="0603087A" w14:textId="77777777" w:rsidTr="00331955">
        <w:trPr>
          <w:trHeight w:val="610"/>
        </w:trPr>
        <w:tc>
          <w:tcPr>
            <w:tcW w:w="4508" w:type="dxa"/>
            <w:shd w:val="clear" w:color="auto" w:fill="002060"/>
          </w:tcPr>
          <w:p w14:paraId="634BFB3B" w14:textId="1636E807" w:rsidR="00180A4B" w:rsidRPr="0089355D" w:rsidRDefault="00180A4B" w:rsidP="00B549BD">
            <w:pPr>
              <w:pStyle w:val="ListParagraph"/>
              <w:spacing w:after="0" w:line="240" w:lineRule="auto"/>
              <w:ind w:left="0"/>
              <w:jc w:val="center"/>
              <w:rPr>
                <w:b/>
              </w:rPr>
            </w:pPr>
            <w:r w:rsidRPr="00B549BD">
              <w:rPr>
                <w:b/>
              </w:rPr>
              <w:t>4.</w:t>
            </w:r>
            <w:r w:rsidR="00B549BD">
              <w:rPr>
                <w:b/>
              </w:rPr>
              <w:t>3</w:t>
            </w:r>
            <w:r w:rsidRPr="00B549BD">
              <w:rPr>
                <w:b/>
              </w:rPr>
              <w:t xml:space="preserve"> Backup</w:t>
            </w:r>
            <w:r>
              <w:rPr>
                <w:b/>
              </w:rPr>
              <w:t xml:space="preserve"> and Recovery</w:t>
            </w:r>
          </w:p>
        </w:tc>
        <w:tc>
          <w:tcPr>
            <w:tcW w:w="4508" w:type="dxa"/>
            <w:shd w:val="clear" w:color="auto" w:fill="002060"/>
          </w:tcPr>
          <w:p w14:paraId="74F1FC38" w14:textId="48271AF7" w:rsidR="00180A4B" w:rsidRDefault="00180A4B" w:rsidP="00331955">
            <w:pPr>
              <w:pStyle w:val="ListParagraph"/>
              <w:spacing w:after="0" w:line="240" w:lineRule="auto"/>
              <w:ind w:left="0"/>
              <w:jc w:val="center"/>
              <w:rPr>
                <w:b/>
              </w:rPr>
            </w:pPr>
            <w:r>
              <w:rPr>
                <w:b/>
              </w:rPr>
              <w:t xml:space="preserve">Weighting: </w:t>
            </w:r>
            <w:r w:rsidR="00453B2F">
              <w:rPr>
                <w:b/>
              </w:rPr>
              <w:t>n/a</w:t>
            </w:r>
          </w:p>
          <w:p w14:paraId="19239B21" w14:textId="1DBCDD9C" w:rsidR="00180A4B" w:rsidRPr="0089355D" w:rsidRDefault="00180A4B" w:rsidP="00B549BD">
            <w:pPr>
              <w:pStyle w:val="ListParagraph"/>
              <w:spacing w:after="0" w:line="240" w:lineRule="auto"/>
              <w:ind w:left="0"/>
              <w:jc w:val="center"/>
              <w:rPr>
                <w:b/>
              </w:rPr>
            </w:pPr>
            <w:r>
              <w:rPr>
                <w:b/>
              </w:rPr>
              <w:t xml:space="preserve"> </w:t>
            </w:r>
            <w:r w:rsidR="00B549BD">
              <w:rPr>
                <w:b/>
              </w:rPr>
              <w:t xml:space="preserve">4.3.1 </w:t>
            </w:r>
            <w:r>
              <w:rPr>
                <w:b/>
              </w:rPr>
              <w:t>- Pass/Fail</w:t>
            </w:r>
          </w:p>
        </w:tc>
      </w:tr>
      <w:tr w:rsidR="00180A4B" w14:paraId="0C64112B" w14:textId="77777777" w:rsidTr="00331955">
        <w:tc>
          <w:tcPr>
            <w:tcW w:w="9016" w:type="dxa"/>
            <w:gridSpan w:val="2"/>
          </w:tcPr>
          <w:p w14:paraId="3D68DF60" w14:textId="014A01EF" w:rsidR="00180A4B" w:rsidRDefault="00180A4B" w:rsidP="00331955">
            <w:pPr>
              <w:pStyle w:val="NTG"/>
              <w:spacing w:line="360" w:lineRule="auto"/>
              <w:jc w:val="both"/>
              <w:rPr>
                <w:rFonts w:cs="Arial"/>
              </w:rPr>
            </w:pPr>
            <w:r>
              <w:rPr>
                <w:rFonts w:cs="Arial"/>
              </w:rPr>
              <w:tab/>
              <w:t xml:space="preserve">The Tenderer should address requirements </w:t>
            </w:r>
            <w:r w:rsidRPr="00B549BD">
              <w:rPr>
                <w:rFonts w:cs="Arial"/>
              </w:rPr>
              <w:t>4.</w:t>
            </w:r>
            <w:r w:rsidR="00B549BD" w:rsidRPr="00B549BD">
              <w:rPr>
                <w:rFonts w:cs="Arial"/>
              </w:rPr>
              <w:t>3.1</w:t>
            </w:r>
          </w:p>
          <w:p w14:paraId="7B4E4268" w14:textId="77777777" w:rsidR="00180A4B" w:rsidRDefault="00180A4B" w:rsidP="00331955">
            <w:pPr>
              <w:pStyle w:val="NTG"/>
              <w:spacing w:line="360" w:lineRule="auto"/>
              <w:jc w:val="both"/>
              <w:rPr>
                <w:rFonts w:cs="Arial"/>
              </w:rPr>
            </w:pPr>
          </w:p>
          <w:p w14:paraId="04569C80" w14:textId="77777777" w:rsidR="00180A4B" w:rsidRDefault="00180A4B" w:rsidP="008B5B7D">
            <w:pPr>
              <w:pStyle w:val="NTG"/>
              <w:numPr>
                <w:ilvl w:val="0"/>
                <w:numId w:val="12"/>
              </w:numPr>
              <w:spacing w:line="360" w:lineRule="auto"/>
              <w:jc w:val="both"/>
              <w:rPr>
                <w:rFonts w:cs="Arial"/>
              </w:rPr>
            </w:pPr>
            <w:r>
              <w:rPr>
                <w:rFonts w:cs="Arial"/>
              </w:rPr>
              <w:t xml:space="preserve">Tenderer must include response to each of the requirements stated above, and provide supporting evidence for each requirement, or confirm </w:t>
            </w:r>
            <w:r>
              <w:rPr>
                <w:rFonts w:cs="Arial"/>
              </w:rPr>
              <w:lastRenderedPageBreak/>
              <w:t>compliance where stated, clearly identifying each of the requirements by reference number.</w:t>
            </w:r>
          </w:p>
          <w:p w14:paraId="09BE92C6" w14:textId="3D81691C" w:rsidR="00180A4B" w:rsidRDefault="00180A4B" w:rsidP="008B5B7D">
            <w:pPr>
              <w:pStyle w:val="NTG"/>
              <w:numPr>
                <w:ilvl w:val="0"/>
                <w:numId w:val="12"/>
              </w:numPr>
              <w:spacing w:line="360" w:lineRule="auto"/>
              <w:jc w:val="both"/>
              <w:rPr>
                <w:rFonts w:cs="Arial"/>
              </w:rPr>
            </w:pPr>
            <w:r>
              <w:rPr>
                <w:rFonts w:cs="Arial"/>
              </w:rPr>
              <w:t>Tenderers must confirm the Backup and Recovery capabilities and limitations being offered.</w:t>
            </w:r>
          </w:p>
          <w:p w14:paraId="6F117936" w14:textId="1C55DE3A" w:rsidR="00180A4B" w:rsidRPr="0089355D" w:rsidRDefault="00B549BD"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180A4B" w:rsidRPr="00C51D1C" w14:paraId="147E854A" w14:textId="77777777" w:rsidTr="00331955">
        <w:tc>
          <w:tcPr>
            <w:tcW w:w="9016" w:type="dxa"/>
            <w:gridSpan w:val="2"/>
            <w:shd w:val="clear" w:color="auto" w:fill="002060"/>
          </w:tcPr>
          <w:p w14:paraId="75F35E88" w14:textId="77777777" w:rsidR="00180A4B" w:rsidRPr="00C51D1C" w:rsidRDefault="00180A4B" w:rsidP="00331955">
            <w:pPr>
              <w:pStyle w:val="ListParagraph"/>
              <w:spacing w:after="0" w:line="240" w:lineRule="auto"/>
              <w:ind w:left="0"/>
              <w:jc w:val="center"/>
              <w:rPr>
                <w:b/>
              </w:rPr>
            </w:pPr>
          </w:p>
        </w:tc>
      </w:tr>
      <w:tr w:rsidR="00180A4B" w14:paraId="45EE0B5C" w14:textId="77777777" w:rsidTr="00331955">
        <w:tc>
          <w:tcPr>
            <w:tcW w:w="9016" w:type="dxa"/>
            <w:gridSpan w:val="2"/>
          </w:tcPr>
          <w:p w14:paraId="54CC215A" w14:textId="77777777" w:rsidR="00180A4B" w:rsidRPr="007A7A83" w:rsidRDefault="00180A4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74BE5938" w14:textId="392721F2"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3 </w:t>
            </w:r>
            <w:r w:rsidRPr="002F5056">
              <w:rPr>
                <w:b/>
                <w:i/>
              </w:rPr>
              <w:t>sides of A4</w:t>
            </w:r>
            <w:r>
              <w:rPr>
                <w:i/>
              </w:rPr>
              <w:t>.</w:t>
            </w:r>
          </w:p>
          <w:p w14:paraId="36285FC0" w14:textId="4571AC82" w:rsidR="00180A4B" w:rsidRDefault="00F36AE3" w:rsidP="00F36AE3">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070DC810" w14:textId="77777777" w:rsidR="00180A4B" w:rsidRDefault="00180A4B"/>
    <w:p w14:paraId="17F25CE1" w14:textId="77777777" w:rsidR="00180A4B" w:rsidRDefault="00180A4B"/>
    <w:tbl>
      <w:tblPr>
        <w:tblStyle w:val="TableGrid"/>
        <w:tblW w:w="0" w:type="auto"/>
        <w:tblLook w:val="04A0" w:firstRow="1" w:lastRow="0" w:firstColumn="1" w:lastColumn="0" w:noHBand="0" w:noVBand="1"/>
      </w:tblPr>
      <w:tblGrid>
        <w:gridCol w:w="4508"/>
        <w:gridCol w:w="4508"/>
      </w:tblGrid>
      <w:tr w:rsidR="00180A4B" w:rsidRPr="0089355D" w14:paraId="376010A5" w14:textId="77777777" w:rsidTr="00331955">
        <w:trPr>
          <w:trHeight w:val="610"/>
        </w:trPr>
        <w:tc>
          <w:tcPr>
            <w:tcW w:w="4508" w:type="dxa"/>
            <w:shd w:val="clear" w:color="auto" w:fill="002060"/>
          </w:tcPr>
          <w:p w14:paraId="3FFE5426" w14:textId="72C8A89C" w:rsidR="00180A4B" w:rsidRPr="0089355D" w:rsidRDefault="00B549BD" w:rsidP="00180A4B">
            <w:pPr>
              <w:pStyle w:val="ListParagraph"/>
              <w:spacing w:after="0" w:line="240" w:lineRule="auto"/>
              <w:ind w:left="0"/>
              <w:jc w:val="center"/>
              <w:rPr>
                <w:b/>
              </w:rPr>
            </w:pPr>
            <w:r>
              <w:rPr>
                <w:b/>
              </w:rPr>
              <w:t>4.4</w:t>
            </w:r>
            <w:r w:rsidR="00180A4B" w:rsidRPr="00B549BD">
              <w:rPr>
                <w:b/>
              </w:rPr>
              <w:t>. Archiving</w:t>
            </w:r>
            <w:r w:rsidR="00180A4B">
              <w:rPr>
                <w:b/>
              </w:rPr>
              <w:t xml:space="preserve"> and Retention</w:t>
            </w:r>
          </w:p>
        </w:tc>
        <w:tc>
          <w:tcPr>
            <w:tcW w:w="4508" w:type="dxa"/>
            <w:shd w:val="clear" w:color="auto" w:fill="002060"/>
          </w:tcPr>
          <w:p w14:paraId="1AEF1B09" w14:textId="1F425531" w:rsidR="00180A4B" w:rsidRDefault="00180A4B" w:rsidP="00331955">
            <w:pPr>
              <w:pStyle w:val="ListParagraph"/>
              <w:spacing w:after="0" w:line="240" w:lineRule="auto"/>
              <w:ind w:left="0"/>
              <w:jc w:val="center"/>
              <w:rPr>
                <w:b/>
              </w:rPr>
            </w:pPr>
            <w:r>
              <w:rPr>
                <w:b/>
              </w:rPr>
              <w:t xml:space="preserve">Weighting: </w:t>
            </w:r>
            <w:r w:rsidR="00453B2F">
              <w:rPr>
                <w:b/>
              </w:rPr>
              <w:t>n/a</w:t>
            </w:r>
          </w:p>
          <w:p w14:paraId="58FE85CE" w14:textId="00F35C4D" w:rsidR="00180A4B" w:rsidRPr="0089355D" w:rsidRDefault="00180A4B" w:rsidP="00B549BD">
            <w:pPr>
              <w:pStyle w:val="ListParagraph"/>
              <w:spacing w:after="0" w:line="240" w:lineRule="auto"/>
              <w:ind w:left="0"/>
              <w:jc w:val="center"/>
              <w:rPr>
                <w:b/>
              </w:rPr>
            </w:pPr>
            <w:r>
              <w:rPr>
                <w:b/>
              </w:rPr>
              <w:t xml:space="preserve"> </w:t>
            </w:r>
            <w:r w:rsidR="00B549BD">
              <w:rPr>
                <w:b/>
              </w:rPr>
              <w:t xml:space="preserve">4.4.1 </w:t>
            </w:r>
            <w:r>
              <w:rPr>
                <w:b/>
              </w:rPr>
              <w:t>- Pass/Fail</w:t>
            </w:r>
          </w:p>
        </w:tc>
      </w:tr>
      <w:tr w:rsidR="00180A4B" w14:paraId="3C13F8E9" w14:textId="77777777" w:rsidTr="00331955">
        <w:tc>
          <w:tcPr>
            <w:tcW w:w="9016" w:type="dxa"/>
            <w:gridSpan w:val="2"/>
          </w:tcPr>
          <w:p w14:paraId="7B6B577D" w14:textId="74FA9C01" w:rsidR="00180A4B" w:rsidRDefault="00180A4B" w:rsidP="00331955">
            <w:pPr>
              <w:pStyle w:val="NTG"/>
              <w:spacing w:line="360" w:lineRule="auto"/>
              <w:jc w:val="both"/>
              <w:rPr>
                <w:rFonts w:cs="Arial"/>
              </w:rPr>
            </w:pPr>
            <w:r>
              <w:rPr>
                <w:rFonts w:cs="Arial"/>
              </w:rPr>
              <w:tab/>
              <w:t xml:space="preserve">The Tenderer should address requirements </w:t>
            </w:r>
            <w:r w:rsidR="00B549BD">
              <w:rPr>
                <w:rFonts w:cs="Arial"/>
              </w:rPr>
              <w:t>4.4.1</w:t>
            </w:r>
          </w:p>
          <w:p w14:paraId="60085689" w14:textId="77777777" w:rsidR="00180A4B" w:rsidRDefault="00180A4B" w:rsidP="00331955">
            <w:pPr>
              <w:pStyle w:val="NTG"/>
              <w:spacing w:line="360" w:lineRule="auto"/>
              <w:jc w:val="both"/>
              <w:rPr>
                <w:rFonts w:cs="Arial"/>
              </w:rPr>
            </w:pPr>
          </w:p>
          <w:p w14:paraId="3AECB6FD" w14:textId="77777777" w:rsidR="00180A4B" w:rsidRDefault="00180A4B"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007233B0" w14:textId="77777777" w:rsidR="00180A4B" w:rsidRDefault="00180A4B" w:rsidP="008B5B7D">
            <w:pPr>
              <w:pStyle w:val="NTG"/>
              <w:numPr>
                <w:ilvl w:val="0"/>
                <w:numId w:val="12"/>
              </w:numPr>
              <w:spacing w:line="360" w:lineRule="auto"/>
              <w:jc w:val="both"/>
              <w:rPr>
                <w:rFonts w:cs="Arial"/>
              </w:rPr>
            </w:pPr>
            <w:r>
              <w:rPr>
                <w:rFonts w:cs="Arial"/>
              </w:rPr>
              <w:t>Tenderers must confirm the Archiving and Retention capabilities and limitations being offered.</w:t>
            </w:r>
          </w:p>
          <w:p w14:paraId="52A9183F" w14:textId="38358848" w:rsidR="00822044" w:rsidRPr="00180A4B" w:rsidRDefault="00822044"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180A4B" w:rsidRPr="00C51D1C" w14:paraId="044BD33D" w14:textId="77777777" w:rsidTr="00331955">
        <w:tc>
          <w:tcPr>
            <w:tcW w:w="9016" w:type="dxa"/>
            <w:gridSpan w:val="2"/>
            <w:shd w:val="clear" w:color="auto" w:fill="002060"/>
          </w:tcPr>
          <w:p w14:paraId="6540DC2F" w14:textId="77777777" w:rsidR="00180A4B" w:rsidRPr="00C51D1C" w:rsidRDefault="00180A4B" w:rsidP="00331955">
            <w:pPr>
              <w:pStyle w:val="ListParagraph"/>
              <w:spacing w:after="0" w:line="240" w:lineRule="auto"/>
              <w:ind w:left="0"/>
              <w:jc w:val="center"/>
              <w:rPr>
                <w:b/>
              </w:rPr>
            </w:pPr>
          </w:p>
        </w:tc>
      </w:tr>
      <w:tr w:rsidR="00180A4B" w14:paraId="35FAD675" w14:textId="77777777" w:rsidTr="00331955">
        <w:tc>
          <w:tcPr>
            <w:tcW w:w="9016" w:type="dxa"/>
            <w:gridSpan w:val="2"/>
          </w:tcPr>
          <w:p w14:paraId="6BF38EAB" w14:textId="77777777" w:rsidR="00180A4B" w:rsidRPr="007A7A83" w:rsidRDefault="00180A4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262EE944" w14:textId="0D70E62B" w:rsidR="00F36AE3" w:rsidRDefault="00F36AE3" w:rsidP="00F36AE3">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1 </w:t>
            </w:r>
            <w:r>
              <w:rPr>
                <w:b/>
                <w:i/>
              </w:rPr>
              <w:t>s</w:t>
            </w:r>
            <w:r w:rsidRPr="002F5056">
              <w:rPr>
                <w:b/>
                <w:i/>
              </w:rPr>
              <w:t>ide of A4</w:t>
            </w:r>
            <w:r>
              <w:rPr>
                <w:i/>
              </w:rPr>
              <w:t>.</w:t>
            </w:r>
          </w:p>
          <w:p w14:paraId="79B52935" w14:textId="70B78EF2" w:rsidR="00180A4B" w:rsidRDefault="00F36AE3" w:rsidP="00F36AE3">
            <w:pPr>
              <w:pStyle w:val="ListParagraph"/>
              <w:spacing w:after="0" w:line="360" w:lineRule="auto"/>
              <w:ind w:left="0"/>
              <w:jc w:val="both"/>
            </w:pPr>
            <w:r>
              <w:rPr>
                <w:i/>
              </w:rPr>
              <w:t xml:space="preserve">If you are referencing an alternate supplier owned document as opposed to a specific response to this question, please indicate via hyperlinks/bookmarks exactly where the </w:t>
            </w:r>
            <w:r>
              <w:rPr>
                <w:i/>
              </w:rPr>
              <w:lastRenderedPageBreak/>
              <w:t>specific response to this requirement can be found.  Please do not embed documents within your response.</w:t>
            </w:r>
          </w:p>
        </w:tc>
      </w:tr>
    </w:tbl>
    <w:p w14:paraId="47E1E440" w14:textId="77777777" w:rsidR="00180A4B" w:rsidRDefault="00180A4B"/>
    <w:p w14:paraId="36C0D0E0" w14:textId="77777777" w:rsidR="00180A4B" w:rsidRDefault="00180A4B"/>
    <w:tbl>
      <w:tblPr>
        <w:tblStyle w:val="TableGrid"/>
        <w:tblW w:w="0" w:type="auto"/>
        <w:tblLook w:val="04A0" w:firstRow="1" w:lastRow="0" w:firstColumn="1" w:lastColumn="0" w:noHBand="0" w:noVBand="1"/>
      </w:tblPr>
      <w:tblGrid>
        <w:gridCol w:w="4508"/>
        <w:gridCol w:w="4508"/>
      </w:tblGrid>
      <w:tr w:rsidR="00180A4B" w:rsidRPr="0089355D" w14:paraId="62A3D94A" w14:textId="77777777" w:rsidTr="00331955">
        <w:trPr>
          <w:trHeight w:val="610"/>
        </w:trPr>
        <w:tc>
          <w:tcPr>
            <w:tcW w:w="4508" w:type="dxa"/>
            <w:shd w:val="clear" w:color="auto" w:fill="002060"/>
          </w:tcPr>
          <w:p w14:paraId="472D648B" w14:textId="2B81B737" w:rsidR="00180A4B" w:rsidRPr="0089355D" w:rsidRDefault="00822044" w:rsidP="00822044">
            <w:pPr>
              <w:pStyle w:val="ListParagraph"/>
              <w:spacing w:after="0" w:line="240" w:lineRule="auto"/>
              <w:ind w:left="0"/>
              <w:jc w:val="center"/>
              <w:rPr>
                <w:b/>
              </w:rPr>
            </w:pPr>
            <w:r>
              <w:rPr>
                <w:b/>
              </w:rPr>
              <w:t>4.5a</w:t>
            </w:r>
            <w:r w:rsidR="00180A4B" w:rsidRPr="00822044">
              <w:rPr>
                <w:b/>
              </w:rPr>
              <w:t xml:space="preserve"> Maintainability</w:t>
            </w:r>
            <w:r w:rsidR="00180A4B">
              <w:rPr>
                <w:b/>
              </w:rPr>
              <w:t xml:space="preserve"> – Support </w:t>
            </w:r>
            <w:r w:rsidR="005F20F7">
              <w:rPr>
                <w:b/>
              </w:rPr>
              <w:t>Cover,</w:t>
            </w:r>
            <w:r w:rsidR="00180A4B">
              <w:rPr>
                <w:b/>
              </w:rPr>
              <w:t xml:space="preserve"> </w:t>
            </w:r>
            <w:r w:rsidR="005F20F7">
              <w:rPr>
                <w:b/>
              </w:rPr>
              <w:t>training</w:t>
            </w:r>
          </w:p>
        </w:tc>
        <w:tc>
          <w:tcPr>
            <w:tcW w:w="4508" w:type="dxa"/>
            <w:shd w:val="clear" w:color="auto" w:fill="002060"/>
          </w:tcPr>
          <w:p w14:paraId="3376FD2B" w14:textId="255458A9" w:rsidR="00180A4B" w:rsidRDefault="00453B2F" w:rsidP="00331955">
            <w:pPr>
              <w:pStyle w:val="ListParagraph"/>
              <w:spacing w:after="0" w:line="240" w:lineRule="auto"/>
              <w:ind w:left="0"/>
              <w:jc w:val="center"/>
              <w:rPr>
                <w:b/>
              </w:rPr>
            </w:pPr>
            <w:r>
              <w:rPr>
                <w:b/>
              </w:rPr>
              <w:t xml:space="preserve">Scored </w:t>
            </w:r>
            <w:r w:rsidR="00180A4B">
              <w:rPr>
                <w:b/>
              </w:rPr>
              <w:t>Weighting</w:t>
            </w:r>
            <w:r>
              <w:rPr>
                <w:b/>
              </w:rPr>
              <w:t xml:space="preserve"> for all of section 4.5</w:t>
            </w:r>
            <w:r w:rsidR="00180A4B">
              <w:rPr>
                <w:b/>
              </w:rPr>
              <w:t>:</w:t>
            </w:r>
            <w:r>
              <w:rPr>
                <w:b/>
              </w:rPr>
              <w:t xml:space="preserve"> 6%</w:t>
            </w:r>
            <w:r w:rsidR="00180A4B">
              <w:rPr>
                <w:b/>
              </w:rPr>
              <w:t xml:space="preserve"> </w:t>
            </w:r>
          </w:p>
          <w:p w14:paraId="76DB17D6" w14:textId="7484AC04" w:rsidR="00180A4B" w:rsidRDefault="00822044" w:rsidP="00331955">
            <w:pPr>
              <w:pStyle w:val="ListParagraph"/>
              <w:spacing w:after="0" w:line="240" w:lineRule="auto"/>
              <w:ind w:left="0"/>
              <w:jc w:val="center"/>
              <w:rPr>
                <w:b/>
              </w:rPr>
            </w:pPr>
            <w:r>
              <w:rPr>
                <w:b/>
              </w:rPr>
              <w:t>4.5.1, 4.5.11</w:t>
            </w:r>
            <w:r w:rsidR="00180A4B">
              <w:rPr>
                <w:b/>
              </w:rPr>
              <w:t xml:space="preserve"> – Scored</w:t>
            </w:r>
          </w:p>
          <w:p w14:paraId="4E2E55F1" w14:textId="3252CD07" w:rsidR="00180A4B" w:rsidRPr="0089355D" w:rsidRDefault="00822044" w:rsidP="00331955">
            <w:pPr>
              <w:pStyle w:val="ListParagraph"/>
              <w:spacing w:after="0" w:line="240" w:lineRule="auto"/>
              <w:ind w:left="0"/>
              <w:jc w:val="center"/>
              <w:rPr>
                <w:b/>
              </w:rPr>
            </w:pPr>
            <w:r>
              <w:rPr>
                <w:b/>
              </w:rPr>
              <w:t xml:space="preserve">4.5.2-3, 4.5.10 </w:t>
            </w:r>
            <w:r w:rsidR="00180A4B">
              <w:rPr>
                <w:b/>
              </w:rPr>
              <w:t>- Pass/Fail</w:t>
            </w:r>
          </w:p>
        </w:tc>
      </w:tr>
      <w:tr w:rsidR="00180A4B" w14:paraId="5EB7DC89" w14:textId="77777777" w:rsidTr="00331955">
        <w:tc>
          <w:tcPr>
            <w:tcW w:w="9016" w:type="dxa"/>
            <w:gridSpan w:val="2"/>
          </w:tcPr>
          <w:p w14:paraId="42D3C473" w14:textId="4F9AD649" w:rsidR="00180A4B" w:rsidRDefault="00180A4B" w:rsidP="00331955">
            <w:pPr>
              <w:pStyle w:val="NTG"/>
              <w:spacing w:line="360" w:lineRule="auto"/>
              <w:jc w:val="both"/>
              <w:rPr>
                <w:rFonts w:cs="Arial"/>
              </w:rPr>
            </w:pPr>
            <w:r>
              <w:rPr>
                <w:rFonts w:cs="Arial"/>
              </w:rPr>
              <w:tab/>
              <w:t xml:space="preserve">The Tenderer should address requirements </w:t>
            </w:r>
            <w:r w:rsidRPr="00822044">
              <w:rPr>
                <w:rFonts w:cs="Arial"/>
              </w:rPr>
              <w:t>4.5.1</w:t>
            </w:r>
            <w:r w:rsidR="00822044" w:rsidRPr="00822044">
              <w:rPr>
                <w:rFonts w:cs="Arial"/>
              </w:rPr>
              <w:t xml:space="preserve"> – 4.5.</w:t>
            </w:r>
            <w:r w:rsidR="00822044">
              <w:rPr>
                <w:rFonts w:cs="Arial"/>
              </w:rPr>
              <w:t>3 and 4.5.10 - 4.5.11</w:t>
            </w:r>
          </w:p>
          <w:p w14:paraId="51243E14" w14:textId="77777777" w:rsidR="00180A4B" w:rsidRDefault="00180A4B" w:rsidP="00331955">
            <w:pPr>
              <w:pStyle w:val="NTG"/>
              <w:spacing w:line="360" w:lineRule="auto"/>
              <w:jc w:val="both"/>
              <w:rPr>
                <w:rFonts w:cs="Arial"/>
              </w:rPr>
            </w:pPr>
          </w:p>
          <w:p w14:paraId="766E57FC" w14:textId="77777777" w:rsidR="00180A4B" w:rsidRDefault="00180A4B"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7B53A7B7" w14:textId="01881FFB" w:rsidR="00180A4B" w:rsidRDefault="00180A4B" w:rsidP="008B5B7D">
            <w:pPr>
              <w:pStyle w:val="NTG"/>
              <w:numPr>
                <w:ilvl w:val="0"/>
                <w:numId w:val="12"/>
              </w:numPr>
              <w:spacing w:line="360" w:lineRule="auto"/>
              <w:jc w:val="both"/>
              <w:rPr>
                <w:rFonts w:cs="Arial"/>
              </w:rPr>
            </w:pPr>
            <w:r>
              <w:rPr>
                <w:rFonts w:cs="Arial"/>
              </w:rPr>
              <w:t>Tenderers must confirm the Support capabilitie</w:t>
            </w:r>
            <w:r w:rsidR="00D82F10">
              <w:rPr>
                <w:rFonts w:cs="Arial"/>
              </w:rPr>
              <w:t>s and limitations being offered, including out of hours support.</w:t>
            </w:r>
          </w:p>
          <w:p w14:paraId="56B2D678" w14:textId="2F18DBC8" w:rsidR="00180A4B" w:rsidRDefault="00180A4B" w:rsidP="008B5B7D">
            <w:pPr>
              <w:pStyle w:val="NTG"/>
              <w:numPr>
                <w:ilvl w:val="0"/>
                <w:numId w:val="12"/>
              </w:numPr>
              <w:spacing w:line="360" w:lineRule="auto"/>
              <w:jc w:val="both"/>
              <w:rPr>
                <w:rFonts w:cs="Arial"/>
              </w:rPr>
            </w:pPr>
            <w:r>
              <w:rPr>
                <w:rFonts w:cs="Arial"/>
              </w:rPr>
              <w:t xml:space="preserve">Tenderers must confirm compliance </w:t>
            </w:r>
            <w:r w:rsidRPr="00822044">
              <w:rPr>
                <w:rFonts w:cs="Arial"/>
              </w:rPr>
              <w:t xml:space="preserve">with Schedule </w:t>
            </w:r>
            <w:r w:rsidR="00822044" w:rsidRPr="00822044">
              <w:rPr>
                <w:rFonts w:cs="Arial"/>
              </w:rPr>
              <w:t>10</w:t>
            </w:r>
            <w:r w:rsidR="00822044">
              <w:rPr>
                <w:rFonts w:cs="Arial"/>
              </w:rPr>
              <w:t xml:space="preserve"> (Service Levels)</w:t>
            </w:r>
          </w:p>
          <w:p w14:paraId="4B030760" w14:textId="77777777" w:rsidR="005F20F7" w:rsidRDefault="005F20F7" w:rsidP="008B5B7D">
            <w:pPr>
              <w:pStyle w:val="NTG"/>
              <w:numPr>
                <w:ilvl w:val="0"/>
                <w:numId w:val="12"/>
              </w:numPr>
              <w:spacing w:line="360" w:lineRule="auto"/>
              <w:jc w:val="both"/>
              <w:rPr>
                <w:rFonts w:cs="Arial"/>
              </w:rPr>
            </w:pPr>
            <w:r>
              <w:rPr>
                <w:rFonts w:cs="Arial"/>
              </w:rPr>
              <w:t>Tenderers should address additional support mechanisms such as user forums and training.</w:t>
            </w:r>
          </w:p>
          <w:p w14:paraId="02324CC5" w14:textId="7DDF12E0" w:rsidR="00822044" w:rsidRPr="00180A4B" w:rsidRDefault="00822044"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 or the relevant score against criteria.</w:t>
            </w:r>
          </w:p>
        </w:tc>
      </w:tr>
      <w:tr w:rsidR="00180A4B" w:rsidRPr="00C51D1C" w14:paraId="2A2A6595" w14:textId="77777777" w:rsidTr="00331955">
        <w:tc>
          <w:tcPr>
            <w:tcW w:w="9016" w:type="dxa"/>
            <w:gridSpan w:val="2"/>
            <w:shd w:val="clear" w:color="auto" w:fill="002060"/>
          </w:tcPr>
          <w:p w14:paraId="4E944BBD" w14:textId="77777777" w:rsidR="00180A4B" w:rsidRPr="00C51D1C" w:rsidRDefault="00180A4B" w:rsidP="00331955">
            <w:pPr>
              <w:pStyle w:val="ListParagraph"/>
              <w:spacing w:after="0" w:line="240" w:lineRule="auto"/>
              <w:ind w:left="0"/>
              <w:jc w:val="center"/>
              <w:rPr>
                <w:b/>
              </w:rPr>
            </w:pPr>
          </w:p>
        </w:tc>
      </w:tr>
      <w:tr w:rsidR="00180A4B" w14:paraId="62F09514" w14:textId="77777777" w:rsidTr="00331955">
        <w:tc>
          <w:tcPr>
            <w:tcW w:w="9016" w:type="dxa"/>
            <w:gridSpan w:val="2"/>
          </w:tcPr>
          <w:p w14:paraId="3787C964" w14:textId="77777777" w:rsidR="00180A4B" w:rsidRPr="007A7A83" w:rsidRDefault="00180A4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387047AE" w14:textId="595F399D"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8 </w:t>
            </w:r>
            <w:r>
              <w:rPr>
                <w:b/>
                <w:i/>
              </w:rPr>
              <w:t>s</w:t>
            </w:r>
            <w:r w:rsidRPr="002F5056">
              <w:rPr>
                <w:b/>
                <w:i/>
              </w:rPr>
              <w:t>ide of A4</w:t>
            </w:r>
            <w:r>
              <w:rPr>
                <w:i/>
              </w:rPr>
              <w:t>.</w:t>
            </w:r>
          </w:p>
          <w:p w14:paraId="6F45C702" w14:textId="467A9FB3" w:rsidR="00180A4B" w:rsidRDefault="00307176" w:rsidP="00307176">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1E19EAA8" w14:textId="77777777" w:rsidR="00180A4B" w:rsidRDefault="00180A4B"/>
    <w:tbl>
      <w:tblPr>
        <w:tblStyle w:val="TableGrid"/>
        <w:tblW w:w="0" w:type="auto"/>
        <w:tblLook w:val="04A0" w:firstRow="1" w:lastRow="0" w:firstColumn="1" w:lastColumn="0" w:noHBand="0" w:noVBand="1"/>
      </w:tblPr>
      <w:tblGrid>
        <w:gridCol w:w="4508"/>
        <w:gridCol w:w="4508"/>
      </w:tblGrid>
      <w:tr w:rsidR="00180A4B" w:rsidRPr="0089355D" w14:paraId="3BF69A29" w14:textId="77777777" w:rsidTr="00331955">
        <w:trPr>
          <w:trHeight w:val="610"/>
        </w:trPr>
        <w:tc>
          <w:tcPr>
            <w:tcW w:w="4508" w:type="dxa"/>
            <w:shd w:val="clear" w:color="auto" w:fill="002060"/>
          </w:tcPr>
          <w:p w14:paraId="2A3056CE" w14:textId="74D0B8F0" w:rsidR="00180A4B" w:rsidRPr="0089355D" w:rsidRDefault="00822044" w:rsidP="00822044">
            <w:pPr>
              <w:pStyle w:val="ListParagraph"/>
              <w:spacing w:after="0" w:line="240" w:lineRule="auto"/>
              <w:ind w:left="0"/>
              <w:jc w:val="center"/>
              <w:rPr>
                <w:b/>
              </w:rPr>
            </w:pPr>
            <w:r>
              <w:rPr>
                <w:b/>
              </w:rPr>
              <w:t>4.5b</w:t>
            </w:r>
            <w:r w:rsidR="00180A4B">
              <w:rPr>
                <w:b/>
              </w:rPr>
              <w:t xml:space="preserve"> Maintainability – Support Personnel</w:t>
            </w:r>
          </w:p>
        </w:tc>
        <w:tc>
          <w:tcPr>
            <w:tcW w:w="4508" w:type="dxa"/>
            <w:shd w:val="clear" w:color="auto" w:fill="002060"/>
          </w:tcPr>
          <w:p w14:paraId="1BD43AED" w14:textId="57E1B916" w:rsidR="00822044" w:rsidRDefault="00453B2F" w:rsidP="00331955">
            <w:pPr>
              <w:pStyle w:val="ListParagraph"/>
              <w:spacing w:after="0" w:line="240" w:lineRule="auto"/>
              <w:ind w:left="0"/>
              <w:jc w:val="center"/>
              <w:rPr>
                <w:b/>
              </w:rPr>
            </w:pPr>
            <w:r>
              <w:rPr>
                <w:b/>
              </w:rPr>
              <w:t xml:space="preserve">Scored </w:t>
            </w:r>
            <w:r w:rsidR="00180A4B">
              <w:rPr>
                <w:b/>
              </w:rPr>
              <w:t>Weighting:</w:t>
            </w:r>
            <w:r>
              <w:rPr>
                <w:b/>
              </w:rPr>
              <w:t xml:space="preserve"> as above</w:t>
            </w:r>
          </w:p>
          <w:p w14:paraId="1B7EDB07" w14:textId="73CE2C5B" w:rsidR="00180A4B" w:rsidRDefault="00822044" w:rsidP="00331955">
            <w:pPr>
              <w:pStyle w:val="ListParagraph"/>
              <w:spacing w:after="0" w:line="240" w:lineRule="auto"/>
              <w:ind w:left="0"/>
              <w:jc w:val="center"/>
              <w:rPr>
                <w:b/>
              </w:rPr>
            </w:pPr>
            <w:r>
              <w:rPr>
                <w:b/>
              </w:rPr>
              <w:t>4.5.9 - Scored</w:t>
            </w:r>
            <w:r w:rsidR="00180A4B">
              <w:rPr>
                <w:b/>
              </w:rPr>
              <w:t xml:space="preserve"> </w:t>
            </w:r>
          </w:p>
          <w:p w14:paraId="2136520E" w14:textId="4A618FBE" w:rsidR="00180A4B" w:rsidRPr="0089355D" w:rsidRDefault="00180A4B" w:rsidP="00822044">
            <w:pPr>
              <w:pStyle w:val="ListParagraph"/>
              <w:spacing w:after="0" w:line="240" w:lineRule="auto"/>
              <w:ind w:left="0"/>
              <w:jc w:val="center"/>
              <w:rPr>
                <w:b/>
              </w:rPr>
            </w:pPr>
            <w:r>
              <w:rPr>
                <w:b/>
              </w:rPr>
              <w:t xml:space="preserve"> </w:t>
            </w:r>
            <w:r w:rsidR="00822044">
              <w:rPr>
                <w:b/>
              </w:rPr>
              <w:t xml:space="preserve"> 4.5.8 </w:t>
            </w:r>
            <w:r>
              <w:rPr>
                <w:b/>
              </w:rPr>
              <w:t>- Pass/Fail</w:t>
            </w:r>
          </w:p>
        </w:tc>
      </w:tr>
      <w:tr w:rsidR="00180A4B" w14:paraId="5E8A0DB7" w14:textId="77777777" w:rsidTr="00331955">
        <w:tc>
          <w:tcPr>
            <w:tcW w:w="9016" w:type="dxa"/>
            <w:gridSpan w:val="2"/>
          </w:tcPr>
          <w:p w14:paraId="7E84DDC6" w14:textId="53188601" w:rsidR="00180A4B" w:rsidRDefault="00180A4B" w:rsidP="00331955">
            <w:pPr>
              <w:pStyle w:val="NTG"/>
              <w:spacing w:line="360" w:lineRule="auto"/>
              <w:jc w:val="both"/>
              <w:rPr>
                <w:rFonts w:cs="Arial"/>
              </w:rPr>
            </w:pPr>
            <w:r>
              <w:rPr>
                <w:rFonts w:cs="Arial"/>
              </w:rPr>
              <w:tab/>
              <w:t xml:space="preserve">The Tenderer should address </w:t>
            </w:r>
            <w:r w:rsidRPr="00822044">
              <w:rPr>
                <w:rFonts w:cs="Arial"/>
              </w:rPr>
              <w:t>requirements 4.5.</w:t>
            </w:r>
            <w:r w:rsidR="00822044" w:rsidRPr="00822044">
              <w:rPr>
                <w:rFonts w:cs="Arial"/>
              </w:rPr>
              <w:t>8</w:t>
            </w:r>
            <w:r w:rsidR="00822044">
              <w:rPr>
                <w:rFonts w:cs="Arial"/>
              </w:rPr>
              <w:t xml:space="preserve"> - 4.5.9</w:t>
            </w:r>
          </w:p>
          <w:p w14:paraId="4A3CEEB0" w14:textId="77777777" w:rsidR="00180A4B" w:rsidRDefault="00180A4B" w:rsidP="00331955">
            <w:pPr>
              <w:pStyle w:val="NTG"/>
              <w:spacing w:line="360" w:lineRule="auto"/>
              <w:jc w:val="both"/>
              <w:rPr>
                <w:rFonts w:cs="Arial"/>
              </w:rPr>
            </w:pPr>
          </w:p>
          <w:p w14:paraId="1E9DB639" w14:textId="77777777" w:rsidR="00180A4B" w:rsidRDefault="00180A4B" w:rsidP="008B5B7D">
            <w:pPr>
              <w:pStyle w:val="NTG"/>
              <w:numPr>
                <w:ilvl w:val="0"/>
                <w:numId w:val="12"/>
              </w:numPr>
              <w:spacing w:line="360" w:lineRule="auto"/>
              <w:jc w:val="both"/>
              <w:rPr>
                <w:rFonts w:cs="Arial"/>
              </w:rPr>
            </w:pPr>
            <w:r>
              <w:rPr>
                <w:rFonts w:cs="Arial"/>
              </w:rPr>
              <w:t xml:space="preserve">Tenderer must include response to each of the requirements stated above, and provide supporting evidence for each requirement, or confirm </w:t>
            </w:r>
            <w:r>
              <w:rPr>
                <w:rFonts w:cs="Arial"/>
              </w:rPr>
              <w:lastRenderedPageBreak/>
              <w:t>compliance where stated, clearly identifying each of the requirements by reference number.</w:t>
            </w:r>
          </w:p>
          <w:p w14:paraId="48ABC515" w14:textId="2DA2CDAC" w:rsidR="00D82F10" w:rsidRDefault="00D82F10" w:rsidP="008B5B7D">
            <w:pPr>
              <w:pStyle w:val="NTG"/>
              <w:numPr>
                <w:ilvl w:val="0"/>
                <w:numId w:val="12"/>
              </w:numPr>
              <w:spacing w:line="360" w:lineRule="auto"/>
              <w:jc w:val="both"/>
              <w:rPr>
                <w:rFonts w:cs="Arial"/>
              </w:rPr>
            </w:pPr>
            <w:r>
              <w:rPr>
                <w:rFonts w:cs="Arial"/>
              </w:rPr>
              <w:t>Evidence must be provided in the form outlined in the requirement.  It is accepted that for Data Protection purposes, names may be redacted.</w:t>
            </w:r>
          </w:p>
          <w:p w14:paraId="5E3F97B4" w14:textId="129E319E" w:rsidR="00D82F10" w:rsidRPr="00D82F10" w:rsidRDefault="00180A4B" w:rsidP="00D82F10">
            <w:pPr>
              <w:pStyle w:val="NTG"/>
              <w:numPr>
                <w:ilvl w:val="0"/>
                <w:numId w:val="12"/>
              </w:numPr>
              <w:spacing w:line="360" w:lineRule="auto"/>
              <w:jc w:val="both"/>
              <w:rPr>
                <w:rFonts w:cs="Arial"/>
              </w:rPr>
            </w:pPr>
            <w:r>
              <w:rPr>
                <w:rFonts w:cs="Arial"/>
              </w:rPr>
              <w:t xml:space="preserve">Tenderers must confirm the </w:t>
            </w:r>
            <w:r w:rsidR="005F20F7">
              <w:rPr>
                <w:rFonts w:cs="Arial"/>
              </w:rPr>
              <w:t>Support Personal</w:t>
            </w:r>
            <w:r>
              <w:rPr>
                <w:rFonts w:cs="Arial"/>
              </w:rPr>
              <w:t xml:space="preserve"> capabilities and limitations being offered.</w:t>
            </w:r>
          </w:p>
          <w:p w14:paraId="23646BD8" w14:textId="5481CB47" w:rsidR="00822044" w:rsidRPr="00180A4B" w:rsidRDefault="00822044"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 or the relevant score against criteria.</w:t>
            </w:r>
          </w:p>
        </w:tc>
      </w:tr>
      <w:tr w:rsidR="00180A4B" w:rsidRPr="00C51D1C" w14:paraId="4F323AE5" w14:textId="77777777" w:rsidTr="00331955">
        <w:tc>
          <w:tcPr>
            <w:tcW w:w="9016" w:type="dxa"/>
            <w:gridSpan w:val="2"/>
            <w:shd w:val="clear" w:color="auto" w:fill="002060"/>
          </w:tcPr>
          <w:p w14:paraId="713D13EC" w14:textId="77777777" w:rsidR="00180A4B" w:rsidRPr="00C51D1C" w:rsidRDefault="00180A4B" w:rsidP="00331955">
            <w:pPr>
              <w:pStyle w:val="ListParagraph"/>
              <w:spacing w:after="0" w:line="240" w:lineRule="auto"/>
              <w:ind w:left="0"/>
              <w:jc w:val="center"/>
              <w:rPr>
                <w:b/>
              </w:rPr>
            </w:pPr>
          </w:p>
        </w:tc>
      </w:tr>
      <w:tr w:rsidR="00180A4B" w14:paraId="6E288301" w14:textId="77777777" w:rsidTr="00331955">
        <w:tc>
          <w:tcPr>
            <w:tcW w:w="9016" w:type="dxa"/>
            <w:gridSpan w:val="2"/>
          </w:tcPr>
          <w:p w14:paraId="550A4E43" w14:textId="77777777" w:rsidR="00180A4B" w:rsidRPr="007A7A83" w:rsidRDefault="00180A4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60806163" w14:textId="46993463"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3 </w:t>
            </w:r>
            <w:r>
              <w:rPr>
                <w:b/>
                <w:i/>
              </w:rPr>
              <w:t>s</w:t>
            </w:r>
            <w:r w:rsidRPr="002F5056">
              <w:rPr>
                <w:b/>
                <w:i/>
              </w:rPr>
              <w:t>ide of A4</w:t>
            </w:r>
            <w:r>
              <w:rPr>
                <w:i/>
              </w:rPr>
              <w:t>, excluding certifications.</w:t>
            </w:r>
          </w:p>
          <w:p w14:paraId="07694FD6" w14:textId="3824F473" w:rsidR="00180A4B" w:rsidRDefault="00307176" w:rsidP="00307176">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633946BC" w14:textId="77777777" w:rsidR="00180A4B" w:rsidRDefault="00180A4B"/>
    <w:p w14:paraId="275B963B" w14:textId="77777777" w:rsidR="00180A4B" w:rsidRDefault="00180A4B"/>
    <w:tbl>
      <w:tblPr>
        <w:tblStyle w:val="TableGrid"/>
        <w:tblW w:w="0" w:type="auto"/>
        <w:tblLook w:val="04A0" w:firstRow="1" w:lastRow="0" w:firstColumn="1" w:lastColumn="0" w:noHBand="0" w:noVBand="1"/>
      </w:tblPr>
      <w:tblGrid>
        <w:gridCol w:w="4508"/>
        <w:gridCol w:w="4508"/>
      </w:tblGrid>
      <w:tr w:rsidR="005F20F7" w:rsidRPr="0089355D" w14:paraId="25B639DB" w14:textId="77777777" w:rsidTr="00331955">
        <w:trPr>
          <w:trHeight w:val="610"/>
        </w:trPr>
        <w:tc>
          <w:tcPr>
            <w:tcW w:w="4508" w:type="dxa"/>
            <w:shd w:val="clear" w:color="auto" w:fill="002060"/>
          </w:tcPr>
          <w:p w14:paraId="506E325E" w14:textId="15128E0E" w:rsidR="005F20F7" w:rsidRPr="0089355D" w:rsidRDefault="00822044" w:rsidP="00822044">
            <w:pPr>
              <w:pStyle w:val="ListParagraph"/>
              <w:spacing w:after="0" w:line="240" w:lineRule="auto"/>
              <w:ind w:left="0"/>
              <w:jc w:val="center"/>
              <w:rPr>
                <w:b/>
              </w:rPr>
            </w:pPr>
            <w:r>
              <w:rPr>
                <w:b/>
              </w:rPr>
              <w:t>4.5c</w:t>
            </w:r>
            <w:r w:rsidR="005F20F7">
              <w:rPr>
                <w:b/>
              </w:rPr>
              <w:t xml:space="preserve"> Maintainability – </w:t>
            </w:r>
            <w:r>
              <w:rPr>
                <w:b/>
              </w:rPr>
              <w:t>Hosting/</w:t>
            </w:r>
            <w:r w:rsidR="005F20F7">
              <w:rPr>
                <w:b/>
              </w:rPr>
              <w:t>Maintenance</w:t>
            </w:r>
          </w:p>
        </w:tc>
        <w:tc>
          <w:tcPr>
            <w:tcW w:w="4508" w:type="dxa"/>
            <w:shd w:val="clear" w:color="auto" w:fill="002060"/>
          </w:tcPr>
          <w:p w14:paraId="2E8F2D52" w14:textId="04DB5216" w:rsidR="005F20F7" w:rsidRDefault="00453B2F" w:rsidP="00331955">
            <w:pPr>
              <w:pStyle w:val="ListParagraph"/>
              <w:spacing w:after="0" w:line="240" w:lineRule="auto"/>
              <w:ind w:left="0"/>
              <w:jc w:val="center"/>
              <w:rPr>
                <w:b/>
              </w:rPr>
            </w:pPr>
            <w:r>
              <w:rPr>
                <w:b/>
              </w:rPr>
              <w:t xml:space="preserve">Scored </w:t>
            </w:r>
            <w:r w:rsidR="005F20F7">
              <w:rPr>
                <w:b/>
              </w:rPr>
              <w:t xml:space="preserve">Weighting: </w:t>
            </w:r>
            <w:r>
              <w:rPr>
                <w:b/>
              </w:rPr>
              <w:t>n/a</w:t>
            </w:r>
          </w:p>
          <w:p w14:paraId="02197550" w14:textId="5D14D2EB" w:rsidR="005F20F7" w:rsidRPr="0089355D" w:rsidRDefault="005F20F7" w:rsidP="00D82F10">
            <w:pPr>
              <w:pStyle w:val="ListParagraph"/>
              <w:spacing w:after="0" w:line="240" w:lineRule="auto"/>
              <w:ind w:left="0"/>
              <w:jc w:val="center"/>
              <w:rPr>
                <w:b/>
              </w:rPr>
            </w:pPr>
            <w:r>
              <w:rPr>
                <w:b/>
              </w:rPr>
              <w:t xml:space="preserve"> </w:t>
            </w:r>
            <w:r w:rsidR="00D82F10">
              <w:rPr>
                <w:b/>
              </w:rPr>
              <w:t>4.5.4 – 4.5.7</w:t>
            </w:r>
            <w:r>
              <w:rPr>
                <w:b/>
              </w:rPr>
              <w:t>- Pass/Fail</w:t>
            </w:r>
          </w:p>
        </w:tc>
      </w:tr>
      <w:tr w:rsidR="005F20F7" w14:paraId="22161A5F" w14:textId="77777777" w:rsidTr="00331955">
        <w:tc>
          <w:tcPr>
            <w:tcW w:w="9016" w:type="dxa"/>
            <w:gridSpan w:val="2"/>
          </w:tcPr>
          <w:p w14:paraId="5AD65E73" w14:textId="67CFE651" w:rsidR="005F20F7" w:rsidRDefault="005F20F7" w:rsidP="00331955">
            <w:pPr>
              <w:pStyle w:val="NTG"/>
              <w:spacing w:line="360" w:lineRule="auto"/>
              <w:jc w:val="both"/>
              <w:rPr>
                <w:rFonts w:cs="Arial"/>
              </w:rPr>
            </w:pPr>
            <w:r>
              <w:rPr>
                <w:rFonts w:cs="Arial"/>
              </w:rPr>
              <w:tab/>
              <w:t xml:space="preserve">The Tenderer should address </w:t>
            </w:r>
            <w:r w:rsidRPr="00D82F10">
              <w:rPr>
                <w:rFonts w:cs="Arial"/>
              </w:rPr>
              <w:t xml:space="preserve">requirements </w:t>
            </w:r>
            <w:r w:rsidR="00D82F10" w:rsidRPr="00D82F10">
              <w:rPr>
                <w:rFonts w:cs="Arial"/>
              </w:rPr>
              <w:t>4.5.4 – 4.5.7</w:t>
            </w:r>
          </w:p>
          <w:p w14:paraId="6CF25517" w14:textId="77777777" w:rsidR="005F20F7" w:rsidRDefault="005F20F7" w:rsidP="00331955">
            <w:pPr>
              <w:pStyle w:val="NTG"/>
              <w:spacing w:line="360" w:lineRule="auto"/>
              <w:jc w:val="both"/>
              <w:rPr>
                <w:rFonts w:cs="Arial"/>
              </w:rPr>
            </w:pPr>
          </w:p>
          <w:p w14:paraId="27B7421A" w14:textId="77777777" w:rsidR="005F20F7" w:rsidRDefault="005F20F7"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0EF91E57" w14:textId="77777777" w:rsidR="005F20F7" w:rsidRDefault="005F20F7" w:rsidP="00D82F10">
            <w:pPr>
              <w:pStyle w:val="NTG"/>
              <w:numPr>
                <w:ilvl w:val="0"/>
                <w:numId w:val="12"/>
              </w:numPr>
              <w:spacing w:line="360" w:lineRule="auto"/>
              <w:jc w:val="both"/>
              <w:rPr>
                <w:rFonts w:cs="Arial"/>
              </w:rPr>
            </w:pPr>
            <w:r>
              <w:rPr>
                <w:rFonts w:cs="Arial"/>
              </w:rPr>
              <w:t xml:space="preserve">Tenderers must confirm the </w:t>
            </w:r>
            <w:r w:rsidR="00D82F10">
              <w:rPr>
                <w:rFonts w:cs="Arial"/>
              </w:rPr>
              <w:t>Hosting and Maintenance</w:t>
            </w:r>
            <w:r>
              <w:rPr>
                <w:rFonts w:cs="Arial"/>
              </w:rPr>
              <w:t xml:space="preserve"> capabilities and limitations being offered.</w:t>
            </w:r>
          </w:p>
          <w:p w14:paraId="3C6FA4E8" w14:textId="046254B2" w:rsidR="00D82F10" w:rsidRPr="00180A4B" w:rsidRDefault="00D82F10" w:rsidP="00D82F10">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5F20F7" w:rsidRPr="00C51D1C" w14:paraId="6F32AADF" w14:textId="77777777" w:rsidTr="00331955">
        <w:tc>
          <w:tcPr>
            <w:tcW w:w="9016" w:type="dxa"/>
            <w:gridSpan w:val="2"/>
            <w:shd w:val="clear" w:color="auto" w:fill="002060"/>
          </w:tcPr>
          <w:p w14:paraId="44FE69EE" w14:textId="77777777" w:rsidR="005F20F7" w:rsidRPr="00C51D1C" w:rsidRDefault="005F20F7" w:rsidP="00331955">
            <w:pPr>
              <w:pStyle w:val="ListParagraph"/>
              <w:spacing w:after="0" w:line="240" w:lineRule="auto"/>
              <w:ind w:left="0"/>
              <w:jc w:val="center"/>
              <w:rPr>
                <w:b/>
              </w:rPr>
            </w:pPr>
          </w:p>
        </w:tc>
      </w:tr>
      <w:tr w:rsidR="005F20F7" w14:paraId="022B263D" w14:textId="77777777" w:rsidTr="00331955">
        <w:tc>
          <w:tcPr>
            <w:tcW w:w="9016" w:type="dxa"/>
            <w:gridSpan w:val="2"/>
          </w:tcPr>
          <w:p w14:paraId="05D21DEF" w14:textId="77777777" w:rsidR="005F20F7" w:rsidRPr="007A7A83" w:rsidRDefault="005F20F7"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6472280F" w14:textId="6C3D8A76"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8 </w:t>
            </w:r>
            <w:r>
              <w:rPr>
                <w:b/>
                <w:i/>
              </w:rPr>
              <w:t>s</w:t>
            </w:r>
            <w:r w:rsidRPr="002F5056">
              <w:rPr>
                <w:b/>
                <w:i/>
              </w:rPr>
              <w:t>ide</w:t>
            </w:r>
            <w:r>
              <w:rPr>
                <w:b/>
                <w:i/>
              </w:rPr>
              <w:t>s</w:t>
            </w:r>
            <w:r w:rsidRPr="002F5056">
              <w:rPr>
                <w:b/>
                <w:i/>
              </w:rPr>
              <w:t xml:space="preserve"> of A4</w:t>
            </w:r>
            <w:r>
              <w:rPr>
                <w:i/>
              </w:rPr>
              <w:t>.</w:t>
            </w:r>
          </w:p>
          <w:p w14:paraId="68D3031C" w14:textId="0A77BDC4" w:rsidR="005F20F7" w:rsidRDefault="00307176" w:rsidP="00307176">
            <w:pPr>
              <w:pStyle w:val="ListParagraph"/>
              <w:spacing w:after="0" w:line="360" w:lineRule="auto"/>
              <w:ind w:left="0"/>
              <w:jc w:val="both"/>
            </w:pPr>
            <w:r>
              <w:rPr>
                <w:i/>
              </w:rPr>
              <w:lastRenderedPageBreak/>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7F9F198A" w14:textId="77777777" w:rsidR="00180A4B" w:rsidRDefault="00180A4B"/>
    <w:tbl>
      <w:tblPr>
        <w:tblStyle w:val="TableGrid"/>
        <w:tblW w:w="0" w:type="auto"/>
        <w:tblLook w:val="04A0" w:firstRow="1" w:lastRow="0" w:firstColumn="1" w:lastColumn="0" w:noHBand="0" w:noVBand="1"/>
      </w:tblPr>
      <w:tblGrid>
        <w:gridCol w:w="4508"/>
        <w:gridCol w:w="4508"/>
      </w:tblGrid>
      <w:tr w:rsidR="00D82F10" w:rsidRPr="0089355D" w14:paraId="6E31D795" w14:textId="77777777" w:rsidTr="005C5159">
        <w:trPr>
          <w:trHeight w:val="610"/>
        </w:trPr>
        <w:tc>
          <w:tcPr>
            <w:tcW w:w="4508" w:type="dxa"/>
            <w:shd w:val="clear" w:color="auto" w:fill="002060"/>
          </w:tcPr>
          <w:p w14:paraId="1732052E" w14:textId="7A47829E" w:rsidR="00D82F10" w:rsidRPr="0089355D" w:rsidRDefault="00D82F10" w:rsidP="00D82F10">
            <w:pPr>
              <w:pStyle w:val="ListParagraph"/>
              <w:spacing w:after="0" w:line="240" w:lineRule="auto"/>
              <w:ind w:left="0"/>
              <w:jc w:val="center"/>
              <w:rPr>
                <w:b/>
              </w:rPr>
            </w:pPr>
            <w:r w:rsidRPr="00D82F10">
              <w:rPr>
                <w:b/>
              </w:rPr>
              <w:t>4.</w:t>
            </w:r>
            <w:r>
              <w:rPr>
                <w:b/>
              </w:rPr>
              <w:t>6</w:t>
            </w:r>
            <w:r w:rsidRPr="00D82F10">
              <w:rPr>
                <w:b/>
              </w:rPr>
              <w:t xml:space="preserve"> </w:t>
            </w:r>
            <w:r>
              <w:rPr>
                <w:b/>
              </w:rPr>
              <w:t>Availability</w:t>
            </w:r>
          </w:p>
        </w:tc>
        <w:tc>
          <w:tcPr>
            <w:tcW w:w="4508" w:type="dxa"/>
            <w:shd w:val="clear" w:color="auto" w:fill="002060"/>
          </w:tcPr>
          <w:p w14:paraId="74FD6882" w14:textId="6CE8C69E" w:rsidR="00D82F10" w:rsidRDefault="00D82F10" w:rsidP="005C5159">
            <w:pPr>
              <w:pStyle w:val="ListParagraph"/>
              <w:spacing w:after="0" w:line="240" w:lineRule="auto"/>
              <w:ind w:left="0"/>
              <w:jc w:val="center"/>
              <w:rPr>
                <w:b/>
              </w:rPr>
            </w:pPr>
            <w:r>
              <w:rPr>
                <w:b/>
              </w:rPr>
              <w:t xml:space="preserve">Weighting: </w:t>
            </w:r>
            <w:r w:rsidR="00453B2F">
              <w:rPr>
                <w:b/>
              </w:rPr>
              <w:t>n/a</w:t>
            </w:r>
          </w:p>
          <w:p w14:paraId="51CADA9F" w14:textId="7B9818E2" w:rsidR="00D82F10" w:rsidRPr="0089355D" w:rsidRDefault="00D82F10" w:rsidP="005C5159">
            <w:pPr>
              <w:pStyle w:val="ListParagraph"/>
              <w:spacing w:after="0" w:line="240" w:lineRule="auto"/>
              <w:ind w:left="0"/>
              <w:jc w:val="center"/>
              <w:rPr>
                <w:b/>
              </w:rPr>
            </w:pPr>
            <w:r>
              <w:rPr>
                <w:b/>
              </w:rPr>
              <w:t>4.6.1 - Pass/Fail</w:t>
            </w:r>
          </w:p>
        </w:tc>
      </w:tr>
      <w:tr w:rsidR="00D82F10" w14:paraId="56FD2787" w14:textId="77777777" w:rsidTr="005C5159">
        <w:tc>
          <w:tcPr>
            <w:tcW w:w="9016" w:type="dxa"/>
            <w:gridSpan w:val="2"/>
          </w:tcPr>
          <w:p w14:paraId="09285675" w14:textId="14FF7E7B" w:rsidR="00D82F10" w:rsidRDefault="00D82F10" w:rsidP="005C5159">
            <w:pPr>
              <w:pStyle w:val="NTG"/>
              <w:spacing w:line="360" w:lineRule="auto"/>
              <w:jc w:val="both"/>
              <w:rPr>
                <w:rFonts w:cs="Arial"/>
              </w:rPr>
            </w:pPr>
            <w:r>
              <w:rPr>
                <w:rFonts w:cs="Arial"/>
              </w:rPr>
              <w:tab/>
              <w:t>The Tenderer should address requirement 4.6.1</w:t>
            </w:r>
          </w:p>
          <w:p w14:paraId="6B898C8F" w14:textId="77777777" w:rsidR="00D82F10" w:rsidRDefault="00D82F10" w:rsidP="005C5159">
            <w:pPr>
              <w:pStyle w:val="NTG"/>
              <w:spacing w:line="360" w:lineRule="auto"/>
              <w:jc w:val="both"/>
              <w:rPr>
                <w:rFonts w:cs="Arial"/>
              </w:rPr>
            </w:pPr>
          </w:p>
          <w:p w14:paraId="16E243C9" w14:textId="77777777" w:rsidR="00D82F10" w:rsidRDefault="00D82F10" w:rsidP="005C5159">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4C5CE489" w14:textId="49A7CE4C" w:rsidR="00D82F10" w:rsidRDefault="00D82F10" w:rsidP="00D82F10">
            <w:pPr>
              <w:pStyle w:val="NTG"/>
              <w:numPr>
                <w:ilvl w:val="0"/>
                <w:numId w:val="12"/>
              </w:numPr>
              <w:spacing w:line="360" w:lineRule="auto"/>
              <w:jc w:val="both"/>
              <w:rPr>
                <w:rFonts w:cs="Arial"/>
              </w:rPr>
            </w:pPr>
            <w:r>
              <w:rPr>
                <w:rFonts w:cs="Arial"/>
              </w:rPr>
              <w:t>Tenderers must confirm the Availability requirements and limitations being offered, in line with the requirement and Schedule 10 (Service Levels).</w:t>
            </w:r>
          </w:p>
          <w:p w14:paraId="014F36FD" w14:textId="2183CEB8" w:rsidR="00D82F10" w:rsidRPr="00180A4B" w:rsidRDefault="00D82F10" w:rsidP="00D82F10">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D82F10" w:rsidRPr="00C51D1C" w14:paraId="2E79B30B" w14:textId="77777777" w:rsidTr="005C5159">
        <w:tc>
          <w:tcPr>
            <w:tcW w:w="9016" w:type="dxa"/>
            <w:gridSpan w:val="2"/>
            <w:shd w:val="clear" w:color="auto" w:fill="002060"/>
          </w:tcPr>
          <w:p w14:paraId="48E258E9" w14:textId="77777777" w:rsidR="00D82F10" w:rsidRPr="00C51D1C" w:rsidRDefault="00D82F10" w:rsidP="005C5159">
            <w:pPr>
              <w:pStyle w:val="ListParagraph"/>
              <w:spacing w:after="0" w:line="240" w:lineRule="auto"/>
              <w:ind w:left="0"/>
              <w:jc w:val="center"/>
              <w:rPr>
                <w:b/>
              </w:rPr>
            </w:pPr>
          </w:p>
        </w:tc>
      </w:tr>
      <w:tr w:rsidR="00D82F10" w14:paraId="64735079" w14:textId="77777777" w:rsidTr="005C5159">
        <w:tc>
          <w:tcPr>
            <w:tcW w:w="9016" w:type="dxa"/>
            <w:gridSpan w:val="2"/>
          </w:tcPr>
          <w:p w14:paraId="0DD68304" w14:textId="77777777" w:rsidR="00D82F10" w:rsidRPr="007A7A83" w:rsidRDefault="00D82F10" w:rsidP="005C5159">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62E37254" w14:textId="25FCBF24"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2 </w:t>
            </w:r>
            <w:r>
              <w:rPr>
                <w:b/>
                <w:i/>
              </w:rPr>
              <w:t>s</w:t>
            </w:r>
            <w:r w:rsidRPr="002F5056">
              <w:rPr>
                <w:b/>
                <w:i/>
              </w:rPr>
              <w:t>ide</w:t>
            </w:r>
            <w:r>
              <w:rPr>
                <w:b/>
                <w:i/>
              </w:rPr>
              <w:t>s</w:t>
            </w:r>
            <w:r w:rsidRPr="002F5056">
              <w:rPr>
                <w:b/>
                <w:i/>
              </w:rPr>
              <w:t xml:space="preserve"> of A4</w:t>
            </w:r>
            <w:r>
              <w:rPr>
                <w:i/>
              </w:rPr>
              <w:t>.</w:t>
            </w:r>
          </w:p>
          <w:p w14:paraId="796CF802" w14:textId="4AA5EEF6" w:rsidR="00D82F10" w:rsidRDefault="00307176" w:rsidP="00307176">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0BAD85D4" w14:textId="77777777" w:rsidR="00D82F10" w:rsidRDefault="00D82F10"/>
    <w:p w14:paraId="1AF3D4A9" w14:textId="77777777" w:rsidR="00D82F10" w:rsidRDefault="00D82F10"/>
    <w:tbl>
      <w:tblPr>
        <w:tblStyle w:val="TableGrid"/>
        <w:tblW w:w="0" w:type="auto"/>
        <w:tblLook w:val="04A0" w:firstRow="1" w:lastRow="0" w:firstColumn="1" w:lastColumn="0" w:noHBand="0" w:noVBand="1"/>
      </w:tblPr>
      <w:tblGrid>
        <w:gridCol w:w="4508"/>
        <w:gridCol w:w="4508"/>
      </w:tblGrid>
      <w:tr w:rsidR="005F20F7" w:rsidRPr="0089355D" w14:paraId="7FE36059" w14:textId="77777777" w:rsidTr="00331955">
        <w:trPr>
          <w:trHeight w:val="610"/>
        </w:trPr>
        <w:tc>
          <w:tcPr>
            <w:tcW w:w="4508" w:type="dxa"/>
            <w:shd w:val="clear" w:color="auto" w:fill="002060"/>
          </w:tcPr>
          <w:p w14:paraId="3CDC2331" w14:textId="6BC244BD" w:rsidR="005F20F7" w:rsidRPr="0089355D" w:rsidRDefault="00D82F10" w:rsidP="005F20F7">
            <w:pPr>
              <w:pStyle w:val="ListParagraph"/>
              <w:spacing w:after="0" w:line="240" w:lineRule="auto"/>
              <w:ind w:left="0"/>
              <w:jc w:val="center"/>
              <w:rPr>
                <w:b/>
              </w:rPr>
            </w:pPr>
            <w:r>
              <w:rPr>
                <w:b/>
              </w:rPr>
              <w:t>4.7</w:t>
            </w:r>
            <w:r w:rsidR="005F20F7" w:rsidRPr="00D82F10">
              <w:rPr>
                <w:b/>
              </w:rPr>
              <w:t xml:space="preserve"> Users</w:t>
            </w:r>
          </w:p>
        </w:tc>
        <w:tc>
          <w:tcPr>
            <w:tcW w:w="4508" w:type="dxa"/>
            <w:shd w:val="clear" w:color="auto" w:fill="002060"/>
          </w:tcPr>
          <w:p w14:paraId="643EF214" w14:textId="3918972E" w:rsidR="005F20F7" w:rsidRDefault="005F20F7" w:rsidP="00331955">
            <w:pPr>
              <w:pStyle w:val="ListParagraph"/>
              <w:spacing w:after="0" w:line="240" w:lineRule="auto"/>
              <w:ind w:left="0"/>
              <w:jc w:val="center"/>
              <w:rPr>
                <w:b/>
              </w:rPr>
            </w:pPr>
            <w:r>
              <w:rPr>
                <w:b/>
              </w:rPr>
              <w:t xml:space="preserve">Weighting: </w:t>
            </w:r>
            <w:r w:rsidR="00453B2F">
              <w:rPr>
                <w:b/>
              </w:rPr>
              <w:t>n/a</w:t>
            </w:r>
          </w:p>
          <w:p w14:paraId="09FE67DE" w14:textId="1A87969E" w:rsidR="005F20F7" w:rsidRPr="0089355D" w:rsidRDefault="00D82F10" w:rsidP="00D82F10">
            <w:pPr>
              <w:pStyle w:val="ListParagraph"/>
              <w:spacing w:after="0" w:line="240" w:lineRule="auto"/>
              <w:ind w:left="0"/>
              <w:jc w:val="center"/>
              <w:rPr>
                <w:b/>
              </w:rPr>
            </w:pPr>
            <w:r>
              <w:rPr>
                <w:b/>
              </w:rPr>
              <w:t>4.7.1-4.7.2</w:t>
            </w:r>
            <w:r w:rsidR="005F20F7">
              <w:rPr>
                <w:b/>
              </w:rPr>
              <w:t xml:space="preserve"> - Pass/Fail</w:t>
            </w:r>
          </w:p>
        </w:tc>
      </w:tr>
      <w:tr w:rsidR="005F20F7" w14:paraId="4BEEDE4B" w14:textId="77777777" w:rsidTr="00331955">
        <w:tc>
          <w:tcPr>
            <w:tcW w:w="9016" w:type="dxa"/>
            <w:gridSpan w:val="2"/>
          </w:tcPr>
          <w:p w14:paraId="50F43915" w14:textId="1C29208D" w:rsidR="005F20F7" w:rsidRDefault="005F20F7" w:rsidP="00331955">
            <w:pPr>
              <w:pStyle w:val="NTG"/>
              <w:spacing w:line="360" w:lineRule="auto"/>
              <w:jc w:val="both"/>
              <w:rPr>
                <w:rFonts w:cs="Arial"/>
              </w:rPr>
            </w:pPr>
            <w:r>
              <w:rPr>
                <w:rFonts w:cs="Arial"/>
              </w:rPr>
              <w:tab/>
              <w:t xml:space="preserve">The Tenderer should address requirements </w:t>
            </w:r>
            <w:r w:rsidR="00D82F10">
              <w:rPr>
                <w:rFonts w:cs="Arial"/>
              </w:rPr>
              <w:t>4.7.1 – 4.7.2</w:t>
            </w:r>
          </w:p>
          <w:p w14:paraId="443EB31F" w14:textId="77777777" w:rsidR="005F20F7" w:rsidRDefault="005F20F7" w:rsidP="00331955">
            <w:pPr>
              <w:pStyle w:val="NTG"/>
              <w:spacing w:line="360" w:lineRule="auto"/>
              <w:jc w:val="both"/>
              <w:rPr>
                <w:rFonts w:cs="Arial"/>
              </w:rPr>
            </w:pPr>
          </w:p>
          <w:p w14:paraId="346A7398" w14:textId="77777777" w:rsidR="005F20F7" w:rsidRDefault="005F20F7"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7C98EE14" w14:textId="77777777" w:rsidR="005F20F7" w:rsidRDefault="005F20F7" w:rsidP="008B5B7D">
            <w:pPr>
              <w:pStyle w:val="NTG"/>
              <w:numPr>
                <w:ilvl w:val="0"/>
                <w:numId w:val="12"/>
              </w:numPr>
              <w:spacing w:line="360" w:lineRule="auto"/>
              <w:jc w:val="both"/>
              <w:rPr>
                <w:rFonts w:cs="Arial"/>
              </w:rPr>
            </w:pPr>
            <w:r>
              <w:rPr>
                <w:rFonts w:cs="Arial"/>
              </w:rPr>
              <w:lastRenderedPageBreak/>
              <w:t>Tenderers must confirm the User Access capabilities and limitations being offered.</w:t>
            </w:r>
          </w:p>
          <w:p w14:paraId="72E1650F" w14:textId="11F26237" w:rsidR="00D82F10" w:rsidRPr="00180A4B" w:rsidRDefault="00D82F10"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5F20F7" w:rsidRPr="00C51D1C" w14:paraId="22563387" w14:textId="77777777" w:rsidTr="00331955">
        <w:tc>
          <w:tcPr>
            <w:tcW w:w="9016" w:type="dxa"/>
            <w:gridSpan w:val="2"/>
            <w:shd w:val="clear" w:color="auto" w:fill="002060"/>
          </w:tcPr>
          <w:p w14:paraId="25D2C82D" w14:textId="77777777" w:rsidR="005F20F7" w:rsidRPr="00C51D1C" w:rsidRDefault="005F20F7" w:rsidP="00331955">
            <w:pPr>
              <w:pStyle w:val="ListParagraph"/>
              <w:spacing w:after="0" w:line="240" w:lineRule="auto"/>
              <w:ind w:left="0"/>
              <w:jc w:val="center"/>
              <w:rPr>
                <w:b/>
              </w:rPr>
            </w:pPr>
          </w:p>
        </w:tc>
      </w:tr>
      <w:tr w:rsidR="005F20F7" w14:paraId="5E310A45" w14:textId="77777777" w:rsidTr="00331955">
        <w:tc>
          <w:tcPr>
            <w:tcW w:w="9016" w:type="dxa"/>
            <w:gridSpan w:val="2"/>
          </w:tcPr>
          <w:p w14:paraId="600378F7" w14:textId="77777777" w:rsidR="005F20F7" w:rsidRPr="007A7A83" w:rsidRDefault="005F20F7"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6400B5AE" w14:textId="3EBFAF38"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4 </w:t>
            </w:r>
            <w:r>
              <w:rPr>
                <w:b/>
                <w:i/>
              </w:rPr>
              <w:t>s</w:t>
            </w:r>
            <w:r w:rsidRPr="002F5056">
              <w:rPr>
                <w:b/>
                <w:i/>
              </w:rPr>
              <w:t>ide</w:t>
            </w:r>
            <w:r>
              <w:rPr>
                <w:b/>
                <w:i/>
              </w:rPr>
              <w:t>s</w:t>
            </w:r>
            <w:r w:rsidRPr="002F5056">
              <w:rPr>
                <w:b/>
                <w:i/>
              </w:rPr>
              <w:t xml:space="preserve"> of A4</w:t>
            </w:r>
            <w:r>
              <w:rPr>
                <w:i/>
              </w:rPr>
              <w:t>.</w:t>
            </w:r>
          </w:p>
          <w:p w14:paraId="00447B0B" w14:textId="0A46CD99" w:rsidR="005F20F7" w:rsidRDefault="00307176" w:rsidP="00307176">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15A3C79C" w14:textId="77777777" w:rsidR="00180A4B" w:rsidRDefault="00180A4B"/>
    <w:p w14:paraId="3BD30DEF" w14:textId="77777777" w:rsidR="005F20F7" w:rsidRDefault="005F20F7"/>
    <w:tbl>
      <w:tblPr>
        <w:tblStyle w:val="TableGrid"/>
        <w:tblW w:w="0" w:type="auto"/>
        <w:tblLook w:val="04A0" w:firstRow="1" w:lastRow="0" w:firstColumn="1" w:lastColumn="0" w:noHBand="0" w:noVBand="1"/>
      </w:tblPr>
      <w:tblGrid>
        <w:gridCol w:w="4508"/>
        <w:gridCol w:w="4508"/>
      </w:tblGrid>
      <w:tr w:rsidR="005F20F7" w:rsidRPr="0089355D" w14:paraId="03500BD7" w14:textId="77777777" w:rsidTr="00331955">
        <w:trPr>
          <w:trHeight w:val="610"/>
        </w:trPr>
        <w:tc>
          <w:tcPr>
            <w:tcW w:w="4508" w:type="dxa"/>
            <w:shd w:val="clear" w:color="auto" w:fill="002060"/>
          </w:tcPr>
          <w:p w14:paraId="5FF0C85B" w14:textId="14419F16" w:rsidR="005F20F7" w:rsidRPr="0089355D" w:rsidRDefault="00D82F10" w:rsidP="005F20F7">
            <w:pPr>
              <w:pStyle w:val="ListParagraph"/>
              <w:spacing w:after="0" w:line="240" w:lineRule="auto"/>
              <w:ind w:left="0"/>
              <w:jc w:val="center"/>
              <w:rPr>
                <w:b/>
              </w:rPr>
            </w:pPr>
            <w:r>
              <w:rPr>
                <w:b/>
              </w:rPr>
              <w:t>4.8</w:t>
            </w:r>
            <w:r w:rsidR="005F20F7">
              <w:rPr>
                <w:b/>
              </w:rPr>
              <w:t xml:space="preserve"> Capacity</w:t>
            </w:r>
          </w:p>
        </w:tc>
        <w:tc>
          <w:tcPr>
            <w:tcW w:w="4508" w:type="dxa"/>
            <w:shd w:val="clear" w:color="auto" w:fill="002060"/>
          </w:tcPr>
          <w:p w14:paraId="33433396" w14:textId="7F6C9C3E" w:rsidR="005F20F7" w:rsidRDefault="005F20F7" w:rsidP="00331955">
            <w:pPr>
              <w:pStyle w:val="ListParagraph"/>
              <w:spacing w:after="0" w:line="240" w:lineRule="auto"/>
              <w:ind w:left="0"/>
              <w:jc w:val="center"/>
              <w:rPr>
                <w:b/>
              </w:rPr>
            </w:pPr>
            <w:r>
              <w:rPr>
                <w:b/>
              </w:rPr>
              <w:t xml:space="preserve">Weighting: </w:t>
            </w:r>
            <w:r w:rsidR="00453B2F">
              <w:rPr>
                <w:b/>
              </w:rPr>
              <w:t>n/a</w:t>
            </w:r>
          </w:p>
          <w:p w14:paraId="1B4D6608" w14:textId="767A75AF" w:rsidR="005F20F7" w:rsidRPr="0089355D" w:rsidRDefault="00D82F10" w:rsidP="00331955">
            <w:pPr>
              <w:pStyle w:val="ListParagraph"/>
              <w:spacing w:after="0" w:line="240" w:lineRule="auto"/>
              <w:ind w:left="0"/>
              <w:jc w:val="center"/>
              <w:rPr>
                <w:b/>
              </w:rPr>
            </w:pPr>
            <w:r>
              <w:rPr>
                <w:b/>
              </w:rPr>
              <w:t xml:space="preserve">4.8.1 </w:t>
            </w:r>
            <w:r w:rsidR="005F20F7">
              <w:rPr>
                <w:b/>
              </w:rPr>
              <w:t>- Pass/Fail</w:t>
            </w:r>
          </w:p>
        </w:tc>
      </w:tr>
      <w:tr w:rsidR="005F20F7" w14:paraId="65EDF5E1" w14:textId="77777777" w:rsidTr="00331955">
        <w:tc>
          <w:tcPr>
            <w:tcW w:w="9016" w:type="dxa"/>
            <w:gridSpan w:val="2"/>
          </w:tcPr>
          <w:p w14:paraId="30E2DCCC" w14:textId="4A388CB2" w:rsidR="005F20F7" w:rsidRDefault="005F20F7" w:rsidP="00331955">
            <w:pPr>
              <w:pStyle w:val="NTG"/>
              <w:spacing w:line="360" w:lineRule="auto"/>
              <w:jc w:val="both"/>
              <w:rPr>
                <w:rFonts w:cs="Arial"/>
              </w:rPr>
            </w:pPr>
            <w:r>
              <w:rPr>
                <w:rFonts w:cs="Arial"/>
              </w:rPr>
              <w:tab/>
              <w:t xml:space="preserve">The Tenderer should address requirements </w:t>
            </w:r>
            <w:r w:rsidR="00D82F10">
              <w:rPr>
                <w:rFonts w:cs="Arial"/>
              </w:rPr>
              <w:t>4.8.1</w:t>
            </w:r>
          </w:p>
          <w:p w14:paraId="0A3D3F9A" w14:textId="77777777" w:rsidR="005F20F7" w:rsidRDefault="005F20F7" w:rsidP="00331955">
            <w:pPr>
              <w:pStyle w:val="NTG"/>
              <w:spacing w:line="360" w:lineRule="auto"/>
              <w:jc w:val="both"/>
              <w:rPr>
                <w:rFonts w:cs="Arial"/>
              </w:rPr>
            </w:pPr>
          </w:p>
          <w:p w14:paraId="6ABDB7FB" w14:textId="77777777" w:rsidR="005F20F7" w:rsidRDefault="005F20F7"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53019F6D" w14:textId="5E440309" w:rsidR="005F20F7" w:rsidRDefault="005F20F7" w:rsidP="008B5B7D">
            <w:pPr>
              <w:pStyle w:val="NTG"/>
              <w:numPr>
                <w:ilvl w:val="0"/>
                <w:numId w:val="12"/>
              </w:numPr>
              <w:spacing w:line="360" w:lineRule="auto"/>
              <w:jc w:val="both"/>
              <w:rPr>
                <w:rFonts w:cs="Arial"/>
              </w:rPr>
            </w:pPr>
            <w:r>
              <w:rPr>
                <w:rFonts w:cs="Arial"/>
              </w:rPr>
              <w:t>Tenderers must confirm the Capacity capabilitie</w:t>
            </w:r>
            <w:r w:rsidR="00D82F10">
              <w:rPr>
                <w:rFonts w:cs="Arial"/>
              </w:rPr>
              <w:t xml:space="preserve">s and limitations being offered, and ensure pricing is detailed within the </w:t>
            </w:r>
            <w:r w:rsidR="00D82F10" w:rsidRPr="00D82F10">
              <w:rPr>
                <w:rFonts w:cs="Arial"/>
                <w:i/>
              </w:rPr>
              <w:t>Appendix A DXP Pricing and Evaluation Schedule</w:t>
            </w:r>
          </w:p>
          <w:p w14:paraId="0B480B80" w14:textId="004E0553" w:rsidR="00D82F10" w:rsidRPr="00180A4B" w:rsidRDefault="00D82F10" w:rsidP="008B5B7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5F20F7" w:rsidRPr="00C51D1C" w14:paraId="67F62AA8" w14:textId="77777777" w:rsidTr="00331955">
        <w:tc>
          <w:tcPr>
            <w:tcW w:w="9016" w:type="dxa"/>
            <w:gridSpan w:val="2"/>
            <w:shd w:val="clear" w:color="auto" w:fill="002060"/>
          </w:tcPr>
          <w:p w14:paraId="74FEA468" w14:textId="77777777" w:rsidR="005F20F7" w:rsidRPr="00C51D1C" w:rsidRDefault="005F20F7" w:rsidP="00331955">
            <w:pPr>
              <w:pStyle w:val="ListParagraph"/>
              <w:spacing w:after="0" w:line="240" w:lineRule="auto"/>
              <w:ind w:left="0"/>
              <w:jc w:val="center"/>
              <w:rPr>
                <w:b/>
              </w:rPr>
            </w:pPr>
          </w:p>
        </w:tc>
      </w:tr>
      <w:tr w:rsidR="005F20F7" w14:paraId="372BBF59" w14:textId="77777777" w:rsidTr="00331955">
        <w:tc>
          <w:tcPr>
            <w:tcW w:w="9016" w:type="dxa"/>
            <w:gridSpan w:val="2"/>
          </w:tcPr>
          <w:p w14:paraId="69CF590D" w14:textId="77777777" w:rsidR="005F20F7" w:rsidRPr="007A7A83" w:rsidRDefault="005F20F7"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729EAAA6" w14:textId="684C20F3"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2 </w:t>
            </w:r>
            <w:r>
              <w:rPr>
                <w:b/>
                <w:i/>
              </w:rPr>
              <w:t>s</w:t>
            </w:r>
            <w:r w:rsidRPr="002F5056">
              <w:rPr>
                <w:b/>
                <w:i/>
              </w:rPr>
              <w:t>ide</w:t>
            </w:r>
            <w:r>
              <w:rPr>
                <w:b/>
                <w:i/>
              </w:rPr>
              <w:t>s</w:t>
            </w:r>
            <w:r w:rsidRPr="002F5056">
              <w:rPr>
                <w:b/>
                <w:i/>
              </w:rPr>
              <w:t xml:space="preserve"> of A4</w:t>
            </w:r>
            <w:r>
              <w:rPr>
                <w:i/>
              </w:rPr>
              <w:t>.</w:t>
            </w:r>
          </w:p>
          <w:p w14:paraId="529848C0" w14:textId="4C05988B" w:rsidR="005F20F7" w:rsidRDefault="00307176" w:rsidP="00307176">
            <w:pPr>
              <w:pStyle w:val="ListParagraph"/>
              <w:spacing w:after="0" w:line="360" w:lineRule="auto"/>
              <w:ind w:left="0"/>
              <w:jc w:val="both"/>
            </w:pPr>
            <w:r>
              <w:rPr>
                <w:i/>
              </w:rPr>
              <w:t xml:space="preserve">If you are referencing an alternate supplier owned document as opposed to a specific response to this question, please indicate via hyperlinks/bookmarks exactly where the </w:t>
            </w:r>
            <w:r>
              <w:rPr>
                <w:i/>
              </w:rPr>
              <w:lastRenderedPageBreak/>
              <w:t>specific response to this requirement can be found.  Please do not embed documents within your response.</w:t>
            </w:r>
            <w:r w:rsidR="005F20F7" w:rsidRPr="007A7A83">
              <w:rPr>
                <w:i/>
              </w:rPr>
              <w:t>.</w:t>
            </w:r>
          </w:p>
        </w:tc>
      </w:tr>
    </w:tbl>
    <w:p w14:paraId="2ACA659D" w14:textId="77777777" w:rsidR="005F20F7" w:rsidRDefault="005F20F7"/>
    <w:p w14:paraId="25508EFD" w14:textId="77777777" w:rsidR="005F20F7" w:rsidRDefault="005F20F7"/>
    <w:tbl>
      <w:tblPr>
        <w:tblStyle w:val="TableGrid"/>
        <w:tblW w:w="0" w:type="auto"/>
        <w:tblLook w:val="04A0" w:firstRow="1" w:lastRow="0" w:firstColumn="1" w:lastColumn="0" w:noHBand="0" w:noVBand="1"/>
      </w:tblPr>
      <w:tblGrid>
        <w:gridCol w:w="4508"/>
        <w:gridCol w:w="4508"/>
      </w:tblGrid>
      <w:tr w:rsidR="006C0C4D" w:rsidRPr="0089355D" w14:paraId="54E2E13A" w14:textId="77777777" w:rsidTr="005C5159">
        <w:trPr>
          <w:trHeight w:val="610"/>
        </w:trPr>
        <w:tc>
          <w:tcPr>
            <w:tcW w:w="4508" w:type="dxa"/>
            <w:shd w:val="clear" w:color="auto" w:fill="002060"/>
          </w:tcPr>
          <w:p w14:paraId="10B26846" w14:textId="7DE02C22" w:rsidR="006C0C4D" w:rsidRPr="0089355D" w:rsidRDefault="006C0C4D" w:rsidP="006C0C4D">
            <w:pPr>
              <w:pStyle w:val="ListParagraph"/>
              <w:spacing w:after="0" w:line="240" w:lineRule="auto"/>
              <w:ind w:left="0"/>
              <w:jc w:val="center"/>
              <w:rPr>
                <w:b/>
              </w:rPr>
            </w:pPr>
            <w:r>
              <w:rPr>
                <w:b/>
              </w:rPr>
              <w:t>4.9 Exit Management</w:t>
            </w:r>
          </w:p>
        </w:tc>
        <w:tc>
          <w:tcPr>
            <w:tcW w:w="4508" w:type="dxa"/>
            <w:shd w:val="clear" w:color="auto" w:fill="002060"/>
          </w:tcPr>
          <w:p w14:paraId="27570A97" w14:textId="04B3033E" w:rsidR="006C0C4D" w:rsidRDefault="006C0C4D" w:rsidP="005C5159">
            <w:pPr>
              <w:pStyle w:val="ListParagraph"/>
              <w:spacing w:after="0" w:line="240" w:lineRule="auto"/>
              <w:ind w:left="0"/>
              <w:jc w:val="center"/>
              <w:rPr>
                <w:b/>
              </w:rPr>
            </w:pPr>
            <w:r>
              <w:rPr>
                <w:b/>
              </w:rPr>
              <w:t xml:space="preserve">Weighting: </w:t>
            </w:r>
            <w:r w:rsidR="00453B2F">
              <w:rPr>
                <w:b/>
              </w:rPr>
              <w:t>n/a</w:t>
            </w:r>
          </w:p>
          <w:p w14:paraId="513E0F6E" w14:textId="20384804" w:rsidR="006C0C4D" w:rsidRPr="0089355D" w:rsidRDefault="006C0C4D" w:rsidP="006C0C4D">
            <w:pPr>
              <w:pStyle w:val="ListParagraph"/>
              <w:spacing w:after="0" w:line="240" w:lineRule="auto"/>
              <w:ind w:left="0"/>
              <w:jc w:val="center"/>
              <w:rPr>
                <w:b/>
              </w:rPr>
            </w:pPr>
            <w:r>
              <w:rPr>
                <w:b/>
              </w:rPr>
              <w:t>4.9.1- Pass/Fail</w:t>
            </w:r>
          </w:p>
        </w:tc>
      </w:tr>
      <w:tr w:rsidR="006C0C4D" w14:paraId="240FC67E" w14:textId="77777777" w:rsidTr="005C5159">
        <w:tc>
          <w:tcPr>
            <w:tcW w:w="9016" w:type="dxa"/>
            <w:gridSpan w:val="2"/>
          </w:tcPr>
          <w:p w14:paraId="1EE747FD" w14:textId="237819A2" w:rsidR="006C0C4D" w:rsidRDefault="006C0C4D" w:rsidP="005C5159">
            <w:pPr>
              <w:pStyle w:val="NTG"/>
              <w:spacing w:line="360" w:lineRule="auto"/>
              <w:jc w:val="both"/>
              <w:rPr>
                <w:rFonts w:cs="Arial"/>
              </w:rPr>
            </w:pPr>
            <w:r>
              <w:rPr>
                <w:rFonts w:cs="Arial"/>
              </w:rPr>
              <w:tab/>
              <w:t>The Tenderer should address requirements 4.9.1</w:t>
            </w:r>
          </w:p>
          <w:p w14:paraId="29C16730" w14:textId="77777777" w:rsidR="006C0C4D" w:rsidRDefault="006C0C4D" w:rsidP="005C5159">
            <w:pPr>
              <w:pStyle w:val="NTG"/>
              <w:spacing w:line="360" w:lineRule="auto"/>
              <w:jc w:val="both"/>
              <w:rPr>
                <w:rFonts w:cs="Arial"/>
              </w:rPr>
            </w:pPr>
          </w:p>
          <w:p w14:paraId="7BA071B4" w14:textId="77777777" w:rsidR="006C0C4D" w:rsidRDefault="006C0C4D" w:rsidP="005C5159">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5536FB5A" w14:textId="517C32C5" w:rsidR="006C0C4D" w:rsidRDefault="006C0C4D" w:rsidP="005C5159">
            <w:pPr>
              <w:pStyle w:val="NTG"/>
              <w:numPr>
                <w:ilvl w:val="0"/>
                <w:numId w:val="12"/>
              </w:numPr>
              <w:spacing w:line="360" w:lineRule="auto"/>
              <w:jc w:val="both"/>
              <w:rPr>
                <w:rFonts w:cs="Arial"/>
              </w:rPr>
            </w:pPr>
            <w:r>
              <w:rPr>
                <w:rFonts w:cs="Arial"/>
              </w:rPr>
              <w:t>Tenderers must confirm the Exit Management provisions and limitations being offered, in line with Schedule 30 (Exit Management)</w:t>
            </w:r>
          </w:p>
          <w:p w14:paraId="39559A5D" w14:textId="77777777" w:rsidR="006C0C4D" w:rsidRPr="00180A4B" w:rsidRDefault="006C0C4D" w:rsidP="005C5159">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w:t>
            </w:r>
          </w:p>
        </w:tc>
      </w:tr>
      <w:tr w:rsidR="006C0C4D" w:rsidRPr="00C51D1C" w14:paraId="55F5F7A5" w14:textId="77777777" w:rsidTr="005C5159">
        <w:tc>
          <w:tcPr>
            <w:tcW w:w="9016" w:type="dxa"/>
            <w:gridSpan w:val="2"/>
            <w:shd w:val="clear" w:color="auto" w:fill="002060"/>
          </w:tcPr>
          <w:p w14:paraId="0C3E880C" w14:textId="77777777" w:rsidR="006C0C4D" w:rsidRPr="00C51D1C" w:rsidRDefault="006C0C4D" w:rsidP="005C5159">
            <w:pPr>
              <w:pStyle w:val="ListParagraph"/>
              <w:spacing w:after="0" w:line="240" w:lineRule="auto"/>
              <w:ind w:left="0"/>
              <w:jc w:val="center"/>
              <w:rPr>
                <w:b/>
              </w:rPr>
            </w:pPr>
          </w:p>
        </w:tc>
      </w:tr>
      <w:tr w:rsidR="006C0C4D" w14:paraId="76620D8F" w14:textId="77777777" w:rsidTr="005C5159">
        <w:tc>
          <w:tcPr>
            <w:tcW w:w="9016" w:type="dxa"/>
            <w:gridSpan w:val="2"/>
          </w:tcPr>
          <w:p w14:paraId="582A5320" w14:textId="77777777" w:rsidR="006C0C4D" w:rsidRPr="007A7A83" w:rsidRDefault="006C0C4D" w:rsidP="005C5159">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50F83836" w14:textId="77777777"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1 </w:t>
            </w:r>
            <w:r>
              <w:rPr>
                <w:b/>
                <w:i/>
              </w:rPr>
              <w:t>s</w:t>
            </w:r>
            <w:r w:rsidRPr="002F5056">
              <w:rPr>
                <w:b/>
                <w:i/>
              </w:rPr>
              <w:t>ide of A4</w:t>
            </w:r>
            <w:r>
              <w:rPr>
                <w:i/>
              </w:rPr>
              <w:t>.</w:t>
            </w:r>
          </w:p>
          <w:p w14:paraId="6AC3D8D3" w14:textId="5D91499B" w:rsidR="006C0C4D" w:rsidRDefault="00307176" w:rsidP="00307176">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646CDE53" w14:textId="77777777" w:rsidR="006C0C4D" w:rsidRDefault="006C0C4D"/>
    <w:p w14:paraId="3F99F756" w14:textId="77777777" w:rsidR="006C0C4D" w:rsidRDefault="006C0C4D"/>
    <w:tbl>
      <w:tblPr>
        <w:tblStyle w:val="TableGrid"/>
        <w:tblW w:w="0" w:type="auto"/>
        <w:tblLook w:val="04A0" w:firstRow="1" w:lastRow="0" w:firstColumn="1" w:lastColumn="0" w:noHBand="0" w:noVBand="1"/>
      </w:tblPr>
      <w:tblGrid>
        <w:gridCol w:w="4508"/>
        <w:gridCol w:w="4508"/>
      </w:tblGrid>
      <w:tr w:rsidR="0052228B" w:rsidRPr="0089355D" w14:paraId="0FBA6FFA" w14:textId="77777777" w:rsidTr="00331955">
        <w:trPr>
          <w:trHeight w:val="610"/>
        </w:trPr>
        <w:tc>
          <w:tcPr>
            <w:tcW w:w="4508" w:type="dxa"/>
            <w:shd w:val="clear" w:color="auto" w:fill="002060"/>
          </w:tcPr>
          <w:p w14:paraId="153BC1FB" w14:textId="3069912A" w:rsidR="0052228B" w:rsidRPr="0089355D" w:rsidRDefault="0052228B" w:rsidP="0052228B">
            <w:pPr>
              <w:pStyle w:val="ListParagraph"/>
              <w:spacing w:after="0" w:line="240" w:lineRule="auto"/>
              <w:ind w:left="0"/>
              <w:jc w:val="center"/>
              <w:rPr>
                <w:b/>
              </w:rPr>
            </w:pPr>
            <w:r w:rsidRPr="006C0C4D">
              <w:rPr>
                <w:b/>
              </w:rPr>
              <w:t>4.1</w:t>
            </w:r>
            <w:r w:rsidR="006C0C4D">
              <w:rPr>
                <w:b/>
              </w:rPr>
              <w:t>0</w:t>
            </w:r>
            <w:r w:rsidRPr="006C0C4D">
              <w:rPr>
                <w:b/>
              </w:rPr>
              <w:t xml:space="preserve"> Future Requirements</w:t>
            </w:r>
          </w:p>
        </w:tc>
        <w:tc>
          <w:tcPr>
            <w:tcW w:w="4508" w:type="dxa"/>
            <w:shd w:val="clear" w:color="auto" w:fill="002060"/>
          </w:tcPr>
          <w:p w14:paraId="308D64D2" w14:textId="551082E0" w:rsidR="0052228B" w:rsidRDefault="00453B2F" w:rsidP="00331955">
            <w:pPr>
              <w:pStyle w:val="ListParagraph"/>
              <w:spacing w:after="0" w:line="240" w:lineRule="auto"/>
              <w:ind w:left="0"/>
              <w:jc w:val="center"/>
              <w:rPr>
                <w:b/>
              </w:rPr>
            </w:pPr>
            <w:r>
              <w:rPr>
                <w:b/>
              </w:rPr>
              <w:t xml:space="preserve">Scored </w:t>
            </w:r>
            <w:r w:rsidR="0052228B">
              <w:rPr>
                <w:b/>
              </w:rPr>
              <w:t xml:space="preserve">Weighting: </w:t>
            </w:r>
            <w:r>
              <w:rPr>
                <w:b/>
              </w:rPr>
              <w:t>10%</w:t>
            </w:r>
          </w:p>
          <w:p w14:paraId="3B618D54" w14:textId="69D1E1FE" w:rsidR="0052228B" w:rsidRDefault="006C0C4D" w:rsidP="00331955">
            <w:pPr>
              <w:pStyle w:val="ListParagraph"/>
              <w:spacing w:after="0" w:line="240" w:lineRule="auto"/>
              <w:ind w:left="0"/>
              <w:jc w:val="center"/>
              <w:rPr>
                <w:b/>
              </w:rPr>
            </w:pPr>
            <w:r>
              <w:rPr>
                <w:b/>
              </w:rPr>
              <w:t>4.10.1-4.10.3</w:t>
            </w:r>
            <w:r w:rsidR="0052228B">
              <w:rPr>
                <w:b/>
              </w:rPr>
              <w:t xml:space="preserve"> – Scored</w:t>
            </w:r>
          </w:p>
          <w:p w14:paraId="78F852BB" w14:textId="77777777" w:rsidR="0052228B" w:rsidRDefault="006C0C4D" w:rsidP="00331955">
            <w:pPr>
              <w:pStyle w:val="ListParagraph"/>
              <w:spacing w:after="0" w:line="240" w:lineRule="auto"/>
              <w:ind w:left="0"/>
              <w:jc w:val="center"/>
              <w:rPr>
                <w:b/>
              </w:rPr>
            </w:pPr>
            <w:r>
              <w:rPr>
                <w:b/>
              </w:rPr>
              <w:t xml:space="preserve">4.10.4 </w:t>
            </w:r>
            <w:r w:rsidR="0052228B">
              <w:rPr>
                <w:b/>
              </w:rPr>
              <w:t>- Pass/Fail</w:t>
            </w:r>
          </w:p>
          <w:p w14:paraId="28779C78" w14:textId="66E108F4" w:rsidR="006C0C4D" w:rsidRPr="0089355D" w:rsidRDefault="00307176" w:rsidP="00331955">
            <w:pPr>
              <w:pStyle w:val="ListParagraph"/>
              <w:spacing w:after="0" w:line="240" w:lineRule="auto"/>
              <w:ind w:left="0"/>
              <w:jc w:val="center"/>
              <w:rPr>
                <w:b/>
              </w:rPr>
            </w:pPr>
            <w:r>
              <w:rPr>
                <w:b/>
              </w:rPr>
              <w:t>4.10.5</w:t>
            </w:r>
            <w:r w:rsidR="006C0C4D">
              <w:rPr>
                <w:b/>
              </w:rPr>
              <w:t xml:space="preserve"> – Info Only</w:t>
            </w:r>
          </w:p>
        </w:tc>
      </w:tr>
      <w:tr w:rsidR="0052228B" w14:paraId="27726791" w14:textId="77777777" w:rsidTr="00331955">
        <w:tc>
          <w:tcPr>
            <w:tcW w:w="9016" w:type="dxa"/>
            <w:gridSpan w:val="2"/>
          </w:tcPr>
          <w:p w14:paraId="7E668F20" w14:textId="03FA6E86" w:rsidR="0052228B" w:rsidRDefault="0052228B" w:rsidP="00331955">
            <w:pPr>
              <w:pStyle w:val="NTG"/>
              <w:spacing w:line="360" w:lineRule="auto"/>
              <w:jc w:val="both"/>
              <w:rPr>
                <w:rFonts w:cs="Arial"/>
              </w:rPr>
            </w:pPr>
            <w:r>
              <w:rPr>
                <w:rFonts w:cs="Arial"/>
              </w:rPr>
              <w:tab/>
              <w:t xml:space="preserve">The Tenderer should address requirements </w:t>
            </w:r>
            <w:r w:rsidR="00307176">
              <w:rPr>
                <w:rFonts w:cs="Arial"/>
              </w:rPr>
              <w:t>4.10.1 – 4.10.5</w:t>
            </w:r>
          </w:p>
          <w:p w14:paraId="3F8DBF81" w14:textId="77777777" w:rsidR="0052228B" w:rsidRDefault="0052228B" w:rsidP="00331955">
            <w:pPr>
              <w:pStyle w:val="NTG"/>
              <w:spacing w:line="360" w:lineRule="auto"/>
              <w:jc w:val="both"/>
              <w:rPr>
                <w:rFonts w:cs="Arial"/>
              </w:rPr>
            </w:pPr>
          </w:p>
          <w:p w14:paraId="3BF87B86" w14:textId="77777777" w:rsidR="0052228B" w:rsidRDefault="0052228B" w:rsidP="008B5B7D">
            <w:pPr>
              <w:pStyle w:val="NTG"/>
              <w:numPr>
                <w:ilvl w:val="0"/>
                <w:numId w:val="12"/>
              </w:numPr>
              <w:spacing w:line="360" w:lineRule="auto"/>
              <w:jc w:val="both"/>
              <w:rPr>
                <w:rFonts w:cs="Arial"/>
              </w:rPr>
            </w:pPr>
            <w:r>
              <w:rPr>
                <w:rFonts w:cs="Arial"/>
              </w:rPr>
              <w:t>Tenderer must include response to each of the requirements stated above, and provide supporting evidence for each requirement, or confirm compliance where stated, clearly identifying each of the requirements by reference number.</w:t>
            </w:r>
          </w:p>
          <w:p w14:paraId="61A1FCEF" w14:textId="77777777" w:rsidR="006C0C4D" w:rsidRDefault="006C0C4D" w:rsidP="006C0C4D">
            <w:pPr>
              <w:pStyle w:val="NTG"/>
              <w:numPr>
                <w:ilvl w:val="0"/>
                <w:numId w:val="12"/>
              </w:numPr>
              <w:spacing w:line="360" w:lineRule="auto"/>
              <w:jc w:val="both"/>
              <w:rPr>
                <w:rFonts w:cs="Arial"/>
              </w:rPr>
            </w:pPr>
            <w:r>
              <w:rPr>
                <w:rFonts w:cs="Arial"/>
              </w:rPr>
              <w:lastRenderedPageBreak/>
              <w:t>Tenderers must confirm the future requirement capabilities of your proposed solution and limitations being offered.</w:t>
            </w:r>
          </w:p>
          <w:p w14:paraId="7A64713E" w14:textId="36A4C4FB" w:rsidR="006C0C4D" w:rsidRDefault="00307176" w:rsidP="006C0C4D">
            <w:pPr>
              <w:pStyle w:val="NTG"/>
              <w:numPr>
                <w:ilvl w:val="0"/>
                <w:numId w:val="12"/>
              </w:numPr>
              <w:spacing w:line="360" w:lineRule="auto"/>
              <w:jc w:val="both"/>
              <w:rPr>
                <w:rFonts w:cs="Arial"/>
              </w:rPr>
            </w:pPr>
            <w:r>
              <w:rPr>
                <w:rFonts w:cs="Arial"/>
              </w:rPr>
              <w:t>To note, requirement 4.10.5</w:t>
            </w:r>
            <w:r w:rsidR="006C0C4D">
              <w:rPr>
                <w:rFonts w:cs="Arial"/>
              </w:rPr>
              <w:t xml:space="preserve"> is for information only and shall not be evaluated, but would be beneficial to the Authority to understand future capability.</w:t>
            </w:r>
          </w:p>
          <w:p w14:paraId="46A79E58" w14:textId="254C5EDE" w:rsidR="0052228B" w:rsidRPr="00180A4B" w:rsidRDefault="006C0C4D" w:rsidP="006C0C4D">
            <w:pPr>
              <w:pStyle w:val="NTG"/>
              <w:numPr>
                <w:ilvl w:val="0"/>
                <w:numId w:val="12"/>
              </w:numPr>
              <w:spacing w:line="360" w:lineRule="auto"/>
              <w:jc w:val="both"/>
              <w:rPr>
                <w:rFonts w:cs="Arial"/>
              </w:rPr>
            </w:pPr>
            <w:r>
              <w:rPr>
                <w:rFonts w:cs="Arial"/>
              </w:rPr>
              <w:t>Response should cover all points within each requirement, against the evaluation criteria identified in order to be awarded a Pass mark for each requirement or the relevant score against criteria.</w:t>
            </w:r>
          </w:p>
        </w:tc>
      </w:tr>
      <w:tr w:rsidR="0052228B" w:rsidRPr="00C51D1C" w14:paraId="5F69A96D" w14:textId="77777777" w:rsidTr="00331955">
        <w:tc>
          <w:tcPr>
            <w:tcW w:w="9016" w:type="dxa"/>
            <w:gridSpan w:val="2"/>
            <w:shd w:val="clear" w:color="auto" w:fill="002060"/>
          </w:tcPr>
          <w:p w14:paraId="6AFBF818" w14:textId="77777777" w:rsidR="0052228B" w:rsidRPr="00C51D1C" w:rsidRDefault="0052228B" w:rsidP="00331955">
            <w:pPr>
              <w:pStyle w:val="ListParagraph"/>
              <w:spacing w:after="0" w:line="240" w:lineRule="auto"/>
              <w:ind w:left="0"/>
              <w:jc w:val="center"/>
              <w:rPr>
                <w:b/>
              </w:rPr>
            </w:pPr>
          </w:p>
        </w:tc>
      </w:tr>
      <w:tr w:rsidR="0052228B" w14:paraId="4C7125F9" w14:textId="77777777" w:rsidTr="00331955">
        <w:tc>
          <w:tcPr>
            <w:tcW w:w="9016" w:type="dxa"/>
            <w:gridSpan w:val="2"/>
          </w:tcPr>
          <w:p w14:paraId="7395AC69" w14:textId="77777777" w:rsidR="0052228B" w:rsidRPr="007A7A83" w:rsidRDefault="0052228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41CB7A9A" w14:textId="5C521D45"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8 </w:t>
            </w:r>
            <w:r>
              <w:rPr>
                <w:b/>
                <w:i/>
              </w:rPr>
              <w:t>s</w:t>
            </w:r>
            <w:r w:rsidRPr="002F5056">
              <w:rPr>
                <w:b/>
                <w:i/>
              </w:rPr>
              <w:t>ide</w:t>
            </w:r>
            <w:r>
              <w:rPr>
                <w:b/>
                <w:i/>
              </w:rPr>
              <w:t>s</w:t>
            </w:r>
            <w:r w:rsidRPr="002F5056">
              <w:rPr>
                <w:b/>
                <w:i/>
              </w:rPr>
              <w:t xml:space="preserve"> of A4</w:t>
            </w:r>
            <w:r>
              <w:rPr>
                <w:i/>
              </w:rPr>
              <w:t>.</w:t>
            </w:r>
          </w:p>
          <w:p w14:paraId="500434F9" w14:textId="362B43C2" w:rsidR="0052228B" w:rsidRDefault="00307176" w:rsidP="00307176">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255FF5EB" w14:textId="77777777" w:rsidR="0052228B" w:rsidRDefault="0052228B"/>
    <w:p w14:paraId="0A7A402F" w14:textId="77777777" w:rsidR="005F20F7" w:rsidRDefault="005F20F7"/>
    <w:tbl>
      <w:tblPr>
        <w:tblStyle w:val="TableGrid"/>
        <w:tblW w:w="0" w:type="auto"/>
        <w:tblLook w:val="04A0" w:firstRow="1" w:lastRow="0" w:firstColumn="1" w:lastColumn="0" w:noHBand="0" w:noVBand="1"/>
      </w:tblPr>
      <w:tblGrid>
        <w:gridCol w:w="4508"/>
        <w:gridCol w:w="4508"/>
      </w:tblGrid>
      <w:tr w:rsidR="0052228B" w:rsidRPr="0089355D" w14:paraId="471FBEBF" w14:textId="77777777" w:rsidTr="00331955">
        <w:trPr>
          <w:trHeight w:val="610"/>
        </w:trPr>
        <w:tc>
          <w:tcPr>
            <w:tcW w:w="4508" w:type="dxa"/>
            <w:shd w:val="clear" w:color="auto" w:fill="002060"/>
          </w:tcPr>
          <w:p w14:paraId="23E56F7A" w14:textId="24B47E05" w:rsidR="0052228B" w:rsidRPr="0089355D" w:rsidRDefault="0052228B" w:rsidP="0052228B">
            <w:pPr>
              <w:pStyle w:val="ListParagraph"/>
              <w:spacing w:after="0" w:line="240" w:lineRule="auto"/>
              <w:ind w:left="0"/>
              <w:jc w:val="center"/>
              <w:rPr>
                <w:b/>
              </w:rPr>
            </w:pPr>
            <w:r w:rsidRPr="006C0C4D">
              <w:rPr>
                <w:b/>
              </w:rPr>
              <w:t>4.1</w:t>
            </w:r>
            <w:r w:rsidR="006C0C4D">
              <w:rPr>
                <w:b/>
              </w:rPr>
              <w:t>1</w:t>
            </w:r>
            <w:r w:rsidRPr="006C0C4D">
              <w:rPr>
                <w:b/>
              </w:rPr>
              <w:t>. Contract</w:t>
            </w:r>
            <w:r>
              <w:rPr>
                <w:b/>
              </w:rPr>
              <w:t xml:space="preserve"> Management – Account Management</w:t>
            </w:r>
          </w:p>
        </w:tc>
        <w:tc>
          <w:tcPr>
            <w:tcW w:w="4508" w:type="dxa"/>
            <w:shd w:val="clear" w:color="auto" w:fill="002060"/>
          </w:tcPr>
          <w:p w14:paraId="33F25E02" w14:textId="589E4B50" w:rsidR="0052228B" w:rsidRDefault="00453B2F" w:rsidP="00331955">
            <w:pPr>
              <w:pStyle w:val="ListParagraph"/>
              <w:spacing w:after="0" w:line="240" w:lineRule="auto"/>
              <w:ind w:left="0"/>
              <w:jc w:val="center"/>
              <w:rPr>
                <w:b/>
              </w:rPr>
            </w:pPr>
            <w:r>
              <w:rPr>
                <w:b/>
              </w:rPr>
              <w:t xml:space="preserve">Scored </w:t>
            </w:r>
            <w:r w:rsidR="0052228B">
              <w:rPr>
                <w:b/>
              </w:rPr>
              <w:t xml:space="preserve">Weighting: </w:t>
            </w:r>
            <w:r>
              <w:rPr>
                <w:b/>
              </w:rPr>
              <w:t>n/a</w:t>
            </w:r>
          </w:p>
          <w:p w14:paraId="3B4AFEDA" w14:textId="3B53401C" w:rsidR="0052228B" w:rsidRPr="0089355D" w:rsidRDefault="006C0C4D" w:rsidP="00331955">
            <w:pPr>
              <w:pStyle w:val="ListParagraph"/>
              <w:spacing w:after="0" w:line="240" w:lineRule="auto"/>
              <w:ind w:left="0"/>
              <w:jc w:val="center"/>
              <w:rPr>
                <w:b/>
              </w:rPr>
            </w:pPr>
            <w:r>
              <w:rPr>
                <w:b/>
              </w:rPr>
              <w:t xml:space="preserve"> Evaluation </w:t>
            </w:r>
            <w:r w:rsidR="0052228B">
              <w:rPr>
                <w:b/>
              </w:rPr>
              <w:t>- Pass/Fail</w:t>
            </w:r>
          </w:p>
        </w:tc>
      </w:tr>
      <w:tr w:rsidR="0052228B" w14:paraId="7680ABAD" w14:textId="77777777" w:rsidTr="00331955">
        <w:tc>
          <w:tcPr>
            <w:tcW w:w="9016" w:type="dxa"/>
            <w:gridSpan w:val="2"/>
          </w:tcPr>
          <w:p w14:paraId="7D59C8F8" w14:textId="77777777" w:rsidR="0052228B" w:rsidRDefault="0052228B" w:rsidP="0052228B">
            <w:pPr>
              <w:pStyle w:val="NTG"/>
              <w:spacing w:line="360" w:lineRule="auto"/>
              <w:jc w:val="both"/>
              <w:rPr>
                <w:rFonts w:cs="Arial"/>
              </w:rPr>
            </w:pPr>
            <w:r>
              <w:rPr>
                <w:rFonts w:cs="Arial"/>
              </w:rPr>
              <w:tab/>
              <w:t xml:space="preserve">The Tenderer must provide a dedicated account manager. </w:t>
            </w:r>
            <w:r w:rsidRPr="00A664C1">
              <w:rPr>
                <w:rFonts w:cs="Arial"/>
              </w:rPr>
              <w:t xml:space="preserve">The </w:t>
            </w:r>
            <w:r>
              <w:rPr>
                <w:rFonts w:cs="Arial"/>
              </w:rPr>
              <w:t>a</w:t>
            </w:r>
            <w:r w:rsidRPr="00A664C1">
              <w:rPr>
                <w:rFonts w:cs="Arial"/>
              </w:rPr>
              <w:t xml:space="preserve">ccount </w:t>
            </w:r>
            <w:r>
              <w:rPr>
                <w:rFonts w:cs="Arial"/>
              </w:rPr>
              <w:t>m</w:t>
            </w:r>
            <w:r w:rsidRPr="00A664C1">
              <w:rPr>
                <w:rFonts w:cs="Arial"/>
              </w:rPr>
              <w:t>anager</w:t>
            </w:r>
            <w:r>
              <w:rPr>
                <w:rFonts w:cs="Arial"/>
              </w:rPr>
              <w:t xml:space="preserve"> is required to be available between 9am and 5pm, Monday to Friday and</w:t>
            </w:r>
            <w:r w:rsidRPr="00A664C1">
              <w:rPr>
                <w:rFonts w:cs="Arial"/>
              </w:rPr>
              <w:t xml:space="preserve"> sh</w:t>
            </w:r>
            <w:r>
              <w:rPr>
                <w:rFonts w:cs="Arial"/>
              </w:rPr>
              <w:t>all</w:t>
            </w:r>
            <w:r w:rsidRPr="00A664C1">
              <w:rPr>
                <w:rFonts w:cs="Arial"/>
              </w:rPr>
              <w:t xml:space="preserve"> be</w:t>
            </w:r>
            <w:r>
              <w:rPr>
                <w:rFonts w:cs="Arial"/>
              </w:rPr>
              <w:t xml:space="preserve"> responsible for: </w:t>
            </w:r>
          </w:p>
          <w:p w14:paraId="787FD5E4" w14:textId="77777777" w:rsidR="0052228B" w:rsidRDefault="0052228B" w:rsidP="008B5B7D">
            <w:pPr>
              <w:pStyle w:val="NTG"/>
              <w:numPr>
                <w:ilvl w:val="0"/>
                <w:numId w:val="11"/>
              </w:numPr>
              <w:spacing w:line="360" w:lineRule="auto"/>
              <w:jc w:val="both"/>
              <w:rPr>
                <w:rFonts w:cs="Arial"/>
              </w:rPr>
            </w:pPr>
            <w:r>
              <w:rPr>
                <w:rFonts w:cs="Arial"/>
              </w:rPr>
              <w:t>the overall management of the Contract;</w:t>
            </w:r>
          </w:p>
          <w:p w14:paraId="5B3D7926" w14:textId="77777777" w:rsidR="0052228B" w:rsidRDefault="0052228B" w:rsidP="008B5B7D">
            <w:pPr>
              <w:pStyle w:val="NTG"/>
              <w:numPr>
                <w:ilvl w:val="0"/>
                <w:numId w:val="11"/>
              </w:numPr>
              <w:spacing w:line="360" w:lineRule="auto"/>
              <w:jc w:val="both"/>
              <w:rPr>
                <w:rFonts w:cs="Arial"/>
              </w:rPr>
            </w:pPr>
            <w:r>
              <w:rPr>
                <w:rFonts w:cs="Arial"/>
              </w:rPr>
              <w:t xml:space="preserve">managing and fostering customer relationships; and </w:t>
            </w:r>
          </w:p>
          <w:p w14:paraId="605D813E" w14:textId="77777777" w:rsidR="0052228B" w:rsidRDefault="0052228B" w:rsidP="008B5B7D">
            <w:pPr>
              <w:pStyle w:val="NTG"/>
              <w:numPr>
                <w:ilvl w:val="0"/>
                <w:numId w:val="11"/>
              </w:numPr>
              <w:spacing w:line="360" w:lineRule="auto"/>
              <w:jc w:val="both"/>
              <w:rPr>
                <w:rFonts w:cs="Arial"/>
              </w:rPr>
            </w:pPr>
            <w:r>
              <w:rPr>
                <w:rFonts w:cs="Arial"/>
              </w:rPr>
              <w:t xml:space="preserve">managing and resolving issues raised at a national and local level. </w:t>
            </w:r>
          </w:p>
          <w:p w14:paraId="7E340A93" w14:textId="77777777" w:rsidR="0052228B" w:rsidRDefault="0052228B" w:rsidP="0052228B">
            <w:pPr>
              <w:pStyle w:val="NTG"/>
              <w:spacing w:line="360" w:lineRule="auto"/>
              <w:ind w:left="1449" w:firstLine="0"/>
              <w:jc w:val="both"/>
              <w:rPr>
                <w:rFonts w:cs="Arial"/>
              </w:rPr>
            </w:pPr>
          </w:p>
          <w:p w14:paraId="2D86AE8D" w14:textId="038E9FD9" w:rsidR="0052228B" w:rsidRDefault="0052228B" w:rsidP="0052228B">
            <w:pPr>
              <w:pStyle w:val="NTG"/>
              <w:spacing w:line="360" w:lineRule="auto"/>
              <w:jc w:val="both"/>
              <w:rPr>
                <w:rFonts w:cs="Arial"/>
              </w:rPr>
            </w:pPr>
            <w:r>
              <w:rPr>
                <w:rFonts w:cs="Arial"/>
              </w:rPr>
              <w:tab/>
              <w:t>The</w:t>
            </w:r>
            <w:r w:rsidRPr="00A664C1">
              <w:rPr>
                <w:rFonts w:cs="Arial"/>
              </w:rPr>
              <w:t xml:space="preserve"> </w:t>
            </w:r>
            <w:r>
              <w:rPr>
                <w:rFonts w:cs="Arial"/>
              </w:rPr>
              <w:t xml:space="preserve">account manager shall be </w:t>
            </w:r>
            <w:r w:rsidRPr="00A664C1">
              <w:rPr>
                <w:rFonts w:cs="Arial"/>
              </w:rPr>
              <w:t>available for ad-hoc face to face mee</w:t>
            </w:r>
            <w:r>
              <w:rPr>
                <w:rFonts w:cs="Arial"/>
              </w:rPr>
              <w:t xml:space="preserve">tings and on a </w:t>
            </w:r>
            <w:r w:rsidRPr="00D3634F">
              <w:rPr>
                <w:rFonts w:cs="Arial"/>
              </w:rPr>
              <w:t>quarterly</w:t>
            </w:r>
            <w:r>
              <w:rPr>
                <w:rFonts w:cs="Arial"/>
              </w:rPr>
              <w:t xml:space="preserve"> </w:t>
            </w:r>
            <w:r w:rsidRPr="00AD665A">
              <w:rPr>
                <w:rFonts w:cs="Arial"/>
              </w:rPr>
              <w:t xml:space="preserve">basis to discuss contract matters and assess levels of performance against agreed </w:t>
            </w:r>
            <w:r w:rsidR="00D3634F">
              <w:rPr>
                <w:rFonts w:cs="Arial"/>
              </w:rPr>
              <w:t>SLAs/</w:t>
            </w:r>
            <w:r w:rsidRPr="00AD665A">
              <w:rPr>
                <w:rFonts w:cs="Arial"/>
              </w:rPr>
              <w:t>KPIs.</w:t>
            </w:r>
            <w:r w:rsidRPr="00640AA1">
              <w:rPr>
                <w:rFonts w:cs="Arial"/>
              </w:rPr>
              <w:t xml:space="preserve"> </w:t>
            </w:r>
          </w:p>
          <w:p w14:paraId="22E32886" w14:textId="77777777" w:rsidR="0052228B" w:rsidRDefault="0052228B" w:rsidP="0052228B">
            <w:pPr>
              <w:pStyle w:val="NTG"/>
              <w:spacing w:line="360" w:lineRule="auto"/>
              <w:jc w:val="both"/>
              <w:rPr>
                <w:rFonts w:cs="Arial"/>
              </w:rPr>
            </w:pPr>
          </w:p>
          <w:p w14:paraId="7F965339" w14:textId="77777777" w:rsidR="0052228B" w:rsidRDefault="0052228B" w:rsidP="0052228B">
            <w:pPr>
              <w:pStyle w:val="NTG"/>
              <w:spacing w:line="360" w:lineRule="auto"/>
              <w:jc w:val="both"/>
              <w:rPr>
                <w:rFonts w:cs="Arial"/>
              </w:rPr>
            </w:pPr>
            <w:r>
              <w:rPr>
                <w:rFonts w:cs="Arial"/>
              </w:rPr>
              <w:tab/>
              <w:t>The Authority</w:t>
            </w:r>
            <w:r w:rsidRPr="00A664C1">
              <w:rPr>
                <w:rFonts w:cs="Arial"/>
              </w:rPr>
              <w:t xml:space="preserve"> may also require meetings with the </w:t>
            </w:r>
            <w:r>
              <w:rPr>
                <w:rFonts w:cs="Arial"/>
              </w:rPr>
              <w:t>supplier</w:t>
            </w:r>
            <w:r w:rsidRPr="00A664C1">
              <w:rPr>
                <w:rFonts w:cs="Arial"/>
              </w:rPr>
              <w:t xml:space="preserve">, </w:t>
            </w:r>
            <w:r>
              <w:rPr>
                <w:rFonts w:cs="Arial"/>
              </w:rPr>
              <w:t xml:space="preserve">and </w:t>
            </w:r>
            <w:r w:rsidRPr="00A664C1">
              <w:rPr>
                <w:rFonts w:cs="Arial"/>
              </w:rPr>
              <w:t>the</w:t>
            </w:r>
            <w:r>
              <w:rPr>
                <w:rFonts w:cs="Arial"/>
              </w:rPr>
              <w:t>se shall be agreed between the Authority and the s</w:t>
            </w:r>
            <w:r w:rsidRPr="00A664C1">
              <w:rPr>
                <w:rFonts w:cs="Arial"/>
              </w:rPr>
              <w:t xml:space="preserve">upplier. </w:t>
            </w:r>
            <w:r>
              <w:rPr>
                <w:rFonts w:cs="Arial"/>
              </w:rPr>
              <w:t xml:space="preserve">The Authority </w:t>
            </w:r>
            <w:r w:rsidRPr="00A664C1">
              <w:rPr>
                <w:rFonts w:cs="Arial"/>
              </w:rPr>
              <w:t xml:space="preserve">will </w:t>
            </w:r>
            <w:r>
              <w:rPr>
                <w:rFonts w:cs="Arial"/>
              </w:rPr>
              <w:t xml:space="preserve">not </w:t>
            </w:r>
            <w:r w:rsidRPr="00A664C1">
              <w:rPr>
                <w:rFonts w:cs="Arial"/>
              </w:rPr>
              <w:t xml:space="preserve">be liable for </w:t>
            </w:r>
            <w:r>
              <w:rPr>
                <w:rFonts w:cs="Arial"/>
              </w:rPr>
              <w:t xml:space="preserve">the Supplier’s </w:t>
            </w:r>
            <w:r w:rsidRPr="00A664C1">
              <w:rPr>
                <w:rFonts w:cs="Arial"/>
              </w:rPr>
              <w:t xml:space="preserve">travel and subsistence expenses for attendance at these meetings. </w:t>
            </w:r>
          </w:p>
          <w:p w14:paraId="4503BAE7" w14:textId="77777777" w:rsidR="0052228B" w:rsidRDefault="0052228B" w:rsidP="0052228B">
            <w:pPr>
              <w:pStyle w:val="NTG"/>
              <w:spacing w:line="360" w:lineRule="auto"/>
              <w:jc w:val="both"/>
              <w:rPr>
                <w:rFonts w:cs="Arial"/>
              </w:rPr>
            </w:pPr>
          </w:p>
          <w:p w14:paraId="3B25F9DF" w14:textId="77777777" w:rsidR="0052228B" w:rsidRDefault="0052228B" w:rsidP="0052228B">
            <w:pPr>
              <w:pStyle w:val="NTG"/>
              <w:spacing w:line="360" w:lineRule="auto"/>
              <w:jc w:val="both"/>
              <w:rPr>
                <w:rFonts w:cs="Arial"/>
              </w:rPr>
            </w:pPr>
            <w:r>
              <w:rPr>
                <w:rFonts w:cs="Arial"/>
              </w:rPr>
              <w:lastRenderedPageBreak/>
              <w:tab/>
            </w:r>
            <w:r w:rsidRPr="009166F1">
              <w:rPr>
                <w:rFonts w:cs="Arial"/>
                <w:b/>
              </w:rPr>
              <w:t xml:space="preserve">Please note this is a mandatory requirement and Tenderer’s are required to state their acceptance to this requirement </w:t>
            </w:r>
            <w:r>
              <w:rPr>
                <w:rFonts w:cs="Arial"/>
                <w:b/>
              </w:rPr>
              <w:t>within the response.</w:t>
            </w:r>
            <w:r>
              <w:rPr>
                <w:rFonts w:cs="Arial"/>
              </w:rPr>
              <w:t xml:space="preserve"> </w:t>
            </w:r>
          </w:p>
          <w:p w14:paraId="3AEFC491" w14:textId="77777777" w:rsidR="0052228B" w:rsidRDefault="0052228B" w:rsidP="0052228B">
            <w:pPr>
              <w:pStyle w:val="NTG"/>
              <w:spacing w:line="360" w:lineRule="auto"/>
              <w:jc w:val="both"/>
              <w:rPr>
                <w:rFonts w:cs="Arial"/>
              </w:rPr>
            </w:pPr>
          </w:p>
          <w:p w14:paraId="1B54BF60" w14:textId="77777777" w:rsidR="0052228B" w:rsidRDefault="0052228B" w:rsidP="0052228B">
            <w:pPr>
              <w:pStyle w:val="NTG"/>
              <w:spacing w:line="360" w:lineRule="auto"/>
              <w:jc w:val="both"/>
              <w:rPr>
                <w:rFonts w:cs="Arial"/>
              </w:rPr>
            </w:pPr>
            <w:r>
              <w:rPr>
                <w:rFonts w:cs="Arial"/>
              </w:rPr>
              <w:t xml:space="preserve">           The account manager will be regarded as key personnel. </w:t>
            </w:r>
            <w:r>
              <w:t xml:space="preserve">Tenderers </w:t>
            </w:r>
            <w:r>
              <w:rPr>
                <w:b/>
                <w:u w:val="single"/>
              </w:rPr>
              <w:t>must</w:t>
            </w:r>
            <w:r>
              <w:t xml:space="preserve"> also identify the individual who will cover the account manager’s role and responsibilities in their absence. </w:t>
            </w:r>
            <w:r w:rsidRPr="00640AA1">
              <w:t xml:space="preserve">  </w:t>
            </w:r>
          </w:p>
          <w:p w14:paraId="5FDFB249" w14:textId="77777777" w:rsidR="0052228B" w:rsidRDefault="0052228B" w:rsidP="0052228B">
            <w:pPr>
              <w:pStyle w:val="NTG"/>
              <w:spacing w:line="360" w:lineRule="auto"/>
              <w:jc w:val="both"/>
              <w:rPr>
                <w:rFonts w:cs="Arial"/>
              </w:rPr>
            </w:pPr>
          </w:p>
          <w:p w14:paraId="50935D81" w14:textId="60299F14" w:rsidR="0052228B" w:rsidRDefault="0052228B" w:rsidP="008B5B7D">
            <w:pPr>
              <w:pStyle w:val="NTG"/>
              <w:numPr>
                <w:ilvl w:val="0"/>
                <w:numId w:val="32"/>
              </w:numPr>
              <w:spacing w:line="360" w:lineRule="auto"/>
              <w:jc w:val="both"/>
              <w:rPr>
                <w:rFonts w:cs="Arial"/>
              </w:rPr>
            </w:pPr>
            <w:r>
              <w:rPr>
                <w:rFonts w:cs="Arial"/>
              </w:rPr>
              <w:t xml:space="preserve">Tenderers must provide details of which of its personnel will be key personnel.  Your response </w:t>
            </w:r>
            <w:r>
              <w:rPr>
                <w:rFonts w:cs="Arial"/>
                <w:b/>
                <w:u w:val="single"/>
              </w:rPr>
              <w:t>must</w:t>
            </w:r>
            <w:r>
              <w:rPr>
                <w:rFonts w:cs="Arial"/>
              </w:rPr>
              <w:t xml:space="preserve"> contain a completed table using the format below:</w:t>
            </w:r>
          </w:p>
          <w:p w14:paraId="40770C62" w14:textId="77777777" w:rsidR="0052228B" w:rsidRDefault="0052228B" w:rsidP="0052228B">
            <w:pPr>
              <w:pStyle w:val="NTG"/>
              <w:jc w:val="both"/>
              <w:rPr>
                <w:rFonts w:cs="Arial"/>
              </w:rPr>
            </w:pPr>
          </w:p>
          <w:tbl>
            <w:tblPr>
              <w:tblStyle w:val="TableGrid"/>
              <w:tblW w:w="0" w:type="auto"/>
              <w:tblInd w:w="867" w:type="dxa"/>
              <w:tblLook w:val="04A0" w:firstRow="1" w:lastRow="0" w:firstColumn="1" w:lastColumn="0" w:noHBand="0" w:noVBand="1"/>
            </w:tblPr>
            <w:tblGrid>
              <w:gridCol w:w="1746"/>
              <w:gridCol w:w="1738"/>
              <w:gridCol w:w="1762"/>
              <w:gridCol w:w="1782"/>
            </w:tblGrid>
            <w:tr w:rsidR="0052228B" w:rsidRPr="004E0359" w14:paraId="07FF98D4" w14:textId="77777777" w:rsidTr="006C0C4D">
              <w:tc>
                <w:tcPr>
                  <w:tcW w:w="1746" w:type="dxa"/>
                  <w:shd w:val="clear" w:color="auto" w:fill="DAEEF3" w:themeFill="accent5" w:themeFillTint="33"/>
                </w:tcPr>
                <w:p w14:paraId="3222E25F" w14:textId="77777777" w:rsidR="0052228B" w:rsidRPr="004E0359" w:rsidRDefault="0052228B" w:rsidP="0052228B">
                  <w:pPr>
                    <w:rPr>
                      <w:b/>
                    </w:rPr>
                  </w:pPr>
                  <w:r w:rsidRPr="004E0359">
                    <w:rPr>
                      <w:b/>
                    </w:rPr>
                    <w:t>Name</w:t>
                  </w:r>
                </w:p>
              </w:tc>
              <w:tc>
                <w:tcPr>
                  <w:tcW w:w="1738" w:type="dxa"/>
                  <w:shd w:val="clear" w:color="auto" w:fill="DAEEF3" w:themeFill="accent5" w:themeFillTint="33"/>
                </w:tcPr>
                <w:p w14:paraId="7F531705" w14:textId="77777777" w:rsidR="0052228B" w:rsidRPr="004E0359" w:rsidRDefault="0052228B" w:rsidP="0052228B">
                  <w:pPr>
                    <w:rPr>
                      <w:b/>
                    </w:rPr>
                  </w:pPr>
                  <w:r w:rsidRPr="004E0359">
                    <w:rPr>
                      <w:b/>
                    </w:rPr>
                    <w:t>Job Title</w:t>
                  </w:r>
                </w:p>
              </w:tc>
              <w:tc>
                <w:tcPr>
                  <w:tcW w:w="1762" w:type="dxa"/>
                  <w:shd w:val="clear" w:color="auto" w:fill="DAEEF3" w:themeFill="accent5" w:themeFillTint="33"/>
                </w:tcPr>
                <w:p w14:paraId="31A72A15" w14:textId="77777777" w:rsidR="0052228B" w:rsidRPr="004E0359" w:rsidRDefault="0052228B" w:rsidP="0052228B">
                  <w:pPr>
                    <w:rPr>
                      <w:b/>
                    </w:rPr>
                  </w:pPr>
                  <w:r w:rsidRPr="004E0359">
                    <w:rPr>
                      <w:b/>
                    </w:rPr>
                    <w:t>E-Mail Address</w:t>
                  </w:r>
                </w:p>
              </w:tc>
              <w:tc>
                <w:tcPr>
                  <w:tcW w:w="1782" w:type="dxa"/>
                  <w:shd w:val="clear" w:color="auto" w:fill="DAEEF3" w:themeFill="accent5" w:themeFillTint="33"/>
                </w:tcPr>
                <w:p w14:paraId="7506267E" w14:textId="77777777" w:rsidR="0052228B" w:rsidRPr="004E0359" w:rsidRDefault="0052228B" w:rsidP="0052228B">
                  <w:pPr>
                    <w:rPr>
                      <w:b/>
                    </w:rPr>
                  </w:pPr>
                  <w:r w:rsidRPr="004E0359">
                    <w:rPr>
                      <w:b/>
                    </w:rPr>
                    <w:t>Description of Role</w:t>
                  </w:r>
                </w:p>
              </w:tc>
            </w:tr>
            <w:tr w:rsidR="0052228B" w14:paraId="269C17C0" w14:textId="77777777" w:rsidTr="006C0C4D">
              <w:tc>
                <w:tcPr>
                  <w:tcW w:w="1746" w:type="dxa"/>
                </w:tcPr>
                <w:p w14:paraId="7396A39A" w14:textId="77777777" w:rsidR="0052228B" w:rsidRDefault="0052228B" w:rsidP="0052228B"/>
              </w:tc>
              <w:tc>
                <w:tcPr>
                  <w:tcW w:w="1738" w:type="dxa"/>
                </w:tcPr>
                <w:p w14:paraId="750F39B0" w14:textId="77777777" w:rsidR="0052228B" w:rsidRDefault="0052228B" w:rsidP="0052228B"/>
              </w:tc>
              <w:tc>
                <w:tcPr>
                  <w:tcW w:w="1762" w:type="dxa"/>
                </w:tcPr>
                <w:p w14:paraId="642500C2" w14:textId="77777777" w:rsidR="0052228B" w:rsidRDefault="0052228B" w:rsidP="0052228B"/>
              </w:tc>
              <w:tc>
                <w:tcPr>
                  <w:tcW w:w="1782" w:type="dxa"/>
                </w:tcPr>
                <w:p w14:paraId="7A9AFB00" w14:textId="77777777" w:rsidR="0052228B" w:rsidRDefault="0052228B" w:rsidP="0052228B"/>
              </w:tc>
            </w:tr>
            <w:tr w:rsidR="0052228B" w14:paraId="202FB92B" w14:textId="77777777" w:rsidTr="006C0C4D">
              <w:tc>
                <w:tcPr>
                  <w:tcW w:w="1746" w:type="dxa"/>
                </w:tcPr>
                <w:p w14:paraId="4D47F831" w14:textId="77777777" w:rsidR="0052228B" w:rsidRDefault="0052228B" w:rsidP="0052228B"/>
              </w:tc>
              <w:tc>
                <w:tcPr>
                  <w:tcW w:w="1738" w:type="dxa"/>
                </w:tcPr>
                <w:p w14:paraId="5D0948AA" w14:textId="77777777" w:rsidR="0052228B" w:rsidRDefault="0052228B" w:rsidP="0052228B"/>
              </w:tc>
              <w:tc>
                <w:tcPr>
                  <w:tcW w:w="1762" w:type="dxa"/>
                </w:tcPr>
                <w:p w14:paraId="48358BEE" w14:textId="77777777" w:rsidR="0052228B" w:rsidRDefault="0052228B" w:rsidP="0052228B"/>
              </w:tc>
              <w:tc>
                <w:tcPr>
                  <w:tcW w:w="1782" w:type="dxa"/>
                </w:tcPr>
                <w:p w14:paraId="49461210" w14:textId="77777777" w:rsidR="0052228B" w:rsidRDefault="0052228B" w:rsidP="0052228B"/>
              </w:tc>
            </w:tr>
            <w:tr w:rsidR="0052228B" w14:paraId="0050C946" w14:textId="77777777" w:rsidTr="006C0C4D">
              <w:tc>
                <w:tcPr>
                  <w:tcW w:w="1746" w:type="dxa"/>
                </w:tcPr>
                <w:p w14:paraId="61DF79CA" w14:textId="77777777" w:rsidR="0052228B" w:rsidRDefault="0052228B" w:rsidP="0052228B"/>
              </w:tc>
              <w:tc>
                <w:tcPr>
                  <w:tcW w:w="1738" w:type="dxa"/>
                </w:tcPr>
                <w:p w14:paraId="55502C0C" w14:textId="77777777" w:rsidR="0052228B" w:rsidRDefault="0052228B" w:rsidP="0052228B"/>
              </w:tc>
              <w:tc>
                <w:tcPr>
                  <w:tcW w:w="1762" w:type="dxa"/>
                </w:tcPr>
                <w:p w14:paraId="7FB6B740" w14:textId="77777777" w:rsidR="0052228B" w:rsidRDefault="0052228B" w:rsidP="0052228B"/>
              </w:tc>
              <w:tc>
                <w:tcPr>
                  <w:tcW w:w="1782" w:type="dxa"/>
                </w:tcPr>
                <w:p w14:paraId="1FA10BDC" w14:textId="77777777" w:rsidR="0052228B" w:rsidRDefault="0052228B" w:rsidP="0052228B"/>
              </w:tc>
            </w:tr>
            <w:tr w:rsidR="0052228B" w14:paraId="55E3B5E5" w14:textId="77777777" w:rsidTr="006C0C4D">
              <w:tc>
                <w:tcPr>
                  <w:tcW w:w="1746" w:type="dxa"/>
                </w:tcPr>
                <w:p w14:paraId="36462772" w14:textId="77777777" w:rsidR="0052228B" w:rsidRDefault="0052228B" w:rsidP="0052228B"/>
              </w:tc>
              <w:tc>
                <w:tcPr>
                  <w:tcW w:w="1738" w:type="dxa"/>
                </w:tcPr>
                <w:p w14:paraId="3C640FEA" w14:textId="77777777" w:rsidR="0052228B" w:rsidRDefault="0052228B" w:rsidP="0052228B"/>
              </w:tc>
              <w:tc>
                <w:tcPr>
                  <w:tcW w:w="1762" w:type="dxa"/>
                </w:tcPr>
                <w:p w14:paraId="65C36184" w14:textId="77777777" w:rsidR="0052228B" w:rsidRDefault="0052228B" w:rsidP="0052228B"/>
              </w:tc>
              <w:tc>
                <w:tcPr>
                  <w:tcW w:w="1782" w:type="dxa"/>
                </w:tcPr>
                <w:p w14:paraId="1380F92C" w14:textId="77777777" w:rsidR="0052228B" w:rsidRDefault="0052228B" w:rsidP="0052228B"/>
              </w:tc>
            </w:tr>
            <w:tr w:rsidR="0052228B" w14:paraId="086CF071" w14:textId="77777777" w:rsidTr="006C0C4D">
              <w:tc>
                <w:tcPr>
                  <w:tcW w:w="1746" w:type="dxa"/>
                </w:tcPr>
                <w:p w14:paraId="1BC5F2C7" w14:textId="77777777" w:rsidR="0052228B" w:rsidRDefault="0052228B" w:rsidP="0052228B"/>
              </w:tc>
              <w:tc>
                <w:tcPr>
                  <w:tcW w:w="1738" w:type="dxa"/>
                </w:tcPr>
                <w:p w14:paraId="13FF74F1" w14:textId="77777777" w:rsidR="0052228B" w:rsidRDefault="0052228B" w:rsidP="0052228B"/>
              </w:tc>
              <w:tc>
                <w:tcPr>
                  <w:tcW w:w="1762" w:type="dxa"/>
                </w:tcPr>
                <w:p w14:paraId="4A360151" w14:textId="77777777" w:rsidR="0052228B" w:rsidRDefault="0052228B" w:rsidP="0052228B"/>
              </w:tc>
              <w:tc>
                <w:tcPr>
                  <w:tcW w:w="1782" w:type="dxa"/>
                </w:tcPr>
                <w:p w14:paraId="14DD4A02" w14:textId="77777777" w:rsidR="0052228B" w:rsidRDefault="0052228B" w:rsidP="0052228B"/>
              </w:tc>
            </w:tr>
            <w:tr w:rsidR="0052228B" w14:paraId="4F8AF71C" w14:textId="77777777" w:rsidTr="006C0C4D">
              <w:tc>
                <w:tcPr>
                  <w:tcW w:w="1746" w:type="dxa"/>
                </w:tcPr>
                <w:p w14:paraId="5650DDFD" w14:textId="77777777" w:rsidR="0052228B" w:rsidRDefault="0052228B" w:rsidP="0052228B"/>
              </w:tc>
              <w:tc>
                <w:tcPr>
                  <w:tcW w:w="1738" w:type="dxa"/>
                </w:tcPr>
                <w:p w14:paraId="776122ED" w14:textId="77777777" w:rsidR="0052228B" w:rsidRDefault="0052228B" w:rsidP="0052228B"/>
              </w:tc>
              <w:tc>
                <w:tcPr>
                  <w:tcW w:w="1762" w:type="dxa"/>
                </w:tcPr>
                <w:p w14:paraId="6485CD24" w14:textId="77777777" w:rsidR="0052228B" w:rsidRDefault="0052228B" w:rsidP="0052228B"/>
              </w:tc>
              <w:tc>
                <w:tcPr>
                  <w:tcW w:w="1782" w:type="dxa"/>
                </w:tcPr>
                <w:p w14:paraId="7C1BBF68" w14:textId="77777777" w:rsidR="0052228B" w:rsidRDefault="0052228B" w:rsidP="0052228B"/>
              </w:tc>
            </w:tr>
          </w:tbl>
          <w:p w14:paraId="2136D09B" w14:textId="77777777" w:rsidR="0052228B" w:rsidRDefault="0052228B" w:rsidP="0052228B">
            <w:pPr>
              <w:pStyle w:val="NTG"/>
              <w:jc w:val="both"/>
              <w:rPr>
                <w:rFonts w:cs="Arial"/>
              </w:rPr>
            </w:pPr>
          </w:p>
          <w:p w14:paraId="4EED7F35" w14:textId="3C3F98A5" w:rsidR="0052228B" w:rsidRDefault="0052228B" w:rsidP="008B5B7D">
            <w:pPr>
              <w:pStyle w:val="NTG"/>
              <w:numPr>
                <w:ilvl w:val="0"/>
                <w:numId w:val="32"/>
              </w:numPr>
              <w:spacing w:line="360" w:lineRule="auto"/>
              <w:jc w:val="both"/>
              <w:rPr>
                <w:rFonts w:cs="Arial"/>
              </w:rPr>
            </w:pPr>
            <w:r>
              <w:rPr>
                <w:rFonts w:cs="Arial"/>
              </w:rPr>
              <w:t>Tenderers should provide full details, supported by an organisational chart, as to how the team will be structured.</w:t>
            </w:r>
            <w:r w:rsidRPr="00A664C1">
              <w:rPr>
                <w:rFonts w:cs="Arial"/>
              </w:rPr>
              <w:t xml:space="preserve"> </w:t>
            </w:r>
          </w:p>
          <w:p w14:paraId="0835F73D" w14:textId="77777777" w:rsidR="0052228B" w:rsidRDefault="0052228B" w:rsidP="0052228B">
            <w:pPr>
              <w:pStyle w:val="NTG"/>
              <w:spacing w:line="360" w:lineRule="auto"/>
              <w:jc w:val="both"/>
              <w:rPr>
                <w:rFonts w:cs="Arial"/>
              </w:rPr>
            </w:pPr>
          </w:p>
          <w:p w14:paraId="195A909E" w14:textId="6ECFD4D8" w:rsidR="0052228B" w:rsidRDefault="0052228B" w:rsidP="008B5B7D">
            <w:pPr>
              <w:pStyle w:val="NTG"/>
              <w:numPr>
                <w:ilvl w:val="0"/>
                <w:numId w:val="32"/>
              </w:numPr>
              <w:spacing w:line="360" w:lineRule="auto"/>
              <w:jc w:val="both"/>
              <w:rPr>
                <w:rFonts w:cs="Arial"/>
              </w:rPr>
            </w:pPr>
            <w:r>
              <w:rPr>
                <w:rFonts w:cs="Arial"/>
              </w:rPr>
              <w:t xml:space="preserve">Tenderers shall </w:t>
            </w:r>
            <w:r w:rsidRPr="00A664C1">
              <w:rPr>
                <w:rFonts w:cs="Arial"/>
              </w:rPr>
              <w:t>have a complaints</w:t>
            </w:r>
            <w:r>
              <w:rPr>
                <w:rFonts w:cs="Arial"/>
              </w:rPr>
              <w:t xml:space="preserve"> and compliments</w:t>
            </w:r>
            <w:r w:rsidRPr="00A664C1">
              <w:rPr>
                <w:rFonts w:cs="Arial"/>
              </w:rPr>
              <w:t xml:space="preserve"> procedure. </w:t>
            </w:r>
          </w:p>
          <w:p w14:paraId="426AAC61" w14:textId="77777777" w:rsidR="0052228B" w:rsidRDefault="0052228B" w:rsidP="0052228B">
            <w:pPr>
              <w:pStyle w:val="NTG"/>
              <w:spacing w:line="360" w:lineRule="auto"/>
              <w:jc w:val="both"/>
              <w:rPr>
                <w:rFonts w:cs="Arial"/>
              </w:rPr>
            </w:pPr>
            <w:r>
              <w:rPr>
                <w:rFonts w:cs="Arial"/>
              </w:rPr>
              <w:tab/>
              <w:t>Please provide full details of the complaints and compliments procedure you will have in place to enable the Authority to make complaints/compliments. Your response should detail:</w:t>
            </w:r>
          </w:p>
          <w:p w14:paraId="1163DACF" w14:textId="77777777" w:rsidR="0052228B" w:rsidRDefault="0052228B" w:rsidP="0052228B">
            <w:pPr>
              <w:pStyle w:val="NTG"/>
              <w:spacing w:line="360" w:lineRule="auto"/>
              <w:jc w:val="both"/>
              <w:rPr>
                <w:rFonts w:cs="Arial"/>
              </w:rPr>
            </w:pPr>
          </w:p>
          <w:p w14:paraId="3ECDFB4F" w14:textId="77777777" w:rsidR="0052228B" w:rsidRDefault="0052228B" w:rsidP="008B5B7D">
            <w:pPr>
              <w:pStyle w:val="NTG"/>
              <w:numPr>
                <w:ilvl w:val="0"/>
                <w:numId w:val="12"/>
              </w:numPr>
              <w:spacing w:line="360" w:lineRule="auto"/>
              <w:jc w:val="both"/>
              <w:rPr>
                <w:rFonts w:cs="Arial"/>
              </w:rPr>
            </w:pPr>
            <w:r>
              <w:rPr>
                <w:rFonts w:cs="Arial"/>
              </w:rPr>
              <w:t>how complaints/compliments may be raised;</w:t>
            </w:r>
          </w:p>
          <w:p w14:paraId="7F2EE3CE" w14:textId="77777777" w:rsidR="0052228B" w:rsidRDefault="0052228B" w:rsidP="008B5B7D">
            <w:pPr>
              <w:pStyle w:val="NTG"/>
              <w:numPr>
                <w:ilvl w:val="0"/>
                <w:numId w:val="12"/>
              </w:numPr>
              <w:spacing w:line="360" w:lineRule="auto"/>
              <w:jc w:val="both"/>
              <w:rPr>
                <w:rFonts w:cs="Arial"/>
              </w:rPr>
            </w:pPr>
            <w:r>
              <w:rPr>
                <w:rFonts w:cs="Arial"/>
              </w:rPr>
              <w:t>how complaints/compliments will be monitored;</w:t>
            </w:r>
          </w:p>
          <w:p w14:paraId="44E65B6F" w14:textId="77777777" w:rsidR="0052228B" w:rsidRDefault="0052228B" w:rsidP="008B5B7D">
            <w:pPr>
              <w:pStyle w:val="NTG"/>
              <w:numPr>
                <w:ilvl w:val="0"/>
                <w:numId w:val="12"/>
              </w:numPr>
              <w:spacing w:line="360" w:lineRule="auto"/>
              <w:jc w:val="both"/>
              <w:rPr>
                <w:rFonts w:cs="Arial"/>
              </w:rPr>
            </w:pPr>
            <w:r>
              <w:rPr>
                <w:rFonts w:cs="Arial"/>
              </w:rPr>
              <w:t>the escalation process through the supplier’s organisation;</w:t>
            </w:r>
          </w:p>
          <w:p w14:paraId="544E8611" w14:textId="77777777" w:rsidR="0052228B" w:rsidRDefault="0052228B" w:rsidP="008B5B7D">
            <w:pPr>
              <w:pStyle w:val="NTG"/>
              <w:numPr>
                <w:ilvl w:val="0"/>
                <w:numId w:val="12"/>
              </w:numPr>
              <w:spacing w:line="360" w:lineRule="auto"/>
              <w:jc w:val="both"/>
              <w:rPr>
                <w:rFonts w:cs="Arial"/>
              </w:rPr>
            </w:pPr>
            <w:r>
              <w:rPr>
                <w:rFonts w:cs="Arial"/>
              </w:rPr>
              <w:t>details on response times across the whole process / procedure;</w:t>
            </w:r>
          </w:p>
          <w:p w14:paraId="7A8FB787" w14:textId="637A24B9" w:rsidR="0052228B" w:rsidRPr="00180A4B" w:rsidRDefault="0052228B" w:rsidP="008B5B7D">
            <w:pPr>
              <w:pStyle w:val="NTG"/>
              <w:numPr>
                <w:ilvl w:val="0"/>
                <w:numId w:val="12"/>
              </w:numPr>
              <w:spacing w:line="360" w:lineRule="auto"/>
              <w:jc w:val="both"/>
              <w:rPr>
                <w:rFonts w:cs="Arial"/>
              </w:rPr>
            </w:pPr>
            <w:r>
              <w:rPr>
                <w:rFonts w:cs="Arial"/>
              </w:rPr>
              <w:t>in the case of complaints, how a satisfactory resolution will be ensured.</w:t>
            </w:r>
          </w:p>
        </w:tc>
      </w:tr>
      <w:tr w:rsidR="0052228B" w:rsidRPr="00C51D1C" w14:paraId="5EAE9492" w14:textId="77777777" w:rsidTr="00331955">
        <w:tc>
          <w:tcPr>
            <w:tcW w:w="9016" w:type="dxa"/>
            <w:gridSpan w:val="2"/>
            <w:shd w:val="clear" w:color="auto" w:fill="002060"/>
          </w:tcPr>
          <w:p w14:paraId="414712F2" w14:textId="77777777" w:rsidR="0052228B" w:rsidRPr="00C51D1C" w:rsidRDefault="0052228B" w:rsidP="00331955">
            <w:pPr>
              <w:pStyle w:val="ListParagraph"/>
              <w:spacing w:after="0" w:line="240" w:lineRule="auto"/>
              <w:ind w:left="0"/>
              <w:jc w:val="center"/>
              <w:rPr>
                <w:b/>
              </w:rPr>
            </w:pPr>
          </w:p>
        </w:tc>
      </w:tr>
      <w:tr w:rsidR="0052228B" w14:paraId="26681677" w14:textId="77777777" w:rsidTr="00331955">
        <w:tc>
          <w:tcPr>
            <w:tcW w:w="9016" w:type="dxa"/>
            <w:gridSpan w:val="2"/>
          </w:tcPr>
          <w:p w14:paraId="6A8689E4" w14:textId="77777777" w:rsidR="0052228B" w:rsidRPr="007A7A83" w:rsidRDefault="0052228B" w:rsidP="00331955">
            <w:pPr>
              <w:pStyle w:val="ListParagraph"/>
              <w:spacing w:after="0" w:line="360" w:lineRule="auto"/>
              <w:ind w:left="0"/>
              <w:jc w:val="both"/>
              <w:rPr>
                <w:i/>
              </w:rPr>
            </w:pPr>
            <w:r w:rsidRPr="007A7A83">
              <w:rPr>
                <w:i/>
              </w:rPr>
              <w:t>Tenderers should ensure that their response covers all points stated above within this section. Tenderers must confirm compliance to each requirement and provide supporting evidence where stated.</w:t>
            </w:r>
          </w:p>
          <w:p w14:paraId="27077821" w14:textId="7F1B7C37"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6 </w:t>
            </w:r>
            <w:r>
              <w:rPr>
                <w:b/>
                <w:i/>
              </w:rPr>
              <w:t>s</w:t>
            </w:r>
            <w:r w:rsidRPr="002F5056">
              <w:rPr>
                <w:b/>
                <w:i/>
              </w:rPr>
              <w:t>ide</w:t>
            </w:r>
            <w:r>
              <w:rPr>
                <w:b/>
                <w:i/>
              </w:rPr>
              <w:t>s</w:t>
            </w:r>
            <w:r w:rsidRPr="002F5056">
              <w:rPr>
                <w:b/>
                <w:i/>
              </w:rPr>
              <w:t xml:space="preserve"> of A4</w:t>
            </w:r>
            <w:r>
              <w:rPr>
                <w:i/>
              </w:rPr>
              <w:t>.</w:t>
            </w:r>
          </w:p>
          <w:p w14:paraId="4664DC66" w14:textId="64985B0F" w:rsidR="0052228B" w:rsidRDefault="00307176" w:rsidP="00307176">
            <w:pPr>
              <w:pStyle w:val="ListParagraph"/>
              <w:spacing w:after="0" w:line="360" w:lineRule="auto"/>
              <w:ind w:left="0"/>
              <w:jc w:val="both"/>
            </w:pPr>
            <w:r>
              <w:rPr>
                <w:i/>
              </w:rPr>
              <w:t xml:space="preserve">If you are referencing an alternate supplier owned document as opposed to a specific response to this question, please indicate via hyperlinks/bookmarks exactly where the </w:t>
            </w:r>
            <w:r>
              <w:rPr>
                <w:i/>
              </w:rPr>
              <w:lastRenderedPageBreak/>
              <w:t>specific response to this requirement can be found.  Please do not embed documents within your response.</w:t>
            </w:r>
          </w:p>
        </w:tc>
      </w:tr>
    </w:tbl>
    <w:p w14:paraId="3B4E1082" w14:textId="77777777" w:rsidR="005F20F7" w:rsidRDefault="005F20F7"/>
    <w:p w14:paraId="58CD9CEF" w14:textId="77777777" w:rsidR="0076473B" w:rsidRDefault="0076473B"/>
    <w:tbl>
      <w:tblPr>
        <w:tblStyle w:val="TableGrid"/>
        <w:tblW w:w="0" w:type="auto"/>
        <w:tblLook w:val="04A0" w:firstRow="1" w:lastRow="0" w:firstColumn="1" w:lastColumn="0" w:noHBand="0" w:noVBand="1"/>
      </w:tblPr>
      <w:tblGrid>
        <w:gridCol w:w="4508"/>
        <w:gridCol w:w="4508"/>
      </w:tblGrid>
      <w:tr w:rsidR="0052228B" w:rsidRPr="0089355D" w14:paraId="201E6F94" w14:textId="77777777" w:rsidTr="00331955">
        <w:trPr>
          <w:trHeight w:val="610"/>
        </w:trPr>
        <w:tc>
          <w:tcPr>
            <w:tcW w:w="4508" w:type="dxa"/>
            <w:shd w:val="clear" w:color="auto" w:fill="002060"/>
          </w:tcPr>
          <w:p w14:paraId="5C8C321D" w14:textId="11970B6C" w:rsidR="0052228B" w:rsidRPr="0089355D" w:rsidRDefault="0052228B" w:rsidP="0052228B">
            <w:pPr>
              <w:pStyle w:val="ListParagraph"/>
              <w:spacing w:after="0" w:line="240" w:lineRule="auto"/>
              <w:ind w:left="0"/>
              <w:jc w:val="center"/>
              <w:rPr>
                <w:b/>
              </w:rPr>
            </w:pPr>
            <w:r w:rsidRPr="00465BE2">
              <w:rPr>
                <w:b/>
              </w:rPr>
              <w:t>4.1</w:t>
            </w:r>
            <w:r w:rsidR="00D3634F" w:rsidRPr="00465BE2">
              <w:rPr>
                <w:b/>
              </w:rPr>
              <w:t>2</w:t>
            </w:r>
            <w:r w:rsidRPr="00465BE2">
              <w:rPr>
                <w:b/>
              </w:rPr>
              <w:t>. Quality</w:t>
            </w:r>
            <w:r>
              <w:rPr>
                <w:b/>
              </w:rPr>
              <w:t xml:space="preserve"> Management</w:t>
            </w:r>
          </w:p>
        </w:tc>
        <w:tc>
          <w:tcPr>
            <w:tcW w:w="4508" w:type="dxa"/>
            <w:shd w:val="clear" w:color="auto" w:fill="002060"/>
          </w:tcPr>
          <w:p w14:paraId="096B7178" w14:textId="0B27FF01" w:rsidR="0052228B" w:rsidRDefault="00453B2F" w:rsidP="00331955">
            <w:pPr>
              <w:pStyle w:val="ListParagraph"/>
              <w:spacing w:after="0" w:line="240" w:lineRule="auto"/>
              <w:ind w:left="0"/>
              <w:jc w:val="center"/>
              <w:rPr>
                <w:b/>
              </w:rPr>
            </w:pPr>
            <w:r>
              <w:rPr>
                <w:b/>
              </w:rPr>
              <w:t xml:space="preserve">Scored </w:t>
            </w:r>
            <w:r w:rsidR="0052228B">
              <w:rPr>
                <w:b/>
              </w:rPr>
              <w:t xml:space="preserve">Weighting: </w:t>
            </w:r>
            <w:r>
              <w:rPr>
                <w:b/>
              </w:rPr>
              <w:t>n/a</w:t>
            </w:r>
          </w:p>
          <w:p w14:paraId="0C61D469" w14:textId="67174A6A" w:rsidR="0052228B" w:rsidRPr="0089355D" w:rsidRDefault="00D3634F" w:rsidP="00331955">
            <w:pPr>
              <w:pStyle w:val="ListParagraph"/>
              <w:spacing w:after="0" w:line="240" w:lineRule="auto"/>
              <w:ind w:left="0"/>
              <w:jc w:val="center"/>
              <w:rPr>
                <w:b/>
              </w:rPr>
            </w:pPr>
            <w:r>
              <w:rPr>
                <w:b/>
              </w:rPr>
              <w:t>Evaluation</w:t>
            </w:r>
            <w:r w:rsidR="0052228B">
              <w:rPr>
                <w:b/>
              </w:rPr>
              <w:t>- Pass/Fail</w:t>
            </w:r>
          </w:p>
        </w:tc>
      </w:tr>
      <w:tr w:rsidR="00C51D1C" w14:paraId="0833A868" w14:textId="77777777" w:rsidTr="00484FF3">
        <w:tc>
          <w:tcPr>
            <w:tcW w:w="9016" w:type="dxa"/>
            <w:gridSpan w:val="2"/>
          </w:tcPr>
          <w:p w14:paraId="719AC4DC" w14:textId="01A227F8" w:rsidR="00D3634F" w:rsidRPr="00D3634F" w:rsidRDefault="00C51D1C" w:rsidP="00D3634F">
            <w:pPr>
              <w:spacing w:line="360" w:lineRule="auto"/>
              <w:ind w:left="171" w:hanging="142"/>
              <w:rPr>
                <w:rFonts w:cs="Arial"/>
                <w:szCs w:val="22"/>
              </w:rPr>
            </w:pPr>
            <w:r w:rsidRPr="00835258">
              <w:rPr>
                <w:rFonts w:eastAsia="Arial" w:cs="Arial"/>
                <w:szCs w:val="22"/>
              </w:rPr>
              <w:tab/>
            </w:r>
            <w:r w:rsidRPr="00835258">
              <w:rPr>
                <w:rFonts w:cs="Arial"/>
                <w:szCs w:val="22"/>
              </w:rPr>
              <w:t>Please provide full details of the quality ma</w:t>
            </w:r>
            <w:r w:rsidR="00D3634F">
              <w:rPr>
                <w:rFonts w:cs="Arial"/>
                <w:szCs w:val="22"/>
              </w:rPr>
              <w:t xml:space="preserve">nagement systems, policies and </w:t>
            </w:r>
            <w:r w:rsidRPr="00835258">
              <w:rPr>
                <w:rFonts w:cs="Arial"/>
                <w:szCs w:val="22"/>
              </w:rPr>
              <w:t xml:space="preserve">procedures you have in place to maintain and support quality standards.  </w:t>
            </w:r>
            <w:r w:rsidR="003B7C48" w:rsidRPr="00835258">
              <w:rPr>
                <w:rFonts w:cs="Arial"/>
                <w:szCs w:val="22"/>
              </w:rPr>
              <w:t xml:space="preserve">Your response must include a </w:t>
            </w:r>
            <w:r w:rsidR="007029B9" w:rsidRPr="00835258">
              <w:rPr>
                <w:rFonts w:cs="Arial"/>
                <w:szCs w:val="22"/>
              </w:rPr>
              <w:t xml:space="preserve">detailed step by step </w:t>
            </w:r>
            <w:r w:rsidR="003B7C48" w:rsidRPr="00835258">
              <w:rPr>
                <w:rFonts w:cs="Arial"/>
                <w:szCs w:val="22"/>
              </w:rPr>
              <w:t>flow diagram of your quality</w:t>
            </w:r>
            <w:r w:rsidR="00D3634F">
              <w:rPr>
                <w:rFonts w:cs="Arial"/>
                <w:szCs w:val="22"/>
              </w:rPr>
              <w:t xml:space="preserve"> </w:t>
            </w:r>
            <w:r w:rsidR="003B7C48" w:rsidRPr="00835258">
              <w:rPr>
                <w:rFonts w:cs="Arial"/>
                <w:szCs w:val="22"/>
              </w:rPr>
              <w:t>assurance processes</w:t>
            </w:r>
            <w:r w:rsidR="00B11385">
              <w:rPr>
                <w:rFonts w:cs="Arial"/>
                <w:szCs w:val="22"/>
              </w:rPr>
              <w:t>.</w:t>
            </w:r>
            <w:r w:rsidR="00D3634F">
              <w:rPr>
                <w:rFonts w:cs="Arial"/>
                <w:szCs w:val="22"/>
              </w:rPr>
              <w:t xml:space="preserve">  Tenderers are to review Schedule 28 (ICT Services) with regards to the Quality Requirements and confirm compliance with this Schedule.</w:t>
            </w:r>
          </w:p>
          <w:p w14:paraId="17007921" w14:textId="54D26B9B" w:rsidR="00C51D1C" w:rsidRDefault="00C51D1C" w:rsidP="008C0F89">
            <w:pPr>
              <w:pStyle w:val="ListParagraph"/>
              <w:spacing w:after="0" w:line="360" w:lineRule="auto"/>
              <w:ind w:left="0"/>
              <w:jc w:val="both"/>
            </w:pPr>
          </w:p>
        </w:tc>
      </w:tr>
      <w:tr w:rsidR="00C51D1C" w:rsidRPr="00C51D1C" w14:paraId="157A8512" w14:textId="77777777" w:rsidTr="00C51D1C">
        <w:tc>
          <w:tcPr>
            <w:tcW w:w="9016" w:type="dxa"/>
            <w:gridSpan w:val="2"/>
            <w:shd w:val="clear" w:color="auto" w:fill="002060"/>
          </w:tcPr>
          <w:p w14:paraId="61946884" w14:textId="0C65C82C" w:rsidR="00C51D1C" w:rsidRPr="00C51D1C" w:rsidRDefault="00C51D1C" w:rsidP="00C51D1C">
            <w:pPr>
              <w:pStyle w:val="ListParagraph"/>
              <w:spacing w:after="0" w:line="240" w:lineRule="auto"/>
              <w:ind w:left="0"/>
              <w:jc w:val="center"/>
              <w:rPr>
                <w:b/>
              </w:rPr>
            </w:pPr>
          </w:p>
        </w:tc>
      </w:tr>
      <w:tr w:rsidR="00C51D1C" w14:paraId="4B0AEE5F" w14:textId="77777777" w:rsidTr="00484FF3">
        <w:tc>
          <w:tcPr>
            <w:tcW w:w="9016" w:type="dxa"/>
            <w:gridSpan w:val="2"/>
          </w:tcPr>
          <w:p w14:paraId="0CAD9B54" w14:textId="20D3E4A3" w:rsidR="00C51D1C" w:rsidRPr="00864B60" w:rsidRDefault="00C51D1C" w:rsidP="0076473B">
            <w:pPr>
              <w:pStyle w:val="ListParagraph"/>
              <w:spacing w:after="0" w:line="360" w:lineRule="auto"/>
              <w:ind w:left="0"/>
              <w:jc w:val="both"/>
              <w:rPr>
                <w:i/>
              </w:rPr>
            </w:pPr>
            <w:r w:rsidRPr="00864B60">
              <w:rPr>
                <w:i/>
              </w:rPr>
              <w:t>Tenderers should ensure that their response covers all points stated above, within this se</w:t>
            </w:r>
            <w:r w:rsidR="0076473B" w:rsidRPr="00864B60">
              <w:rPr>
                <w:i/>
              </w:rPr>
              <w:t>ction.</w:t>
            </w:r>
          </w:p>
          <w:p w14:paraId="3114C1CB" w14:textId="42D152DF"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4 </w:t>
            </w:r>
            <w:r>
              <w:rPr>
                <w:b/>
                <w:i/>
              </w:rPr>
              <w:t>s</w:t>
            </w:r>
            <w:r w:rsidRPr="002F5056">
              <w:rPr>
                <w:b/>
                <w:i/>
              </w:rPr>
              <w:t>ide</w:t>
            </w:r>
            <w:r>
              <w:rPr>
                <w:b/>
                <w:i/>
              </w:rPr>
              <w:t>s</w:t>
            </w:r>
            <w:r w:rsidRPr="002F5056">
              <w:rPr>
                <w:b/>
                <w:i/>
              </w:rPr>
              <w:t xml:space="preserve"> of A4</w:t>
            </w:r>
            <w:r>
              <w:rPr>
                <w:i/>
              </w:rPr>
              <w:t>.</w:t>
            </w:r>
          </w:p>
          <w:p w14:paraId="44A00C76" w14:textId="045B6669" w:rsidR="00C51D1C" w:rsidRDefault="00307176" w:rsidP="00307176">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0EB48D47" w14:textId="77777777" w:rsidR="00484FF3" w:rsidRDefault="00484FF3" w:rsidP="00BA49CF">
      <w:pPr>
        <w:pStyle w:val="ListParagraph"/>
        <w:spacing w:after="0" w:line="240" w:lineRule="auto"/>
        <w:ind w:left="0"/>
        <w:jc w:val="both"/>
      </w:pPr>
    </w:p>
    <w:p w14:paraId="60435A84" w14:textId="77777777" w:rsidR="0052228B" w:rsidRDefault="0052228B" w:rsidP="00BA49CF">
      <w:pPr>
        <w:pStyle w:val="ListParagraph"/>
        <w:spacing w:after="0" w:line="240" w:lineRule="auto"/>
        <w:ind w:left="0"/>
        <w:jc w:val="both"/>
      </w:pPr>
    </w:p>
    <w:p w14:paraId="2E45B9EE" w14:textId="7985D37A" w:rsidR="00BA49CF" w:rsidRDefault="00BA49CF" w:rsidP="00BA49CF">
      <w:pPr>
        <w:ind w:left="709" w:hanging="709"/>
        <w:rPr>
          <w:rFonts w:cs="Arial"/>
        </w:rPr>
      </w:pPr>
      <w:r w:rsidRPr="00A0368F">
        <w:rPr>
          <w:rFonts w:cs="Arial"/>
        </w:rPr>
        <w:tab/>
      </w:r>
    </w:p>
    <w:tbl>
      <w:tblPr>
        <w:tblStyle w:val="TableGrid"/>
        <w:tblW w:w="0" w:type="auto"/>
        <w:tblLook w:val="04A0" w:firstRow="1" w:lastRow="0" w:firstColumn="1" w:lastColumn="0" w:noHBand="0" w:noVBand="1"/>
      </w:tblPr>
      <w:tblGrid>
        <w:gridCol w:w="4508"/>
        <w:gridCol w:w="4508"/>
      </w:tblGrid>
      <w:tr w:rsidR="0052228B" w:rsidRPr="0089355D" w14:paraId="3306E535" w14:textId="77777777" w:rsidTr="00331955">
        <w:trPr>
          <w:trHeight w:val="610"/>
        </w:trPr>
        <w:tc>
          <w:tcPr>
            <w:tcW w:w="4508" w:type="dxa"/>
            <w:shd w:val="clear" w:color="auto" w:fill="002060"/>
          </w:tcPr>
          <w:p w14:paraId="122F9D16" w14:textId="44FD1F65" w:rsidR="0052228B" w:rsidRPr="0089355D" w:rsidRDefault="0052228B" w:rsidP="00D3634F">
            <w:pPr>
              <w:pStyle w:val="ListParagraph"/>
              <w:spacing w:after="0" w:line="240" w:lineRule="auto"/>
              <w:ind w:left="0"/>
              <w:jc w:val="center"/>
              <w:rPr>
                <w:b/>
              </w:rPr>
            </w:pPr>
            <w:r w:rsidRPr="00D3634F">
              <w:rPr>
                <w:b/>
              </w:rPr>
              <w:t>4.1</w:t>
            </w:r>
            <w:r w:rsidR="00D3634F">
              <w:rPr>
                <w:b/>
              </w:rPr>
              <w:t>3</w:t>
            </w:r>
            <w:r>
              <w:rPr>
                <w:b/>
              </w:rPr>
              <w:t xml:space="preserve"> Business Continuity and Disaster Recovery</w:t>
            </w:r>
          </w:p>
        </w:tc>
        <w:tc>
          <w:tcPr>
            <w:tcW w:w="4508" w:type="dxa"/>
            <w:shd w:val="clear" w:color="auto" w:fill="002060"/>
          </w:tcPr>
          <w:p w14:paraId="47AA1FD8" w14:textId="6DF9DFA3" w:rsidR="0052228B" w:rsidRDefault="00453B2F" w:rsidP="00331955">
            <w:pPr>
              <w:pStyle w:val="ListParagraph"/>
              <w:spacing w:after="0" w:line="240" w:lineRule="auto"/>
              <w:ind w:left="0"/>
              <w:jc w:val="center"/>
              <w:rPr>
                <w:b/>
              </w:rPr>
            </w:pPr>
            <w:r>
              <w:rPr>
                <w:b/>
              </w:rPr>
              <w:t xml:space="preserve">Scored </w:t>
            </w:r>
            <w:r w:rsidR="0052228B">
              <w:rPr>
                <w:b/>
              </w:rPr>
              <w:t xml:space="preserve">Weighting: </w:t>
            </w:r>
            <w:r>
              <w:rPr>
                <w:b/>
              </w:rPr>
              <w:t>n/a</w:t>
            </w:r>
          </w:p>
          <w:p w14:paraId="31EED8FB" w14:textId="3344D207" w:rsidR="0052228B" w:rsidRPr="0089355D" w:rsidRDefault="0052228B" w:rsidP="00D3634F">
            <w:pPr>
              <w:pStyle w:val="ListParagraph"/>
              <w:spacing w:after="0" w:line="240" w:lineRule="auto"/>
              <w:ind w:left="0"/>
              <w:jc w:val="center"/>
              <w:rPr>
                <w:b/>
              </w:rPr>
            </w:pPr>
            <w:r>
              <w:rPr>
                <w:b/>
              </w:rPr>
              <w:t xml:space="preserve"> </w:t>
            </w:r>
            <w:r w:rsidR="00D3634F">
              <w:rPr>
                <w:b/>
              </w:rPr>
              <w:t xml:space="preserve">Evaluation </w:t>
            </w:r>
            <w:r>
              <w:rPr>
                <w:b/>
              </w:rPr>
              <w:t>- Pass/Fail</w:t>
            </w:r>
          </w:p>
        </w:tc>
      </w:tr>
      <w:tr w:rsidR="00C51D1C" w14:paraId="794DDB20" w14:textId="77777777" w:rsidTr="006D09A4">
        <w:tc>
          <w:tcPr>
            <w:tcW w:w="9016" w:type="dxa"/>
            <w:gridSpan w:val="2"/>
          </w:tcPr>
          <w:p w14:paraId="2B90426E" w14:textId="69EEDA37" w:rsidR="00C51D1C" w:rsidRDefault="00C51D1C" w:rsidP="0076473B">
            <w:pPr>
              <w:pStyle w:val="ListParagraph"/>
              <w:spacing w:after="0" w:line="360" w:lineRule="auto"/>
              <w:ind w:left="0"/>
              <w:jc w:val="both"/>
              <w:rPr>
                <w:rFonts w:eastAsia="Calibri" w:cs="Arial"/>
              </w:rPr>
            </w:pPr>
            <w:r>
              <w:rPr>
                <w:rFonts w:cs="Arial"/>
              </w:rPr>
              <w:tab/>
            </w:r>
            <w:r w:rsidR="00CE1A33">
              <w:rPr>
                <w:rFonts w:cs="Arial"/>
              </w:rPr>
              <w:t>Please</w:t>
            </w:r>
            <w:r>
              <w:rPr>
                <w:rFonts w:cs="Arial"/>
              </w:rPr>
              <w:t xml:space="preserve"> provide a written business continuity plan</w:t>
            </w:r>
            <w:r w:rsidR="00931CD1">
              <w:rPr>
                <w:rFonts w:cs="Arial"/>
              </w:rPr>
              <w:t xml:space="preserve"> that </w:t>
            </w:r>
            <w:r w:rsidR="00931CD1">
              <w:rPr>
                <w:rFonts w:cs="Arial"/>
                <w:lang w:val="en"/>
              </w:rPr>
              <w:t>evidences</w:t>
            </w:r>
            <w:r w:rsidR="00931CD1" w:rsidRPr="00931CD1">
              <w:rPr>
                <w:rFonts w:cs="Arial"/>
                <w:lang w:val="en"/>
              </w:rPr>
              <w:t xml:space="preserve"> </w:t>
            </w:r>
            <w:r w:rsidR="00CE1A33">
              <w:rPr>
                <w:rFonts w:cs="Arial"/>
                <w:lang w:val="en"/>
              </w:rPr>
              <w:t xml:space="preserve">systems </w:t>
            </w:r>
            <w:r w:rsidR="00931CD1" w:rsidRPr="00931CD1">
              <w:rPr>
                <w:rFonts w:cs="Arial"/>
                <w:lang w:val="en"/>
              </w:rPr>
              <w:t xml:space="preserve">of </w:t>
            </w:r>
            <w:r w:rsidR="00CE1A33">
              <w:rPr>
                <w:rFonts w:cs="Arial"/>
                <w:lang w:val="en"/>
              </w:rPr>
              <w:tab/>
            </w:r>
            <w:r w:rsidR="00931CD1" w:rsidRPr="00931CD1">
              <w:rPr>
                <w:rFonts w:cs="Arial"/>
                <w:lang w:val="en"/>
              </w:rPr>
              <w:t xml:space="preserve">prevention and recovery to deal with potential threats to </w:t>
            </w:r>
            <w:r w:rsidR="00931CD1">
              <w:rPr>
                <w:rFonts w:cs="Arial"/>
                <w:lang w:val="en"/>
              </w:rPr>
              <w:t xml:space="preserve">continuity of </w:t>
            </w:r>
            <w:r w:rsidR="0094193E">
              <w:rPr>
                <w:rFonts w:cs="Arial"/>
                <w:lang w:val="en"/>
              </w:rPr>
              <w:t xml:space="preserve">supply </w:t>
            </w:r>
            <w:r w:rsidR="00CE1A33">
              <w:rPr>
                <w:rFonts w:cs="Arial"/>
                <w:lang w:val="en"/>
              </w:rPr>
              <w:tab/>
            </w:r>
            <w:r w:rsidR="0094193E">
              <w:rPr>
                <w:rFonts w:cs="Arial"/>
                <w:lang w:val="en"/>
              </w:rPr>
              <w:t xml:space="preserve">and associated services. </w:t>
            </w:r>
            <w:r w:rsidR="00931CD1">
              <w:rPr>
                <w:rFonts w:cs="Arial"/>
                <w:lang w:val="en"/>
              </w:rPr>
              <w:t xml:space="preserve">The business continuity plan </w:t>
            </w:r>
            <w:r w:rsidR="0094193E" w:rsidRPr="0094193E">
              <w:rPr>
                <w:rFonts w:cs="Arial"/>
              </w:rPr>
              <w:t>shall</w:t>
            </w:r>
            <w:r w:rsidR="00CE1A33">
              <w:rPr>
                <w:rFonts w:cs="Arial"/>
              </w:rPr>
              <w:t xml:space="preserve"> include </w:t>
            </w:r>
            <w:r>
              <w:rPr>
                <w:rFonts w:cs="Arial"/>
              </w:rPr>
              <w:t xml:space="preserve">any </w:t>
            </w:r>
            <w:r w:rsidR="00CE1A33">
              <w:rPr>
                <w:rFonts w:cs="Arial"/>
              </w:rPr>
              <w:tab/>
            </w:r>
            <w:r>
              <w:rPr>
                <w:rFonts w:cs="Arial"/>
              </w:rPr>
              <w:t xml:space="preserve">outsourced elements/partners of the service provision encompassing the entire </w:t>
            </w:r>
            <w:r>
              <w:rPr>
                <w:rFonts w:cs="Arial"/>
              </w:rPr>
              <w:tab/>
              <w:t xml:space="preserve">supply chain to ensure resilience and continuity of service throughout any event that </w:t>
            </w:r>
            <w:r>
              <w:rPr>
                <w:rFonts w:cs="Arial"/>
              </w:rPr>
              <w:tab/>
              <w:t>could have an impact on supply. The plan sh</w:t>
            </w:r>
            <w:r w:rsidR="0094193E">
              <w:rPr>
                <w:rFonts w:cs="Arial"/>
              </w:rPr>
              <w:t>all also</w:t>
            </w:r>
            <w:r>
              <w:rPr>
                <w:rFonts w:cs="Arial"/>
              </w:rPr>
              <w:t xml:space="preserve"> include detail on how service </w:t>
            </w:r>
            <w:r>
              <w:rPr>
                <w:rFonts w:cs="Arial"/>
              </w:rPr>
              <w:tab/>
              <w:t xml:space="preserve">provision would continue if various elements of the service could no longer function </w:t>
            </w:r>
            <w:r>
              <w:rPr>
                <w:rFonts w:cs="Arial"/>
              </w:rPr>
              <w:tab/>
              <w:t xml:space="preserve">e.g. due to staff shortages or premises not being useable. </w:t>
            </w:r>
          </w:p>
          <w:p w14:paraId="410473DF" w14:textId="77777777" w:rsidR="000455AA" w:rsidRDefault="000455AA" w:rsidP="0076473B">
            <w:pPr>
              <w:pStyle w:val="ListParagraph"/>
              <w:spacing w:after="0" w:line="360" w:lineRule="auto"/>
              <w:ind w:left="0"/>
              <w:jc w:val="both"/>
              <w:rPr>
                <w:rFonts w:cs="Arial"/>
              </w:rPr>
            </w:pPr>
          </w:p>
          <w:p w14:paraId="0ABACF5D" w14:textId="595402C7" w:rsidR="00C51D1C" w:rsidRDefault="00C51D1C" w:rsidP="0076473B">
            <w:pPr>
              <w:pStyle w:val="ListParagraph"/>
              <w:spacing w:after="0" w:line="360" w:lineRule="auto"/>
              <w:ind w:left="0"/>
              <w:jc w:val="both"/>
              <w:rPr>
                <w:rFonts w:cs="Arial"/>
              </w:rPr>
            </w:pPr>
            <w:r>
              <w:tab/>
            </w:r>
            <w:r w:rsidR="00CE1A33">
              <w:rPr>
                <w:rFonts w:cs="Arial"/>
              </w:rPr>
              <w:t>Please</w:t>
            </w:r>
            <w:r>
              <w:rPr>
                <w:rFonts w:cs="Arial"/>
              </w:rPr>
              <w:t xml:space="preserve"> </w:t>
            </w:r>
            <w:r w:rsidR="00B11385">
              <w:rPr>
                <w:rFonts w:cs="Arial"/>
              </w:rPr>
              <w:t>also provide details of</w:t>
            </w:r>
            <w:r>
              <w:rPr>
                <w:rFonts w:cs="Arial"/>
              </w:rPr>
              <w:t xml:space="preserve"> business continuity planning with regards to </w:t>
            </w:r>
            <w:r w:rsidR="00CE1A33">
              <w:rPr>
                <w:rFonts w:cs="Arial"/>
              </w:rPr>
              <w:tab/>
            </w:r>
            <w:r>
              <w:rPr>
                <w:rFonts w:cs="Arial"/>
              </w:rPr>
              <w:t>ensuring c</w:t>
            </w:r>
            <w:r w:rsidRPr="00B6621E">
              <w:rPr>
                <w:rFonts w:cs="Arial"/>
              </w:rPr>
              <w:t xml:space="preserve">ontinuity of supply </w:t>
            </w:r>
            <w:r>
              <w:rPr>
                <w:rFonts w:cs="Arial"/>
              </w:rPr>
              <w:t xml:space="preserve">of items and services at the end of the </w:t>
            </w:r>
            <w:r w:rsidR="00416C2B">
              <w:rPr>
                <w:rFonts w:cs="Arial"/>
              </w:rPr>
              <w:tab/>
            </w:r>
            <w:r>
              <w:rPr>
                <w:rFonts w:cs="Arial"/>
              </w:rPr>
              <w:t xml:space="preserve">transition period and </w:t>
            </w:r>
            <w:r w:rsidRPr="00B6621E">
              <w:rPr>
                <w:rFonts w:cs="Arial"/>
              </w:rPr>
              <w:t xml:space="preserve">post </w:t>
            </w:r>
            <w:r>
              <w:rPr>
                <w:rFonts w:cs="Arial"/>
              </w:rPr>
              <w:t xml:space="preserve">Brexit. Your response should also include details of how </w:t>
            </w:r>
            <w:r w:rsidR="00416C2B">
              <w:rPr>
                <w:rFonts w:cs="Arial"/>
              </w:rPr>
              <w:tab/>
            </w:r>
            <w:r>
              <w:rPr>
                <w:rFonts w:cs="Arial"/>
              </w:rPr>
              <w:t>you will mitigate the risks associated with</w:t>
            </w:r>
            <w:r w:rsidRPr="00B6621E">
              <w:rPr>
                <w:rFonts w:cs="Arial"/>
              </w:rPr>
              <w:t xml:space="preserve"> </w:t>
            </w:r>
            <w:r>
              <w:rPr>
                <w:rFonts w:cs="Arial"/>
              </w:rPr>
              <w:t>s</w:t>
            </w:r>
            <w:r w:rsidRPr="00B6621E">
              <w:rPr>
                <w:rFonts w:cs="Arial"/>
              </w:rPr>
              <w:t xml:space="preserve">upply </w:t>
            </w:r>
            <w:r>
              <w:rPr>
                <w:rFonts w:cs="Arial"/>
              </w:rPr>
              <w:t>c</w:t>
            </w:r>
            <w:r w:rsidRPr="00B6621E">
              <w:rPr>
                <w:rFonts w:cs="Arial"/>
              </w:rPr>
              <w:t xml:space="preserve">hain </w:t>
            </w:r>
            <w:r>
              <w:rPr>
                <w:rFonts w:cs="Arial"/>
              </w:rPr>
              <w:t>p</w:t>
            </w:r>
            <w:r w:rsidRPr="00B6621E">
              <w:rPr>
                <w:rFonts w:cs="Arial"/>
              </w:rPr>
              <w:t>rice rises</w:t>
            </w:r>
            <w:r>
              <w:rPr>
                <w:rFonts w:cs="Arial"/>
              </w:rPr>
              <w:t xml:space="preserve"> following award </w:t>
            </w:r>
            <w:r w:rsidR="00416C2B">
              <w:rPr>
                <w:rFonts w:cs="Arial"/>
              </w:rPr>
              <w:tab/>
            </w:r>
            <w:r>
              <w:rPr>
                <w:rFonts w:cs="Arial"/>
              </w:rPr>
              <w:t xml:space="preserve">of any </w:t>
            </w:r>
            <w:r w:rsidR="00B11385">
              <w:rPr>
                <w:rFonts w:cs="Arial"/>
              </w:rPr>
              <w:t>Contract</w:t>
            </w:r>
            <w:r>
              <w:rPr>
                <w:rFonts w:cs="Arial"/>
              </w:rPr>
              <w:t xml:space="preserve">. </w:t>
            </w:r>
          </w:p>
          <w:p w14:paraId="3BB1CF12" w14:textId="77777777" w:rsidR="00D96E0C" w:rsidRDefault="00D96E0C" w:rsidP="0076473B">
            <w:pPr>
              <w:pStyle w:val="ListParagraph"/>
              <w:spacing w:after="0" w:line="360" w:lineRule="auto"/>
              <w:ind w:left="0"/>
              <w:jc w:val="both"/>
              <w:rPr>
                <w:rFonts w:cs="Arial"/>
              </w:rPr>
            </w:pPr>
          </w:p>
          <w:p w14:paraId="254904E2" w14:textId="79444D16" w:rsidR="000455AA" w:rsidRDefault="00D96E0C" w:rsidP="0076473B">
            <w:pPr>
              <w:pStyle w:val="ListParagraph"/>
              <w:spacing w:after="0" w:line="360" w:lineRule="auto"/>
              <w:ind w:left="0"/>
              <w:jc w:val="both"/>
              <w:rPr>
                <w:rFonts w:cs="Arial"/>
              </w:rPr>
            </w:pPr>
            <w:r>
              <w:rPr>
                <w:rFonts w:cs="Arial"/>
              </w:rPr>
              <w:tab/>
            </w:r>
            <w:r w:rsidR="00CE1A33">
              <w:rPr>
                <w:rFonts w:cs="Arial"/>
              </w:rPr>
              <w:t>Please</w:t>
            </w:r>
            <w:r>
              <w:rPr>
                <w:rFonts w:cs="Arial"/>
              </w:rPr>
              <w:t xml:space="preserve"> provide a written disaster recovery plan</w:t>
            </w:r>
            <w:r w:rsidR="00931CD1">
              <w:rPr>
                <w:rFonts w:cs="Arial"/>
              </w:rPr>
              <w:t xml:space="preserve"> </w:t>
            </w:r>
            <w:r w:rsidR="00931CD1">
              <w:rPr>
                <w:rFonts w:cs="Arial"/>
                <w:lang w:val="en"/>
              </w:rPr>
              <w:t xml:space="preserve">which provides evidence of </w:t>
            </w:r>
            <w:r w:rsidR="00CE1A33">
              <w:rPr>
                <w:rFonts w:cs="Arial"/>
                <w:lang w:val="en"/>
              </w:rPr>
              <w:tab/>
            </w:r>
            <w:r w:rsidR="00931CD1" w:rsidRPr="00931CD1">
              <w:rPr>
                <w:rFonts w:cs="Arial"/>
                <w:lang w:val="en"/>
              </w:rPr>
              <w:t xml:space="preserve">comprehensive </w:t>
            </w:r>
            <w:r w:rsidR="00931CD1">
              <w:rPr>
                <w:rFonts w:cs="Arial"/>
                <w:lang w:val="en"/>
              </w:rPr>
              <w:t xml:space="preserve">and </w:t>
            </w:r>
            <w:r w:rsidR="00931CD1" w:rsidRPr="00931CD1">
              <w:rPr>
                <w:rFonts w:cs="Arial"/>
                <w:lang w:val="en"/>
              </w:rPr>
              <w:t xml:space="preserve">consistent actions to be taken before, during and after a </w:t>
            </w:r>
            <w:r w:rsidR="0094193E">
              <w:rPr>
                <w:rFonts w:cs="Arial"/>
                <w:lang w:val="en"/>
              </w:rPr>
              <w:tab/>
              <w:t xml:space="preserve">disaster. </w:t>
            </w:r>
            <w:r w:rsidR="0094193E">
              <w:rPr>
                <w:rFonts w:cs="Arial"/>
              </w:rPr>
              <w:t xml:space="preserve">The </w:t>
            </w:r>
            <w:r w:rsidR="00931CD1">
              <w:rPr>
                <w:rFonts w:cs="Arial"/>
              </w:rPr>
              <w:t>disaster recovery plan</w:t>
            </w:r>
            <w:r>
              <w:rPr>
                <w:rFonts w:cs="Arial"/>
              </w:rPr>
              <w:t xml:space="preserve"> should include any outsourced </w:t>
            </w:r>
            <w:r w:rsidR="0094193E">
              <w:rPr>
                <w:rFonts w:cs="Arial"/>
              </w:rPr>
              <w:tab/>
            </w:r>
            <w:r>
              <w:rPr>
                <w:rFonts w:cs="Arial"/>
              </w:rPr>
              <w:t xml:space="preserve">elements/partners of the service provision, encompassing the entire supply </w:t>
            </w:r>
            <w:r w:rsidR="0094193E">
              <w:rPr>
                <w:rFonts w:cs="Arial"/>
              </w:rPr>
              <w:tab/>
            </w:r>
            <w:r>
              <w:rPr>
                <w:rFonts w:cs="Arial"/>
              </w:rPr>
              <w:t xml:space="preserve">chain to ensure the restoration of relevant systems and infrastructure and </w:t>
            </w:r>
            <w:r w:rsidR="00DA646B">
              <w:rPr>
                <w:rFonts w:cs="Arial"/>
              </w:rPr>
              <w:tab/>
            </w:r>
            <w:r>
              <w:rPr>
                <w:rFonts w:cs="Arial"/>
              </w:rPr>
              <w:t xml:space="preserve">minimise </w:t>
            </w:r>
            <w:r w:rsidR="0094193E">
              <w:rPr>
                <w:rFonts w:cs="Arial"/>
              </w:rPr>
              <w:tab/>
            </w:r>
            <w:r>
              <w:rPr>
                <w:rFonts w:cs="Arial"/>
              </w:rPr>
              <w:t xml:space="preserve">the impact on business operations throughout any event that could have an impact </w:t>
            </w:r>
            <w:r w:rsidR="0094193E">
              <w:rPr>
                <w:rFonts w:cs="Arial"/>
              </w:rPr>
              <w:tab/>
            </w:r>
            <w:r>
              <w:rPr>
                <w:rFonts w:cs="Arial"/>
              </w:rPr>
              <w:t xml:space="preserve">on supply. The plan should include detail on </w:t>
            </w:r>
            <w:r w:rsidR="0094193E">
              <w:rPr>
                <w:rFonts w:cs="Arial"/>
              </w:rPr>
              <w:t xml:space="preserve">how business operations </w:t>
            </w:r>
            <w:r w:rsidR="00DA646B">
              <w:rPr>
                <w:rFonts w:cs="Arial"/>
              </w:rPr>
              <w:t xml:space="preserve">would be </w:t>
            </w:r>
            <w:r w:rsidR="0094193E">
              <w:rPr>
                <w:rFonts w:cs="Arial"/>
              </w:rPr>
              <w:tab/>
            </w:r>
            <w:r w:rsidR="00DA646B">
              <w:rPr>
                <w:rFonts w:cs="Arial"/>
              </w:rPr>
              <w:t>restored</w:t>
            </w:r>
            <w:r w:rsidR="000455AA">
              <w:rPr>
                <w:rFonts w:cs="Arial"/>
              </w:rPr>
              <w:t xml:space="preserve"> in the event of a disaster (an event or circumstance of whatever </w:t>
            </w:r>
            <w:r w:rsidR="000455AA">
              <w:rPr>
                <w:rFonts w:cs="Arial"/>
              </w:rPr>
              <w:tab/>
              <w:t xml:space="preserve">nature, </w:t>
            </w:r>
            <w:r w:rsidR="0094193E">
              <w:rPr>
                <w:rFonts w:cs="Arial"/>
              </w:rPr>
              <w:tab/>
            </w:r>
            <w:r w:rsidR="000455AA">
              <w:rPr>
                <w:rFonts w:cs="Arial"/>
              </w:rPr>
              <w:t xml:space="preserve">which would seriously threaten the Tenderer’s ability to perform the </w:t>
            </w:r>
            <w:r w:rsidR="000455AA">
              <w:rPr>
                <w:rFonts w:cs="Arial"/>
              </w:rPr>
              <w:tab/>
              <w:t>Contract).</w:t>
            </w:r>
          </w:p>
          <w:p w14:paraId="472870B3" w14:textId="77777777" w:rsidR="0094193E" w:rsidRDefault="0094193E" w:rsidP="0076473B">
            <w:pPr>
              <w:pStyle w:val="ListParagraph"/>
              <w:spacing w:after="0" w:line="360" w:lineRule="auto"/>
              <w:ind w:left="0"/>
              <w:jc w:val="both"/>
              <w:rPr>
                <w:rFonts w:cs="Arial"/>
              </w:rPr>
            </w:pPr>
          </w:p>
          <w:p w14:paraId="50CDB633" w14:textId="723A242A" w:rsidR="000455AA" w:rsidRDefault="000455AA" w:rsidP="0076473B">
            <w:pPr>
              <w:pStyle w:val="ListParagraph"/>
              <w:spacing w:after="0" w:line="360" w:lineRule="auto"/>
              <w:ind w:left="0"/>
              <w:jc w:val="both"/>
              <w:rPr>
                <w:rFonts w:cs="Arial"/>
              </w:rPr>
            </w:pPr>
            <w:r>
              <w:rPr>
                <w:rFonts w:cs="Arial"/>
              </w:rPr>
              <w:tab/>
              <w:t xml:space="preserve">The </w:t>
            </w:r>
            <w:r w:rsidR="00E34F44">
              <w:rPr>
                <w:rFonts w:cs="Arial"/>
              </w:rPr>
              <w:t xml:space="preserve">business continuity and </w:t>
            </w:r>
            <w:r>
              <w:rPr>
                <w:rFonts w:cs="Arial"/>
              </w:rPr>
              <w:t>disaster recovery plan</w:t>
            </w:r>
            <w:r w:rsidR="00E34F44">
              <w:rPr>
                <w:rFonts w:cs="Arial"/>
              </w:rPr>
              <w:t>s</w:t>
            </w:r>
            <w:r>
              <w:rPr>
                <w:rFonts w:cs="Arial"/>
              </w:rPr>
              <w:t xml:space="preserve"> must consider the entire supply </w:t>
            </w:r>
            <w:r w:rsidR="0094193E">
              <w:rPr>
                <w:rFonts w:cs="Arial"/>
              </w:rPr>
              <w:tab/>
            </w:r>
            <w:r>
              <w:rPr>
                <w:rFonts w:cs="Arial"/>
              </w:rPr>
              <w:t>chain and be tested on an annual basis. Should the test</w:t>
            </w:r>
            <w:r w:rsidR="00E34F44">
              <w:rPr>
                <w:rFonts w:cs="Arial"/>
              </w:rPr>
              <w:t>s</w:t>
            </w:r>
            <w:r>
              <w:rPr>
                <w:rFonts w:cs="Arial"/>
              </w:rPr>
              <w:t xml:space="preserve"> result in a </w:t>
            </w:r>
            <w:r w:rsidR="0094193E">
              <w:rPr>
                <w:rFonts w:cs="Arial"/>
              </w:rPr>
              <w:tab/>
            </w:r>
            <w:r>
              <w:rPr>
                <w:rFonts w:cs="Arial"/>
              </w:rPr>
              <w:t xml:space="preserve">successful outcome, this must be confirmed in writing to the Authority </w:t>
            </w:r>
            <w:r w:rsidR="00B11385">
              <w:rPr>
                <w:rFonts w:cs="Arial"/>
              </w:rPr>
              <w:t>within</w:t>
            </w:r>
            <w:r w:rsidR="00951760">
              <w:rPr>
                <w:rFonts w:cs="Arial"/>
              </w:rPr>
              <w:t xml:space="preserve"> </w:t>
            </w:r>
            <w:r>
              <w:rPr>
                <w:rFonts w:cs="Arial"/>
              </w:rPr>
              <w:t xml:space="preserve">10 </w:t>
            </w:r>
            <w:r w:rsidR="00B11385">
              <w:rPr>
                <w:rFonts w:cs="Arial"/>
              </w:rPr>
              <w:t xml:space="preserve">     </w:t>
            </w:r>
            <w:r w:rsidR="00D3634F">
              <w:rPr>
                <w:rFonts w:cs="Arial"/>
              </w:rPr>
              <w:t xml:space="preserve"> </w:t>
            </w:r>
            <w:r>
              <w:rPr>
                <w:rFonts w:cs="Arial"/>
              </w:rPr>
              <w:t>working days of test completion.</w:t>
            </w:r>
          </w:p>
          <w:p w14:paraId="7BC48367" w14:textId="77777777" w:rsidR="00B11385" w:rsidRDefault="00B11385" w:rsidP="00CE1A33">
            <w:pPr>
              <w:pStyle w:val="ListParagraph"/>
              <w:spacing w:after="0" w:line="360" w:lineRule="auto"/>
              <w:ind w:left="0"/>
              <w:jc w:val="both"/>
              <w:rPr>
                <w:rFonts w:cs="Arial"/>
              </w:rPr>
            </w:pPr>
          </w:p>
          <w:p w14:paraId="664E8C55" w14:textId="77777777" w:rsidR="000455AA" w:rsidRDefault="000455AA" w:rsidP="00B11385">
            <w:pPr>
              <w:pStyle w:val="ListParagraph"/>
              <w:spacing w:after="0" w:line="360" w:lineRule="auto"/>
              <w:ind w:left="0"/>
              <w:jc w:val="both"/>
              <w:rPr>
                <w:rFonts w:cs="Arial"/>
              </w:rPr>
            </w:pPr>
            <w:r>
              <w:rPr>
                <w:rFonts w:cs="Arial"/>
              </w:rPr>
              <w:tab/>
            </w:r>
            <w:r w:rsidR="00CE1A33">
              <w:rPr>
                <w:rFonts w:cs="Arial"/>
              </w:rPr>
              <w:t>You</w:t>
            </w:r>
            <w:r>
              <w:rPr>
                <w:rFonts w:cs="Arial"/>
              </w:rPr>
              <w:t xml:space="preserve"> </w:t>
            </w:r>
            <w:r w:rsidRPr="00D3634F">
              <w:rPr>
                <w:rFonts w:cs="Arial"/>
              </w:rPr>
              <w:t>must</w:t>
            </w:r>
            <w:r>
              <w:rPr>
                <w:rFonts w:cs="Arial"/>
              </w:rPr>
              <w:t xml:space="preserve"> report any failure to the </w:t>
            </w:r>
            <w:r w:rsidR="00833293">
              <w:rPr>
                <w:rFonts w:cs="Arial"/>
              </w:rPr>
              <w:t>Authority</w:t>
            </w:r>
            <w:r>
              <w:rPr>
                <w:rFonts w:cs="Arial"/>
              </w:rPr>
              <w:t xml:space="preserve"> as a result of testing and provide plans to mitigate future failures, as well as associated timescales for implementation of the changes.</w:t>
            </w:r>
          </w:p>
          <w:p w14:paraId="5BF2ED26" w14:textId="77777777" w:rsidR="00D3634F" w:rsidRDefault="00D3634F" w:rsidP="00B11385">
            <w:pPr>
              <w:pStyle w:val="ListParagraph"/>
              <w:spacing w:after="0" w:line="360" w:lineRule="auto"/>
              <w:ind w:left="0"/>
              <w:jc w:val="both"/>
              <w:rPr>
                <w:rFonts w:cs="Arial"/>
              </w:rPr>
            </w:pPr>
          </w:p>
          <w:p w14:paraId="1180AEE9" w14:textId="163D5BF2" w:rsidR="00D3634F" w:rsidRDefault="00D3634F" w:rsidP="00B11385">
            <w:pPr>
              <w:pStyle w:val="ListParagraph"/>
              <w:spacing w:after="0" w:line="360" w:lineRule="auto"/>
              <w:ind w:left="0"/>
              <w:jc w:val="both"/>
              <w:rPr>
                <w:rFonts w:cs="Arial"/>
              </w:rPr>
            </w:pPr>
            <w:r>
              <w:rPr>
                <w:rFonts w:cs="Arial"/>
              </w:rPr>
              <w:t>Tenderers are to review Schedule 14 (Business Continuity and Disaster Recovery) and confirm compliance with this Schedule and the above requirements.</w:t>
            </w:r>
          </w:p>
          <w:p w14:paraId="7245C2C4" w14:textId="078E6E30" w:rsidR="00D3634F" w:rsidRDefault="00D3634F" w:rsidP="00B11385">
            <w:pPr>
              <w:pStyle w:val="ListParagraph"/>
              <w:spacing w:after="0" w:line="360" w:lineRule="auto"/>
              <w:ind w:left="0"/>
              <w:jc w:val="both"/>
            </w:pPr>
          </w:p>
        </w:tc>
      </w:tr>
      <w:tr w:rsidR="00C51D1C" w:rsidRPr="00C51D1C" w14:paraId="32674AD5" w14:textId="77777777" w:rsidTr="006D09A4">
        <w:tc>
          <w:tcPr>
            <w:tcW w:w="9016" w:type="dxa"/>
            <w:gridSpan w:val="2"/>
            <w:shd w:val="clear" w:color="auto" w:fill="002060"/>
          </w:tcPr>
          <w:p w14:paraId="3ADC59A1" w14:textId="082DC0E2" w:rsidR="00C51D1C" w:rsidRPr="00C51D1C" w:rsidRDefault="00C51D1C" w:rsidP="006D09A4">
            <w:pPr>
              <w:pStyle w:val="ListParagraph"/>
              <w:spacing w:after="0" w:line="240" w:lineRule="auto"/>
              <w:ind w:left="0"/>
              <w:jc w:val="center"/>
              <w:rPr>
                <w:b/>
              </w:rPr>
            </w:pPr>
          </w:p>
        </w:tc>
      </w:tr>
      <w:tr w:rsidR="00C51D1C" w14:paraId="3E646423" w14:textId="77777777" w:rsidTr="006D09A4">
        <w:tc>
          <w:tcPr>
            <w:tcW w:w="9016" w:type="dxa"/>
            <w:gridSpan w:val="2"/>
          </w:tcPr>
          <w:p w14:paraId="3FAEA2F3" w14:textId="77777777" w:rsidR="00C51D1C" w:rsidRPr="007A7A83" w:rsidRDefault="00C51D1C" w:rsidP="0076473B">
            <w:pPr>
              <w:pStyle w:val="ListParagraph"/>
              <w:spacing w:after="0" w:line="360" w:lineRule="auto"/>
              <w:ind w:left="0"/>
              <w:jc w:val="both"/>
              <w:rPr>
                <w:i/>
              </w:rPr>
            </w:pPr>
            <w:r w:rsidRPr="007A7A83">
              <w:rPr>
                <w:i/>
              </w:rPr>
              <w:t>Tenderers should ensure that their response covers all points stated above, within this section.</w:t>
            </w:r>
          </w:p>
          <w:p w14:paraId="06AFB61B" w14:textId="4C4E945E" w:rsidR="00307176" w:rsidRDefault="00307176" w:rsidP="00307176">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8 </w:t>
            </w:r>
            <w:r>
              <w:rPr>
                <w:b/>
                <w:i/>
              </w:rPr>
              <w:t>s</w:t>
            </w:r>
            <w:r w:rsidRPr="002F5056">
              <w:rPr>
                <w:b/>
                <w:i/>
              </w:rPr>
              <w:t>ide</w:t>
            </w:r>
            <w:r>
              <w:rPr>
                <w:b/>
                <w:i/>
              </w:rPr>
              <w:t>s</w:t>
            </w:r>
            <w:r w:rsidRPr="002F5056">
              <w:rPr>
                <w:b/>
                <w:i/>
              </w:rPr>
              <w:t xml:space="preserve"> of A4</w:t>
            </w:r>
            <w:r>
              <w:rPr>
                <w:i/>
              </w:rPr>
              <w:t>.</w:t>
            </w:r>
          </w:p>
          <w:p w14:paraId="14849C14" w14:textId="1DE9D0D9" w:rsidR="00C51D1C" w:rsidRDefault="00307176" w:rsidP="00307176">
            <w:pPr>
              <w:pStyle w:val="ListParagraph"/>
              <w:spacing w:after="0" w:line="360" w:lineRule="auto"/>
              <w:ind w:left="0"/>
              <w:jc w:val="both"/>
            </w:pPr>
            <w:r>
              <w:rPr>
                <w:i/>
              </w:rPr>
              <w:t>If you are referencing an alternate supplier owned document as opposed to a specific response to this question, please indicate via hyperlinks/bookmarks exactly where the specific response to this requirement can be found.  Please do not embed documents within your response.</w:t>
            </w:r>
          </w:p>
        </w:tc>
      </w:tr>
    </w:tbl>
    <w:p w14:paraId="2C69A842" w14:textId="77777777" w:rsidR="00C51D1C" w:rsidRDefault="00C51D1C" w:rsidP="00BA49CF">
      <w:pPr>
        <w:ind w:left="709" w:hanging="709"/>
      </w:pPr>
    </w:p>
    <w:p w14:paraId="43FAB2EE" w14:textId="77777777" w:rsidR="00BA49CF" w:rsidRDefault="00BA49CF" w:rsidP="00BA49CF">
      <w:pPr>
        <w:pStyle w:val="ListParagraph"/>
        <w:keepNext/>
        <w:tabs>
          <w:tab w:val="left" w:pos="0"/>
        </w:tabs>
        <w:autoSpaceDN w:val="0"/>
        <w:spacing w:after="0" w:line="240" w:lineRule="auto"/>
        <w:ind w:left="709" w:hanging="709"/>
        <w:jc w:val="both"/>
        <w:rPr>
          <w:rFonts w:cs="Arial"/>
        </w:rPr>
      </w:pPr>
    </w:p>
    <w:tbl>
      <w:tblPr>
        <w:tblStyle w:val="TableGrid"/>
        <w:tblW w:w="0" w:type="auto"/>
        <w:tblLook w:val="04A0" w:firstRow="1" w:lastRow="0" w:firstColumn="1" w:lastColumn="0" w:noHBand="0" w:noVBand="1"/>
      </w:tblPr>
      <w:tblGrid>
        <w:gridCol w:w="4508"/>
        <w:gridCol w:w="4508"/>
      </w:tblGrid>
      <w:tr w:rsidR="0052228B" w:rsidRPr="0089355D" w14:paraId="3D3F25F9" w14:textId="77777777" w:rsidTr="00331955">
        <w:trPr>
          <w:trHeight w:val="610"/>
        </w:trPr>
        <w:tc>
          <w:tcPr>
            <w:tcW w:w="4508" w:type="dxa"/>
            <w:shd w:val="clear" w:color="auto" w:fill="002060"/>
          </w:tcPr>
          <w:p w14:paraId="59F18C27" w14:textId="67302467" w:rsidR="0052228B" w:rsidRPr="0089355D" w:rsidRDefault="0052228B" w:rsidP="0052228B">
            <w:pPr>
              <w:pStyle w:val="ListParagraph"/>
              <w:spacing w:after="0" w:line="240" w:lineRule="auto"/>
              <w:ind w:left="0"/>
              <w:jc w:val="center"/>
              <w:rPr>
                <w:b/>
              </w:rPr>
            </w:pPr>
            <w:r w:rsidRPr="00D3634F">
              <w:rPr>
                <w:b/>
              </w:rPr>
              <w:t>4.1</w:t>
            </w:r>
            <w:r w:rsidR="00D3634F">
              <w:rPr>
                <w:b/>
              </w:rPr>
              <w:t>4</w:t>
            </w:r>
            <w:r w:rsidRPr="00D3634F">
              <w:rPr>
                <w:b/>
              </w:rPr>
              <w:t xml:space="preserve"> Social</w:t>
            </w:r>
            <w:r>
              <w:rPr>
                <w:b/>
              </w:rPr>
              <w:t xml:space="preserve"> Value</w:t>
            </w:r>
          </w:p>
        </w:tc>
        <w:tc>
          <w:tcPr>
            <w:tcW w:w="4508" w:type="dxa"/>
            <w:shd w:val="clear" w:color="auto" w:fill="002060"/>
          </w:tcPr>
          <w:p w14:paraId="229AA743" w14:textId="26055AFD" w:rsidR="0052228B" w:rsidRDefault="0052228B" w:rsidP="00331955">
            <w:pPr>
              <w:pStyle w:val="ListParagraph"/>
              <w:spacing w:after="0" w:line="240" w:lineRule="auto"/>
              <w:ind w:left="0"/>
              <w:jc w:val="center"/>
              <w:rPr>
                <w:b/>
              </w:rPr>
            </w:pPr>
            <w:r>
              <w:rPr>
                <w:b/>
              </w:rPr>
              <w:t xml:space="preserve">Weighting: </w:t>
            </w:r>
            <w:r w:rsidR="00453B2F">
              <w:rPr>
                <w:b/>
              </w:rPr>
              <w:t>n/a</w:t>
            </w:r>
          </w:p>
          <w:p w14:paraId="4434EB99" w14:textId="3CF1827F" w:rsidR="0052228B" w:rsidRPr="0089355D" w:rsidRDefault="00D3634F" w:rsidP="00331955">
            <w:pPr>
              <w:pStyle w:val="ListParagraph"/>
              <w:spacing w:after="0" w:line="240" w:lineRule="auto"/>
              <w:ind w:left="0"/>
              <w:jc w:val="center"/>
              <w:rPr>
                <w:b/>
              </w:rPr>
            </w:pPr>
            <w:r>
              <w:rPr>
                <w:b/>
              </w:rPr>
              <w:t xml:space="preserve">Evaluation </w:t>
            </w:r>
            <w:r w:rsidR="0052228B">
              <w:rPr>
                <w:b/>
              </w:rPr>
              <w:t>- Pass/Fail</w:t>
            </w:r>
          </w:p>
        </w:tc>
      </w:tr>
      <w:tr w:rsidR="00416C2B" w14:paraId="6980A7D8" w14:textId="77777777" w:rsidTr="006D09A4">
        <w:tc>
          <w:tcPr>
            <w:tcW w:w="9016" w:type="dxa"/>
            <w:gridSpan w:val="2"/>
          </w:tcPr>
          <w:p w14:paraId="4D5EA1B5" w14:textId="7D6354DE" w:rsidR="00416C2B" w:rsidRPr="00B85610" w:rsidRDefault="00416C2B" w:rsidP="0076473B">
            <w:pPr>
              <w:spacing w:line="360" w:lineRule="auto"/>
              <w:ind w:left="720" w:hanging="720"/>
              <w:jc w:val="both"/>
              <w:rPr>
                <w:rFonts w:cs="Arial"/>
                <w:szCs w:val="22"/>
                <w:lang w:val="en-US"/>
              </w:rPr>
            </w:pPr>
            <w:r>
              <w:rPr>
                <w:rFonts w:cs="Arial"/>
              </w:rPr>
              <w:lastRenderedPageBreak/>
              <w:tab/>
            </w:r>
            <w:r w:rsidR="00CE1A33">
              <w:rPr>
                <w:rFonts w:cs="Arial"/>
                <w:szCs w:val="22"/>
                <w:lang w:val="en-US"/>
              </w:rPr>
              <w:t>You</w:t>
            </w:r>
            <w:r w:rsidRPr="00962E2E">
              <w:rPr>
                <w:rFonts w:cs="Arial"/>
                <w:szCs w:val="22"/>
                <w:lang w:val="en-US"/>
              </w:rPr>
              <w:t xml:space="preserve"> shall be required to support the </w:t>
            </w:r>
            <w:r w:rsidR="00833293">
              <w:rPr>
                <w:rFonts w:cs="Arial"/>
                <w:szCs w:val="22"/>
                <w:lang w:val="en-US"/>
              </w:rPr>
              <w:t>Authority</w:t>
            </w:r>
            <w:r w:rsidRPr="00962E2E">
              <w:rPr>
                <w:rFonts w:cs="Arial"/>
                <w:szCs w:val="22"/>
                <w:lang w:val="en-US"/>
              </w:rPr>
              <w:t xml:space="preserve">’s initiatives regarding ensuring compliance with the Social Value Act </w:t>
            </w:r>
            <w:r>
              <w:rPr>
                <w:rFonts w:cs="Arial"/>
                <w:szCs w:val="22"/>
                <w:lang w:val="en-US"/>
              </w:rPr>
              <w:t xml:space="preserve">2012 </w:t>
            </w:r>
            <w:r w:rsidRPr="00962E2E">
              <w:rPr>
                <w:rFonts w:cs="Arial"/>
                <w:szCs w:val="22"/>
                <w:lang w:val="en-US"/>
              </w:rPr>
              <w:t xml:space="preserve">and in supporting </w:t>
            </w:r>
            <w:r w:rsidRPr="00962E2E">
              <w:rPr>
                <w:color w:val="000000"/>
                <w:szCs w:val="22"/>
              </w:rPr>
              <w:t xml:space="preserve">the </w:t>
            </w:r>
            <w:r w:rsidR="00833293">
              <w:rPr>
                <w:color w:val="000000"/>
                <w:szCs w:val="22"/>
              </w:rPr>
              <w:t>Authority</w:t>
            </w:r>
            <w:r w:rsidRPr="00962E2E">
              <w:rPr>
                <w:color w:val="000000"/>
                <w:szCs w:val="22"/>
              </w:rPr>
              <w:t xml:space="preserve">’s commitment to </w:t>
            </w:r>
            <w:r>
              <w:rPr>
                <w:color w:val="000000"/>
                <w:szCs w:val="22"/>
              </w:rPr>
              <w:t>s</w:t>
            </w:r>
            <w:r w:rsidRPr="00962E2E">
              <w:rPr>
                <w:color w:val="000000"/>
                <w:szCs w:val="22"/>
              </w:rPr>
              <w:t xml:space="preserve">ocial </w:t>
            </w:r>
            <w:r>
              <w:rPr>
                <w:color w:val="000000"/>
                <w:szCs w:val="22"/>
              </w:rPr>
              <w:t>v</w:t>
            </w:r>
            <w:r w:rsidRPr="00962E2E">
              <w:rPr>
                <w:color w:val="000000"/>
                <w:szCs w:val="22"/>
              </w:rPr>
              <w:t xml:space="preserve">alue by considering how economic, environmental or social well-being factors during delivery may be improved by what is being procured. </w:t>
            </w:r>
            <w:r w:rsidRPr="00B85610">
              <w:rPr>
                <w:rFonts w:cs="Arial"/>
                <w:szCs w:val="22"/>
                <w:lang w:val="en-US"/>
              </w:rPr>
              <w:t>Tenderers are therefore asked to demonstrate where your organi</w:t>
            </w:r>
            <w:r>
              <w:rPr>
                <w:rFonts w:cs="Arial"/>
                <w:szCs w:val="22"/>
                <w:lang w:val="en-US"/>
              </w:rPr>
              <w:t>s</w:t>
            </w:r>
            <w:r w:rsidRPr="00B85610">
              <w:rPr>
                <w:rFonts w:cs="Arial"/>
                <w:szCs w:val="22"/>
                <w:lang w:val="en-US"/>
              </w:rPr>
              <w:t xml:space="preserve">ation is able to meet </w:t>
            </w:r>
            <w:r>
              <w:rPr>
                <w:rFonts w:cs="Arial"/>
                <w:szCs w:val="22"/>
                <w:lang w:val="en-US"/>
              </w:rPr>
              <w:t>s</w:t>
            </w:r>
            <w:r w:rsidRPr="00B85610">
              <w:rPr>
                <w:rFonts w:cs="Arial"/>
                <w:szCs w:val="22"/>
                <w:lang w:val="en-US"/>
              </w:rPr>
              <w:t xml:space="preserve">ocial </w:t>
            </w:r>
            <w:r>
              <w:rPr>
                <w:rFonts w:cs="Arial"/>
                <w:szCs w:val="22"/>
                <w:lang w:val="en-US"/>
              </w:rPr>
              <w:t>v</w:t>
            </w:r>
            <w:r w:rsidRPr="00B85610">
              <w:rPr>
                <w:rFonts w:cs="Arial"/>
                <w:szCs w:val="22"/>
                <w:lang w:val="en-US"/>
              </w:rPr>
              <w:t xml:space="preserve">alue considerations as part of the wider impact on goods and services, giving specific details of what will be delivered in line with the </w:t>
            </w:r>
            <w:r>
              <w:rPr>
                <w:rFonts w:cs="Arial"/>
                <w:szCs w:val="22"/>
                <w:lang w:val="en-US"/>
              </w:rPr>
              <w:t>Contract</w:t>
            </w:r>
            <w:r w:rsidRPr="00B85610">
              <w:rPr>
                <w:rFonts w:cs="Arial"/>
                <w:szCs w:val="22"/>
                <w:lang w:val="en-US"/>
              </w:rPr>
              <w:t xml:space="preserve">. Your response </w:t>
            </w:r>
            <w:r>
              <w:rPr>
                <w:rFonts w:cs="Arial"/>
                <w:szCs w:val="22"/>
                <w:lang w:val="en-US"/>
              </w:rPr>
              <w:t>must identify any specific social value contributions that you will make as a direct consequence of being awarded a</w:t>
            </w:r>
            <w:r w:rsidR="00B11385">
              <w:rPr>
                <w:rFonts w:cs="Arial"/>
                <w:szCs w:val="22"/>
                <w:lang w:val="en-US"/>
              </w:rPr>
              <w:t xml:space="preserve"> Contract</w:t>
            </w:r>
            <w:r>
              <w:rPr>
                <w:rFonts w:cs="Arial"/>
                <w:szCs w:val="22"/>
                <w:lang w:val="en-US"/>
              </w:rPr>
              <w:t xml:space="preserve"> and should </w:t>
            </w:r>
            <w:r w:rsidRPr="00B85610">
              <w:rPr>
                <w:rFonts w:cs="Arial"/>
                <w:szCs w:val="22"/>
                <w:lang w:val="en-US"/>
              </w:rPr>
              <w:t>give consideration to the following 3 areas;</w:t>
            </w:r>
          </w:p>
          <w:p w14:paraId="426E6FED" w14:textId="77777777" w:rsidR="00416C2B" w:rsidRPr="00B85610" w:rsidRDefault="00416C2B" w:rsidP="0076473B">
            <w:pPr>
              <w:spacing w:line="360" w:lineRule="auto"/>
              <w:ind w:left="720" w:hanging="720"/>
              <w:jc w:val="both"/>
              <w:rPr>
                <w:rFonts w:cs="Arial"/>
                <w:szCs w:val="22"/>
                <w:lang w:val="en-US"/>
              </w:rPr>
            </w:pPr>
          </w:p>
          <w:p w14:paraId="21C8A267" w14:textId="584054AE" w:rsidR="00416C2B" w:rsidRPr="00962E2E" w:rsidRDefault="00416C2B" w:rsidP="008B5B7D">
            <w:pPr>
              <w:pStyle w:val="ListParagraph"/>
              <w:numPr>
                <w:ilvl w:val="0"/>
                <w:numId w:val="10"/>
              </w:numPr>
              <w:spacing w:line="360" w:lineRule="auto"/>
              <w:ind w:left="993" w:hanging="284"/>
              <w:jc w:val="both"/>
              <w:rPr>
                <w:rFonts w:cs="Arial"/>
                <w:lang w:val="en-US"/>
              </w:rPr>
            </w:pPr>
            <w:r w:rsidRPr="00B85610">
              <w:rPr>
                <w:rFonts w:cs="Arial"/>
                <w:b/>
                <w:lang w:val="en-US"/>
              </w:rPr>
              <w:t xml:space="preserve">Economic </w:t>
            </w:r>
            <w:r w:rsidRPr="00962E2E">
              <w:rPr>
                <w:rFonts w:cs="Arial"/>
                <w:lang w:val="en-US"/>
              </w:rPr>
              <w:t xml:space="preserve">– </w:t>
            </w:r>
            <w:r>
              <w:rPr>
                <w:rFonts w:cs="Arial"/>
                <w:lang w:val="en-US"/>
              </w:rPr>
              <w:t>e</w:t>
            </w:r>
            <w:r w:rsidRPr="00962E2E">
              <w:rPr>
                <w:rFonts w:cs="Arial"/>
                <w:lang w:val="en-US"/>
              </w:rPr>
              <w:t xml:space="preserve">xamples </w:t>
            </w:r>
            <w:r w:rsidR="00121217">
              <w:rPr>
                <w:rFonts w:cs="Arial"/>
                <w:lang w:val="en-US"/>
              </w:rPr>
              <w:t xml:space="preserve">to consider in your response </w:t>
            </w:r>
            <w:r w:rsidRPr="00962E2E">
              <w:rPr>
                <w:rFonts w:cs="Arial"/>
                <w:lang w:val="en-US"/>
              </w:rPr>
              <w:t>could include, what schemes and opportunities are available for apprenticeships, traineeships, higher apprenticeships or other? What will be done to ensure your organi</w:t>
            </w:r>
            <w:r>
              <w:rPr>
                <w:rFonts w:cs="Arial"/>
                <w:lang w:val="en-US"/>
              </w:rPr>
              <w:t>s</w:t>
            </w:r>
            <w:r w:rsidRPr="00962E2E">
              <w:rPr>
                <w:rFonts w:cs="Arial"/>
                <w:lang w:val="en-US"/>
              </w:rPr>
              <w:t xml:space="preserve">ation and </w:t>
            </w:r>
            <w:r>
              <w:rPr>
                <w:rFonts w:cs="Arial"/>
                <w:lang w:val="en-US"/>
              </w:rPr>
              <w:t>Sub-Contractors</w:t>
            </w:r>
            <w:r w:rsidRPr="00962E2E">
              <w:rPr>
                <w:rFonts w:cs="Arial"/>
                <w:lang w:val="en-US"/>
              </w:rPr>
              <w:t xml:space="preserve"> support workforce development?</w:t>
            </w:r>
            <w:r>
              <w:rPr>
                <w:rFonts w:cs="Arial"/>
                <w:lang w:val="en-US"/>
              </w:rPr>
              <w:t xml:space="preserve">; </w:t>
            </w:r>
          </w:p>
          <w:p w14:paraId="290B11F3" w14:textId="77777777" w:rsidR="00416C2B" w:rsidRPr="005A4610" w:rsidRDefault="00416C2B" w:rsidP="0076473B">
            <w:pPr>
              <w:pStyle w:val="ListParagraph"/>
              <w:spacing w:line="360" w:lineRule="auto"/>
              <w:ind w:left="993"/>
              <w:jc w:val="both"/>
              <w:rPr>
                <w:rFonts w:cs="Arial"/>
                <w:lang w:val="en-US"/>
              </w:rPr>
            </w:pPr>
          </w:p>
          <w:p w14:paraId="49D602AB" w14:textId="1197344F" w:rsidR="009046D5" w:rsidRDefault="00416C2B" w:rsidP="008B5B7D">
            <w:pPr>
              <w:pStyle w:val="ListParagraph"/>
              <w:numPr>
                <w:ilvl w:val="0"/>
                <w:numId w:val="10"/>
              </w:numPr>
              <w:spacing w:line="360" w:lineRule="auto"/>
              <w:ind w:left="993" w:hanging="284"/>
              <w:jc w:val="both"/>
              <w:rPr>
                <w:rFonts w:cs="Arial"/>
                <w:lang w:val="en-US"/>
              </w:rPr>
            </w:pPr>
            <w:r w:rsidRPr="00B85610">
              <w:rPr>
                <w:rFonts w:cs="Arial"/>
                <w:b/>
                <w:lang w:val="en-US"/>
              </w:rPr>
              <w:t>Environmental</w:t>
            </w:r>
            <w:r w:rsidRPr="00962E2E">
              <w:rPr>
                <w:rFonts w:cs="Arial"/>
                <w:lang w:val="en-US"/>
              </w:rPr>
              <w:t xml:space="preserve"> –</w:t>
            </w:r>
            <w:r w:rsidR="002F5056">
              <w:rPr>
                <w:rFonts w:cs="Arial"/>
                <w:lang w:val="en-US"/>
              </w:rPr>
              <w:t xml:space="preserve"> </w:t>
            </w:r>
            <w:r w:rsidR="009046D5">
              <w:rPr>
                <w:rFonts w:cs="Arial"/>
                <w:lang w:val="en-US"/>
              </w:rPr>
              <w:t>The Tenderer must offer packaging for goods, provided that it conforms with Government Packing Regulations, the guidance for which is outlined in the link below:</w:t>
            </w:r>
          </w:p>
          <w:p w14:paraId="353CD46F" w14:textId="77777777" w:rsidR="009046D5" w:rsidRDefault="009046D5" w:rsidP="009046D5">
            <w:pPr>
              <w:pStyle w:val="ListParagraph"/>
              <w:rPr>
                <w:rFonts w:cs="Arial"/>
                <w:lang w:val="en-US"/>
              </w:rPr>
            </w:pPr>
          </w:p>
          <w:p w14:paraId="726652A8" w14:textId="77777777" w:rsidR="009046D5" w:rsidRPr="009046D5" w:rsidRDefault="00033922" w:rsidP="009046D5">
            <w:pPr>
              <w:pStyle w:val="ListParagraph"/>
              <w:autoSpaceDE w:val="0"/>
              <w:spacing w:line="360" w:lineRule="auto"/>
              <w:jc w:val="both"/>
            </w:pPr>
            <w:hyperlink r:id="rId27" w:history="1">
              <w:r w:rsidR="009046D5" w:rsidRPr="002F5056">
                <w:rPr>
                  <w:rStyle w:val="Hyperlink"/>
                  <w:rFonts w:eastAsiaTheme="majorEastAsia" w:cs="Arial"/>
                </w:rPr>
                <w:t>https://www.gov.uk/government/publications/packaging-essential-requirements-regulations-guidance-notes</w:t>
              </w:r>
            </w:hyperlink>
            <w:r w:rsidR="009046D5" w:rsidRPr="002F5056">
              <w:rPr>
                <w:rFonts w:cs="Arial"/>
              </w:rPr>
              <w:t xml:space="preserve"> </w:t>
            </w:r>
          </w:p>
          <w:p w14:paraId="4AAE01AC" w14:textId="752862A1" w:rsidR="009046D5" w:rsidRPr="002F5056" w:rsidRDefault="002F5056" w:rsidP="00AF3C20">
            <w:pPr>
              <w:spacing w:line="360" w:lineRule="auto"/>
              <w:jc w:val="both"/>
              <w:rPr>
                <w:rFonts w:cs="Arial"/>
                <w:lang w:val="en-US"/>
              </w:rPr>
            </w:pPr>
            <w:r>
              <w:rPr>
                <w:rFonts w:cs="Arial"/>
                <w:lang w:val="en-US"/>
              </w:rPr>
              <w:tab/>
            </w:r>
          </w:p>
          <w:p w14:paraId="28BC6A86" w14:textId="28BB5432" w:rsidR="00416C2B" w:rsidRPr="00CE1A33" w:rsidRDefault="00CE1A33" w:rsidP="00CE1A33">
            <w:pPr>
              <w:spacing w:line="360" w:lineRule="auto"/>
              <w:jc w:val="both"/>
              <w:rPr>
                <w:rFonts w:cs="Arial"/>
                <w:lang w:val="en-US"/>
              </w:rPr>
            </w:pPr>
            <w:r>
              <w:rPr>
                <w:rFonts w:cs="Arial"/>
                <w:lang w:val="en-US"/>
              </w:rPr>
              <w:tab/>
            </w:r>
            <w:r w:rsidR="00121217" w:rsidRPr="00CE1A33">
              <w:rPr>
                <w:rFonts w:cs="Arial"/>
                <w:lang w:val="en-US"/>
              </w:rPr>
              <w:t xml:space="preserve">Other </w:t>
            </w:r>
            <w:r w:rsidR="00416C2B" w:rsidRPr="00CE1A33">
              <w:rPr>
                <w:rFonts w:cs="Arial"/>
                <w:lang w:val="en-US"/>
              </w:rPr>
              <w:t>examples</w:t>
            </w:r>
            <w:r w:rsidR="00121217" w:rsidRPr="00CE1A33">
              <w:rPr>
                <w:rFonts w:cs="Arial"/>
                <w:lang w:val="en-US"/>
              </w:rPr>
              <w:t xml:space="preserve"> to consider in your response</w:t>
            </w:r>
            <w:r w:rsidR="00416C2B" w:rsidRPr="00CE1A33">
              <w:rPr>
                <w:rFonts w:cs="Arial"/>
                <w:lang w:val="en-US"/>
              </w:rPr>
              <w:t xml:space="preserve"> could include setting specific </w:t>
            </w:r>
            <w:r>
              <w:rPr>
                <w:rFonts w:cs="Arial"/>
                <w:lang w:val="en-US"/>
              </w:rPr>
              <w:tab/>
            </w:r>
            <w:r w:rsidR="00416C2B" w:rsidRPr="00CE1A33">
              <w:rPr>
                <w:rFonts w:cs="Arial"/>
                <w:lang w:val="en-US"/>
              </w:rPr>
              <w:t xml:space="preserve">environmental objectives to improve environmental performance during the duration </w:t>
            </w:r>
            <w:r>
              <w:rPr>
                <w:rFonts w:cs="Arial"/>
                <w:lang w:val="en-US"/>
              </w:rPr>
              <w:tab/>
            </w:r>
            <w:r w:rsidR="00416C2B" w:rsidRPr="00CE1A33">
              <w:rPr>
                <w:rFonts w:cs="Arial"/>
                <w:lang w:val="en-US"/>
              </w:rPr>
              <w:t>of the Contract and how such objectives will be managed and verified; and/or</w:t>
            </w:r>
          </w:p>
          <w:p w14:paraId="5F4F68F3" w14:textId="77777777" w:rsidR="00416C2B" w:rsidRPr="004376B8" w:rsidRDefault="00416C2B" w:rsidP="0076473B">
            <w:pPr>
              <w:pStyle w:val="ListParagraph"/>
              <w:spacing w:line="360" w:lineRule="auto"/>
              <w:jc w:val="both"/>
              <w:rPr>
                <w:rFonts w:cs="Arial"/>
                <w:lang w:val="en-US"/>
              </w:rPr>
            </w:pPr>
          </w:p>
          <w:p w14:paraId="047A1D0E" w14:textId="52A98AD9" w:rsidR="00416C2B" w:rsidRPr="00B85610" w:rsidRDefault="00416C2B" w:rsidP="008B5B7D">
            <w:pPr>
              <w:pStyle w:val="ListParagraph"/>
              <w:numPr>
                <w:ilvl w:val="0"/>
                <w:numId w:val="10"/>
              </w:numPr>
              <w:spacing w:line="360" w:lineRule="auto"/>
              <w:ind w:left="993" w:hanging="284"/>
              <w:jc w:val="both"/>
              <w:rPr>
                <w:rFonts w:cs="Arial"/>
                <w:lang w:val="en-US"/>
              </w:rPr>
            </w:pPr>
            <w:r w:rsidRPr="00B85610">
              <w:rPr>
                <w:rFonts w:cs="Arial"/>
                <w:b/>
                <w:lang w:val="en-US"/>
              </w:rPr>
              <w:t>Social</w:t>
            </w:r>
            <w:r w:rsidRPr="00962E2E">
              <w:rPr>
                <w:rFonts w:cs="Arial"/>
                <w:lang w:val="en-US"/>
              </w:rPr>
              <w:t xml:space="preserve"> – </w:t>
            </w:r>
            <w:r>
              <w:rPr>
                <w:rFonts w:cs="Arial"/>
                <w:lang w:val="en-US"/>
              </w:rPr>
              <w:t>e</w:t>
            </w:r>
            <w:r w:rsidRPr="00962E2E">
              <w:rPr>
                <w:rFonts w:cs="Arial"/>
                <w:lang w:val="en-US"/>
              </w:rPr>
              <w:t xml:space="preserve">xamples </w:t>
            </w:r>
            <w:r w:rsidR="00121217">
              <w:rPr>
                <w:rFonts w:cs="Arial"/>
                <w:lang w:val="en-US"/>
              </w:rPr>
              <w:t xml:space="preserve">to consider in your response </w:t>
            </w:r>
            <w:r w:rsidRPr="00962E2E">
              <w:rPr>
                <w:rFonts w:cs="Arial"/>
                <w:lang w:val="en-US"/>
              </w:rPr>
              <w:t>could include how you your supply chain ensures ethical considerations and ethical sourcing practices.</w:t>
            </w:r>
          </w:p>
          <w:p w14:paraId="32B51F5B" w14:textId="2533C022" w:rsidR="00416C2B" w:rsidRDefault="00416C2B" w:rsidP="006D09A4">
            <w:pPr>
              <w:pStyle w:val="ListParagraph"/>
              <w:spacing w:after="0" w:line="240" w:lineRule="auto"/>
              <w:ind w:left="0"/>
              <w:jc w:val="both"/>
            </w:pPr>
          </w:p>
        </w:tc>
      </w:tr>
      <w:tr w:rsidR="00416C2B" w:rsidRPr="00C51D1C" w14:paraId="1DE73F8F" w14:textId="77777777" w:rsidTr="006D09A4">
        <w:tc>
          <w:tcPr>
            <w:tcW w:w="9016" w:type="dxa"/>
            <w:gridSpan w:val="2"/>
            <w:shd w:val="clear" w:color="auto" w:fill="002060"/>
          </w:tcPr>
          <w:p w14:paraId="07B3F5BE" w14:textId="74830C4C" w:rsidR="00416C2B" w:rsidRPr="00C51D1C" w:rsidRDefault="00416C2B" w:rsidP="006D09A4">
            <w:pPr>
              <w:pStyle w:val="ListParagraph"/>
              <w:spacing w:after="0" w:line="240" w:lineRule="auto"/>
              <w:ind w:left="0"/>
              <w:jc w:val="center"/>
              <w:rPr>
                <w:b/>
              </w:rPr>
            </w:pPr>
          </w:p>
        </w:tc>
      </w:tr>
      <w:tr w:rsidR="00416C2B" w14:paraId="3AC9B420" w14:textId="77777777" w:rsidTr="006D09A4">
        <w:tc>
          <w:tcPr>
            <w:tcW w:w="9016" w:type="dxa"/>
            <w:gridSpan w:val="2"/>
          </w:tcPr>
          <w:p w14:paraId="4B7E1A01" w14:textId="77777777" w:rsidR="00416C2B" w:rsidRPr="00A97AFE" w:rsidRDefault="00416C2B" w:rsidP="0076473B">
            <w:pPr>
              <w:pStyle w:val="ListParagraph"/>
              <w:spacing w:after="0" w:line="360" w:lineRule="auto"/>
              <w:ind w:left="0"/>
              <w:jc w:val="both"/>
              <w:rPr>
                <w:i/>
              </w:rPr>
            </w:pPr>
            <w:r w:rsidRPr="00A97AFE">
              <w:rPr>
                <w:i/>
              </w:rPr>
              <w:t>Tenderers should ensure that their response covers all points stated above, within this section.</w:t>
            </w:r>
          </w:p>
          <w:p w14:paraId="126B89D5" w14:textId="0DB60102" w:rsidR="00453B2F" w:rsidRDefault="00453B2F" w:rsidP="00453B2F">
            <w:pPr>
              <w:pStyle w:val="ListParagraph"/>
              <w:spacing w:after="0" w:line="360" w:lineRule="auto"/>
              <w:ind w:left="0"/>
              <w:jc w:val="both"/>
              <w:rPr>
                <w:i/>
              </w:rPr>
            </w:pPr>
            <w:r w:rsidRPr="007A7A83">
              <w:rPr>
                <w:i/>
              </w:rPr>
              <w:t xml:space="preserve">Responses </w:t>
            </w:r>
            <w:r>
              <w:rPr>
                <w:i/>
              </w:rPr>
              <w:t xml:space="preserve">to this question </w:t>
            </w:r>
            <w:r w:rsidRPr="007A7A83">
              <w:rPr>
                <w:i/>
              </w:rPr>
              <w:t xml:space="preserve">should be no more than </w:t>
            </w:r>
            <w:r>
              <w:rPr>
                <w:i/>
              </w:rPr>
              <w:t xml:space="preserve">4 </w:t>
            </w:r>
            <w:r>
              <w:rPr>
                <w:b/>
                <w:i/>
              </w:rPr>
              <w:t>s</w:t>
            </w:r>
            <w:r w:rsidRPr="002F5056">
              <w:rPr>
                <w:b/>
                <w:i/>
              </w:rPr>
              <w:t>ide</w:t>
            </w:r>
            <w:r>
              <w:rPr>
                <w:b/>
                <w:i/>
              </w:rPr>
              <w:t>s</w:t>
            </w:r>
            <w:r w:rsidRPr="002F5056">
              <w:rPr>
                <w:b/>
                <w:i/>
              </w:rPr>
              <w:t xml:space="preserve"> of A4</w:t>
            </w:r>
            <w:r>
              <w:rPr>
                <w:i/>
              </w:rPr>
              <w:t>.</w:t>
            </w:r>
          </w:p>
          <w:p w14:paraId="22949FF8" w14:textId="033C4887" w:rsidR="00453B2F" w:rsidRPr="00453B2F" w:rsidRDefault="00453B2F" w:rsidP="00453B2F">
            <w:pPr>
              <w:pStyle w:val="ListParagraph"/>
              <w:spacing w:after="0" w:line="360" w:lineRule="auto"/>
              <w:ind w:left="0"/>
              <w:jc w:val="both"/>
              <w:rPr>
                <w:i/>
              </w:rPr>
            </w:pPr>
            <w:r>
              <w:rPr>
                <w:i/>
              </w:rPr>
              <w:t xml:space="preserve">If you are referencing an alternate supplier owned document as opposed to a specific response to this question, please indicate via hyperlinks/bookmarks exactly where the </w:t>
            </w:r>
            <w:r>
              <w:rPr>
                <w:i/>
              </w:rPr>
              <w:lastRenderedPageBreak/>
              <w:t>specific response to this requirement can be found.  Please do not embed documents within your response.</w:t>
            </w:r>
          </w:p>
        </w:tc>
      </w:tr>
    </w:tbl>
    <w:p w14:paraId="4F88EE7B" w14:textId="3F51D597" w:rsidR="00C0096D" w:rsidRDefault="00453B2F" w:rsidP="00307FB4">
      <w:pPr>
        <w:spacing w:line="360" w:lineRule="auto"/>
        <w:jc w:val="both"/>
        <w:rPr>
          <w:rFonts w:cs="Arial"/>
          <w:b/>
          <w:szCs w:val="22"/>
          <w:u w:val="single"/>
        </w:rPr>
      </w:pPr>
      <w:r>
        <w:rPr>
          <w:rFonts w:cs="Arial"/>
          <w:b/>
          <w:szCs w:val="22"/>
          <w:u w:val="single"/>
        </w:rPr>
        <w:lastRenderedPageBreak/>
        <w:t xml:space="preserve"> </w:t>
      </w:r>
    </w:p>
    <w:p w14:paraId="38EA6424" w14:textId="497C1B85" w:rsidR="00307FB4" w:rsidRPr="00A05943" w:rsidRDefault="00307FB4" w:rsidP="00307FB4">
      <w:pPr>
        <w:spacing w:line="360" w:lineRule="auto"/>
        <w:jc w:val="both"/>
        <w:rPr>
          <w:rFonts w:cs="Arial"/>
          <w:b/>
          <w:szCs w:val="22"/>
          <w:u w:val="single"/>
        </w:rPr>
      </w:pPr>
      <w:r>
        <w:rPr>
          <w:rFonts w:cs="Arial"/>
          <w:b/>
          <w:szCs w:val="22"/>
          <w:u w:val="single"/>
        </w:rPr>
        <w:t>Scoring the Quality Criteria</w:t>
      </w:r>
    </w:p>
    <w:p w14:paraId="0D2D2F15" w14:textId="27E97E6A" w:rsidR="00307FB4" w:rsidRDefault="00307FB4" w:rsidP="00A05943">
      <w:pPr>
        <w:spacing w:line="360" w:lineRule="auto"/>
        <w:jc w:val="both"/>
        <w:rPr>
          <w:rFonts w:cs="Arial"/>
          <w:szCs w:val="22"/>
        </w:rPr>
      </w:pPr>
      <w:r w:rsidRPr="00307FB4">
        <w:rPr>
          <w:rFonts w:cs="Arial"/>
          <w:szCs w:val="22"/>
        </w:rPr>
        <w:t xml:space="preserve">Each </w:t>
      </w:r>
      <w:r>
        <w:rPr>
          <w:rFonts w:cs="Arial"/>
          <w:szCs w:val="22"/>
        </w:rPr>
        <w:t>response will be allocated a score of 0 – 5, in accordanc</w:t>
      </w:r>
      <w:r w:rsidR="005977B6">
        <w:rPr>
          <w:rFonts w:cs="Arial"/>
          <w:szCs w:val="22"/>
        </w:rPr>
        <w:t xml:space="preserve">e with the marking scheme outlined against each requirement outlined </w:t>
      </w:r>
      <w:r w:rsidR="005977B6" w:rsidRPr="00AF3C20">
        <w:rPr>
          <w:rFonts w:cs="Arial"/>
          <w:szCs w:val="22"/>
        </w:rPr>
        <w:t xml:space="preserve">in </w:t>
      </w:r>
      <w:r w:rsidR="00AF3C20" w:rsidRPr="00AF3C20">
        <w:rPr>
          <w:rFonts w:cs="Arial"/>
          <w:i/>
          <w:szCs w:val="22"/>
        </w:rPr>
        <w:t xml:space="preserve">Appendix A DXP Evaluation and Pricing Schedule </w:t>
      </w:r>
      <w:r w:rsidR="00AF3C20">
        <w:rPr>
          <w:rFonts w:cs="Arial"/>
          <w:szCs w:val="22"/>
        </w:rPr>
        <w:t xml:space="preserve">and/or </w:t>
      </w:r>
      <w:r w:rsidR="00AF3C20" w:rsidRPr="00AF3C20">
        <w:rPr>
          <w:rFonts w:cs="Arial"/>
          <w:i/>
          <w:szCs w:val="22"/>
        </w:rPr>
        <w:t>Appendix B DXP Requirements and Evaluation Criteria</w:t>
      </w:r>
      <w:r w:rsidR="005977B6" w:rsidRPr="00AF3C20">
        <w:rPr>
          <w:rFonts w:cs="Arial"/>
          <w:szCs w:val="22"/>
        </w:rPr>
        <w:t xml:space="preserve"> and</w:t>
      </w:r>
      <w:r w:rsidR="005977B6">
        <w:rPr>
          <w:rFonts w:cs="Arial"/>
          <w:szCs w:val="22"/>
        </w:rPr>
        <w:t xml:space="preserve"> scored accordingly.</w:t>
      </w:r>
    </w:p>
    <w:p w14:paraId="3CB64E66" w14:textId="77777777" w:rsidR="00307FB4" w:rsidRDefault="00307FB4" w:rsidP="00A05943">
      <w:pPr>
        <w:spacing w:line="360" w:lineRule="auto"/>
        <w:jc w:val="both"/>
        <w:rPr>
          <w:rFonts w:cs="Arial"/>
          <w:b/>
          <w:szCs w:val="22"/>
          <w:u w:val="single"/>
        </w:rPr>
      </w:pPr>
    </w:p>
    <w:p w14:paraId="052D4A35" w14:textId="77777777" w:rsidR="00A05943" w:rsidRPr="00A05943" w:rsidRDefault="00BA49CF" w:rsidP="00A05943">
      <w:pPr>
        <w:spacing w:line="360" w:lineRule="auto"/>
        <w:jc w:val="both"/>
        <w:rPr>
          <w:rFonts w:cs="Arial"/>
          <w:b/>
          <w:szCs w:val="22"/>
          <w:u w:val="single"/>
        </w:rPr>
      </w:pPr>
      <w:r w:rsidRPr="00A05943">
        <w:rPr>
          <w:rFonts w:cs="Arial"/>
          <w:b/>
          <w:szCs w:val="22"/>
          <w:u w:val="single"/>
        </w:rPr>
        <w:t>Calculating the Weighted Scores for the Quality Criteria</w:t>
      </w:r>
    </w:p>
    <w:p w14:paraId="0C06636E" w14:textId="3584757F" w:rsidR="00BA49CF" w:rsidRPr="00A05943" w:rsidRDefault="00BA49CF" w:rsidP="00A05943">
      <w:pPr>
        <w:spacing w:after="200" w:line="360" w:lineRule="auto"/>
        <w:jc w:val="both"/>
        <w:rPr>
          <w:rFonts w:cs="Arial"/>
          <w:b/>
          <w:szCs w:val="22"/>
        </w:rPr>
      </w:pPr>
      <w:r w:rsidRPr="003A313E">
        <w:rPr>
          <w:rFonts w:cs="Arial"/>
          <w:szCs w:val="22"/>
        </w:rPr>
        <w:t>Raw scores awarded to each applicable response will be converted into a weighted score according to the stated individual weightings for each applicable evaluation question. Weighted scores will be calculated using the following formula.</w:t>
      </w:r>
    </w:p>
    <w:p w14:paraId="6C213499" w14:textId="718D505B" w:rsidR="00BA49CF" w:rsidRDefault="00BA49CF" w:rsidP="00A05943">
      <w:pPr>
        <w:spacing w:after="200" w:line="360" w:lineRule="auto"/>
        <w:jc w:val="both"/>
        <w:rPr>
          <w:rFonts w:cs="Arial"/>
          <w:szCs w:val="22"/>
        </w:rPr>
      </w:pPr>
      <w:r w:rsidRPr="003A313E">
        <w:rPr>
          <w:rFonts w:cs="Arial"/>
          <w:szCs w:val="22"/>
        </w:rPr>
        <w:t xml:space="preserve">The specific evaluation question weighting will be </w:t>
      </w:r>
      <w:r w:rsidR="00AF3C20">
        <w:rPr>
          <w:rFonts w:cs="Arial"/>
          <w:szCs w:val="22"/>
        </w:rPr>
        <w:t xml:space="preserve">multiplied by the score awarded </w:t>
      </w:r>
    </w:p>
    <w:p w14:paraId="122BE625" w14:textId="3928CE91" w:rsidR="00AF3C20" w:rsidRPr="00AF3C20" w:rsidRDefault="00AF3C20" w:rsidP="00AF3C20">
      <w:pPr>
        <w:spacing w:after="200" w:line="360" w:lineRule="auto"/>
        <w:ind w:firstLine="720"/>
        <w:jc w:val="both"/>
        <w:rPr>
          <w:rFonts w:cs="Arial"/>
          <w:b/>
          <w:szCs w:val="22"/>
        </w:rPr>
      </w:pPr>
      <w:r w:rsidRPr="00AF3C20">
        <w:rPr>
          <w:rFonts w:cs="Arial"/>
          <w:b/>
          <w:szCs w:val="22"/>
        </w:rPr>
        <w:t>Individual Score x Individual Score Weighting = Weighted Score</w:t>
      </w:r>
    </w:p>
    <w:p w14:paraId="50EBAFEB" w14:textId="30365184" w:rsidR="00BA49CF" w:rsidRPr="00E74ACA" w:rsidRDefault="00AF3C20" w:rsidP="00AF3C20">
      <w:pPr>
        <w:spacing w:after="200" w:line="360" w:lineRule="auto"/>
        <w:jc w:val="both"/>
        <w:rPr>
          <w:rFonts w:cs="Arial"/>
          <w:szCs w:val="22"/>
        </w:rPr>
      </w:pPr>
      <w:r w:rsidRPr="00E74ACA">
        <w:rPr>
          <w:rFonts w:cs="Arial"/>
          <w:szCs w:val="22"/>
        </w:rPr>
        <w:t xml:space="preserve">The maximum </w:t>
      </w:r>
      <w:r w:rsidR="00724E9F" w:rsidRPr="00E74ACA">
        <w:rPr>
          <w:rFonts w:cs="Arial"/>
          <w:szCs w:val="22"/>
        </w:rPr>
        <w:t xml:space="preserve">weighted </w:t>
      </w:r>
      <w:r w:rsidRPr="00E74ACA">
        <w:rPr>
          <w:rFonts w:cs="Arial"/>
          <w:szCs w:val="22"/>
        </w:rPr>
        <w:t xml:space="preserve">score available for Quality Criteria is </w:t>
      </w:r>
      <w:r w:rsidR="00724E9F" w:rsidRPr="00E74ACA">
        <w:rPr>
          <w:rFonts w:cs="Arial"/>
          <w:szCs w:val="22"/>
        </w:rPr>
        <w:t>300</w:t>
      </w:r>
    </w:p>
    <w:p w14:paraId="57383FF4" w14:textId="77777777" w:rsidR="00BA49CF" w:rsidRPr="00A05943" w:rsidRDefault="00BA49CF" w:rsidP="00A05943">
      <w:pPr>
        <w:spacing w:line="360" w:lineRule="auto"/>
        <w:jc w:val="both"/>
        <w:rPr>
          <w:rFonts w:cs="Arial"/>
          <w:b/>
          <w:szCs w:val="22"/>
          <w:u w:val="single"/>
        </w:rPr>
      </w:pPr>
      <w:r w:rsidRPr="00A05943">
        <w:rPr>
          <w:rFonts w:cs="Arial"/>
          <w:b/>
          <w:bCs/>
          <w:szCs w:val="22"/>
          <w:u w:val="single"/>
        </w:rPr>
        <w:t xml:space="preserve">Calculating the Overall Score for Quality </w:t>
      </w:r>
    </w:p>
    <w:p w14:paraId="23FA5187" w14:textId="77777777" w:rsidR="00BA49CF" w:rsidRDefault="00BA49CF" w:rsidP="00A05943">
      <w:pPr>
        <w:spacing w:after="200" w:line="360" w:lineRule="auto"/>
        <w:jc w:val="both"/>
        <w:rPr>
          <w:rFonts w:cs="Arial"/>
          <w:b/>
          <w:sz w:val="24"/>
          <w:szCs w:val="24"/>
          <w:highlight w:val="yellow"/>
        </w:rPr>
      </w:pPr>
      <w:r w:rsidRPr="003A313E">
        <w:rPr>
          <w:rFonts w:cs="Arial"/>
          <w:szCs w:val="22"/>
        </w:rPr>
        <w:t xml:space="preserve">The weighted scores for each applicable response will be converted into an overall score for the quality criteria. The overall quality score will be calculated by adding together all of the individual weighted quality scores. </w:t>
      </w:r>
    </w:p>
    <w:p w14:paraId="3F571D8E" w14:textId="1CFC5AD3" w:rsidR="00F71866" w:rsidRDefault="00F71866">
      <w:pPr>
        <w:spacing w:after="200" w:line="276" w:lineRule="auto"/>
        <w:rPr>
          <w:rFonts w:cs="Arial"/>
          <w:b/>
          <w:sz w:val="28"/>
          <w:szCs w:val="28"/>
        </w:rPr>
      </w:pPr>
      <w:r>
        <w:rPr>
          <w:rFonts w:cs="Arial"/>
          <w:b/>
          <w:sz w:val="28"/>
          <w:szCs w:val="28"/>
        </w:rPr>
        <w:br w:type="page"/>
      </w:r>
    </w:p>
    <w:p w14:paraId="4776B114" w14:textId="77777777" w:rsidR="00BA49CF" w:rsidRDefault="00BA49CF" w:rsidP="00BA49CF">
      <w:pPr>
        <w:numPr>
          <w:ilvl w:val="12"/>
          <w:numId w:val="0"/>
        </w:numPr>
        <w:jc w:val="both"/>
      </w:pPr>
    </w:p>
    <w:p w14:paraId="1820A4BF" w14:textId="1353BB4C" w:rsidR="00BA49CF" w:rsidRPr="006D09A4" w:rsidRDefault="00BA49CF" w:rsidP="006D09A4">
      <w:pPr>
        <w:pStyle w:val="Heading1"/>
        <w:rPr>
          <w:rFonts w:cs="Arial"/>
          <w:sz w:val="28"/>
          <w:szCs w:val="28"/>
        </w:rPr>
      </w:pPr>
      <w:bookmarkStart w:id="17" w:name="_Toc36648245"/>
      <w:r w:rsidRPr="006D09A4">
        <w:rPr>
          <w:rFonts w:cs="Arial"/>
          <w:sz w:val="28"/>
          <w:szCs w:val="28"/>
        </w:rPr>
        <w:t>S</w:t>
      </w:r>
      <w:r w:rsidR="006D09A4">
        <w:rPr>
          <w:rFonts w:cs="Arial"/>
          <w:sz w:val="28"/>
          <w:szCs w:val="28"/>
        </w:rPr>
        <w:t xml:space="preserve">ection 5: </w:t>
      </w:r>
      <w:r w:rsidRPr="006D09A4">
        <w:rPr>
          <w:rFonts w:cs="Arial"/>
          <w:sz w:val="28"/>
          <w:szCs w:val="28"/>
        </w:rPr>
        <w:t>Pricing</w:t>
      </w:r>
      <w:bookmarkEnd w:id="17"/>
      <w:r w:rsidRPr="006D09A4">
        <w:rPr>
          <w:rFonts w:cs="Arial"/>
          <w:sz w:val="28"/>
          <w:szCs w:val="28"/>
        </w:rPr>
        <w:t xml:space="preserve"> </w:t>
      </w:r>
    </w:p>
    <w:p w14:paraId="375D02BD" w14:textId="77777777" w:rsidR="00BA49CF" w:rsidRDefault="00BA49CF" w:rsidP="00BA49CF">
      <w:pPr>
        <w:jc w:val="both"/>
        <w:rPr>
          <w:rFonts w:cs="Arial"/>
          <w:bCs/>
          <w:szCs w:val="22"/>
        </w:rPr>
      </w:pPr>
    </w:p>
    <w:p w14:paraId="21C568C8" w14:textId="715D89E4" w:rsidR="009E3CB6" w:rsidRPr="009E3CB6" w:rsidRDefault="00287DC6" w:rsidP="00381839">
      <w:pPr>
        <w:pStyle w:val="Heading5"/>
        <w:rPr>
          <w:szCs w:val="22"/>
        </w:rPr>
      </w:pPr>
      <w:r>
        <w:t xml:space="preserve">Stage </w:t>
      </w:r>
      <w:r w:rsidR="004A2C56">
        <w:t>4</w:t>
      </w:r>
      <w:r w:rsidR="003C4A93">
        <w:t xml:space="preserve">: </w:t>
      </w:r>
      <w:r w:rsidR="009E3CB6" w:rsidRPr="009E3CB6">
        <w:t>Pricing</w:t>
      </w:r>
    </w:p>
    <w:p w14:paraId="063ECDDA" w14:textId="77777777" w:rsidR="00BA49CF" w:rsidRDefault="00BA49CF" w:rsidP="00BA49CF">
      <w:pPr>
        <w:jc w:val="both"/>
        <w:rPr>
          <w:rFonts w:cs="Arial"/>
          <w:bCs/>
          <w:szCs w:val="22"/>
        </w:rPr>
      </w:pPr>
    </w:p>
    <w:p w14:paraId="326BD8B9" w14:textId="77777777" w:rsidR="00BA49CF" w:rsidRPr="00F138EF" w:rsidRDefault="00BA49CF" w:rsidP="00F138EF">
      <w:pPr>
        <w:spacing w:line="360" w:lineRule="auto"/>
        <w:jc w:val="both"/>
        <w:rPr>
          <w:rFonts w:cs="Arial"/>
          <w:b/>
          <w:bCs/>
          <w:szCs w:val="22"/>
          <w:u w:val="single"/>
        </w:rPr>
      </w:pPr>
      <w:r w:rsidRPr="00F138EF">
        <w:rPr>
          <w:rFonts w:cs="Arial"/>
          <w:b/>
          <w:bCs/>
          <w:szCs w:val="22"/>
          <w:u w:val="single"/>
        </w:rPr>
        <w:t>Price</w:t>
      </w:r>
    </w:p>
    <w:p w14:paraId="1E8E2169" w14:textId="77777777" w:rsidR="00410127" w:rsidRDefault="00BA49CF" w:rsidP="00F138EF">
      <w:pPr>
        <w:spacing w:line="360" w:lineRule="auto"/>
        <w:jc w:val="both"/>
        <w:rPr>
          <w:rFonts w:cs="Arial"/>
          <w:bCs/>
          <w:szCs w:val="22"/>
        </w:rPr>
      </w:pPr>
      <w:r w:rsidRPr="00974A88">
        <w:rPr>
          <w:rFonts w:cs="Arial"/>
          <w:bCs/>
          <w:szCs w:val="22"/>
        </w:rPr>
        <w:t xml:space="preserve">Tenderers </w:t>
      </w:r>
      <w:r w:rsidRPr="0046193B">
        <w:rPr>
          <w:rFonts w:cs="Arial"/>
          <w:bCs/>
          <w:szCs w:val="22"/>
          <w:u w:val="single"/>
        </w:rPr>
        <w:t>must</w:t>
      </w:r>
      <w:r w:rsidRPr="00974A88">
        <w:rPr>
          <w:rFonts w:cs="Arial"/>
          <w:bCs/>
          <w:szCs w:val="22"/>
        </w:rPr>
        <w:t xml:space="preserve"> submit their tender pricing using the attached pricing schedule</w:t>
      </w:r>
      <w:r w:rsidR="00556440">
        <w:rPr>
          <w:rFonts w:cs="Arial"/>
          <w:bCs/>
          <w:szCs w:val="22"/>
        </w:rPr>
        <w:t xml:space="preserve"> titled</w:t>
      </w:r>
      <w:r w:rsidR="00410127">
        <w:rPr>
          <w:rFonts w:cs="Arial"/>
          <w:bCs/>
          <w:szCs w:val="22"/>
        </w:rPr>
        <w:t>:</w:t>
      </w:r>
    </w:p>
    <w:p w14:paraId="39C24319" w14:textId="77777777" w:rsidR="00410127" w:rsidRDefault="00410127" w:rsidP="00F138EF">
      <w:pPr>
        <w:spacing w:line="360" w:lineRule="auto"/>
        <w:jc w:val="both"/>
        <w:rPr>
          <w:rFonts w:cs="Arial"/>
          <w:bCs/>
          <w:szCs w:val="22"/>
        </w:rPr>
      </w:pPr>
    </w:p>
    <w:p w14:paraId="30D3F3A4" w14:textId="46F6CF2D" w:rsidR="00410127" w:rsidRPr="00AF3C20" w:rsidRDefault="00AF3C20" w:rsidP="00F138EF">
      <w:pPr>
        <w:spacing w:line="360" w:lineRule="auto"/>
        <w:jc w:val="both"/>
        <w:rPr>
          <w:rFonts w:cs="Arial"/>
          <w:bCs/>
          <w:i/>
          <w:szCs w:val="22"/>
        </w:rPr>
      </w:pPr>
      <w:r w:rsidRPr="00AF3C20">
        <w:rPr>
          <w:rFonts w:cs="Arial"/>
          <w:bCs/>
          <w:i/>
          <w:szCs w:val="22"/>
        </w:rPr>
        <w:t>Appendix A DXP Evaluation and Pricing Schedule</w:t>
      </w:r>
    </w:p>
    <w:p w14:paraId="645B01D1" w14:textId="77777777" w:rsidR="00BA49CF" w:rsidRPr="002836D3" w:rsidRDefault="00BA49CF" w:rsidP="00F138EF">
      <w:pPr>
        <w:spacing w:line="360" w:lineRule="auto"/>
        <w:jc w:val="both"/>
        <w:rPr>
          <w:rFonts w:cs="Arial"/>
          <w:bCs/>
          <w:szCs w:val="22"/>
        </w:rPr>
      </w:pPr>
    </w:p>
    <w:p w14:paraId="1261AA7C" w14:textId="21A4977F" w:rsidR="00BA49CF" w:rsidRPr="00556440" w:rsidRDefault="00BA49CF" w:rsidP="00F138EF">
      <w:pPr>
        <w:spacing w:line="360" w:lineRule="auto"/>
        <w:jc w:val="both"/>
        <w:rPr>
          <w:rFonts w:cs="Arial"/>
          <w:bCs/>
          <w:szCs w:val="22"/>
        </w:rPr>
      </w:pPr>
      <w:r>
        <w:rPr>
          <w:rFonts w:cs="Arial"/>
          <w:bCs/>
          <w:szCs w:val="22"/>
        </w:rPr>
        <w:t>All prices entered in the</w:t>
      </w:r>
      <w:r w:rsidRPr="002836D3">
        <w:rPr>
          <w:rFonts w:cs="Arial"/>
          <w:bCs/>
          <w:szCs w:val="22"/>
        </w:rPr>
        <w:t xml:space="preserve"> </w:t>
      </w:r>
      <w:r>
        <w:rPr>
          <w:rFonts w:cs="Arial"/>
          <w:bCs/>
          <w:szCs w:val="22"/>
        </w:rPr>
        <w:t>pricing schedule</w:t>
      </w:r>
      <w:r w:rsidRPr="002836D3">
        <w:rPr>
          <w:rFonts w:cs="Arial"/>
          <w:bCs/>
          <w:szCs w:val="22"/>
        </w:rPr>
        <w:t xml:space="preserve"> or other documents must be exclusive</w:t>
      </w:r>
      <w:r>
        <w:rPr>
          <w:rFonts w:cs="Arial"/>
          <w:bCs/>
          <w:szCs w:val="22"/>
        </w:rPr>
        <w:t xml:space="preserve"> of VAT and in pounds sterling.</w:t>
      </w:r>
      <w:r w:rsidR="00556440">
        <w:rPr>
          <w:rFonts w:cs="Arial"/>
          <w:bCs/>
          <w:szCs w:val="22"/>
        </w:rPr>
        <w:t xml:space="preserve"> Tenderers should note that pricing information should </w:t>
      </w:r>
      <w:r w:rsidR="00556440">
        <w:rPr>
          <w:rFonts w:cs="Arial"/>
          <w:b/>
          <w:bCs/>
          <w:szCs w:val="22"/>
        </w:rPr>
        <w:t>not</w:t>
      </w:r>
      <w:r w:rsidR="00556440">
        <w:rPr>
          <w:rFonts w:cs="Arial"/>
          <w:bCs/>
          <w:szCs w:val="22"/>
        </w:rPr>
        <w:t xml:space="preserve"> be included within the quality responses.</w:t>
      </w:r>
    </w:p>
    <w:p w14:paraId="47D61EAE" w14:textId="77777777" w:rsidR="00BA49CF" w:rsidRDefault="00BA49CF" w:rsidP="00F138EF">
      <w:pPr>
        <w:spacing w:line="360" w:lineRule="auto"/>
        <w:jc w:val="both"/>
        <w:rPr>
          <w:rFonts w:cs="Arial"/>
          <w:bCs/>
          <w:szCs w:val="22"/>
        </w:rPr>
      </w:pPr>
    </w:p>
    <w:p w14:paraId="18E2445A" w14:textId="2DAB2D74" w:rsidR="00AF3C20" w:rsidRPr="00A05943" w:rsidRDefault="00724E9F" w:rsidP="00AF3C20">
      <w:pPr>
        <w:spacing w:after="200" w:line="360" w:lineRule="auto"/>
        <w:jc w:val="both"/>
        <w:rPr>
          <w:rFonts w:cs="Arial"/>
          <w:b/>
          <w:szCs w:val="22"/>
        </w:rPr>
      </w:pPr>
      <w:r w:rsidRPr="00307FB4">
        <w:rPr>
          <w:rFonts w:cs="Arial"/>
          <w:szCs w:val="22"/>
        </w:rPr>
        <w:t xml:space="preserve">Each </w:t>
      </w:r>
      <w:r>
        <w:rPr>
          <w:rFonts w:cs="Arial"/>
          <w:szCs w:val="22"/>
        </w:rPr>
        <w:t>pricing element will be allocated a score of 0 – 5.  These r</w:t>
      </w:r>
      <w:r w:rsidR="00AF3C20" w:rsidRPr="003A313E">
        <w:rPr>
          <w:rFonts w:cs="Arial"/>
          <w:szCs w:val="22"/>
        </w:rPr>
        <w:t>aw scores awa</w:t>
      </w:r>
      <w:r w:rsidR="00AF3C20">
        <w:rPr>
          <w:rFonts w:cs="Arial"/>
          <w:szCs w:val="22"/>
        </w:rPr>
        <w:t>rded to each applicable price submitted</w:t>
      </w:r>
      <w:r w:rsidR="00AF3C20" w:rsidRPr="003A313E">
        <w:rPr>
          <w:rFonts w:cs="Arial"/>
          <w:szCs w:val="22"/>
        </w:rPr>
        <w:t xml:space="preserve"> will be converted into a weighted score according to the stated individual weightings for each applicable evaluation question. Weighted scores will be calculated using the following formula.</w:t>
      </w:r>
    </w:p>
    <w:p w14:paraId="3B64FA80" w14:textId="77777777" w:rsidR="00AF3C20" w:rsidRDefault="00AF3C20" w:rsidP="00AF3C20">
      <w:pPr>
        <w:spacing w:after="200" w:line="360" w:lineRule="auto"/>
        <w:jc w:val="both"/>
        <w:rPr>
          <w:rFonts w:cs="Arial"/>
          <w:szCs w:val="22"/>
        </w:rPr>
      </w:pPr>
      <w:r w:rsidRPr="003A313E">
        <w:rPr>
          <w:rFonts w:cs="Arial"/>
          <w:szCs w:val="22"/>
        </w:rPr>
        <w:t xml:space="preserve">The specific evaluation question weighting will be </w:t>
      </w:r>
      <w:r>
        <w:rPr>
          <w:rFonts w:cs="Arial"/>
          <w:szCs w:val="22"/>
        </w:rPr>
        <w:t xml:space="preserve">multiplied by the score awarded </w:t>
      </w:r>
    </w:p>
    <w:p w14:paraId="2BEAD71E" w14:textId="77777777" w:rsidR="00AF3C20" w:rsidRPr="00AF3C20" w:rsidRDefault="00AF3C20" w:rsidP="00AF3C20">
      <w:pPr>
        <w:spacing w:after="200" w:line="360" w:lineRule="auto"/>
        <w:ind w:firstLine="720"/>
        <w:jc w:val="both"/>
        <w:rPr>
          <w:rFonts w:cs="Arial"/>
          <w:b/>
          <w:szCs w:val="22"/>
        </w:rPr>
      </w:pPr>
      <w:r w:rsidRPr="00AF3C20">
        <w:rPr>
          <w:rFonts w:cs="Arial"/>
          <w:b/>
          <w:szCs w:val="22"/>
        </w:rPr>
        <w:t>Individual Score x Individual Score Weighting = Weighted Score</w:t>
      </w:r>
    </w:p>
    <w:p w14:paraId="6B4B72D6" w14:textId="324FC88E" w:rsidR="00AF3C20" w:rsidRPr="00E74ACA" w:rsidRDefault="00AF3C20" w:rsidP="00AF3C20">
      <w:pPr>
        <w:spacing w:after="200" w:line="360" w:lineRule="auto"/>
        <w:jc w:val="both"/>
        <w:rPr>
          <w:rFonts w:cs="Arial"/>
          <w:szCs w:val="22"/>
        </w:rPr>
      </w:pPr>
      <w:r w:rsidRPr="00E74ACA">
        <w:rPr>
          <w:rFonts w:cs="Arial"/>
          <w:szCs w:val="22"/>
        </w:rPr>
        <w:t xml:space="preserve">The maximum score available for Pricing Criteria is </w:t>
      </w:r>
      <w:r w:rsidR="00724E9F" w:rsidRPr="00E74ACA">
        <w:rPr>
          <w:rFonts w:cs="Arial"/>
          <w:szCs w:val="22"/>
        </w:rPr>
        <w:t>200</w:t>
      </w:r>
    </w:p>
    <w:p w14:paraId="6DBE51F5" w14:textId="0DAED38A" w:rsidR="00595847" w:rsidRDefault="00AF3C20" w:rsidP="00F138EF">
      <w:pPr>
        <w:spacing w:line="360" w:lineRule="auto"/>
        <w:jc w:val="both"/>
        <w:rPr>
          <w:rFonts w:cs="Arial"/>
          <w:bCs/>
          <w:szCs w:val="22"/>
        </w:rPr>
      </w:pPr>
      <w:r>
        <w:rPr>
          <w:rFonts w:cs="Arial"/>
          <w:bCs/>
          <w:szCs w:val="22"/>
        </w:rPr>
        <w:t>Pricing is being evaluated against the Initial basket of goods for the first 3 years, the subsequent 2 years, and the rates cards for additional services.</w:t>
      </w:r>
    </w:p>
    <w:p w14:paraId="1AFB8A7E" w14:textId="3EFCC4F6" w:rsidR="00724E9F" w:rsidRDefault="00724E9F" w:rsidP="00F138EF">
      <w:pPr>
        <w:spacing w:line="360" w:lineRule="auto"/>
        <w:jc w:val="both"/>
        <w:rPr>
          <w:rFonts w:cs="Arial"/>
          <w:bCs/>
          <w:szCs w:val="22"/>
        </w:rPr>
      </w:pPr>
      <w:r>
        <w:rPr>
          <w:rFonts w:cs="Arial"/>
          <w:bCs/>
          <w:szCs w:val="22"/>
        </w:rPr>
        <w:t xml:space="preserve">Tenderers should refer to </w:t>
      </w:r>
      <w:r w:rsidRPr="00724E9F">
        <w:rPr>
          <w:rFonts w:cs="Arial"/>
          <w:bCs/>
          <w:i/>
          <w:szCs w:val="22"/>
        </w:rPr>
        <w:t>Appendix A DXP Evaluation and Pricing Schedule</w:t>
      </w:r>
      <w:r>
        <w:rPr>
          <w:rFonts w:cs="Arial"/>
          <w:bCs/>
          <w:szCs w:val="22"/>
        </w:rPr>
        <w:t xml:space="preserve"> for the Price Evaluation Model and breakdown of evaluation.</w:t>
      </w:r>
    </w:p>
    <w:p w14:paraId="64786494" w14:textId="77777777" w:rsidR="00AF3C20" w:rsidRDefault="00AF3C20" w:rsidP="00F138EF">
      <w:pPr>
        <w:spacing w:line="360" w:lineRule="auto"/>
        <w:jc w:val="both"/>
        <w:rPr>
          <w:rFonts w:cs="Arial"/>
          <w:bCs/>
          <w:szCs w:val="22"/>
        </w:rPr>
      </w:pPr>
    </w:p>
    <w:p w14:paraId="7A8F2330" w14:textId="25436297" w:rsidR="00CB3B35" w:rsidRDefault="00CB3B35" w:rsidP="00F138EF">
      <w:pPr>
        <w:spacing w:line="360" w:lineRule="auto"/>
        <w:jc w:val="both"/>
        <w:rPr>
          <w:rFonts w:cs="Arial"/>
          <w:bCs/>
          <w:szCs w:val="22"/>
        </w:rPr>
      </w:pPr>
      <w:r>
        <w:rPr>
          <w:rFonts w:cs="Arial"/>
          <w:bCs/>
          <w:szCs w:val="22"/>
        </w:rPr>
        <w:t xml:space="preserve">A scalar methodology is applied when calculating the score for each item </w:t>
      </w:r>
      <w:r w:rsidR="00D010B6">
        <w:rPr>
          <w:rFonts w:cs="Arial"/>
          <w:bCs/>
          <w:szCs w:val="22"/>
        </w:rPr>
        <w:t>/</w:t>
      </w:r>
      <w:r w:rsidR="00527C1E">
        <w:rPr>
          <w:rFonts w:cs="Arial"/>
          <w:bCs/>
          <w:szCs w:val="22"/>
        </w:rPr>
        <w:t>associated service</w:t>
      </w:r>
      <w:r>
        <w:rPr>
          <w:rFonts w:cs="Arial"/>
          <w:bCs/>
          <w:szCs w:val="22"/>
        </w:rPr>
        <w:t>. This means that the Tenderer</w:t>
      </w:r>
      <w:r w:rsidR="00BA49CF">
        <w:rPr>
          <w:rFonts w:cs="Arial"/>
          <w:bCs/>
          <w:szCs w:val="22"/>
        </w:rPr>
        <w:t xml:space="preserve"> with the lowest evaluated price for that </w:t>
      </w:r>
      <w:r>
        <w:rPr>
          <w:rFonts w:cs="Arial"/>
          <w:bCs/>
          <w:szCs w:val="22"/>
        </w:rPr>
        <w:t xml:space="preserve">item </w:t>
      </w:r>
      <w:r w:rsidR="00D010B6">
        <w:rPr>
          <w:rFonts w:cs="Arial"/>
          <w:bCs/>
          <w:szCs w:val="22"/>
        </w:rPr>
        <w:t>/</w:t>
      </w:r>
      <w:r w:rsidR="00527C1E">
        <w:rPr>
          <w:rFonts w:cs="Arial"/>
          <w:bCs/>
          <w:szCs w:val="22"/>
        </w:rPr>
        <w:t>associated service</w:t>
      </w:r>
      <w:r w:rsidR="00BA49CF">
        <w:rPr>
          <w:rFonts w:cs="Arial"/>
          <w:bCs/>
          <w:szCs w:val="22"/>
        </w:rPr>
        <w:t xml:space="preserve"> shall be awarded the maximum available score. The remaining Tenderers shall</w:t>
      </w:r>
      <w:r>
        <w:rPr>
          <w:rFonts w:cs="Arial"/>
          <w:bCs/>
          <w:szCs w:val="22"/>
        </w:rPr>
        <w:t xml:space="preserve"> either:</w:t>
      </w:r>
    </w:p>
    <w:p w14:paraId="72FB0458" w14:textId="77777777" w:rsidR="00CB3B35" w:rsidRDefault="00CB3B35" w:rsidP="00F138EF">
      <w:pPr>
        <w:spacing w:line="360" w:lineRule="auto"/>
        <w:jc w:val="both"/>
        <w:rPr>
          <w:rFonts w:cs="Arial"/>
          <w:bCs/>
          <w:szCs w:val="22"/>
        </w:rPr>
      </w:pPr>
    </w:p>
    <w:p w14:paraId="2B533CAD" w14:textId="1B177DA9" w:rsidR="00BA49CF" w:rsidRPr="00CB3B35" w:rsidRDefault="00BA49CF" w:rsidP="008B5B7D">
      <w:pPr>
        <w:pStyle w:val="ListParagraph"/>
        <w:numPr>
          <w:ilvl w:val="0"/>
          <w:numId w:val="13"/>
        </w:numPr>
        <w:spacing w:line="360" w:lineRule="auto"/>
        <w:jc w:val="both"/>
        <w:rPr>
          <w:rFonts w:cs="Arial"/>
          <w:bCs/>
        </w:rPr>
      </w:pPr>
      <w:r w:rsidRPr="00CB3B35">
        <w:rPr>
          <w:rFonts w:cs="Arial"/>
          <w:bCs/>
        </w:rPr>
        <w:t>be awarded a percentage of the maximum available score, equal to their price, relative to the lowest price based on the formula below:</w:t>
      </w:r>
    </w:p>
    <w:p w14:paraId="334B795D" w14:textId="77777777" w:rsidR="00BA49CF" w:rsidRDefault="00BA49CF" w:rsidP="00F138EF">
      <w:pPr>
        <w:spacing w:before="120" w:after="480" w:line="360" w:lineRule="auto"/>
        <w:ind w:left="1418"/>
        <w:contextualSpacing/>
        <w:jc w:val="both"/>
        <w:rPr>
          <w:rFonts w:cs="Arial"/>
        </w:rPr>
      </w:pPr>
      <w:r>
        <w:rPr>
          <w:rFonts w:cs="Arial"/>
        </w:rPr>
        <w:tab/>
      </w:r>
      <w:r>
        <w:rPr>
          <w:rFonts w:cs="Arial"/>
          <w:u w:val="single"/>
        </w:rPr>
        <w:t>lowest price tendered</w:t>
      </w:r>
      <w:r>
        <w:rPr>
          <w:rFonts w:cs="Arial"/>
        </w:rPr>
        <w:t xml:space="preserve"> x  maximum available score</w:t>
      </w:r>
    </w:p>
    <w:p w14:paraId="3885497A" w14:textId="46DA8F12" w:rsidR="00CB3B35" w:rsidRDefault="00BA49CF" w:rsidP="00D010B6">
      <w:pPr>
        <w:spacing w:before="120" w:after="480" w:line="360" w:lineRule="auto"/>
        <w:ind w:left="1418" w:hanging="567"/>
        <w:contextualSpacing/>
        <w:jc w:val="both"/>
        <w:rPr>
          <w:rFonts w:cs="Arial"/>
        </w:rPr>
      </w:pPr>
      <w:r>
        <w:rPr>
          <w:rFonts w:cs="Arial"/>
        </w:rPr>
        <w:tab/>
        <w:t xml:space="preserve">    </w:t>
      </w:r>
      <w:r w:rsidR="00D010B6">
        <w:rPr>
          <w:rFonts w:cs="Arial"/>
        </w:rPr>
        <w:t>Tenderer’s price</w:t>
      </w:r>
      <w:r w:rsidR="00D010B6">
        <w:rPr>
          <w:rFonts w:cs="Arial"/>
        </w:rPr>
        <w:tab/>
      </w:r>
    </w:p>
    <w:p w14:paraId="6ABF748A" w14:textId="4DE6CA2B" w:rsidR="00D010B6" w:rsidRDefault="00D010B6" w:rsidP="00D010B6">
      <w:pPr>
        <w:spacing w:before="120" w:after="480" w:line="360" w:lineRule="auto"/>
        <w:ind w:left="1418" w:hanging="567"/>
        <w:contextualSpacing/>
        <w:jc w:val="both"/>
        <w:rPr>
          <w:rFonts w:cs="Arial"/>
        </w:rPr>
      </w:pPr>
      <w:r>
        <w:rPr>
          <w:rFonts w:cs="Arial"/>
        </w:rPr>
        <w:lastRenderedPageBreak/>
        <w:t xml:space="preserve">An example evaluation model is provided under </w:t>
      </w:r>
      <w:r w:rsidRPr="00D010B6">
        <w:rPr>
          <w:rFonts w:cs="Arial"/>
          <w:i/>
        </w:rPr>
        <w:t xml:space="preserve">Appendix A DXP Evaluation and Pricing Schedule </w:t>
      </w:r>
      <w:r>
        <w:rPr>
          <w:rFonts w:cs="Arial"/>
        </w:rPr>
        <w:t>(Price Evaluation Model tab)</w:t>
      </w:r>
    </w:p>
    <w:p w14:paraId="3F14E9C4" w14:textId="491414CB" w:rsidR="00BA49CF" w:rsidRPr="00D010B6" w:rsidRDefault="00CB3B35" w:rsidP="005C5159">
      <w:pPr>
        <w:pStyle w:val="ListParagraph"/>
        <w:numPr>
          <w:ilvl w:val="0"/>
          <w:numId w:val="13"/>
        </w:numPr>
        <w:spacing w:before="120" w:after="480" w:line="360" w:lineRule="auto"/>
        <w:ind w:left="360"/>
        <w:jc w:val="both"/>
        <w:rPr>
          <w:rFonts w:cs="Arial"/>
          <w:bCs/>
        </w:rPr>
      </w:pPr>
      <w:r w:rsidRPr="00D010B6">
        <w:rPr>
          <w:rFonts w:cs="Arial"/>
          <w:bCs/>
        </w:rPr>
        <w:t xml:space="preserve">be awarded a score of </w:t>
      </w:r>
      <w:r w:rsidRPr="00D010B6">
        <w:rPr>
          <w:rFonts w:cs="Arial"/>
          <w:b/>
          <w:bCs/>
        </w:rPr>
        <w:t>zero (0)</w:t>
      </w:r>
      <w:r w:rsidRPr="00D010B6">
        <w:rPr>
          <w:rFonts w:cs="Arial"/>
          <w:bCs/>
        </w:rPr>
        <w:t xml:space="preserve"> where their evaluated price </w:t>
      </w:r>
      <w:r w:rsidR="000827FD" w:rsidRPr="00D010B6">
        <w:rPr>
          <w:rFonts w:cs="Arial"/>
          <w:bCs/>
        </w:rPr>
        <w:t xml:space="preserve">is </w:t>
      </w:r>
      <w:r w:rsidR="000827FD" w:rsidRPr="00E74ACA">
        <w:rPr>
          <w:rFonts w:cs="Arial"/>
          <w:bCs/>
        </w:rPr>
        <w:t>greater than 1.5 times the</w:t>
      </w:r>
      <w:r w:rsidR="000827FD" w:rsidRPr="00D010B6">
        <w:rPr>
          <w:rFonts w:cs="Arial"/>
          <w:bCs/>
        </w:rPr>
        <w:t xml:space="preserve"> lowest price for that item or associated service. This </w:t>
      </w:r>
      <w:r w:rsidRPr="00D010B6">
        <w:rPr>
          <w:rFonts w:cs="Arial"/>
          <w:bCs/>
        </w:rPr>
        <w:t xml:space="preserve">methodology takes into </w:t>
      </w:r>
      <w:r w:rsidR="000827FD" w:rsidRPr="00D010B6">
        <w:rPr>
          <w:rFonts w:cs="Arial"/>
          <w:bCs/>
        </w:rPr>
        <w:t xml:space="preserve">account </w:t>
      </w:r>
      <w:r w:rsidRPr="00D010B6">
        <w:rPr>
          <w:rFonts w:cs="Arial"/>
          <w:bCs/>
        </w:rPr>
        <w:t>the potential for abnormally low bids</w:t>
      </w:r>
      <w:r w:rsidR="000827FD" w:rsidRPr="00D010B6">
        <w:rPr>
          <w:rFonts w:cs="Arial"/>
          <w:bCs/>
        </w:rPr>
        <w:t>.  Where</w:t>
      </w:r>
      <w:r w:rsidRPr="00D010B6">
        <w:rPr>
          <w:rFonts w:cs="Arial"/>
          <w:bCs/>
        </w:rPr>
        <w:t xml:space="preserve"> a Tenderer submits an abnormally low bid, a decision on its acceptance or rejection from the </w:t>
      </w:r>
      <w:r w:rsidR="009D0FC4" w:rsidRPr="00D010B6">
        <w:rPr>
          <w:rFonts w:cs="Arial"/>
          <w:bCs/>
        </w:rPr>
        <w:t xml:space="preserve">tender </w:t>
      </w:r>
      <w:r w:rsidRPr="00D010B6">
        <w:rPr>
          <w:rFonts w:cs="Arial"/>
          <w:bCs/>
        </w:rPr>
        <w:t xml:space="preserve">process will be undertaken in line with the process stated in the </w:t>
      </w:r>
      <w:r w:rsidRPr="00D010B6">
        <w:rPr>
          <w:rFonts w:cs="Arial"/>
          <w:i/>
        </w:rPr>
        <w:t xml:space="preserve">Abnormally Low or High Bids - Regulation 69 (1) &amp; (2) of the PCR 2015 </w:t>
      </w:r>
      <w:r w:rsidR="009D0FC4" w:rsidRPr="00D010B6">
        <w:rPr>
          <w:rFonts w:cs="Arial"/>
        </w:rPr>
        <w:t xml:space="preserve">section </w:t>
      </w:r>
      <w:r w:rsidRPr="00D010B6">
        <w:rPr>
          <w:rFonts w:cs="Arial"/>
        </w:rPr>
        <w:t>earlier in this document.</w:t>
      </w:r>
    </w:p>
    <w:p w14:paraId="0F59B307" w14:textId="77777777" w:rsidR="00F138EF" w:rsidRPr="00F138EF" w:rsidRDefault="00BA49CF" w:rsidP="00F138EF">
      <w:pPr>
        <w:spacing w:line="360" w:lineRule="auto"/>
        <w:jc w:val="both"/>
        <w:rPr>
          <w:rFonts w:cs="Arial"/>
          <w:b/>
          <w:bCs/>
          <w:szCs w:val="22"/>
          <w:u w:val="single"/>
        </w:rPr>
      </w:pPr>
      <w:r w:rsidRPr="00F138EF">
        <w:rPr>
          <w:rFonts w:cs="Arial"/>
          <w:b/>
          <w:bCs/>
          <w:szCs w:val="22"/>
          <w:u w:val="single"/>
        </w:rPr>
        <w:t>Calculating the Overall Score for Price</w:t>
      </w:r>
    </w:p>
    <w:p w14:paraId="692081C7" w14:textId="226E8EFB" w:rsidR="00BA49CF" w:rsidRPr="00F138EF" w:rsidRDefault="00BA49CF" w:rsidP="00F138EF">
      <w:pPr>
        <w:spacing w:after="200" w:line="360" w:lineRule="auto"/>
        <w:jc w:val="both"/>
        <w:rPr>
          <w:rFonts w:cs="Arial"/>
          <w:szCs w:val="22"/>
        </w:rPr>
      </w:pPr>
      <w:r w:rsidRPr="00F138EF">
        <w:rPr>
          <w:rFonts w:cs="Arial"/>
          <w:szCs w:val="22"/>
        </w:rPr>
        <w:t xml:space="preserve">The scores calculated for each </w:t>
      </w:r>
      <w:r w:rsidR="00595847">
        <w:rPr>
          <w:rFonts w:cs="Arial"/>
          <w:szCs w:val="22"/>
        </w:rPr>
        <w:t xml:space="preserve">price </w:t>
      </w:r>
      <w:r w:rsidRPr="00F138EF">
        <w:rPr>
          <w:rFonts w:cs="Arial"/>
          <w:szCs w:val="22"/>
        </w:rPr>
        <w:t xml:space="preserve">section are weighted and totalled to provide a final price score. </w:t>
      </w:r>
    </w:p>
    <w:p w14:paraId="1F1F938D" w14:textId="77777777" w:rsidR="00BA49CF" w:rsidRDefault="00BA49CF" w:rsidP="00F138EF">
      <w:pPr>
        <w:spacing w:line="360" w:lineRule="auto"/>
        <w:jc w:val="both"/>
        <w:rPr>
          <w:rFonts w:cs="Arial"/>
          <w:b/>
          <w:bCs/>
          <w:szCs w:val="22"/>
          <w:u w:val="single"/>
        </w:rPr>
      </w:pPr>
      <w:r w:rsidRPr="00F138EF">
        <w:rPr>
          <w:rFonts w:cs="Arial"/>
          <w:b/>
          <w:bCs/>
          <w:szCs w:val="22"/>
          <w:u w:val="single"/>
        </w:rPr>
        <w:t>Calculating the Overall Tender Score</w:t>
      </w:r>
    </w:p>
    <w:p w14:paraId="4B5906F0" w14:textId="42D5DD78" w:rsidR="005F3DC7" w:rsidRDefault="005F3DC7" w:rsidP="00F138EF">
      <w:pPr>
        <w:spacing w:line="360" w:lineRule="auto"/>
        <w:jc w:val="both"/>
        <w:rPr>
          <w:rFonts w:cs="Arial"/>
          <w:bCs/>
          <w:szCs w:val="22"/>
        </w:rPr>
      </w:pPr>
      <w:r>
        <w:rPr>
          <w:rFonts w:cs="Arial"/>
          <w:bCs/>
          <w:szCs w:val="22"/>
        </w:rPr>
        <w:t>The overall tender score is calculated by totalling the final scores obtained from the quality evaluation</w:t>
      </w:r>
      <w:r w:rsidR="00595847">
        <w:rPr>
          <w:rFonts w:cs="Arial"/>
          <w:bCs/>
          <w:szCs w:val="22"/>
        </w:rPr>
        <w:t xml:space="preserve"> </w:t>
      </w:r>
      <w:r>
        <w:rPr>
          <w:rFonts w:cs="Arial"/>
          <w:bCs/>
          <w:szCs w:val="22"/>
        </w:rPr>
        <w:t xml:space="preserve">and the pricing evaluation. </w:t>
      </w:r>
    </w:p>
    <w:p w14:paraId="784CE74D" w14:textId="77777777" w:rsidR="005F3DC7" w:rsidRPr="005F3DC7" w:rsidRDefault="005F3DC7" w:rsidP="00F138EF">
      <w:pPr>
        <w:spacing w:line="360" w:lineRule="auto"/>
        <w:jc w:val="both"/>
        <w:rPr>
          <w:rFonts w:cs="Arial"/>
          <w:sz w:val="24"/>
          <w:szCs w:val="24"/>
        </w:rPr>
      </w:pPr>
    </w:p>
    <w:p w14:paraId="77F65FAC" w14:textId="5D088D43" w:rsidR="003A2252" w:rsidRPr="003A2252" w:rsidRDefault="003A2252" w:rsidP="00F138EF">
      <w:pPr>
        <w:spacing w:after="200" w:line="360" w:lineRule="auto"/>
        <w:jc w:val="both"/>
        <w:rPr>
          <w:rFonts w:cs="Arial"/>
          <w:szCs w:val="22"/>
        </w:rPr>
      </w:pPr>
      <w:r w:rsidRPr="003A2252">
        <w:rPr>
          <w:rFonts w:cs="Arial"/>
          <w:szCs w:val="22"/>
        </w:rPr>
        <w:t>Tenderers should</w:t>
      </w:r>
      <w:r>
        <w:rPr>
          <w:rFonts w:cs="Arial"/>
          <w:szCs w:val="22"/>
        </w:rPr>
        <w:t xml:space="preserve"> note that during the calculation of </w:t>
      </w:r>
      <w:r w:rsidR="00595847">
        <w:rPr>
          <w:rFonts w:cs="Arial"/>
          <w:szCs w:val="22"/>
        </w:rPr>
        <w:t xml:space="preserve">price </w:t>
      </w:r>
      <w:r>
        <w:rPr>
          <w:rFonts w:cs="Arial"/>
          <w:szCs w:val="22"/>
        </w:rPr>
        <w:t xml:space="preserve">scores </w:t>
      </w:r>
      <w:r w:rsidR="00595847">
        <w:rPr>
          <w:rFonts w:cs="Arial"/>
          <w:szCs w:val="22"/>
        </w:rPr>
        <w:t>points</w:t>
      </w:r>
      <w:r>
        <w:rPr>
          <w:rFonts w:cs="Arial"/>
          <w:szCs w:val="22"/>
        </w:rPr>
        <w:t xml:space="preserve"> </w:t>
      </w:r>
      <w:r w:rsidRPr="003A2252">
        <w:rPr>
          <w:rFonts w:cs="Arial"/>
          <w:szCs w:val="22"/>
        </w:rPr>
        <w:t>are</w:t>
      </w:r>
      <w:r>
        <w:rPr>
          <w:rFonts w:cs="Arial"/>
          <w:szCs w:val="22"/>
        </w:rPr>
        <w:t xml:space="preserve"> rounded to two (2) decimal places.</w:t>
      </w:r>
      <w:r w:rsidR="009C7F87">
        <w:rPr>
          <w:rFonts w:cs="Arial"/>
          <w:szCs w:val="22"/>
        </w:rPr>
        <w:t xml:space="preserve">  Therefore, </w:t>
      </w:r>
      <w:r w:rsidR="005F3DC7">
        <w:rPr>
          <w:rFonts w:cs="Arial"/>
          <w:szCs w:val="22"/>
        </w:rPr>
        <w:t xml:space="preserve">the </w:t>
      </w:r>
      <w:r w:rsidR="009C7F87">
        <w:rPr>
          <w:rFonts w:cs="Arial"/>
          <w:szCs w:val="22"/>
        </w:rPr>
        <w:t xml:space="preserve">final score(s) </w:t>
      </w:r>
      <w:r w:rsidR="009C7F87">
        <w:rPr>
          <w:rFonts w:cs="Arial"/>
          <w:i/>
          <w:szCs w:val="22"/>
        </w:rPr>
        <w:t xml:space="preserve">may </w:t>
      </w:r>
      <w:r w:rsidR="009C7F87">
        <w:rPr>
          <w:rFonts w:cs="Arial"/>
          <w:szCs w:val="22"/>
        </w:rPr>
        <w:t>not be exactly equal to the sum of the scores within each section or sub-section.</w:t>
      </w:r>
      <w:r>
        <w:rPr>
          <w:rFonts w:cs="Arial"/>
          <w:szCs w:val="22"/>
        </w:rPr>
        <w:t xml:space="preserve"> For example a score of 3.568 + 3.456 = 7.024 </w:t>
      </w:r>
      <w:r w:rsidR="009C7F87">
        <w:rPr>
          <w:rFonts w:cs="Arial"/>
          <w:szCs w:val="22"/>
        </w:rPr>
        <w:t>which will equal</w:t>
      </w:r>
      <w:r>
        <w:rPr>
          <w:rFonts w:cs="Arial"/>
          <w:szCs w:val="22"/>
        </w:rPr>
        <w:t xml:space="preserve"> 7.02 after rounding</w:t>
      </w:r>
      <w:r w:rsidR="009C7F87">
        <w:rPr>
          <w:rFonts w:cs="Arial"/>
          <w:szCs w:val="22"/>
        </w:rPr>
        <w:t>.  If</w:t>
      </w:r>
      <w:r w:rsidR="00B54B8F">
        <w:rPr>
          <w:rFonts w:cs="Arial"/>
          <w:szCs w:val="22"/>
        </w:rPr>
        <w:t>,</w:t>
      </w:r>
      <w:r w:rsidR="009C7F87">
        <w:rPr>
          <w:rFonts w:cs="Arial"/>
          <w:szCs w:val="22"/>
        </w:rPr>
        <w:t xml:space="preserve"> on the other hand, these scores are </w:t>
      </w:r>
      <w:r w:rsidRPr="00A96716">
        <w:rPr>
          <w:rFonts w:cs="Arial"/>
          <w:szCs w:val="22"/>
        </w:rPr>
        <w:t>rounded prior to their summation</w:t>
      </w:r>
      <w:r w:rsidR="009C7F87">
        <w:rPr>
          <w:rFonts w:cs="Arial"/>
          <w:szCs w:val="22"/>
        </w:rPr>
        <w:t>, the score will be</w:t>
      </w:r>
      <w:r w:rsidR="00B54B8F">
        <w:rPr>
          <w:rFonts w:cs="Arial"/>
          <w:szCs w:val="22"/>
        </w:rPr>
        <w:t xml:space="preserve"> </w:t>
      </w:r>
      <w:r w:rsidRPr="009C7F87">
        <w:rPr>
          <w:rFonts w:cs="Arial"/>
          <w:szCs w:val="22"/>
        </w:rPr>
        <w:t>3.57 + 3.46 = 7.03.</w:t>
      </w:r>
      <w:r>
        <w:rPr>
          <w:rFonts w:cs="Arial"/>
          <w:szCs w:val="22"/>
        </w:rPr>
        <w:t xml:space="preserve"> </w:t>
      </w:r>
    </w:p>
    <w:p w14:paraId="41C14019" w14:textId="77777777" w:rsidR="003A2252" w:rsidRDefault="003A2252" w:rsidP="00F138EF">
      <w:pPr>
        <w:spacing w:after="200" w:line="360" w:lineRule="auto"/>
        <w:jc w:val="both"/>
        <w:rPr>
          <w:rFonts w:cs="Arial"/>
          <w:szCs w:val="22"/>
          <w:highlight w:val="yellow"/>
        </w:rPr>
      </w:pPr>
    </w:p>
    <w:p w14:paraId="7E630572" w14:textId="77777777" w:rsidR="00BA49CF" w:rsidRDefault="00BA49CF" w:rsidP="00BA49CF">
      <w:pPr>
        <w:jc w:val="both"/>
        <w:rPr>
          <w:rFonts w:cs="Arial"/>
          <w:b/>
          <w:bCs/>
          <w:sz w:val="28"/>
          <w:szCs w:val="28"/>
        </w:rPr>
      </w:pPr>
    </w:p>
    <w:p w14:paraId="37D4E1BF" w14:textId="2EDF1692" w:rsidR="00F138EF" w:rsidRDefault="00F138EF" w:rsidP="00F138EF">
      <w:pPr>
        <w:tabs>
          <w:tab w:val="left" w:pos="2880"/>
        </w:tabs>
        <w:jc w:val="both"/>
        <w:rPr>
          <w:rFonts w:cs="Arial"/>
          <w:b/>
          <w:bCs/>
          <w:sz w:val="28"/>
          <w:szCs w:val="28"/>
        </w:rPr>
      </w:pPr>
      <w:r>
        <w:rPr>
          <w:rFonts w:cs="Arial"/>
          <w:b/>
          <w:bCs/>
          <w:sz w:val="28"/>
          <w:szCs w:val="28"/>
        </w:rPr>
        <w:tab/>
      </w:r>
    </w:p>
    <w:p w14:paraId="3F71A446" w14:textId="77777777" w:rsidR="00F138EF" w:rsidRDefault="00F138EF">
      <w:pPr>
        <w:spacing w:after="200" w:line="276" w:lineRule="auto"/>
        <w:rPr>
          <w:rFonts w:cs="Arial"/>
          <w:b/>
          <w:bCs/>
          <w:sz w:val="28"/>
          <w:szCs w:val="28"/>
        </w:rPr>
      </w:pPr>
      <w:r>
        <w:rPr>
          <w:rFonts w:cs="Arial"/>
          <w:b/>
          <w:bCs/>
          <w:sz w:val="28"/>
          <w:szCs w:val="28"/>
        </w:rPr>
        <w:br w:type="page"/>
      </w:r>
    </w:p>
    <w:p w14:paraId="004721C8" w14:textId="08C52EA4" w:rsidR="00BA49CF" w:rsidRDefault="00BA49CF" w:rsidP="006D09A4">
      <w:pPr>
        <w:pStyle w:val="Heading1"/>
        <w:rPr>
          <w:rFonts w:cs="Arial"/>
          <w:b w:val="0"/>
          <w:bCs/>
          <w:sz w:val="28"/>
          <w:szCs w:val="28"/>
        </w:rPr>
      </w:pPr>
      <w:bookmarkStart w:id="18" w:name="_Toc36648246"/>
      <w:r w:rsidRPr="006D09A4">
        <w:rPr>
          <w:rFonts w:cs="Arial"/>
          <w:sz w:val="28"/>
          <w:szCs w:val="28"/>
        </w:rPr>
        <w:lastRenderedPageBreak/>
        <w:t>Section</w:t>
      </w:r>
      <w:r>
        <w:rPr>
          <w:rFonts w:cs="Arial"/>
          <w:b w:val="0"/>
          <w:bCs/>
          <w:sz w:val="28"/>
          <w:szCs w:val="28"/>
        </w:rPr>
        <w:t xml:space="preserve"> </w:t>
      </w:r>
      <w:r w:rsidR="006D09A4">
        <w:rPr>
          <w:rFonts w:cs="Arial"/>
          <w:sz w:val="28"/>
          <w:szCs w:val="28"/>
        </w:rPr>
        <w:t xml:space="preserve">6: </w:t>
      </w:r>
      <w:r w:rsidRPr="006D09A4">
        <w:rPr>
          <w:rFonts w:cs="Arial"/>
          <w:sz w:val="28"/>
          <w:szCs w:val="28"/>
        </w:rPr>
        <w:t>Terms and Conditions</w:t>
      </w:r>
      <w:bookmarkEnd w:id="18"/>
    </w:p>
    <w:p w14:paraId="43E7A370" w14:textId="77777777" w:rsidR="00BA49CF" w:rsidRDefault="00BA49CF" w:rsidP="00BA49CF">
      <w:pPr>
        <w:jc w:val="both"/>
        <w:rPr>
          <w:rFonts w:cs="Arial"/>
          <w:b/>
          <w:bCs/>
          <w:sz w:val="28"/>
          <w:szCs w:val="28"/>
        </w:rPr>
      </w:pPr>
    </w:p>
    <w:p w14:paraId="2875D8DB" w14:textId="77777777" w:rsidR="00BA49CF" w:rsidRPr="001322E9" w:rsidRDefault="00BA49CF" w:rsidP="00BA49CF">
      <w:pPr>
        <w:jc w:val="both"/>
        <w:rPr>
          <w:rFonts w:cs="Arial"/>
          <w:b/>
          <w:bCs/>
          <w:sz w:val="28"/>
          <w:szCs w:val="28"/>
        </w:rPr>
      </w:pPr>
      <w:r>
        <w:rPr>
          <w:rFonts w:cs="Arial"/>
          <w:b/>
          <w:bCs/>
          <w:sz w:val="28"/>
          <w:szCs w:val="28"/>
        </w:rPr>
        <w:t>Conditions of Contract</w:t>
      </w:r>
    </w:p>
    <w:p w14:paraId="4C0D1144" w14:textId="77777777" w:rsidR="00BA49CF" w:rsidRPr="00B10319" w:rsidRDefault="00BA49CF" w:rsidP="00BA49CF">
      <w:pPr>
        <w:tabs>
          <w:tab w:val="left" w:pos="1418"/>
          <w:tab w:val="left" w:pos="2268"/>
          <w:tab w:val="left" w:pos="3119"/>
        </w:tabs>
        <w:jc w:val="both"/>
        <w:rPr>
          <w:rFonts w:ascii="Calibri" w:hAnsi="Calibri"/>
          <w:szCs w:val="22"/>
        </w:rPr>
      </w:pPr>
    </w:p>
    <w:p w14:paraId="2C5C3106" w14:textId="25268596" w:rsidR="00BA49CF" w:rsidRPr="00B10319" w:rsidRDefault="00BA49CF" w:rsidP="00BA49CF">
      <w:pPr>
        <w:pStyle w:val="BodyText3"/>
        <w:rPr>
          <w:rFonts w:cs="Arial"/>
          <w:szCs w:val="22"/>
        </w:rPr>
      </w:pPr>
      <w:r>
        <w:rPr>
          <w:rFonts w:cs="Arial"/>
          <w:szCs w:val="22"/>
        </w:rPr>
        <w:t xml:space="preserve">The embedded </w:t>
      </w:r>
      <w:r w:rsidRPr="00B10319">
        <w:rPr>
          <w:rFonts w:cs="Arial"/>
          <w:szCs w:val="22"/>
        </w:rPr>
        <w:t xml:space="preserve">document </w:t>
      </w:r>
      <w:r>
        <w:rPr>
          <w:rFonts w:cs="Arial"/>
          <w:szCs w:val="22"/>
        </w:rPr>
        <w:t xml:space="preserve">sets out the terms and conditions of </w:t>
      </w:r>
      <w:r w:rsidR="0087538C">
        <w:rPr>
          <w:rFonts w:cs="Arial"/>
          <w:szCs w:val="22"/>
        </w:rPr>
        <w:t xml:space="preserve">Contract. </w:t>
      </w:r>
    </w:p>
    <w:p w14:paraId="67D18C6B" w14:textId="77777777" w:rsidR="00BA49CF" w:rsidRPr="00B10319" w:rsidRDefault="00BA49CF" w:rsidP="00BA49CF">
      <w:pPr>
        <w:jc w:val="both"/>
        <w:rPr>
          <w:rFonts w:cs="Arial"/>
          <w:szCs w:val="22"/>
        </w:rPr>
      </w:pPr>
    </w:p>
    <w:p w14:paraId="6D04CB85" w14:textId="77777777" w:rsidR="00BA49CF" w:rsidRPr="00B10319" w:rsidRDefault="00BA49CF" w:rsidP="00BA49CF">
      <w:pPr>
        <w:jc w:val="both"/>
        <w:rPr>
          <w:rFonts w:cs="Arial"/>
          <w:szCs w:val="22"/>
        </w:rPr>
      </w:pPr>
      <w:r>
        <w:rPr>
          <w:rFonts w:cs="Arial"/>
          <w:szCs w:val="22"/>
        </w:rPr>
        <w:t>Tenderers</w:t>
      </w:r>
      <w:r w:rsidRPr="00B10319">
        <w:rPr>
          <w:rFonts w:cs="Arial"/>
          <w:szCs w:val="22"/>
        </w:rPr>
        <w:t xml:space="preserve"> should familiarise themselves with these </w:t>
      </w:r>
      <w:r>
        <w:rPr>
          <w:rFonts w:cs="Arial"/>
          <w:szCs w:val="22"/>
        </w:rPr>
        <w:t>documents</w:t>
      </w:r>
      <w:r w:rsidRPr="00B10319">
        <w:rPr>
          <w:rFonts w:cs="Arial"/>
          <w:szCs w:val="22"/>
        </w:rPr>
        <w:t xml:space="preserve"> prior to </w:t>
      </w:r>
      <w:r>
        <w:rPr>
          <w:rFonts w:cs="Arial"/>
          <w:szCs w:val="22"/>
        </w:rPr>
        <w:t xml:space="preserve">the </w:t>
      </w:r>
      <w:r w:rsidRPr="00B10319">
        <w:rPr>
          <w:rFonts w:cs="Arial"/>
          <w:szCs w:val="22"/>
        </w:rPr>
        <w:t xml:space="preserve">submission of </w:t>
      </w:r>
      <w:r>
        <w:rPr>
          <w:rFonts w:cs="Arial"/>
          <w:szCs w:val="22"/>
        </w:rPr>
        <w:t>their T</w:t>
      </w:r>
      <w:r w:rsidRPr="00B10319">
        <w:rPr>
          <w:rFonts w:cs="Arial"/>
          <w:szCs w:val="22"/>
        </w:rPr>
        <w:t>ender.</w:t>
      </w:r>
    </w:p>
    <w:p w14:paraId="6C00A7AC" w14:textId="77777777" w:rsidR="00BA49CF" w:rsidRPr="00B10319" w:rsidRDefault="00BA49CF" w:rsidP="00BA49CF">
      <w:pPr>
        <w:tabs>
          <w:tab w:val="left" w:pos="1418"/>
          <w:tab w:val="left" w:pos="2268"/>
          <w:tab w:val="left" w:pos="3119"/>
        </w:tabs>
        <w:spacing w:line="360" w:lineRule="auto"/>
        <w:jc w:val="both"/>
        <w:rPr>
          <w:rFonts w:cs="Arial"/>
          <w:b/>
          <w:bCs/>
          <w:szCs w:val="22"/>
        </w:rPr>
      </w:pPr>
    </w:p>
    <w:p w14:paraId="702D6326" w14:textId="20EA8EBB" w:rsidR="00BA49CF" w:rsidRDefault="00BA49CF" w:rsidP="00BA49CF">
      <w:pPr>
        <w:tabs>
          <w:tab w:val="left" w:pos="1418"/>
          <w:tab w:val="left" w:pos="2268"/>
          <w:tab w:val="left" w:pos="3119"/>
        </w:tabs>
        <w:jc w:val="both"/>
        <w:rPr>
          <w:rFonts w:cs="Arial"/>
          <w:sz w:val="20"/>
        </w:rPr>
      </w:pPr>
      <w:r>
        <w:rPr>
          <w:rFonts w:cs="Arial"/>
          <w:sz w:val="20"/>
        </w:rPr>
        <w:tab/>
      </w:r>
      <w:r>
        <w:rPr>
          <w:rFonts w:cs="Arial"/>
          <w:sz w:val="20"/>
        </w:rPr>
        <w:tab/>
      </w:r>
    </w:p>
    <w:p w14:paraId="6A667676" w14:textId="77777777" w:rsidR="00BA49CF" w:rsidRDefault="00BA49CF" w:rsidP="00BA49CF">
      <w:pPr>
        <w:pStyle w:val="BodyText3"/>
        <w:rPr>
          <w:rFonts w:cs="Arial"/>
          <w:szCs w:val="22"/>
        </w:rPr>
      </w:pPr>
    </w:p>
    <w:p w14:paraId="77DB73E4" w14:textId="6E443622" w:rsidR="00BA49CF" w:rsidRDefault="00BA49CF" w:rsidP="00BA49CF">
      <w:pPr>
        <w:tabs>
          <w:tab w:val="left" w:pos="1418"/>
          <w:tab w:val="left" w:pos="2268"/>
          <w:tab w:val="left" w:pos="3119"/>
        </w:tabs>
        <w:jc w:val="both"/>
        <w:rPr>
          <w:rFonts w:cs="Arial"/>
          <w:b/>
          <w:bCs/>
          <w:szCs w:val="22"/>
        </w:rPr>
      </w:pPr>
      <w:r w:rsidRPr="00B10319">
        <w:rPr>
          <w:rFonts w:cs="Arial"/>
          <w:b/>
          <w:bCs/>
          <w:szCs w:val="22"/>
        </w:rPr>
        <w:t xml:space="preserve">Tenderers are required to confirm </w:t>
      </w:r>
      <w:r>
        <w:rPr>
          <w:rFonts w:cs="Arial"/>
          <w:b/>
          <w:bCs/>
          <w:szCs w:val="22"/>
        </w:rPr>
        <w:t xml:space="preserve">(by completing the Declaration at Section 7) </w:t>
      </w:r>
      <w:r w:rsidRPr="00B10319">
        <w:rPr>
          <w:rFonts w:cs="Arial"/>
          <w:b/>
          <w:bCs/>
          <w:szCs w:val="22"/>
        </w:rPr>
        <w:t xml:space="preserve">that they agree to the </w:t>
      </w:r>
      <w:r>
        <w:rPr>
          <w:rFonts w:cs="Arial"/>
          <w:b/>
          <w:bCs/>
          <w:szCs w:val="22"/>
        </w:rPr>
        <w:t xml:space="preserve">form of the </w:t>
      </w:r>
      <w:r w:rsidR="0087538C">
        <w:rPr>
          <w:rFonts w:cs="Arial"/>
          <w:b/>
          <w:bCs/>
          <w:szCs w:val="22"/>
        </w:rPr>
        <w:t xml:space="preserve">Contract </w:t>
      </w:r>
      <w:r>
        <w:rPr>
          <w:rFonts w:cs="Arial"/>
          <w:b/>
          <w:bCs/>
          <w:szCs w:val="22"/>
        </w:rPr>
        <w:t>without material amendment</w:t>
      </w:r>
      <w:r w:rsidRPr="00B10319">
        <w:rPr>
          <w:rFonts w:cs="Arial"/>
          <w:b/>
          <w:bCs/>
          <w:szCs w:val="22"/>
        </w:rPr>
        <w:t xml:space="preserve">.  </w:t>
      </w:r>
    </w:p>
    <w:p w14:paraId="38F9E8AA" w14:textId="77777777" w:rsidR="00BA49CF" w:rsidRDefault="00BA49CF" w:rsidP="00BA49CF">
      <w:pPr>
        <w:tabs>
          <w:tab w:val="left" w:pos="1418"/>
          <w:tab w:val="left" w:pos="2268"/>
          <w:tab w:val="left" w:pos="3119"/>
        </w:tabs>
        <w:jc w:val="both"/>
        <w:rPr>
          <w:rFonts w:cs="Arial"/>
          <w:b/>
          <w:bCs/>
          <w:szCs w:val="22"/>
        </w:rPr>
      </w:pPr>
    </w:p>
    <w:p w14:paraId="665F9EE4" w14:textId="0E2E7C66" w:rsidR="00BA49CF" w:rsidRDefault="00BA49CF" w:rsidP="00BA49CF">
      <w:pPr>
        <w:tabs>
          <w:tab w:val="left" w:pos="1418"/>
          <w:tab w:val="left" w:pos="2268"/>
          <w:tab w:val="left" w:pos="3119"/>
        </w:tabs>
        <w:jc w:val="both"/>
        <w:rPr>
          <w:rFonts w:cs="Arial"/>
          <w:szCs w:val="22"/>
        </w:rPr>
      </w:pPr>
      <w:r>
        <w:rPr>
          <w:rFonts w:cs="Arial"/>
          <w:szCs w:val="22"/>
        </w:rPr>
        <w:t xml:space="preserve">In preparing the documents, the </w:t>
      </w:r>
      <w:r w:rsidR="00833293">
        <w:rPr>
          <w:rFonts w:cs="Arial"/>
          <w:szCs w:val="22"/>
        </w:rPr>
        <w:t>Authority</w:t>
      </w:r>
      <w:r>
        <w:rPr>
          <w:rFonts w:cs="Arial"/>
          <w:szCs w:val="22"/>
        </w:rPr>
        <w:t xml:space="preserve"> has taken care to ensure that its provisions are fair and balanced. The </w:t>
      </w:r>
      <w:r w:rsidR="00833293">
        <w:rPr>
          <w:rFonts w:cs="Arial"/>
          <w:szCs w:val="22"/>
        </w:rPr>
        <w:t>Authority</w:t>
      </w:r>
      <w:r>
        <w:rPr>
          <w:rFonts w:cs="Arial"/>
          <w:szCs w:val="22"/>
        </w:rPr>
        <w:t xml:space="preserve"> does not invite the Tenderers to request substantive changes to the Contract and does not commit to making any changes. </w:t>
      </w:r>
      <w:r w:rsidRPr="00B10319">
        <w:rPr>
          <w:rFonts w:cs="Arial"/>
          <w:szCs w:val="22"/>
        </w:rPr>
        <w:t xml:space="preserve">Minor changes </w:t>
      </w:r>
      <w:r>
        <w:rPr>
          <w:rFonts w:cs="Arial"/>
          <w:szCs w:val="22"/>
        </w:rPr>
        <w:t xml:space="preserve">to the Contract </w:t>
      </w:r>
      <w:r w:rsidRPr="00B10319">
        <w:rPr>
          <w:rFonts w:cs="Arial"/>
          <w:szCs w:val="22"/>
        </w:rPr>
        <w:t>may be considered</w:t>
      </w:r>
      <w:r>
        <w:rPr>
          <w:rFonts w:cs="Arial"/>
          <w:szCs w:val="22"/>
        </w:rPr>
        <w:t xml:space="preserve">. </w:t>
      </w:r>
      <w:r w:rsidRPr="00B10319">
        <w:rPr>
          <w:rFonts w:cs="Arial"/>
          <w:szCs w:val="22"/>
        </w:rPr>
        <w:t xml:space="preserve"> Any such request for </w:t>
      </w:r>
      <w:r>
        <w:rPr>
          <w:rFonts w:cs="Arial"/>
          <w:szCs w:val="22"/>
        </w:rPr>
        <w:t xml:space="preserve">minor </w:t>
      </w:r>
      <w:r w:rsidRPr="00B10319">
        <w:rPr>
          <w:rFonts w:cs="Arial"/>
          <w:szCs w:val="22"/>
        </w:rPr>
        <w:t xml:space="preserve">changes </w:t>
      </w:r>
      <w:r w:rsidRPr="00B10319">
        <w:rPr>
          <w:rFonts w:cs="Arial"/>
          <w:b/>
          <w:bCs/>
          <w:szCs w:val="22"/>
        </w:rPr>
        <w:t>must</w:t>
      </w:r>
      <w:r w:rsidRPr="00B10319">
        <w:rPr>
          <w:rFonts w:cs="Arial"/>
          <w:szCs w:val="22"/>
        </w:rPr>
        <w:t xml:space="preserve"> be submitted </w:t>
      </w:r>
      <w:r>
        <w:rPr>
          <w:rFonts w:cs="Arial"/>
          <w:szCs w:val="22"/>
        </w:rPr>
        <w:t xml:space="preserve">with the Tender for consideration by the </w:t>
      </w:r>
      <w:r w:rsidR="00833293">
        <w:rPr>
          <w:rFonts w:cs="Arial"/>
          <w:szCs w:val="22"/>
        </w:rPr>
        <w:t>Authority</w:t>
      </w:r>
      <w:r>
        <w:rPr>
          <w:rFonts w:cs="Arial"/>
          <w:szCs w:val="22"/>
        </w:rPr>
        <w:t xml:space="preserve">. </w:t>
      </w:r>
    </w:p>
    <w:p w14:paraId="7D5F888F" w14:textId="77777777" w:rsidR="00BA49CF" w:rsidRDefault="00BA49CF" w:rsidP="00BA49CF">
      <w:pPr>
        <w:tabs>
          <w:tab w:val="left" w:pos="1418"/>
          <w:tab w:val="left" w:pos="2268"/>
          <w:tab w:val="left" w:pos="3119"/>
        </w:tabs>
        <w:jc w:val="both"/>
        <w:rPr>
          <w:rFonts w:cs="Arial"/>
          <w:szCs w:val="22"/>
        </w:rPr>
      </w:pPr>
    </w:p>
    <w:p w14:paraId="5506E031" w14:textId="77777777" w:rsidR="00BA49CF" w:rsidRDefault="00BA49CF" w:rsidP="00BA49CF">
      <w:pPr>
        <w:tabs>
          <w:tab w:val="left" w:pos="1418"/>
          <w:tab w:val="left" w:pos="2268"/>
          <w:tab w:val="left" w:pos="3119"/>
        </w:tabs>
        <w:jc w:val="both"/>
        <w:rPr>
          <w:rFonts w:cs="Arial"/>
          <w:szCs w:val="22"/>
        </w:rPr>
      </w:pPr>
      <w:r>
        <w:rPr>
          <w:rFonts w:cs="Arial"/>
          <w:szCs w:val="22"/>
        </w:rPr>
        <w:t>Requests for minor changes must be made in the format of the table below:</w:t>
      </w:r>
    </w:p>
    <w:p w14:paraId="03D39697" w14:textId="77777777" w:rsidR="00BA49CF" w:rsidRDefault="00BA49CF" w:rsidP="00BA49CF">
      <w:pPr>
        <w:tabs>
          <w:tab w:val="left" w:pos="1418"/>
          <w:tab w:val="left" w:pos="2268"/>
          <w:tab w:val="left" w:pos="3119"/>
        </w:tabs>
        <w:jc w:val="both"/>
        <w:rPr>
          <w:rFonts w:cs="Arial"/>
          <w:szCs w:val="22"/>
        </w:rPr>
      </w:pPr>
    </w:p>
    <w:tbl>
      <w:tblPr>
        <w:tblStyle w:val="TableGrid"/>
        <w:tblW w:w="5000" w:type="pct"/>
        <w:tblLook w:val="04A0" w:firstRow="1" w:lastRow="0" w:firstColumn="1" w:lastColumn="0" w:noHBand="0" w:noVBand="1"/>
      </w:tblPr>
      <w:tblGrid>
        <w:gridCol w:w="2177"/>
        <w:gridCol w:w="2281"/>
        <w:gridCol w:w="2279"/>
        <w:gridCol w:w="2279"/>
      </w:tblGrid>
      <w:tr w:rsidR="00BA49CF" w:rsidRPr="0036231B" w14:paraId="130379A9" w14:textId="77777777" w:rsidTr="00463ABE">
        <w:tc>
          <w:tcPr>
            <w:tcW w:w="1207" w:type="pct"/>
            <w:tcBorders>
              <w:bottom w:val="single" w:sz="4" w:space="0" w:color="auto"/>
            </w:tcBorders>
            <w:shd w:val="clear" w:color="auto" w:fill="D9D9D9"/>
          </w:tcPr>
          <w:p w14:paraId="6744C9B6" w14:textId="77777777" w:rsidR="00BA49CF" w:rsidRPr="0036231B" w:rsidRDefault="00BA49CF" w:rsidP="00463ABE">
            <w:pPr>
              <w:tabs>
                <w:tab w:val="left" w:pos="1418"/>
                <w:tab w:val="left" w:pos="2268"/>
                <w:tab w:val="left" w:pos="3119"/>
              </w:tabs>
              <w:jc w:val="both"/>
              <w:rPr>
                <w:rFonts w:cs="Arial"/>
                <w:b/>
                <w:szCs w:val="22"/>
              </w:rPr>
            </w:pPr>
            <w:r w:rsidRPr="0036231B">
              <w:rPr>
                <w:rFonts w:cs="Arial"/>
                <w:b/>
                <w:szCs w:val="22"/>
              </w:rPr>
              <w:t>Provision number (Contract Clause)</w:t>
            </w:r>
          </w:p>
        </w:tc>
        <w:tc>
          <w:tcPr>
            <w:tcW w:w="1265" w:type="pct"/>
            <w:tcBorders>
              <w:bottom w:val="single" w:sz="4" w:space="0" w:color="auto"/>
            </w:tcBorders>
            <w:shd w:val="clear" w:color="auto" w:fill="D9D9D9"/>
          </w:tcPr>
          <w:p w14:paraId="54FB476C" w14:textId="77777777" w:rsidR="00BA49CF" w:rsidRPr="0036231B" w:rsidRDefault="00BA49CF" w:rsidP="00463ABE">
            <w:pPr>
              <w:tabs>
                <w:tab w:val="left" w:pos="1418"/>
                <w:tab w:val="left" w:pos="2268"/>
                <w:tab w:val="left" w:pos="3119"/>
              </w:tabs>
              <w:jc w:val="both"/>
              <w:rPr>
                <w:rFonts w:cs="Arial"/>
                <w:b/>
                <w:szCs w:val="22"/>
              </w:rPr>
            </w:pPr>
            <w:r w:rsidRPr="0036231B">
              <w:rPr>
                <w:rFonts w:cs="Arial"/>
                <w:b/>
                <w:szCs w:val="22"/>
              </w:rPr>
              <w:t xml:space="preserve">Primary reason for proposed amendment </w:t>
            </w:r>
          </w:p>
        </w:tc>
        <w:tc>
          <w:tcPr>
            <w:tcW w:w="1264" w:type="pct"/>
            <w:tcBorders>
              <w:bottom w:val="single" w:sz="4" w:space="0" w:color="auto"/>
            </w:tcBorders>
            <w:shd w:val="clear" w:color="auto" w:fill="D9D9D9"/>
          </w:tcPr>
          <w:p w14:paraId="46EFE130" w14:textId="77777777" w:rsidR="00BA49CF" w:rsidRPr="0036231B" w:rsidRDefault="00BA49CF" w:rsidP="00463ABE">
            <w:pPr>
              <w:tabs>
                <w:tab w:val="left" w:pos="1418"/>
                <w:tab w:val="left" w:pos="2268"/>
                <w:tab w:val="left" w:pos="3119"/>
              </w:tabs>
              <w:jc w:val="both"/>
              <w:rPr>
                <w:rFonts w:cs="Arial"/>
                <w:b/>
                <w:szCs w:val="22"/>
              </w:rPr>
            </w:pPr>
            <w:r w:rsidRPr="0036231B">
              <w:rPr>
                <w:rFonts w:cs="Arial"/>
                <w:b/>
                <w:szCs w:val="22"/>
              </w:rPr>
              <w:t xml:space="preserve">Comments </w:t>
            </w:r>
          </w:p>
        </w:tc>
        <w:tc>
          <w:tcPr>
            <w:tcW w:w="1264" w:type="pct"/>
            <w:tcBorders>
              <w:bottom w:val="single" w:sz="4" w:space="0" w:color="auto"/>
            </w:tcBorders>
            <w:shd w:val="clear" w:color="auto" w:fill="D9D9D9"/>
          </w:tcPr>
          <w:p w14:paraId="7B9EB7F0" w14:textId="77777777" w:rsidR="00BA49CF" w:rsidRPr="0036231B" w:rsidRDefault="00BA49CF" w:rsidP="00463ABE">
            <w:pPr>
              <w:tabs>
                <w:tab w:val="left" w:pos="1418"/>
                <w:tab w:val="left" w:pos="2268"/>
                <w:tab w:val="left" w:pos="3119"/>
              </w:tabs>
              <w:jc w:val="both"/>
              <w:rPr>
                <w:rFonts w:cs="Arial"/>
                <w:b/>
                <w:szCs w:val="22"/>
              </w:rPr>
            </w:pPr>
            <w:r w:rsidRPr="0036231B">
              <w:rPr>
                <w:rFonts w:cs="Arial"/>
                <w:b/>
                <w:szCs w:val="22"/>
              </w:rPr>
              <w:t>Proposed amendment</w:t>
            </w:r>
          </w:p>
        </w:tc>
      </w:tr>
      <w:tr w:rsidR="00BA49CF" w:rsidRPr="0036231B" w14:paraId="1245A583" w14:textId="77777777" w:rsidTr="00463ABE">
        <w:tc>
          <w:tcPr>
            <w:tcW w:w="1207" w:type="pct"/>
            <w:shd w:val="clear" w:color="auto" w:fill="auto"/>
          </w:tcPr>
          <w:p w14:paraId="075F0B76" w14:textId="77777777" w:rsidR="00BA49CF" w:rsidRPr="0036231B" w:rsidRDefault="00BA49CF" w:rsidP="00463ABE">
            <w:pPr>
              <w:tabs>
                <w:tab w:val="left" w:pos="1418"/>
                <w:tab w:val="left" w:pos="2268"/>
                <w:tab w:val="left" w:pos="3119"/>
              </w:tabs>
              <w:jc w:val="both"/>
              <w:rPr>
                <w:rFonts w:cs="Arial"/>
                <w:szCs w:val="22"/>
              </w:rPr>
            </w:pPr>
          </w:p>
        </w:tc>
        <w:tc>
          <w:tcPr>
            <w:tcW w:w="1265" w:type="pct"/>
            <w:shd w:val="clear" w:color="auto" w:fill="auto"/>
          </w:tcPr>
          <w:p w14:paraId="644750C8"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1EF2FB39"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6A9C8921" w14:textId="77777777" w:rsidR="00BA49CF" w:rsidRPr="0036231B" w:rsidRDefault="00BA49CF" w:rsidP="00463ABE">
            <w:pPr>
              <w:tabs>
                <w:tab w:val="left" w:pos="1418"/>
                <w:tab w:val="left" w:pos="2268"/>
                <w:tab w:val="left" w:pos="3119"/>
              </w:tabs>
              <w:jc w:val="both"/>
              <w:rPr>
                <w:rFonts w:cs="Arial"/>
                <w:b/>
                <w:szCs w:val="22"/>
              </w:rPr>
            </w:pPr>
          </w:p>
        </w:tc>
      </w:tr>
      <w:tr w:rsidR="00BA49CF" w:rsidRPr="0036231B" w14:paraId="3076DB73" w14:textId="77777777" w:rsidTr="00463ABE">
        <w:tc>
          <w:tcPr>
            <w:tcW w:w="1207" w:type="pct"/>
            <w:shd w:val="clear" w:color="auto" w:fill="auto"/>
          </w:tcPr>
          <w:p w14:paraId="14EB42FF" w14:textId="77777777" w:rsidR="00BA49CF" w:rsidRPr="0036231B" w:rsidRDefault="00BA49CF" w:rsidP="00463ABE">
            <w:pPr>
              <w:tabs>
                <w:tab w:val="left" w:pos="1418"/>
                <w:tab w:val="left" w:pos="2268"/>
                <w:tab w:val="left" w:pos="3119"/>
              </w:tabs>
              <w:jc w:val="both"/>
              <w:rPr>
                <w:rFonts w:cs="Arial"/>
                <w:szCs w:val="22"/>
              </w:rPr>
            </w:pPr>
          </w:p>
        </w:tc>
        <w:tc>
          <w:tcPr>
            <w:tcW w:w="1265" w:type="pct"/>
            <w:shd w:val="clear" w:color="auto" w:fill="auto"/>
          </w:tcPr>
          <w:p w14:paraId="2075F127"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67B127B4"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124D099F" w14:textId="77777777" w:rsidR="00BA49CF" w:rsidRPr="0036231B" w:rsidRDefault="00BA49CF" w:rsidP="00463ABE">
            <w:pPr>
              <w:tabs>
                <w:tab w:val="left" w:pos="1418"/>
                <w:tab w:val="left" w:pos="2268"/>
                <w:tab w:val="left" w:pos="3119"/>
              </w:tabs>
              <w:jc w:val="both"/>
              <w:rPr>
                <w:rFonts w:cs="Arial"/>
                <w:b/>
                <w:szCs w:val="22"/>
              </w:rPr>
            </w:pPr>
          </w:p>
        </w:tc>
      </w:tr>
      <w:tr w:rsidR="00BA49CF" w:rsidRPr="0036231B" w14:paraId="30E0E37C" w14:textId="77777777" w:rsidTr="00463ABE">
        <w:tc>
          <w:tcPr>
            <w:tcW w:w="1207" w:type="pct"/>
            <w:shd w:val="clear" w:color="auto" w:fill="auto"/>
          </w:tcPr>
          <w:p w14:paraId="5ACD9794" w14:textId="77777777" w:rsidR="00BA49CF" w:rsidRPr="0036231B" w:rsidRDefault="00BA49CF" w:rsidP="00463ABE">
            <w:pPr>
              <w:tabs>
                <w:tab w:val="left" w:pos="1418"/>
                <w:tab w:val="left" w:pos="2268"/>
                <w:tab w:val="left" w:pos="3119"/>
              </w:tabs>
              <w:jc w:val="both"/>
              <w:rPr>
                <w:rFonts w:cs="Arial"/>
                <w:szCs w:val="22"/>
              </w:rPr>
            </w:pPr>
          </w:p>
        </w:tc>
        <w:tc>
          <w:tcPr>
            <w:tcW w:w="1265" w:type="pct"/>
            <w:shd w:val="clear" w:color="auto" w:fill="auto"/>
          </w:tcPr>
          <w:p w14:paraId="1C3CE993"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67D979F3"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1D285F68" w14:textId="77777777" w:rsidR="00BA49CF" w:rsidRPr="0036231B" w:rsidRDefault="00BA49CF" w:rsidP="00463ABE">
            <w:pPr>
              <w:tabs>
                <w:tab w:val="left" w:pos="1418"/>
                <w:tab w:val="left" w:pos="2268"/>
                <w:tab w:val="left" w:pos="3119"/>
              </w:tabs>
              <w:jc w:val="both"/>
              <w:rPr>
                <w:rFonts w:cs="Arial"/>
                <w:b/>
                <w:szCs w:val="22"/>
              </w:rPr>
            </w:pPr>
          </w:p>
        </w:tc>
      </w:tr>
      <w:tr w:rsidR="00BA49CF" w:rsidRPr="0036231B" w14:paraId="762A8B1A" w14:textId="77777777" w:rsidTr="00463ABE">
        <w:tc>
          <w:tcPr>
            <w:tcW w:w="1207" w:type="pct"/>
            <w:shd w:val="clear" w:color="auto" w:fill="auto"/>
          </w:tcPr>
          <w:p w14:paraId="3E83E98F" w14:textId="77777777" w:rsidR="00BA49CF" w:rsidRPr="0036231B" w:rsidRDefault="00BA49CF" w:rsidP="00463ABE">
            <w:pPr>
              <w:tabs>
                <w:tab w:val="left" w:pos="1418"/>
                <w:tab w:val="left" w:pos="2268"/>
                <w:tab w:val="left" w:pos="3119"/>
              </w:tabs>
              <w:jc w:val="both"/>
              <w:rPr>
                <w:rFonts w:cs="Arial"/>
                <w:szCs w:val="22"/>
              </w:rPr>
            </w:pPr>
          </w:p>
        </w:tc>
        <w:tc>
          <w:tcPr>
            <w:tcW w:w="1265" w:type="pct"/>
            <w:shd w:val="clear" w:color="auto" w:fill="auto"/>
          </w:tcPr>
          <w:p w14:paraId="65A3E0CC"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5AF3E7BF" w14:textId="77777777" w:rsidR="00BA49CF" w:rsidRPr="0036231B" w:rsidRDefault="00BA49CF" w:rsidP="00463ABE">
            <w:pPr>
              <w:tabs>
                <w:tab w:val="left" w:pos="1418"/>
                <w:tab w:val="left" w:pos="2268"/>
                <w:tab w:val="left" w:pos="3119"/>
              </w:tabs>
              <w:jc w:val="both"/>
              <w:rPr>
                <w:rFonts w:cs="Arial"/>
                <w:b/>
                <w:szCs w:val="22"/>
              </w:rPr>
            </w:pPr>
          </w:p>
        </w:tc>
        <w:tc>
          <w:tcPr>
            <w:tcW w:w="1264" w:type="pct"/>
          </w:tcPr>
          <w:p w14:paraId="5A0E6AF8" w14:textId="77777777" w:rsidR="00BA49CF" w:rsidRPr="0036231B" w:rsidRDefault="00BA49CF" w:rsidP="00463ABE">
            <w:pPr>
              <w:tabs>
                <w:tab w:val="left" w:pos="1418"/>
                <w:tab w:val="left" w:pos="2268"/>
                <w:tab w:val="left" w:pos="3119"/>
              </w:tabs>
              <w:jc w:val="both"/>
              <w:rPr>
                <w:rFonts w:cs="Arial"/>
                <w:b/>
                <w:szCs w:val="22"/>
              </w:rPr>
            </w:pPr>
          </w:p>
        </w:tc>
      </w:tr>
    </w:tbl>
    <w:p w14:paraId="59274A92" w14:textId="77777777" w:rsidR="00BA49CF" w:rsidRDefault="00BA49CF" w:rsidP="00BA49CF">
      <w:pPr>
        <w:tabs>
          <w:tab w:val="left" w:pos="1418"/>
          <w:tab w:val="left" w:pos="2268"/>
          <w:tab w:val="left" w:pos="3119"/>
        </w:tabs>
        <w:jc w:val="both"/>
        <w:rPr>
          <w:rFonts w:cs="Arial"/>
          <w:szCs w:val="22"/>
        </w:rPr>
      </w:pPr>
    </w:p>
    <w:p w14:paraId="5364B30E" w14:textId="77777777" w:rsidR="00BA49CF" w:rsidRDefault="00BA49CF" w:rsidP="00BA49CF">
      <w:pPr>
        <w:tabs>
          <w:tab w:val="left" w:pos="1418"/>
          <w:tab w:val="left" w:pos="2268"/>
          <w:tab w:val="left" w:pos="3119"/>
        </w:tabs>
        <w:jc w:val="both"/>
        <w:rPr>
          <w:rFonts w:cs="Arial"/>
          <w:szCs w:val="22"/>
        </w:rPr>
      </w:pPr>
    </w:p>
    <w:p w14:paraId="56C5D8F5" w14:textId="77777777" w:rsidR="0087538C" w:rsidRDefault="0087538C" w:rsidP="00BA49CF">
      <w:pPr>
        <w:tabs>
          <w:tab w:val="left" w:pos="1418"/>
          <w:tab w:val="left" w:pos="2268"/>
          <w:tab w:val="left" w:pos="3119"/>
        </w:tabs>
        <w:jc w:val="both"/>
        <w:rPr>
          <w:rFonts w:cs="Arial"/>
          <w:szCs w:val="22"/>
        </w:rPr>
      </w:pPr>
    </w:p>
    <w:p w14:paraId="6AF11AE1" w14:textId="3EA10DC5" w:rsidR="006F0000" w:rsidRDefault="006F0000">
      <w:pPr>
        <w:spacing w:after="200" w:line="276" w:lineRule="auto"/>
        <w:rPr>
          <w:rFonts w:cs="Arial"/>
          <w:szCs w:val="22"/>
        </w:rPr>
      </w:pPr>
      <w:r>
        <w:rPr>
          <w:rFonts w:cs="Arial"/>
          <w:szCs w:val="22"/>
        </w:rPr>
        <w:br w:type="page"/>
      </w:r>
    </w:p>
    <w:p w14:paraId="20A35207" w14:textId="7B7EBC85" w:rsidR="00BA49CF" w:rsidRPr="006D09A4" w:rsidRDefault="00BA49CF" w:rsidP="006D09A4">
      <w:pPr>
        <w:pStyle w:val="Heading1"/>
        <w:rPr>
          <w:rFonts w:cs="Arial"/>
          <w:sz w:val="28"/>
          <w:szCs w:val="28"/>
        </w:rPr>
      </w:pPr>
      <w:bookmarkStart w:id="19" w:name="_Toc36648247"/>
      <w:r w:rsidRPr="006D09A4">
        <w:rPr>
          <w:rFonts w:cs="Arial"/>
          <w:sz w:val="28"/>
          <w:szCs w:val="28"/>
        </w:rPr>
        <w:lastRenderedPageBreak/>
        <w:t xml:space="preserve">Section </w:t>
      </w:r>
      <w:r w:rsidR="006D09A4">
        <w:rPr>
          <w:rFonts w:cs="Arial"/>
          <w:sz w:val="28"/>
          <w:szCs w:val="28"/>
        </w:rPr>
        <w:t xml:space="preserve">7: </w:t>
      </w:r>
      <w:r w:rsidRPr="006D09A4">
        <w:rPr>
          <w:rFonts w:cs="Arial"/>
          <w:sz w:val="28"/>
          <w:szCs w:val="28"/>
        </w:rPr>
        <w:t>Form of Tender</w:t>
      </w:r>
      <w:bookmarkEnd w:id="19"/>
    </w:p>
    <w:p w14:paraId="348E95DC" w14:textId="77777777" w:rsidR="00BA49CF"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Cs w:val="22"/>
        </w:rPr>
      </w:pPr>
    </w:p>
    <w:p w14:paraId="5D17DF0E" w14:textId="31EFB18C"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 xml:space="preserve">Tender </w:t>
      </w:r>
      <w:r w:rsidRPr="00B3776A">
        <w:rPr>
          <w:rFonts w:cs="Arial"/>
          <w:sz w:val="20"/>
        </w:rPr>
        <w:t xml:space="preserve">Reference:   </w:t>
      </w:r>
      <w:r w:rsidR="0087538C" w:rsidRPr="0087538C">
        <w:rPr>
          <w:rFonts w:cs="Arial"/>
          <w:sz w:val="20"/>
          <w:highlight w:val="yellow"/>
        </w:rPr>
        <w:t>[Insert]</w:t>
      </w:r>
    </w:p>
    <w:p w14:paraId="77D4F685"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295CD3F0" w14:textId="1A14009F"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I/We the undersigned offe</w:t>
      </w:r>
      <w:r>
        <w:rPr>
          <w:rFonts w:cs="Arial"/>
          <w:sz w:val="20"/>
        </w:rPr>
        <w:t xml:space="preserve">r to supply the following </w:t>
      </w:r>
      <w:r w:rsidR="0087538C">
        <w:rPr>
          <w:rFonts w:cs="Arial"/>
          <w:sz w:val="20"/>
          <w:highlight w:val="yellow"/>
        </w:rPr>
        <w:t>goods /</w:t>
      </w:r>
      <w:r w:rsidRPr="0087538C">
        <w:rPr>
          <w:rFonts w:cs="Arial"/>
          <w:sz w:val="20"/>
          <w:highlight w:val="yellow"/>
        </w:rPr>
        <w:t xml:space="preserve"> services</w:t>
      </w:r>
      <w:r w:rsidRPr="00EA1D8B">
        <w:rPr>
          <w:rFonts w:cs="Arial"/>
          <w:sz w:val="20"/>
        </w:rPr>
        <w:t xml:space="preserve"> relating to the provision of </w:t>
      </w:r>
      <w:r w:rsidR="0087538C" w:rsidRPr="0087538C">
        <w:rPr>
          <w:rFonts w:cs="Arial"/>
          <w:sz w:val="20"/>
          <w:highlight w:val="yellow"/>
        </w:rPr>
        <w:t>[insert requirement name/description]</w:t>
      </w:r>
      <w:r w:rsidR="0087538C">
        <w:rPr>
          <w:rFonts w:cs="Arial"/>
          <w:sz w:val="20"/>
        </w:rPr>
        <w:t xml:space="preserve"> </w:t>
      </w:r>
      <w:r w:rsidRPr="00EA1D8B">
        <w:rPr>
          <w:rFonts w:cs="Arial"/>
          <w:sz w:val="20"/>
        </w:rPr>
        <w:t xml:space="preserve">as detailed in this Invitation to Tender to </w:t>
      </w:r>
      <w:r>
        <w:rPr>
          <w:rFonts w:cs="Arial"/>
          <w:sz w:val="20"/>
        </w:rPr>
        <w:t xml:space="preserve">the </w:t>
      </w:r>
      <w:r w:rsidR="00833293">
        <w:rPr>
          <w:rFonts w:cs="Arial"/>
          <w:sz w:val="20"/>
        </w:rPr>
        <w:t>Authority</w:t>
      </w:r>
      <w:r>
        <w:rPr>
          <w:rFonts w:cs="Arial"/>
          <w:sz w:val="20"/>
        </w:rPr>
        <w:t xml:space="preserve"> </w:t>
      </w:r>
      <w:r w:rsidRPr="00EA1D8B">
        <w:rPr>
          <w:rFonts w:cs="Arial"/>
          <w:sz w:val="20"/>
        </w:rPr>
        <w:t>on the terms and conditions stated in Section</w:t>
      </w:r>
      <w:r>
        <w:rPr>
          <w:rFonts w:cs="Arial"/>
          <w:sz w:val="20"/>
        </w:rPr>
        <w:t xml:space="preserve"> 6</w:t>
      </w:r>
      <w:r w:rsidRPr="00EA1D8B">
        <w:rPr>
          <w:rFonts w:cs="Arial"/>
          <w:sz w:val="20"/>
        </w:rPr>
        <w:t xml:space="preserve"> of this Invitation to Tende</w:t>
      </w:r>
      <w:r>
        <w:rPr>
          <w:rFonts w:cs="Arial"/>
          <w:sz w:val="20"/>
        </w:rPr>
        <w:t>r</w:t>
      </w:r>
      <w:r w:rsidRPr="00EA1D8B">
        <w:rPr>
          <w:rFonts w:cs="Arial"/>
          <w:sz w:val="20"/>
        </w:rPr>
        <w:t>.</w:t>
      </w:r>
    </w:p>
    <w:p w14:paraId="693B6571"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26AF964A" w14:textId="0C68A5A9" w:rsidR="00BA49CF"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 xml:space="preserve">I/We understand that only minor changes to the </w:t>
      </w:r>
      <w:r>
        <w:rPr>
          <w:rFonts w:cs="Arial"/>
          <w:sz w:val="20"/>
        </w:rPr>
        <w:t>Contract</w:t>
      </w:r>
      <w:r w:rsidRPr="00EA1D8B">
        <w:rPr>
          <w:rFonts w:cs="Arial"/>
          <w:sz w:val="20"/>
        </w:rPr>
        <w:t xml:space="preserve"> may be considered. I/We </w:t>
      </w:r>
      <w:r w:rsidRPr="00B3776A">
        <w:rPr>
          <w:rFonts w:cs="Arial"/>
          <w:sz w:val="20"/>
        </w:rPr>
        <w:t>have/have not</w:t>
      </w:r>
      <w:r w:rsidRPr="00EA1D8B">
        <w:rPr>
          <w:rFonts w:cs="Arial"/>
          <w:sz w:val="20"/>
          <w:highlight w:val="yellow"/>
        </w:rPr>
        <w:t>*[</w:t>
      </w:r>
      <w:r w:rsidR="0087538C">
        <w:rPr>
          <w:rFonts w:cs="Arial"/>
          <w:sz w:val="20"/>
          <w:highlight w:val="yellow"/>
        </w:rPr>
        <w:t xml:space="preserve">Tenderer to </w:t>
      </w:r>
      <w:r w:rsidRPr="00EA1D8B">
        <w:rPr>
          <w:rFonts w:cs="Arial"/>
          <w:sz w:val="20"/>
          <w:highlight w:val="yellow"/>
        </w:rPr>
        <w:t>delete as appropriate]</w:t>
      </w:r>
      <w:r w:rsidRPr="00EA1D8B">
        <w:rPr>
          <w:rFonts w:cs="Arial"/>
          <w:sz w:val="20"/>
        </w:rPr>
        <w:t xml:space="preserve"> requested minor changes to the </w:t>
      </w:r>
      <w:r>
        <w:rPr>
          <w:rFonts w:cs="Arial"/>
          <w:sz w:val="20"/>
        </w:rPr>
        <w:t>Contract</w:t>
      </w:r>
      <w:r w:rsidRPr="00EA1D8B">
        <w:rPr>
          <w:rFonts w:cs="Arial"/>
          <w:sz w:val="20"/>
        </w:rPr>
        <w:t xml:space="preserve">, and understand that the </w:t>
      </w:r>
      <w:r w:rsidR="00833293">
        <w:rPr>
          <w:rFonts w:cs="Arial"/>
          <w:sz w:val="20"/>
        </w:rPr>
        <w:t>Authority</w:t>
      </w:r>
      <w:r>
        <w:rPr>
          <w:rFonts w:cs="Arial"/>
          <w:sz w:val="20"/>
        </w:rPr>
        <w:t xml:space="preserve"> </w:t>
      </w:r>
      <w:r w:rsidRPr="00EA1D8B">
        <w:rPr>
          <w:rFonts w:cs="Arial"/>
          <w:sz w:val="20"/>
        </w:rPr>
        <w:t xml:space="preserve">is not bound to accept any such changes to the </w:t>
      </w:r>
      <w:r>
        <w:rPr>
          <w:rFonts w:cs="Arial"/>
          <w:sz w:val="20"/>
        </w:rPr>
        <w:t>Contract</w:t>
      </w:r>
      <w:r w:rsidRPr="00EA1D8B">
        <w:rPr>
          <w:rFonts w:cs="Arial"/>
          <w:sz w:val="20"/>
        </w:rPr>
        <w:t>.</w:t>
      </w:r>
    </w:p>
    <w:p w14:paraId="3925607C" w14:textId="77777777" w:rsidR="00BA49CF"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69F35973" w14:textId="296DE0CA"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Pr>
          <w:rFonts w:cs="Arial"/>
          <w:sz w:val="20"/>
        </w:rPr>
        <w:t xml:space="preserve">I/We confirm that the information provided in our response to the selection questionnaire is still valid as at the date of the Tender. </w:t>
      </w:r>
      <w:r w:rsidRPr="0087538C">
        <w:rPr>
          <w:rFonts w:cs="Arial"/>
          <w:sz w:val="20"/>
          <w:highlight w:val="yellow"/>
        </w:rPr>
        <w:t xml:space="preserve">I/We have enclosed details setting out where there have been changes to our response to the selection questionnaire since this response was submitted to the </w:t>
      </w:r>
      <w:r w:rsidR="00833293" w:rsidRPr="0087538C">
        <w:rPr>
          <w:rFonts w:cs="Arial"/>
          <w:sz w:val="20"/>
          <w:highlight w:val="yellow"/>
        </w:rPr>
        <w:t>Authority</w:t>
      </w:r>
      <w:r w:rsidRPr="0087538C">
        <w:rPr>
          <w:rFonts w:cs="Arial"/>
          <w:sz w:val="20"/>
          <w:highlight w:val="yellow"/>
        </w:rPr>
        <w:t xml:space="preserve"> [delete as appropriate]</w:t>
      </w:r>
      <w:r w:rsidRPr="00EA1D8B">
        <w:rPr>
          <w:rFonts w:cs="Arial"/>
          <w:sz w:val="20"/>
        </w:rPr>
        <w:t xml:space="preserve"> </w:t>
      </w:r>
    </w:p>
    <w:p w14:paraId="37BB79E7"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2E4066B0" w14:textId="21B750A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 xml:space="preserve">I/We understand that </w:t>
      </w:r>
      <w:r>
        <w:rPr>
          <w:rFonts w:cs="Arial"/>
          <w:sz w:val="20"/>
        </w:rPr>
        <w:t xml:space="preserve">the </w:t>
      </w:r>
      <w:r w:rsidR="00833293">
        <w:rPr>
          <w:rFonts w:cs="Arial"/>
          <w:sz w:val="20"/>
        </w:rPr>
        <w:t>Authority</w:t>
      </w:r>
      <w:r>
        <w:rPr>
          <w:rFonts w:cs="Arial"/>
          <w:sz w:val="20"/>
        </w:rPr>
        <w:t xml:space="preserve"> </w:t>
      </w:r>
      <w:r w:rsidRPr="00EA1D8B">
        <w:rPr>
          <w:rFonts w:cs="Arial"/>
          <w:sz w:val="20"/>
        </w:rPr>
        <w:t xml:space="preserve">is not bound to accept in whole or in part the lowest or indeed any </w:t>
      </w:r>
      <w:r>
        <w:rPr>
          <w:rFonts w:cs="Arial"/>
          <w:sz w:val="20"/>
        </w:rPr>
        <w:t>T</w:t>
      </w:r>
      <w:r w:rsidRPr="00EA1D8B">
        <w:rPr>
          <w:rFonts w:cs="Arial"/>
          <w:sz w:val="20"/>
        </w:rPr>
        <w:t>ender it may receive.</w:t>
      </w:r>
    </w:p>
    <w:p w14:paraId="77B04A9F"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412BAA0D"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 xml:space="preserve">I/We certify that I/we have not fixed or adjusted the amount of the </w:t>
      </w:r>
      <w:r>
        <w:rPr>
          <w:rFonts w:cs="Arial"/>
          <w:sz w:val="20"/>
        </w:rPr>
        <w:t>T</w:t>
      </w:r>
      <w:r w:rsidRPr="00EA1D8B">
        <w:rPr>
          <w:rFonts w:cs="Arial"/>
          <w:sz w:val="20"/>
        </w:rPr>
        <w:t xml:space="preserve">ender with any agreement or arrangement with any other person, nor entered into any agreement or arrangement with any person that he shall refrain from tendering, nor have I/we paid, given or offered to pay or give any sum of money, inducement or other valuable consideration directly or indirectly to any other person relating to this tender </w:t>
      </w:r>
    </w:p>
    <w:p w14:paraId="43278AF7"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5F0B0231"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Date:</w:t>
      </w:r>
      <w:r w:rsidRPr="00EA1D8B">
        <w:rPr>
          <w:rFonts w:cs="Arial"/>
          <w:sz w:val="20"/>
        </w:rPr>
        <w:tab/>
      </w:r>
      <w:r w:rsidRPr="00EA1D8B">
        <w:rPr>
          <w:rFonts w:cs="Arial"/>
          <w:sz w:val="20"/>
        </w:rPr>
        <w:tab/>
        <w:t>_______________________________________________________</w:t>
      </w:r>
    </w:p>
    <w:p w14:paraId="445FF12F"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2FB47AAE"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39D3408D"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Signature:</w:t>
      </w:r>
      <w:r w:rsidRPr="00EA1D8B">
        <w:rPr>
          <w:rFonts w:cs="Arial"/>
          <w:sz w:val="20"/>
        </w:rPr>
        <w:tab/>
        <w:t>_______________________________________________________</w:t>
      </w:r>
    </w:p>
    <w:p w14:paraId="786024CE"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1B70ECE6"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563CE2FC"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Name:</w:t>
      </w:r>
      <w:r w:rsidRPr="00EA1D8B">
        <w:rPr>
          <w:rFonts w:cs="Arial"/>
          <w:sz w:val="20"/>
        </w:rPr>
        <w:tab/>
      </w:r>
      <w:r w:rsidRPr="00EA1D8B">
        <w:rPr>
          <w:rFonts w:cs="Arial"/>
          <w:sz w:val="20"/>
        </w:rPr>
        <w:tab/>
        <w:t>_______________________________________________________</w:t>
      </w:r>
    </w:p>
    <w:p w14:paraId="78DCB68F"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4654840F"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335B13E2"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Position:</w:t>
      </w:r>
      <w:r w:rsidRPr="00EA1D8B">
        <w:rPr>
          <w:rFonts w:cs="Arial"/>
          <w:sz w:val="20"/>
        </w:rPr>
        <w:tab/>
        <w:t>_______________________________________________________</w:t>
      </w:r>
    </w:p>
    <w:p w14:paraId="4816962C"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258C045B"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078FDFE5"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Name of Tendering Organisation and Registration Number if applicable:</w:t>
      </w:r>
    </w:p>
    <w:p w14:paraId="358CF696"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ab/>
      </w:r>
      <w:r w:rsidRPr="00EA1D8B">
        <w:rPr>
          <w:rFonts w:cs="Arial"/>
          <w:sz w:val="20"/>
        </w:rPr>
        <w:tab/>
      </w:r>
    </w:p>
    <w:p w14:paraId="7BDC9A47"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ab/>
      </w:r>
      <w:r w:rsidRPr="00EA1D8B">
        <w:rPr>
          <w:rFonts w:cs="Arial"/>
          <w:sz w:val="20"/>
        </w:rPr>
        <w:tab/>
      </w:r>
    </w:p>
    <w:p w14:paraId="59178210"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ab/>
      </w:r>
      <w:r w:rsidRPr="00EA1D8B">
        <w:rPr>
          <w:rFonts w:cs="Arial"/>
          <w:sz w:val="20"/>
        </w:rPr>
        <w:tab/>
        <w:t>_______________________________________________________</w:t>
      </w:r>
    </w:p>
    <w:p w14:paraId="75E58BC8"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02306E0C"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Registered</w:t>
      </w:r>
      <w:r w:rsidRPr="00EA1D8B">
        <w:rPr>
          <w:rFonts w:cs="Arial"/>
          <w:sz w:val="20"/>
        </w:rPr>
        <w:tab/>
        <w:t>_______________________________________________________</w:t>
      </w:r>
    </w:p>
    <w:p w14:paraId="16FA758A"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Address:</w:t>
      </w:r>
    </w:p>
    <w:p w14:paraId="217BE4F0"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ab/>
      </w:r>
      <w:r w:rsidRPr="00EA1D8B">
        <w:rPr>
          <w:rFonts w:cs="Arial"/>
          <w:sz w:val="20"/>
        </w:rPr>
        <w:tab/>
        <w:t>_______________________________________________________</w:t>
      </w:r>
    </w:p>
    <w:p w14:paraId="290A7F57"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12C3F045"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ab/>
      </w:r>
      <w:r w:rsidRPr="00EA1D8B">
        <w:rPr>
          <w:rFonts w:cs="Arial"/>
          <w:sz w:val="20"/>
        </w:rPr>
        <w:tab/>
        <w:t>_______________________________________________________</w:t>
      </w:r>
    </w:p>
    <w:p w14:paraId="01E53B5F"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522356BF"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30C3AFD0"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Telephone:</w:t>
      </w:r>
      <w:r w:rsidRPr="00EA1D8B">
        <w:rPr>
          <w:rFonts w:cs="Arial"/>
          <w:sz w:val="20"/>
        </w:rPr>
        <w:tab/>
        <w:t>_______________________________________________________</w:t>
      </w:r>
    </w:p>
    <w:p w14:paraId="5E3C818C"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p>
    <w:p w14:paraId="5242C089" w14:textId="77777777" w:rsidR="00BA49CF" w:rsidRPr="00EA1D8B" w:rsidRDefault="00BA49CF" w:rsidP="00BA49CF">
      <w:pPr>
        <w:tabs>
          <w:tab w:val="left" w:pos="-1094"/>
          <w:tab w:val="left" w:pos="-720"/>
          <w:tab w:val="left" w:pos="720"/>
          <w:tab w:val="left" w:pos="1440"/>
          <w:tab w:val="left" w:pos="2880"/>
          <w:tab w:val="left" w:pos="4320"/>
          <w:tab w:val="left" w:pos="5040"/>
          <w:tab w:val="left" w:pos="5760"/>
          <w:tab w:val="left" w:pos="6480"/>
          <w:tab w:val="left" w:pos="8820"/>
        </w:tabs>
        <w:jc w:val="both"/>
        <w:rPr>
          <w:rFonts w:cs="Arial"/>
          <w:sz w:val="20"/>
        </w:rPr>
      </w:pPr>
      <w:r w:rsidRPr="00EA1D8B">
        <w:rPr>
          <w:rFonts w:cs="Arial"/>
          <w:sz w:val="20"/>
        </w:rPr>
        <w:t>E-Mail</w:t>
      </w:r>
    </w:p>
    <w:p w14:paraId="65E11817" w14:textId="77777777" w:rsidR="00BA49CF" w:rsidRPr="00EA1D8B" w:rsidRDefault="00BA49CF" w:rsidP="00BA49CF">
      <w:pPr>
        <w:jc w:val="both"/>
        <w:rPr>
          <w:rFonts w:cs="Arial"/>
          <w:sz w:val="20"/>
        </w:rPr>
      </w:pPr>
      <w:r w:rsidRPr="00EA1D8B">
        <w:rPr>
          <w:rFonts w:cs="Arial"/>
          <w:sz w:val="20"/>
        </w:rPr>
        <w:t>Address:</w:t>
      </w:r>
      <w:r w:rsidRPr="00EA1D8B">
        <w:rPr>
          <w:rFonts w:cs="Arial"/>
          <w:sz w:val="20"/>
        </w:rPr>
        <w:tab/>
        <w:t>_______________________________________________________</w:t>
      </w:r>
    </w:p>
    <w:p w14:paraId="07661FC6" w14:textId="77777777" w:rsidR="00BA49CF" w:rsidRPr="00EA1D8B" w:rsidRDefault="00BA49CF" w:rsidP="00BA49CF">
      <w:pPr>
        <w:jc w:val="both"/>
        <w:rPr>
          <w:rFonts w:cs="Arial"/>
          <w:sz w:val="20"/>
        </w:rPr>
      </w:pPr>
    </w:p>
    <w:p w14:paraId="73DD943E" w14:textId="77777777" w:rsidR="00BA49CF" w:rsidRDefault="00BA49CF" w:rsidP="00BA49CF">
      <w:pPr>
        <w:jc w:val="both"/>
        <w:rPr>
          <w:rFonts w:cs="Arial"/>
          <w:szCs w:val="22"/>
        </w:rPr>
      </w:pPr>
    </w:p>
    <w:p w14:paraId="168CF9E6" w14:textId="15A7C255" w:rsidR="00BA49CF" w:rsidRPr="00EA1D8B" w:rsidRDefault="00BA49CF" w:rsidP="00BA49CF">
      <w:pPr>
        <w:jc w:val="both"/>
        <w:rPr>
          <w:rFonts w:cs="Arial"/>
          <w:sz w:val="18"/>
          <w:szCs w:val="18"/>
        </w:rPr>
      </w:pPr>
      <w:r w:rsidRPr="00EA1D8B">
        <w:rPr>
          <w:rFonts w:cs="Arial"/>
          <w:sz w:val="18"/>
          <w:szCs w:val="18"/>
        </w:rPr>
        <w:t xml:space="preserve">*Where the tenderer is seeking the </w:t>
      </w:r>
      <w:r w:rsidR="00833293">
        <w:rPr>
          <w:rFonts w:cs="Arial"/>
          <w:sz w:val="18"/>
          <w:szCs w:val="18"/>
        </w:rPr>
        <w:t>Authority</w:t>
      </w:r>
      <w:r w:rsidRPr="00EA1D8B">
        <w:rPr>
          <w:rFonts w:cs="Arial"/>
          <w:sz w:val="18"/>
          <w:szCs w:val="18"/>
        </w:rPr>
        <w:t xml:space="preserve">’s agreement to make minor changes to the </w:t>
      </w:r>
      <w:r>
        <w:rPr>
          <w:rFonts w:cs="Arial"/>
          <w:sz w:val="18"/>
          <w:szCs w:val="18"/>
        </w:rPr>
        <w:t>Contract</w:t>
      </w:r>
      <w:r w:rsidRPr="00EA1D8B">
        <w:rPr>
          <w:rFonts w:cs="Arial"/>
          <w:sz w:val="18"/>
          <w:szCs w:val="18"/>
        </w:rPr>
        <w:t xml:space="preserve">, details of the proposed changes must be appended to this declaration in the format of the table included in Section </w:t>
      </w:r>
      <w:r>
        <w:rPr>
          <w:rFonts w:cs="Arial"/>
          <w:sz w:val="18"/>
          <w:szCs w:val="18"/>
        </w:rPr>
        <w:t>6</w:t>
      </w:r>
      <w:r w:rsidRPr="00EA1D8B">
        <w:rPr>
          <w:rFonts w:cs="Arial"/>
          <w:sz w:val="18"/>
          <w:szCs w:val="18"/>
        </w:rPr>
        <w:t>.</w:t>
      </w:r>
    </w:p>
    <w:p w14:paraId="395BAB45" w14:textId="06BBC115" w:rsidR="006F0000" w:rsidRDefault="006F0000">
      <w:pPr>
        <w:spacing w:after="200" w:line="276" w:lineRule="auto"/>
        <w:rPr>
          <w:rFonts w:cs="Arial"/>
          <w:szCs w:val="22"/>
        </w:rPr>
      </w:pPr>
      <w:r>
        <w:rPr>
          <w:rFonts w:cs="Arial"/>
          <w:szCs w:val="22"/>
        </w:rPr>
        <w:br w:type="page"/>
      </w:r>
    </w:p>
    <w:p w14:paraId="7105435E" w14:textId="78C3FFBD" w:rsidR="00B3107B" w:rsidRPr="006D09A4" w:rsidRDefault="00B3107B" w:rsidP="00B3107B">
      <w:pPr>
        <w:pStyle w:val="Heading1"/>
        <w:rPr>
          <w:rFonts w:cs="Arial"/>
          <w:sz w:val="28"/>
          <w:szCs w:val="28"/>
        </w:rPr>
      </w:pPr>
      <w:bookmarkStart w:id="20" w:name="_Toc36648248"/>
      <w:r w:rsidRPr="006D09A4">
        <w:rPr>
          <w:rFonts w:cs="Arial"/>
          <w:sz w:val="28"/>
          <w:szCs w:val="28"/>
        </w:rPr>
        <w:lastRenderedPageBreak/>
        <w:t xml:space="preserve">Section </w:t>
      </w:r>
      <w:r>
        <w:rPr>
          <w:rFonts w:cs="Arial"/>
          <w:sz w:val="28"/>
          <w:szCs w:val="28"/>
        </w:rPr>
        <w:t>8: Conflict of Interest Declaration</w:t>
      </w:r>
      <w:bookmarkEnd w:id="20"/>
    </w:p>
    <w:p w14:paraId="2F2526C2" w14:textId="77777777" w:rsidR="00BA49CF" w:rsidRDefault="00BA49CF" w:rsidP="00BA49CF">
      <w:pPr>
        <w:jc w:val="both"/>
        <w:rPr>
          <w:rFonts w:cs="Arial"/>
          <w:b/>
          <w:sz w:val="28"/>
          <w:szCs w:val="28"/>
        </w:rPr>
      </w:pPr>
    </w:p>
    <w:p w14:paraId="3F4C9A2C" w14:textId="77777777" w:rsidR="00BA49CF" w:rsidRPr="00A2138B" w:rsidRDefault="00BA49CF" w:rsidP="00BA49CF">
      <w:pPr>
        <w:pStyle w:val="Heading6"/>
        <w:rPr>
          <w:rFonts w:cs="Arial"/>
          <w:b w:val="0"/>
          <w:sz w:val="22"/>
          <w:szCs w:val="22"/>
        </w:rPr>
      </w:pPr>
    </w:p>
    <w:p w14:paraId="5050046B" w14:textId="2E6ED123" w:rsidR="008165DC" w:rsidRPr="008165DC" w:rsidRDefault="00A2138B" w:rsidP="008165DC">
      <w:pPr>
        <w:pStyle w:val="Heading6"/>
        <w:rPr>
          <w:rFonts w:cs="Arial"/>
          <w:b w:val="0"/>
          <w:sz w:val="22"/>
          <w:szCs w:val="22"/>
        </w:rPr>
      </w:pPr>
      <w:r w:rsidRPr="00A2138B">
        <w:rPr>
          <w:rFonts w:cs="Arial"/>
          <w:b w:val="0"/>
          <w:sz w:val="22"/>
          <w:szCs w:val="22"/>
        </w:rPr>
        <w:t xml:space="preserve">Tenderers are required to complete (and submit with their tender) the Conflict of Interest </w:t>
      </w:r>
      <w:r w:rsidR="008165DC">
        <w:rPr>
          <w:rFonts w:cs="Arial"/>
          <w:b w:val="0"/>
          <w:sz w:val="22"/>
          <w:szCs w:val="22"/>
        </w:rPr>
        <w:t xml:space="preserve">Declaration, below. </w:t>
      </w:r>
      <w:r w:rsidR="008165DC" w:rsidRPr="008165DC">
        <w:rPr>
          <w:rFonts w:cs="Arial"/>
          <w:b w:val="0"/>
          <w:sz w:val="22"/>
          <w:szCs w:val="22"/>
        </w:rPr>
        <w:t>T</w:t>
      </w:r>
      <w:r w:rsidR="008165DC">
        <w:rPr>
          <w:rFonts w:cs="Arial"/>
          <w:b w:val="0"/>
          <w:sz w:val="22"/>
          <w:szCs w:val="22"/>
        </w:rPr>
        <w:t>enderers are requir</w:t>
      </w:r>
      <w:r w:rsidR="00DB64CF">
        <w:rPr>
          <w:rFonts w:cs="Arial"/>
          <w:b w:val="0"/>
          <w:sz w:val="22"/>
          <w:szCs w:val="22"/>
        </w:rPr>
        <w:t>ed to confirm that</w:t>
      </w:r>
      <w:r w:rsidR="008165DC">
        <w:rPr>
          <w:rFonts w:cs="Arial"/>
          <w:b w:val="0"/>
          <w:sz w:val="22"/>
          <w:szCs w:val="22"/>
        </w:rPr>
        <w:t xml:space="preserve"> </w:t>
      </w:r>
      <w:r w:rsidR="008165DC" w:rsidRPr="008165DC">
        <w:rPr>
          <w:rFonts w:cs="Arial"/>
          <w:b w:val="0"/>
          <w:sz w:val="22"/>
          <w:szCs w:val="22"/>
        </w:rPr>
        <w:t xml:space="preserve">either </w:t>
      </w:r>
      <w:r w:rsidR="00DB64CF">
        <w:rPr>
          <w:rFonts w:cs="Arial"/>
          <w:b w:val="0"/>
          <w:sz w:val="22"/>
          <w:szCs w:val="22"/>
        </w:rPr>
        <w:t>option 1 or option 2 is applicable</w:t>
      </w:r>
      <w:r w:rsidR="008165DC" w:rsidRPr="008165DC">
        <w:rPr>
          <w:rFonts w:cs="Arial"/>
          <w:b w:val="0"/>
          <w:sz w:val="22"/>
          <w:szCs w:val="22"/>
        </w:rPr>
        <w:t xml:space="preserve">. </w:t>
      </w:r>
    </w:p>
    <w:p w14:paraId="28C66A7E" w14:textId="77777777" w:rsidR="008165DC" w:rsidRPr="008165DC" w:rsidRDefault="008165DC" w:rsidP="008165DC">
      <w:pPr>
        <w:pStyle w:val="Heading6"/>
        <w:rPr>
          <w:rFonts w:cs="Arial"/>
          <w:b w:val="0"/>
          <w:sz w:val="22"/>
          <w:szCs w:val="22"/>
        </w:rPr>
      </w:pPr>
    </w:p>
    <w:p w14:paraId="78C35E93" w14:textId="24A11A51" w:rsidR="00BA49CF" w:rsidRDefault="008165DC" w:rsidP="008165DC">
      <w:pPr>
        <w:pStyle w:val="Heading6"/>
        <w:rPr>
          <w:rFonts w:cs="Arial"/>
          <w:b w:val="0"/>
          <w:sz w:val="22"/>
          <w:szCs w:val="22"/>
        </w:rPr>
      </w:pPr>
      <w:r w:rsidRPr="008165DC">
        <w:rPr>
          <w:rFonts w:cs="Arial"/>
          <w:b w:val="0"/>
          <w:sz w:val="22"/>
          <w:szCs w:val="22"/>
        </w:rPr>
        <w:t xml:space="preserve">Where a relevant interest is considered by the Authority to present a conflict of interest (or </w:t>
      </w:r>
      <w:r>
        <w:rPr>
          <w:rFonts w:cs="Arial"/>
          <w:b w:val="0"/>
          <w:sz w:val="22"/>
          <w:szCs w:val="22"/>
        </w:rPr>
        <w:t xml:space="preserve">where the Authority considers </w:t>
      </w:r>
      <w:r w:rsidRPr="008165DC">
        <w:rPr>
          <w:rFonts w:cs="Arial"/>
          <w:b w:val="0"/>
          <w:sz w:val="22"/>
          <w:szCs w:val="22"/>
        </w:rPr>
        <w:t>the</w:t>
      </w:r>
      <w:r>
        <w:rPr>
          <w:rFonts w:cs="Arial"/>
          <w:b w:val="0"/>
          <w:sz w:val="22"/>
          <w:szCs w:val="22"/>
        </w:rPr>
        <w:t>re is a</w:t>
      </w:r>
      <w:r w:rsidRPr="008165DC">
        <w:rPr>
          <w:rFonts w:cs="Arial"/>
          <w:b w:val="0"/>
          <w:sz w:val="22"/>
          <w:szCs w:val="22"/>
        </w:rPr>
        <w:t xml:space="preserve"> risk of a perception of a conflict of interest), the Authority will seek to understand whether the matter is capable of being remedied. However, the Authority reserves the right (at its sole discretion) to exclude a Tenderer from further participation in this Procurement where the Authority feels that any relevant interest or conflict of interest (actual or perceived) is not capable of being avoided.</w:t>
      </w:r>
    </w:p>
    <w:p w14:paraId="6F095A84" w14:textId="77777777" w:rsidR="00D07FF5" w:rsidRDefault="00D07FF5" w:rsidP="00D07FF5"/>
    <w:p w14:paraId="1007BBC3" w14:textId="77777777" w:rsidR="00D07FF5" w:rsidRPr="00D07FF5" w:rsidRDefault="00D07FF5" w:rsidP="00D07FF5">
      <w:r w:rsidRPr="00D07FF5">
        <w:t>Please identify any relevant interests that your organisation and (if applicable to this Tender) Sub-Contractors, or any person employed or engaged by, or otherwise connected to the Tenderer and/or its Sub-Contractors, which may present a conflict of interest. The Authority is seeking assurance from the Tenderer and its Sub-Contractors</w:t>
      </w:r>
      <w:r>
        <w:t xml:space="preserve"> (where applicable)</w:t>
      </w:r>
      <w:r w:rsidRPr="00D07FF5">
        <w:t xml:space="preserve"> that they do not have any interests which may constitute (in the view of the Authority) conflicts of interest, whether actual or perceived. </w:t>
      </w:r>
      <w:r>
        <w:t>The Authority also considers any issue which may give rise to negative public comment or the embarrassment of the Authority (as a result of the award of the contract) to be a matter for reporting in this declaration.</w:t>
      </w:r>
    </w:p>
    <w:p w14:paraId="54E27DFA" w14:textId="77777777" w:rsidR="00D07FF5" w:rsidRPr="00D07FF5" w:rsidRDefault="00D07FF5" w:rsidP="00D07FF5"/>
    <w:p w14:paraId="4EEC618C" w14:textId="77777777" w:rsidR="00D07FF5" w:rsidRDefault="00D07FF5" w:rsidP="00D07FF5"/>
    <w:p w14:paraId="14758ADA" w14:textId="13C4F99D" w:rsidR="006F0000" w:rsidRDefault="006F0000">
      <w:pPr>
        <w:spacing w:after="200" w:line="276" w:lineRule="auto"/>
      </w:pPr>
      <w:r>
        <w:br w:type="page"/>
      </w:r>
    </w:p>
    <w:tbl>
      <w:tblPr>
        <w:tblW w:w="482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892"/>
        <w:gridCol w:w="1538"/>
        <w:gridCol w:w="2679"/>
      </w:tblGrid>
      <w:tr w:rsidR="00AB5253" w:rsidRPr="00DB64CF" w14:paraId="3D85F174" w14:textId="77777777" w:rsidTr="00AB5253">
        <w:tc>
          <w:tcPr>
            <w:tcW w:w="5000" w:type="pct"/>
            <w:gridSpan w:val="4"/>
            <w:tcBorders>
              <w:top w:val="single" w:sz="4" w:space="0" w:color="auto"/>
              <w:left w:val="single" w:sz="4" w:space="0" w:color="auto"/>
              <w:bottom w:val="single" w:sz="4" w:space="0" w:color="auto"/>
            </w:tcBorders>
          </w:tcPr>
          <w:p w14:paraId="3B928B1F" w14:textId="17898BAF" w:rsidR="00AB5253" w:rsidRPr="00DB64CF" w:rsidRDefault="00AB5253" w:rsidP="00AB5253">
            <w:pPr>
              <w:autoSpaceDE w:val="0"/>
              <w:autoSpaceDN w:val="0"/>
              <w:adjustRightInd w:val="0"/>
              <w:spacing w:before="120" w:after="120" w:line="276" w:lineRule="auto"/>
              <w:jc w:val="center"/>
              <w:rPr>
                <w:b/>
                <w:iCs/>
                <w:sz w:val="20"/>
              </w:rPr>
            </w:pPr>
            <w:r w:rsidRPr="00DB64CF">
              <w:rPr>
                <w:b/>
                <w:iCs/>
                <w:sz w:val="20"/>
              </w:rPr>
              <w:lastRenderedPageBreak/>
              <w:t>CONFLICT OF INTEREST DECLARATION</w:t>
            </w:r>
          </w:p>
          <w:p w14:paraId="15682ACD" w14:textId="3BBBFFF7" w:rsidR="00AB5253" w:rsidRPr="00DB64CF" w:rsidRDefault="00AB5253" w:rsidP="00DB64CF">
            <w:pPr>
              <w:autoSpaceDE w:val="0"/>
              <w:autoSpaceDN w:val="0"/>
              <w:adjustRightInd w:val="0"/>
              <w:spacing w:before="120" w:after="120"/>
              <w:jc w:val="center"/>
              <w:rPr>
                <w:iCs/>
                <w:sz w:val="20"/>
              </w:rPr>
            </w:pPr>
            <w:r w:rsidRPr="00DB64CF">
              <w:rPr>
                <w:iCs/>
                <w:sz w:val="20"/>
              </w:rPr>
              <w:t xml:space="preserve">Kent and Medway Towns Fire Authority Invitation to Tender Ref: </w:t>
            </w:r>
            <w:r w:rsidRPr="00DB64CF">
              <w:rPr>
                <w:iCs/>
                <w:sz w:val="20"/>
                <w:highlight w:val="yellow"/>
              </w:rPr>
              <w:t>[Insert]</w:t>
            </w:r>
          </w:p>
          <w:p w14:paraId="523E5D16" w14:textId="565C4DAB" w:rsidR="00AB5253" w:rsidRPr="00DB64CF" w:rsidRDefault="00AB5253" w:rsidP="00AB5253">
            <w:pPr>
              <w:autoSpaceDE w:val="0"/>
              <w:autoSpaceDN w:val="0"/>
              <w:adjustRightInd w:val="0"/>
              <w:spacing w:before="120" w:after="120" w:line="276" w:lineRule="auto"/>
              <w:jc w:val="center"/>
              <w:rPr>
                <w:iCs/>
                <w:sz w:val="20"/>
              </w:rPr>
            </w:pPr>
            <w:r w:rsidRPr="00DB64CF">
              <w:rPr>
                <w:iCs/>
                <w:sz w:val="20"/>
              </w:rPr>
              <w:t xml:space="preserve">For the provision of </w:t>
            </w:r>
            <w:r w:rsidRPr="00DB64CF">
              <w:rPr>
                <w:iCs/>
                <w:sz w:val="20"/>
                <w:highlight w:val="yellow"/>
              </w:rPr>
              <w:t>[Insert]</w:t>
            </w:r>
          </w:p>
        </w:tc>
      </w:tr>
      <w:tr w:rsidR="00DB64CF" w:rsidRPr="00DB64CF" w14:paraId="4954751A" w14:textId="77777777" w:rsidTr="00DB64CF">
        <w:tc>
          <w:tcPr>
            <w:tcW w:w="5000" w:type="pct"/>
            <w:gridSpan w:val="4"/>
            <w:tcBorders>
              <w:top w:val="single" w:sz="4" w:space="0" w:color="auto"/>
              <w:left w:val="single" w:sz="4" w:space="0" w:color="auto"/>
              <w:bottom w:val="single" w:sz="4" w:space="0" w:color="auto"/>
              <w:right w:val="single" w:sz="4" w:space="0" w:color="auto"/>
            </w:tcBorders>
            <w:hideMark/>
          </w:tcPr>
          <w:p w14:paraId="734F6EA4" w14:textId="043FE5EF" w:rsidR="00DB64CF" w:rsidRPr="00D07FF5" w:rsidRDefault="00DB64CF" w:rsidP="00D07FF5">
            <w:pPr>
              <w:autoSpaceDE w:val="0"/>
              <w:autoSpaceDN w:val="0"/>
              <w:adjustRightInd w:val="0"/>
              <w:spacing w:before="120" w:after="120" w:line="276" w:lineRule="auto"/>
              <w:rPr>
                <w:b/>
                <w:iCs/>
                <w:sz w:val="20"/>
              </w:rPr>
            </w:pPr>
            <w:r w:rsidRPr="00D07FF5">
              <w:rPr>
                <w:b/>
                <w:iCs/>
                <w:sz w:val="20"/>
              </w:rPr>
              <w:t xml:space="preserve">Tenderer </w:t>
            </w:r>
            <w:r w:rsidRPr="00DB64CF">
              <w:rPr>
                <w:b/>
                <w:iCs/>
                <w:sz w:val="20"/>
              </w:rPr>
              <w:t xml:space="preserve"> C</w:t>
            </w:r>
            <w:r w:rsidRPr="00D07FF5">
              <w:rPr>
                <w:b/>
                <w:iCs/>
                <w:sz w:val="20"/>
              </w:rPr>
              <w:t>ompany  Name:</w:t>
            </w:r>
          </w:p>
        </w:tc>
      </w:tr>
      <w:tr w:rsidR="00D07FF5" w:rsidRPr="00D07FF5" w14:paraId="233E18F4" w14:textId="77777777" w:rsidTr="0098085C">
        <w:tc>
          <w:tcPr>
            <w:tcW w:w="5000" w:type="pct"/>
            <w:gridSpan w:val="4"/>
            <w:tcBorders>
              <w:top w:val="single" w:sz="4" w:space="0" w:color="auto"/>
              <w:left w:val="single" w:sz="4" w:space="0" w:color="auto"/>
              <w:bottom w:val="single" w:sz="4" w:space="0" w:color="auto"/>
              <w:right w:val="single" w:sz="4" w:space="0" w:color="auto"/>
            </w:tcBorders>
            <w:hideMark/>
          </w:tcPr>
          <w:p w14:paraId="481D3319" w14:textId="77777777" w:rsidR="00D07FF5" w:rsidRPr="00D07FF5" w:rsidRDefault="00D07FF5" w:rsidP="00D07FF5">
            <w:pPr>
              <w:autoSpaceDE w:val="0"/>
              <w:autoSpaceDN w:val="0"/>
              <w:adjustRightInd w:val="0"/>
              <w:spacing w:before="120" w:after="120" w:line="276" w:lineRule="auto"/>
              <w:rPr>
                <w:color w:val="000000"/>
                <w:sz w:val="20"/>
              </w:rPr>
            </w:pPr>
            <w:r w:rsidRPr="00D07FF5">
              <w:rPr>
                <w:b/>
                <w:iCs/>
                <w:sz w:val="20"/>
              </w:rPr>
              <w:t>Name of authorised representative:</w:t>
            </w:r>
          </w:p>
        </w:tc>
      </w:tr>
      <w:tr w:rsidR="00D07FF5" w:rsidRPr="00D07FF5" w14:paraId="6E928430" w14:textId="77777777" w:rsidTr="00AB5253">
        <w:tc>
          <w:tcPr>
            <w:tcW w:w="910" w:type="pct"/>
            <w:tcBorders>
              <w:top w:val="single" w:sz="4" w:space="0" w:color="auto"/>
              <w:left w:val="single" w:sz="4" w:space="0" w:color="auto"/>
              <w:bottom w:val="single" w:sz="4" w:space="0" w:color="auto"/>
              <w:right w:val="nil"/>
            </w:tcBorders>
            <w:hideMark/>
          </w:tcPr>
          <w:p w14:paraId="20501E70" w14:textId="77777777" w:rsidR="00D07FF5" w:rsidRPr="00D07FF5" w:rsidRDefault="00D07FF5" w:rsidP="00D07FF5">
            <w:pPr>
              <w:autoSpaceDE w:val="0"/>
              <w:autoSpaceDN w:val="0"/>
              <w:adjustRightInd w:val="0"/>
              <w:spacing w:before="120" w:after="120" w:line="276" w:lineRule="auto"/>
              <w:rPr>
                <w:b/>
                <w:iCs/>
                <w:sz w:val="20"/>
              </w:rPr>
            </w:pPr>
            <w:r w:rsidRPr="00D07FF5">
              <w:rPr>
                <w:b/>
                <w:iCs/>
                <w:sz w:val="20"/>
              </w:rPr>
              <w:t>Position:</w:t>
            </w:r>
            <w:r w:rsidRPr="00D07FF5">
              <w:rPr>
                <w:sz w:val="20"/>
              </w:rPr>
              <w:t xml:space="preserve"> </w:t>
            </w:r>
          </w:p>
        </w:tc>
        <w:tc>
          <w:tcPr>
            <w:tcW w:w="1664" w:type="pct"/>
            <w:tcBorders>
              <w:top w:val="single" w:sz="4" w:space="0" w:color="auto"/>
              <w:left w:val="nil"/>
              <w:bottom w:val="single" w:sz="4" w:space="0" w:color="auto"/>
              <w:right w:val="single" w:sz="4" w:space="0" w:color="auto"/>
            </w:tcBorders>
          </w:tcPr>
          <w:p w14:paraId="3CAC6157" w14:textId="77777777" w:rsidR="00D07FF5" w:rsidRPr="00D07FF5" w:rsidRDefault="00D07FF5" w:rsidP="00D07FF5">
            <w:pPr>
              <w:autoSpaceDE w:val="0"/>
              <w:autoSpaceDN w:val="0"/>
              <w:adjustRightInd w:val="0"/>
              <w:spacing w:before="120" w:after="120" w:line="276" w:lineRule="auto"/>
              <w:rPr>
                <w:color w:val="000000"/>
                <w:sz w:val="20"/>
              </w:rPr>
            </w:pPr>
          </w:p>
        </w:tc>
        <w:tc>
          <w:tcPr>
            <w:tcW w:w="885" w:type="pct"/>
            <w:tcBorders>
              <w:top w:val="single" w:sz="4" w:space="0" w:color="auto"/>
              <w:left w:val="single" w:sz="4" w:space="0" w:color="auto"/>
              <w:bottom w:val="single" w:sz="4" w:space="0" w:color="auto"/>
              <w:right w:val="nil"/>
            </w:tcBorders>
            <w:hideMark/>
          </w:tcPr>
          <w:p w14:paraId="3C1F185A" w14:textId="77777777" w:rsidR="00D07FF5" w:rsidRPr="00D07FF5" w:rsidRDefault="00D07FF5" w:rsidP="00D07FF5">
            <w:pPr>
              <w:autoSpaceDE w:val="0"/>
              <w:autoSpaceDN w:val="0"/>
              <w:adjustRightInd w:val="0"/>
              <w:spacing w:before="120" w:after="120" w:line="276" w:lineRule="auto"/>
              <w:rPr>
                <w:b/>
                <w:iCs/>
                <w:sz w:val="20"/>
              </w:rPr>
            </w:pPr>
            <w:r w:rsidRPr="00D07FF5">
              <w:rPr>
                <w:b/>
                <w:iCs/>
                <w:sz w:val="20"/>
              </w:rPr>
              <w:t>E-mail:</w:t>
            </w:r>
          </w:p>
        </w:tc>
        <w:tc>
          <w:tcPr>
            <w:tcW w:w="1541" w:type="pct"/>
            <w:tcBorders>
              <w:top w:val="single" w:sz="4" w:space="0" w:color="auto"/>
              <w:left w:val="nil"/>
              <w:bottom w:val="single" w:sz="4" w:space="0" w:color="auto"/>
              <w:right w:val="single" w:sz="4" w:space="0" w:color="auto"/>
            </w:tcBorders>
          </w:tcPr>
          <w:p w14:paraId="0FF6150E" w14:textId="77777777" w:rsidR="00D07FF5" w:rsidRPr="00D07FF5" w:rsidRDefault="00D07FF5" w:rsidP="00D07FF5">
            <w:pPr>
              <w:autoSpaceDE w:val="0"/>
              <w:autoSpaceDN w:val="0"/>
              <w:adjustRightInd w:val="0"/>
              <w:spacing w:before="120" w:after="120" w:line="276" w:lineRule="auto"/>
              <w:rPr>
                <w:color w:val="000000"/>
                <w:sz w:val="20"/>
              </w:rPr>
            </w:pPr>
          </w:p>
        </w:tc>
      </w:tr>
      <w:tr w:rsidR="00D07FF5" w:rsidRPr="00D07FF5" w14:paraId="33E41110" w14:textId="77777777" w:rsidTr="00AB5253">
        <w:tc>
          <w:tcPr>
            <w:tcW w:w="910" w:type="pct"/>
            <w:tcBorders>
              <w:top w:val="single" w:sz="4" w:space="0" w:color="auto"/>
              <w:left w:val="single" w:sz="4" w:space="0" w:color="auto"/>
              <w:bottom w:val="single" w:sz="4" w:space="0" w:color="auto"/>
              <w:right w:val="nil"/>
            </w:tcBorders>
            <w:hideMark/>
          </w:tcPr>
          <w:p w14:paraId="05E617EF" w14:textId="77777777" w:rsidR="00D07FF5" w:rsidRPr="00D07FF5" w:rsidRDefault="00D07FF5" w:rsidP="00D07FF5">
            <w:pPr>
              <w:autoSpaceDE w:val="0"/>
              <w:autoSpaceDN w:val="0"/>
              <w:adjustRightInd w:val="0"/>
              <w:spacing w:before="120" w:after="120" w:line="276" w:lineRule="auto"/>
              <w:rPr>
                <w:sz w:val="20"/>
              </w:rPr>
            </w:pPr>
            <w:r w:rsidRPr="00D07FF5">
              <w:rPr>
                <w:b/>
                <w:iCs/>
                <w:sz w:val="20"/>
              </w:rPr>
              <w:t>Tel:</w:t>
            </w:r>
          </w:p>
        </w:tc>
        <w:tc>
          <w:tcPr>
            <w:tcW w:w="1664" w:type="pct"/>
            <w:tcBorders>
              <w:top w:val="single" w:sz="4" w:space="0" w:color="auto"/>
              <w:left w:val="nil"/>
              <w:bottom w:val="single" w:sz="4" w:space="0" w:color="auto"/>
              <w:right w:val="single" w:sz="4" w:space="0" w:color="auto"/>
            </w:tcBorders>
          </w:tcPr>
          <w:p w14:paraId="6730CDEA" w14:textId="77777777" w:rsidR="00D07FF5" w:rsidRPr="00D07FF5" w:rsidRDefault="00D07FF5" w:rsidP="00D07FF5">
            <w:pPr>
              <w:autoSpaceDE w:val="0"/>
              <w:autoSpaceDN w:val="0"/>
              <w:adjustRightInd w:val="0"/>
              <w:spacing w:before="120" w:after="120" w:line="276" w:lineRule="auto"/>
              <w:rPr>
                <w:sz w:val="20"/>
              </w:rPr>
            </w:pPr>
          </w:p>
        </w:tc>
        <w:tc>
          <w:tcPr>
            <w:tcW w:w="885" w:type="pct"/>
            <w:tcBorders>
              <w:top w:val="single" w:sz="4" w:space="0" w:color="auto"/>
              <w:left w:val="single" w:sz="4" w:space="0" w:color="auto"/>
              <w:bottom w:val="single" w:sz="4" w:space="0" w:color="auto"/>
              <w:right w:val="nil"/>
            </w:tcBorders>
            <w:hideMark/>
          </w:tcPr>
          <w:p w14:paraId="56587CA6" w14:textId="77777777" w:rsidR="00D07FF5" w:rsidRPr="00D07FF5" w:rsidRDefault="00D07FF5" w:rsidP="00D07FF5">
            <w:pPr>
              <w:autoSpaceDE w:val="0"/>
              <w:autoSpaceDN w:val="0"/>
              <w:adjustRightInd w:val="0"/>
              <w:spacing w:before="120" w:after="120" w:line="276" w:lineRule="auto"/>
              <w:rPr>
                <w:sz w:val="20"/>
              </w:rPr>
            </w:pPr>
            <w:r w:rsidRPr="00D07FF5">
              <w:rPr>
                <w:b/>
                <w:iCs/>
                <w:sz w:val="20"/>
              </w:rPr>
              <w:t>Date:</w:t>
            </w:r>
            <w:r w:rsidRPr="00D07FF5">
              <w:rPr>
                <w:b/>
                <w:iCs/>
                <w:sz w:val="20"/>
              </w:rPr>
              <w:tab/>
            </w:r>
          </w:p>
        </w:tc>
        <w:tc>
          <w:tcPr>
            <w:tcW w:w="1541" w:type="pct"/>
            <w:tcBorders>
              <w:top w:val="single" w:sz="4" w:space="0" w:color="auto"/>
              <w:left w:val="nil"/>
              <w:bottom w:val="single" w:sz="4" w:space="0" w:color="auto"/>
              <w:right w:val="single" w:sz="4" w:space="0" w:color="auto"/>
            </w:tcBorders>
          </w:tcPr>
          <w:p w14:paraId="1BB2C2B3" w14:textId="77777777" w:rsidR="00D07FF5" w:rsidRPr="00D07FF5" w:rsidRDefault="00D07FF5" w:rsidP="00D07FF5">
            <w:pPr>
              <w:autoSpaceDE w:val="0"/>
              <w:autoSpaceDN w:val="0"/>
              <w:adjustRightInd w:val="0"/>
              <w:spacing w:before="120" w:after="120" w:line="276" w:lineRule="auto"/>
              <w:rPr>
                <w:sz w:val="20"/>
              </w:rPr>
            </w:pPr>
          </w:p>
        </w:tc>
      </w:tr>
    </w:tbl>
    <w:p w14:paraId="3CE7A93C" w14:textId="77777777" w:rsidR="008165DC" w:rsidRPr="00DB64CF" w:rsidRDefault="008165DC" w:rsidP="008165DC">
      <w:pPr>
        <w:rPr>
          <w:sz w:val="20"/>
        </w:rPr>
      </w:pPr>
    </w:p>
    <w:p w14:paraId="57AF4775" w14:textId="77777777" w:rsidR="00AB5253" w:rsidRPr="00AB5253" w:rsidRDefault="00AB5253" w:rsidP="00AB5253">
      <w:pPr>
        <w:autoSpaceDE w:val="0"/>
        <w:autoSpaceDN w:val="0"/>
        <w:adjustRightInd w:val="0"/>
        <w:ind w:firstLine="284"/>
        <w:rPr>
          <w:b/>
          <w:bCs/>
          <w:sz w:val="20"/>
        </w:rPr>
      </w:pPr>
      <w:r w:rsidRPr="00AB5253">
        <w:rPr>
          <w:b/>
          <w:bCs/>
          <w:sz w:val="20"/>
        </w:rPr>
        <w:t>Option 1:</w:t>
      </w:r>
    </w:p>
    <w:p w14:paraId="7A553788" w14:textId="77777777" w:rsidR="00AB5253" w:rsidRPr="00AB5253" w:rsidRDefault="00AB5253" w:rsidP="00AB5253">
      <w:pPr>
        <w:autoSpaceDE w:val="0"/>
        <w:autoSpaceDN w:val="0"/>
        <w:adjustRightInd w:val="0"/>
        <w:ind w:hanging="518"/>
        <w:rPr>
          <w:b/>
          <w:bCs/>
          <w:color w:val="000000"/>
          <w:sz w:val="20"/>
        </w:rPr>
      </w:pPr>
    </w:p>
    <w:p w14:paraId="3240490E" w14:textId="2021F5E0" w:rsidR="00AB5253" w:rsidRPr="00AB5253" w:rsidRDefault="00AB5253" w:rsidP="00AB5253">
      <w:pPr>
        <w:ind w:left="284"/>
        <w:rPr>
          <w:sz w:val="20"/>
        </w:rPr>
      </w:pPr>
      <w:r w:rsidRPr="00AB5253">
        <w:rPr>
          <w:b/>
          <w:sz w:val="20"/>
        </w:rPr>
        <w:t>“There are no relevant interests that the Authority should consider</w:t>
      </w:r>
      <w:r w:rsidRPr="00AB5253">
        <w:rPr>
          <w:sz w:val="20"/>
        </w:rPr>
        <w:t xml:space="preserve"> that prevent full and unprejudiced participation in any procurement process and delivery of the Contract or </w:t>
      </w:r>
      <w:r w:rsidRPr="00DB64CF">
        <w:rPr>
          <w:sz w:val="20"/>
        </w:rPr>
        <w:t xml:space="preserve">which </w:t>
      </w:r>
      <w:r w:rsidRPr="00AB5253">
        <w:rPr>
          <w:sz w:val="20"/>
        </w:rPr>
        <w:t>may present ethical and reputational risk to the Authority.</w:t>
      </w:r>
    </w:p>
    <w:p w14:paraId="673F603F" w14:textId="77777777" w:rsidR="00AB5253" w:rsidRPr="00AB5253" w:rsidRDefault="00AB5253" w:rsidP="00AB5253">
      <w:pPr>
        <w:ind w:left="284"/>
        <w:rPr>
          <w:rFonts w:eastAsia="Arial"/>
          <w:sz w:val="20"/>
        </w:rPr>
      </w:pPr>
    </w:p>
    <w:p w14:paraId="055C39A4" w14:textId="77777777" w:rsidR="00AB5253" w:rsidRPr="00AB5253" w:rsidRDefault="00AB5253" w:rsidP="00AB5253">
      <w:pPr>
        <w:ind w:left="284"/>
        <w:rPr>
          <w:sz w:val="20"/>
        </w:rPr>
      </w:pPr>
      <w:r w:rsidRPr="00AB5253">
        <w:rPr>
          <w:sz w:val="20"/>
        </w:rPr>
        <w:t>The Authority will be informed as soon as is practicable should circumstances change in any way that effects this declaration.”</w:t>
      </w:r>
    </w:p>
    <w:p w14:paraId="3E1BF982" w14:textId="77777777" w:rsidR="00AB5253" w:rsidRPr="00AB5253" w:rsidRDefault="00AB5253" w:rsidP="00AB5253">
      <w:pPr>
        <w:ind w:left="284"/>
        <w:rPr>
          <w:sz w:val="20"/>
        </w:rPr>
      </w:pPr>
    </w:p>
    <w:p w14:paraId="5206A4AE" w14:textId="77777777" w:rsidR="00AB5253" w:rsidRPr="00AB5253" w:rsidRDefault="00AB5253" w:rsidP="00AB5253">
      <w:pPr>
        <w:autoSpaceDE w:val="0"/>
        <w:autoSpaceDN w:val="0"/>
        <w:adjustRightInd w:val="0"/>
        <w:ind w:firstLine="284"/>
        <w:rPr>
          <w:b/>
          <w:bCs/>
          <w:sz w:val="20"/>
        </w:rPr>
      </w:pPr>
      <w:r w:rsidRPr="00AB5253">
        <w:rPr>
          <w:b/>
          <w:bCs/>
          <w:sz w:val="20"/>
        </w:rPr>
        <w:t>Option 2:</w:t>
      </w:r>
    </w:p>
    <w:p w14:paraId="63E8786E" w14:textId="77777777" w:rsidR="00AB5253" w:rsidRPr="00AB5253" w:rsidRDefault="00AB5253" w:rsidP="00AB5253">
      <w:pPr>
        <w:autoSpaceDE w:val="0"/>
        <w:autoSpaceDN w:val="0"/>
        <w:adjustRightInd w:val="0"/>
        <w:rPr>
          <w:b/>
          <w:bCs/>
          <w:sz w:val="20"/>
        </w:rPr>
      </w:pPr>
    </w:p>
    <w:p w14:paraId="68611044" w14:textId="7208146D" w:rsidR="00AB5253" w:rsidRPr="00AB5253" w:rsidRDefault="00AB5253" w:rsidP="00AB5253">
      <w:pPr>
        <w:ind w:left="284"/>
        <w:rPr>
          <w:sz w:val="20"/>
        </w:rPr>
      </w:pPr>
      <w:r w:rsidRPr="00AB5253">
        <w:rPr>
          <w:b/>
          <w:sz w:val="20"/>
        </w:rPr>
        <w:t xml:space="preserve">“The following interests are for the Authority to consider as to whether they constitute a conflict of interest </w:t>
      </w:r>
      <w:r w:rsidRPr="00DB64CF">
        <w:rPr>
          <w:sz w:val="20"/>
        </w:rPr>
        <w:t xml:space="preserve">that may prevent </w:t>
      </w:r>
      <w:r w:rsidRPr="00AB5253">
        <w:rPr>
          <w:sz w:val="20"/>
        </w:rPr>
        <w:t>full and unprejudiced participation in this procurement process and delivery of the Contract or may present ethical and reputational risk to the Authority. A list of relevant interests is set out below:</w:t>
      </w:r>
    </w:p>
    <w:p w14:paraId="6EB9E7A7" w14:textId="77777777" w:rsidR="00AB5253" w:rsidRPr="00AB5253" w:rsidRDefault="00AB5253" w:rsidP="00AB5253">
      <w:pPr>
        <w:ind w:hanging="518"/>
        <w:rPr>
          <w:rFonts w:eastAsia="Arial"/>
          <w:b/>
          <w:sz w:val="20"/>
        </w:rPr>
      </w:pPr>
    </w:p>
    <w:tbl>
      <w:tblPr>
        <w:tblW w:w="484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3"/>
      </w:tblGrid>
      <w:tr w:rsidR="00AB5253" w:rsidRPr="00AB5253" w14:paraId="1BA1979A" w14:textId="77777777" w:rsidTr="00DB64CF">
        <w:trPr>
          <w:trHeight w:val="1247"/>
        </w:trPr>
        <w:tc>
          <w:tcPr>
            <w:tcW w:w="5000" w:type="pct"/>
            <w:tcBorders>
              <w:top w:val="single" w:sz="4" w:space="0" w:color="auto"/>
              <w:left w:val="single" w:sz="4" w:space="0" w:color="auto"/>
              <w:bottom w:val="single" w:sz="4" w:space="0" w:color="auto"/>
              <w:right w:val="single" w:sz="4" w:space="0" w:color="auto"/>
            </w:tcBorders>
          </w:tcPr>
          <w:p w14:paraId="6CF8E189" w14:textId="77777777" w:rsidR="00AB5253" w:rsidRPr="00AB5253" w:rsidRDefault="00AB5253" w:rsidP="00AB5253">
            <w:pPr>
              <w:autoSpaceDE w:val="0"/>
              <w:autoSpaceDN w:val="0"/>
              <w:adjustRightInd w:val="0"/>
              <w:spacing w:before="120" w:after="120" w:line="276" w:lineRule="auto"/>
              <w:rPr>
                <w:sz w:val="20"/>
              </w:rPr>
            </w:pPr>
            <w:r w:rsidRPr="00AB5253">
              <w:rPr>
                <w:sz w:val="20"/>
                <w:highlight w:val="yellow"/>
              </w:rPr>
              <w:t>[Tenderer to insert details here</w:t>
            </w:r>
            <w:r w:rsidRPr="00AB5253">
              <w:rPr>
                <w:sz w:val="20"/>
              </w:rPr>
              <w:t>]</w:t>
            </w:r>
          </w:p>
          <w:p w14:paraId="22F125F4" w14:textId="77777777" w:rsidR="00AB5253" w:rsidRPr="00AB5253" w:rsidRDefault="00AB5253" w:rsidP="00AB5253">
            <w:pPr>
              <w:autoSpaceDE w:val="0"/>
              <w:autoSpaceDN w:val="0"/>
              <w:adjustRightInd w:val="0"/>
              <w:spacing w:before="120" w:after="120" w:line="276" w:lineRule="auto"/>
              <w:rPr>
                <w:sz w:val="20"/>
              </w:rPr>
            </w:pPr>
          </w:p>
          <w:p w14:paraId="1849CBBF" w14:textId="77777777" w:rsidR="00AB5253" w:rsidRPr="00AB5253" w:rsidRDefault="00AB5253" w:rsidP="00AB5253">
            <w:pPr>
              <w:autoSpaceDE w:val="0"/>
              <w:autoSpaceDN w:val="0"/>
              <w:adjustRightInd w:val="0"/>
              <w:spacing w:before="120" w:after="120" w:line="276" w:lineRule="auto"/>
              <w:rPr>
                <w:sz w:val="20"/>
              </w:rPr>
            </w:pPr>
          </w:p>
          <w:p w14:paraId="621A2A83" w14:textId="77777777" w:rsidR="00AB5253" w:rsidRPr="00AB5253" w:rsidRDefault="00AB5253" w:rsidP="00AB5253">
            <w:pPr>
              <w:autoSpaceDE w:val="0"/>
              <w:autoSpaceDN w:val="0"/>
              <w:adjustRightInd w:val="0"/>
              <w:spacing w:before="120" w:after="120" w:line="276" w:lineRule="auto"/>
              <w:rPr>
                <w:sz w:val="20"/>
              </w:rPr>
            </w:pPr>
          </w:p>
          <w:p w14:paraId="20DDD269" w14:textId="77777777" w:rsidR="00AB5253" w:rsidRPr="00AB5253" w:rsidRDefault="00AB5253" w:rsidP="00AB5253">
            <w:pPr>
              <w:autoSpaceDE w:val="0"/>
              <w:autoSpaceDN w:val="0"/>
              <w:adjustRightInd w:val="0"/>
              <w:spacing w:before="120" w:after="120" w:line="276" w:lineRule="auto"/>
              <w:rPr>
                <w:sz w:val="20"/>
              </w:rPr>
            </w:pPr>
          </w:p>
          <w:p w14:paraId="78DDD26B" w14:textId="77777777" w:rsidR="00AB5253" w:rsidRPr="00AB5253" w:rsidRDefault="00AB5253" w:rsidP="00AB5253">
            <w:pPr>
              <w:autoSpaceDE w:val="0"/>
              <w:autoSpaceDN w:val="0"/>
              <w:adjustRightInd w:val="0"/>
              <w:spacing w:before="120" w:after="120" w:line="276" w:lineRule="auto"/>
              <w:rPr>
                <w:sz w:val="20"/>
              </w:rPr>
            </w:pPr>
          </w:p>
          <w:p w14:paraId="70DE4FA0" w14:textId="77777777" w:rsidR="00AB5253" w:rsidRPr="00AB5253" w:rsidRDefault="00AB5253" w:rsidP="00AB5253">
            <w:pPr>
              <w:autoSpaceDE w:val="0"/>
              <w:autoSpaceDN w:val="0"/>
              <w:adjustRightInd w:val="0"/>
              <w:spacing w:before="120" w:after="120" w:line="276" w:lineRule="auto"/>
              <w:rPr>
                <w:sz w:val="20"/>
              </w:rPr>
            </w:pPr>
          </w:p>
        </w:tc>
      </w:tr>
    </w:tbl>
    <w:p w14:paraId="6EA79367" w14:textId="25E00F46" w:rsidR="00AB5253" w:rsidRPr="00AB5253" w:rsidRDefault="00AB5253" w:rsidP="00DB64CF">
      <w:pPr>
        <w:autoSpaceDE w:val="0"/>
        <w:autoSpaceDN w:val="0"/>
        <w:adjustRightInd w:val="0"/>
        <w:spacing w:before="120" w:after="120" w:line="276" w:lineRule="auto"/>
        <w:ind w:left="720"/>
        <w:rPr>
          <w:sz w:val="20"/>
        </w:rPr>
      </w:pPr>
      <w:r w:rsidRPr="00AB5253">
        <w:rPr>
          <w:sz w:val="20"/>
        </w:rPr>
        <w:t>The Authority will be informed as soon as is practicable, should circum</w:t>
      </w:r>
      <w:r w:rsidRPr="00DB64CF">
        <w:rPr>
          <w:sz w:val="20"/>
        </w:rPr>
        <w:t xml:space="preserve">stances </w:t>
      </w:r>
      <w:r w:rsidR="00DB64CF" w:rsidRPr="00DB64CF">
        <w:rPr>
          <w:sz w:val="20"/>
        </w:rPr>
        <w:t xml:space="preserve">      </w:t>
      </w:r>
      <w:r w:rsidRPr="00DB64CF">
        <w:rPr>
          <w:sz w:val="20"/>
        </w:rPr>
        <w:t>change in any way that a</w:t>
      </w:r>
      <w:r w:rsidRPr="00AB5253">
        <w:rPr>
          <w:sz w:val="20"/>
        </w:rPr>
        <w:t>ffects this declaration.”</w:t>
      </w:r>
    </w:p>
    <w:tbl>
      <w:tblPr>
        <w:tblW w:w="484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DB64CF" w:rsidRPr="00DB64CF" w14:paraId="6BEA03F6" w14:textId="77777777" w:rsidTr="00DB64CF">
        <w:tc>
          <w:tcPr>
            <w:tcW w:w="5000" w:type="pct"/>
            <w:tcBorders>
              <w:top w:val="single" w:sz="4" w:space="0" w:color="auto"/>
              <w:left w:val="single" w:sz="4" w:space="0" w:color="auto"/>
              <w:bottom w:val="single" w:sz="4" w:space="0" w:color="auto"/>
              <w:right w:val="single" w:sz="4" w:space="0" w:color="auto"/>
            </w:tcBorders>
          </w:tcPr>
          <w:p w14:paraId="2358330F" w14:textId="09AB8E16" w:rsidR="00DB64CF" w:rsidRPr="00DB64CF" w:rsidRDefault="00DB64CF" w:rsidP="00AB5253">
            <w:pPr>
              <w:autoSpaceDE w:val="0"/>
              <w:autoSpaceDN w:val="0"/>
              <w:adjustRightInd w:val="0"/>
              <w:spacing w:before="120" w:after="120" w:line="276" w:lineRule="auto"/>
              <w:rPr>
                <w:b/>
                <w:bCs/>
                <w:sz w:val="20"/>
              </w:rPr>
            </w:pPr>
            <w:r w:rsidRPr="00DB64CF">
              <w:rPr>
                <w:b/>
                <w:bCs/>
                <w:sz w:val="20"/>
              </w:rPr>
              <w:t>I hereby confirm that Option 1* / Option 2* (above) applies and in the case of Option 2 being selected, full details have been provided to the Authority.</w:t>
            </w:r>
          </w:p>
          <w:p w14:paraId="50767818" w14:textId="7F4B858A" w:rsidR="00DB64CF" w:rsidRPr="00DB64CF" w:rsidRDefault="00DB64CF" w:rsidP="00AB5253">
            <w:pPr>
              <w:autoSpaceDE w:val="0"/>
              <w:autoSpaceDN w:val="0"/>
              <w:adjustRightInd w:val="0"/>
              <w:spacing w:before="120" w:after="120" w:line="276" w:lineRule="auto"/>
              <w:rPr>
                <w:bCs/>
                <w:sz w:val="20"/>
              </w:rPr>
            </w:pPr>
            <w:r w:rsidRPr="00DB64CF">
              <w:rPr>
                <w:b/>
                <w:bCs/>
                <w:sz w:val="20"/>
              </w:rPr>
              <w:t>*</w:t>
            </w:r>
            <w:r w:rsidRPr="00DB64CF">
              <w:rPr>
                <w:bCs/>
                <w:sz w:val="20"/>
              </w:rPr>
              <w:t>Delete as applicable</w:t>
            </w:r>
          </w:p>
        </w:tc>
      </w:tr>
      <w:tr w:rsidR="00AB5253" w:rsidRPr="00AB5253" w14:paraId="71A7F38B" w14:textId="77777777" w:rsidTr="00DB64CF">
        <w:tc>
          <w:tcPr>
            <w:tcW w:w="5000" w:type="pct"/>
            <w:tcBorders>
              <w:top w:val="single" w:sz="4" w:space="0" w:color="auto"/>
              <w:left w:val="single" w:sz="4" w:space="0" w:color="auto"/>
              <w:bottom w:val="single" w:sz="4" w:space="0" w:color="auto"/>
              <w:right w:val="single" w:sz="4" w:space="0" w:color="auto"/>
            </w:tcBorders>
            <w:hideMark/>
          </w:tcPr>
          <w:p w14:paraId="2DCECD55" w14:textId="77777777" w:rsidR="00AB5253" w:rsidRPr="00AB5253" w:rsidRDefault="00AB5253" w:rsidP="00AB5253">
            <w:pPr>
              <w:autoSpaceDE w:val="0"/>
              <w:autoSpaceDN w:val="0"/>
              <w:adjustRightInd w:val="0"/>
              <w:spacing w:before="120" w:after="120" w:line="276" w:lineRule="auto"/>
              <w:rPr>
                <w:rFonts w:eastAsia="Arial"/>
                <w:sz w:val="20"/>
              </w:rPr>
            </w:pPr>
            <w:r w:rsidRPr="00AB5253">
              <w:rPr>
                <w:b/>
                <w:bCs/>
                <w:sz w:val="20"/>
              </w:rPr>
              <w:t>Signature</w:t>
            </w:r>
          </w:p>
        </w:tc>
      </w:tr>
      <w:tr w:rsidR="00AB5253" w:rsidRPr="00AB5253" w14:paraId="0140359B" w14:textId="77777777" w:rsidTr="00DB64CF">
        <w:tc>
          <w:tcPr>
            <w:tcW w:w="5000" w:type="pct"/>
            <w:tcBorders>
              <w:top w:val="single" w:sz="4" w:space="0" w:color="auto"/>
              <w:left w:val="single" w:sz="4" w:space="0" w:color="auto"/>
              <w:bottom w:val="single" w:sz="4" w:space="0" w:color="auto"/>
              <w:right w:val="single" w:sz="4" w:space="0" w:color="auto"/>
            </w:tcBorders>
            <w:hideMark/>
          </w:tcPr>
          <w:p w14:paraId="53370824" w14:textId="77777777" w:rsidR="00AB5253" w:rsidRPr="00AB5253" w:rsidRDefault="00AB5253" w:rsidP="00AB5253">
            <w:pPr>
              <w:autoSpaceDE w:val="0"/>
              <w:autoSpaceDN w:val="0"/>
              <w:adjustRightInd w:val="0"/>
              <w:spacing w:before="120" w:after="120" w:line="276" w:lineRule="auto"/>
              <w:rPr>
                <w:b/>
                <w:bCs/>
                <w:sz w:val="20"/>
              </w:rPr>
            </w:pPr>
            <w:r w:rsidRPr="00AB5253">
              <w:rPr>
                <w:b/>
                <w:bCs/>
                <w:sz w:val="20"/>
              </w:rPr>
              <w:t>Title</w:t>
            </w:r>
          </w:p>
        </w:tc>
      </w:tr>
      <w:tr w:rsidR="00DB64CF" w:rsidRPr="00DB64CF" w14:paraId="18F40970" w14:textId="77777777" w:rsidTr="00DB64CF">
        <w:tc>
          <w:tcPr>
            <w:tcW w:w="5000" w:type="pct"/>
            <w:tcBorders>
              <w:top w:val="single" w:sz="4" w:space="0" w:color="auto"/>
              <w:left w:val="single" w:sz="4" w:space="0" w:color="auto"/>
              <w:bottom w:val="single" w:sz="4" w:space="0" w:color="auto"/>
              <w:right w:val="single" w:sz="4" w:space="0" w:color="auto"/>
            </w:tcBorders>
            <w:hideMark/>
          </w:tcPr>
          <w:p w14:paraId="3C2CACF5" w14:textId="2188B431" w:rsidR="00DB64CF" w:rsidRPr="00AB5253" w:rsidRDefault="00DB64CF" w:rsidP="00AB5253">
            <w:pPr>
              <w:autoSpaceDE w:val="0"/>
              <w:autoSpaceDN w:val="0"/>
              <w:adjustRightInd w:val="0"/>
              <w:spacing w:before="120" w:after="120" w:line="276" w:lineRule="auto"/>
              <w:rPr>
                <w:b/>
                <w:bCs/>
                <w:sz w:val="20"/>
              </w:rPr>
            </w:pPr>
            <w:r w:rsidRPr="00AB5253">
              <w:rPr>
                <w:b/>
                <w:bCs/>
                <w:sz w:val="20"/>
              </w:rPr>
              <w:t>On behalf of</w:t>
            </w:r>
            <w:r w:rsidRPr="00DB64CF">
              <w:rPr>
                <w:b/>
                <w:bCs/>
                <w:sz w:val="20"/>
              </w:rPr>
              <w:t>:</w:t>
            </w:r>
          </w:p>
        </w:tc>
      </w:tr>
    </w:tbl>
    <w:p w14:paraId="42F40850" w14:textId="24B3AA59" w:rsidR="00EA5E7B" w:rsidRPr="006D09A4" w:rsidRDefault="00EA5E7B" w:rsidP="00EA5E7B">
      <w:pPr>
        <w:pStyle w:val="Heading1"/>
        <w:rPr>
          <w:rFonts w:cs="Arial"/>
          <w:sz w:val="28"/>
          <w:szCs w:val="28"/>
        </w:rPr>
      </w:pPr>
      <w:bookmarkStart w:id="21" w:name="_Toc36648249"/>
      <w:r w:rsidRPr="006D09A4">
        <w:rPr>
          <w:rFonts w:cs="Arial"/>
          <w:sz w:val="28"/>
          <w:szCs w:val="28"/>
        </w:rPr>
        <w:lastRenderedPageBreak/>
        <w:t xml:space="preserve">Section </w:t>
      </w:r>
      <w:r>
        <w:rPr>
          <w:rFonts w:cs="Arial"/>
          <w:sz w:val="28"/>
          <w:szCs w:val="28"/>
        </w:rPr>
        <w:t xml:space="preserve">9: </w:t>
      </w:r>
      <w:r w:rsidRPr="00EA5E7B">
        <w:rPr>
          <w:rFonts w:cs="Arial"/>
          <w:sz w:val="28"/>
          <w:szCs w:val="28"/>
        </w:rPr>
        <w:t>Equalities and Diversity Statement</w:t>
      </w:r>
      <w:bookmarkEnd w:id="21"/>
    </w:p>
    <w:p w14:paraId="651AC1FC" w14:textId="77777777" w:rsidR="00AB5253" w:rsidRPr="00AB5253" w:rsidRDefault="00AB5253" w:rsidP="00AB5253">
      <w:pPr>
        <w:rPr>
          <w:rFonts w:eastAsia="Arial" w:cs="Arial"/>
          <w:color w:val="000000"/>
          <w:sz w:val="20"/>
          <w:lang w:eastAsia="en-GB"/>
        </w:rPr>
      </w:pPr>
    </w:p>
    <w:p w14:paraId="35C0D26C" w14:textId="77777777" w:rsidR="00A2138B" w:rsidRPr="00A2138B" w:rsidRDefault="00A2138B" w:rsidP="00A2138B"/>
    <w:p w14:paraId="7A103060" w14:textId="7CBF5E87" w:rsidR="00BA49CF" w:rsidRPr="00EA5E7B" w:rsidRDefault="00EA5E7B" w:rsidP="00BA49CF">
      <w:pPr>
        <w:pStyle w:val="Heading6"/>
        <w:rPr>
          <w:rFonts w:cs="Arial"/>
          <w:b w:val="0"/>
          <w:sz w:val="22"/>
          <w:szCs w:val="22"/>
        </w:rPr>
      </w:pPr>
      <w:r w:rsidRPr="00EA5E7B">
        <w:rPr>
          <w:rFonts w:cs="Arial"/>
          <w:b w:val="0"/>
          <w:sz w:val="22"/>
          <w:szCs w:val="22"/>
        </w:rPr>
        <w:t xml:space="preserve">Tenderers must complete the “Tenderers Response” column in the template (below) and return the </w:t>
      </w:r>
      <w:r>
        <w:rPr>
          <w:rFonts w:cs="Arial"/>
          <w:b w:val="0"/>
          <w:sz w:val="22"/>
          <w:szCs w:val="22"/>
        </w:rPr>
        <w:t xml:space="preserve">completed </w:t>
      </w:r>
      <w:r w:rsidRPr="00EA5E7B">
        <w:rPr>
          <w:rFonts w:cs="Arial"/>
          <w:b w:val="0"/>
          <w:sz w:val="22"/>
          <w:szCs w:val="22"/>
        </w:rPr>
        <w:t>template to the Authority as part of their Tender.</w:t>
      </w:r>
      <w:r>
        <w:rPr>
          <w:rFonts w:cs="Arial"/>
          <w:b w:val="0"/>
          <w:sz w:val="22"/>
          <w:szCs w:val="22"/>
        </w:rPr>
        <w:t xml:space="preserve"> Tenderers are encouraged to specifically note the potential implications of being evaluated a “Fail” and/or the implications of failing to provide adequate information. </w:t>
      </w:r>
    </w:p>
    <w:p w14:paraId="5A1CC032" w14:textId="77777777" w:rsidR="00BA49CF" w:rsidRDefault="00BA49CF" w:rsidP="00BA49CF">
      <w:pPr>
        <w:pStyle w:val="Heading6"/>
        <w:rPr>
          <w:rFonts w:cs="Arial"/>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02"/>
        <w:gridCol w:w="3685"/>
      </w:tblGrid>
      <w:tr w:rsidR="00EA5E7B" w:rsidRPr="00EA5E7B" w14:paraId="1D8565BE" w14:textId="77777777" w:rsidTr="00EA5E7B">
        <w:tc>
          <w:tcPr>
            <w:tcW w:w="9781" w:type="dxa"/>
            <w:gridSpan w:val="3"/>
            <w:shd w:val="clear" w:color="auto" w:fill="D9D9D9"/>
          </w:tcPr>
          <w:p w14:paraId="269D4E6F" w14:textId="77777777" w:rsidR="00EA5E7B" w:rsidRPr="00EA5E7B" w:rsidRDefault="00EA5E7B" w:rsidP="00EA5E7B">
            <w:pPr>
              <w:jc w:val="center"/>
              <w:rPr>
                <w:rFonts w:cs="Arial"/>
                <w:b/>
                <w:szCs w:val="22"/>
              </w:rPr>
            </w:pPr>
          </w:p>
          <w:p w14:paraId="7BD6B157" w14:textId="77777777" w:rsidR="00EA5E7B" w:rsidRPr="00EA5E7B" w:rsidRDefault="00EA5E7B" w:rsidP="00EA5E7B">
            <w:pPr>
              <w:jc w:val="center"/>
              <w:rPr>
                <w:rFonts w:cs="Arial"/>
                <w:b/>
                <w:szCs w:val="22"/>
              </w:rPr>
            </w:pPr>
            <w:r w:rsidRPr="00EA5E7B">
              <w:rPr>
                <w:rFonts w:cs="Arial"/>
                <w:b/>
                <w:szCs w:val="22"/>
              </w:rPr>
              <w:t>EQUALITIES, DIVERSITY &amp; MODERN SLAVERY STATEMENT</w:t>
            </w:r>
          </w:p>
          <w:p w14:paraId="765E5F92" w14:textId="77777777" w:rsidR="00EA5E7B" w:rsidRPr="00EA5E7B" w:rsidRDefault="00EA5E7B" w:rsidP="00EA5E7B">
            <w:pPr>
              <w:jc w:val="center"/>
              <w:rPr>
                <w:rFonts w:cs="Arial"/>
                <w:b/>
                <w:bCs/>
                <w:sz w:val="20"/>
              </w:rPr>
            </w:pPr>
          </w:p>
        </w:tc>
      </w:tr>
      <w:tr w:rsidR="00EA5E7B" w:rsidRPr="00EA5E7B" w14:paraId="36395BE7" w14:textId="77777777" w:rsidTr="00EA5E7B">
        <w:tc>
          <w:tcPr>
            <w:tcW w:w="2694" w:type="dxa"/>
            <w:shd w:val="clear" w:color="auto" w:fill="D9D9D9"/>
          </w:tcPr>
          <w:p w14:paraId="219CEDB0" w14:textId="77777777" w:rsidR="00EA5E7B" w:rsidRPr="00EA5E7B" w:rsidRDefault="00EA5E7B" w:rsidP="00EA5E7B">
            <w:pPr>
              <w:jc w:val="center"/>
              <w:rPr>
                <w:rFonts w:cs="Arial"/>
                <w:b/>
                <w:bCs/>
                <w:sz w:val="18"/>
                <w:szCs w:val="18"/>
              </w:rPr>
            </w:pPr>
            <w:r w:rsidRPr="00EA5E7B">
              <w:rPr>
                <w:rFonts w:cs="Arial"/>
                <w:b/>
                <w:bCs/>
                <w:sz w:val="18"/>
                <w:szCs w:val="18"/>
              </w:rPr>
              <w:t>Description</w:t>
            </w:r>
          </w:p>
        </w:tc>
        <w:tc>
          <w:tcPr>
            <w:tcW w:w="3402" w:type="dxa"/>
            <w:shd w:val="clear" w:color="auto" w:fill="D9D9D9"/>
          </w:tcPr>
          <w:p w14:paraId="1C572D3D" w14:textId="77777777" w:rsidR="00EA5E7B" w:rsidRPr="00EA5E7B" w:rsidRDefault="00EA5E7B" w:rsidP="00EA5E7B">
            <w:pPr>
              <w:jc w:val="center"/>
              <w:rPr>
                <w:rFonts w:cs="Arial"/>
                <w:b/>
                <w:bCs/>
                <w:sz w:val="18"/>
                <w:szCs w:val="18"/>
              </w:rPr>
            </w:pPr>
            <w:r w:rsidRPr="00EA5E7B">
              <w:rPr>
                <w:rFonts w:cs="Arial"/>
                <w:b/>
                <w:bCs/>
                <w:sz w:val="18"/>
                <w:szCs w:val="18"/>
              </w:rPr>
              <w:t>Requirement/</w:t>
            </w:r>
          </w:p>
          <w:p w14:paraId="576F4EC2" w14:textId="77777777" w:rsidR="00EA5E7B" w:rsidRPr="00EA5E7B" w:rsidRDefault="00EA5E7B" w:rsidP="00EA5E7B">
            <w:pPr>
              <w:jc w:val="center"/>
              <w:rPr>
                <w:rFonts w:cs="Arial"/>
                <w:b/>
                <w:bCs/>
                <w:sz w:val="18"/>
                <w:szCs w:val="18"/>
              </w:rPr>
            </w:pPr>
            <w:r w:rsidRPr="00EA5E7B">
              <w:rPr>
                <w:rFonts w:cs="Arial"/>
                <w:b/>
                <w:bCs/>
                <w:sz w:val="18"/>
                <w:szCs w:val="18"/>
              </w:rPr>
              <w:t>Scoring Mechanism</w:t>
            </w:r>
          </w:p>
        </w:tc>
        <w:tc>
          <w:tcPr>
            <w:tcW w:w="3685" w:type="dxa"/>
            <w:shd w:val="clear" w:color="auto" w:fill="D9D9D9"/>
          </w:tcPr>
          <w:p w14:paraId="642D3AE5" w14:textId="77777777" w:rsidR="00EA5E7B" w:rsidRPr="00EA5E7B" w:rsidRDefault="00EA5E7B" w:rsidP="00EA5E7B">
            <w:pPr>
              <w:jc w:val="center"/>
              <w:rPr>
                <w:rFonts w:cs="Arial"/>
                <w:b/>
                <w:bCs/>
                <w:sz w:val="18"/>
                <w:szCs w:val="18"/>
              </w:rPr>
            </w:pPr>
            <w:r w:rsidRPr="00EA5E7B">
              <w:rPr>
                <w:rFonts w:cs="Arial"/>
                <w:b/>
                <w:bCs/>
                <w:sz w:val="18"/>
                <w:szCs w:val="18"/>
              </w:rPr>
              <w:t>Tenderer’s Response</w:t>
            </w:r>
          </w:p>
        </w:tc>
      </w:tr>
      <w:tr w:rsidR="00EA5E7B" w:rsidRPr="00EA5E7B" w14:paraId="0DFB95DC" w14:textId="77777777" w:rsidTr="00EA5E7B">
        <w:trPr>
          <w:trHeight w:val="974"/>
        </w:trPr>
        <w:tc>
          <w:tcPr>
            <w:tcW w:w="2694" w:type="dxa"/>
            <w:shd w:val="clear" w:color="auto" w:fill="D9D9D9"/>
          </w:tcPr>
          <w:p w14:paraId="5187784C" w14:textId="77777777" w:rsidR="00EA5E7B" w:rsidRPr="00EA5E7B" w:rsidRDefault="00EA5E7B" w:rsidP="00EA5E7B">
            <w:pPr>
              <w:rPr>
                <w:sz w:val="18"/>
                <w:szCs w:val="18"/>
              </w:rPr>
            </w:pPr>
            <w:r w:rsidRPr="00EA5E7B">
              <w:rPr>
                <w:sz w:val="18"/>
                <w:szCs w:val="18"/>
              </w:rPr>
              <w:t>Does your organisation have a written equal opportunities policy aimed at avoiding discrimination?</w:t>
            </w:r>
          </w:p>
          <w:p w14:paraId="551ECB1B" w14:textId="77777777" w:rsidR="00EA5E7B" w:rsidRPr="00EA5E7B" w:rsidRDefault="00EA5E7B" w:rsidP="00EA5E7B">
            <w:pPr>
              <w:rPr>
                <w:bCs/>
                <w:sz w:val="18"/>
                <w:szCs w:val="18"/>
              </w:rPr>
            </w:pPr>
          </w:p>
        </w:tc>
        <w:tc>
          <w:tcPr>
            <w:tcW w:w="3402" w:type="dxa"/>
          </w:tcPr>
          <w:p w14:paraId="1962C04D" w14:textId="77777777" w:rsidR="00EA5E7B" w:rsidRPr="00EA5E7B" w:rsidRDefault="00EA5E7B" w:rsidP="00EA5E7B">
            <w:pPr>
              <w:rPr>
                <w:bCs/>
                <w:sz w:val="18"/>
                <w:szCs w:val="18"/>
              </w:rPr>
            </w:pPr>
            <w:r w:rsidRPr="00EA5E7B">
              <w:rPr>
                <w:bCs/>
                <w:sz w:val="18"/>
                <w:szCs w:val="18"/>
              </w:rPr>
              <w:t>Answer “Yes” or “No” in column on the right. If yes, please provide a copy.</w:t>
            </w:r>
          </w:p>
          <w:p w14:paraId="7C77F640" w14:textId="77777777" w:rsidR="00EA5E7B" w:rsidRPr="00EA5E7B" w:rsidRDefault="00EA5E7B" w:rsidP="00EA5E7B">
            <w:pPr>
              <w:rPr>
                <w:bCs/>
                <w:sz w:val="18"/>
                <w:szCs w:val="18"/>
              </w:rPr>
            </w:pPr>
          </w:p>
          <w:p w14:paraId="212F02DE" w14:textId="77777777" w:rsidR="00EA5E7B" w:rsidRPr="00EA5E7B" w:rsidRDefault="00EA5E7B" w:rsidP="00EA5E7B">
            <w:pPr>
              <w:rPr>
                <w:bCs/>
                <w:sz w:val="18"/>
                <w:szCs w:val="18"/>
              </w:rPr>
            </w:pPr>
            <w:r w:rsidRPr="00EA5E7B">
              <w:rPr>
                <w:bCs/>
                <w:sz w:val="18"/>
                <w:szCs w:val="18"/>
              </w:rPr>
              <w:t>Yes = Pass, where the Tenderer provides a copy of a satisfactory written policy.</w:t>
            </w:r>
          </w:p>
          <w:p w14:paraId="238DBDD1" w14:textId="77777777" w:rsidR="00EA5E7B" w:rsidRPr="00EA5E7B" w:rsidRDefault="00EA5E7B" w:rsidP="00EA5E7B">
            <w:pPr>
              <w:rPr>
                <w:bCs/>
                <w:sz w:val="18"/>
                <w:szCs w:val="18"/>
              </w:rPr>
            </w:pPr>
          </w:p>
          <w:p w14:paraId="0FB7B320" w14:textId="77777777" w:rsidR="00EA5E7B" w:rsidRPr="00EA5E7B" w:rsidRDefault="00EA5E7B" w:rsidP="00EA5E7B">
            <w:pPr>
              <w:rPr>
                <w:bCs/>
                <w:sz w:val="18"/>
                <w:szCs w:val="18"/>
              </w:rPr>
            </w:pPr>
            <w:r w:rsidRPr="00EA5E7B">
              <w:rPr>
                <w:bCs/>
                <w:sz w:val="18"/>
                <w:szCs w:val="18"/>
              </w:rPr>
              <w:t xml:space="preserve">No = the Authority will consider a statement setting out how the Tenderer avoids discrimination. If (in the judgement of the Authority) appropriate and sufficient action is demonstrated the Tenderer will pass. Where the Authority is not convinced that sufficient or appropriate action is undertaken by the Tenderer (or that sufficient appropriate action is unlikely to be demonstrated in the future), the Authority may Fail the Tender (and in such circumstances the Tender may not be further considered and may be excluded from the process). </w:t>
            </w:r>
          </w:p>
        </w:tc>
        <w:tc>
          <w:tcPr>
            <w:tcW w:w="3685" w:type="dxa"/>
          </w:tcPr>
          <w:p w14:paraId="155F8EF2" w14:textId="77777777" w:rsidR="00EA5E7B" w:rsidRPr="00EA5E7B" w:rsidRDefault="00EA5E7B" w:rsidP="00EA5E7B">
            <w:pPr>
              <w:jc w:val="center"/>
              <w:rPr>
                <w:sz w:val="18"/>
                <w:szCs w:val="18"/>
              </w:rPr>
            </w:pPr>
          </w:p>
        </w:tc>
      </w:tr>
      <w:tr w:rsidR="00EA5E7B" w:rsidRPr="00EA5E7B" w14:paraId="270365F0" w14:textId="77777777" w:rsidTr="00EA5E7B">
        <w:trPr>
          <w:trHeight w:val="270"/>
        </w:trPr>
        <w:tc>
          <w:tcPr>
            <w:tcW w:w="2694" w:type="dxa"/>
            <w:shd w:val="clear" w:color="auto" w:fill="D9D9D9"/>
          </w:tcPr>
          <w:p w14:paraId="07B0D864" w14:textId="77777777" w:rsidR="00EA5E7B" w:rsidRPr="00EA5E7B" w:rsidRDefault="00EA5E7B" w:rsidP="00EA5E7B">
            <w:pPr>
              <w:rPr>
                <w:sz w:val="18"/>
                <w:szCs w:val="18"/>
              </w:rPr>
            </w:pPr>
            <w:r w:rsidRPr="00EA5E7B">
              <w:rPr>
                <w:sz w:val="18"/>
                <w:szCs w:val="18"/>
              </w:rPr>
              <w:t>Is it your policy as an employer to comply with your statutory obligations under the current legislation relating to Equal Opportunities and is it your practice not to treat one group less favourably than others because they are in a group with protected characteristics, including but not limited to their colour, race, nationality, ethnic origin, gender, disability, sexual orientation, religion, belief or age in relation to decisions to recruit, train or promote employees?</w:t>
            </w:r>
          </w:p>
        </w:tc>
        <w:tc>
          <w:tcPr>
            <w:tcW w:w="3402" w:type="dxa"/>
          </w:tcPr>
          <w:p w14:paraId="266A2209" w14:textId="77777777" w:rsidR="00EA5E7B" w:rsidRPr="00EA5E7B" w:rsidRDefault="00EA5E7B" w:rsidP="00EA5E7B">
            <w:pPr>
              <w:rPr>
                <w:bCs/>
                <w:sz w:val="18"/>
                <w:szCs w:val="18"/>
              </w:rPr>
            </w:pPr>
            <w:r w:rsidRPr="00EA5E7B">
              <w:rPr>
                <w:bCs/>
                <w:sz w:val="18"/>
                <w:szCs w:val="18"/>
              </w:rPr>
              <w:t>Answer “Yes” or “No” in column on the right.</w:t>
            </w:r>
          </w:p>
          <w:p w14:paraId="50A88577" w14:textId="77777777" w:rsidR="00EA5E7B" w:rsidRPr="00EA5E7B" w:rsidRDefault="00EA5E7B" w:rsidP="00EA5E7B">
            <w:pPr>
              <w:rPr>
                <w:bCs/>
                <w:sz w:val="18"/>
                <w:szCs w:val="18"/>
              </w:rPr>
            </w:pPr>
          </w:p>
          <w:p w14:paraId="6C150A08" w14:textId="77777777" w:rsidR="00EA5E7B" w:rsidRPr="00EA5E7B" w:rsidRDefault="00EA5E7B" w:rsidP="00EA5E7B">
            <w:pPr>
              <w:rPr>
                <w:bCs/>
                <w:sz w:val="18"/>
                <w:szCs w:val="18"/>
              </w:rPr>
            </w:pPr>
            <w:r w:rsidRPr="00EA5E7B">
              <w:rPr>
                <w:bCs/>
                <w:sz w:val="18"/>
                <w:szCs w:val="18"/>
              </w:rPr>
              <w:t>If you answer Yes, please provide a copy of your relevant policy (if written) or describe the actions that your organisation takes to comply with its statutory obligations.</w:t>
            </w:r>
          </w:p>
          <w:p w14:paraId="7E2ED302" w14:textId="77777777" w:rsidR="00EA5E7B" w:rsidRPr="00EA5E7B" w:rsidRDefault="00EA5E7B" w:rsidP="00EA5E7B">
            <w:pPr>
              <w:rPr>
                <w:sz w:val="18"/>
                <w:szCs w:val="18"/>
              </w:rPr>
            </w:pPr>
          </w:p>
          <w:p w14:paraId="6561E88A" w14:textId="77777777" w:rsidR="00EA5E7B" w:rsidRPr="00EA5E7B" w:rsidRDefault="00EA5E7B" w:rsidP="00EA5E7B">
            <w:pPr>
              <w:rPr>
                <w:sz w:val="18"/>
                <w:szCs w:val="18"/>
              </w:rPr>
            </w:pPr>
            <w:r w:rsidRPr="00EA5E7B">
              <w:rPr>
                <w:sz w:val="18"/>
                <w:szCs w:val="18"/>
              </w:rPr>
              <w:t>Yes = Pass, where the Tenderer provides a copy of a satisfactory written policy or otherwise assures the Authority via a written statement. If the Tenderer is unable to provide full assurance the Authority reserves the right to consider the response to be a “Fail”. In such circumstances the Tender may not be further considered and may be excluded from the process, at the Authority’s discretion.</w:t>
            </w:r>
          </w:p>
          <w:p w14:paraId="7822D6DD" w14:textId="77777777" w:rsidR="00EA5E7B" w:rsidRPr="00EA5E7B" w:rsidRDefault="00EA5E7B" w:rsidP="00EA5E7B">
            <w:pPr>
              <w:rPr>
                <w:sz w:val="18"/>
                <w:szCs w:val="18"/>
              </w:rPr>
            </w:pPr>
          </w:p>
          <w:p w14:paraId="6B99C93B" w14:textId="3A0289E2" w:rsidR="00EA5E7B" w:rsidRPr="00EA5E7B" w:rsidRDefault="00EA5E7B" w:rsidP="00EA5E7B">
            <w:pPr>
              <w:rPr>
                <w:sz w:val="18"/>
                <w:szCs w:val="18"/>
              </w:rPr>
            </w:pPr>
            <w:r w:rsidRPr="00EA5E7B">
              <w:rPr>
                <w:sz w:val="18"/>
                <w:szCs w:val="18"/>
              </w:rPr>
              <w:t>No = Fail</w:t>
            </w:r>
            <w:r>
              <w:rPr>
                <w:sz w:val="18"/>
                <w:szCs w:val="18"/>
              </w:rPr>
              <w:t xml:space="preserve">. </w:t>
            </w:r>
            <w:r w:rsidRPr="00EA5E7B">
              <w:rPr>
                <w:sz w:val="18"/>
                <w:szCs w:val="18"/>
              </w:rPr>
              <w:t>In such circumstances the Tender may not be further considered and may be excluded from the process, at the Authority’s discretion.</w:t>
            </w:r>
          </w:p>
        </w:tc>
        <w:tc>
          <w:tcPr>
            <w:tcW w:w="3685" w:type="dxa"/>
          </w:tcPr>
          <w:p w14:paraId="05C9BA79" w14:textId="77777777" w:rsidR="00EA5E7B" w:rsidRPr="00EA5E7B" w:rsidRDefault="00EA5E7B" w:rsidP="00EA5E7B">
            <w:pPr>
              <w:rPr>
                <w:bCs/>
                <w:sz w:val="18"/>
                <w:szCs w:val="18"/>
              </w:rPr>
            </w:pPr>
          </w:p>
        </w:tc>
      </w:tr>
      <w:tr w:rsidR="00EA5E7B" w:rsidRPr="00EA5E7B" w14:paraId="5915D57A" w14:textId="77777777" w:rsidTr="00EA5E7B">
        <w:trPr>
          <w:trHeight w:val="2100"/>
        </w:trPr>
        <w:tc>
          <w:tcPr>
            <w:tcW w:w="2694" w:type="dxa"/>
            <w:shd w:val="clear" w:color="auto" w:fill="D9D9D9"/>
          </w:tcPr>
          <w:p w14:paraId="486A6195" w14:textId="77777777" w:rsidR="00EA5E7B" w:rsidRPr="00EA5E7B" w:rsidRDefault="00EA5E7B" w:rsidP="00EA5E7B">
            <w:pPr>
              <w:rPr>
                <w:sz w:val="18"/>
                <w:szCs w:val="18"/>
              </w:rPr>
            </w:pPr>
            <w:r w:rsidRPr="00EA5E7B">
              <w:rPr>
                <w:spacing w:val="-3"/>
                <w:sz w:val="18"/>
                <w:szCs w:val="18"/>
              </w:rPr>
              <w:lastRenderedPageBreak/>
              <w:t xml:space="preserve">In the last three years, has any finding of discrimination been made against your organisation by any court or employment tribunal (in any jurisdiction)? </w:t>
            </w:r>
          </w:p>
          <w:p w14:paraId="342E7037" w14:textId="77777777" w:rsidR="00EA5E7B" w:rsidRPr="00EA5E7B" w:rsidRDefault="00EA5E7B" w:rsidP="00EA5E7B">
            <w:pPr>
              <w:rPr>
                <w:sz w:val="18"/>
                <w:szCs w:val="18"/>
              </w:rPr>
            </w:pPr>
          </w:p>
        </w:tc>
        <w:tc>
          <w:tcPr>
            <w:tcW w:w="3402" w:type="dxa"/>
          </w:tcPr>
          <w:p w14:paraId="7493B4B6" w14:textId="77777777" w:rsidR="00EA5E7B" w:rsidRPr="00EA5E7B" w:rsidRDefault="00EA5E7B" w:rsidP="00EA5E7B">
            <w:pPr>
              <w:rPr>
                <w:bCs/>
                <w:sz w:val="18"/>
                <w:szCs w:val="18"/>
              </w:rPr>
            </w:pPr>
            <w:r w:rsidRPr="00EA5E7B">
              <w:rPr>
                <w:bCs/>
                <w:sz w:val="18"/>
                <w:szCs w:val="18"/>
              </w:rPr>
              <w:t>Answer “Yes” or “No” in column on the right.</w:t>
            </w:r>
            <w:r w:rsidRPr="00EA5E7B">
              <w:rPr>
                <w:sz w:val="18"/>
                <w:szCs w:val="18"/>
              </w:rPr>
              <w:t xml:space="preserve"> </w:t>
            </w:r>
            <w:r w:rsidRPr="00EA5E7B">
              <w:rPr>
                <w:bCs/>
                <w:sz w:val="18"/>
                <w:szCs w:val="18"/>
              </w:rPr>
              <w:t>If “Yes” please provide details and the action taken to prevent recurrence.</w:t>
            </w:r>
          </w:p>
          <w:p w14:paraId="618895F0" w14:textId="77777777" w:rsidR="00EA5E7B" w:rsidRPr="00EA5E7B" w:rsidRDefault="00EA5E7B" w:rsidP="00EA5E7B">
            <w:pPr>
              <w:rPr>
                <w:spacing w:val="-3"/>
                <w:sz w:val="18"/>
                <w:szCs w:val="18"/>
              </w:rPr>
            </w:pPr>
          </w:p>
          <w:p w14:paraId="4FED00B6" w14:textId="77777777" w:rsidR="00EA5E7B" w:rsidRPr="00EA5E7B" w:rsidRDefault="00EA5E7B" w:rsidP="00EA5E7B">
            <w:pPr>
              <w:rPr>
                <w:sz w:val="18"/>
                <w:szCs w:val="18"/>
              </w:rPr>
            </w:pPr>
            <w:r w:rsidRPr="00EA5E7B">
              <w:rPr>
                <w:b/>
                <w:spacing w:val="-3"/>
                <w:sz w:val="18"/>
                <w:szCs w:val="18"/>
              </w:rPr>
              <w:t xml:space="preserve">Pass </w:t>
            </w:r>
            <w:r w:rsidRPr="00EA5E7B">
              <w:rPr>
                <w:spacing w:val="-3"/>
                <w:sz w:val="18"/>
                <w:szCs w:val="18"/>
              </w:rPr>
              <w:t>= “</w:t>
            </w:r>
            <w:r w:rsidRPr="00EA5E7B">
              <w:rPr>
                <w:sz w:val="18"/>
                <w:szCs w:val="18"/>
              </w:rPr>
              <w:t>No”, or “Yes” with satisfactory evidence of steps taken to avoid repetition of the same or similar offence(s); or “Yes”, with little or no evidence of steps taken to avoid repetition of the same or similar offence(s) but The Authority does not consider the offence justifies elimination from this procurement exercise; or</w:t>
            </w:r>
          </w:p>
          <w:p w14:paraId="52412EDE" w14:textId="77777777" w:rsidR="00EA5E7B" w:rsidRPr="00EA5E7B" w:rsidRDefault="00EA5E7B" w:rsidP="00EA5E7B">
            <w:pPr>
              <w:rPr>
                <w:rFonts w:cs="Arial"/>
                <w:sz w:val="18"/>
                <w:szCs w:val="18"/>
              </w:rPr>
            </w:pPr>
            <w:r w:rsidRPr="00EA5E7B">
              <w:rPr>
                <w:rFonts w:cs="Arial"/>
                <w:b/>
                <w:spacing w:val="-3"/>
                <w:sz w:val="18"/>
                <w:szCs w:val="18"/>
              </w:rPr>
              <w:t>Fail</w:t>
            </w:r>
            <w:r w:rsidRPr="00EA5E7B">
              <w:rPr>
                <w:rFonts w:cs="Arial"/>
                <w:spacing w:val="-3"/>
                <w:sz w:val="18"/>
                <w:szCs w:val="18"/>
              </w:rPr>
              <w:t xml:space="preserve"> = “</w:t>
            </w:r>
            <w:r w:rsidRPr="00EA5E7B">
              <w:rPr>
                <w:rFonts w:cs="Arial"/>
                <w:sz w:val="18"/>
                <w:szCs w:val="18"/>
              </w:rPr>
              <w:t>Yes” with little or no evidence of steps taken to avoid repetition of the same or similar offences and The Authority considers that the offence(s) justifies elimination from this procurement exercise</w:t>
            </w:r>
          </w:p>
        </w:tc>
        <w:tc>
          <w:tcPr>
            <w:tcW w:w="3685" w:type="dxa"/>
          </w:tcPr>
          <w:p w14:paraId="29AFD1F1" w14:textId="77777777" w:rsidR="00EA5E7B" w:rsidRPr="00EA5E7B" w:rsidRDefault="00EA5E7B" w:rsidP="00EA5E7B">
            <w:pPr>
              <w:rPr>
                <w:bCs/>
                <w:sz w:val="18"/>
                <w:szCs w:val="18"/>
              </w:rPr>
            </w:pPr>
          </w:p>
        </w:tc>
      </w:tr>
      <w:tr w:rsidR="00EA5E7B" w:rsidRPr="00EA5E7B" w14:paraId="4CDEB3A2" w14:textId="77777777" w:rsidTr="00EA5E7B">
        <w:trPr>
          <w:trHeight w:val="2100"/>
        </w:trPr>
        <w:tc>
          <w:tcPr>
            <w:tcW w:w="2694" w:type="dxa"/>
            <w:shd w:val="clear" w:color="auto" w:fill="D9D9D9"/>
          </w:tcPr>
          <w:p w14:paraId="35AB9BBD" w14:textId="77777777" w:rsidR="00EA5E7B" w:rsidRPr="00EA5E7B" w:rsidRDefault="00EA5E7B" w:rsidP="00EA5E7B">
            <w:pPr>
              <w:rPr>
                <w:spacing w:val="-3"/>
                <w:sz w:val="18"/>
                <w:szCs w:val="18"/>
              </w:rPr>
            </w:pPr>
            <w:r w:rsidRPr="00EA5E7B">
              <w:rPr>
                <w:spacing w:val="-3"/>
                <w:sz w:val="18"/>
                <w:szCs w:val="18"/>
              </w:rPr>
              <w:t xml:space="preserve">In the last three years has your company been the subject of a formal investigation or judicial proceedings by the Equality and Human Rights Commission (or such equivalent body in the jurisdiction in which you are incorporated or resident) on grounds of alleged unlawful discrimination? If “Yes” please provide details. </w:t>
            </w:r>
          </w:p>
          <w:p w14:paraId="13826327" w14:textId="77777777" w:rsidR="00EA5E7B" w:rsidRPr="00EA5E7B" w:rsidRDefault="00EA5E7B" w:rsidP="00EA5E7B">
            <w:pPr>
              <w:rPr>
                <w:spacing w:val="-3"/>
                <w:sz w:val="18"/>
                <w:szCs w:val="18"/>
              </w:rPr>
            </w:pPr>
          </w:p>
          <w:p w14:paraId="0C227935" w14:textId="77777777" w:rsidR="00EA5E7B" w:rsidRPr="00EA5E7B" w:rsidRDefault="00EA5E7B" w:rsidP="00EA5E7B">
            <w:pPr>
              <w:rPr>
                <w:spacing w:val="-3"/>
                <w:sz w:val="18"/>
                <w:szCs w:val="18"/>
              </w:rPr>
            </w:pPr>
            <w:r w:rsidRPr="00EA5E7B">
              <w:rPr>
                <w:spacing w:val="-3"/>
                <w:sz w:val="18"/>
                <w:szCs w:val="18"/>
              </w:rPr>
              <w:t>Organisations providing goods, works or services to, or on behalf of, the Authority must carry out their duties in accordance with UK legislation and take appropriate action to combat discrimination based on the protected characteristics.</w:t>
            </w:r>
          </w:p>
          <w:p w14:paraId="219095E9" w14:textId="77777777" w:rsidR="00EA5E7B" w:rsidRPr="00EA5E7B" w:rsidRDefault="00EA5E7B" w:rsidP="00EA5E7B">
            <w:pPr>
              <w:rPr>
                <w:spacing w:val="-3"/>
                <w:sz w:val="18"/>
                <w:szCs w:val="18"/>
              </w:rPr>
            </w:pPr>
          </w:p>
          <w:p w14:paraId="42D3D334" w14:textId="77777777" w:rsidR="00EA5E7B" w:rsidRPr="00EA5E7B" w:rsidRDefault="00EA5E7B" w:rsidP="00EA5E7B">
            <w:pPr>
              <w:rPr>
                <w:spacing w:val="-3"/>
                <w:sz w:val="18"/>
                <w:szCs w:val="18"/>
              </w:rPr>
            </w:pPr>
            <w:r w:rsidRPr="00EA5E7B">
              <w:rPr>
                <w:spacing w:val="-3"/>
                <w:sz w:val="18"/>
                <w:szCs w:val="18"/>
              </w:rPr>
              <w:t xml:space="preserve">Information on the Equality Act and Specifically the Public Sector Equality Duty can be found here. </w:t>
            </w:r>
            <w:hyperlink r:id="rId28" w:history="1">
              <w:r w:rsidRPr="00EA5E7B">
                <w:rPr>
                  <w:color w:val="0000FF"/>
                  <w:spacing w:val="-3"/>
                  <w:sz w:val="18"/>
                  <w:szCs w:val="18"/>
                  <w:u w:val="single"/>
                </w:rPr>
                <w:t>http://www.c2e.co.uk/downloads/Suppliers%20Guide%201_6%20DK%20Print%20C2E%20Jan%202012.pdf</w:t>
              </w:r>
            </w:hyperlink>
          </w:p>
          <w:p w14:paraId="535A3746" w14:textId="77777777" w:rsidR="00EA5E7B" w:rsidRPr="00EA5E7B" w:rsidRDefault="00EA5E7B" w:rsidP="00EA5E7B">
            <w:pPr>
              <w:rPr>
                <w:spacing w:val="-3"/>
                <w:sz w:val="18"/>
                <w:szCs w:val="18"/>
              </w:rPr>
            </w:pPr>
          </w:p>
        </w:tc>
        <w:tc>
          <w:tcPr>
            <w:tcW w:w="3402" w:type="dxa"/>
          </w:tcPr>
          <w:p w14:paraId="470759E9" w14:textId="77777777" w:rsidR="00EA5E7B" w:rsidRPr="00EA5E7B" w:rsidRDefault="00EA5E7B" w:rsidP="00EA5E7B">
            <w:pPr>
              <w:rPr>
                <w:sz w:val="18"/>
                <w:szCs w:val="18"/>
              </w:rPr>
            </w:pPr>
            <w:r w:rsidRPr="00EA5E7B">
              <w:rPr>
                <w:b/>
                <w:spacing w:val="-3"/>
                <w:sz w:val="18"/>
                <w:szCs w:val="18"/>
              </w:rPr>
              <w:t>Pass</w:t>
            </w:r>
            <w:r w:rsidRPr="00EA5E7B">
              <w:rPr>
                <w:spacing w:val="-3"/>
                <w:sz w:val="18"/>
                <w:szCs w:val="18"/>
              </w:rPr>
              <w:t xml:space="preserve"> = “</w:t>
            </w:r>
            <w:r w:rsidRPr="00EA5E7B">
              <w:rPr>
                <w:sz w:val="18"/>
                <w:szCs w:val="18"/>
              </w:rPr>
              <w:t>No” or “Yes” but The Authority does not consider it appropriate to eliminate the organisation from this procurement exercise on the basis of the evidence presented; or</w:t>
            </w:r>
          </w:p>
          <w:p w14:paraId="0011258D" w14:textId="77777777" w:rsidR="00EA5E7B" w:rsidRPr="00EA5E7B" w:rsidRDefault="00EA5E7B" w:rsidP="00EA5E7B">
            <w:pPr>
              <w:rPr>
                <w:bCs/>
                <w:sz w:val="18"/>
                <w:szCs w:val="18"/>
              </w:rPr>
            </w:pPr>
            <w:r w:rsidRPr="00EA5E7B">
              <w:rPr>
                <w:b/>
                <w:spacing w:val="-3"/>
                <w:sz w:val="18"/>
                <w:szCs w:val="18"/>
              </w:rPr>
              <w:t>Fail</w:t>
            </w:r>
            <w:r w:rsidRPr="00EA5E7B">
              <w:rPr>
                <w:spacing w:val="-3"/>
                <w:sz w:val="18"/>
                <w:szCs w:val="18"/>
              </w:rPr>
              <w:t xml:space="preserve"> = “</w:t>
            </w:r>
            <w:r w:rsidRPr="00EA5E7B">
              <w:rPr>
                <w:sz w:val="18"/>
                <w:szCs w:val="18"/>
              </w:rPr>
              <w:t>Yes” and The Authority considers it justifiable to eliminate the organisation from this procurement exercise on the basis of the evidence presented.</w:t>
            </w:r>
          </w:p>
        </w:tc>
        <w:tc>
          <w:tcPr>
            <w:tcW w:w="3685" w:type="dxa"/>
          </w:tcPr>
          <w:p w14:paraId="2CDA46E6" w14:textId="77777777" w:rsidR="00EA5E7B" w:rsidRPr="00EA5E7B" w:rsidRDefault="00EA5E7B" w:rsidP="00EA5E7B">
            <w:pPr>
              <w:rPr>
                <w:spacing w:val="-3"/>
                <w:sz w:val="18"/>
                <w:szCs w:val="18"/>
              </w:rPr>
            </w:pPr>
          </w:p>
        </w:tc>
      </w:tr>
      <w:tr w:rsidR="00EA5E7B" w:rsidRPr="00EA5E7B" w14:paraId="118881D6" w14:textId="77777777" w:rsidTr="00EA5E7B">
        <w:trPr>
          <w:trHeight w:val="2100"/>
        </w:trPr>
        <w:tc>
          <w:tcPr>
            <w:tcW w:w="2694" w:type="dxa"/>
            <w:shd w:val="clear" w:color="auto" w:fill="D9D9D9"/>
          </w:tcPr>
          <w:p w14:paraId="169E194F" w14:textId="77777777" w:rsidR="00EA5E7B" w:rsidRPr="00EA5E7B" w:rsidRDefault="00EA5E7B" w:rsidP="00EA5E7B">
            <w:pPr>
              <w:rPr>
                <w:spacing w:val="-3"/>
                <w:sz w:val="18"/>
                <w:szCs w:val="18"/>
              </w:rPr>
            </w:pPr>
            <w:r w:rsidRPr="00EA5E7B">
              <w:rPr>
                <w:spacing w:val="-3"/>
                <w:sz w:val="18"/>
                <w:szCs w:val="18"/>
              </w:rPr>
              <w:t xml:space="preserve">Does your organisation have a policy aimed at avoiding modern slavery in your organisation and your supply chains? </w:t>
            </w:r>
          </w:p>
        </w:tc>
        <w:tc>
          <w:tcPr>
            <w:tcW w:w="3402" w:type="dxa"/>
          </w:tcPr>
          <w:p w14:paraId="4A3D9BCE" w14:textId="77777777" w:rsidR="00EA5E7B" w:rsidRPr="00EA5E7B" w:rsidRDefault="00EA5E7B" w:rsidP="00EA5E7B">
            <w:pPr>
              <w:rPr>
                <w:spacing w:val="-3"/>
                <w:sz w:val="18"/>
                <w:szCs w:val="18"/>
              </w:rPr>
            </w:pPr>
            <w:r w:rsidRPr="00EA5E7B">
              <w:rPr>
                <w:b/>
                <w:spacing w:val="-3"/>
                <w:sz w:val="18"/>
                <w:szCs w:val="18"/>
              </w:rPr>
              <w:t xml:space="preserve">Pass </w:t>
            </w:r>
            <w:r w:rsidRPr="00EA5E7B">
              <w:rPr>
                <w:spacing w:val="-3"/>
                <w:sz w:val="18"/>
                <w:szCs w:val="18"/>
              </w:rPr>
              <w:t>= “Yes”, where a satisfactory written policy is provided to the Authority, or if a policy document is not available but a satisfactory explanation is given describing the approach taken to avoid modern slavery.</w:t>
            </w:r>
          </w:p>
          <w:p w14:paraId="388EF8D7" w14:textId="77777777" w:rsidR="00EA5E7B" w:rsidRPr="00EA5E7B" w:rsidRDefault="00EA5E7B" w:rsidP="00EA5E7B">
            <w:pPr>
              <w:rPr>
                <w:spacing w:val="-3"/>
                <w:sz w:val="18"/>
                <w:szCs w:val="18"/>
              </w:rPr>
            </w:pPr>
          </w:p>
          <w:p w14:paraId="5FED2320" w14:textId="77777777" w:rsidR="00EA5E7B" w:rsidRPr="00EA5E7B" w:rsidRDefault="00EA5E7B" w:rsidP="00EA5E7B">
            <w:pPr>
              <w:rPr>
                <w:spacing w:val="-3"/>
                <w:sz w:val="18"/>
                <w:szCs w:val="18"/>
              </w:rPr>
            </w:pPr>
            <w:r w:rsidRPr="00EA5E7B">
              <w:rPr>
                <w:b/>
                <w:spacing w:val="-3"/>
                <w:sz w:val="18"/>
                <w:szCs w:val="18"/>
              </w:rPr>
              <w:t>Fail</w:t>
            </w:r>
            <w:r w:rsidRPr="00EA5E7B">
              <w:rPr>
                <w:spacing w:val="-3"/>
                <w:sz w:val="18"/>
                <w:szCs w:val="18"/>
              </w:rPr>
              <w:t xml:space="preserve"> = No policy or satisfactory statement is given and the Authority considers it justifiable to eliminate the organisation from this procurement exercise.</w:t>
            </w:r>
          </w:p>
        </w:tc>
        <w:tc>
          <w:tcPr>
            <w:tcW w:w="3685" w:type="dxa"/>
          </w:tcPr>
          <w:p w14:paraId="2769665B" w14:textId="77777777" w:rsidR="00EA5E7B" w:rsidRPr="00EA5E7B" w:rsidRDefault="00EA5E7B" w:rsidP="00EA5E7B">
            <w:pPr>
              <w:rPr>
                <w:spacing w:val="-3"/>
                <w:sz w:val="18"/>
                <w:szCs w:val="18"/>
              </w:rPr>
            </w:pPr>
          </w:p>
        </w:tc>
      </w:tr>
    </w:tbl>
    <w:p w14:paraId="1C06189B" w14:textId="77777777" w:rsidR="00BA49CF" w:rsidRDefault="00BA49CF" w:rsidP="00BA49CF"/>
    <w:p w14:paraId="30EAAF00" w14:textId="77777777" w:rsidR="00BA49CF" w:rsidRDefault="00BA49CF" w:rsidP="00BA49CF"/>
    <w:p w14:paraId="364871C9" w14:textId="77777777" w:rsidR="00BA49CF" w:rsidRDefault="00BA49CF" w:rsidP="00BA49CF"/>
    <w:p w14:paraId="1441FD3F" w14:textId="77777777" w:rsidR="00BA49CF" w:rsidRDefault="00BA49CF" w:rsidP="00BA49CF"/>
    <w:p w14:paraId="429D0977" w14:textId="77777777" w:rsidR="00BA49CF" w:rsidRDefault="00BA49CF" w:rsidP="00BA49CF"/>
    <w:p w14:paraId="2C72B118" w14:textId="7BB1302D" w:rsidR="00F314A4" w:rsidRDefault="00F314A4" w:rsidP="00F314A4">
      <w:pPr>
        <w:pStyle w:val="Heading1"/>
      </w:pPr>
      <w:bookmarkStart w:id="22" w:name="_Toc36648250"/>
      <w:r w:rsidRPr="006D09A4">
        <w:rPr>
          <w:rFonts w:cs="Arial"/>
          <w:sz w:val="28"/>
          <w:szCs w:val="28"/>
        </w:rPr>
        <w:lastRenderedPageBreak/>
        <w:t xml:space="preserve">Section </w:t>
      </w:r>
      <w:r>
        <w:rPr>
          <w:rFonts w:cs="Arial"/>
          <w:sz w:val="28"/>
          <w:szCs w:val="28"/>
        </w:rPr>
        <w:t>10: Company Information</w:t>
      </w:r>
      <w:bookmarkEnd w:id="22"/>
    </w:p>
    <w:p w14:paraId="67AED024" w14:textId="77777777" w:rsidR="00D17185" w:rsidRDefault="00D17185" w:rsidP="00BA49CF"/>
    <w:p w14:paraId="3006AFB3" w14:textId="77777777" w:rsidR="00D17185" w:rsidRPr="00D17185" w:rsidRDefault="00D17185" w:rsidP="00D17185">
      <w:pPr>
        <w:rPr>
          <w:rFonts w:cs="Arial"/>
          <w:szCs w:val="22"/>
        </w:rPr>
      </w:pPr>
      <w:r w:rsidRPr="00D17185">
        <w:rPr>
          <w:rFonts w:cs="Arial"/>
          <w:szCs w:val="22"/>
        </w:rPr>
        <w:t xml:space="preserve">The following questions are </w:t>
      </w:r>
      <w:r w:rsidRPr="00D17185">
        <w:rPr>
          <w:rFonts w:cs="Arial"/>
          <w:b/>
          <w:szCs w:val="22"/>
        </w:rPr>
        <w:t>mandatory</w:t>
      </w:r>
      <w:r w:rsidRPr="00D17185">
        <w:rPr>
          <w:rFonts w:cs="Arial"/>
          <w:szCs w:val="22"/>
        </w:rPr>
        <w:t xml:space="preserve"> and so must be completed by ALL Tendering organisations. Failure to do so may result in the Tender being regarded as non-compliant and excluded from the process.</w:t>
      </w:r>
    </w:p>
    <w:p w14:paraId="0B8F353B" w14:textId="77777777" w:rsidR="00D17185" w:rsidRPr="00D17185" w:rsidRDefault="00D17185" w:rsidP="00D17185">
      <w:pPr>
        <w:keepNext/>
        <w:numPr>
          <w:ilvl w:val="12"/>
          <w:numId w:val="0"/>
        </w:numPr>
        <w:tabs>
          <w:tab w:val="left" w:pos="605"/>
          <w:tab w:val="left" w:pos="1325"/>
          <w:tab w:val="left" w:pos="2275"/>
        </w:tabs>
        <w:outlineLvl w:val="8"/>
        <w:rPr>
          <w:rFonts w:cs="Arial"/>
          <w:b/>
          <w:szCs w:val="22"/>
        </w:rPr>
      </w:pPr>
    </w:p>
    <w:p w14:paraId="0FF9E2B1" w14:textId="77777777" w:rsidR="00D17185" w:rsidRPr="00D17185" w:rsidRDefault="00D17185" w:rsidP="00D17185">
      <w:pPr>
        <w:keepNext/>
        <w:numPr>
          <w:ilvl w:val="12"/>
          <w:numId w:val="0"/>
        </w:numPr>
        <w:tabs>
          <w:tab w:val="left" w:pos="605"/>
          <w:tab w:val="left" w:pos="1325"/>
          <w:tab w:val="left" w:pos="2275"/>
        </w:tabs>
        <w:outlineLvl w:val="8"/>
        <w:rPr>
          <w:rFonts w:cs="Arial"/>
          <w:b/>
          <w:szCs w:val="22"/>
        </w:rPr>
      </w:pPr>
      <w:r w:rsidRPr="00D17185">
        <w:rPr>
          <w:rFonts w:cs="Arial"/>
          <w:b/>
          <w:szCs w:val="22"/>
        </w:rPr>
        <w:t>This section is required for information purposes only and will not be scored but completion is required to ensure compliance with the Tender Instructions.</w:t>
      </w:r>
    </w:p>
    <w:p w14:paraId="007A5401" w14:textId="77777777" w:rsidR="00D17185" w:rsidRPr="00D17185" w:rsidRDefault="00D17185" w:rsidP="00D17185">
      <w:pPr>
        <w:rPr>
          <w:rFonts w:cs="Arial"/>
          <w:b/>
          <w:szCs w:val="22"/>
        </w:rPr>
      </w:pPr>
    </w:p>
    <w:p w14:paraId="6FF56A93" w14:textId="77777777" w:rsidR="00D17185" w:rsidRPr="00D17185" w:rsidRDefault="00D17185" w:rsidP="00D17185">
      <w:pPr>
        <w:jc w:val="both"/>
        <w:rPr>
          <w:rFonts w:cs="Arial"/>
          <w:szCs w:val="22"/>
        </w:rPr>
      </w:pPr>
      <w:r w:rsidRPr="00D17185">
        <w:rPr>
          <w:rFonts w:cs="Arial"/>
          <w:szCs w:val="22"/>
        </w:rPr>
        <w:t>Tenderers are required to complete the following table:</w:t>
      </w:r>
    </w:p>
    <w:p w14:paraId="35067CCB" w14:textId="77777777" w:rsidR="00D17185" w:rsidRPr="00D17185" w:rsidRDefault="00D17185" w:rsidP="00D17185">
      <w:pPr>
        <w:jc w:val="both"/>
        <w:rPr>
          <w:rFonts w:cs="Arial"/>
          <w:szCs w:val="22"/>
        </w:rPr>
      </w:pP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4500"/>
      </w:tblGrid>
      <w:tr w:rsidR="00D17185" w:rsidRPr="00D17185" w14:paraId="4BF2241E" w14:textId="77777777" w:rsidTr="0098085C">
        <w:tc>
          <w:tcPr>
            <w:tcW w:w="3827" w:type="dxa"/>
          </w:tcPr>
          <w:p w14:paraId="54EE52A2" w14:textId="77777777" w:rsidR="00D17185" w:rsidRPr="00D17185" w:rsidRDefault="00D17185" w:rsidP="00D17185">
            <w:pPr>
              <w:spacing w:before="60"/>
              <w:rPr>
                <w:rFonts w:cs="Arial"/>
                <w:b/>
                <w:szCs w:val="22"/>
              </w:rPr>
            </w:pPr>
            <w:r w:rsidRPr="00D17185">
              <w:rPr>
                <w:rFonts w:cs="Arial"/>
                <w:b/>
                <w:szCs w:val="22"/>
              </w:rPr>
              <w:t>Description</w:t>
            </w:r>
          </w:p>
        </w:tc>
        <w:tc>
          <w:tcPr>
            <w:tcW w:w="4500" w:type="dxa"/>
          </w:tcPr>
          <w:p w14:paraId="55E4F75A" w14:textId="77777777" w:rsidR="00D17185" w:rsidRPr="00D17185" w:rsidRDefault="00D17185" w:rsidP="00D17185">
            <w:pPr>
              <w:spacing w:before="60"/>
              <w:jc w:val="both"/>
              <w:rPr>
                <w:rFonts w:cs="Arial"/>
                <w:b/>
                <w:szCs w:val="22"/>
              </w:rPr>
            </w:pPr>
            <w:r w:rsidRPr="00D17185">
              <w:rPr>
                <w:rFonts w:cs="Arial"/>
                <w:b/>
                <w:szCs w:val="22"/>
              </w:rPr>
              <w:t>To be completed by the Tenderer</w:t>
            </w:r>
          </w:p>
        </w:tc>
      </w:tr>
      <w:tr w:rsidR="00D17185" w:rsidRPr="00D17185" w14:paraId="3F73620F" w14:textId="77777777" w:rsidTr="0098085C">
        <w:tc>
          <w:tcPr>
            <w:tcW w:w="3827" w:type="dxa"/>
          </w:tcPr>
          <w:p w14:paraId="2360665F" w14:textId="77777777" w:rsidR="00D17185" w:rsidRPr="00D17185" w:rsidRDefault="00D17185" w:rsidP="00D17185">
            <w:pPr>
              <w:spacing w:before="60"/>
              <w:rPr>
                <w:rFonts w:cs="Arial"/>
                <w:szCs w:val="22"/>
              </w:rPr>
            </w:pPr>
            <w:r w:rsidRPr="00D17185">
              <w:rPr>
                <w:rFonts w:cs="Arial"/>
                <w:szCs w:val="22"/>
              </w:rPr>
              <w:t>Company Name</w:t>
            </w:r>
          </w:p>
        </w:tc>
        <w:tc>
          <w:tcPr>
            <w:tcW w:w="4500" w:type="dxa"/>
          </w:tcPr>
          <w:p w14:paraId="44440B53" w14:textId="77777777" w:rsidR="00D17185" w:rsidRPr="00D17185" w:rsidRDefault="00D17185" w:rsidP="00D17185">
            <w:pPr>
              <w:spacing w:before="60"/>
              <w:jc w:val="both"/>
              <w:rPr>
                <w:rFonts w:cs="Arial"/>
                <w:szCs w:val="22"/>
              </w:rPr>
            </w:pPr>
          </w:p>
          <w:p w14:paraId="01734D91" w14:textId="77777777" w:rsidR="00D17185" w:rsidRPr="00D17185" w:rsidRDefault="00D17185" w:rsidP="00D17185">
            <w:pPr>
              <w:spacing w:before="60"/>
              <w:jc w:val="both"/>
              <w:rPr>
                <w:rFonts w:cs="Arial"/>
                <w:szCs w:val="22"/>
              </w:rPr>
            </w:pPr>
          </w:p>
        </w:tc>
      </w:tr>
      <w:tr w:rsidR="00D17185" w:rsidRPr="00D17185" w14:paraId="21C84AB8" w14:textId="77777777" w:rsidTr="0098085C">
        <w:tc>
          <w:tcPr>
            <w:tcW w:w="3827" w:type="dxa"/>
          </w:tcPr>
          <w:p w14:paraId="48859DA3" w14:textId="77777777" w:rsidR="00D17185" w:rsidRPr="00D17185" w:rsidRDefault="00D17185" w:rsidP="00D17185">
            <w:pPr>
              <w:spacing w:before="60"/>
              <w:rPr>
                <w:rFonts w:cs="Arial"/>
                <w:szCs w:val="22"/>
              </w:rPr>
            </w:pPr>
            <w:r w:rsidRPr="00D17185">
              <w:rPr>
                <w:rFonts w:cs="Arial"/>
                <w:szCs w:val="22"/>
              </w:rPr>
              <w:t>Address (for correspondence) to include telephone and e-mail address together with web site details</w:t>
            </w:r>
          </w:p>
          <w:p w14:paraId="48FD4065" w14:textId="77777777" w:rsidR="00D17185" w:rsidRPr="00D17185" w:rsidRDefault="00D17185" w:rsidP="00D17185">
            <w:pPr>
              <w:spacing w:before="60"/>
              <w:rPr>
                <w:rFonts w:cs="Arial"/>
                <w:szCs w:val="22"/>
              </w:rPr>
            </w:pPr>
          </w:p>
        </w:tc>
        <w:tc>
          <w:tcPr>
            <w:tcW w:w="4500" w:type="dxa"/>
          </w:tcPr>
          <w:p w14:paraId="369C35CA" w14:textId="77777777" w:rsidR="00D17185" w:rsidRPr="00D17185" w:rsidRDefault="00D17185" w:rsidP="00D17185">
            <w:pPr>
              <w:spacing w:before="60"/>
              <w:jc w:val="both"/>
              <w:rPr>
                <w:rFonts w:cs="Arial"/>
                <w:szCs w:val="22"/>
              </w:rPr>
            </w:pPr>
          </w:p>
        </w:tc>
      </w:tr>
      <w:tr w:rsidR="00D17185" w:rsidRPr="00D17185" w14:paraId="52B0BA85" w14:textId="77777777" w:rsidTr="0098085C">
        <w:tc>
          <w:tcPr>
            <w:tcW w:w="3827" w:type="dxa"/>
          </w:tcPr>
          <w:p w14:paraId="1BE7417F" w14:textId="77777777" w:rsidR="00D17185" w:rsidRPr="00D17185" w:rsidRDefault="00D17185" w:rsidP="00D17185">
            <w:pPr>
              <w:spacing w:before="60"/>
              <w:rPr>
                <w:rFonts w:cs="Arial"/>
                <w:szCs w:val="22"/>
              </w:rPr>
            </w:pPr>
            <w:r w:rsidRPr="00D17185">
              <w:rPr>
                <w:rFonts w:cs="Arial"/>
                <w:szCs w:val="22"/>
              </w:rPr>
              <w:t xml:space="preserve">(Where a limited company) Date of registration and registration number </w:t>
            </w:r>
          </w:p>
        </w:tc>
        <w:tc>
          <w:tcPr>
            <w:tcW w:w="4500" w:type="dxa"/>
          </w:tcPr>
          <w:p w14:paraId="11C87803" w14:textId="77777777" w:rsidR="00D17185" w:rsidRPr="00D17185" w:rsidRDefault="00D17185" w:rsidP="00D17185">
            <w:pPr>
              <w:spacing w:before="60"/>
              <w:jc w:val="both"/>
              <w:rPr>
                <w:rFonts w:cs="Arial"/>
                <w:szCs w:val="22"/>
              </w:rPr>
            </w:pPr>
          </w:p>
        </w:tc>
      </w:tr>
      <w:tr w:rsidR="00D17185" w:rsidRPr="00D17185" w14:paraId="48F08009" w14:textId="77777777" w:rsidTr="0098085C">
        <w:tc>
          <w:tcPr>
            <w:tcW w:w="3827" w:type="dxa"/>
          </w:tcPr>
          <w:p w14:paraId="60F05954" w14:textId="77777777" w:rsidR="00D17185" w:rsidRPr="00D17185" w:rsidRDefault="00D17185" w:rsidP="00D17185">
            <w:pPr>
              <w:spacing w:before="60"/>
              <w:rPr>
                <w:rFonts w:cs="Arial"/>
                <w:szCs w:val="22"/>
              </w:rPr>
            </w:pPr>
            <w:r w:rsidRPr="00D17185">
              <w:rPr>
                <w:rFonts w:cs="Arial"/>
                <w:szCs w:val="22"/>
              </w:rPr>
              <w:t>Registered Office (if different)</w:t>
            </w:r>
          </w:p>
          <w:p w14:paraId="7F9FE39F" w14:textId="77777777" w:rsidR="00D17185" w:rsidRPr="00D17185" w:rsidRDefault="00D17185" w:rsidP="00D17185">
            <w:pPr>
              <w:spacing w:before="60"/>
              <w:rPr>
                <w:rFonts w:cs="Arial"/>
                <w:szCs w:val="22"/>
              </w:rPr>
            </w:pPr>
          </w:p>
          <w:p w14:paraId="33EC517C" w14:textId="77777777" w:rsidR="00D17185" w:rsidRPr="00D17185" w:rsidRDefault="00D17185" w:rsidP="00D17185">
            <w:pPr>
              <w:spacing w:before="60"/>
              <w:rPr>
                <w:rFonts w:cs="Arial"/>
                <w:szCs w:val="22"/>
              </w:rPr>
            </w:pPr>
          </w:p>
        </w:tc>
        <w:tc>
          <w:tcPr>
            <w:tcW w:w="4500" w:type="dxa"/>
          </w:tcPr>
          <w:p w14:paraId="0BFECC4E" w14:textId="77777777" w:rsidR="00D17185" w:rsidRPr="00D17185" w:rsidRDefault="00D17185" w:rsidP="00D17185">
            <w:pPr>
              <w:spacing w:before="60"/>
              <w:jc w:val="both"/>
              <w:rPr>
                <w:rFonts w:cs="Arial"/>
                <w:szCs w:val="22"/>
              </w:rPr>
            </w:pPr>
          </w:p>
        </w:tc>
      </w:tr>
      <w:tr w:rsidR="00D17185" w:rsidRPr="00D17185" w14:paraId="490F2B45" w14:textId="77777777" w:rsidTr="0098085C">
        <w:tc>
          <w:tcPr>
            <w:tcW w:w="3827" w:type="dxa"/>
          </w:tcPr>
          <w:p w14:paraId="4D6CBFD9" w14:textId="77777777" w:rsidR="00D17185" w:rsidRPr="00D17185" w:rsidRDefault="00D17185" w:rsidP="00D17185">
            <w:pPr>
              <w:spacing w:before="60"/>
              <w:rPr>
                <w:rFonts w:cs="Arial"/>
                <w:szCs w:val="22"/>
              </w:rPr>
            </w:pPr>
            <w:r w:rsidRPr="00D17185">
              <w:rPr>
                <w:rFonts w:cs="Arial"/>
                <w:szCs w:val="22"/>
              </w:rPr>
              <w:t xml:space="preserve">Address of Head Office </w:t>
            </w:r>
          </w:p>
        </w:tc>
        <w:tc>
          <w:tcPr>
            <w:tcW w:w="4500" w:type="dxa"/>
          </w:tcPr>
          <w:p w14:paraId="6008B4DB" w14:textId="77777777" w:rsidR="00D17185" w:rsidRPr="00D17185" w:rsidRDefault="00D17185" w:rsidP="00D17185">
            <w:pPr>
              <w:spacing w:before="60"/>
              <w:jc w:val="both"/>
              <w:rPr>
                <w:rFonts w:cs="Arial"/>
                <w:szCs w:val="22"/>
              </w:rPr>
            </w:pPr>
          </w:p>
        </w:tc>
      </w:tr>
      <w:tr w:rsidR="00D17185" w:rsidRPr="00D17185" w14:paraId="4B76C405" w14:textId="77777777" w:rsidTr="0098085C">
        <w:tc>
          <w:tcPr>
            <w:tcW w:w="3827" w:type="dxa"/>
          </w:tcPr>
          <w:p w14:paraId="65FBDD9E" w14:textId="77777777" w:rsidR="00D17185" w:rsidRPr="00D17185" w:rsidRDefault="00D17185" w:rsidP="00D17185">
            <w:pPr>
              <w:spacing w:before="60"/>
              <w:rPr>
                <w:rFonts w:cs="Arial"/>
                <w:szCs w:val="22"/>
              </w:rPr>
            </w:pPr>
            <w:r w:rsidRPr="00D17185">
              <w:rPr>
                <w:rFonts w:cs="Arial"/>
                <w:szCs w:val="22"/>
              </w:rPr>
              <w:t>If applicant is a member of a group of companies, provide the name and address of Holding Company and enclose a structure diagram to show relationship</w:t>
            </w:r>
          </w:p>
        </w:tc>
        <w:tc>
          <w:tcPr>
            <w:tcW w:w="4500" w:type="dxa"/>
          </w:tcPr>
          <w:p w14:paraId="0A71D14A" w14:textId="77777777" w:rsidR="00D17185" w:rsidRPr="00D17185" w:rsidRDefault="00D17185" w:rsidP="00D17185">
            <w:pPr>
              <w:spacing w:before="60"/>
              <w:jc w:val="both"/>
              <w:rPr>
                <w:rFonts w:cs="Arial"/>
                <w:szCs w:val="22"/>
              </w:rPr>
            </w:pPr>
          </w:p>
        </w:tc>
      </w:tr>
      <w:tr w:rsidR="00D17185" w:rsidRPr="00D17185" w14:paraId="2CF3A2AB" w14:textId="77777777" w:rsidTr="0098085C">
        <w:tc>
          <w:tcPr>
            <w:tcW w:w="3827" w:type="dxa"/>
          </w:tcPr>
          <w:p w14:paraId="264AE03D" w14:textId="77777777" w:rsidR="00D17185" w:rsidRPr="00D17185" w:rsidRDefault="00D17185" w:rsidP="00D17185">
            <w:pPr>
              <w:spacing w:before="60"/>
              <w:rPr>
                <w:rFonts w:cs="Arial"/>
                <w:szCs w:val="22"/>
              </w:rPr>
            </w:pPr>
            <w:r w:rsidRPr="00D17185">
              <w:rPr>
                <w:rFonts w:cs="Arial"/>
                <w:szCs w:val="22"/>
              </w:rPr>
              <w:t>Please indicate Organisation type from the following list and confirm date of registration and company number</w:t>
            </w:r>
          </w:p>
        </w:tc>
        <w:tc>
          <w:tcPr>
            <w:tcW w:w="4500" w:type="dxa"/>
          </w:tcPr>
          <w:p w14:paraId="218957A2" w14:textId="77777777" w:rsidR="00D17185" w:rsidRPr="00D17185" w:rsidRDefault="00D17185" w:rsidP="00D17185">
            <w:pPr>
              <w:spacing w:before="60"/>
              <w:jc w:val="both"/>
              <w:rPr>
                <w:rFonts w:cs="Arial"/>
                <w:szCs w:val="22"/>
              </w:rPr>
            </w:pPr>
          </w:p>
        </w:tc>
      </w:tr>
      <w:tr w:rsidR="00D17185" w:rsidRPr="00D17185" w14:paraId="52E48A55" w14:textId="77777777" w:rsidTr="0098085C">
        <w:tc>
          <w:tcPr>
            <w:tcW w:w="3827" w:type="dxa"/>
          </w:tcPr>
          <w:p w14:paraId="19B4322C"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Public Limited Company</w:t>
            </w:r>
          </w:p>
        </w:tc>
        <w:tc>
          <w:tcPr>
            <w:tcW w:w="4500" w:type="dxa"/>
          </w:tcPr>
          <w:p w14:paraId="30F5705E" w14:textId="77777777" w:rsidR="00D17185" w:rsidRPr="00D17185" w:rsidRDefault="00D17185" w:rsidP="00D17185">
            <w:pPr>
              <w:spacing w:before="60"/>
              <w:jc w:val="both"/>
              <w:rPr>
                <w:rFonts w:cs="Arial"/>
                <w:szCs w:val="22"/>
              </w:rPr>
            </w:pPr>
          </w:p>
        </w:tc>
      </w:tr>
      <w:tr w:rsidR="00D17185" w:rsidRPr="00D17185" w14:paraId="120278F2" w14:textId="77777777" w:rsidTr="0098085C">
        <w:tc>
          <w:tcPr>
            <w:tcW w:w="3827" w:type="dxa"/>
          </w:tcPr>
          <w:p w14:paraId="249BC3F6"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Limited Company</w:t>
            </w:r>
          </w:p>
        </w:tc>
        <w:tc>
          <w:tcPr>
            <w:tcW w:w="4500" w:type="dxa"/>
          </w:tcPr>
          <w:p w14:paraId="06B9691F" w14:textId="77777777" w:rsidR="00D17185" w:rsidRPr="00D17185" w:rsidRDefault="00D17185" w:rsidP="00D17185">
            <w:pPr>
              <w:spacing w:before="60"/>
              <w:jc w:val="both"/>
              <w:rPr>
                <w:rFonts w:cs="Arial"/>
                <w:szCs w:val="22"/>
              </w:rPr>
            </w:pPr>
          </w:p>
        </w:tc>
      </w:tr>
      <w:tr w:rsidR="00D17185" w:rsidRPr="00D17185" w14:paraId="4E284B50" w14:textId="77777777" w:rsidTr="0098085C">
        <w:tc>
          <w:tcPr>
            <w:tcW w:w="3827" w:type="dxa"/>
          </w:tcPr>
          <w:p w14:paraId="03E6959D"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Partnership</w:t>
            </w:r>
          </w:p>
        </w:tc>
        <w:tc>
          <w:tcPr>
            <w:tcW w:w="4500" w:type="dxa"/>
          </w:tcPr>
          <w:p w14:paraId="40065644" w14:textId="77777777" w:rsidR="00D17185" w:rsidRPr="00D17185" w:rsidRDefault="00D17185" w:rsidP="00D17185">
            <w:pPr>
              <w:spacing w:before="60"/>
              <w:jc w:val="both"/>
              <w:rPr>
                <w:rFonts w:cs="Arial"/>
                <w:szCs w:val="22"/>
              </w:rPr>
            </w:pPr>
          </w:p>
        </w:tc>
      </w:tr>
      <w:tr w:rsidR="00D17185" w:rsidRPr="00D17185" w14:paraId="1E3BD5F8" w14:textId="77777777" w:rsidTr="0098085C">
        <w:tc>
          <w:tcPr>
            <w:tcW w:w="3827" w:type="dxa"/>
          </w:tcPr>
          <w:p w14:paraId="7ADE2961"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Sole Trader</w:t>
            </w:r>
          </w:p>
        </w:tc>
        <w:tc>
          <w:tcPr>
            <w:tcW w:w="4500" w:type="dxa"/>
          </w:tcPr>
          <w:p w14:paraId="37E66EF7" w14:textId="77777777" w:rsidR="00D17185" w:rsidRPr="00D17185" w:rsidRDefault="00D17185" w:rsidP="00D17185">
            <w:pPr>
              <w:spacing w:before="60"/>
              <w:jc w:val="both"/>
              <w:rPr>
                <w:rFonts w:cs="Arial"/>
                <w:szCs w:val="22"/>
              </w:rPr>
            </w:pPr>
          </w:p>
        </w:tc>
      </w:tr>
      <w:tr w:rsidR="00D17185" w:rsidRPr="00D17185" w14:paraId="4D827404" w14:textId="77777777" w:rsidTr="0098085C">
        <w:tc>
          <w:tcPr>
            <w:tcW w:w="3827" w:type="dxa"/>
          </w:tcPr>
          <w:p w14:paraId="788C5592"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Charity</w:t>
            </w:r>
          </w:p>
        </w:tc>
        <w:tc>
          <w:tcPr>
            <w:tcW w:w="4500" w:type="dxa"/>
          </w:tcPr>
          <w:p w14:paraId="3ABBB102" w14:textId="77777777" w:rsidR="00D17185" w:rsidRPr="00D17185" w:rsidRDefault="00D17185" w:rsidP="00D17185">
            <w:pPr>
              <w:spacing w:before="60"/>
              <w:jc w:val="both"/>
              <w:rPr>
                <w:rFonts w:cs="Arial"/>
                <w:szCs w:val="22"/>
              </w:rPr>
            </w:pPr>
          </w:p>
        </w:tc>
      </w:tr>
      <w:tr w:rsidR="00D17185" w:rsidRPr="00D17185" w14:paraId="644FA6A6" w14:textId="77777777" w:rsidTr="0098085C">
        <w:tc>
          <w:tcPr>
            <w:tcW w:w="3827" w:type="dxa"/>
          </w:tcPr>
          <w:p w14:paraId="20A99293"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Public Sector</w:t>
            </w:r>
          </w:p>
        </w:tc>
        <w:tc>
          <w:tcPr>
            <w:tcW w:w="4500" w:type="dxa"/>
          </w:tcPr>
          <w:p w14:paraId="2468D211" w14:textId="77777777" w:rsidR="00D17185" w:rsidRPr="00D17185" w:rsidRDefault="00D17185" w:rsidP="00D17185">
            <w:pPr>
              <w:spacing w:before="60"/>
              <w:jc w:val="both"/>
              <w:rPr>
                <w:rFonts w:cs="Arial"/>
                <w:szCs w:val="22"/>
              </w:rPr>
            </w:pPr>
          </w:p>
        </w:tc>
      </w:tr>
      <w:tr w:rsidR="00D17185" w:rsidRPr="00D17185" w14:paraId="3447A255" w14:textId="77777777" w:rsidTr="0098085C">
        <w:tc>
          <w:tcPr>
            <w:tcW w:w="3827" w:type="dxa"/>
          </w:tcPr>
          <w:p w14:paraId="5EB90B4A"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SME (Small Medium sized Enterprise) ie fewer than 250 employees (please state number of employees)</w:t>
            </w:r>
          </w:p>
        </w:tc>
        <w:tc>
          <w:tcPr>
            <w:tcW w:w="4500" w:type="dxa"/>
          </w:tcPr>
          <w:p w14:paraId="7BF2FFAE" w14:textId="77777777" w:rsidR="00D17185" w:rsidRPr="00D17185" w:rsidRDefault="00D17185" w:rsidP="00D17185">
            <w:pPr>
              <w:spacing w:before="60"/>
              <w:jc w:val="both"/>
              <w:rPr>
                <w:rFonts w:cs="Arial"/>
                <w:szCs w:val="22"/>
              </w:rPr>
            </w:pPr>
          </w:p>
        </w:tc>
      </w:tr>
      <w:tr w:rsidR="00D17185" w:rsidRPr="00D17185" w14:paraId="2DD70F39" w14:textId="77777777" w:rsidTr="0098085C">
        <w:tc>
          <w:tcPr>
            <w:tcW w:w="3827" w:type="dxa"/>
          </w:tcPr>
          <w:p w14:paraId="3B2B74EA"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Voluntary/Community Sector</w:t>
            </w:r>
          </w:p>
        </w:tc>
        <w:tc>
          <w:tcPr>
            <w:tcW w:w="4500" w:type="dxa"/>
          </w:tcPr>
          <w:p w14:paraId="0D310D47" w14:textId="77777777" w:rsidR="00D17185" w:rsidRPr="00D17185" w:rsidRDefault="00D17185" w:rsidP="00D17185">
            <w:pPr>
              <w:spacing w:before="60"/>
              <w:jc w:val="both"/>
              <w:rPr>
                <w:rFonts w:cs="Arial"/>
                <w:szCs w:val="22"/>
              </w:rPr>
            </w:pPr>
          </w:p>
        </w:tc>
      </w:tr>
      <w:tr w:rsidR="00D17185" w:rsidRPr="00D17185" w14:paraId="36C9121C" w14:textId="77777777" w:rsidTr="0098085C">
        <w:tc>
          <w:tcPr>
            <w:tcW w:w="3827" w:type="dxa"/>
          </w:tcPr>
          <w:p w14:paraId="2E6FBA8D"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Social Enterprise</w:t>
            </w:r>
          </w:p>
        </w:tc>
        <w:tc>
          <w:tcPr>
            <w:tcW w:w="4500" w:type="dxa"/>
          </w:tcPr>
          <w:p w14:paraId="0F547995" w14:textId="77777777" w:rsidR="00D17185" w:rsidRPr="00D17185" w:rsidRDefault="00D17185" w:rsidP="00D17185">
            <w:pPr>
              <w:spacing w:before="60"/>
              <w:jc w:val="both"/>
              <w:rPr>
                <w:rFonts w:cs="Arial"/>
                <w:szCs w:val="22"/>
              </w:rPr>
            </w:pPr>
          </w:p>
        </w:tc>
      </w:tr>
      <w:tr w:rsidR="00D17185" w:rsidRPr="00D17185" w14:paraId="17C22CD3" w14:textId="77777777" w:rsidTr="0098085C">
        <w:tc>
          <w:tcPr>
            <w:tcW w:w="3827" w:type="dxa"/>
          </w:tcPr>
          <w:p w14:paraId="5AC892DD" w14:textId="77777777" w:rsidR="00D17185" w:rsidRPr="00D17185" w:rsidRDefault="00D17185" w:rsidP="008B5B7D">
            <w:pPr>
              <w:numPr>
                <w:ilvl w:val="0"/>
                <w:numId w:val="17"/>
              </w:numPr>
              <w:spacing w:before="60" w:after="200" w:line="276" w:lineRule="auto"/>
              <w:contextualSpacing/>
              <w:rPr>
                <w:rFonts w:cs="Arial"/>
                <w:szCs w:val="22"/>
              </w:rPr>
            </w:pPr>
            <w:r w:rsidRPr="00D17185">
              <w:rPr>
                <w:rFonts w:cs="Arial"/>
                <w:szCs w:val="22"/>
              </w:rPr>
              <w:t>Other (please specify)</w:t>
            </w:r>
          </w:p>
        </w:tc>
        <w:tc>
          <w:tcPr>
            <w:tcW w:w="4500" w:type="dxa"/>
          </w:tcPr>
          <w:p w14:paraId="5BB70831" w14:textId="77777777" w:rsidR="00D17185" w:rsidRPr="00D17185" w:rsidRDefault="00D17185" w:rsidP="00D17185">
            <w:pPr>
              <w:spacing w:before="60"/>
              <w:jc w:val="both"/>
              <w:rPr>
                <w:rFonts w:cs="Arial"/>
                <w:szCs w:val="22"/>
              </w:rPr>
            </w:pPr>
          </w:p>
        </w:tc>
      </w:tr>
      <w:tr w:rsidR="00D17185" w:rsidRPr="00D17185" w14:paraId="2573980E" w14:textId="77777777" w:rsidTr="0098085C">
        <w:tc>
          <w:tcPr>
            <w:tcW w:w="3827" w:type="dxa"/>
          </w:tcPr>
          <w:p w14:paraId="0F3E5925" w14:textId="77777777" w:rsidR="00D17185" w:rsidRPr="00D17185" w:rsidRDefault="00D17185" w:rsidP="00D17185">
            <w:pPr>
              <w:spacing w:before="60"/>
              <w:rPr>
                <w:rFonts w:cs="Arial"/>
                <w:szCs w:val="22"/>
              </w:rPr>
            </w:pPr>
            <w:r w:rsidRPr="00D17185">
              <w:rPr>
                <w:rFonts w:cs="Arial"/>
                <w:szCs w:val="22"/>
              </w:rPr>
              <w:lastRenderedPageBreak/>
              <w:t xml:space="preserve">Name, position and email address of company representative </w:t>
            </w:r>
          </w:p>
          <w:p w14:paraId="65EEA6A6" w14:textId="77777777" w:rsidR="00D17185" w:rsidRPr="00D17185" w:rsidRDefault="00D17185" w:rsidP="00D17185">
            <w:pPr>
              <w:spacing w:before="60"/>
              <w:rPr>
                <w:rFonts w:cs="Arial"/>
                <w:szCs w:val="22"/>
              </w:rPr>
            </w:pPr>
          </w:p>
        </w:tc>
        <w:tc>
          <w:tcPr>
            <w:tcW w:w="4500" w:type="dxa"/>
          </w:tcPr>
          <w:p w14:paraId="0F7C0FB7" w14:textId="77777777" w:rsidR="00D17185" w:rsidRPr="00D17185" w:rsidRDefault="00D17185" w:rsidP="00D17185">
            <w:pPr>
              <w:spacing w:before="60"/>
              <w:jc w:val="both"/>
              <w:rPr>
                <w:rFonts w:cs="Arial"/>
                <w:szCs w:val="22"/>
              </w:rPr>
            </w:pPr>
          </w:p>
        </w:tc>
      </w:tr>
      <w:tr w:rsidR="00D17185" w:rsidRPr="00D17185" w14:paraId="5872D02C" w14:textId="77777777" w:rsidTr="0098085C">
        <w:tc>
          <w:tcPr>
            <w:tcW w:w="3827" w:type="dxa"/>
          </w:tcPr>
          <w:p w14:paraId="5E9D09E1" w14:textId="77777777" w:rsidR="00D17185" w:rsidRPr="00D17185" w:rsidRDefault="00D17185" w:rsidP="00D17185">
            <w:pPr>
              <w:spacing w:before="60"/>
              <w:rPr>
                <w:rFonts w:cs="Arial"/>
                <w:szCs w:val="22"/>
              </w:rPr>
            </w:pPr>
            <w:r w:rsidRPr="00D17185">
              <w:rPr>
                <w:rFonts w:cs="Arial"/>
                <w:szCs w:val="22"/>
              </w:rPr>
              <w:t>How long has your Organisation been established?</w:t>
            </w:r>
          </w:p>
        </w:tc>
        <w:tc>
          <w:tcPr>
            <w:tcW w:w="4500" w:type="dxa"/>
          </w:tcPr>
          <w:p w14:paraId="4990F0CD" w14:textId="77777777" w:rsidR="00D17185" w:rsidRPr="00D17185" w:rsidRDefault="00D17185" w:rsidP="00D17185">
            <w:pPr>
              <w:spacing w:before="60"/>
              <w:jc w:val="both"/>
              <w:rPr>
                <w:rFonts w:cs="Arial"/>
                <w:szCs w:val="22"/>
              </w:rPr>
            </w:pPr>
          </w:p>
        </w:tc>
      </w:tr>
      <w:tr w:rsidR="00D17185" w:rsidRPr="00D17185" w14:paraId="024F7CAE" w14:textId="77777777" w:rsidTr="0098085C">
        <w:tc>
          <w:tcPr>
            <w:tcW w:w="3827" w:type="dxa"/>
          </w:tcPr>
          <w:p w14:paraId="47A910CF" w14:textId="77777777" w:rsidR="00D17185" w:rsidRPr="00D17185" w:rsidRDefault="00D17185" w:rsidP="00D17185">
            <w:pPr>
              <w:spacing w:before="60"/>
              <w:rPr>
                <w:rFonts w:cs="Arial"/>
                <w:szCs w:val="22"/>
              </w:rPr>
            </w:pPr>
            <w:r w:rsidRPr="00D17185">
              <w:rPr>
                <w:rFonts w:cs="Arial"/>
                <w:szCs w:val="22"/>
              </w:rPr>
              <w:t>Is the Organisation a formal member of a larger trading group of companies?</w:t>
            </w:r>
          </w:p>
        </w:tc>
        <w:tc>
          <w:tcPr>
            <w:tcW w:w="4500" w:type="dxa"/>
          </w:tcPr>
          <w:p w14:paraId="3BF6B376" w14:textId="77777777" w:rsidR="00D17185" w:rsidRPr="00D17185" w:rsidRDefault="00D17185" w:rsidP="00D17185">
            <w:pPr>
              <w:spacing w:before="60"/>
              <w:jc w:val="both"/>
              <w:rPr>
                <w:rFonts w:cs="Arial"/>
                <w:szCs w:val="22"/>
              </w:rPr>
            </w:pPr>
          </w:p>
        </w:tc>
      </w:tr>
      <w:tr w:rsidR="00D17185" w:rsidRPr="00D17185" w14:paraId="3277F5A3" w14:textId="77777777" w:rsidTr="0098085C">
        <w:tc>
          <w:tcPr>
            <w:tcW w:w="3827" w:type="dxa"/>
          </w:tcPr>
          <w:p w14:paraId="3E6EC546" w14:textId="77777777" w:rsidR="00D17185" w:rsidRPr="00D17185" w:rsidRDefault="00D17185" w:rsidP="00D17185">
            <w:pPr>
              <w:spacing w:before="60"/>
              <w:rPr>
                <w:rFonts w:cs="Arial"/>
                <w:szCs w:val="22"/>
              </w:rPr>
            </w:pPr>
            <w:r w:rsidRPr="00D17185">
              <w:rPr>
                <w:rFonts w:cs="Arial"/>
                <w:szCs w:val="22"/>
              </w:rPr>
              <w:t>Are you applying as the lead part of a consortium?</w:t>
            </w:r>
          </w:p>
        </w:tc>
        <w:tc>
          <w:tcPr>
            <w:tcW w:w="4500" w:type="dxa"/>
          </w:tcPr>
          <w:p w14:paraId="3A92F2C3" w14:textId="77777777" w:rsidR="00D17185" w:rsidRPr="00D17185" w:rsidRDefault="00D17185" w:rsidP="00D17185">
            <w:pPr>
              <w:spacing w:before="60"/>
              <w:jc w:val="both"/>
              <w:rPr>
                <w:rFonts w:cs="Arial"/>
                <w:szCs w:val="22"/>
              </w:rPr>
            </w:pPr>
            <w:r w:rsidRPr="00D17185">
              <w:rPr>
                <w:rFonts w:cs="Arial"/>
                <w:szCs w:val="22"/>
              </w:rPr>
              <w:t>Yes / No (delete as appropriate. If Yes, please provide further details of the proposed consortium)</w:t>
            </w:r>
          </w:p>
        </w:tc>
      </w:tr>
      <w:tr w:rsidR="00D17185" w:rsidRPr="00D17185" w14:paraId="0ABDD8A1" w14:textId="77777777" w:rsidTr="0098085C">
        <w:tc>
          <w:tcPr>
            <w:tcW w:w="3827" w:type="dxa"/>
          </w:tcPr>
          <w:p w14:paraId="3F173D0A" w14:textId="77777777" w:rsidR="00D17185" w:rsidRPr="00D17185" w:rsidRDefault="00D17185" w:rsidP="00D17185">
            <w:pPr>
              <w:spacing w:before="60"/>
              <w:rPr>
                <w:rFonts w:cs="Arial"/>
                <w:szCs w:val="22"/>
              </w:rPr>
            </w:pPr>
            <w:r w:rsidRPr="00D17185">
              <w:rPr>
                <w:rFonts w:cs="Arial"/>
                <w:szCs w:val="22"/>
              </w:rPr>
              <w:t>Name and Address of Bankers</w:t>
            </w:r>
          </w:p>
          <w:p w14:paraId="798D85C4" w14:textId="77777777" w:rsidR="00D17185" w:rsidRPr="00D17185" w:rsidRDefault="00D17185" w:rsidP="00D17185">
            <w:pPr>
              <w:spacing w:before="60"/>
              <w:rPr>
                <w:rFonts w:cs="Arial"/>
                <w:szCs w:val="22"/>
              </w:rPr>
            </w:pPr>
          </w:p>
          <w:p w14:paraId="4551A7F0" w14:textId="77777777" w:rsidR="00D17185" w:rsidRPr="00D17185" w:rsidRDefault="00D17185" w:rsidP="00D17185">
            <w:pPr>
              <w:spacing w:before="60"/>
              <w:rPr>
                <w:rFonts w:cs="Arial"/>
                <w:szCs w:val="22"/>
              </w:rPr>
            </w:pPr>
          </w:p>
        </w:tc>
        <w:tc>
          <w:tcPr>
            <w:tcW w:w="4500" w:type="dxa"/>
          </w:tcPr>
          <w:p w14:paraId="68A48637" w14:textId="77777777" w:rsidR="00D17185" w:rsidRPr="00D17185" w:rsidRDefault="00D17185" w:rsidP="00D17185">
            <w:pPr>
              <w:spacing w:before="60"/>
              <w:jc w:val="both"/>
              <w:rPr>
                <w:rFonts w:cs="Arial"/>
                <w:szCs w:val="22"/>
              </w:rPr>
            </w:pPr>
          </w:p>
        </w:tc>
      </w:tr>
    </w:tbl>
    <w:p w14:paraId="302C5A80" w14:textId="2A51FBE5" w:rsidR="006F0000" w:rsidRDefault="006F0000" w:rsidP="00D17185">
      <w:pPr>
        <w:jc w:val="center"/>
        <w:rPr>
          <w:rFonts w:ascii="Calibri" w:hAnsi="Calibri"/>
          <w:i/>
          <w:szCs w:val="22"/>
        </w:rPr>
      </w:pPr>
    </w:p>
    <w:p w14:paraId="263942A8" w14:textId="77777777" w:rsidR="006F0000" w:rsidRDefault="006F0000">
      <w:pPr>
        <w:spacing w:after="200" w:line="276" w:lineRule="auto"/>
        <w:rPr>
          <w:rFonts w:ascii="Calibri" w:hAnsi="Calibri"/>
          <w:i/>
          <w:szCs w:val="22"/>
        </w:rPr>
      </w:pPr>
      <w:r>
        <w:rPr>
          <w:rFonts w:ascii="Calibri" w:hAnsi="Calibri"/>
          <w:i/>
          <w:szCs w:val="22"/>
        </w:rPr>
        <w:br w:type="page"/>
      </w:r>
    </w:p>
    <w:p w14:paraId="154F7922" w14:textId="36F858D2" w:rsidR="00F314A4" w:rsidRDefault="00F314A4" w:rsidP="00F314A4">
      <w:pPr>
        <w:pStyle w:val="Heading1"/>
      </w:pPr>
      <w:bookmarkStart w:id="23" w:name="_Toc36648251"/>
      <w:r w:rsidRPr="006D09A4">
        <w:rPr>
          <w:rFonts w:cs="Arial"/>
          <w:sz w:val="28"/>
          <w:szCs w:val="28"/>
        </w:rPr>
        <w:lastRenderedPageBreak/>
        <w:t xml:space="preserve">Section </w:t>
      </w:r>
      <w:r>
        <w:rPr>
          <w:rFonts w:cs="Arial"/>
          <w:sz w:val="28"/>
          <w:szCs w:val="28"/>
        </w:rPr>
        <w:t>11: Financial Information</w:t>
      </w:r>
      <w:bookmarkEnd w:id="23"/>
    </w:p>
    <w:p w14:paraId="25A55FF9" w14:textId="77777777" w:rsidR="00F314A4" w:rsidRDefault="00F314A4" w:rsidP="00E82A27">
      <w:pPr>
        <w:rPr>
          <w:b/>
          <w:bCs/>
          <w:sz w:val="24"/>
          <w:szCs w:val="22"/>
        </w:rPr>
      </w:pPr>
    </w:p>
    <w:p w14:paraId="79C7C8B7" w14:textId="77777777" w:rsidR="00E82A27" w:rsidRPr="00E82A27" w:rsidRDefault="00E82A27" w:rsidP="00E82A27">
      <w:pPr>
        <w:rPr>
          <w:szCs w:val="22"/>
        </w:rPr>
      </w:pPr>
      <w:r w:rsidRPr="00E82A27">
        <w:rPr>
          <w:szCs w:val="22"/>
        </w:rPr>
        <w:t xml:space="preserve">Tenderers are required to confirm a response to each of the questions set out below. At this stage Tenderers should self-declare (rather than providing the relevant evidence within Tenders). </w:t>
      </w:r>
    </w:p>
    <w:p w14:paraId="006BFB36" w14:textId="77777777" w:rsidR="00E82A27" w:rsidRPr="00E82A27" w:rsidRDefault="00E82A27" w:rsidP="00E82A27">
      <w:pPr>
        <w:rPr>
          <w:szCs w:val="22"/>
        </w:rPr>
      </w:pPr>
    </w:p>
    <w:p w14:paraId="4990FB4B" w14:textId="19F7EC05" w:rsidR="00E82A27" w:rsidRPr="00E82A27" w:rsidRDefault="00E82A27" w:rsidP="00E82A27">
      <w:pPr>
        <w:rPr>
          <w:szCs w:val="22"/>
        </w:rPr>
      </w:pPr>
      <w:r w:rsidRPr="00E82A27">
        <w:rPr>
          <w:szCs w:val="22"/>
        </w:rPr>
        <w:t>The winning</w:t>
      </w:r>
      <w:r>
        <w:rPr>
          <w:szCs w:val="22"/>
        </w:rPr>
        <w:t xml:space="preserve"> tenderer</w:t>
      </w:r>
      <w:r w:rsidRPr="00E82A27">
        <w:rPr>
          <w:szCs w:val="22"/>
        </w:rPr>
        <w:t xml:space="preserve"> (and any organisations relied upo</w:t>
      </w:r>
      <w:r>
        <w:rPr>
          <w:szCs w:val="22"/>
        </w:rPr>
        <w:t>n to meet the winning tenderers</w:t>
      </w:r>
      <w:r w:rsidRPr="00E82A27">
        <w:rPr>
          <w:szCs w:val="22"/>
        </w:rPr>
        <w:t xml:space="preserve"> selection criteria) will be required to submit evidence before a contract is awarded.</w:t>
      </w:r>
    </w:p>
    <w:tbl>
      <w:tblPr>
        <w:tblpPr w:leftFromText="180" w:rightFromText="180" w:vertAnchor="text" w:horzAnchor="margin" w:tblpY="183"/>
        <w:tblW w:w="80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529"/>
        <w:gridCol w:w="34"/>
        <w:gridCol w:w="2517"/>
      </w:tblGrid>
      <w:tr w:rsidR="00E82A27" w:rsidRPr="00E82A27" w14:paraId="01A9AD88" w14:textId="77777777" w:rsidTr="0098085C">
        <w:trPr>
          <w:trHeight w:val="400"/>
        </w:trPr>
        <w:tc>
          <w:tcPr>
            <w:tcW w:w="5529" w:type="dxa"/>
            <w:tcBorders>
              <w:top w:val="single" w:sz="6" w:space="0" w:color="000000"/>
              <w:bottom w:val="single" w:sz="6" w:space="0" w:color="000000"/>
            </w:tcBorders>
            <w:shd w:val="clear" w:color="auto" w:fill="CCFFFF"/>
          </w:tcPr>
          <w:p w14:paraId="5A053A52" w14:textId="77777777" w:rsidR="00E82A27" w:rsidRPr="00E82A27" w:rsidRDefault="00E82A27" w:rsidP="00E82A27">
            <w:pPr>
              <w:spacing w:before="100"/>
              <w:ind w:right="306"/>
              <w:jc w:val="both"/>
              <w:rPr>
                <w:rFonts w:ascii="Times New Roman" w:hAnsi="Times New Roman"/>
                <w:color w:val="000000"/>
                <w:sz w:val="24"/>
                <w:szCs w:val="24"/>
              </w:rPr>
            </w:pPr>
            <w:r w:rsidRPr="00E82A27">
              <w:rPr>
                <w:rFonts w:eastAsia="Arial" w:cs="Arial"/>
                <w:color w:val="000000"/>
                <w:szCs w:val="22"/>
              </w:rPr>
              <w:t>Question</w:t>
            </w:r>
          </w:p>
        </w:tc>
        <w:tc>
          <w:tcPr>
            <w:tcW w:w="2551" w:type="dxa"/>
            <w:gridSpan w:val="2"/>
            <w:tcBorders>
              <w:top w:val="single" w:sz="6" w:space="0" w:color="000000"/>
              <w:bottom w:val="single" w:sz="6" w:space="0" w:color="000000"/>
            </w:tcBorders>
            <w:shd w:val="clear" w:color="auto" w:fill="CCFFFF"/>
          </w:tcPr>
          <w:p w14:paraId="159B4B6F" w14:textId="77777777" w:rsidR="00E82A27" w:rsidRPr="00E82A27" w:rsidRDefault="00E82A27" w:rsidP="00E82A27">
            <w:pPr>
              <w:spacing w:before="100"/>
              <w:jc w:val="both"/>
              <w:rPr>
                <w:rFonts w:ascii="Times New Roman" w:hAnsi="Times New Roman"/>
                <w:color w:val="000000"/>
                <w:sz w:val="24"/>
                <w:szCs w:val="24"/>
              </w:rPr>
            </w:pPr>
            <w:r w:rsidRPr="00E82A27">
              <w:rPr>
                <w:rFonts w:eastAsia="Arial" w:cs="Arial"/>
                <w:color w:val="000000"/>
                <w:szCs w:val="22"/>
              </w:rPr>
              <w:t>Response</w:t>
            </w:r>
          </w:p>
        </w:tc>
      </w:tr>
      <w:tr w:rsidR="00E82A27" w:rsidRPr="00E82A27" w14:paraId="6A25C255" w14:textId="77777777" w:rsidTr="0098085C">
        <w:tblPrEx>
          <w:tblLook w:val="0600" w:firstRow="0" w:lastRow="0" w:firstColumn="0" w:lastColumn="0" w:noHBand="1" w:noVBand="1"/>
        </w:tblPrEx>
        <w:trPr>
          <w:trHeight w:val="1020"/>
        </w:trPr>
        <w:tc>
          <w:tcPr>
            <w:tcW w:w="5563" w:type="dxa"/>
            <w:gridSpan w:val="2"/>
          </w:tcPr>
          <w:p w14:paraId="6572E377"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Are you able to provide a copy of your audited accounts for the last two years, if requested?</w:t>
            </w:r>
          </w:p>
          <w:p w14:paraId="038D3AC1"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 xml:space="preserve">If no, can you provide </w:t>
            </w:r>
            <w:r w:rsidRPr="00E82A27">
              <w:rPr>
                <w:rFonts w:eastAsia="Arial" w:cs="Arial"/>
                <w:b/>
                <w:color w:val="000000"/>
                <w:szCs w:val="22"/>
              </w:rPr>
              <w:t xml:space="preserve">one </w:t>
            </w:r>
            <w:r w:rsidRPr="00E82A27">
              <w:rPr>
                <w:rFonts w:eastAsia="Arial" w:cs="Arial"/>
                <w:color w:val="000000"/>
                <w:szCs w:val="22"/>
              </w:rPr>
              <w:t>of the following: answer with Y/N in the relevant box.</w:t>
            </w:r>
          </w:p>
          <w:p w14:paraId="5C13B9FB" w14:textId="77777777" w:rsidR="00E82A27" w:rsidRPr="00E82A27" w:rsidRDefault="00E82A27" w:rsidP="00E82A27">
            <w:pPr>
              <w:spacing w:line="276" w:lineRule="auto"/>
              <w:jc w:val="both"/>
              <w:rPr>
                <w:rFonts w:ascii="Times New Roman" w:hAnsi="Times New Roman"/>
                <w:color w:val="000000"/>
                <w:sz w:val="24"/>
                <w:szCs w:val="24"/>
              </w:rPr>
            </w:pPr>
          </w:p>
        </w:tc>
        <w:tc>
          <w:tcPr>
            <w:tcW w:w="2517" w:type="dxa"/>
          </w:tcPr>
          <w:p w14:paraId="7BD2B10A"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 xml:space="preserve">Yes </w:t>
            </w:r>
            <w:r w:rsidRPr="00E82A27">
              <w:rPr>
                <w:rFonts w:ascii="Segoe UI Symbol" w:eastAsia="Menlo Regular" w:hAnsi="Segoe UI Symbol" w:cs="Segoe UI Symbol"/>
                <w:color w:val="000000"/>
                <w:szCs w:val="22"/>
              </w:rPr>
              <w:t>☐</w:t>
            </w:r>
          </w:p>
          <w:p w14:paraId="5CDECB2F" w14:textId="77777777" w:rsidR="00E82A27" w:rsidRPr="00E82A27" w:rsidRDefault="00E82A27" w:rsidP="00E82A27">
            <w:pPr>
              <w:spacing w:line="276" w:lineRule="auto"/>
              <w:jc w:val="both"/>
              <w:rPr>
                <w:rFonts w:ascii="Times New Roman" w:hAnsi="Times New Roman"/>
                <w:color w:val="000000"/>
                <w:sz w:val="24"/>
                <w:szCs w:val="24"/>
              </w:rPr>
            </w:pPr>
            <w:r w:rsidRPr="00E82A27">
              <w:rPr>
                <w:rFonts w:eastAsia="Arial" w:cs="Arial"/>
                <w:color w:val="000000"/>
                <w:szCs w:val="22"/>
              </w:rPr>
              <w:t xml:space="preserve">No   </w:t>
            </w:r>
            <w:r w:rsidRPr="00E82A27">
              <w:rPr>
                <w:rFonts w:ascii="Segoe UI Symbol" w:eastAsia="Menlo Regular" w:hAnsi="Segoe UI Symbol" w:cs="Segoe UI Symbol"/>
                <w:color w:val="000000"/>
                <w:szCs w:val="22"/>
              </w:rPr>
              <w:t>☐</w:t>
            </w:r>
          </w:p>
        </w:tc>
      </w:tr>
      <w:tr w:rsidR="00E82A27" w:rsidRPr="00E82A27" w14:paraId="6BCEA8A6" w14:textId="77777777" w:rsidTr="0098085C">
        <w:tblPrEx>
          <w:tblLook w:val="0600" w:firstRow="0" w:lastRow="0" w:firstColumn="0" w:lastColumn="0" w:noHBand="1" w:noVBand="1"/>
        </w:tblPrEx>
        <w:trPr>
          <w:trHeight w:val="1020"/>
        </w:trPr>
        <w:tc>
          <w:tcPr>
            <w:tcW w:w="5563" w:type="dxa"/>
            <w:gridSpan w:val="2"/>
          </w:tcPr>
          <w:p w14:paraId="459D252C" w14:textId="77777777"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 xml:space="preserve">(a) </w:t>
            </w:r>
            <w:r w:rsidRPr="00E82A27">
              <w:rPr>
                <w:rFonts w:eastAsia="Arial" w:cs="Arial"/>
                <w:color w:val="0000FF"/>
                <w:sz w:val="19"/>
                <w:szCs w:val="19"/>
                <w:highlight w:val="white"/>
              </w:rPr>
              <w:t xml:space="preserve"> </w:t>
            </w:r>
            <w:r w:rsidRPr="00E82A27">
              <w:rPr>
                <w:rFonts w:eastAsia="Arial" w:cs="Arial"/>
                <w:color w:val="000000"/>
                <w:szCs w:val="22"/>
                <w:highlight w:val="white"/>
              </w:rPr>
              <w:t>A statement of the turnover, Profit and Loss Account/Income Statement, Balance Sheet/Statement of Financial Position and Statement of Cash Flow for the most recent year of trading for this organisation.</w:t>
            </w:r>
          </w:p>
          <w:p w14:paraId="38A7F136" w14:textId="77777777" w:rsidR="00E82A27" w:rsidRPr="00E82A27" w:rsidRDefault="00E82A27" w:rsidP="00E82A27">
            <w:pPr>
              <w:widowControl w:val="0"/>
              <w:jc w:val="both"/>
              <w:rPr>
                <w:rFonts w:ascii="Times New Roman" w:hAnsi="Times New Roman"/>
                <w:color w:val="000000"/>
                <w:sz w:val="24"/>
                <w:szCs w:val="24"/>
              </w:rPr>
            </w:pPr>
          </w:p>
        </w:tc>
        <w:tc>
          <w:tcPr>
            <w:tcW w:w="2517" w:type="dxa"/>
          </w:tcPr>
          <w:p w14:paraId="1DDD717F"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 xml:space="preserve">Yes </w:t>
            </w:r>
            <w:r w:rsidRPr="00E82A27">
              <w:rPr>
                <w:rFonts w:ascii="Segoe UI Symbol" w:eastAsia="Menlo Regular" w:hAnsi="Segoe UI Symbol" w:cs="Segoe UI Symbol"/>
                <w:color w:val="000000"/>
                <w:szCs w:val="22"/>
              </w:rPr>
              <w:t>☐</w:t>
            </w:r>
          </w:p>
          <w:p w14:paraId="5357D68C" w14:textId="77777777"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 xml:space="preserve">No   </w:t>
            </w:r>
            <w:r w:rsidRPr="00E82A27">
              <w:rPr>
                <w:rFonts w:ascii="Segoe UI Symbol" w:eastAsia="Menlo Regular" w:hAnsi="Segoe UI Symbol" w:cs="Segoe UI Symbol"/>
                <w:color w:val="000000"/>
                <w:szCs w:val="22"/>
              </w:rPr>
              <w:t>☐</w:t>
            </w:r>
          </w:p>
        </w:tc>
      </w:tr>
      <w:tr w:rsidR="00E82A27" w:rsidRPr="00E82A27" w14:paraId="3D3FE0B6" w14:textId="77777777" w:rsidTr="0098085C">
        <w:tblPrEx>
          <w:tblLook w:val="0600" w:firstRow="0" w:lastRow="0" w:firstColumn="0" w:lastColumn="0" w:noHBand="1" w:noVBand="1"/>
        </w:tblPrEx>
        <w:trPr>
          <w:trHeight w:val="700"/>
        </w:trPr>
        <w:tc>
          <w:tcPr>
            <w:tcW w:w="5563" w:type="dxa"/>
            <w:gridSpan w:val="2"/>
          </w:tcPr>
          <w:p w14:paraId="7228E8CE" w14:textId="77777777"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(b) A statement of the cash flow forecast for the current year and a bank letter outlining the current cash and credit position.</w:t>
            </w:r>
          </w:p>
        </w:tc>
        <w:tc>
          <w:tcPr>
            <w:tcW w:w="2517" w:type="dxa"/>
          </w:tcPr>
          <w:p w14:paraId="26781475"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 xml:space="preserve">Yes </w:t>
            </w:r>
            <w:r w:rsidRPr="00E82A27">
              <w:rPr>
                <w:rFonts w:ascii="Segoe UI Symbol" w:eastAsia="Menlo Regular" w:hAnsi="Segoe UI Symbol" w:cs="Segoe UI Symbol"/>
                <w:color w:val="000000"/>
                <w:szCs w:val="22"/>
              </w:rPr>
              <w:t>☐</w:t>
            </w:r>
          </w:p>
          <w:p w14:paraId="67B59C73" w14:textId="77777777" w:rsidR="00E82A27" w:rsidRPr="00E82A27" w:rsidRDefault="00E82A27" w:rsidP="00E82A27">
            <w:pPr>
              <w:widowControl w:val="0"/>
              <w:ind w:right="-231"/>
              <w:jc w:val="both"/>
              <w:rPr>
                <w:rFonts w:ascii="Times New Roman" w:hAnsi="Times New Roman"/>
                <w:color w:val="000000"/>
                <w:sz w:val="24"/>
                <w:szCs w:val="24"/>
              </w:rPr>
            </w:pPr>
            <w:r w:rsidRPr="00E82A27">
              <w:rPr>
                <w:rFonts w:eastAsia="Arial" w:cs="Arial"/>
                <w:color w:val="000000"/>
                <w:szCs w:val="22"/>
              </w:rPr>
              <w:t xml:space="preserve">No   </w:t>
            </w:r>
            <w:r w:rsidRPr="00E82A27">
              <w:rPr>
                <w:rFonts w:ascii="Segoe UI Symbol" w:eastAsia="Menlo Regular" w:hAnsi="Segoe UI Symbol" w:cs="Segoe UI Symbol"/>
                <w:color w:val="000000"/>
                <w:szCs w:val="22"/>
              </w:rPr>
              <w:t>☐</w:t>
            </w:r>
          </w:p>
        </w:tc>
      </w:tr>
      <w:tr w:rsidR="00E82A27" w:rsidRPr="00E82A27" w14:paraId="59C514D2" w14:textId="77777777" w:rsidTr="0098085C">
        <w:tblPrEx>
          <w:tblLook w:val="0600" w:firstRow="0" w:lastRow="0" w:firstColumn="0" w:lastColumn="0" w:noHBand="1" w:noVBand="1"/>
        </w:tblPrEx>
        <w:trPr>
          <w:trHeight w:val="1500"/>
        </w:trPr>
        <w:tc>
          <w:tcPr>
            <w:tcW w:w="5563" w:type="dxa"/>
            <w:gridSpan w:val="2"/>
          </w:tcPr>
          <w:p w14:paraId="569C8666" w14:textId="77777777"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4DDCE08E"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 xml:space="preserve">Yes </w:t>
            </w:r>
            <w:r w:rsidRPr="00E82A27">
              <w:rPr>
                <w:rFonts w:ascii="Segoe UI Symbol" w:eastAsia="Menlo Regular" w:hAnsi="Segoe UI Symbol" w:cs="Segoe UI Symbol"/>
                <w:color w:val="000000"/>
                <w:szCs w:val="22"/>
              </w:rPr>
              <w:t>☐</w:t>
            </w:r>
          </w:p>
          <w:p w14:paraId="2D9F77D6" w14:textId="77777777"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 xml:space="preserve">No   </w:t>
            </w:r>
            <w:r w:rsidRPr="00E82A27">
              <w:rPr>
                <w:rFonts w:ascii="Segoe UI Symbol" w:eastAsia="Menlo Regular" w:hAnsi="Segoe UI Symbol" w:cs="Segoe UI Symbol"/>
                <w:color w:val="000000"/>
                <w:szCs w:val="22"/>
              </w:rPr>
              <w:t>☐</w:t>
            </w:r>
          </w:p>
        </w:tc>
      </w:tr>
      <w:tr w:rsidR="00E82A27" w:rsidRPr="00E82A27" w14:paraId="48D307FD" w14:textId="77777777" w:rsidTr="0098085C">
        <w:tblPrEx>
          <w:tblLook w:val="0600" w:firstRow="0" w:lastRow="0" w:firstColumn="0" w:lastColumn="0" w:noHBand="1" w:noVBand="1"/>
        </w:tblPrEx>
        <w:tc>
          <w:tcPr>
            <w:tcW w:w="5563" w:type="dxa"/>
            <w:gridSpan w:val="2"/>
          </w:tcPr>
          <w:p w14:paraId="78BCB273" w14:textId="29FE963E"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Where we have specified a minimum level of economic and financial standing and/ or a minimum financial threshold within the evaluation criteria for this procurement, please self-certify by answering ‘Yes’ or ‘No’ that yo</w:t>
            </w:r>
            <w:r w:rsidR="00F865D4">
              <w:rPr>
                <w:rFonts w:eastAsia="Arial" w:cs="Arial"/>
                <w:color w:val="000000"/>
                <w:szCs w:val="22"/>
              </w:rPr>
              <w:t>u meet the requirements set out (or “N/A” if not applicable to this procurement).</w:t>
            </w:r>
          </w:p>
          <w:p w14:paraId="7A16D0C6" w14:textId="77777777" w:rsidR="00E82A27" w:rsidRPr="00E82A27" w:rsidRDefault="00E82A27" w:rsidP="00E82A27">
            <w:pPr>
              <w:widowControl w:val="0"/>
              <w:jc w:val="both"/>
              <w:rPr>
                <w:rFonts w:ascii="Times New Roman" w:hAnsi="Times New Roman"/>
                <w:color w:val="000000"/>
                <w:sz w:val="24"/>
                <w:szCs w:val="24"/>
              </w:rPr>
            </w:pPr>
          </w:p>
        </w:tc>
        <w:tc>
          <w:tcPr>
            <w:tcW w:w="2517" w:type="dxa"/>
          </w:tcPr>
          <w:p w14:paraId="58542474" w14:textId="77777777" w:rsidR="00E82A27" w:rsidRPr="00E82A27" w:rsidRDefault="00E82A27" w:rsidP="00E82A27">
            <w:pPr>
              <w:jc w:val="both"/>
              <w:rPr>
                <w:rFonts w:ascii="Times New Roman" w:hAnsi="Times New Roman"/>
                <w:color w:val="000000"/>
                <w:sz w:val="24"/>
                <w:szCs w:val="24"/>
              </w:rPr>
            </w:pPr>
            <w:r w:rsidRPr="00E82A27">
              <w:rPr>
                <w:rFonts w:eastAsia="Arial" w:cs="Arial"/>
                <w:color w:val="000000"/>
                <w:szCs w:val="22"/>
              </w:rPr>
              <w:t xml:space="preserve">Yes </w:t>
            </w:r>
            <w:r w:rsidRPr="00E82A27">
              <w:rPr>
                <w:rFonts w:ascii="Segoe UI Symbol" w:eastAsia="Menlo Regular" w:hAnsi="Segoe UI Symbol" w:cs="Segoe UI Symbol"/>
                <w:color w:val="000000"/>
                <w:szCs w:val="22"/>
              </w:rPr>
              <w:t>☐</w:t>
            </w:r>
          </w:p>
          <w:p w14:paraId="2F075EF7" w14:textId="77777777" w:rsidR="00E82A27" w:rsidRPr="00E82A27" w:rsidRDefault="00E82A27" w:rsidP="00E82A27">
            <w:pPr>
              <w:widowControl w:val="0"/>
              <w:jc w:val="both"/>
              <w:rPr>
                <w:rFonts w:ascii="Times New Roman" w:hAnsi="Times New Roman"/>
                <w:color w:val="000000"/>
                <w:sz w:val="24"/>
                <w:szCs w:val="24"/>
              </w:rPr>
            </w:pPr>
            <w:r w:rsidRPr="00E82A27">
              <w:rPr>
                <w:rFonts w:eastAsia="Arial" w:cs="Arial"/>
                <w:color w:val="000000"/>
                <w:szCs w:val="22"/>
              </w:rPr>
              <w:t xml:space="preserve">No   </w:t>
            </w:r>
            <w:r w:rsidRPr="00E82A27">
              <w:rPr>
                <w:rFonts w:ascii="Segoe UI Symbol" w:eastAsia="Menlo Regular" w:hAnsi="Segoe UI Symbol" w:cs="Segoe UI Symbol"/>
                <w:color w:val="000000"/>
                <w:szCs w:val="22"/>
              </w:rPr>
              <w:t>☐</w:t>
            </w:r>
          </w:p>
        </w:tc>
      </w:tr>
    </w:tbl>
    <w:p w14:paraId="62E66214" w14:textId="77777777" w:rsidR="00E82A27" w:rsidRPr="00E82A27" w:rsidRDefault="00E82A27" w:rsidP="00E82A27">
      <w:pPr>
        <w:rPr>
          <w:szCs w:val="22"/>
        </w:rPr>
      </w:pPr>
    </w:p>
    <w:p w14:paraId="3B4D8C0E" w14:textId="77777777" w:rsidR="00E82A27" w:rsidRPr="00E82A27" w:rsidRDefault="00E82A27" w:rsidP="00E82A27">
      <w:pPr>
        <w:spacing w:after="160" w:line="259" w:lineRule="auto"/>
        <w:rPr>
          <w:rFonts w:ascii="Times New Roman" w:hAnsi="Times New Roman"/>
          <w:color w:val="000000"/>
          <w:sz w:val="24"/>
          <w:szCs w:val="24"/>
        </w:rPr>
      </w:pPr>
    </w:p>
    <w:p w14:paraId="2902D96B" w14:textId="77777777" w:rsidR="00E82A27" w:rsidRPr="00E82A27" w:rsidRDefault="00E82A27" w:rsidP="00E82A27">
      <w:pPr>
        <w:jc w:val="both"/>
        <w:rPr>
          <w:rFonts w:ascii="Times New Roman" w:hAnsi="Times New Roman"/>
          <w:color w:val="000000"/>
          <w:sz w:val="24"/>
          <w:szCs w:val="24"/>
        </w:rPr>
      </w:pPr>
    </w:p>
    <w:p w14:paraId="6D5B99A9" w14:textId="77777777" w:rsidR="00E82A27" w:rsidRPr="00E82A27" w:rsidRDefault="00E82A27" w:rsidP="00E82A27">
      <w:pPr>
        <w:rPr>
          <w:szCs w:val="22"/>
        </w:rPr>
      </w:pPr>
    </w:p>
    <w:p w14:paraId="79173193" w14:textId="77777777" w:rsidR="00BA49CF" w:rsidRDefault="00BA49CF" w:rsidP="00BA49CF"/>
    <w:p w14:paraId="09D5DBE0" w14:textId="77777777" w:rsidR="00BA49CF" w:rsidRDefault="00BA49CF" w:rsidP="00BA49CF"/>
    <w:p w14:paraId="6C60E36F" w14:textId="77777777" w:rsidR="00BA49CF" w:rsidRDefault="00BA49CF" w:rsidP="00BA49CF"/>
    <w:p w14:paraId="5C0208F7" w14:textId="77777777" w:rsidR="00BA49CF" w:rsidRDefault="00BA49CF" w:rsidP="00BA49CF"/>
    <w:p w14:paraId="551EDE72" w14:textId="77777777" w:rsidR="00BA49CF" w:rsidRDefault="00BA49CF" w:rsidP="00BA49CF"/>
    <w:p w14:paraId="1C4898C7" w14:textId="77777777" w:rsidR="00BA49CF" w:rsidRDefault="00BA49CF" w:rsidP="00BA49CF"/>
    <w:p w14:paraId="2819CA35" w14:textId="77777777" w:rsidR="00BA49CF" w:rsidRDefault="00BA49CF" w:rsidP="00BA49CF"/>
    <w:p w14:paraId="006F2AC6" w14:textId="77777777" w:rsidR="00BA49CF" w:rsidRDefault="00BA49CF" w:rsidP="00BA49CF"/>
    <w:p w14:paraId="43C8A766" w14:textId="77777777" w:rsidR="00BA49CF" w:rsidRDefault="00BA49CF" w:rsidP="00BA49CF"/>
    <w:p w14:paraId="03CADA1D" w14:textId="77777777" w:rsidR="00BA49CF" w:rsidRDefault="00BA49CF" w:rsidP="00BA49CF"/>
    <w:p w14:paraId="181E3240" w14:textId="77777777" w:rsidR="00BA49CF" w:rsidRDefault="00BA49CF" w:rsidP="00BA49CF"/>
    <w:tbl>
      <w:tblPr>
        <w:tblpPr w:leftFromText="180" w:rightFromText="180" w:vertAnchor="page" w:horzAnchor="margin" w:tblpY="11504"/>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4144"/>
        <w:gridCol w:w="2642"/>
        <w:gridCol w:w="2551"/>
      </w:tblGrid>
      <w:tr w:rsidR="006F0000" w:rsidRPr="00330E6C" w14:paraId="6C370256" w14:textId="77777777" w:rsidTr="006F0000">
        <w:trPr>
          <w:trHeight w:val="400"/>
        </w:trPr>
        <w:tc>
          <w:tcPr>
            <w:tcW w:w="9337" w:type="dxa"/>
            <w:gridSpan w:val="3"/>
            <w:tcBorders>
              <w:top w:val="single" w:sz="8" w:space="0" w:color="000000"/>
              <w:bottom w:val="single" w:sz="6" w:space="0" w:color="000000"/>
            </w:tcBorders>
            <w:shd w:val="clear" w:color="auto" w:fill="CCFFFF"/>
          </w:tcPr>
          <w:p w14:paraId="76EC8F01" w14:textId="77777777" w:rsidR="006F0000" w:rsidRPr="00330E6C" w:rsidRDefault="006F0000" w:rsidP="006F0000">
            <w:pPr>
              <w:spacing w:before="100"/>
              <w:jc w:val="both"/>
              <w:rPr>
                <w:rFonts w:ascii="Times New Roman" w:hAnsi="Times New Roman"/>
                <w:color w:val="000000"/>
                <w:sz w:val="24"/>
                <w:szCs w:val="24"/>
              </w:rPr>
            </w:pPr>
            <w:r w:rsidRPr="00330E6C">
              <w:rPr>
                <w:rFonts w:eastAsia="Arial" w:cs="Arial"/>
                <w:b/>
                <w:color w:val="000000"/>
                <w:sz w:val="24"/>
                <w:szCs w:val="24"/>
              </w:rPr>
              <w:t>If you are Tendering as part of a wider group, please provide further details of members of the group below:</w:t>
            </w:r>
            <w:r w:rsidRPr="00330E6C">
              <w:rPr>
                <w:rFonts w:eastAsia="Arial" w:cs="Arial"/>
                <w:color w:val="000000"/>
                <w:szCs w:val="22"/>
              </w:rPr>
              <w:t xml:space="preserve"> </w:t>
            </w:r>
          </w:p>
        </w:tc>
      </w:tr>
      <w:tr w:rsidR="006F0000" w:rsidRPr="00330E6C" w14:paraId="4D9D2E56" w14:textId="77777777" w:rsidTr="006F0000">
        <w:tblPrEx>
          <w:tblLook w:val="0600" w:firstRow="0" w:lastRow="0" w:firstColumn="0" w:lastColumn="0" w:noHBand="1" w:noVBand="1"/>
        </w:tblPrEx>
        <w:tc>
          <w:tcPr>
            <w:tcW w:w="4144" w:type="dxa"/>
          </w:tcPr>
          <w:p w14:paraId="15618984"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b/>
                <w:color w:val="000000"/>
                <w:szCs w:val="22"/>
              </w:rPr>
              <w:t>Name of organisation</w:t>
            </w:r>
          </w:p>
        </w:tc>
        <w:tc>
          <w:tcPr>
            <w:tcW w:w="5193" w:type="dxa"/>
            <w:gridSpan w:val="2"/>
          </w:tcPr>
          <w:p w14:paraId="59E5528F" w14:textId="77777777" w:rsidR="006F0000" w:rsidRPr="00330E6C" w:rsidRDefault="006F0000" w:rsidP="006F0000">
            <w:pPr>
              <w:widowControl w:val="0"/>
              <w:jc w:val="both"/>
              <w:rPr>
                <w:rFonts w:ascii="Times New Roman" w:hAnsi="Times New Roman"/>
                <w:color w:val="000000"/>
                <w:sz w:val="24"/>
                <w:szCs w:val="24"/>
              </w:rPr>
            </w:pPr>
          </w:p>
        </w:tc>
      </w:tr>
      <w:tr w:rsidR="006F0000" w:rsidRPr="00330E6C" w14:paraId="3253585E" w14:textId="77777777" w:rsidTr="006F0000">
        <w:tblPrEx>
          <w:tblLook w:val="0600" w:firstRow="0" w:lastRow="0" w:firstColumn="0" w:lastColumn="0" w:noHBand="1" w:noVBand="1"/>
        </w:tblPrEx>
        <w:tc>
          <w:tcPr>
            <w:tcW w:w="4144" w:type="dxa"/>
          </w:tcPr>
          <w:p w14:paraId="220772C9"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b/>
                <w:color w:val="000000"/>
                <w:szCs w:val="22"/>
              </w:rPr>
              <w:t>Relationship to the Supplier completing these questions</w:t>
            </w:r>
          </w:p>
        </w:tc>
        <w:tc>
          <w:tcPr>
            <w:tcW w:w="5193" w:type="dxa"/>
            <w:gridSpan w:val="2"/>
          </w:tcPr>
          <w:p w14:paraId="12CB3ED2" w14:textId="77777777" w:rsidR="006F0000" w:rsidRPr="00330E6C" w:rsidRDefault="006F0000" w:rsidP="006F0000">
            <w:pPr>
              <w:widowControl w:val="0"/>
              <w:jc w:val="both"/>
              <w:rPr>
                <w:rFonts w:ascii="Times New Roman" w:hAnsi="Times New Roman"/>
                <w:color w:val="000000"/>
                <w:sz w:val="24"/>
                <w:szCs w:val="24"/>
              </w:rPr>
            </w:pPr>
          </w:p>
          <w:p w14:paraId="1A35C1CD" w14:textId="77777777" w:rsidR="006F0000" w:rsidRPr="00330E6C" w:rsidRDefault="006F0000" w:rsidP="006F0000">
            <w:pPr>
              <w:widowControl w:val="0"/>
              <w:jc w:val="both"/>
              <w:rPr>
                <w:rFonts w:ascii="Times New Roman" w:hAnsi="Times New Roman"/>
                <w:color w:val="000000"/>
                <w:sz w:val="24"/>
                <w:szCs w:val="24"/>
              </w:rPr>
            </w:pPr>
          </w:p>
          <w:p w14:paraId="1B58A234" w14:textId="77777777" w:rsidR="006F0000" w:rsidRPr="00330E6C" w:rsidRDefault="006F0000" w:rsidP="006F0000">
            <w:pPr>
              <w:widowControl w:val="0"/>
              <w:jc w:val="both"/>
              <w:rPr>
                <w:rFonts w:ascii="Times New Roman" w:hAnsi="Times New Roman"/>
                <w:color w:val="000000"/>
                <w:sz w:val="24"/>
                <w:szCs w:val="24"/>
              </w:rPr>
            </w:pPr>
          </w:p>
        </w:tc>
      </w:tr>
      <w:tr w:rsidR="006F0000" w:rsidRPr="00330E6C" w14:paraId="49AD4571" w14:textId="77777777" w:rsidTr="006F0000">
        <w:tblPrEx>
          <w:tblLook w:val="0600" w:firstRow="0" w:lastRow="0" w:firstColumn="0" w:lastColumn="0" w:noHBand="1" w:noVBand="1"/>
        </w:tblPrEx>
        <w:trPr>
          <w:trHeight w:val="700"/>
        </w:trPr>
        <w:tc>
          <w:tcPr>
            <w:tcW w:w="6786" w:type="dxa"/>
            <w:gridSpan w:val="2"/>
          </w:tcPr>
          <w:p w14:paraId="4271DFD2"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color w:val="000000"/>
                <w:szCs w:val="22"/>
              </w:rPr>
              <w:t>Are you able to provide parent company accounts if requested to at a later stage?</w:t>
            </w:r>
          </w:p>
        </w:tc>
        <w:tc>
          <w:tcPr>
            <w:tcW w:w="2551" w:type="dxa"/>
          </w:tcPr>
          <w:p w14:paraId="25A454AE" w14:textId="77777777" w:rsidR="006F0000" w:rsidRPr="00330E6C" w:rsidRDefault="006F0000" w:rsidP="006F0000">
            <w:pPr>
              <w:jc w:val="both"/>
              <w:rPr>
                <w:rFonts w:ascii="Times New Roman" w:hAnsi="Times New Roman"/>
                <w:color w:val="000000"/>
                <w:sz w:val="24"/>
                <w:szCs w:val="24"/>
              </w:rPr>
            </w:pPr>
            <w:r w:rsidRPr="00330E6C">
              <w:rPr>
                <w:rFonts w:eastAsia="Arial" w:cs="Arial"/>
                <w:color w:val="000000"/>
                <w:szCs w:val="22"/>
              </w:rPr>
              <w:t xml:space="preserve">Yes </w:t>
            </w:r>
            <w:r w:rsidRPr="00330E6C">
              <w:rPr>
                <w:rFonts w:ascii="Segoe UI Symbol" w:eastAsia="Menlo Regular" w:hAnsi="Segoe UI Symbol" w:cs="Segoe UI Symbol"/>
                <w:color w:val="000000"/>
                <w:szCs w:val="22"/>
              </w:rPr>
              <w:t>☐</w:t>
            </w:r>
          </w:p>
          <w:p w14:paraId="2C516570"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color w:val="000000"/>
                <w:szCs w:val="22"/>
              </w:rPr>
              <w:t xml:space="preserve">No   </w:t>
            </w:r>
            <w:r w:rsidRPr="00330E6C">
              <w:rPr>
                <w:rFonts w:ascii="Segoe UI Symbol" w:eastAsia="Menlo Regular" w:hAnsi="Segoe UI Symbol" w:cs="Segoe UI Symbol"/>
                <w:color w:val="000000"/>
                <w:szCs w:val="22"/>
              </w:rPr>
              <w:t>☐</w:t>
            </w:r>
          </w:p>
        </w:tc>
      </w:tr>
      <w:tr w:rsidR="006F0000" w:rsidRPr="00330E6C" w14:paraId="01B2A78C" w14:textId="77777777" w:rsidTr="006F0000">
        <w:tblPrEx>
          <w:tblLook w:val="0600" w:firstRow="0" w:lastRow="0" w:firstColumn="0" w:lastColumn="0" w:noHBand="1" w:noVBand="1"/>
        </w:tblPrEx>
        <w:tc>
          <w:tcPr>
            <w:tcW w:w="6786" w:type="dxa"/>
            <w:gridSpan w:val="2"/>
          </w:tcPr>
          <w:p w14:paraId="174DCC08"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color w:val="000000"/>
                <w:szCs w:val="22"/>
              </w:rPr>
              <w:t>If yes, would the parent company be willing to provide a guarantee if necessary?</w:t>
            </w:r>
          </w:p>
        </w:tc>
        <w:tc>
          <w:tcPr>
            <w:tcW w:w="2551" w:type="dxa"/>
          </w:tcPr>
          <w:p w14:paraId="1E99096D" w14:textId="77777777" w:rsidR="006F0000" w:rsidRPr="00330E6C" w:rsidRDefault="006F0000" w:rsidP="006F0000">
            <w:pPr>
              <w:jc w:val="both"/>
              <w:rPr>
                <w:rFonts w:ascii="Times New Roman" w:hAnsi="Times New Roman"/>
                <w:color w:val="000000"/>
                <w:sz w:val="24"/>
                <w:szCs w:val="24"/>
              </w:rPr>
            </w:pPr>
            <w:r w:rsidRPr="00330E6C">
              <w:rPr>
                <w:rFonts w:eastAsia="Arial" w:cs="Arial"/>
                <w:color w:val="000000"/>
                <w:szCs w:val="22"/>
              </w:rPr>
              <w:t xml:space="preserve">Yes </w:t>
            </w:r>
            <w:r w:rsidRPr="00330E6C">
              <w:rPr>
                <w:rFonts w:ascii="Segoe UI Symbol" w:eastAsia="Menlo Regular" w:hAnsi="Segoe UI Symbol" w:cs="Segoe UI Symbol"/>
                <w:color w:val="000000"/>
                <w:szCs w:val="22"/>
              </w:rPr>
              <w:t>☐</w:t>
            </w:r>
          </w:p>
          <w:p w14:paraId="700B6F1D"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color w:val="000000"/>
                <w:szCs w:val="22"/>
              </w:rPr>
              <w:t xml:space="preserve">No   </w:t>
            </w:r>
            <w:r w:rsidRPr="00330E6C">
              <w:rPr>
                <w:rFonts w:ascii="Segoe UI Symbol" w:eastAsia="Menlo Regular" w:hAnsi="Segoe UI Symbol" w:cs="Segoe UI Symbol"/>
                <w:color w:val="000000"/>
                <w:szCs w:val="22"/>
              </w:rPr>
              <w:t>☐</w:t>
            </w:r>
          </w:p>
        </w:tc>
      </w:tr>
      <w:tr w:rsidR="006F0000" w:rsidRPr="00330E6C" w14:paraId="07FB3AD7" w14:textId="77777777" w:rsidTr="006F0000">
        <w:tblPrEx>
          <w:tblLook w:val="0600" w:firstRow="0" w:lastRow="0" w:firstColumn="0" w:lastColumn="0" w:noHBand="1" w:noVBand="1"/>
        </w:tblPrEx>
        <w:tc>
          <w:tcPr>
            <w:tcW w:w="6786" w:type="dxa"/>
            <w:gridSpan w:val="2"/>
          </w:tcPr>
          <w:p w14:paraId="3DD24AA6"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color w:val="000000"/>
                <w:szCs w:val="22"/>
              </w:rPr>
              <w:t>If no, would you be able to obtain a guarantee elsewhere (e.g. from a bank)?</w:t>
            </w:r>
            <w:r w:rsidRPr="00330E6C">
              <w:rPr>
                <w:rFonts w:ascii="Times New Roman" w:hAnsi="Times New Roman"/>
                <w:color w:val="000000"/>
                <w:sz w:val="24"/>
                <w:szCs w:val="24"/>
              </w:rPr>
              <w:t xml:space="preserve"> </w:t>
            </w:r>
          </w:p>
        </w:tc>
        <w:tc>
          <w:tcPr>
            <w:tcW w:w="2551" w:type="dxa"/>
          </w:tcPr>
          <w:p w14:paraId="4786A344" w14:textId="77777777" w:rsidR="006F0000" w:rsidRPr="00330E6C" w:rsidRDefault="006F0000" w:rsidP="006F0000">
            <w:pPr>
              <w:jc w:val="both"/>
              <w:rPr>
                <w:rFonts w:ascii="Times New Roman" w:hAnsi="Times New Roman"/>
                <w:color w:val="000000"/>
                <w:sz w:val="24"/>
                <w:szCs w:val="24"/>
              </w:rPr>
            </w:pPr>
            <w:r w:rsidRPr="00330E6C">
              <w:rPr>
                <w:rFonts w:eastAsia="Arial" w:cs="Arial"/>
                <w:color w:val="000000"/>
                <w:szCs w:val="22"/>
              </w:rPr>
              <w:t xml:space="preserve">Yes </w:t>
            </w:r>
            <w:r w:rsidRPr="00330E6C">
              <w:rPr>
                <w:rFonts w:ascii="Segoe UI Symbol" w:eastAsia="Menlo Regular" w:hAnsi="Segoe UI Symbol" w:cs="Segoe UI Symbol"/>
                <w:color w:val="000000"/>
                <w:szCs w:val="22"/>
              </w:rPr>
              <w:t>☐</w:t>
            </w:r>
          </w:p>
          <w:p w14:paraId="133233D5" w14:textId="77777777" w:rsidR="006F0000" w:rsidRPr="00330E6C" w:rsidRDefault="006F0000" w:rsidP="006F0000">
            <w:pPr>
              <w:widowControl w:val="0"/>
              <w:jc w:val="both"/>
              <w:rPr>
                <w:rFonts w:ascii="Times New Roman" w:hAnsi="Times New Roman"/>
                <w:color w:val="000000"/>
                <w:sz w:val="24"/>
                <w:szCs w:val="24"/>
              </w:rPr>
            </w:pPr>
            <w:r w:rsidRPr="00330E6C">
              <w:rPr>
                <w:rFonts w:eastAsia="Arial" w:cs="Arial"/>
                <w:color w:val="000000"/>
                <w:szCs w:val="22"/>
              </w:rPr>
              <w:t xml:space="preserve">No   </w:t>
            </w:r>
            <w:r w:rsidRPr="00330E6C">
              <w:rPr>
                <w:rFonts w:ascii="Segoe UI Symbol" w:eastAsia="Menlo Regular" w:hAnsi="Segoe UI Symbol" w:cs="Segoe UI Symbol"/>
                <w:color w:val="000000"/>
                <w:szCs w:val="22"/>
              </w:rPr>
              <w:t>☐</w:t>
            </w:r>
          </w:p>
        </w:tc>
      </w:tr>
    </w:tbl>
    <w:p w14:paraId="597A7F11" w14:textId="77777777" w:rsidR="00BA49CF" w:rsidRDefault="00BA49CF" w:rsidP="00BA49CF"/>
    <w:p w14:paraId="4B698365" w14:textId="77777777" w:rsidR="00BA49CF" w:rsidRDefault="00BA49CF" w:rsidP="00BA49CF"/>
    <w:p w14:paraId="29E299D3" w14:textId="77777777" w:rsidR="00BA49CF" w:rsidRDefault="00BA49CF" w:rsidP="00BA49CF"/>
    <w:p w14:paraId="75340F36" w14:textId="77777777" w:rsidR="00BA49CF" w:rsidRDefault="00BA49CF" w:rsidP="00BA49CF"/>
    <w:p w14:paraId="69388978" w14:textId="77777777" w:rsidR="00BA49CF" w:rsidRDefault="00BA49CF" w:rsidP="00BA49CF"/>
    <w:p w14:paraId="38FEAE5D" w14:textId="77777777" w:rsidR="00BA49CF" w:rsidRDefault="00BA49CF" w:rsidP="00BA49CF"/>
    <w:p w14:paraId="6B912D6F" w14:textId="77777777" w:rsidR="00D07FF5" w:rsidRPr="00D07FF5" w:rsidRDefault="00D07FF5" w:rsidP="00D07FF5">
      <w:pPr>
        <w:ind w:left="284"/>
      </w:pPr>
    </w:p>
    <w:p w14:paraId="541FCA9D" w14:textId="77777777" w:rsidR="00D07FF5" w:rsidRPr="00D07FF5" w:rsidRDefault="00D07FF5" w:rsidP="00D07FF5">
      <w:pPr>
        <w:ind w:left="284"/>
      </w:pPr>
    </w:p>
    <w:p w14:paraId="1D740399" w14:textId="77777777" w:rsidR="00BA49CF" w:rsidRDefault="00BA49CF" w:rsidP="00BA49CF"/>
    <w:p w14:paraId="06BAC7F2" w14:textId="77777777" w:rsidR="00BA49CF" w:rsidRDefault="00BA49CF" w:rsidP="00BA49CF"/>
    <w:p w14:paraId="46954DB4" w14:textId="77777777" w:rsidR="00BA49CF" w:rsidRDefault="00BA49CF" w:rsidP="00BA49CF"/>
    <w:p w14:paraId="68D2D478" w14:textId="77777777" w:rsidR="00BA49CF" w:rsidRDefault="00BA49CF" w:rsidP="00BA49CF"/>
    <w:p w14:paraId="7B2DF6E0" w14:textId="77777777" w:rsidR="00BA49CF" w:rsidRDefault="00BA49CF" w:rsidP="00BA49CF"/>
    <w:p w14:paraId="2D64F62C" w14:textId="77777777" w:rsidR="00BA49CF" w:rsidRDefault="00BA49CF" w:rsidP="00BA49CF"/>
    <w:p w14:paraId="1544C722" w14:textId="77777777" w:rsidR="00BA49CF" w:rsidRDefault="00BA49CF" w:rsidP="00BA49CF"/>
    <w:p w14:paraId="0A983254" w14:textId="77777777" w:rsidR="00BA49CF" w:rsidRDefault="00BA49CF" w:rsidP="00BA49CF"/>
    <w:p w14:paraId="1AF58F9B" w14:textId="1CC4B91E" w:rsidR="00330E6C" w:rsidRDefault="00330E6C" w:rsidP="00330E6C">
      <w:r>
        <w:t xml:space="preserve">Tenderers should note that the Authority will only request a full financial/credit check in respect of the successful Tenderer prior to making the contract award decision.  The check will be requested from an independent source (e.g. Dun and Bradstreet or similar provider).  In addition the Authority may decide to carry out its own financial analysis based on the information provided and/or seek assurances/clarifications from the potential supplier regarding financial stability. </w:t>
      </w:r>
    </w:p>
    <w:p w14:paraId="5992EEDF" w14:textId="77777777" w:rsidR="00330E6C" w:rsidRDefault="00330E6C" w:rsidP="00330E6C"/>
    <w:p w14:paraId="74E2B860" w14:textId="77777777" w:rsidR="00330E6C" w:rsidRDefault="00330E6C" w:rsidP="00330E6C">
      <w:r>
        <w:t>If after assessment of financial information the finances show an unacceptable level of risk (in the opinion of the Authority), the Authority may decide not to proceed to award the award to the winning Tenderer. In such circumstances, the Authority may decide to award a contract to the next highest scoring Tenderer (or not to award a contract).</w:t>
      </w:r>
    </w:p>
    <w:p w14:paraId="38C83323" w14:textId="77777777" w:rsidR="00330E6C" w:rsidRDefault="00330E6C" w:rsidP="00330E6C"/>
    <w:p w14:paraId="12673764" w14:textId="68F70137" w:rsidR="00330E6C" w:rsidRDefault="00330E6C" w:rsidP="00330E6C">
      <w:r>
        <w:t xml:space="preserve">New companies or </w:t>
      </w:r>
      <w:r w:rsidR="00907017">
        <w:t>non-Limited</w:t>
      </w:r>
      <w:r>
        <w:t xml:space="preserve"> Companies with less than 3 years available figures may be asked to provide further information. The Authority reserves the right to request any other additional financial information as necessary.</w:t>
      </w:r>
    </w:p>
    <w:p w14:paraId="0BCF853A" w14:textId="77777777" w:rsidR="00BA49CF" w:rsidRDefault="00BA49CF" w:rsidP="00BA49CF"/>
    <w:p w14:paraId="3336CB34" w14:textId="77777777" w:rsidR="00BA49CF" w:rsidRDefault="00BA49CF" w:rsidP="00BA49CF"/>
    <w:p w14:paraId="581E4828" w14:textId="77777777" w:rsidR="00BA49CF" w:rsidRDefault="00BA49CF" w:rsidP="00BA49CF"/>
    <w:p w14:paraId="1CC2FE33" w14:textId="77777777" w:rsidR="00BA49CF" w:rsidRDefault="00BA49CF" w:rsidP="00BA49CF"/>
    <w:p w14:paraId="7F9EB1EE" w14:textId="77777777" w:rsidR="00BA49CF" w:rsidRDefault="00BA49CF" w:rsidP="00BA49CF"/>
    <w:p w14:paraId="061CFBA3" w14:textId="77777777" w:rsidR="00BA49CF" w:rsidRDefault="00BA49CF" w:rsidP="00BA49CF"/>
    <w:p w14:paraId="20EE5F94" w14:textId="77777777" w:rsidR="00BA49CF" w:rsidRDefault="00BA49CF" w:rsidP="00BA49CF"/>
    <w:p w14:paraId="4D813F2F" w14:textId="77777777" w:rsidR="00104A33" w:rsidRPr="00BA49CF" w:rsidRDefault="00104A33" w:rsidP="00BA49CF"/>
    <w:sectPr w:rsidR="00104A33" w:rsidRPr="00BA49CF">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Conquest, Sally" w:date="2020-12-11T15:48:00Z" w:initials="CS">
    <w:p w14:paraId="3181DBEE" w14:textId="4463D1FD" w:rsidR="00453B2F" w:rsidRDefault="00453B2F">
      <w:pPr>
        <w:pStyle w:val="CommentText"/>
      </w:pPr>
      <w:r>
        <w:rPr>
          <w:rStyle w:val="CommentReference"/>
        </w:rPr>
        <w:annotationRef/>
      </w:r>
      <w:r>
        <w:t>Check with tina</w:t>
      </w:r>
    </w:p>
  </w:comment>
  <w:comment w:id="15" w:author="Conquest, Sally" w:date="2020-12-09T16:15:00Z" w:initials="CS">
    <w:p w14:paraId="22B10BCE" w14:textId="19CA8F73" w:rsidR="005C5159" w:rsidRDefault="005C5159">
      <w:pPr>
        <w:pStyle w:val="CommentText"/>
      </w:pPr>
      <w:r>
        <w:rPr>
          <w:rStyle w:val="CommentReference"/>
        </w:rPr>
        <w:annotationRef/>
      </w:r>
      <w:r>
        <w:t>TBD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1DBEE" w15:done="0"/>
  <w15:commentEx w15:paraId="22B10B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51359" w16cid:durableId="21E6C2DB"/>
  <w16cid:commentId w16cid:paraId="5958E47A" w16cid:durableId="21E29232"/>
  <w16cid:commentId w16cid:paraId="75C24514" w16cid:durableId="21E6D905"/>
  <w16cid:commentId w16cid:paraId="755DECCA" w16cid:durableId="21E6DCBA"/>
  <w16cid:commentId w16cid:paraId="7D73CE1B" w16cid:durableId="21E7F454"/>
  <w16cid:commentId w16cid:paraId="0DD1EA42" w16cid:durableId="21E7F922"/>
  <w16cid:commentId w16cid:paraId="71CB77DB" w16cid:durableId="21E81530"/>
  <w16cid:commentId w16cid:paraId="5799A010" w16cid:durableId="21E7FD26"/>
  <w16cid:commentId w16cid:paraId="395EDB65" w16cid:durableId="21E27786"/>
  <w16cid:commentId w16cid:paraId="26FC7ABE" w16cid:durableId="21E27787"/>
  <w16cid:commentId w16cid:paraId="7240FCBA" w16cid:durableId="21E29741"/>
  <w16cid:commentId w16cid:paraId="6CE0929D" w16cid:durableId="21E80227"/>
  <w16cid:commentId w16cid:paraId="5C247437" w16cid:durableId="21E27788"/>
  <w16cid:commentId w16cid:paraId="130ADB86" w16cid:durableId="21E27789"/>
  <w16cid:commentId w16cid:paraId="229450A4" w16cid:durableId="21E2778A"/>
  <w16cid:commentId w16cid:paraId="2EE65675" w16cid:durableId="21E2778B"/>
  <w16cid:commentId w16cid:paraId="558F86CB" w16cid:durableId="21E2778C"/>
  <w16cid:commentId w16cid:paraId="56825194" w16cid:durableId="21E2A1D1"/>
  <w16cid:commentId w16cid:paraId="33ECA5C5" w16cid:durableId="21E826A5"/>
  <w16cid:commentId w16cid:paraId="58B9EEDD" w16cid:durableId="21E8061A"/>
  <w16cid:commentId w16cid:paraId="37B9EF2B" w16cid:durableId="21E80739"/>
  <w16cid:commentId w16cid:paraId="7E4859F8" w16cid:durableId="21E8093A"/>
  <w16cid:commentId w16cid:paraId="7F5A0580" w16cid:durableId="21E2A501"/>
  <w16cid:commentId w16cid:paraId="2804515C" w16cid:durableId="21E81ED4"/>
  <w16cid:commentId w16cid:paraId="13FAF767" w16cid:durableId="21E80C08"/>
  <w16cid:commentId w16cid:paraId="7E32EDBD" w16cid:durableId="21E2778D"/>
  <w16cid:commentId w16cid:paraId="283954EA" w16cid:durableId="21E8259F"/>
  <w16cid:commentId w16cid:paraId="3A7B5346" w16cid:durableId="21E81BBC"/>
  <w16cid:commentId w16cid:paraId="28367C19" w16cid:durableId="21E8259E"/>
  <w16cid:commentId w16cid:paraId="211D8512" w16cid:durableId="21E8259D"/>
  <w16cid:commentId w16cid:paraId="02D75D41" w16cid:durableId="21E2778E"/>
  <w16cid:commentId w16cid:paraId="6E21D7C9" w16cid:durableId="21E2A8F3"/>
  <w16cid:commentId w16cid:paraId="4899C8D7" w16cid:durableId="21E80FF3"/>
  <w16cid:commentId w16cid:paraId="688A5306" w16cid:durableId="21E80DE8"/>
  <w16cid:commentId w16cid:paraId="4D384951" w16cid:durableId="21E2ADE1"/>
  <w16cid:commentId w16cid:paraId="4B689C55" w16cid:durableId="21E2AEC9"/>
  <w16cid:commentId w16cid:paraId="1B21482E" w16cid:durableId="21E2778F"/>
  <w16cid:commentId w16cid:paraId="0D5F353B" w16cid:durableId="21E2B768"/>
  <w16cid:commentId w16cid:paraId="03C651AB" w16cid:durableId="21E2AF80"/>
  <w16cid:commentId w16cid:paraId="61E98AC3" w16cid:durableId="21E2AFF3"/>
  <w16cid:commentId w16cid:paraId="70ACFE61" w16cid:durableId="21E27790"/>
  <w16cid:commentId w16cid:paraId="232A9B7E" w16cid:durableId="21E801BD"/>
  <w16cid:commentId w16cid:paraId="37A7B478" w16cid:durableId="21E27791"/>
  <w16cid:commentId w16cid:paraId="37070E2C" w16cid:durableId="21E8278F"/>
  <w16cid:commentId w16cid:paraId="37C3225B" w16cid:durableId="21E277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3DCC" w14:textId="77777777" w:rsidR="005C5159" w:rsidRDefault="005C5159">
      <w:r>
        <w:separator/>
      </w:r>
    </w:p>
  </w:endnote>
  <w:endnote w:type="continuationSeparator" w:id="0">
    <w:p w14:paraId="797818C7" w14:textId="77777777" w:rsidR="005C5159" w:rsidRDefault="005C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GPLNO+BookAntiqua">
    <w:altName w:val="Book Antiqua"/>
    <w:panose1 w:val="00000000000000000000"/>
    <w:charset w:val="00"/>
    <w:family w:val="roman"/>
    <w:notTrueType/>
    <w:pitch w:val="default"/>
    <w:sig w:usb0="00000003" w:usb1="00000000" w:usb2="00000000" w:usb3="00000000" w:csb0="00000001" w:csb1="00000000"/>
  </w:font>
  <w:font w:name="Century Old Style">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D047" w14:textId="77777777" w:rsidR="005C5159" w:rsidRDefault="005C5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8C91" w14:textId="77777777" w:rsidR="005C5159" w:rsidRDefault="005C5159">
    <w:pPr>
      <w:pStyle w:val="Footer"/>
      <w:jc w:val="center"/>
    </w:pPr>
  </w:p>
  <w:p w14:paraId="39A454F1" w14:textId="77777777" w:rsidR="005C5159" w:rsidRPr="007A4674" w:rsidRDefault="005C5159">
    <w:pPr>
      <w:pStyle w:val="Footer"/>
      <w:jc w:val="center"/>
      <w:rPr>
        <w:rFonts w:ascii="Arial" w:hAnsi="Arial" w:cs="Arial"/>
        <w:sz w:val="18"/>
        <w:szCs w:val="18"/>
      </w:rPr>
    </w:pPr>
    <w:r w:rsidRPr="007A4674">
      <w:rPr>
        <w:rFonts w:ascii="Arial" w:hAnsi="Arial" w:cs="Arial"/>
        <w:sz w:val="18"/>
        <w:szCs w:val="18"/>
      </w:rPr>
      <w:t xml:space="preserve">Page </w:t>
    </w:r>
    <w:r w:rsidRPr="007A4674">
      <w:rPr>
        <w:rFonts w:ascii="Arial" w:hAnsi="Arial" w:cs="Arial"/>
        <w:bCs/>
        <w:sz w:val="18"/>
        <w:szCs w:val="18"/>
      </w:rPr>
      <w:fldChar w:fldCharType="begin"/>
    </w:r>
    <w:r w:rsidRPr="007A4674">
      <w:rPr>
        <w:rFonts w:ascii="Arial" w:hAnsi="Arial" w:cs="Arial"/>
        <w:bCs/>
        <w:sz w:val="18"/>
        <w:szCs w:val="18"/>
      </w:rPr>
      <w:instrText xml:space="preserve"> PAGE </w:instrText>
    </w:r>
    <w:r w:rsidRPr="007A4674">
      <w:rPr>
        <w:rFonts w:ascii="Arial" w:hAnsi="Arial" w:cs="Arial"/>
        <w:bCs/>
        <w:sz w:val="18"/>
        <w:szCs w:val="18"/>
      </w:rPr>
      <w:fldChar w:fldCharType="separate"/>
    </w:r>
    <w:r w:rsidR="00033922">
      <w:rPr>
        <w:rFonts w:ascii="Arial" w:hAnsi="Arial" w:cs="Arial"/>
        <w:bCs/>
        <w:noProof/>
        <w:sz w:val="18"/>
        <w:szCs w:val="18"/>
      </w:rPr>
      <w:t>1</w:t>
    </w:r>
    <w:r w:rsidRPr="007A4674">
      <w:rPr>
        <w:rFonts w:ascii="Arial" w:hAnsi="Arial" w:cs="Arial"/>
        <w:bCs/>
        <w:sz w:val="18"/>
        <w:szCs w:val="18"/>
      </w:rPr>
      <w:fldChar w:fldCharType="end"/>
    </w:r>
    <w:r w:rsidRPr="007A4674">
      <w:rPr>
        <w:rFonts w:ascii="Arial" w:hAnsi="Arial" w:cs="Arial"/>
        <w:sz w:val="18"/>
        <w:szCs w:val="18"/>
      </w:rPr>
      <w:t xml:space="preserve"> of </w:t>
    </w:r>
    <w:r w:rsidRPr="007A4674">
      <w:rPr>
        <w:rFonts w:ascii="Arial" w:hAnsi="Arial" w:cs="Arial"/>
        <w:bCs/>
        <w:sz w:val="18"/>
        <w:szCs w:val="18"/>
      </w:rPr>
      <w:fldChar w:fldCharType="begin"/>
    </w:r>
    <w:r w:rsidRPr="007A4674">
      <w:rPr>
        <w:rFonts w:ascii="Arial" w:hAnsi="Arial" w:cs="Arial"/>
        <w:bCs/>
        <w:sz w:val="18"/>
        <w:szCs w:val="18"/>
      </w:rPr>
      <w:instrText xml:space="preserve"> NUMPAGES  </w:instrText>
    </w:r>
    <w:r w:rsidRPr="007A4674">
      <w:rPr>
        <w:rFonts w:ascii="Arial" w:hAnsi="Arial" w:cs="Arial"/>
        <w:bCs/>
        <w:sz w:val="18"/>
        <w:szCs w:val="18"/>
      </w:rPr>
      <w:fldChar w:fldCharType="separate"/>
    </w:r>
    <w:r w:rsidR="00033922">
      <w:rPr>
        <w:rFonts w:ascii="Arial" w:hAnsi="Arial" w:cs="Arial"/>
        <w:bCs/>
        <w:noProof/>
        <w:sz w:val="18"/>
        <w:szCs w:val="18"/>
      </w:rPr>
      <w:t>69</w:t>
    </w:r>
    <w:r w:rsidRPr="007A4674">
      <w:rPr>
        <w:rFonts w:ascii="Arial" w:hAnsi="Arial" w:cs="Arial"/>
        <w:bCs/>
        <w:sz w:val="18"/>
        <w:szCs w:val="18"/>
      </w:rPr>
      <w:fldChar w:fldCharType="end"/>
    </w:r>
  </w:p>
  <w:p w14:paraId="705B7937" w14:textId="77777777" w:rsidR="005C5159" w:rsidRDefault="005C5159" w:rsidP="007700E2">
    <w:pPr>
      <w:pStyle w:val="Foo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5BA8A" w14:textId="77777777" w:rsidR="005C5159" w:rsidRDefault="005C5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5212D" w14:textId="77777777" w:rsidR="005C5159" w:rsidRDefault="005C5159">
      <w:r>
        <w:separator/>
      </w:r>
    </w:p>
  </w:footnote>
  <w:footnote w:type="continuationSeparator" w:id="0">
    <w:p w14:paraId="5382BD75" w14:textId="77777777" w:rsidR="005C5159" w:rsidRDefault="005C5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6397" w14:textId="3113B3F8" w:rsidR="005C5159" w:rsidRDefault="00033922">
    <w:pPr>
      <w:pStyle w:val="Header"/>
    </w:pPr>
    <w:r>
      <w:rPr>
        <w:noProof/>
      </w:rPr>
      <w:pict w14:anchorId="65E22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126829" o:spid="_x0000_s3277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72F24" w14:textId="27F8B552" w:rsidR="005C5159" w:rsidRDefault="00033922">
    <w:pPr>
      <w:pStyle w:val="Header"/>
    </w:pPr>
    <w:r>
      <w:rPr>
        <w:noProof/>
      </w:rPr>
      <w:pict w14:anchorId="5FF3D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126830" o:spid="_x0000_s3277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8A836" w14:textId="55500080" w:rsidR="005C5159" w:rsidRDefault="00033922">
    <w:pPr>
      <w:pStyle w:val="Header"/>
    </w:pPr>
    <w:r>
      <w:rPr>
        <w:noProof/>
      </w:rPr>
      <w:pict w14:anchorId="74E020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126828" o:spid="_x0000_s3276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51E"/>
    <w:multiLevelType w:val="multilevel"/>
    <w:tmpl w:val="D1AE7CD4"/>
    <w:lvl w:ilvl="0">
      <w:start w:val="1"/>
      <w:numFmt w:val="decimal"/>
      <w:pStyle w:val="HTG"/>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23967D4"/>
    <w:multiLevelType w:val="multilevel"/>
    <w:tmpl w:val="6AF6DA0C"/>
    <w:lvl w:ilvl="0">
      <w:start w:val="1"/>
      <w:numFmt w:val="decimal"/>
      <w:pStyle w:val="NotesL1"/>
      <w:lvlText w:val="%1."/>
      <w:lvlJc w:val="left"/>
      <w:pPr>
        <w:tabs>
          <w:tab w:val="num" w:pos="992"/>
        </w:tabs>
        <w:ind w:left="992" w:hanging="992"/>
      </w:pPr>
      <w:rPr>
        <w:rFonts w:ascii="Arial" w:hAnsi="Arial" w:cs="Times New Roman" w:hint="default"/>
        <w:sz w:val="22"/>
        <w:u w:val="none"/>
      </w:rPr>
    </w:lvl>
    <w:lvl w:ilvl="1">
      <w:start w:val="1"/>
      <w:numFmt w:val="lowerLetter"/>
      <w:pStyle w:val="NotesL2"/>
      <w:lvlText w:val="(%2)"/>
      <w:lvlJc w:val="left"/>
      <w:pPr>
        <w:tabs>
          <w:tab w:val="num" w:pos="1984"/>
        </w:tabs>
        <w:ind w:left="1984" w:hanging="992"/>
      </w:pPr>
      <w:rPr>
        <w:rFonts w:ascii="Arial" w:hAnsi="Arial" w:cs="Times New Roman" w:hint="default"/>
        <w:sz w:val="22"/>
        <w:u w:val="none"/>
      </w:rPr>
    </w:lvl>
    <w:lvl w:ilvl="2">
      <w:start w:val="1"/>
      <w:numFmt w:val="lowerRoman"/>
      <w:pStyle w:val="NotesL1"/>
      <w:lvlText w:val="(%3)"/>
      <w:lvlJc w:val="left"/>
      <w:pPr>
        <w:tabs>
          <w:tab w:val="num" w:pos="2976"/>
        </w:tabs>
        <w:ind w:left="2976" w:hanging="992"/>
      </w:pPr>
      <w:rPr>
        <w:rFonts w:ascii="Arial" w:hAnsi="Arial" w:cs="Times New Roman" w:hint="default"/>
        <w:sz w:val="22"/>
        <w:u w:val="none"/>
      </w:rPr>
    </w:lvl>
    <w:lvl w:ilvl="3">
      <w:start w:val="1"/>
      <w:numFmt w:val="decimal"/>
      <w:pStyle w:val="NotesL2"/>
      <w:lvlText w:val="(%4)"/>
      <w:lvlJc w:val="left"/>
      <w:pPr>
        <w:tabs>
          <w:tab w:val="num" w:pos="3968"/>
        </w:tabs>
        <w:ind w:left="3969" w:hanging="993"/>
      </w:pPr>
      <w:rPr>
        <w:rFonts w:ascii="Arial" w:hAnsi="Arial" w:cs="Times New Roman" w:hint="default"/>
        <w:sz w:val="22"/>
        <w:u w:val="none"/>
      </w:rPr>
    </w:lvl>
    <w:lvl w:ilvl="4">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5">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800B06"/>
    <w:multiLevelType w:val="hybridMultilevel"/>
    <w:tmpl w:val="16B81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67702"/>
    <w:multiLevelType w:val="multilevel"/>
    <w:tmpl w:val="CB225E48"/>
    <w:lvl w:ilvl="0">
      <w:start w:val="1"/>
      <w:numFmt w:val="decimal"/>
      <w:lvlText w:val="%1."/>
      <w:lvlJc w:val="left"/>
      <w:pPr>
        <w:ind w:left="720" w:hanging="360"/>
      </w:pPr>
      <w:rPr>
        <w:rFonts w:hint="default"/>
        <w:b w:val="0"/>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637F1B"/>
    <w:multiLevelType w:val="hybridMultilevel"/>
    <w:tmpl w:val="F9586E1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873FC"/>
    <w:multiLevelType w:val="hybridMultilevel"/>
    <w:tmpl w:val="B45E0076"/>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17E1547E"/>
    <w:multiLevelType w:val="multilevel"/>
    <w:tmpl w:val="613C963A"/>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4253"/>
        </w:tabs>
        <w:ind w:left="4253" w:hanging="992"/>
      </w:pPr>
      <w:rPr>
        <w:rFonts w:ascii="Arial (W1)" w:hAnsi="Arial (W1)" w:cs="Times New Roman" w:hint="default"/>
        <w:sz w:val="22"/>
        <w:u w:val="none"/>
      </w:rPr>
    </w:lvl>
    <w:lvl w:ilvl="2">
      <w:start w:val="1"/>
      <w:numFmt w:val="decimal"/>
      <w:pStyle w:val="KCCLegalL3"/>
      <w:lvlText w:val="%1.%2.%3"/>
      <w:lvlJc w:val="left"/>
      <w:pPr>
        <w:tabs>
          <w:tab w:val="num" w:pos="1985"/>
        </w:tabs>
        <w:ind w:left="1985" w:hanging="993"/>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KCCLegalL4"/>
      <w:lvlText w:val="(%4)"/>
      <w:lvlJc w:val="left"/>
      <w:pPr>
        <w:tabs>
          <w:tab w:val="num" w:pos="2977"/>
        </w:tabs>
        <w:ind w:left="2977" w:hanging="992"/>
      </w:pPr>
      <w:rPr>
        <w:rFonts w:ascii="Arial (W1)" w:hAnsi="Arial (W1)" w:cs="Times New Roman" w:hint="default"/>
        <w:sz w:val="22"/>
        <w:u w:val="none"/>
      </w:rPr>
    </w:lvl>
    <w:lvl w:ilvl="4">
      <w:start w:val="1"/>
      <w:numFmt w:val="lowerRoman"/>
      <w:pStyle w:val="KCCLegalL5"/>
      <w:lvlText w:val="(%5)"/>
      <w:lvlJc w:val="left"/>
      <w:pPr>
        <w:tabs>
          <w:tab w:val="num" w:pos="3969"/>
        </w:tabs>
        <w:ind w:left="3969" w:hanging="992"/>
      </w:pPr>
      <w:rPr>
        <w:rFonts w:ascii="Arial" w:hAnsi="Arial" w:cs="Times New Roman" w:hint="default"/>
        <w:sz w:val="22"/>
        <w:u w:val="none"/>
      </w:rPr>
    </w:lvl>
    <w:lvl w:ilvl="5">
      <w:start w:val="1"/>
      <w:numFmt w:val="decimal"/>
      <w:pStyle w:val="KCCLegalL6"/>
      <w:lvlText w:val="(%6)"/>
      <w:lvlJc w:val="left"/>
      <w:pPr>
        <w:tabs>
          <w:tab w:val="num" w:pos="4961"/>
        </w:tabs>
        <w:ind w:left="4961" w:hanging="992"/>
      </w:pPr>
      <w:rPr>
        <w:rFonts w:ascii="Arial" w:hAnsi="Arial" w:cs="Times New Roman" w:hint="default"/>
        <w:sz w:val="22"/>
        <w:u w:val="none"/>
      </w:rPr>
    </w:lvl>
    <w:lvl w:ilvl="6">
      <w:start w:val="1"/>
      <w:numFmt w:val="upperLetter"/>
      <w:pStyle w:val="KCCLegalL7"/>
      <w:lvlText w:val="(%7)"/>
      <w:lvlJc w:val="left"/>
      <w:pPr>
        <w:tabs>
          <w:tab w:val="num" w:pos="5954"/>
        </w:tabs>
        <w:ind w:left="5954" w:hanging="993"/>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7" w15:restartNumberingAfterBreak="0">
    <w:nsid w:val="20261C6A"/>
    <w:multiLevelType w:val="hybridMultilevel"/>
    <w:tmpl w:val="C956A478"/>
    <w:lvl w:ilvl="0" w:tplc="FA5059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735F8"/>
    <w:multiLevelType w:val="hybridMultilevel"/>
    <w:tmpl w:val="6C4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E61BC"/>
    <w:multiLevelType w:val="hybridMultilevel"/>
    <w:tmpl w:val="778EE17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0" w15:restartNumberingAfterBreak="0">
    <w:nsid w:val="26194CD4"/>
    <w:multiLevelType w:val="hybridMultilevel"/>
    <w:tmpl w:val="62CCA2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28352622"/>
    <w:multiLevelType w:val="multilevel"/>
    <w:tmpl w:val="2BAA8332"/>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7137DE"/>
    <w:multiLevelType w:val="hybridMultilevel"/>
    <w:tmpl w:val="D2E0975C"/>
    <w:lvl w:ilvl="0" w:tplc="37144564">
      <w:start w:val="1"/>
      <w:numFmt w:val="decimal"/>
      <w:pStyle w:val="Parties"/>
      <w:lvlText w:val="%1."/>
      <w:lvlJc w:val="left"/>
      <w:pPr>
        <w:tabs>
          <w:tab w:val="num" w:pos="992"/>
        </w:tabs>
        <w:ind w:left="992" w:hanging="992"/>
      </w:pPr>
      <w:rPr>
        <w:rFonts w:ascii="Arial" w:eastAsiaTheme="minorHAnsi" w:hAnsi="Arial" w:cstheme="minorBidi"/>
        <w:b w:val="0"/>
        <w:i w:val="0"/>
        <w:sz w:val="22"/>
      </w:rPr>
    </w:lvl>
    <w:lvl w:ilvl="1" w:tplc="38A0E290">
      <w:start w:val="1"/>
      <w:numFmt w:val="lowerLetter"/>
      <w:lvlText w:val="(%2)"/>
      <w:lvlJc w:val="left"/>
      <w:pPr>
        <w:tabs>
          <w:tab w:val="num" w:pos="1800"/>
        </w:tabs>
        <w:ind w:left="1800" w:hanging="720"/>
      </w:pPr>
      <w:rPr>
        <w:rFonts w:ascii="Arial" w:eastAsiaTheme="minorHAnsi" w:hAnsi="Arial" w:cstheme="minorBidi"/>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07968"/>
    <w:multiLevelType w:val="hybridMultilevel"/>
    <w:tmpl w:val="B1F8F102"/>
    <w:lvl w:ilvl="0" w:tplc="3A7870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F5D48"/>
    <w:multiLevelType w:val="hybridMultilevel"/>
    <w:tmpl w:val="DE5A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551DC"/>
    <w:multiLevelType w:val="hybridMultilevel"/>
    <w:tmpl w:val="3780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41FF2"/>
    <w:multiLevelType w:val="multilevel"/>
    <w:tmpl w:val="98FEE52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0634F5"/>
    <w:multiLevelType w:val="hybridMultilevel"/>
    <w:tmpl w:val="9FCE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347DE"/>
    <w:multiLevelType w:val="hybridMultilevel"/>
    <w:tmpl w:val="8B920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75CEC"/>
    <w:multiLevelType w:val="hybridMultilevel"/>
    <w:tmpl w:val="30B87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2C3A80"/>
    <w:multiLevelType w:val="hybridMultilevel"/>
    <w:tmpl w:val="E66C7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65E5D"/>
    <w:multiLevelType w:val="hybridMultilevel"/>
    <w:tmpl w:val="D1FE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14C82"/>
    <w:multiLevelType w:val="hybridMultilevel"/>
    <w:tmpl w:val="9E9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E0402"/>
    <w:multiLevelType w:val="hybridMultilevel"/>
    <w:tmpl w:val="8AF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AC07F7"/>
    <w:multiLevelType w:val="hybridMultilevel"/>
    <w:tmpl w:val="2E24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B54AD"/>
    <w:multiLevelType w:val="hybridMultilevel"/>
    <w:tmpl w:val="53E02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BD027A"/>
    <w:multiLevelType w:val="hybridMultilevel"/>
    <w:tmpl w:val="72D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C3FAC"/>
    <w:multiLevelType w:val="hybridMultilevel"/>
    <w:tmpl w:val="D2C42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7306F"/>
    <w:multiLevelType w:val="hybridMultilevel"/>
    <w:tmpl w:val="924A961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9" w15:restartNumberingAfterBreak="0">
    <w:nsid w:val="74BA4D4E"/>
    <w:multiLevelType w:val="hybridMultilevel"/>
    <w:tmpl w:val="D19C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BE33F6"/>
    <w:multiLevelType w:val="hybridMultilevel"/>
    <w:tmpl w:val="4756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C5460"/>
    <w:multiLevelType w:val="hybridMultilevel"/>
    <w:tmpl w:val="AA88C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712564"/>
    <w:multiLevelType w:val="hybridMultilevel"/>
    <w:tmpl w:val="33F6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2"/>
  </w:num>
  <w:num w:numId="4">
    <w:abstractNumId w:val="0"/>
  </w:num>
  <w:num w:numId="5">
    <w:abstractNumId w:val="28"/>
  </w:num>
  <w:num w:numId="6">
    <w:abstractNumId w:val="10"/>
  </w:num>
  <w:num w:numId="7">
    <w:abstractNumId w:val="6"/>
  </w:num>
  <w:num w:numId="8">
    <w:abstractNumId w:val="12"/>
  </w:num>
  <w:num w:numId="9">
    <w:abstractNumId w:val="1"/>
  </w:num>
  <w:num w:numId="10">
    <w:abstractNumId w:val="25"/>
  </w:num>
  <w:num w:numId="11">
    <w:abstractNumId w:val="5"/>
  </w:num>
  <w:num w:numId="12">
    <w:abstractNumId w:val="9"/>
  </w:num>
  <w:num w:numId="13">
    <w:abstractNumId w:val="24"/>
  </w:num>
  <w:num w:numId="14">
    <w:abstractNumId w:val="19"/>
  </w:num>
  <w:num w:numId="15">
    <w:abstractNumId w:val="3"/>
  </w:num>
  <w:num w:numId="16">
    <w:abstractNumId w:val="29"/>
  </w:num>
  <w:num w:numId="17">
    <w:abstractNumId w:val="13"/>
  </w:num>
  <w:num w:numId="18">
    <w:abstractNumId w:val="31"/>
  </w:num>
  <w:num w:numId="19">
    <w:abstractNumId w:val="4"/>
  </w:num>
  <w:num w:numId="20">
    <w:abstractNumId w:val="7"/>
  </w:num>
  <w:num w:numId="21">
    <w:abstractNumId w:val="18"/>
  </w:num>
  <w:num w:numId="22">
    <w:abstractNumId w:val="14"/>
  </w:num>
  <w:num w:numId="23">
    <w:abstractNumId w:val="21"/>
  </w:num>
  <w:num w:numId="24">
    <w:abstractNumId w:val="26"/>
  </w:num>
  <w:num w:numId="25">
    <w:abstractNumId w:val="30"/>
  </w:num>
  <w:num w:numId="26">
    <w:abstractNumId w:val="32"/>
  </w:num>
  <w:num w:numId="27">
    <w:abstractNumId w:val="20"/>
  </w:num>
  <w:num w:numId="28">
    <w:abstractNumId w:val="27"/>
  </w:num>
  <w:num w:numId="29">
    <w:abstractNumId w:val="17"/>
  </w:num>
  <w:num w:numId="30">
    <w:abstractNumId w:val="23"/>
  </w:num>
  <w:num w:numId="31">
    <w:abstractNumId w:val="16"/>
  </w:num>
  <w:num w:numId="32">
    <w:abstractNumId w:val="8"/>
  </w:num>
  <w:num w:numId="33">
    <w:abstractNumId w:val="11"/>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quest, Sally">
    <w15:presenceInfo w15:providerId="AD" w15:userId="S-1-5-21-2145736303-310847298-102967255-27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80"/>
    <w:rsid w:val="00001E75"/>
    <w:rsid w:val="00002DF7"/>
    <w:rsid w:val="000045D5"/>
    <w:rsid w:val="00004E5F"/>
    <w:rsid w:val="00005801"/>
    <w:rsid w:val="00006FC1"/>
    <w:rsid w:val="00007759"/>
    <w:rsid w:val="00010B64"/>
    <w:rsid w:val="000140F2"/>
    <w:rsid w:val="0001561B"/>
    <w:rsid w:val="00015887"/>
    <w:rsid w:val="00015E4B"/>
    <w:rsid w:val="00023F12"/>
    <w:rsid w:val="0002449C"/>
    <w:rsid w:val="000247A9"/>
    <w:rsid w:val="00024819"/>
    <w:rsid w:val="00024E82"/>
    <w:rsid w:val="000267DF"/>
    <w:rsid w:val="000305F3"/>
    <w:rsid w:val="000314D9"/>
    <w:rsid w:val="000324B0"/>
    <w:rsid w:val="00033922"/>
    <w:rsid w:val="000350C0"/>
    <w:rsid w:val="00040EA5"/>
    <w:rsid w:val="000413A5"/>
    <w:rsid w:val="00042DC8"/>
    <w:rsid w:val="00043877"/>
    <w:rsid w:val="000449FD"/>
    <w:rsid w:val="00044ECD"/>
    <w:rsid w:val="00045327"/>
    <w:rsid w:val="000455AA"/>
    <w:rsid w:val="00047B52"/>
    <w:rsid w:val="00047E4C"/>
    <w:rsid w:val="00050709"/>
    <w:rsid w:val="00050AB0"/>
    <w:rsid w:val="000531FE"/>
    <w:rsid w:val="00053AC9"/>
    <w:rsid w:val="000543AE"/>
    <w:rsid w:val="00054CD7"/>
    <w:rsid w:val="00055E09"/>
    <w:rsid w:val="00057780"/>
    <w:rsid w:val="000610DE"/>
    <w:rsid w:val="000613B3"/>
    <w:rsid w:val="00063AAF"/>
    <w:rsid w:val="000642F7"/>
    <w:rsid w:val="00066CB9"/>
    <w:rsid w:val="00067DBA"/>
    <w:rsid w:val="000731C1"/>
    <w:rsid w:val="00073BE6"/>
    <w:rsid w:val="00074C5C"/>
    <w:rsid w:val="000756EB"/>
    <w:rsid w:val="000765B8"/>
    <w:rsid w:val="000769FF"/>
    <w:rsid w:val="00076B04"/>
    <w:rsid w:val="0008014D"/>
    <w:rsid w:val="000827FD"/>
    <w:rsid w:val="000833C3"/>
    <w:rsid w:val="000839E3"/>
    <w:rsid w:val="00085EBF"/>
    <w:rsid w:val="00086F3C"/>
    <w:rsid w:val="0009059D"/>
    <w:rsid w:val="000915C5"/>
    <w:rsid w:val="000919C6"/>
    <w:rsid w:val="00093848"/>
    <w:rsid w:val="00095F07"/>
    <w:rsid w:val="0009640B"/>
    <w:rsid w:val="00096D40"/>
    <w:rsid w:val="000A04D4"/>
    <w:rsid w:val="000A0CE7"/>
    <w:rsid w:val="000A1151"/>
    <w:rsid w:val="000A2F16"/>
    <w:rsid w:val="000A395F"/>
    <w:rsid w:val="000A58FB"/>
    <w:rsid w:val="000A753B"/>
    <w:rsid w:val="000B0915"/>
    <w:rsid w:val="000B246D"/>
    <w:rsid w:val="000B2E02"/>
    <w:rsid w:val="000B50C8"/>
    <w:rsid w:val="000B5A78"/>
    <w:rsid w:val="000C0A1F"/>
    <w:rsid w:val="000C0F65"/>
    <w:rsid w:val="000C5BED"/>
    <w:rsid w:val="000C696C"/>
    <w:rsid w:val="000D0035"/>
    <w:rsid w:val="000D06EE"/>
    <w:rsid w:val="000D06FC"/>
    <w:rsid w:val="000D1CA0"/>
    <w:rsid w:val="000D2798"/>
    <w:rsid w:val="000D3EFD"/>
    <w:rsid w:val="000D6431"/>
    <w:rsid w:val="000D6B09"/>
    <w:rsid w:val="000D791C"/>
    <w:rsid w:val="000E212B"/>
    <w:rsid w:val="000E3C76"/>
    <w:rsid w:val="000E3F12"/>
    <w:rsid w:val="000F1F57"/>
    <w:rsid w:val="000F3A47"/>
    <w:rsid w:val="000F5CF7"/>
    <w:rsid w:val="000F73D2"/>
    <w:rsid w:val="00100823"/>
    <w:rsid w:val="00102ECE"/>
    <w:rsid w:val="001037E6"/>
    <w:rsid w:val="00104267"/>
    <w:rsid w:val="00104A33"/>
    <w:rsid w:val="00105079"/>
    <w:rsid w:val="00107762"/>
    <w:rsid w:val="0011215B"/>
    <w:rsid w:val="00114C83"/>
    <w:rsid w:val="00114C96"/>
    <w:rsid w:val="0011544E"/>
    <w:rsid w:val="0011673D"/>
    <w:rsid w:val="00121217"/>
    <w:rsid w:val="00122298"/>
    <w:rsid w:val="00124E46"/>
    <w:rsid w:val="00127461"/>
    <w:rsid w:val="00127B0B"/>
    <w:rsid w:val="00133618"/>
    <w:rsid w:val="0013416D"/>
    <w:rsid w:val="00135B86"/>
    <w:rsid w:val="001367F3"/>
    <w:rsid w:val="0013737C"/>
    <w:rsid w:val="00140BAC"/>
    <w:rsid w:val="00140C83"/>
    <w:rsid w:val="00140E2A"/>
    <w:rsid w:val="001434C6"/>
    <w:rsid w:val="00143B25"/>
    <w:rsid w:val="00145270"/>
    <w:rsid w:val="0014577D"/>
    <w:rsid w:val="0015104A"/>
    <w:rsid w:val="00154363"/>
    <w:rsid w:val="00155084"/>
    <w:rsid w:val="0016146B"/>
    <w:rsid w:val="0016535D"/>
    <w:rsid w:val="0016751C"/>
    <w:rsid w:val="0017164B"/>
    <w:rsid w:val="00171D87"/>
    <w:rsid w:val="001726B0"/>
    <w:rsid w:val="00174F9E"/>
    <w:rsid w:val="00175B15"/>
    <w:rsid w:val="00176050"/>
    <w:rsid w:val="0017701B"/>
    <w:rsid w:val="001808FB"/>
    <w:rsid w:val="00180A4B"/>
    <w:rsid w:val="001816D6"/>
    <w:rsid w:val="001820E8"/>
    <w:rsid w:val="00184E79"/>
    <w:rsid w:val="0018597B"/>
    <w:rsid w:val="00185DC5"/>
    <w:rsid w:val="00190EE1"/>
    <w:rsid w:val="00192304"/>
    <w:rsid w:val="00194969"/>
    <w:rsid w:val="00195AC4"/>
    <w:rsid w:val="00195D1B"/>
    <w:rsid w:val="001968B3"/>
    <w:rsid w:val="00197A1F"/>
    <w:rsid w:val="001A05D7"/>
    <w:rsid w:val="001A2130"/>
    <w:rsid w:val="001A3263"/>
    <w:rsid w:val="001A32BF"/>
    <w:rsid w:val="001A3DE7"/>
    <w:rsid w:val="001A469E"/>
    <w:rsid w:val="001A6C77"/>
    <w:rsid w:val="001B474E"/>
    <w:rsid w:val="001B499E"/>
    <w:rsid w:val="001B537E"/>
    <w:rsid w:val="001B6F5B"/>
    <w:rsid w:val="001B75CF"/>
    <w:rsid w:val="001C036F"/>
    <w:rsid w:val="001C0967"/>
    <w:rsid w:val="001C0A07"/>
    <w:rsid w:val="001C48EE"/>
    <w:rsid w:val="001C4ED6"/>
    <w:rsid w:val="001C510A"/>
    <w:rsid w:val="001C5831"/>
    <w:rsid w:val="001C59BD"/>
    <w:rsid w:val="001D080D"/>
    <w:rsid w:val="001D0D15"/>
    <w:rsid w:val="001D1ADD"/>
    <w:rsid w:val="001D2523"/>
    <w:rsid w:val="001D2663"/>
    <w:rsid w:val="001D4395"/>
    <w:rsid w:val="001D5B95"/>
    <w:rsid w:val="001D6622"/>
    <w:rsid w:val="001D6FE2"/>
    <w:rsid w:val="001E155D"/>
    <w:rsid w:val="001E382F"/>
    <w:rsid w:val="001E4F25"/>
    <w:rsid w:val="001E5300"/>
    <w:rsid w:val="001E5FCD"/>
    <w:rsid w:val="001F06A5"/>
    <w:rsid w:val="001F186C"/>
    <w:rsid w:val="001F232C"/>
    <w:rsid w:val="001F3FB7"/>
    <w:rsid w:val="001F79AD"/>
    <w:rsid w:val="001F7EEE"/>
    <w:rsid w:val="00201546"/>
    <w:rsid w:val="00201C56"/>
    <w:rsid w:val="00202887"/>
    <w:rsid w:val="00202950"/>
    <w:rsid w:val="00204153"/>
    <w:rsid w:val="00204984"/>
    <w:rsid w:val="00205D8C"/>
    <w:rsid w:val="00206863"/>
    <w:rsid w:val="002119C7"/>
    <w:rsid w:val="00215E86"/>
    <w:rsid w:val="00217B7C"/>
    <w:rsid w:val="002206EC"/>
    <w:rsid w:val="0022214A"/>
    <w:rsid w:val="002221AE"/>
    <w:rsid w:val="0022243A"/>
    <w:rsid w:val="00224097"/>
    <w:rsid w:val="00225386"/>
    <w:rsid w:val="002259A0"/>
    <w:rsid w:val="00226B91"/>
    <w:rsid w:val="002272D1"/>
    <w:rsid w:val="00234850"/>
    <w:rsid w:val="00234876"/>
    <w:rsid w:val="00234A6C"/>
    <w:rsid w:val="00234C50"/>
    <w:rsid w:val="002359D4"/>
    <w:rsid w:val="00235B3C"/>
    <w:rsid w:val="00236675"/>
    <w:rsid w:val="00237325"/>
    <w:rsid w:val="00237B39"/>
    <w:rsid w:val="0024146B"/>
    <w:rsid w:val="00243103"/>
    <w:rsid w:val="00243332"/>
    <w:rsid w:val="00243604"/>
    <w:rsid w:val="0024521E"/>
    <w:rsid w:val="00250E4A"/>
    <w:rsid w:val="00251471"/>
    <w:rsid w:val="002518CC"/>
    <w:rsid w:val="002551C8"/>
    <w:rsid w:val="00255A76"/>
    <w:rsid w:val="002562B9"/>
    <w:rsid w:val="0025687E"/>
    <w:rsid w:val="00256996"/>
    <w:rsid w:val="00256DE5"/>
    <w:rsid w:val="002574C0"/>
    <w:rsid w:val="002616A7"/>
    <w:rsid w:val="0026206F"/>
    <w:rsid w:val="00263754"/>
    <w:rsid w:val="00265D71"/>
    <w:rsid w:val="00271AFA"/>
    <w:rsid w:val="002726C7"/>
    <w:rsid w:val="002742DB"/>
    <w:rsid w:val="00280A10"/>
    <w:rsid w:val="00282A53"/>
    <w:rsid w:val="00285E7A"/>
    <w:rsid w:val="00287DC6"/>
    <w:rsid w:val="002913C5"/>
    <w:rsid w:val="00292758"/>
    <w:rsid w:val="00293AF2"/>
    <w:rsid w:val="002945CC"/>
    <w:rsid w:val="00295C0B"/>
    <w:rsid w:val="00295CF2"/>
    <w:rsid w:val="00296C74"/>
    <w:rsid w:val="00297CED"/>
    <w:rsid w:val="002A1313"/>
    <w:rsid w:val="002A28AC"/>
    <w:rsid w:val="002A6926"/>
    <w:rsid w:val="002A709A"/>
    <w:rsid w:val="002A712E"/>
    <w:rsid w:val="002A72FF"/>
    <w:rsid w:val="002B014E"/>
    <w:rsid w:val="002B0249"/>
    <w:rsid w:val="002B032D"/>
    <w:rsid w:val="002B1E4D"/>
    <w:rsid w:val="002B7B5D"/>
    <w:rsid w:val="002C1DA3"/>
    <w:rsid w:val="002C1FF9"/>
    <w:rsid w:val="002C4754"/>
    <w:rsid w:val="002C5F79"/>
    <w:rsid w:val="002C71B5"/>
    <w:rsid w:val="002C7AFC"/>
    <w:rsid w:val="002D0B33"/>
    <w:rsid w:val="002D20EC"/>
    <w:rsid w:val="002D27D4"/>
    <w:rsid w:val="002D2CF1"/>
    <w:rsid w:val="002D3A1F"/>
    <w:rsid w:val="002D5CEF"/>
    <w:rsid w:val="002D66C5"/>
    <w:rsid w:val="002D762B"/>
    <w:rsid w:val="002E2BC8"/>
    <w:rsid w:val="002E2C84"/>
    <w:rsid w:val="002F1278"/>
    <w:rsid w:val="002F447F"/>
    <w:rsid w:val="002F4617"/>
    <w:rsid w:val="002F4DFF"/>
    <w:rsid w:val="002F5056"/>
    <w:rsid w:val="002F5AC0"/>
    <w:rsid w:val="002F6828"/>
    <w:rsid w:val="0030107F"/>
    <w:rsid w:val="0030108E"/>
    <w:rsid w:val="00302805"/>
    <w:rsid w:val="00303A16"/>
    <w:rsid w:val="00304E2B"/>
    <w:rsid w:val="00307176"/>
    <w:rsid w:val="00307BDA"/>
    <w:rsid w:val="00307FB4"/>
    <w:rsid w:val="00310900"/>
    <w:rsid w:val="00314B30"/>
    <w:rsid w:val="0031542E"/>
    <w:rsid w:val="00317E90"/>
    <w:rsid w:val="00320035"/>
    <w:rsid w:val="003256AE"/>
    <w:rsid w:val="00325FB9"/>
    <w:rsid w:val="00326823"/>
    <w:rsid w:val="00327564"/>
    <w:rsid w:val="00330E6C"/>
    <w:rsid w:val="00330F0A"/>
    <w:rsid w:val="00331955"/>
    <w:rsid w:val="00332347"/>
    <w:rsid w:val="0033320C"/>
    <w:rsid w:val="0033463F"/>
    <w:rsid w:val="00336170"/>
    <w:rsid w:val="0034163E"/>
    <w:rsid w:val="003467B6"/>
    <w:rsid w:val="0034777D"/>
    <w:rsid w:val="00352430"/>
    <w:rsid w:val="00352BC5"/>
    <w:rsid w:val="00353384"/>
    <w:rsid w:val="003534F5"/>
    <w:rsid w:val="003535EE"/>
    <w:rsid w:val="00355759"/>
    <w:rsid w:val="00357A9C"/>
    <w:rsid w:val="003615B7"/>
    <w:rsid w:val="00361624"/>
    <w:rsid w:val="00361F84"/>
    <w:rsid w:val="0036231B"/>
    <w:rsid w:val="0036342B"/>
    <w:rsid w:val="00363F21"/>
    <w:rsid w:val="00364823"/>
    <w:rsid w:val="0036643A"/>
    <w:rsid w:val="003666CB"/>
    <w:rsid w:val="003721DB"/>
    <w:rsid w:val="00372D9E"/>
    <w:rsid w:val="003740BE"/>
    <w:rsid w:val="003753AD"/>
    <w:rsid w:val="00375B97"/>
    <w:rsid w:val="003773FE"/>
    <w:rsid w:val="00381000"/>
    <w:rsid w:val="00381839"/>
    <w:rsid w:val="00381AC3"/>
    <w:rsid w:val="00383810"/>
    <w:rsid w:val="00384702"/>
    <w:rsid w:val="003847EC"/>
    <w:rsid w:val="0038556D"/>
    <w:rsid w:val="003872EC"/>
    <w:rsid w:val="0039003B"/>
    <w:rsid w:val="00393494"/>
    <w:rsid w:val="00393C64"/>
    <w:rsid w:val="00393FBB"/>
    <w:rsid w:val="0039425E"/>
    <w:rsid w:val="00395178"/>
    <w:rsid w:val="00396253"/>
    <w:rsid w:val="00396475"/>
    <w:rsid w:val="00397667"/>
    <w:rsid w:val="003A2252"/>
    <w:rsid w:val="003A313E"/>
    <w:rsid w:val="003A37C1"/>
    <w:rsid w:val="003B024B"/>
    <w:rsid w:val="003B079A"/>
    <w:rsid w:val="003B0D79"/>
    <w:rsid w:val="003B49AB"/>
    <w:rsid w:val="003B696E"/>
    <w:rsid w:val="003B7C48"/>
    <w:rsid w:val="003B7EA6"/>
    <w:rsid w:val="003C03C1"/>
    <w:rsid w:val="003C12BF"/>
    <w:rsid w:val="003C44D3"/>
    <w:rsid w:val="003C4A93"/>
    <w:rsid w:val="003C5AAB"/>
    <w:rsid w:val="003C6967"/>
    <w:rsid w:val="003C75A5"/>
    <w:rsid w:val="003D0C80"/>
    <w:rsid w:val="003D0FF3"/>
    <w:rsid w:val="003D1E45"/>
    <w:rsid w:val="003D3E59"/>
    <w:rsid w:val="003D4DA9"/>
    <w:rsid w:val="003D4FE2"/>
    <w:rsid w:val="003E3F89"/>
    <w:rsid w:val="003E7649"/>
    <w:rsid w:val="003E79AA"/>
    <w:rsid w:val="003F0011"/>
    <w:rsid w:val="003F086D"/>
    <w:rsid w:val="003F13C0"/>
    <w:rsid w:val="003F1D26"/>
    <w:rsid w:val="003F369D"/>
    <w:rsid w:val="003F4535"/>
    <w:rsid w:val="003F60D7"/>
    <w:rsid w:val="00400AB5"/>
    <w:rsid w:val="00401985"/>
    <w:rsid w:val="00406B92"/>
    <w:rsid w:val="00407917"/>
    <w:rsid w:val="00407F18"/>
    <w:rsid w:val="00410127"/>
    <w:rsid w:val="00411595"/>
    <w:rsid w:val="00414125"/>
    <w:rsid w:val="004149C0"/>
    <w:rsid w:val="00416C2B"/>
    <w:rsid w:val="00416D6C"/>
    <w:rsid w:val="004229AB"/>
    <w:rsid w:val="00422BA8"/>
    <w:rsid w:val="0042305D"/>
    <w:rsid w:val="004237D8"/>
    <w:rsid w:val="004264A8"/>
    <w:rsid w:val="004303C8"/>
    <w:rsid w:val="00430638"/>
    <w:rsid w:val="00430CD7"/>
    <w:rsid w:val="004310E7"/>
    <w:rsid w:val="00431130"/>
    <w:rsid w:val="004313C7"/>
    <w:rsid w:val="00433C6D"/>
    <w:rsid w:val="00435AB4"/>
    <w:rsid w:val="00436337"/>
    <w:rsid w:val="004376B8"/>
    <w:rsid w:val="004407FC"/>
    <w:rsid w:val="00440A2B"/>
    <w:rsid w:val="004433E2"/>
    <w:rsid w:val="004446A0"/>
    <w:rsid w:val="00447903"/>
    <w:rsid w:val="00447CED"/>
    <w:rsid w:val="0045044A"/>
    <w:rsid w:val="00452767"/>
    <w:rsid w:val="00453B2F"/>
    <w:rsid w:val="00456F69"/>
    <w:rsid w:val="0046193B"/>
    <w:rsid w:val="00462915"/>
    <w:rsid w:val="00463ABE"/>
    <w:rsid w:val="00463FC0"/>
    <w:rsid w:val="00464BD7"/>
    <w:rsid w:val="00465BE2"/>
    <w:rsid w:val="00465D9F"/>
    <w:rsid w:val="00465FD4"/>
    <w:rsid w:val="00467BC8"/>
    <w:rsid w:val="00470380"/>
    <w:rsid w:val="0047067F"/>
    <w:rsid w:val="00470A6D"/>
    <w:rsid w:val="004720A3"/>
    <w:rsid w:val="004725D7"/>
    <w:rsid w:val="00474C32"/>
    <w:rsid w:val="00474F07"/>
    <w:rsid w:val="00476117"/>
    <w:rsid w:val="00476158"/>
    <w:rsid w:val="004762B9"/>
    <w:rsid w:val="004762E0"/>
    <w:rsid w:val="00477A8B"/>
    <w:rsid w:val="00481BD9"/>
    <w:rsid w:val="00482605"/>
    <w:rsid w:val="00482FB5"/>
    <w:rsid w:val="00483458"/>
    <w:rsid w:val="004840B7"/>
    <w:rsid w:val="004849B7"/>
    <w:rsid w:val="00484FF3"/>
    <w:rsid w:val="004871B9"/>
    <w:rsid w:val="0049286B"/>
    <w:rsid w:val="004945C2"/>
    <w:rsid w:val="00494973"/>
    <w:rsid w:val="004965D4"/>
    <w:rsid w:val="004A0B87"/>
    <w:rsid w:val="004A2C56"/>
    <w:rsid w:val="004A4C6C"/>
    <w:rsid w:val="004A5178"/>
    <w:rsid w:val="004B14B7"/>
    <w:rsid w:val="004C0712"/>
    <w:rsid w:val="004C3F4C"/>
    <w:rsid w:val="004D0583"/>
    <w:rsid w:val="004D1758"/>
    <w:rsid w:val="004D179D"/>
    <w:rsid w:val="004D19C2"/>
    <w:rsid w:val="004D1C7D"/>
    <w:rsid w:val="004D3A8C"/>
    <w:rsid w:val="004D40B4"/>
    <w:rsid w:val="004D7BB6"/>
    <w:rsid w:val="004E063B"/>
    <w:rsid w:val="004E12D8"/>
    <w:rsid w:val="004E3539"/>
    <w:rsid w:val="004E3B5C"/>
    <w:rsid w:val="004E3E98"/>
    <w:rsid w:val="004E46DE"/>
    <w:rsid w:val="004E558C"/>
    <w:rsid w:val="004E787F"/>
    <w:rsid w:val="004F0111"/>
    <w:rsid w:val="004F29F5"/>
    <w:rsid w:val="004F308E"/>
    <w:rsid w:val="004F597E"/>
    <w:rsid w:val="004F5CB6"/>
    <w:rsid w:val="004F5F4B"/>
    <w:rsid w:val="004F6E20"/>
    <w:rsid w:val="004F7456"/>
    <w:rsid w:val="005010BF"/>
    <w:rsid w:val="00501E90"/>
    <w:rsid w:val="00502681"/>
    <w:rsid w:val="00502A63"/>
    <w:rsid w:val="00503232"/>
    <w:rsid w:val="00503250"/>
    <w:rsid w:val="005035D8"/>
    <w:rsid w:val="0050618A"/>
    <w:rsid w:val="005074FB"/>
    <w:rsid w:val="00510245"/>
    <w:rsid w:val="00510939"/>
    <w:rsid w:val="00511069"/>
    <w:rsid w:val="00512F3A"/>
    <w:rsid w:val="00515B4D"/>
    <w:rsid w:val="0051643B"/>
    <w:rsid w:val="00520A73"/>
    <w:rsid w:val="005212FC"/>
    <w:rsid w:val="005221AC"/>
    <w:rsid w:val="0052228B"/>
    <w:rsid w:val="00522722"/>
    <w:rsid w:val="00526BF8"/>
    <w:rsid w:val="00526C2B"/>
    <w:rsid w:val="005274AC"/>
    <w:rsid w:val="00527C1E"/>
    <w:rsid w:val="0053188B"/>
    <w:rsid w:val="00531CAA"/>
    <w:rsid w:val="00536C2E"/>
    <w:rsid w:val="0054282F"/>
    <w:rsid w:val="00543997"/>
    <w:rsid w:val="00544746"/>
    <w:rsid w:val="0054607C"/>
    <w:rsid w:val="005513F8"/>
    <w:rsid w:val="00553C86"/>
    <w:rsid w:val="00554A20"/>
    <w:rsid w:val="00556440"/>
    <w:rsid w:val="00557D7C"/>
    <w:rsid w:val="0056159F"/>
    <w:rsid w:val="00561EC4"/>
    <w:rsid w:val="0056243D"/>
    <w:rsid w:val="0056245F"/>
    <w:rsid w:val="005640DF"/>
    <w:rsid w:val="00565B37"/>
    <w:rsid w:val="00570543"/>
    <w:rsid w:val="00570F02"/>
    <w:rsid w:val="005717CB"/>
    <w:rsid w:val="00574935"/>
    <w:rsid w:val="00575562"/>
    <w:rsid w:val="00575788"/>
    <w:rsid w:val="00576993"/>
    <w:rsid w:val="00577D91"/>
    <w:rsid w:val="00580066"/>
    <w:rsid w:val="005805EB"/>
    <w:rsid w:val="00583BBB"/>
    <w:rsid w:val="005856F9"/>
    <w:rsid w:val="00590AED"/>
    <w:rsid w:val="00592F18"/>
    <w:rsid w:val="005931EC"/>
    <w:rsid w:val="00594AE2"/>
    <w:rsid w:val="00595847"/>
    <w:rsid w:val="00595D01"/>
    <w:rsid w:val="005977B6"/>
    <w:rsid w:val="00597BD9"/>
    <w:rsid w:val="005A5C8E"/>
    <w:rsid w:val="005A63DE"/>
    <w:rsid w:val="005A74DE"/>
    <w:rsid w:val="005A7EF8"/>
    <w:rsid w:val="005A7F19"/>
    <w:rsid w:val="005B20D6"/>
    <w:rsid w:val="005B3216"/>
    <w:rsid w:val="005B3DDA"/>
    <w:rsid w:val="005B5558"/>
    <w:rsid w:val="005B78DE"/>
    <w:rsid w:val="005C1B5E"/>
    <w:rsid w:val="005C4A4F"/>
    <w:rsid w:val="005C5159"/>
    <w:rsid w:val="005C6994"/>
    <w:rsid w:val="005C7F42"/>
    <w:rsid w:val="005D3442"/>
    <w:rsid w:val="005D506F"/>
    <w:rsid w:val="005D636E"/>
    <w:rsid w:val="005D6695"/>
    <w:rsid w:val="005D76CB"/>
    <w:rsid w:val="005E2145"/>
    <w:rsid w:val="005E3BDA"/>
    <w:rsid w:val="005F20F7"/>
    <w:rsid w:val="005F3DC7"/>
    <w:rsid w:val="005F68C8"/>
    <w:rsid w:val="005F6C0F"/>
    <w:rsid w:val="00601788"/>
    <w:rsid w:val="00602689"/>
    <w:rsid w:val="00602E3C"/>
    <w:rsid w:val="00604CAC"/>
    <w:rsid w:val="006070E0"/>
    <w:rsid w:val="00607649"/>
    <w:rsid w:val="0061029E"/>
    <w:rsid w:val="00611091"/>
    <w:rsid w:val="00611BF2"/>
    <w:rsid w:val="00611C12"/>
    <w:rsid w:val="00614648"/>
    <w:rsid w:val="00614EFC"/>
    <w:rsid w:val="00616546"/>
    <w:rsid w:val="00617C3A"/>
    <w:rsid w:val="00623DDD"/>
    <w:rsid w:val="0062754B"/>
    <w:rsid w:val="00627F88"/>
    <w:rsid w:val="006324B2"/>
    <w:rsid w:val="00633758"/>
    <w:rsid w:val="00634AF3"/>
    <w:rsid w:val="006406EC"/>
    <w:rsid w:val="00643FEA"/>
    <w:rsid w:val="00645661"/>
    <w:rsid w:val="006461F8"/>
    <w:rsid w:val="00647409"/>
    <w:rsid w:val="00650243"/>
    <w:rsid w:val="00650E6C"/>
    <w:rsid w:val="0065140B"/>
    <w:rsid w:val="00651DE8"/>
    <w:rsid w:val="00653565"/>
    <w:rsid w:val="006536EC"/>
    <w:rsid w:val="00657F8B"/>
    <w:rsid w:val="00660888"/>
    <w:rsid w:val="006636D4"/>
    <w:rsid w:val="006658C1"/>
    <w:rsid w:val="00666677"/>
    <w:rsid w:val="00667709"/>
    <w:rsid w:val="00667D14"/>
    <w:rsid w:val="00667E1A"/>
    <w:rsid w:val="00677E15"/>
    <w:rsid w:val="0068100A"/>
    <w:rsid w:val="006830B1"/>
    <w:rsid w:val="006835CE"/>
    <w:rsid w:val="00684D92"/>
    <w:rsid w:val="0068501A"/>
    <w:rsid w:val="006856FE"/>
    <w:rsid w:val="00692718"/>
    <w:rsid w:val="006941ED"/>
    <w:rsid w:val="0069576A"/>
    <w:rsid w:val="006960F3"/>
    <w:rsid w:val="0069666B"/>
    <w:rsid w:val="006A1BA4"/>
    <w:rsid w:val="006A1F29"/>
    <w:rsid w:val="006A2283"/>
    <w:rsid w:val="006A7826"/>
    <w:rsid w:val="006B1C4A"/>
    <w:rsid w:val="006B5541"/>
    <w:rsid w:val="006B65C4"/>
    <w:rsid w:val="006B7225"/>
    <w:rsid w:val="006C0328"/>
    <w:rsid w:val="006C0C4D"/>
    <w:rsid w:val="006C20E6"/>
    <w:rsid w:val="006C2994"/>
    <w:rsid w:val="006C3062"/>
    <w:rsid w:val="006C3170"/>
    <w:rsid w:val="006C3E28"/>
    <w:rsid w:val="006C65D5"/>
    <w:rsid w:val="006D09A4"/>
    <w:rsid w:val="006D1977"/>
    <w:rsid w:val="006D5A9D"/>
    <w:rsid w:val="006D5B85"/>
    <w:rsid w:val="006D6190"/>
    <w:rsid w:val="006D7C03"/>
    <w:rsid w:val="006E0383"/>
    <w:rsid w:val="006E1108"/>
    <w:rsid w:val="006E4B42"/>
    <w:rsid w:val="006E65BA"/>
    <w:rsid w:val="006E6B36"/>
    <w:rsid w:val="006E77B5"/>
    <w:rsid w:val="006F0000"/>
    <w:rsid w:val="006F2859"/>
    <w:rsid w:val="006F2BB6"/>
    <w:rsid w:val="006F4C71"/>
    <w:rsid w:val="006F5901"/>
    <w:rsid w:val="006F5AE1"/>
    <w:rsid w:val="00700431"/>
    <w:rsid w:val="00700567"/>
    <w:rsid w:val="0070067B"/>
    <w:rsid w:val="007029B9"/>
    <w:rsid w:val="00704568"/>
    <w:rsid w:val="0070577E"/>
    <w:rsid w:val="00710E1E"/>
    <w:rsid w:val="007118A4"/>
    <w:rsid w:val="00713D9F"/>
    <w:rsid w:val="00714ACF"/>
    <w:rsid w:val="00715D15"/>
    <w:rsid w:val="007208AE"/>
    <w:rsid w:val="007211CC"/>
    <w:rsid w:val="007241B8"/>
    <w:rsid w:val="00724E9F"/>
    <w:rsid w:val="00725891"/>
    <w:rsid w:val="00730A9B"/>
    <w:rsid w:val="00732BE4"/>
    <w:rsid w:val="00732E2E"/>
    <w:rsid w:val="0073376F"/>
    <w:rsid w:val="007352CF"/>
    <w:rsid w:val="00735887"/>
    <w:rsid w:val="00741943"/>
    <w:rsid w:val="00741C49"/>
    <w:rsid w:val="00742D1A"/>
    <w:rsid w:val="00743B97"/>
    <w:rsid w:val="007475BA"/>
    <w:rsid w:val="00751C45"/>
    <w:rsid w:val="007539D7"/>
    <w:rsid w:val="00754D1B"/>
    <w:rsid w:val="00754E21"/>
    <w:rsid w:val="00754FDE"/>
    <w:rsid w:val="007563B4"/>
    <w:rsid w:val="00760874"/>
    <w:rsid w:val="0076473B"/>
    <w:rsid w:val="00764FF1"/>
    <w:rsid w:val="00767F6E"/>
    <w:rsid w:val="007700E2"/>
    <w:rsid w:val="0077072D"/>
    <w:rsid w:val="00773CE1"/>
    <w:rsid w:val="0077427C"/>
    <w:rsid w:val="007744A7"/>
    <w:rsid w:val="00774796"/>
    <w:rsid w:val="00775C97"/>
    <w:rsid w:val="00782F25"/>
    <w:rsid w:val="00784012"/>
    <w:rsid w:val="00786E22"/>
    <w:rsid w:val="0078757D"/>
    <w:rsid w:val="00787CF6"/>
    <w:rsid w:val="0079373E"/>
    <w:rsid w:val="00793908"/>
    <w:rsid w:val="00795FC5"/>
    <w:rsid w:val="00796013"/>
    <w:rsid w:val="0079796B"/>
    <w:rsid w:val="00797EFE"/>
    <w:rsid w:val="007A22AB"/>
    <w:rsid w:val="007A4674"/>
    <w:rsid w:val="007A54E8"/>
    <w:rsid w:val="007A7131"/>
    <w:rsid w:val="007A7A83"/>
    <w:rsid w:val="007B0A25"/>
    <w:rsid w:val="007B1041"/>
    <w:rsid w:val="007B17CA"/>
    <w:rsid w:val="007B267A"/>
    <w:rsid w:val="007B58DC"/>
    <w:rsid w:val="007C0F74"/>
    <w:rsid w:val="007C1E1D"/>
    <w:rsid w:val="007C1EC2"/>
    <w:rsid w:val="007C2902"/>
    <w:rsid w:val="007C2C3A"/>
    <w:rsid w:val="007C403D"/>
    <w:rsid w:val="007C5341"/>
    <w:rsid w:val="007C59EE"/>
    <w:rsid w:val="007C684E"/>
    <w:rsid w:val="007C719A"/>
    <w:rsid w:val="007C737E"/>
    <w:rsid w:val="007C7717"/>
    <w:rsid w:val="007D70EE"/>
    <w:rsid w:val="007E0AEE"/>
    <w:rsid w:val="007E16E8"/>
    <w:rsid w:val="007E1D50"/>
    <w:rsid w:val="007E328E"/>
    <w:rsid w:val="007E4380"/>
    <w:rsid w:val="007E4FBD"/>
    <w:rsid w:val="007E5948"/>
    <w:rsid w:val="007E7466"/>
    <w:rsid w:val="007E7C24"/>
    <w:rsid w:val="007F0DC3"/>
    <w:rsid w:val="007F1443"/>
    <w:rsid w:val="007F1B40"/>
    <w:rsid w:val="007F2CD5"/>
    <w:rsid w:val="007F2E1A"/>
    <w:rsid w:val="007F6C69"/>
    <w:rsid w:val="008052E8"/>
    <w:rsid w:val="0080575F"/>
    <w:rsid w:val="00805EF9"/>
    <w:rsid w:val="00807074"/>
    <w:rsid w:val="00807CE8"/>
    <w:rsid w:val="00814809"/>
    <w:rsid w:val="008165DC"/>
    <w:rsid w:val="0081768F"/>
    <w:rsid w:val="00820DFA"/>
    <w:rsid w:val="00820F46"/>
    <w:rsid w:val="0082123E"/>
    <w:rsid w:val="0082187C"/>
    <w:rsid w:val="00822044"/>
    <w:rsid w:val="00822820"/>
    <w:rsid w:val="00824B31"/>
    <w:rsid w:val="008263BF"/>
    <w:rsid w:val="00826C37"/>
    <w:rsid w:val="00827BA4"/>
    <w:rsid w:val="00830E41"/>
    <w:rsid w:val="0083251A"/>
    <w:rsid w:val="00833293"/>
    <w:rsid w:val="00834B09"/>
    <w:rsid w:val="00835258"/>
    <w:rsid w:val="00836816"/>
    <w:rsid w:val="0084290C"/>
    <w:rsid w:val="00843FEF"/>
    <w:rsid w:val="00845816"/>
    <w:rsid w:val="00851DE2"/>
    <w:rsid w:val="00851E63"/>
    <w:rsid w:val="0085251A"/>
    <w:rsid w:val="00853223"/>
    <w:rsid w:val="00853C97"/>
    <w:rsid w:val="008543B8"/>
    <w:rsid w:val="008555BA"/>
    <w:rsid w:val="008570FD"/>
    <w:rsid w:val="00861164"/>
    <w:rsid w:val="00863D46"/>
    <w:rsid w:val="00863D74"/>
    <w:rsid w:val="00864878"/>
    <w:rsid w:val="00864B60"/>
    <w:rsid w:val="0087226C"/>
    <w:rsid w:val="0087373D"/>
    <w:rsid w:val="0087538C"/>
    <w:rsid w:val="008758D2"/>
    <w:rsid w:val="008772F8"/>
    <w:rsid w:val="008808CA"/>
    <w:rsid w:val="0088134D"/>
    <w:rsid w:val="00883CC1"/>
    <w:rsid w:val="00884B53"/>
    <w:rsid w:val="00885D7A"/>
    <w:rsid w:val="008860C9"/>
    <w:rsid w:val="00886880"/>
    <w:rsid w:val="008879B2"/>
    <w:rsid w:val="00890A28"/>
    <w:rsid w:val="00890A45"/>
    <w:rsid w:val="00890FD7"/>
    <w:rsid w:val="00891187"/>
    <w:rsid w:val="00891BB4"/>
    <w:rsid w:val="0089355D"/>
    <w:rsid w:val="00893807"/>
    <w:rsid w:val="00894BE2"/>
    <w:rsid w:val="008954DC"/>
    <w:rsid w:val="0089598B"/>
    <w:rsid w:val="00896A8F"/>
    <w:rsid w:val="00897389"/>
    <w:rsid w:val="008A0EB0"/>
    <w:rsid w:val="008A2F54"/>
    <w:rsid w:val="008A5F8F"/>
    <w:rsid w:val="008B21C2"/>
    <w:rsid w:val="008B27F0"/>
    <w:rsid w:val="008B3688"/>
    <w:rsid w:val="008B55A5"/>
    <w:rsid w:val="008B5B7D"/>
    <w:rsid w:val="008B61F5"/>
    <w:rsid w:val="008C0DE3"/>
    <w:rsid w:val="008C0F89"/>
    <w:rsid w:val="008C1CF8"/>
    <w:rsid w:val="008C20E6"/>
    <w:rsid w:val="008C2B85"/>
    <w:rsid w:val="008C2C79"/>
    <w:rsid w:val="008C7EB0"/>
    <w:rsid w:val="008D10B8"/>
    <w:rsid w:val="008D3A84"/>
    <w:rsid w:val="008D44A1"/>
    <w:rsid w:val="008D49D9"/>
    <w:rsid w:val="008D5B56"/>
    <w:rsid w:val="008D5D97"/>
    <w:rsid w:val="008D7957"/>
    <w:rsid w:val="008E2E64"/>
    <w:rsid w:val="008E3355"/>
    <w:rsid w:val="008E6EA3"/>
    <w:rsid w:val="008F196A"/>
    <w:rsid w:val="008F3895"/>
    <w:rsid w:val="008F460D"/>
    <w:rsid w:val="008F53E3"/>
    <w:rsid w:val="008F5B68"/>
    <w:rsid w:val="008F7A3B"/>
    <w:rsid w:val="00900A0C"/>
    <w:rsid w:val="009018C3"/>
    <w:rsid w:val="0090411D"/>
    <w:rsid w:val="009046D5"/>
    <w:rsid w:val="00904E1E"/>
    <w:rsid w:val="009054E5"/>
    <w:rsid w:val="00905820"/>
    <w:rsid w:val="00907017"/>
    <w:rsid w:val="00910B7D"/>
    <w:rsid w:val="0091371B"/>
    <w:rsid w:val="00914FC3"/>
    <w:rsid w:val="009166F1"/>
    <w:rsid w:val="0092136A"/>
    <w:rsid w:val="0092181D"/>
    <w:rsid w:val="009226B3"/>
    <w:rsid w:val="00923B40"/>
    <w:rsid w:val="009249A9"/>
    <w:rsid w:val="0092732F"/>
    <w:rsid w:val="00927A78"/>
    <w:rsid w:val="00927F23"/>
    <w:rsid w:val="00931201"/>
    <w:rsid w:val="00931CD1"/>
    <w:rsid w:val="009347AB"/>
    <w:rsid w:val="00935033"/>
    <w:rsid w:val="00936B83"/>
    <w:rsid w:val="00936F40"/>
    <w:rsid w:val="00937BB1"/>
    <w:rsid w:val="0094193E"/>
    <w:rsid w:val="00941AB4"/>
    <w:rsid w:val="00942225"/>
    <w:rsid w:val="009431DE"/>
    <w:rsid w:val="0094378D"/>
    <w:rsid w:val="009456AF"/>
    <w:rsid w:val="00945982"/>
    <w:rsid w:val="00945EBC"/>
    <w:rsid w:val="00950235"/>
    <w:rsid w:val="00950B3F"/>
    <w:rsid w:val="00951760"/>
    <w:rsid w:val="00954458"/>
    <w:rsid w:val="009544F7"/>
    <w:rsid w:val="0095542A"/>
    <w:rsid w:val="00955622"/>
    <w:rsid w:val="00955B6B"/>
    <w:rsid w:val="009612B1"/>
    <w:rsid w:val="009613F0"/>
    <w:rsid w:val="00961ECA"/>
    <w:rsid w:val="00963A15"/>
    <w:rsid w:val="00963A99"/>
    <w:rsid w:val="00963FE5"/>
    <w:rsid w:val="0096562C"/>
    <w:rsid w:val="00967006"/>
    <w:rsid w:val="00973901"/>
    <w:rsid w:val="00974A88"/>
    <w:rsid w:val="00974BC2"/>
    <w:rsid w:val="00974F09"/>
    <w:rsid w:val="00975D38"/>
    <w:rsid w:val="009801A2"/>
    <w:rsid w:val="0098085C"/>
    <w:rsid w:val="0098091A"/>
    <w:rsid w:val="0098682B"/>
    <w:rsid w:val="00986A41"/>
    <w:rsid w:val="00986F0A"/>
    <w:rsid w:val="00987257"/>
    <w:rsid w:val="0098793A"/>
    <w:rsid w:val="009935F4"/>
    <w:rsid w:val="00995F21"/>
    <w:rsid w:val="00997C1C"/>
    <w:rsid w:val="009A0EC4"/>
    <w:rsid w:val="009A277A"/>
    <w:rsid w:val="009A2CA6"/>
    <w:rsid w:val="009A31B5"/>
    <w:rsid w:val="009A72BE"/>
    <w:rsid w:val="009B0AF2"/>
    <w:rsid w:val="009B1648"/>
    <w:rsid w:val="009B4DC7"/>
    <w:rsid w:val="009B5D14"/>
    <w:rsid w:val="009B7A83"/>
    <w:rsid w:val="009C012E"/>
    <w:rsid w:val="009C1412"/>
    <w:rsid w:val="009C2A2E"/>
    <w:rsid w:val="009C2E7B"/>
    <w:rsid w:val="009C3D30"/>
    <w:rsid w:val="009C71A5"/>
    <w:rsid w:val="009C752A"/>
    <w:rsid w:val="009C7F87"/>
    <w:rsid w:val="009D0A76"/>
    <w:rsid w:val="009D0FC4"/>
    <w:rsid w:val="009D2C92"/>
    <w:rsid w:val="009D42D4"/>
    <w:rsid w:val="009D4409"/>
    <w:rsid w:val="009D660B"/>
    <w:rsid w:val="009E0090"/>
    <w:rsid w:val="009E1BA8"/>
    <w:rsid w:val="009E24D4"/>
    <w:rsid w:val="009E3461"/>
    <w:rsid w:val="009E3CB6"/>
    <w:rsid w:val="009E6A8C"/>
    <w:rsid w:val="009E6B17"/>
    <w:rsid w:val="009F0501"/>
    <w:rsid w:val="009F1464"/>
    <w:rsid w:val="009F3609"/>
    <w:rsid w:val="009F4E87"/>
    <w:rsid w:val="009F5B35"/>
    <w:rsid w:val="00A0096A"/>
    <w:rsid w:val="00A00A64"/>
    <w:rsid w:val="00A012A0"/>
    <w:rsid w:val="00A0131B"/>
    <w:rsid w:val="00A02896"/>
    <w:rsid w:val="00A029A7"/>
    <w:rsid w:val="00A02FF2"/>
    <w:rsid w:val="00A0368F"/>
    <w:rsid w:val="00A05943"/>
    <w:rsid w:val="00A061E2"/>
    <w:rsid w:val="00A10081"/>
    <w:rsid w:val="00A114E0"/>
    <w:rsid w:val="00A11DC6"/>
    <w:rsid w:val="00A1412E"/>
    <w:rsid w:val="00A157B1"/>
    <w:rsid w:val="00A166BE"/>
    <w:rsid w:val="00A168C6"/>
    <w:rsid w:val="00A2138B"/>
    <w:rsid w:val="00A2210D"/>
    <w:rsid w:val="00A24AE2"/>
    <w:rsid w:val="00A269FE"/>
    <w:rsid w:val="00A279A8"/>
    <w:rsid w:val="00A27D0B"/>
    <w:rsid w:val="00A31B28"/>
    <w:rsid w:val="00A32A98"/>
    <w:rsid w:val="00A34128"/>
    <w:rsid w:val="00A347C8"/>
    <w:rsid w:val="00A3501D"/>
    <w:rsid w:val="00A3576F"/>
    <w:rsid w:val="00A374CF"/>
    <w:rsid w:val="00A40147"/>
    <w:rsid w:val="00A416A3"/>
    <w:rsid w:val="00A4322D"/>
    <w:rsid w:val="00A43C30"/>
    <w:rsid w:val="00A46979"/>
    <w:rsid w:val="00A47B4C"/>
    <w:rsid w:val="00A51190"/>
    <w:rsid w:val="00A5246C"/>
    <w:rsid w:val="00A54C8D"/>
    <w:rsid w:val="00A551B1"/>
    <w:rsid w:val="00A60578"/>
    <w:rsid w:val="00A60581"/>
    <w:rsid w:val="00A60668"/>
    <w:rsid w:val="00A634C2"/>
    <w:rsid w:val="00A6379F"/>
    <w:rsid w:val="00A717F9"/>
    <w:rsid w:val="00A71910"/>
    <w:rsid w:val="00A71DE8"/>
    <w:rsid w:val="00A72AFB"/>
    <w:rsid w:val="00A72D41"/>
    <w:rsid w:val="00A72F6B"/>
    <w:rsid w:val="00A73345"/>
    <w:rsid w:val="00A74227"/>
    <w:rsid w:val="00A80884"/>
    <w:rsid w:val="00A81FBB"/>
    <w:rsid w:val="00A8308D"/>
    <w:rsid w:val="00A8416B"/>
    <w:rsid w:val="00A87B0A"/>
    <w:rsid w:val="00A92B61"/>
    <w:rsid w:val="00A93367"/>
    <w:rsid w:val="00A942E2"/>
    <w:rsid w:val="00A94B0C"/>
    <w:rsid w:val="00A94F7B"/>
    <w:rsid w:val="00A96462"/>
    <w:rsid w:val="00A96716"/>
    <w:rsid w:val="00A974B7"/>
    <w:rsid w:val="00A97AFE"/>
    <w:rsid w:val="00A97BA0"/>
    <w:rsid w:val="00A97C7E"/>
    <w:rsid w:val="00AA0A95"/>
    <w:rsid w:val="00AA226E"/>
    <w:rsid w:val="00AA2710"/>
    <w:rsid w:val="00AA4CE1"/>
    <w:rsid w:val="00AA745C"/>
    <w:rsid w:val="00AA7D03"/>
    <w:rsid w:val="00AB2D5D"/>
    <w:rsid w:val="00AB4DA1"/>
    <w:rsid w:val="00AB5253"/>
    <w:rsid w:val="00AB5267"/>
    <w:rsid w:val="00AB7B83"/>
    <w:rsid w:val="00AC0DC9"/>
    <w:rsid w:val="00AC72E0"/>
    <w:rsid w:val="00AD0BC5"/>
    <w:rsid w:val="00AD4548"/>
    <w:rsid w:val="00AD5520"/>
    <w:rsid w:val="00AD5823"/>
    <w:rsid w:val="00AD58D3"/>
    <w:rsid w:val="00AD64B0"/>
    <w:rsid w:val="00AD744C"/>
    <w:rsid w:val="00AE10F3"/>
    <w:rsid w:val="00AE44A5"/>
    <w:rsid w:val="00AF0541"/>
    <w:rsid w:val="00AF0D2B"/>
    <w:rsid w:val="00AF2264"/>
    <w:rsid w:val="00AF2B8D"/>
    <w:rsid w:val="00AF2E34"/>
    <w:rsid w:val="00AF2F82"/>
    <w:rsid w:val="00AF3919"/>
    <w:rsid w:val="00AF3C20"/>
    <w:rsid w:val="00AF707B"/>
    <w:rsid w:val="00B01AF2"/>
    <w:rsid w:val="00B03A4E"/>
    <w:rsid w:val="00B04DAC"/>
    <w:rsid w:val="00B06281"/>
    <w:rsid w:val="00B068D0"/>
    <w:rsid w:val="00B06CB5"/>
    <w:rsid w:val="00B07F94"/>
    <w:rsid w:val="00B11385"/>
    <w:rsid w:val="00B12485"/>
    <w:rsid w:val="00B13402"/>
    <w:rsid w:val="00B14B8E"/>
    <w:rsid w:val="00B1651C"/>
    <w:rsid w:val="00B200AB"/>
    <w:rsid w:val="00B23154"/>
    <w:rsid w:val="00B23F10"/>
    <w:rsid w:val="00B24A54"/>
    <w:rsid w:val="00B24EED"/>
    <w:rsid w:val="00B30721"/>
    <w:rsid w:val="00B30D70"/>
    <w:rsid w:val="00B3107B"/>
    <w:rsid w:val="00B32796"/>
    <w:rsid w:val="00B332EC"/>
    <w:rsid w:val="00B36498"/>
    <w:rsid w:val="00B365E2"/>
    <w:rsid w:val="00B3776A"/>
    <w:rsid w:val="00B37C00"/>
    <w:rsid w:val="00B400B6"/>
    <w:rsid w:val="00B40956"/>
    <w:rsid w:val="00B425AC"/>
    <w:rsid w:val="00B47F07"/>
    <w:rsid w:val="00B47F84"/>
    <w:rsid w:val="00B50C5B"/>
    <w:rsid w:val="00B50F9E"/>
    <w:rsid w:val="00B51C5F"/>
    <w:rsid w:val="00B51CE2"/>
    <w:rsid w:val="00B52539"/>
    <w:rsid w:val="00B52FBA"/>
    <w:rsid w:val="00B533E5"/>
    <w:rsid w:val="00B5401E"/>
    <w:rsid w:val="00B549BD"/>
    <w:rsid w:val="00B54B8F"/>
    <w:rsid w:val="00B57426"/>
    <w:rsid w:val="00B62DFF"/>
    <w:rsid w:val="00B641CB"/>
    <w:rsid w:val="00B64BB1"/>
    <w:rsid w:val="00B66E58"/>
    <w:rsid w:val="00B66EEB"/>
    <w:rsid w:val="00B71DE4"/>
    <w:rsid w:val="00B72A5A"/>
    <w:rsid w:val="00B737F1"/>
    <w:rsid w:val="00B75805"/>
    <w:rsid w:val="00B75E66"/>
    <w:rsid w:val="00B76047"/>
    <w:rsid w:val="00B76589"/>
    <w:rsid w:val="00B76B0D"/>
    <w:rsid w:val="00B77EBF"/>
    <w:rsid w:val="00B80415"/>
    <w:rsid w:val="00B804A2"/>
    <w:rsid w:val="00B8287C"/>
    <w:rsid w:val="00B850F6"/>
    <w:rsid w:val="00B8593E"/>
    <w:rsid w:val="00B863FC"/>
    <w:rsid w:val="00B91442"/>
    <w:rsid w:val="00B91532"/>
    <w:rsid w:val="00B91A8B"/>
    <w:rsid w:val="00B9376A"/>
    <w:rsid w:val="00B94828"/>
    <w:rsid w:val="00B96F11"/>
    <w:rsid w:val="00BA49CF"/>
    <w:rsid w:val="00BA587A"/>
    <w:rsid w:val="00BA6950"/>
    <w:rsid w:val="00BA6ABD"/>
    <w:rsid w:val="00BA7436"/>
    <w:rsid w:val="00BA761A"/>
    <w:rsid w:val="00BB05D9"/>
    <w:rsid w:val="00BB1A06"/>
    <w:rsid w:val="00BB2F96"/>
    <w:rsid w:val="00BB432D"/>
    <w:rsid w:val="00BB4EBA"/>
    <w:rsid w:val="00BB5519"/>
    <w:rsid w:val="00BB569B"/>
    <w:rsid w:val="00BB56D8"/>
    <w:rsid w:val="00BC1135"/>
    <w:rsid w:val="00BC14A4"/>
    <w:rsid w:val="00BC2E4A"/>
    <w:rsid w:val="00BC72AF"/>
    <w:rsid w:val="00BD14F7"/>
    <w:rsid w:val="00BD195F"/>
    <w:rsid w:val="00BD2CFF"/>
    <w:rsid w:val="00BD3369"/>
    <w:rsid w:val="00BD44AD"/>
    <w:rsid w:val="00BD4AF0"/>
    <w:rsid w:val="00BD53CE"/>
    <w:rsid w:val="00BD5C47"/>
    <w:rsid w:val="00BD7658"/>
    <w:rsid w:val="00BE1F07"/>
    <w:rsid w:val="00BE32B8"/>
    <w:rsid w:val="00BE5FA9"/>
    <w:rsid w:val="00BE60ED"/>
    <w:rsid w:val="00BF01EA"/>
    <w:rsid w:val="00BF1CC7"/>
    <w:rsid w:val="00BF2C31"/>
    <w:rsid w:val="00BF47CC"/>
    <w:rsid w:val="00BF4A70"/>
    <w:rsid w:val="00C0012E"/>
    <w:rsid w:val="00C007AC"/>
    <w:rsid w:val="00C0096D"/>
    <w:rsid w:val="00C02048"/>
    <w:rsid w:val="00C03BD7"/>
    <w:rsid w:val="00C045DB"/>
    <w:rsid w:val="00C0567F"/>
    <w:rsid w:val="00C07893"/>
    <w:rsid w:val="00C10B38"/>
    <w:rsid w:val="00C11052"/>
    <w:rsid w:val="00C11F3E"/>
    <w:rsid w:val="00C11F64"/>
    <w:rsid w:val="00C13CF1"/>
    <w:rsid w:val="00C14EEB"/>
    <w:rsid w:val="00C15F9B"/>
    <w:rsid w:val="00C2055F"/>
    <w:rsid w:val="00C21779"/>
    <w:rsid w:val="00C21E6F"/>
    <w:rsid w:val="00C23699"/>
    <w:rsid w:val="00C24717"/>
    <w:rsid w:val="00C2494E"/>
    <w:rsid w:val="00C250E7"/>
    <w:rsid w:val="00C250F5"/>
    <w:rsid w:val="00C26104"/>
    <w:rsid w:val="00C26423"/>
    <w:rsid w:val="00C31BC2"/>
    <w:rsid w:val="00C3298D"/>
    <w:rsid w:val="00C33E13"/>
    <w:rsid w:val="00C3558E"/>
    <w:rsid w:val="00C35F73"/>
    <w:rsid w:val="00C37D5A"/>
    <w:rsid w:val="00C400CD"/>
    <w:rsid w:val="00C403EE"/>
    <w:rsid w:val="00C42328"/>
    <w:rsid w:val="00C42986"/>
    <w:rsid w:val="00C42FC3"/>
    <w:rsid w:val="00C444B4"/>
    <w:rsid w:val="00C446E6"/>
    <w:rsid w:val="00C457B4"/>
    <w:rsid w:val="00C47006"/>
    <w:rsid w:val="00C4713B"/>
    <w:rsid w:val="00C50A04"/>
    <w:rsid w:val="00C51640"/>
    <w:rsid w:val="00C51D1C"/>
    <w:rsid w:val="00C52A03"/>
    <w:rsid w:val="00C53579"/>
    <w:rsid w:val="00C537A7"/>
    <w:rsid w:val="00C543D0"/>
    <w:rsid w:val="00C55FAA"/>
    <w:rsid w:val="00C562C4"/>
    <w:rsid w:val="00C62360"/>
    <w:rsid w:val="00C63EF0"/>
    <w:rsid w:val="00C64E77"/>
    <w:rsid w:val="00C66EB7"/>
    <w:rsid w:val="00C66F81"/>
    <w:rsid w:val="00C670CC"/>
    <w:rsid w:val="00C70FF2"/>
    <w:rsid w:val="00C71529"/>
    <w:rsid w:val="00C716B8"/>
    <w:rsid w:val="00C72C1B"/>
    <w:rsid w:val="00C72D36"/>
    <w:rsid w:val="00C737C7"/>
    <w:rsid w:val="00C74304"/>
    <w:rsid w:val="00C76F35"/>
    <w:rsid w:val="00C80B95"/>
    <w:rsid w:val="00C80C01"/>
    <w:rsid w:val="00C816FA"/>
    <w:rsid w:val="00C81BDF"/>
    <w:rsid w:val="00C83189"/>
    <w:rsid w:val="00C83A66"/>
    <w:rsid w:val="00C8479A"/>
    <w:rsid w:val="00C86D69"/>
    <w:rsid w:val="00C87A5D"/>
    <w:rsid w:val="00C908F1"/>
    <w:rsid w:val="00C9097D"/>
    <w:rsid w:val="00C90B46"/>
    <w:rsid w:val="00C911B3"/>
    <w:rsid w:val="00C95CBF"/>
    <w:rsid w:val="00C970CC"/>
    <w:rsid w:val="00C97EF4"/>
    <w:rsid w:val="00CA07A1"/>
    <w:rsid w:val="00CA29F4"/>
    <w:rsid w:val="00CB06B2"/>
    <w:rsid w:val="00CB17F5"/>
    <w:rsid w:val="00CB2A7D"/>
    <w:rsid w:val="00CB3B35"/>
    <w:rsid w:val="00CB6E78"/>
    <w:rsid w:val="00CC2171"/>
    <w:rsid w:val="00CC3EB8"/>
    <w:rsid w:val="00CD1363"/>
    <w:rsid w:val="00CD1457"/>
    <w:rsid w:val="00CD2E30"/>
    <w:rsid w:val="00CD417D"/>
    <w:rsid w:val="00CE1A33"/>
    <w:rsid w:val="00CE2BAD"/>
    <w:rsid w:val="00CE3C0B"/>
    <w:rsid w:val="00CE4F1D"/>
    <w:rsid w:val="00CE56A6"/>
    <w:rsid w:val="00CE597E"/>
    <w:rsid w:val="00CE6CAA"/>
    <w:rsid w:val="00CE75C6"/>
    <w:rsid w:val="00CF1C8D"/>
    <w:rsid w:val="00CF337E"/>
    <w:rsid w:val="00CF3D6A"/>
    <w:rsid w:val="00CF6B6E"/>
    <w:rsid w:val="00D006B2"/>
    <w:rsid w:val="00D010B6"/>
    <w:rsid w:val="00D019D9"/>
    <w:rsid w:val="00D01FEE"/>
    <w:rsid w:val="00D03FFB"/>
    <w:rsid w:val="00D0440F"/>
    <w:rsid w:val="00D0451F"/>
    <w:rsid w:val="00D04BB4"/>
    <w:rsid w:val="00D07C31"/>
    <w:rsid w:val="00D07FF5"/>
    <w:rsid w:val="00D10676"/>
    <w:rsid w:val="00D110FF"/>
    <w:rsid w:val="00D1315B"/>
    <w:rsid w:val="00D13D8A"/>
    <w:rsid w:val="00D13ECC"/>
    <w:rsid w:val="00D16FFF"/>
    <w:rsid w:val="00D17185"/>
    <w:rsid w:val="00D2247A"/>
    <w:rsid w:val="00D23DF8"/>
    <w:rsid w:val="00D2451E"/>
    <w:rsid w:val="00D245B1"/>
    <w:rsid w:val="00D3088F"/>
    <w:rsid w:val="00D31755"/>
    <w:rsid w:val="00D34258"/>
    <w:rsid w:val="00D349D5"/>
    <w:rsid w:val="00D3634F"/>
    <w:rsid w:val="00D46F23"/>
    <w:rsid w:val="00D474CC"/>
    <w:rsid w:val="00D52EC6"/>
    <w:rsid w:val="00D53511"/>
    <w:rsid w:val="00D56A50"/>
    <w:rsid w:val="00D61DF4"/>
    <w:rsid w:val="00D62D7B"/>
    <w:rsid w:val="00D6319D"/>
    <w:rsid w:val="00D65F35"/>
    <w:rsid w:val="00D670DF"/>
    <w:rsid w:val="00D71C48"/>
    <w:rsid w:val="00D728AE"/>
    <w:rsid w:val="00D77A3F"/>
    <w:rsid w:val="00D81502"/>
    <w:rsid w:val="00D82F10"/>
    <w:rsid w:val="00D84434"/>
    <w:rsid w:val="00D84677"/>
    <w:rsid w:val="00D85B75"/>
    <w:rsid w:val="00D8718B"/>
    <w:rsid w:val="00D8734A"/>
    <w:rsid w:val="00D90677"/>
    <w:rsid w:val="00D921E3"/>
    <w:rsid w:val="00D92BB7"/>
    <w:rsid w:val="00D939A0"/>
    <w:rsid w:val="00D93B78"/>
    <w:rsid w:val="00D94037"/>
    <w:rsid w:val="00D95088"/>
    <w:rsid w:val="00D96180"/>
    <w:rsid w:val="00D96E0C"/>
    <w:rsid w:val="00DA1835"/>
    <w:rsid w:val="00DA18DD"/>
    <w:rsid w:val="00DA1AEA"/>
    <w:rsid w:val="00DA3667"/>
    <w:rsid w:val="00DA517C"/>
    <w:rsid w:val="00DA5D10"/>
    <w:rsid w:val="00DA614E"/>
    <w:rsid w:val="00DA646B"/>
    <w:rsid w:val="00DA75E8"/>
    <w:rsid w:val="00DB163F"/>
    <w:rsid w:val="00DB19AD"/>
    <w:rsid w:val="00DB64CF"/>
    <w:rsid w:val="00DC3344"/>
    <w:rsid w:val="00DC3BB4"/>
    <w:rsid w:val="00DC490B"/>
    <w:rsid w:val="00DC5C66"/>
    <w:rsid w:val="00DC7BCB"/>
    <w:rsid w:val="00DD06D9"/>
    <w:rsid w:val="00DD1335"/>
    <w:rsid w:val="00DD1DA0"/>
    <w:rsid w:val="00DD4314"/>
    <w:rsid w:val="00DD6737"/>
    <w:rsid w:val="00DD6F89"/>
    <w:rsid w:val="00DD71F2"/>
    <w:rsid w:val="00DE0188"/>
    <w:rsid w:val="00DE0633"/>
    <w:rsid w:val="00DE112B"/>
    <w:rsid w:val="00DE2A5E"/>
    <w:rsid w:val="00DE36CD"/>
    <w:rsid w:val="00DE4E38"/>
    <w:rsid w:val="00DF0BC8"/>
    <w:rsid w:val="00DF2ED4"/>
    <w:rsid w:val="00DF3993"/>
    <w:rsid w:val="00DF3A09"/>
    <w:rsid w:val="00DF3BCE"/>
    <w:rsid w:val="00DF3CF0"/>
    <w:rsid w:val="00DF5459"/>
    <w:rsid w:val="00E01C26"/>
    <w:rsid w:val="00E02DFF"/>
    <w:rsid w:val="00E04B97"/>
    <w:rsid w:val="00E0627F"/>
    <w:rsid w:val="00E105E5"/>
    <w:rsid w:val="00E11923"/>
    <w:rsid w:val="00E1194F"/>
    <w:rsid w:val="00E11DE5"/>
    <w:rsid w:val="00E145DB"/>
    <w:rsid w:val="00E17B60"/>
    <w:rsid w:val="00E23236"/>
    <w:rsid w:val="00E2540F"/>
    <w:rsid w:val="00E25C27"/>
    <w:rsid w:val="00E27E2F"/>
    <w:rsid w:val="00E30032"/>
    <w:rsid w:val="00E33D6A"/>
    <w:rsid w:val="00E34F44"/>
    <w:rsid w:val="00E35DEE"/>
    <w:rsid w:val="00E37E43"/>
    <w:rsid w:val="00E430DA"/>
    <w:rsid w:val="00E44E79"/>
    <w:rsid w:val="00E45241"/>
    <w:rsid w:val="00E45710"/>
    <w:rsid w:val="00E47735"/>
    <w:rsid w:val="00E50D1C"/>
    <w:rsid w:val="00E56181"/>
    <w:rsid w:val="00E57534"/>
    <w:rsid w:val="00E57F0D"/>
    <w:rsid w:val="00E60673"/>
    <w:rsid w:val="00E606F1"/>
    <w:rsid w:val="00E60FF6"/>
    <w:rsid w:val="00E62C43"/>
    <w:rsid w:val="00E63D17"/>
    <w:rsid w:val="00E659E7"/>
    <w:rsid w:val="00E66750"/>
    <w:rsid w:val="00E6791B"/>
    <w:rsid w:val="00E67AA7"/>
    <w:rsid w:val="00E67DB4"/>
    <w:rsid w:val="00E709FD"/>
    <w:rsid w:val="00E70DEC"/>
    <w:rsid w:val="00E71D26"/>
    <w:rsid w:val="00E71F00"/>
    <w:rsid w:val="00E723C5"/>
    <w:rsid w:val="00E744FE"/>
    <w:rsid w:val="00E74ACA"/>
    <w:rsid w:val="00E75953"/>
    <w:rsid w:val="00E7606B"/>
    <w:rsid w:val="00E762E2"/>
    <w:rsid w:val="00E7662D"/>
    <w:rsid w:val="00E77464"/>
    <w:rsid w:val="00E811B8"/>
    <w:rsid w:val="00E815DC"/>
    <w:rsid w:val="00E8160D"/>
    <w:rsid w:val="00E81666"/>
    <w:rsid w:val="00E82441"/>
    <w:rsid w:val="00E82A27"/>
    <w:rsid w:val="00E82C92"/>
    <w:rsid w:val="00E836DD"/>
    <w:rsid w:val="00E84B5F"/>
    <w:rsid w:val="00E857B1"/>
    <w:rsid w:val="00E858BE"/>
    <w:rsid w:val="00E861F2"/>
    <w:rsid w:val="00E87C63"/>
    <w:rsid w:val="00E90FD9"/>
    <w:rsid w:val="00E91A14"/>
    <w:rsid w:val="00E91B89"/>
    <w:rsid w:val="00E9342C"/>
    <w:rsid w:val="00E94F6E"/>
    <w:rsid w:val="00E95884"/>
    <w:rsid w:val="00E97F51"/>
    <w:rsid w:val="00EA0036"/>
    <w:rsid w:val="00EA1500"/>
    <w:rsid w:val="00EA1D8B"/>
    <w:rsid w:val="00EA205A"/>
    <w:rsid w:val="00EA3102"/>
    <w:rsid w:val="00EA5E7B"/>
    <w:rsid w:val="00EA600D"/>
    <w:rsid w:val="00EA671C"/>
    <w:rsid w:val="00EB0D3F"/>
    <w:rsid w:val="00EB10C8"/>
    <w:rsid w:val="00EB2BB3"/>
    <w:rsid w:val="00EB5429"/>
    <w:rsid w:val="00EC1713"/>
    <w:rsid w:val="00ED0C13"/>
    <w:rsid w:val="00ED21F4"/>
    <w:rsid w:val="00ED271B"/>
    <w:rsid w:val="00ED6BB8"/>
    <w:rsid w:val="00ED720F"/>
    <w:rsid w:val="00EE0D5A"/>
    <w:rsid w:val="00EE245C"/>
    <w:rsid w:val="00EE2A8E"/>
    <w:rsid w:val="00EE5FF9"/>
    <w:rsid w:val="00EE6808"/>
    <w:rsid w:val="00EE6F67"/>
    <w:rsid w:val="00EE7D09"/>
    <w:rsid w:val="00EF1DB3"/>
    <w:rsid w:val="00EF21F9"/>
    <w:rsid w:val="00EF4FE4"/>
    <w:rsid w:val="00EF71EB"/>
    <w:rsid w:val="00F00DE7"/>
    <w:rsid w:val="00F0563C"/>
    <w:rsid w:val="00F06317"/>
    <w:rsid w:val="00F065ED"/>
    <w:rsid w:val="00F11151"/>
    <w:rsid w:val="00F1220B"/>
    <w:rsid w:val="00F1257D"/>
    <w:rsid w:val="00F138EF"/>
    <w:rsid w:val="00F139C4"/>
    <w:rsid w:val="00F1583C"/>
    <w:rsid w:val="00F15A54"/>
    <w:rsid w:val="00F206BA"/>
    <w:rsid w:val="00F26969"/>
    <w:rsid w:val="00F279A5"/>
    <w:rsid w:val="00F27DF5"/>
    <w:rsid w:val="00F306FB"/>
    <w:rsid w:val="00F314A4"/>
    <w:rsid w:val="00F36AE3"/>
    <w:rsid w:val="00F36EC0"/>
    <w:rsid w:val="00F37F19"/>
    <w:rsid w:val="00F410E3"/>
    <w:rsid w:val="00F4227C"/>
    <w:rsid w:val="00F443B6"/>
    <w:rsid w:val="00F45061"/>
    <w:rsid w:val="00F4570D"/>
    <w:rsid w:val="00F51721"/>
    <w:rsid w:val="00F54CD9"/>
    <w:rsid w:val="00F558D5"/>
    <w:rsid w:val="00F60690"/>
    <w:rsid w:val="00F63FB1"/>
    <w:rsid w:val="00F66A14"/>
    <w:rsid w:val="00F66C66"/>
    <w:rsid w:val="00F66E7F"/>
    <w:rsid w:val="00F67B70"/>
    <w:rsid w:val="00F71502"/>
    <w:rsid w:val="00F7165E"/>
    <w:rsid w:val="00F71866"/>
    <w:rsid w:val="00F73673"/>
    <w:rsid w:val="00F739B5"/>
    <w:rsid w:val="00F73EBE"/>
    <w:rsid w:val="00F75724"/>
    <w:rsid w:val="00F757B0"/>
    <w:rsid w:val="00F76643"/>
    <w:rsid w:val="00F7741D"/>
    <w:rsid w:val="00F778DC"/>
    <w:rsid w:val="00F77F8F"/>
    <w:rsid w:val="00F814C0"/>
    <w:rsid w:val="00F82A9D"/>
    <w:rsid w:val="00F82B07"/>
    <w:rsid w:val="00F8333B"/>
    <w:rsid w:val="00F833B7"/>
    <w:rsid w:val="00F865D4"/>
    <w:rsid w:val="00F90323"/>
    <w:rsid w:val="00F911B1"/>
    <w:rsid w:val="00F91276"/>
    <w:rsid w:val="00F91953"/>
    <w:rsid w:val="00F95705"/>
    <w:rsid w:val="00FA04FF"/>
    <w:rsid w:val="00FA1164"/>
    <w:rsid w:val="00FA1AD3"/>
    <w:rsid w:val="00FA21B5"/>
    <w:rsid w:val="00FA2423"/>
    <w:rsid w:val="00FA244C"/>
    <w:rsid w:val="00FA3AA5"/>
    <w:rsid w:val="00FA4BBC"/>
    <w:rsid w:val="00FB0B01"/>
    <w:rsid w:val="00FB0CF0"/>
    <w:rsid w:val="00FB0F73"/>
    <w:rsid w:val="00FB2C1C"/>
    <w:rsid w:val="00FB322F"/>
    <w:rsid w:val="00FB649F"/>
    <w:rsid w:val="00FC482D"/>
    <w:rsid w:val="00FC5062"/>
    <w:rsid w:val="00FC5DDD"/>
    <w:rsid w:val="00FC60A2"/>
    <w:rsid w:val="00FC6D87"/>
    <w:rsid w:val="00FC71EF"/>
    <w:rsid w:val="00FD118B"/>
    <w:rsid w:val="00FD20BF"/>
    <w:rsid w:val="00FD2A9F"/>
    <w:rsid w:val="00FD2B2A"/>
    <w:rsid w:val="00FD37D4"/>
    <w:rsid w:val="00FD3ADF"/>
    <w:rsid w:val="00FD6A72"/>
    <w:rsid w:val="00FD6CE1"/>
    <w:rsid w:val="00FE1086"/>
    <w:rsid w:val="00FE15A2"/>
    <w:rsid w:val="00FE6336"/>
    <w:rsid w:val="00FE7CC0"/>
    <w:rsid w:val="00FF1A03"/>
    <w:rsid w:val="00FF42B3"/>
    <w:rsid w:val="00FF4ACF"/>
    <w:rsid w:val="00FF4F5B"/>
    <w:rsid w:val="00FF5FCC"/>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2772"/>
    <o:shapelayout v:ext="edit">
      <o:idmap v:ext="edit" data="1"/>
    </o:shapelayout>
  </w:shapeDefaults>
  <w:decimalSymbol w:val="."/>
  <w:listSeparator w:val=","/>
  <w14:docId w14:val="4C1273C0"/>
  <w15:docId w15:val="{E89A1DE6-2A76-41EB-9C78-2C24C6BE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B2A"/>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057780"/>
    <w:pPr>
      <w:keepNext/>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center"/>
      <w:outlineLvl w:val="0"/>
    </w:pPr>
    <w:rPr>
      <w:b/>
      <w:sz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uiPriority w:val="9"/>
    <w:qFormat/>
    <w:rsid w:val="00057780"/>
    <w:pPr>
      <w:keepNext/>
      <w:jc w:val="center"/>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
    <w:qFormat/>
    <w:rsid w:val="00057780"/>
    <w:pPr>
      <w:keepNext/>
      <w:jc w:val="center"/>
      <w:outlineLvl w:val="2"/>
    </w:pPr>
    <w:rPr>
      <w:b/>
      <w:sz w:val="26"/>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iPriority w:val="9"/>
    <w:qFormat/>
    <w:rsid w:val="00057780"/>
    <w:pPr>
      <w:keepNext/>
      <w:jc w:val="both"/>
      <w:outlineLvl w:val="3"/>
    </w:pPr>
    <w:rPr>
      <w:b/>
      <w:bCs/>
      <w:color w:val="0000FF"/>
      <w:sz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057780"/>
    <w:pPr>
      <w:keepNext/>
      <w:widowControl w:val="0"/>
      <w:ind w:right="-1042"/>
      <w:outlineLvl w:val="4"/>
    </w:pPr>
    <w:rPr>
      <w:b/>
      <w:bCs/>
      <w:sz w:val="24"/>
    </w:rPr>
  </w:style>
  <w:style w:type="paragraph" w:styleId="Heading6">
    <w:name w:val="heading 6"/>
    <w:basedOn w:val="Normal"/>
    <w:next w:val="Normal"/>
    <w:link w:val="Heading6Char"/>
    <w:qFormat/>
    <w:rsid w:val="00057780"/>
    <w:pPr>
      <w:keepNext/>
      <w:jc w:val="both"/>
      <w:outlineLvl w:val="5"/>
    </w:pPr>
    <w:rPr>
      <w:b/>
      <w:bCs/>
      <w:iCs/>
      <w:sz w:val="28"/>
    </w:rPr>
  </w:style>
  <w:style w:type="paragraph" w:styleId="Heading7">
    <w:name w:val="heading 7"/>
    <w:basedOn w:val="Normal"/>
    <w:next w:val="Normal"/>
    <w:link w:val="Heading7Char"/>
    <w:qFormat/>
    <w:rsid w:val="00057780"/>
    <w:pPr>
      <w:keepNext/>
      <w:outlineLvl w:val="6"/>
    </w:pPr>
    <w:rPr>
      <w:i/>
      <w:iCs/>
    </w:rPr>
  </w:style>
  <w:style w:type="paragraph" w:styleId="Heading8">
    <w:name w:val="heading 8"/>
    <w:basedOn w:val="Normal"/>
    <w:next w:val="Normal"/>
    <w:link w:val="Heading8Char"/>
    <w:qFormat/>
    <w:rsid w:val="00057780"/>
    <w:pPr>
      <w:keepNext/>
      <w:jc w:val="both"/>
      <w:outlineLvl w:val="7"/>
    </w:pPr>
    <w:rPr>
      <w:b/>
      <w:bCs/>
      <w:i/>
      <w:iCs/>
    </w:rPr>
  </w:style>
  <w:style w:type="paragraph" w:styleId="Heading9">
    <w:name w:val="heading 9"/>
    <w:basedOn w:val="Normal"/>
    <w:next w:val="Normal"/>
    <w:link w:val="Heading9Char"/>
    <w:qFormat/>
    <w:rsid w:val="00057780"/>
    <w:pPr>
      <w:keepNext/>
      <w:numPr>
        <w:ilvl w:val="12"/>
      </w:numPr>
      <w:tabs>
        <w:tab w:val="left" w:pos="605"/>
        <w:tab w:val="left" w:pos="1325"/>
        <w:tab w:val="left" w:pos="2275"/>
      </w:tabs>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780"/>
    <w:rPr>
      <w:rFonts w:ascii="Arial" w:eastAsia="Times New Roman" w:hAnsi="Arial" w:cs="Times New Roman"/>
      <w:b/>
      <w:sz w:val="20"/>
      <w:szCs w:val="20"/>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uiPriority w:val="9"/>
    <w:rsid w:val="00057780"/>
    <w:rPr>
      <w:rFonts w:ascii="Arial" w:eastAsia="Times New Roman" w:hAnsi="Arial" w:cs="Times New Roman"/>
      <w:b/>
      <w:sz w:val="28"/>
      <w:szCs w:val="20"/>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
    <w:rsid w:val="00057780"/>
    <w:rPr>
      <w:rFonts w:ascii="Arial" w:eastAsia="Times New Roman" w:hAnsi="Arial" w:cs="Times New Roman"/>
      <w:b/>
      <w:sz w:val="26"/>
      <w:szCs w:val="20"/>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uiPriority w:val="9"/>
    <w:rsid w:val="00057780"/>
    <w:rPr>
      <w:rFonts w:ascii="Arial" w:eastAsia="Times New Roman" w:hAnsi="Arial" w:cs="Times New Roman"/>
      <w:b/>
      <w:bCs/>
      <w:color w:val="0000FF"/>
      <w:sz w:val="28"/>
      <w:szCs w:val="2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057780"/>
    <w:rPr>
      <w:rFonts w:ascii="Arial" w:eastAsia="Times New Roman" w:hAnsi="Arial" w:cs="Times New Roman"/>
      <w:b/>
      <w:bCs/>
      <w:sz w:val="24"/>
      <w:szCs w:val="20"/>
    </w:rPr>
  </w:style>
  <w:style w:type="character" w:customStyle="1" w:styleId="Heading6Char">
    <w:name w:val="Heading 6 Char"/>
    <w:basedOn w:val="DefaultParagraphFont"/>
    <w:link w:val="Heading6"/>
    <w:rsid w:val="00057780"/>
    <w:rPr>
      <w:rFonts w:ascii="Arial" w:eastAsia="Times New Roman" w:hAnsi="Arial" w:cs="Times New Roman"/>
      <w:b/>
      <w:bCs/>
      <w:iCs/>
      <w:sz w:val="28"/>
      <w:szCs w:val="20"/>
    </w:rPr>
  </w:style>
  <w:style w:type="character" w:customStyle="1" w:styleId="Heading7Char">
    <w:name w:val="Heading 7 Char"/>
    <w:basedOn w:val="DefaultParagraphFont"/>
    <w:link w:val="Heading7"/>
    <w:rsid w:val="00057780"/>
    <w:rPr>
      <w:rFonts w:ascii="Arial" w:eastAsia="Times New Roman" w:hAnsi="Arial" w:cs="Times New Roman"/>
      <w:i/>
      <w:iCs/>
      <w:szCs w:val="20"/>
    </w:rPr>
  </w:style>
  <w:style w:type="character" w:customStyle="1" w:styleId="Heading8Char">
    <w:name w:val="Heading 8 Char"/>
    <w:basedOn w:val="DefaultParagraphFont"/>
    <w:link w:val="Heading8"/>
    <w:rsid w:val="00057780"/>
    <w:rPr>
      <w:rFonts w:ascii="Arial" w:eastAsia="Times New Roman" w:hAnsi="Arial" w:cs="Times New Roman"/>
      <w:b/>
      <w:bCs/>
      <w:i/>
      <w:iCs/>
      <w:szCs w:val="20"/>
    </w:rPr>
  </w:style>
  <w:style w:type="character" w:customStyle="1" w:styleId="Heading9Char">
    <w:name w:val="Heading 9 Char"/>
    <w:basedOn w:val="DefaultParagraphFont"/>
    <w:link w:val="Heading9"/>
    <w:rsid w:val="00057780"/>
    <w:rPr>
      <w:rFonts w:ascii="Arial" w:eastAsia="Times New Roman" w:hAnsi="Arial" w:cs="Times New Roman"/>
      <w:b/>
      <w:sz w:val="32"/>
      <w:szCs w:val="20"/>
    </w:rPr>
  </w:style>
  <w:style w:type="paragraph" w:styleId="Footer">
    <w:name w:val="footer"/>
    <w:basedOn w:val="Normal"/>
    <w:link w:val="FooterChar"/>
    <w:uiPriority w:val="99"/>
    <w:rsid w:val="00057780"/>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057780"/>
    <w:rPr>
      <w:rFonts w:ascii="Times New Roman" w:eastAsia="Times New Roman" w:hAnsi="Times New Roman" w:cs="Times New Roman"/>
      <w:sz w:val="20"/>
      <w:szCs w:val="20"/>
    </w:rPr>
  </w:style>
  <w:style w:type="character" w:styleId="PageNumber">
    <w:name w:val="page number"/>
    <w:basedOn w:val="DefaultParagraphFont"/>
    <w:semiHidden/>
    <w:rsid w:val="00057780"/>
  </w:style>
  <w:style w:type="paragraph" w:customStyle="1" w:styleId="text01">
    <w:name w:val="text01"/>
    <w:basedOn w:val="Normal"/>
    <w:rsid w:val="00057780"/>
    <w:pPr>
      <w:jc w:val="both"/>
    </w:pPr>
    <w:rPr>
      <w:rFonts w:ascii="Times New Roman" w:hAnsi="Times New Roman"/>
      <w:sz w:val="24"/>
    </w:rPr>
  </w:style>
  <w:style w:type="paragraph" w:customStyle="1" w:styleId="indent1">
    <w:name w:val="indent1"/>
    <w:basedOn w:val="Normal"/>
    <w:rsid w:val="00057780"/>
    <w:pPr>
      <w:ind w:left="567" w:hanging="567"/>
      <w:jc w:val="both"/>
    </w:pPr>
    <w:rPr>
      <w:rFonts w:ascii="Times New Roman" w:hAnsi="Times New Roman"/>
      <w:sz w:val="24"/>
    </w:rPr>
  </w:style>
  <w:style w:type="paragraph" w:customStyle="1" w:styleId="mainhead">
    <w:name w:val="mainhead"/>
    <w:basedOn w:val="text01"/>
    <w:rsid w:val="00057780"/>
    <w:pPr>
      <w:widowControl w:val="0"/>
      <w:jc w:val="center"/>
    </w:pPr>
    <w:rPr>
      <w:b/>
    </w:rPr>
  </w:style>
  <w:style w:type="paragraph" w:customStyle="1" w:styleId="indent">
    <w:name w:val="indent"/>
    <w:basedOn w:val="Normal"/>
    <w:rsid w:val="00057780"/>
    <w:pPr>
      <w:widowControl w:val="0"/>
      <w:ind w:left="1440" w:hanging="720"/>
    </w:pPr>
    <w:rPr>
      <w:rFonts w:ascii="Times New Roman" w:hAnsi="Times New Roman"/>
    </w:rPr>
  </w:style>
  <w:style w:type="paragraph" w:styleId="BodyText2">
    <w:name w:val="Body Text 2"/>
    <w:basedOn w:val="Normal"/>
    <w:link w:val="BodyText2Char"/>
    <w:semiHidden/>
    <w:rsid w:val="00057780"/>
    <w:pPr>
      <w:ind w:left="720" w:hanging="720"/>
      <w:jc w:val="both"/>
    </w:pPr>
  </w:style>
  <w:style w:type="character" w:customStyle="1" w:styleId="BodyText2Char">
    <w:name w:val="Body Text 2 Char"/>
    <w:basedOn w:val="DefaultParagraphFont"/>
    <w:link w:val="BodyText2"/>
    <w:semiHidden/>
    <w:rsid w:val="00057780"/>
    <w:rPr>
      <w:rFonts w:ascii="Arial" w:eastAsia="Times New Roman" w:hAnsi="Arial" w:cs="Times New Roman"/>
      <w:szCs w:val="20"/>
    </w:rPr>
  </w:style>
  <w:style w:type="paragraph" w:styleId="BodyTextIndent2">
    <w:name w:val="Body Text Indent 2"/>
    <w:basedOn w:val="Normal"/>
    <w:link w:val="BodyTextIndent2Char"/>
    <w:semiHidden/>
    <w:rsid w:val="00057780"/>
    <w:pPr>
      <w:ind w:left="1418" w:hanging="1418"/>
      <w:jc w:val="both"/>
    </w:pPr>
  </w:style>
  <w:style w:type="character" w:customStyle="1" w:styleId="BodyTextIndent2Char">
    <w:name w:val="Body Text Indent 2 Char"/>
    <w:basedOn w:val="DefaultParagraphFont"/>
    <w:link w:val="BodyTextIndent2"/>
    <w:semiHidden/>
    <w:rsid w:val="00057780"/>
    <w:rPr>
      <w:rFonts w:ascii="Arial" w:eastAsia="Times New Roman" w:hAnsi="Arial" w:cs="Times New Roman"/>
      <w:szCs w:val="20"/>
    </w:rPr>
  </w:style>
  <w:style w:type="paragraph" w:styleId="BodyTextIndent3">
    <w:name w:val="Body Text Indent 3"/>
    <w:basedOn w:val="Normal"/>
    <w:link w:val="BodyTextIndent3Char"/>
    <w:semiHidden/>
    <w:rsid w:val="00057780"/>
    <w:pPr>
      <w:ind w:left="1418"/>
      <w:jc w:val="both"/>
    </w:pPr>
  </w:style>
  <w:style w:type="character" w:customStyle="1" w:styleId="BodyTextIndent3Char">
    <w:name w:val="Body Text Indent 3 Char"/>
    <w:basedOn w:val="DefaultParagraphFont"/>
    <w:link w:val="BodyTextIndent3"/>
    <w:semiHidden/>
    <w:rsid w:val="00057780"/>
    <w:rPr>
      <w:rFonts w:ascii="Arial" w:eastAsia="Times New Roman" w:hAnsi="Arial" w:cs="Times New Roman"/>
      <w:szCs w:val="20"/>
    </w:rPr>
  </w:style>
  <w:style w:type="paragraph" w:styleId="BodyText">
    <w:name w:val="Body Text"/>
    <w:aliases w:val="Body Text2"/>
    <w:basedOn w:val="Normal"/>
    <w:link w:val="BodyTextChar"/>
    <w:semiHidden/>
    <w:rsid w:val="00057780"/>
    <w:pPr>
      <w:jc w:val="both"/>
    </w:pPr>
    <w:rPr>
      <w:bCs/>
      <w:color w:val="0000FF"/>
    </w:rPr>
  </w:style>
  <w:style w:type="character" w:customStyle="1" w:styleId="BodyTextChar">
    <w:name w:val="Body Text Char"/>
    <w:aliases w:val="Body Text2 Char"/>
    <w:basedOn w:val="DefaultParagraphFont"/>
    <w:link w:val="BodyText"/>
    <w:semiHidden/>
    <w:rsid w:val="00057780"/>
    <w:rPr>
      <w:rFonts w:ascii="Arial" w:eastAsia="Times New Roman" w:hAnsi="Arial" w:cs="Times New Roman"/>
      <w:bCs/>
      <w:color w:val="0000FF"/>
      <w:szCs w:val="20"/>
    </w:rPr>
  </w:style>
  <w:style w:type="paragraph" w:styleId="Header">
    <w:name w:val="header"/>
    <w:basedOn w:val="Normal"/>
    <w:link w:val="HeaderChar"/>
    <w:uiPriority w:val="99"/>
    <w:rsid w:val="00057780"/>
    <w:pPr>
      <w:tabs>
        <w:tab w:val="center" w:pos="4153"/>
        <w:tab w:val="right" w:pos="8306"/>
      </w:tabs>
    </w:pPr>
  </w:style>
  <w:style w:type="character" w:customStyle="1" w:styleId="HeaderChar">
    <w:name w:val="Header Char"/>
    <w:basedOn w:val="DefaultParagraphFont"/>
    <w:link w:val="Header"/>
    <w:uiPriority w:val="99"/>
    <w:rsid w:val="00057780"/>
    <w:rPr>
      <w:rFonts w:ascii="Arial" w:eastAsia="Times New Roman" w:hAnsi="Arial" w:cs="Times New Roman"/>
      <w:szCs w:val="20"/>
    </w:rPr>
  </w:style>
  <w:style w:type="paragraph" w:styleId="BodyText3">
    <w:name w:val="Body Text 3"/>
    <w:basedOn w:val="Normal"/>
    <w:link w:val="BodyText3Char"/>
    <w:semiHidden/>
    <w:rsid w:val="00057780"/>
    <w:pPr>
      <w:jc w:val="both"/>
    </w:pPr>
  </w:style>
  <w:style w:type="character" w:customStyle="1" w:styleId="BodyText3Char">
    <w:name w:val="Body Text 3 Char"/>
    <w:basedOn w:val="DefaultParagraphFont"/>
    <w:link w:val="BodyText3"/>
    <w:semiHidden/>
    <w:rsid w:val="00057780"/>
    <w:rPr>
      <w:rFonts w:ascii="Arial" w:eastAsia="Times New Roman" w:hAnsi="Arial" w:cs="Times New Roman"/>
      <w:szCs w:val="20"/>
    </w:rPr>
  </w:style>
  <w:style w:type="paragraph" w:styleId="BodyTextIndent">
    <w:name w:val="Body Text Indent"/>
    <w:basedOn w:val="Normal"/>
    <w:link w:val="BodyTextIndentChar"/>
    <w:semiHidden/>
    <w:rsid w:val="00057780"/>
    <w:pPr>
      <w:tabs>
        <w:tab w:val="left" w:pos="567"/>
        <w:tab w:val="left" w:pos="1418"/>
        <w:tab w:val="left" w:pos="2268"/>
        <w:tab w:val="left" w:pos="3119"/>
      </w:tabs>
      <w:ind w:left="567" w:hanging="567"/>
      <w:jc w:val="both"/>
    </w:pPr>
  </w:style>
  <w:style w:type="character" w:customStyle="1" w:styleId="BodyTextIndentChar">
    <w:name w:val="Body Text Indent Char"/>
    <w:basedOn w:val="DefaultParagraphFont"/>
    <w:link w:val="BodyTextIndent"/>
    <w:semiHidden/>
    <w:rsid w:val="00057780"/>
    <w:rPr>
      <w:rFonts w:ascii="Arial" w:eastAsia="Times New Roman" w:hAnsi="Arial" w:cs="Times New Roman"/>
      <w:szCs w:val="20"/>
    </w:rPr>
  </w:style>
  <w:style w:type="paragraph" w:styleId="BlockText">
    <w:name w:val="Block Text"/>
    <w:basedOn w:val="Normal"/>
    <w:semiHidden/>
    <w:rsid w:val="00057780"/>
    <w:pPr>
      <w:ind w:left="567" w:right="571"/>
      <w:jc w:val="both"/>
    </w:pPr>
  </w:style>
  <w:style w:type="character" w:styleId="Hyperlink">
    <w:name w:val="Hyperlink"/>
    <w:uiPriority w:val="99"/>
    <w:rsid w:val="00057780"/>
    <w:rPr>
      <w:color w:val="0000FF"/>
      <w:u w:val="single"/>
    </w:rPr>
  </w:style>
  <w:style w:type="paragraph" w:customStyle="1" w:styleId="ReturnAddress">
    <w:name w:val="Return Address"/>
    <w:basedOn w:val="Normal"/>
    <w:rsid w:val="00057780"/>
    <w:pPr>
      <w:keepLines/>
      <w:framePr w:w="5160" w:h="840" w:wrap="notBeside" w:vAnchor="page" w:hAnchor="page" w:x="6121" w:y="915" w:anchorLock="1"/>
      <w:tabs>
        <w:tab w:val="left" w:pos="2160"/>
      </w:tabs>
      <w:spacing w:line="160" w:lineRule="atLeast"/>
    </w:pPr>
    <w:rPr>
      <w:sz w:val="14"/>
    </w:rPr>
  </w:style>
  <w:style w:type="paragraph" w:styleId="NormalWeb">
    <w:name w:val="Normal (Web)"/>
    <w:basedOn w:val="Normal"/>
    <w:uiPriority w:val="99"/>
    <w:semiHidden/>
    <w:rsid w:val="00057780"/>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margin5top1">
    <w:name w:val="margin5top1"/>
    <w:rsid w:val="00057780"/>
  </w:style>
  <w:style w:type="paragraph" w:styleId="DocumentMap">
    <w:name w:val="Document Map"/>
    <w:basedOn w:val="Normal"/>
    <w:link w:val="DocumentMapChar"/>
    <w:semiHidden/>
    <w:rsid w:val="0005778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57780"/>
    <w:rPr>
      <w:rFonts w:ascii="Tahoma" w:eastAsia="Times New Roman" w:hAnsi="Tahoma" w:cs="Tahoma"/>
      <w:sz w:val="20"/>
      <w:szCs w:val="20"/>
      <w:shd w:val="clear" w:color="auto" w:fill="000080"/>
    </w:rPr>
  </w:style>
  <w:style w:type="paragraph" w:styleId="Caption">
    <w:name w:val="caption"/>
    <w:basedOn w:val="Normal"/>
    <w:next w:val="Normal"/>
    <w:qFormat/>
    <w:rsid w:val="00057780"/>
    <w:pPr>
      <w:framePr w:w="7301" w:h="6485" w:hRule="exact" w:hSpace="245" w:vSpace="245" w:wrap="notBeside" w:vAnchor="page" w:hAnchor="page" w:x="2203" w:y="5765" w:anchorLock="1"/>
      <w:widowControl w:val="0"/>
      <w:pBdr>
        <w:top w:val="single" w:sz="6" w:space="5" w:color="000000"/>
        <w:left w:val="single" w:sz="6" w:space="5" w:color="000000"/>
        <w:bottom w:val="single" w:sz="6" w:space="5" w:color="000000"/>
        <w:right w:val="single" w:sz="6" w:space="5" w:color="000000"/>
      </w:pBdr>
      <w:shd w:val="pct10" w:color="000000" w:fill="FFFFFF"/>
      <w:jc w:val="center"/>
    </w:pPr>
    <w:rPr>
      <w:b/>
      <w:sz w:val="52"/>
    </w:rPr>
  </w:style>
  <w:style w:type="paragraph" w:customStyle="1" w:styleId="Document1">
    <w:name w:val="Document 1"/>
    <w:rsid w:val="00057780"/>
    <w:pPr>
      <w:keepNext/>
      <w:keepLines/>
      <w:widowControl w:val="0"/>
      <w:tabs>
        <w:tab w:val="left" w:pos="-720"/>
      </w:tabs>
      <w:suppressAutoHyphens/>
      <w:spacing w:after="0" w:line="240" w:lineRule="auto"/>
    </w:pPr>
    <w:rPr>
      <w:rFonts w:ascii="Courier New" w:eastAsia="Times New Roman" w:hAnsi="Courier New" w:cs="Times New Roman"/>
      <w:sz w:val="20"/>
      <w:szCs w:val="20"/>
      <w:lang w:val="en-US"/>
    </w:rPr>
  </w:style>
  <w:style w:type="character" w:styleId="FootnoteReference">
    <w:name w:val="footnote reference"/>
    <w:semiHidden/>
    <w:rsid w:val="00057780"/>
    <w:rPr>
      <w:vertAlign w:val="superscript"/>
    </w:rPr>
  </w:style>
  <w:style w:type="paragraph" w:styleId="FootnoteText">
    <w:name w:val="footnote text"/>
    <w:basedOn w:val="Normal"/>
    <w:link w:val="FootnoteTextChar"/>
    <w:semiHidden/>
    <w:rsid w:val="00057780"/>
    <w:rPr>
      <w:sz w:val="20"/>
    </w:rPr>
  </w:style>
  <w:style w:type="character" w:customStyle="1" w:styleId="FootnoteTextChar">
    <w:name w:val="Footnote Text Char"/>
    <w:basedOn w:val="DefaultParagraphFont"/>
    <w:link w:val="FootnoteText"/>
    <w:semiHidden/>
    <w:rsid w:val="00057780"/>
    <w:rPr>
      <w:rFonts w:ascii="Arial" w:eastAsia="Times New Roman" w:hAnsi="Arial" w:cs="Times New Roman"/>
      <w:sz w:val="20"/>
      <w:szCs w:val="20"/>
    </w:rPr>
  </w:style>
  <w:style w:type="paragraph" w:customStyle="1" w:styleId="body">
    <w:name w:val="body"/>
    <w:basedOn w:val="Normal"/>
    <w:rsid w:val="00057780"/>
    <w:pPr>
      <w:spacing w:after="240" w:line="312" w:lineRule="auto"/>
      <w:jc w:val="both"/>
    </w:pPr>
    <w:rPr>
      <w:rFonts w:ascii="Verdana" w:eastAsia="Arial Unicode MS" w:hAnsi="Verdana" w:cs="Arial Unicode MS"/>
      <w:sz w:val="20"/>
    </w:rPr>
  </w:style>
  <w:style w:type="character" w:styleId="FollowedHyperlink">
    <w:name w:val="FollowedHyperlink"/>
    <w:semiHidden/>
    <w:rsid w:val="00057780"/>
    <w:rPr>
      <w:color w:val="800080"/>
      <w:u w:val="single"/>
    </w:rPr>
  </w:style>
  <w:style w:type="character" w:styleId="Emphasis">
    <w:name w:val="Emphasis"/>
    <w:qFormat/>
    <w:rsid w:val="00057780"/>
    <w:rPr>
      <w:i/>
      <w:iCs/>
    </w:rPr>
  </w:style>
  <w:style w:type="paragraph" w:customStyle="1" w:styleId="Header2">
    <w:name w:val="Header2"/>
    <w:basedOn w:val="Normal"/>
    <w:next w:val="Normal"/>
    <w:rsid w:val="00057780"/>
    <w:pPr>
      <w:keepNext/>
      <w:widowControl w:val="0"/>
      <w:spacing w:before="60" w:after="60"/>
    </w:pPr>
    <w:rPr>
      <w:rFonts w:ascii="Times New Roman" w:hAnsi="Times New Roman"/>
      <w:b/>
      <w:kern w:val="22"/>
      <w:lang w:eastAsia="en-GB"/>
    </w:rPr>
  </w:style>
  <w:style w:type="paragraph" w:customStyle="1" w:styleId="Default">
    <w:name w:val="Default"/>
    <w:rsid w:val="00057780"/>
    <w:pPr>
      <w:autoSpaceDE w:val="0"/>
      <w:autoSpaceDN w:val="0"/>
      <w:adjustRightInd w:val="0"/>
      <w:spacing w:after="0" w:line="240" w:lineRule="auto"/>
    </w:pPr>
    <w:rPr>
      <w:rFonts w:ascii="HGPLNO+BookAntiqua" w:eastAsia="Times New Roman" w:hAnsi="HGPLNO+BookAntiqua" w:cs="Times New Roman"/>
      <w:color w:val="000000"/>
      <w:sz w:val="24"/>
      <w:szCs w:val="24"/>
      <w:lang w:val="en-US"/>
    </w:rPr>
  </w:style>
  <w:style w:type="paragraph" w:styleId="BalloonText">
    <w:name w:val="Balloon Text"/>
    <w:basedOn w:val="Normal"/>
    <w:link w:val="BalloonTextChar"/>
    <w:uiPriority w:val="99"/>
    <w:semiHidden/>
    <w:unhideWhenUsed/>
    <w:rsid w:val="00057780"/>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57780"/>
    <w:rPr>
      <w:rFonts w:ascii="Tahoma" w:eastAsia="Times New Roman" w:hAnsi="Tahoma" w:cs="Times New Roman"/>
      <w:sz w:val="16"/>
      <w:szCs w:val="16"/>
      <w:lang w:val="x-none"/>
    </w:rPr>
  </w:style>
  <w:style w:type="paragraph" w:styleId="Revision">
    <w:name w:val="Revision"/>
    <w:hidden/>
    <w:uiPriority w:val="99"/>
    <w:semiHidden/>
    <w:rsid w:val="00057780"/>
    <w:pPr>
      <w:spacing w:after="0" w:line="240" w:lineRule="auto"/>
    </w:pPr>
    <w:rPr>
      <w:rFonts w:ascii="Arial" w:eastAsia="Times New Roman" w:hAnsi="Arial" w:cs="Times New Roman"/>
      <w:szCs w:val="20"/>
    </w:rPr>
  </w:style>
  <w:style w:type="paragraph" w:customStyle="1" w:styleId="HTG">
    <w:name w:val="HTG"/>
    <w:basedOn w:val="Heading3"/>
    <w:link w:val="HTGChar"/>
    <w:qFormat/>
    <w:rsid w:val="00057780"/>
    <w:pPr>
      <w:keepLines/>
      <w:numPr>
        <w:numId w:val="4"/>
      </w:numPr>
      <w:spacing w:before="200" w:line="276" w:lineRule="auto"/>
      <w:jc w:val="left"/>
    </w:pPr>
    <w:rPr>
      <w:bCs/>
      <w:snapToGrid w:val="0"/>
      <w:szCs w:val="22"/>
      <w:lang w:val="x-none"/>
    </w:rPr>
  </w:style>
  <w:style w:type="character" w:customStyle="1" w:styleId="HTGChar">
    <w:name w:val="HTG Char"/>
    <w:link w:val="HTG"/>
    <w:rsid w:val="00057780"/>
    <w:rPr>
      <w:rFonts w:ascii="Arial" w:eastAsia="Times New Roman" w:hAnsi="Arial" w:cs="Times New Roman"/>
      <w:b/>
      <w:bCs/>
      <w:snapToGrid w:val="0"/>
      <w:sz w:val="26"/>
      <w:lang w:val="x-none"/>
    </w:rPr>
  </w:style>
  <w:style w:type="table" w:styleId="TableGrid">
    <w:name w:val="Table Grid"/>
    <w:basedOn w:val="TableNormal"/>
    <w:uiPriority w:val="39"/>
    <w:rsid w:val="00057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off"/>
    <w:basedOn w:val="Normal"/>
    <w:rsid w:val="00057780"/>
    <w:rPr>
      <w:rFonts w:ascii="Century Old Style" w:hAnsi="Century Old Style"/>
      <w:sz w:val="24"/>
    </w:rPr>
  </w:style>
  <w:style w:type="paragraph" w:customStyle="1" w:styleId="Date1">
    <w:name w:val="Date1"/>
    <w:basedOn w:val="Normal"/>
    <w:rsid w:val="00057780"/>
    <w:rPr>
      <w:rFonts w:ascii="Century Old Style" w:hAnsi="Century Old Style"/>
      <w:sz w:val="24"/>
    </w:rPr>
  </w:style>
  <w:style w:type="paragraph" w:customStyle="1" w:styleId="SubPara1">
    <w:name w:val="SubPara1"/>
    <w:basedOn w:val="Heading2"/>
    <w:rsid w:val="00057780"/>
    <w:pPr>
      <w:keepNext w:val="0"/>
      <w:keepLines/>
      <w:widowControl w:val="0"/>
      <w:overflowPunct w:val="0"/>
      <w:autoSpaceDE w:val="0"/>
      <w:autoSpaceDN w:val="0"/>
      <w:adjustRightInd w:val="0"/>
      <w:spacing w:after="240" w:line="320" w:lineRule="atLeast"/>
      <w:ind w:left="1440" w:hanging="720"/>
      <w:jc w:val="left"/>
      <w:textAlignment w:val="baseline"/>
      <w:outlineLvl w:val="9"/>
    </w:pPr>
    <w:rPr>
      <w:b w:val="0"/>
      <w:kern w:val="28"/>
      <w:sz w:val="22"/>
      <w:lang w:val="x-none" w:eastAsia="x-none"/>
    </w:rPr>
  </w:style>
  <w:style w:type="paragraph" w:customStyle="1" w:styleId="subhead">
    <w:name w:val="subhead"/>
    <w:basedOn w:val="Normal"/>
    <w:rsid w:val="00057780"/>
    <w:pPr>
      <w:keepNext/>
      <w:widowControl w:val="0"/>
      <w:tabs>
        <w:tab w:val="left" w:pos="8352"/>
      </w:tabs>
      <w:overflowPunct w:val="0"/>
      <w:autoSpaceDE w:val="0"/>
      <w:autoSpaceDN w:val="0"/>
      <w:adjustRightInd w:val="0"/>
      <w:spacing w:after="240" w:line="320" w:lineRule="atLeast"/>
      <w:ind w:left="720"/>
      <w:textAlignment w:val="baseline"/>
    </w:pPr>
    <w:rPr>
      <w:b/>
      <w:kern w:val="28"/>
      <w:szCs w:val="22"/>
    </w:rPr>
  </w:style>
  <w:style w:type="paragraph" w:styleId="ListParagraph">
    <w:name w:val="List Paragraph"/>
    <w:aliases w:val="Bullet 1,Bullet Points,Dot pt,F5 List Paragraph,Indicator Text,List ParagList Paragraph,List Paragraph Char Char Char,List Paragraph1,List Paragraph11,MAIN CONTENT,No Spacing1,Normal numbere,Numbered Para 1,Párrafo de lista,Recommendation"/>
    <w:basedOn w:val="Normal"/>
    <w:link w:val="ListParagraphChar"/>
    <w:uiPriority w:val="34"/>
    <w:qFormat/>
    <w:rsid w:val="00057780"/>
    <w:pPr>
      <w:spacing w:after="200" w:line="276" w:lineRule="auto"/>
      <w:ind w:left="720"/>
      <w:contextualSpacing/>
    </w:pPr>
    <w:rPr>
      <w:szCs w:val="22"/>
    </w:rPr>
  </w:style>
  <w:style w:type="character" w:styleId="CommentReference">
    <w:name w:val="annotation reference"/>
    <w:uiPriority w:val="99"/>
    <w:unhideWhenUsed/>
    <w:rsid w:val="00057780"/>
    <w:rPr>
      <w:sz w:val="16"/>
      <w:szCs w:val="16"/>
    </w:rPr>
  </w:style>
  <w:style w:type="paragraph" w:styleId="CommentText">
    <w:name w:val="annotation text"/>
    <w:basedOn w:val="Normal"/>
    <w:link w:val="CommentTextChar"/>
    <w:uiPriority w:val="99"/>
    <w:unhideWhenUsed/>
    <w:rsid w:val="00057780"/>
    <w:rPr>
      <w:sz w:val="20"/>
    </w:rPr>
  </w:style>
  <w:style w:type="character" w:customStyle="1" w:styleId="CommentTextChar">
    <w:name w:val="Comment Text Char"/>
    <w:basedOn w:val="DefaultParagraphFont"/>
    <w:link w:val="CommentText"/>
    <w:uiPriority w:val="99"/>
    <w:rsid w:val="0005778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57780"/>
    <w:rPr>
      <w:b/>
      <w:bCs/>
    </w:rPr>
  </w:style>
  <w:style w:type="character" w:customStyle="1" w:styleId="CommentSubjectChar">
    <w:name w:val="Comment Subject Char"/>
    <w:basedOn w:val="CommentTextChar"/>
    <w:link w:val="CommentSubject"/>
    <w:uiPriority w:val="99"/>
    <w:semiHidden/>
    <w:rsid w:val="00057780"/>
    <w:rPr>
      <w:rFonts w:ascii="Arial" w:eastAsia="Times New Roman" w:hAnsi="Arial" w:cs="Times New Roman"/>
      <w:b/>
      <w:bCs/>
      <w:sz w:val="20"/>
      <w:szCs w:val="20"/>
    </w:rPr>
  </w:style>
  <w:style w:type="paragraph" w:customStyle="1" w:styleId="01-NormInd2-BB">
    <w:name w:val="01-NormInd2-BB"/>
    <w:basedOn w:val="Normal"/>
    <w:rsid w:val="00057780"/>
    <w:pPr>
      <w:spacing w:line="288" w:lineRule="auto"/>
      <w:ind w:left="1440" w:hanging="992"/>
      <w:jc w:val="both"/>
    </w:pPr>
  </w:style>
  <w:style w:type="paragraph" w:customStyle="1" w:styleId="00-Normal-BB">
    <w:name w:val="00-Normal-BB"/>
    <w:link w:val="00-Normal-BBChar"/>
    <w:rsid w:val="00057780"/>
    <w:pPr>
      <w:spacing w:after="0" w:line="288" w:lineRule="auto"/>
      <w:ind w:left="1701" w:hanging="992"/>
      <w:jc w:val="both"/>
    </w:pPr>
    <w:rPr>
      <w:rFonts w:ascii="Arial" w:eastAsia="Times New Roman" w:hAnsi="Arial" w:cs="Times New Roman"/>
      <w:szCs w:val="20"/>
    </w:rPr>
  </w:style>
  <w:style w:type="character" w:customStyle="1" w:styleId="00-Normal-BBChar">
    <w:name w:val="00-Normal-BB Char"/>
    <w:link w:val="00-Normal-BB"/>
    <w:locked/>
    <w:rsid w:val="00057780"/>
    <w:rPr>
      <w:rFonts w:ascii="Arial" w:eastAsia="Times New Roman" w:hAnsi="Arial" w:cs="Times New Roman"/>
      <w:szCs w:val="20"/>
    </w:rPr>
  </w:style>
  <w:style w:type="paragraph" w:customStyle="1" w:styleId="Normal1">
    <w:name w:val="Normal1"/>
    <w:rsid w:val="002C71B5"/>
    <w:pPr>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1 Char,Bullet Points Char,Dot pt Char,F5 List Paragraph Char,Indicator Text Char,List ParagList Paragraph Char,List Paragraph Char Char Char Char,List Paragraph1 Char,List Paragraph11 Char,MAIN CONTENT Char,No Spacing1 Char"/>
    <w:basedOn w:val="DefaultParagraphFont"/>
    <w:link w:val="ListParagraph"/>
    <w:uiPriority w:val="34"/>
    <w:qFormat/>
    <w:locked/>
    <w:rsid w:val="00AF2E34"/>
    <w:rPr>
      <w:rFonts w:ascii="Arial" w:eastAsia="Times New Roman" w:hAnsi="Arial" w:cs="Times New Roman"/>
    </w:rPr>
  </w:style>
  <w:style w:type="paragraph" w:customStyle="1" w:styleId="NTG">
    <w:name w:val="NTG"/>
    <w:basedOn w:val="Normal"/>
    <w:qFormat/>
    <w:rsid w:val="00AF2E34"/>
    <w:pPr>
      <w:ind w:left="720" w:hanging="720"/>
    </w:pPr>
    <w:rPr>
      <w:rFonts w:eastAsia="Calibri"/>
      <w:szCs w:val="22"/>
    </w:rPr>
  </w:style>
  <w:style w:type="paragraph" w:customStyle="1" w:styleId="Body1">
    <w:name w:val="Body 1"/>
    <w:basedOn w:val="Normal"/>
    <w:link w:val="Body1Char"/>
    <w:rsid w:val="00325FB9"/>
    <w:pPr>
      <w:spacing w:after="240" w:line="312" w:lineRule="auto"/>
      <w:ind w:left="851"/>
      <w:jc w:val="both"/>
    </w:pPr>
    <w:rPr>
      <w:rFonts w:ascii="Verdana" w:eastAsia="Batang" w:hAnsi="Verdana"/>
      <w:sz w:val="24"/>
      <w:lang w:eastAsia="en-GB"/>
    </w:rPr>
  </w:style>
  <w:style w:type="character" w:customStyle="1" w:styleId="Body1Char">
    <w:name w:val="Body 1 Char"/>
    <w:link w:val="Body1"/>
    <w:rsid w:val="00325FB9"/>
    <w:rPr>
      <w:rFonts w:ascii="Verdana" w:eastAsia="Batang" w:hAnsi="Verdana" w:cs="Times New Roman"/>
      <w:sz w:val="24"/>
      <w:szCs w:val="20"/>
      <w:lang w:eastAsia="en-GB"/>
    </w:rPr>
  </w:style>
  <w:style w:type="character" w:styleId="Strong">
    <w:name w:val="Strong"/>
    <w:basedOn w:val="DefaultParagraphFont"/>
    <w:uiPriority w:val="22"/>
    <w:qFormat/>
    <w:rsid w:val="0039425E"/>
    <w:rPr>
      <w:b/>
      <w:bCs/>
    </w:rPr>
  </w:style>
  <w:style w:type="paragraph" w:customStyle="1" w:styleId="KCCLegalL1">
    <w:name w:val="KCCLegal_L1"/>
    <w:basedOn w:val="Normal"/>
    <w:next w:val="Normal"/>
    <w:rsid w:val="0068100A"/>
    <w:pPr>
      <w:keepNext/>
      <w:keepLines/>
      <w:numPr>
        <w:numId w:val="7"/>
      </w:numPr>
      <w:spacing w:after="240"/>
      <w:jc w:val="both"/>
      <w:outlineLvl w:val="0"/>
    </w:pPr>
    <w:rPr>
      <w:b/>
      <w:caps/>
      <w:lang w:eastAsia="en-GB"/>
    </w:rPr>
  </w:style>
  <w:style w:type="paragraph" w:customStyle="1" w:styleId="KCCLegalL2">
    <w:name w:val="KCCLegal_L2"/>
    <w:basedOn w:val="Normal"/>
    <w:rsid w:val="0068100A"/>
    <w:pPr>
      <w:numPr>
        <w:ilvl w:val="1"/>
        <w:numId w:val="7"/>
      </w:numPr>
      <w:tabs>
        <w:tab w:val="clear" w:pos="4253"/>
        <w:tab w:val="num" w:pos="992"/>
      </w:tabs>
      <w:spacing w:after="240"/>
      <w:ind w:left="992"/>
      <w:jc w:val="both"/>
      <w:outlineLvl w:val="1"/>
    </w:pPr>
    <w:rPr>
      <w:lang w:eastAsia="en-GB"/>
    </w:rPr>
  </w:style>
  <w:style w:type="paragraph" w:customStyle="1" w:styleId="KCCLegalL3">
    <w:name w:val="KCCLegal_L3"/>
    <w:basedOn w:val="Normal"/>
    <w:rsid w:val="0068100A"/>
    <w:pPr>
      <w:numPr>
        <w:ilvl w:val="2"/>
        <w:numId w:val="7"/>
      </w:numPr>
      <w:spacing w:after="240"/>
      <w:jc w:val="both"/>
      <w:outlineLvl w:val="2"/>
    </w:pPr>
    <w:rPr>
      <w:lang w:eastAsia="en-GB"/>
    </w:rPr>
  </w:style>
  <w:style w:type="paragraph" w:customStyle="1" w:styleId="KCCLegalL4">
    <w:name w:val="KCCLegal_L4"/>
    <w:basedOn w:val="KCCLegalL3"/>
    <w:rsid w:val="0068100A"/>
    <w:pPr>
      <w:numPr>
        <w:ilvl w:val="3"/>
      </w:numPr>
    </w:pPr>
    <w:rPr>
      <w:rFonts w:eastAsia="Arial"/>
    </w:rPr>
  </w:style>
  <w:style w:type="paragraph" w:customStyle="1" w:styleId="KCCLegalL5">
    <w:name w:val="KCCLegal_L5"/>
    <w:basedOn w:val="Normal"/>
    <w:rsid w:val="0068100A"/>
    <w:pPr>
      <w:numPr>
        <w:ilvl w:val="4"/>
        <w:numId w:val="7"/>
      </w:numPr>
      <w:spacing w:after="240"/>
      <w:jc w:val="both"/>
      <w:outlineLvl w:val="4"/>
    </w:pPr>
    <w:rPr>
      <w:lang w:eastAsia="en-GB"/>
    </w:rPr>
  </w:style>
  <w:style w:type="paragraph" w:customStyle="1" w:styleId="KCCLegalL6">
    <w:name w:val="KCCLegal_L6"/>
    <w:basedOn w:val="Normal"/>
    <w:rsid w:val="0068100A"/>
    <w:pPr>
      <w:numPr>
        <w:ilvl w:val="5"/>
        <w:numId w:val="7"/>
      </w:numPr>
      <w:spacing w:after="240"/>
      <w:jc w:val="both"/>
      <w:outlineLvl w:val="5"/>
    </w:pPr>
    <w:rPr>
      <w:lang w:eastAsia="en-GB"/>
    </w:rPr>
  </w:style>
  <w:style w:type="paragraph" w:customStyle="1" w:styleId="KCCLegalL7">
    <w:name w:val="KCCLegal_L7"/>
    <w:basedOn w:val="KCCLegalL6"/>
    <w:rsid w:val="0068100A"/>
    <w:pPr>
      <w:numPr>
        <w:ilvl w:val="6"/>
      </w:numPr>
      <w:outlineLvl w:val="6"/>
    </w:pPr>
  </w:style>
  <w:style w:type="paragraph" w:styleId="NormalIndent">
    <w:name w:val="Normal Indent"/>
    <w:basedOn w:val="Normal"/>
    <w:rsid w:val="0068100A"/>
    <w:pPr>
      <w:spacing w:after="240"/>
      <w:ind w:left="992"/>
      <w:jc w:val="both"/>
    </w:pPr>
    <w:rPr>
      <w:lang w:eastAsia="en-GB"/>
    </w:rPr>
  </w:style>
  <w:style w:type="paragraph" w:customStyle="1" w:styleId="Parties">
    <w:name w:val="Parties"/>
    <w:basedOn w:val="Normal"/>
    <w:rsid w:val="0068100A"/>
    <w:pPr>
      <w:numPr>
        <w:numId w:val="8"/>
      </w:numPr>
      <w:spacing w:after="240"/>
      <w:jc w:val="both"/>
    </w:pPr>
    <w:rPr>
      <w:lang w:eastAsia="en-GB"/>
    </w:rPr>
  </w:style>
  <w:style w:type="paragraph" w:customStyle="1" w:styleId="NotesL1">
    <w:name w:val="Notes_L1"/>
    <w:basedOn w:val="Normal"/>
    <w:rsid w:val="0068100A"/>
    <w:pPr>
      <w:numPr>
        <w:ilvl w:val="2"/>
        <w:numId w:val="9"/>
      </w:numPr>
      <w:tabs>
        <w:tab w:val="clear" w:pos="2976"/>
        <w:tab w:val="num" w:pos="992"/>
      </w:tabs>
      <w:spacing w:after="220"/>
      <w:ind w:left="992"/>
      <w:jc w:val="both"/>
      <w:outlineLvl w:val="0"/>
    </w:pPr>
    <w:rPr>
      <w:rFonts w:eastAsiaTheme="minorHAnsi" w:cstheme="minorBidi"/>
      <w:lang w:val="en-US"/>
    </w:rPr>
  </w:style>
  <w:style w:type="paragraph" w:customStyle="1" w:styleId="NotesL2">
    <w:name w:val="Notes_L2"/>
    <w:basedOn w:val="Normal"/>
    <w:rsid w:val="0068100A"/>
    <w:pPr>
      <w:numPr>
        <w:ilvl w:val="3"/>
        <w:numId w:val="9"/>
      </w:numPr>
      <w:tabs>
        <w:tab w:val="clear" w:pos="3968"/>
        <w:tab w:val="num" w:pos="1984"/>
      </w:tabs>
      <w:spacing w:after="220"/>
      <w:ind w:left="1984" w:hanging="992"/>
      <w:jc w:val="both"/>
      <w:outlineLvl w:val="1"/>
    </w:pPr>
    <w:rPr>
      <w:rFonts w:eastAsiaTheme="minorHAnsi" w:cstheme="minorBidi"/>
      <w:lang w:val="en-US"/>
    </w:rPr>
  </w:style>
  <w:style w:type="paragraph" w:customStyle="1" w:styleId="Sectionheading">
    <w:name w:val="Section heading"/>
    <w:basedOn w:val="Normal"/>
    <w:rsid w:val="0068100A"/>
    <w:pPr>
      <w:suppressAutoHyphens/>
      <w:spacing w:line="360" w:lineRule="auto"/>
      <w:jc w:val="both"/>
    </w:pPr>
    <w:rPr>
      <w:rFonts w:ascii="Times New Roman" w:hAnsi="Times New Roman"/>
      <w:b/>
      <w:bCs/>
      <w:sz w:val="24"/>
      <w:szCs w:val="24"/>
      <w:u w:val="single"/>
    </w:rPr>
  </w:style>
  <w:style w:type="character" w:customStyle="1" w:styleId="UnresolvedMention">
    <w:name w:val="Unresolved Mention"/>
    <w:basedOn w:val="DefaultParagraphFont"/>
    <w:uiPriority w:val="99"/>
    <w:semiHidden/>
    <w:unhideWhenUsed/>
    <w:rsid w:val="00E858BE"/>
    <w:rPr>
      <w:color w:val="605E5C"/>
      <w:shd w:val="clear" w:color="auto" w:fill="E1DFDD"/>
    </w:rPr>
  </w:style>
  <w:style w:type="character" w:customStyle="1" w:styleId="UnresolvedMention1">
    <w:name w:val="Unresolved Mention1"/>
    <w:basedOn w:val="DefaultParagraphFont"/>
    <w:uiPriority w:val="99"/>
    <w:semiHidden/>
    <w:unhideWhenUsed/>
    <w:rsid w:val="00BA49CF"/>
    <w:rPr>
      <w:color w:val="605E5C"/>
      <w:shd w:val="clear" w:color="auto" w:fill="E1DFDD"/>
    </w:rPr>
  </w:style>
  <w:style w:type="paragraph" w:styleId="TOCHeading">
    <w:name w:val="TOC Heading"/>
    <w:basedOn w:val="Heading1"/>
    <w:next w:val="Normal"/>
    <w:uiPriority w:val="39"/>
    <w:unhideWhenUsed/>
    <w:qFormat/>
    <w:rsid w:val="006D09A4"/>
    <w:pPr>
      <w:keepLines/>
      <w:widowControl/>
      <w:tabs>
        <w:tab w:val="clear" w:pos="-1080"/>
        <w:tab w:val="clear" w:pos="-720"/>
        <w:tab w:val="clear" w:pos="0"/>
        <w:tab w:val="clear" w:pos="720"/>
        <w:tab w:val="clear" w:pos="1440"/>
        <w:tab w:val="clear" w:pos="2160"/>
        <w:tab w:val="clear" w:pos="2880"/>
        <w:tab w:val="clear" w:pos="3600"/>
        <w:tab w:val="clear" w:pos="4320"/>
        <w:tab w:val="clear" w:pos="7200"/>
        <w:tab w:val="clear" w:pos="8190"/>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6D09A4"/>
    <w:pPr>
      <w:spacing w:after="100"/>
    </w:pPr>
  </w:style>
  <w:style w:type="paragraph" w:styleId="TOC2">
    <w:name w:val="toc 2"/>
    <w:basedOn w:val="Normal"/>
    <w:next w:val="Normal"/>
    <w:autoRedefine/>
    <w:uiPriority w:val="39"/>
    <w:unhideWhenUsed/>
    <w:rsid w:val="003C4A93"/>
    <w:pPr>
      <w:tabs>
        <w:tab w:val="right" w:leader="dot" w:pos="9016"/>
      </w:tabs>
      <w:spacing w:after="100"/>
      <w:ind w:left="220"/>
      <w:jc w:val="both"/>
    </w:pPr>
  </w:style>
  <w:style w:type="table" w:customStyle="1" w:styleId="TableGrid1">
    <w:name w:val="Table Grid1"/>
    <w:basedOn w:val="TableNormal"/>
    <w:next w:val="TableGrid"/>
    <w:uiPriority w:val="39"/>
    <w:rsid w:val="008C7E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2567">
      <w:bodyDiv w:val="1"/>
      <w:marLeft w:val="0"/>
      <w:marRight w:val="0"/>
      <w:marTop w:val="0"/>
      <w:marBottom w:val="0"/>
      <w:divBdr>
        <w:top w:val="none" w:sz="0" w:space="0" w:color="auto"/>
        <w:left w:val="none" w:sz="0" w:space="0" w:color="auto"/>
        <w:bottom w:val="none" w:sz="0" w:space="0" w:color="auto"/>
        <w:right w:val="none" w:sz="0" w:space="0" w:color="auto"/>
      </w:divBdr>
    </w:div>
    <w:div w:id="45028999">
      <w:bodyDiv w:val="1"/>
      <w:marLeft w:val="0"/>
      <w:marRight w:val="0"/>
      <w:marTop w:val="0"/>
      <w:marBottom w:val="0"/>
      <w:divBdr>
        <w:top w:val="none" w:sz="0" w:space="0" w:color="auto"/>
        <w:left w:val="none" w:sz="0" w:space="0" w:color="auto"/>
        <w:bottom w:val="none" w:sz="0" w:space="0" w:color="auto"/>
        <w:right w:val="none" w:sz="0" w:space="0" w:color="auto"/>
      </w:divBdr>
    </w:div>
    <w:div w:id="293105353">
      <w:bodyDiv w:val="1"/>
      <w:marLeft w:val="0"/>
      <w:marRight w:val="0"/>
      <w:marTop w:val="0"/>
      <w:marBottom w:val="0"/>
      <w:divBdr>
        <w:top w:val="none" w:sz="0" w:space="0" w:color="auto"/>
        <w:left w:val="none" w:sz="0" w:space="0" w:color="auto"/>
        <w:bottom w:val="none" w:sz="0" w:space="0" w:color="auto"/>
        <w:right w:val="none" w:sz="0" w:space="0" w:color="auto"/>
      </w:divBdr>
    </w:div>
    <w:div w:id="343477058">
      <w:bodyDiv w:val="1"/>
      <w:marLeft w:val="0"/>
      <w:marRight w:val="0"/>
      <w:marTop w:val="0"/>
      <w:marBottom w:val="0"/>
      <w:divBdr>
        <w:top w:val="none" w:sz="0" w:space="0" w:color="auto"/>
        <w:left w:val="none" w:sz="0" w:space="0" w:color="auto"/>
        <w:bottom w:val="none" w:sz="0" w:space="0" w:color="auto"/>
        <w:right w:val="none" w:sz="0" w:space="0" w:color="auto"/>
      </w:divBdr>
    </w:div>
    <w:div w:id="373236333">
      <w:bodyDiv w:val="1"/>
      <w:marLeft w:val="0"/>
      <w:marRight w:val="0"/>
      <w:marTop w:val="0"/>
      <w:marBottom w:val="0"/>
      <w:divBdr>
        <w:top w:val="none" w:sz="0" w:space="0" w:color="auto"/>
        <w:left w:val="none" w:sz="0" w:space="0" w:color="auto"/>
        <w:bottom w:val="none" w:sz="0" w:space="0" w:color="auto"/>
        <w:right w:val="none" w:sz="0" w:space="0" w:color="auto"/>
      </w:divBdr>
    </w:div>
    <w:div w:id="376592615">
      <w:bodyDiv w:val="1"/>
      <w:marLeft w:val="0"/>
      <w:marRight w:val="0"/>
      <w:marTop w:val="0"/>
      <w:marBottom w:val="0"/>
      <w:divBdr>
        <w:top w:val="none" w:sz="0" w:space="0" w:color="auto"/>
        <w:left w:val="none" w:sz="0" w:space="0" w:color="auto"/>
        <w:bottom w:val="none" w:sz="0" w:space="0" w:color="auto"/>
        <w:right w:val="none" w:sz="0" w:space="0" w:color="auto"/>
      </w:divBdr>
    </w:div>
    <w:div w:id="544873443">
      <w:bodyDiv w:val="1"/>
      <w:marLeft w:val="0"/>
      <w:marRight w:val="0"/>
      <w:marTop w:val="0"/>
      <w:marBottom w:val="0"/>
      <w:divBdr>
        <w:top w:val="none" w:sz="0" w:space="0" w:color="auto"/>
        <w:left w:val="none" w:sz="0" w:space="0" w:color="auto"/>
        <w:bottom w:val="none" w:sz="0" w:space="0" w:color="auto"/>
        <w:right w:val="none" w:sz="0" w:space="0" w:color="auto"/>
      </w:divBdr>
    </w:div>
    <w:div w:id="781343033">
      <w:bodyDiv w:val="1"/>
      <w:marLeft w:val="0"/>
      <w:marRight w:val="0"/>
      <w:marTop w:val="0"/>
      <w:marBottom w:val="0"/>
      <w:divBdr>
        <w:top w:val="none" w:sz="0" w:space="0" w:color="auto"/>
        <w:left w:val="none" w:sz="0" w:space="0" w:color="auto"/>
        <w:bottom w:val="none" w:sz="0" w:space="0" w:color="auto"/>
        <w:right w:val="none" w:sz="0" w:space="0" w:color="auto"/>
      </w:divBdr>
    </w:div>
    <w:div w:id="849829228">
      <w:bodyDiv w:val="1"/>
      <w:marLeft w:val="0"/>
      <w:marRight w:val="0"/>
      <w:marTop w:val="0"/>
      <w:marBottom w:val="0"/>
      <w:divBdr>
        <w:top w:val="none" w:sz="0" w:space="0" w:color="auto"/>
        <w:left w:val="none" w:sz="0" w:space="0" w:color="auto"/>
        <w:bottom w:val="none" w:sz="0" w:space="0" w:color="auto"/>
        <w:right w:val="none" w:sz="0" w:space="0" w:color="auto"/>
      </w:divBdr>
    </w:div>
    <w:div w:id="893468901">
      <w:bodyDiv w:val="1"/>
      <w:marLeft w:val="0"/>
      <w:marRight w:val="0"/>
      <w:marTop w:val="0"/>
      <w:marBottom w:val="0"/>
      <w:divBdr>
        <w:top w:val="none" w:sz="0" w:space="0" w:color="auto"/>
        <w:left w:val="none" w:sz="0" w:space="0" w:color="auto"/>
        <w:bottom w:val="none" w:sz="0" w:space="0" w:color="auto"/>
        <w:right w:val="none" w:sz="0" w:space="0" w:color="auto"/>
      </w:divBdr>
    </w:div>
    <w:div w:id="1018964954">
      <w:bodyDiv w:val="1"/>
      <w:marLeft w:val="0"/>
      <w:marRight w:val="0"/>
      <w:marTop w:val="0"/>
      <w:marBottom w:val="0"/>
      <w:divBdr>
        <w:top w:val="none" w:sz="0" w:space="0" w:color="auto"/>
        <w:left w:val="none" w:sz="0" w:space="0" w:color="auto"/>
        <w:bottom w:val="none" w:sz="0" w:space="0" w:color="auto"/>
        <w:right w:val="none" w:sz="0" w:space="0" w:color="auto"/>
      </w:divBdr>
    </w:div>
    <w:div w:id="1064186432">
      <w:bodyDiv w:val="1"/>
      <w:marLeft w:val="0"/>
      <w:marRight w:val="0"/>
      <w:marTop w:val="0"/>
      <w:marBottom w:val="0"/>
      <w:divBdr>
        <w:top w:val="none" w:sz="0" w:space="0" w:color="auto"/>
        <w:left w:val="none" w:sz="0" w:space="0" w:color="auto"/>
        <w:bottom w:val="none" w:sz="0" w:space="0" w:color="auto"/>
        <w:right w:val="none" w:sz="0" w:space="0" w:color="auto"/>
      </w:divBdr>
    </w:div>
    <w:div w:id="1088426885">
      <w:bodyDiv w:val="1"/>
      <w:marLeft w:val="0"/>
      <w:marRight w:val="0"/>
      <w:marTop w:val="1680"/>
      <w:marBottom w:val="0"/>
      <w:divBdr>
        <w:top w:val="none" w:sz="0" w:space="0" w:color="auto"/>
        <w:left w:val="none" w:sz="0" w:space="0" w:color="auto"/>
        <w:bottom w:val="none" w:sz="0" w:space="0" w:color="auto"/>
        <w:right w:val="none" w:sz="0" w:space="0" w:color="auto"/>
      </w:divBdr>
      <w:divsChild>
        <w:div w:id="384724024">
          <w:marLeft w:val="0"/>
          <w:marRight w:val="0"/>
          <w:marTop w:val="100"/>
          <w:marBottom w:val="100"/>
          <w:divBdr>
            <w:top w:val="none" w:sz="0" w:space="0" w:color="auto"/>
            <w:left w:val="none" w:sz="0" w:space="0" w:color="auto"/>
            <w:bottom w:val="none" w:sz="0" w:space="0" w:color="auto"/>
            <w:right w:val="none" w:sz="0" w:space="0" w:color="auto"/>
          </w:divBdr>
          <w:divsChild>
            <w:div w:id="935357668">
              <w:marLeft w:val="0"/>
              <w:marRight w:val="0"/>
              <w:marTop w:val="0"/>
              <w:marBottom w:val="0"/>
              <w:divBdr>
                <w:top w:val="none" w:sz="0" w:space="0" w:color="auto"/>
                <w:left w:val="none" w:sz="0" w:space="0" w:color="auto"/>
                <w:bottom w:val="none" w:sz="0" w:space="0" w:color="auto"/>
                <w:right w:val="none" w:sz="0" w:space="0" w:color="auto"/>
              </w:divBdr>
              <w:divsChild>
                <w:div w:id="195580291">
                  <w:marLeft w:val="0"/>
                  <w:marRight w:val="0"/>
                  <w:marTop w:val="0"/>
                  <w:marBottom w:val="0"/>
                  <w:divBdr>
                    <w:top w:val="none" w:sz="0" w:space="0" w:color="auto"/>
                    <w:left w:val="none" w:sz="0" w:space="0" w:color="auto"/>
                    <w:bottom w:val="none" w:sz="0" w:space="0" w:color="auto"/>
                    <w:right w:val="none" w:sz="0" w:space="0" w:color="auto"/>
                  </w:divBdr>
                  <w:divsChild>
                    <w:div w:id="59913363">
                      <w:marLeft w:val="0"/>
                      <w:marRight w:val="0"/>
                      <w:marTop w:val="0"/>
                      <w:marBottom w:val="0"/>
                      <w:divBdr>
                        <w:top w:val="none" w:sz="0" w:space="0" w:color="auto"/>
                        <w:left w:val="none" w:sz="0" w:space="0" w:color="auto"/>
                        <w:bottom w:val="none" w:sz="0" w:space="0" w:color="auto"/>
                        <w:right w:val="none" w:sz="0" w:space="0" w:color="auto"/>
                      </w:divBdr>
                      <w:divsChild>
                        <w:div w:id="1539850545">
                          <w:marLeft w:val="0"/>
                          <w:marRight w:val="0"/>
                          <w:marTop w:val="0"/>
                          <w:marBottom w:val="0"/>
                          <w:divBdr>
                            <w:top w:val="none" w:sz="0" w:space="0" w:color="auto"/>
                            <w:left w:val="none" w:sz="0" w:space="0" w:color="auto"/>
                            <w:bottom w:val="none" w:sz="0" w:space="0" w:color="auto"/>
                            <w:right w:val="none" w:sz="0" w:space="0" w:color="auto"/>
                          </w:divBdr>
                          <w:divsChild>
                            <w:div w:id="1571235171">
                              <w:marLeft w:val="0"/>
                              <w:marRight w:val="0"/>
                              <w:marTop w:val="0"/>
                              <w:marBottom w:val="0"/>
                              <w:divBdr>
                                <w:top w:val="none" w:sz="0" w:space="0" w:color="auto"/>
                                <w:left w:val="none" w:sz="0" w:space="0" w:color="auto"/>
                                <w:bottom w:val="none" w:sz="0" w:space="0" w:color="auto"/>
                                <w:right w:val="none" w:sz="0" w:space="0" w:color="auto"/>
                              </w:divBdr>
                              <w:divsChild>
                                <w:div w:id="1117412634">
                                  <w:marLeft w:val="-225"/>
                                  <w:marRight w:val="-225"/>
                                  <w:marTop w:val="0"/>
                                  <w:marBottom w:val="0"/>
                                  <w:divBdr>
                                    <w:top w:val="none" w:sz="0" w:space="0" w:color="auto"/>
                                    <w:left w:val="none" w:sz="0" w:space="0" w:color="auto"/>
                                    <w:bottom w:val="none" w:sz="0" w:space="0" w:color="auto"/>
                                    <w:right w:val="none" w:sz="0" w:space="0" w:color="auto"/>
                                  </w:divBdr>
                                  <w:divsChild>
                                    <w:div w:id="792747743">
                                      <w:marLeft w:val="0"/>
                                      <w:marRight w:val="0"/>
                                      <w:marTop w:val="0"/>
                                      <w:marBottom w:val="0"/>
                                      <w:divBdr>
                                        <w:top w:val="none" w:sz="0" w:space="0" w:color="auto"/>
                                        <w:left w:val="none" w:sz="0" w:space="0" w:color="auto"/>
                                        <w:bottom w:val="none" w:sz="0" w:space="0" w:color="auto"/>
                                        <w:right w:val="none" w:sz="0" w:space="0" w:color="auto"/>
                                      </w:divBdr>
                                      <w:divsChild>
                                        <w:div w:id="1900241701">
                                          <w:marLeft w:val="0"/>
                                          <w:marRight w:val="0"/>
                                          <w:marTop w:val="0"/>
                                          <w:marBottom w:val="0"/>
                                          <w:divBdr>
                                            <w:top w:val="none" w:sz="0" w:space="0" w:color="auto"/>
                                            <w:left w:val="none" w:sz="0" w:space="0" w:color="auto"/>
                                            <w:bottom w:val="none" w:sz="0" w:space="0" w:color="auto"/>
                                            <w:right w:val="none" w:sz="0" w:space="0" w:color="auto"/>
                                          </w:divBdr>
                                          <w:divsChild>
                                            <w:div w:id="696810824">
                                              <w:marLeft w:val="0"/>
                                              <w:marRight w:val="0"/>
                                              <w:marTop w:val="0"/>
                                              <w:marBottom w:val="0"/>
                                              <w:divBdr>
                                                <w:top w:val="none" w:sz="0" w:space="0" w:color="auto"/>
                                                <w:left w:val="none" w:sz="0" w:space="0" w:color="auto"/>
                                                <w:bottom w:val="none" w:sz="0" w:space="0" w:color="auto"/>
                                                <w:right w:val="none" w:sz="0" w:space="0" w:color="auto"/>
                                              </w:divBdr>
                                              <w:divsChild>
                                                <w:div w:id="1244606392">
                                                  <w:marLeft w:val="0"/>
                                                  <w:marRight w:val="0"/>
                                                  <w:marTop w:val="0"/>
                                                  <w:marBottom w:val="480"/>
                                                  <w:divBdr>
                                                    <w:top w:val="none" w:sz="0" w:space="0" w:color="auto"/>
                                                    <w:left w:val="none" w:sz="0" w:space="0" w:color="auto"/>
                                                    <w:bottom w:val="none" w:sz="0" w:space="0" w:color="auto"/>
                                                    <w:right w:val="none" w:sz="0" w:space="0" w:color="auto"/>
                                                  </w:divBdr>
                                                  <w:divsChild>
                                                    <w:div w:id="12241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17777">
      <w:bodyDiv w:val="1"/>
      <w:marLeft w:val="0"/>
      <w:marRight w:val="0"/>
      <w:marTop w:val="0"/>
      <w:marBottom w:val="0"/>
      <w:divBdr>
        <w:top w:val="none" w:sz="0" w:space="0" w:color="auto"/>
        <w:left w:val="none" w:sz="0" w:space="0" w:color="auto"/>
        <w:bottom w:val="none" w:sz="0" w:space="0" w:color="auto"/>
        <w:right w:val="none" w:sz="0" w:space="0" w:color="auto"/>
      </w:divBdr>
    </w:div>
    <w:div w:id="1211649669">
      <w:bodyDiv w:val="1"/>
      <w:marLeft w:val="0"/>
      <w:marRight w:val="0"/>
      <w:marTop w:val="0"/>
      <w:marBottom w:val="0"/>
      <w:divBdr>
        <w:top w:val="none" w:sz="0" w:space="0" w:color="auto"/>
        <w:left w:val="none" w:sz="0" w:space="0" w:color="auto"/>
        <w:bottom w:val="none" w:sz="0" w:space="0" w:color="auto"/>
        <w:right w:val="none" w:sz="0" w:space="0" w:color="auto"/>
      </w:divBdr>
    </w:div>
    <w:div w:id="1291788122">
      <w:bodyDiv w:val="1"/>
      <w:marLeft w:val="0"/>
      <w:marRight w:val="0"/>
      <w:marTop w:val="0"/>
      <w:marBottom w:val="0"/>
      <w:divBdr>
        <w:top w:val="none" w:sz="0" w:space="0" w:color="auto"/>
        <w:left w:val="none" w:sz="0" w:space="0" w:color="auto"/>
        <w:bottom w:val="none" w:sz="0" w:space="0" w:color="auto"/>
        <w:right w:val="none" w:sz="0" w:space="0" w:color="auto"/>
      </w:divBdr>
    </w:div>
    <w:div w:id="1430349398">
      <w:bodyDiv w:val="1"/>
      <w:marLeft w:val="0"/>
      <w:marRight w:val="0"/>
      <w:marTop w:val="0"/>
      <w:marBottom w:val="0"/>
      <w:divBdr>
        <w:top w:val="none" w:sz="0" w:space="0" w:color="auto"/>
        <w:left w:val="none" w:sz="0" w:space="0" w:color="auto"/>
        <w:bottom w:val="none" w:sz="0" w:space="0" w:color="auto"/>
        <w:right w:val="none" w:sz="0" w:space="0" w:color="auto"/>
      </w:divBdr>
    </w:div>
    <w:div w:id="1548495263">
      <w:bodyDiv w:val="1"/>
      <w:marLeft w:val="0"/>
      <w:marRight w:val="0"/>
      <w:marTop w:val="0"/>
      <w:marBottom w:val="0"/>
      <w:divBdr>
        <w:top w:val="none" w:sz="0" w:space="0" w:color="auto"/>
        <w:left w:val="none" w:sz="0" w:space="0" w:color="auto"/>
        <w:bottom w:val="none" w:sz="0" w:space="0" w:color="auto"/>
        <w:right w:val="none" w:sz="0" w:space="0" w:color="auto"/>
      </w:divBdr>
    </w:div>
    <w:div w:id="1766344978">
      <w:bodyDiv w:val="1"/>
      <w:marLeft w:val="0"/>
      <w:marRight w:val="0"/>
      <w:marTop w:val="0"/>
      <w:marBottom w:val="0"/>
      <w:divBdr>
        <w:top w:val="none" w:sz="0" w:space="0" w:color="auto"/>
        <w:left w:val="none" w:sz="0" w:space="0" w:color="auto"/>
        <w:bottom w:val="none" w:sz="0" w:space="0" w:color="auto"/>
        <w:right w:val="none" w:sz="0" w:space="0" w:color="auto"/>
      </w:divBdr>
    </w:div>
    <w:div w:id="1792894044">
      <w:bodyDiv w:val="1"/>
      <w:marLeft w:val="0"/>
      <w:marRight w:val="0"/>
      <w:marTop w:val="0"/>
      <w:marBottom w:val="0"/>
      <w:divBdr>
        <w:top w:val="none" w:sz="0" w:space="0" w:color="auto"/>
        <w:left w:val="none" w:sz="0" w:space="0" w:color="auto"/>
        <w:bottom w:val="none" w:sz="0" w:space="0" w:color="auto"/>
        <w:right w:val="none" w:sz="0" w:space="0" w:color="auto"/>
      </w:divBdr>
    </w:div>
    <w:div w:id="1805656803">
      <w:bodyDiv w:val="1"/>
      <w:marLeft w:val="0"/>
      <w:marRight w:val="0"/>
      <w:marTop w:val="0"/>
      <w:marBottom w:val="0"/>
      <w:divBdr>
        <w:top w:val="none" w:sz="0" w:space="0" w:color="auto"/>
        <w:left w:val="none" w:sz="0" w:space="0" w:color="auto"/>
        <w:bottom w:val="none" w:sz="0" w:space="0" w:color="auto"/>
        <w:right w:val="none" w:sz="0" w:space="0" w:color="auto"/>
      </w:divBdr>
    </w:div>
    <w:div w:id="1849372223">
      <w:bodyDiv w:val="1"/>
      <w:marLeft w:val="0"/>
      <w:marRight w:val="0"/>
      <w:marTop w:val="0"/>
      <w:marBottom w:val="0"/>
      <w:divBdr>
        <w:top w:val="none" w:sz="0" w:space="0" w:color="auto"/>
        <w:left w:val="none" w:sz="0" w:space="0" w:color="auto"/>
        <w:bottom w:val="none" w:sz="0" w:space="0" w:color="auto"/>
        <w:right w:val="none" w:sz="0" w:space="0" w:color="auto"/>
      </w:divBdr>
    </w:div>
    <w:div w:id="1955792186">
      <w:bodyDiv w:val="1"/>
      <w:marLeft w:val="0"/>
      <w:marRight w:val="0"/>
      <w:marTop w:val="0"/>
      <w:marBottom w:val="0"/>
      <w:divBdr>
        <w:top w:val="none" w:sz="0" w:space="0" w:color="auto"/>
        <w:left w:val="none" w:sz="0" w:space="0" w:color="auto"/>
        <w:bottom w:val="none" w:sz="0" w:space="0" w:color="auto"/>
        <w:right w:val="none" w:sz="0" w:space="0" w:color="auto"/>
      </w:divBdr>
    </w:div>
    <w:div w:id="1964845783">
      <w:bodyDiv w:val="1"/>
      <w:marLeft w:val="0"/>
      <w:marRight w:val="0"/>
      <w:marTop w:val="0"/>
      <w:marBottom w:val="0"/>
      <w:divBdr>
        <w:top w:val="none" w:sz="0" w:space="0" w:color="auto"/>
        <w:left w:val="none" w:sz="0" w:space="0" w:color="auto"/>
        <w:bottom w:val="none" w:sz="0" w:space="0" w:color="auto"/>
        <w:right w:val="none" w:sz="0" w:space="0" w:color="auto"/>
      </w:divBdr>
      <w:divsChild>
        <w:div w:id="473790302">
          <w:marLeft w:val="0"/>
          <w:marRight w:val="0"/>
          <w:marTop w:val="0"/>
          <w:marBottom w:val="0"/>
          <w:divBdr>
            <w:top w:val="none" w:sz="0" w:space="0" w:color="auto"/>
            <w:left w:val="none" w:sz="0" w:space="0" w:color="auto"/>
            <w:bottom w:val="none" w:sz="0" w:space="0" w:color="auto"/>
            <w:right w:val="none" w:sz="0" w:space="0" w:color="auto"/>
          </w:divBdr>
          <w:divsChild>
            <w:div w:id="72432425">
              <w:marLeft w:val="0"/>
              <w:marRight w:val="0"/>
              <w:marTop w:val="0"/>
              <w:marBottom w:val="0"/>
              <w:divBdr>
                <w:top w:val="none" w:sz="0" w:space="0" w:color="auto"/>
                <w:left w:val="none" w:sz="0" w:space="0" w:color="auto"/>
                <w:bottom w:val="none" w:sz="0" w:space="0" w:color="auto"/>
                <w:right w:val="none" w:sz="0" w:space="0" w:color="auto"/>
              </w:divBdr>
              <w:divsChild>
                <w:div w:id="295180033">
                  <w:marLeft w:val="0"/>
                  <w:marRight w:val="0"/>
                  <w:marTop w:val="0"/>
                  <w:marBottom w:val="0"/>
                  <w:divBdr>
                    <w:top w:val="none" w:sz="0" w:space="0" w:color="auto"/>
                    <w:left w:val="none" w:sz="0" w:space="0" w:color="auto"/>
                    <w:bottom w:val="none" w:sz="0" w:space="0" w:color="auto"/>
                    <w:right w:val="none" w:sz="0" w:space="0" w:color="auto"/>
                  </w:divBdr>
                  <w:divsChild>
                    <w:div w:id="1259095786">
                      <w:marLeft w:val="0"/>
                      <w:marRight w:val="0"/>
                      <w:marTop w:val="0"/>
                      <w:marBottom w:val="0"/>
                      <w:divBdr>
                        <w:top w:val="none" w:sz="0" w:space="0" w:color="auto"/>
                        <w:left w:val="none" w:sz="0" w:space="0" w:color="auto"/>
                        <w:bottom w:val="none" w:sz="0" w:space="0" w:color="auto"/>
                        <w:right w:val="none" w:sz="0" w:space="0" w:color="auto"/>
                      </w:divBdr>
                      <w:divsChild>
                        <w:div w:id="1873805858">
                          <w:marLeft w:val="0"/>
                          <w:marRight w:val="0"/>
                          <w:marTop w:val="0"/>
                          <w:marBottom w:val="0"/>
                          <w:divBdr>
                            <w:top w:val="none" w:sz="0" w:space="0" w:color="auto"/>
                            <w:left w:val="none" w:sz="0" w:space="0" w:color="auto"/>
                            <w:bottom w:val="none" w:sz="0" w:space="0" w:color="auto"/>
                            <w:right w:val="none" w:sz="0" w:space="0" w:color="auto"/>
                          </w:divBdr>
                          <w:divsChild>
                            <w:div w:id="2038071004">
                              <w:marLeft w:val="0"/>
                              <w:marRight w:val="0"/>
                              <w:marTop w:val="0"/>
                              <w:marBottom w:val="0"/>
                              <w:divBdr>
                                <w:top w:val="none" w:sz="0" w:space="0" w:color="auto"/>
                                <w:left w:val="none" w:sz="0" w:space="0" w:color="auto"/>
                                <w:bottom w:val="none" w:sz="0" w:space="0" w:color="auto"/>
                                <w:right w:val="none" w:sz="0" w:space="0" w:color="auto"/>
                              </w:divBdr>
                              <w:divsChild>
                                <w:div w:id="5019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158374">
      <w:bodyDiv w:val="1"/>
      <w:marLeft w:val="0"/>
      <w:marRight w:val="0"/>
      <w:marTop w:val="0"/>
      <w:marBottom w:val="0"/>
      <w:divBdr>
        <w:top w:val="none" w:sz="0" w:space="0" w:color="auto"/>
        <w:left w:val="none" w:sz="0" w:space="0" w:color="auto"/>
        <w:bottom w:val="none" w:sz="0" w:space="0" w:color="auto"/>
        <w:right w:val="none" w:sz="0" w:space="0" w:color="auto"/>
      </w:divBdr>
    </w:div>
    <w:div w:id="2051225408">
      <w:bodyDiv w:val="1"/>
      <w:marLeft w:val="0"/>
      <w:marRight w:val="0"/>
      <w:marTop w:val="0"/>
      <w:marBottom w:val="0"/>
      <w:divBdr>
        <w:top w:val="none" w:sz="0" w:space="0" w:color="auto"/>
        <w:left w:val="none" w:sz="0" w:space="0" w:color="auto"/>
        <w:bottom w:val="none" w:sz="0" w:space="0" w:color="auto"/>
        <w:right w:val="none" w:sz="0" w:space="0" w:color="auto"/>
      </w:divBdr>
    </w:div>
    <w:div w:id="2090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kent.fire-uk.org/about-us/plans-policies-and-performance/corporate-plan/caring-for-the-environment/" TargetMode="External"/><Relationship Id="rId26" Type="http://schemas.openxmlformats.org/officeDocument/2006/relationships/hyperlink" Target="https://supplierregistration.cabinetoffice.gov.uk/msat"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694326/Contracts_Finder_public_sector_contractors_user_guide_v_2.0.pdf"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ent.fire-uk.org/about-us/equality-and-diversity/" TargetMode="External"/><Relationship Id="rId25" Type="http://schemas.openxmlformats.org/officeDocument/2006/relationships/hyperlink" Target="https://www.kfrsbrand.online" TargetMode="External"/><Relationship Id="rId33" Type="http://schemas.openxmlformats.org/officeDocument/2006/relationships/header" Target="header3.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kent.fire-uk.org" TargetMode="External"/><Relationship Id="rId20" Type="http://schemas.openxmlformats.org/officeDocument/2006/relationships/hyperlink" Target="http://www.kentbusinessportal.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government-design-principles"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kent.fire-uk.org/" TargetMode="External"/><Relationship Id="rId23" Type="http://schemas.microsoft.com/office/2011/relationships/commentsExtended" Target="commentsExtended.xml"/><Relationship Id="rId28" Type="http://schemas.openxmlformats.org/officeDocument/2006/relationships/hyperlink" Target="http://www.c2e.co.uk/downloads/Suppliers%20Guide%201_6%20DK%20Print%20C2E%20Jan%202012.pdf"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kent.fire-uk.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ent.fire-uk.org" TargetMode="External"/><Relationship Id="rId22" Type="http://schemas.openxmlformats.org/officeDocument/2006/relationships/comments" Target="comments.xml"/><Relationship Id="rId27" Type="http://schemas.openxmlformats.org/officeDocument/2006/relationships/hyperlink" Target="https://www.gov.uk/government/publications/packaging-essential-requirements-regulations-guidance-notes"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 U K M A T T E R S ! 1 0 1 6 2 8 9 8 6 . 1 < / d o c u m e n t i d >  
     < s e n d e r i d > A N W A R S A < / s e n d e r i d >  
     < s e n d e r e m a i l > S A M A N . A N W A R @ D L A P I P E R . C O M < / s e n d e r e m a i l >  
     < l a s t m o d i f i e d > 2 0 2 0 - 0 2 - 0 7 T 1 8 : 3 3 : 0 0 . 0 0 0 0 0 0 0 + 0 0 : 0 0 < / l a s t m o d i f i e d >  
     < d a t a b a s e > U K M A T T E R S < / d a t a b a s e >  
 < / p r o p e r t i e s > 
</file>

<file path=customXml/item2.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TermInfo xmlns="http://schemas.microsoft.com/office/infopath/2007/PartnerControls">
          <TermName xmlns="http://schemas.microsoft.com/office/infopath/2007/PartnerControls">ITT</TermName>
          <TermId xmlns="http://schemas.microsoft.com/office/infopath/2007/PartnerControls">a2f41698-74b9-40fd-8329-615b2813d04d</TermId>
        </TermInfo>
      </Terms>
    </h84a697e6d7b4ed48a530dd00298cba1>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05a9c98b-ee8a-4b33-953b-73bea11f2bd1</TermId>
        </TermInfo>
      </Terms>
    </af10f1d85a454631afe6aa571549a5a5>
    <TaxCatchAll xmlns="c098f24a-1cb3-4fc3-88f7-84ecf7f1a205">
      <Value>5</Value>
      <Value>10</Value>
    </TaxCatchAll>
    <Status xmlns="1314b102-9cf7-45ad-9385-ab6543abff1f">To be discussed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AACA-E15E-4400-B5FB-52189A05B506}">
  <ds:schemaRefs>
    <ds:schemaRef ds:uri="http://www.imanage.com/work/xmlschema"/>
  </ds:schemaRefs>
</ds:datastoreItem>
</file>

<file path=customXml/itemProps2.xml><?xml version="1.0" encoding="utf-8"?>
<ds:datastoreItem xmlns:ds="http://schemas.openxmlformats.org/officeDocument/2006/customXml" ds:itemID="{A4B401C1-3010-4CA5-8AA3-4853E05CBEA4}">
  <ds:schemaRefs>
    <ds:schemaRef ds:uri="c098f24a-1cb3-4fc3-88f7-84ecf7f1a205"/>
    <ds:schemaRef ds:uri="http://purl.org/dc/terms/"/>
    <ds:schemaRef ds:uri="8c771c9b-c7dc-4a04-9bbc-df5352bc637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314b102-9cf7-45ad-9385-ab6543abff1f"/>
    <ds:schemaRef ds:uri="http://www.w3.org/XML/1998/namespace"/>
  </ds:schemaRefs>
</ds:datastoreItem>
</file>

<file path=customXml/itemProps3.xml><?xml version="1.0" encoding="utf-8"?>
<ds:datastoreItem xmlns:ds="http://schemas.openxmlformats.org/officeDocument/2006/customXml" ds:itemID="{37E21D83-5E04-4035-9C3A-62E026843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FA979-C847-4754-BD89-5093CBC667D8}">
  <ds:schemaRefs>
    <ds:schemaRef ds:uri="http://schemas.microsoft.com/sharepoint/v3/contenttype/forms"/>
  </ds:schemaRefs>
</ds:datastoreItem>
</file>

<file path=customXml/itemProps5.xml><?xml version="1.0" encoding="utf-8"?>
<ds:datastoreItem xmlns:ds="http://schemas.openxmlformats.org/officeDocument/2006/customXml" ds:itemID="{7170889D-8C97-4638-A1B5-56BA741B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18491</Words>
  <Characters>105405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C18068 - Invitation to Tender</vt:lpstr>
    </vt:vector>
  </TitlesOfParts>
  <Company>Kent Fire &amp; Rescue Service</Company>
  <LinksUpToDate>false</LinksUpToDate>
  <CharactersWithSpaces>123649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C18068 - Invitation to Tender</dc:title>
  <dc:subject/>
  <dc:creator>Peddie Jim</dc:creator>
  <cp:keywords/>
  <dc:description/>
  <cp:lastModifiedBy>Conquest, Sally</cp:lastModifiedBy>
  <cp:revision>2</cp:revision>
  <cp:lastPrinted>2019-12-05T11:42:00Z</cp:lastPrinted>
  <dcterms:created xsi:type="dcterms:W3CDTF">2020-12-11T16:23:00Z</dcterms:created>
  <dcterms:modified xsi:type="dcterms:W3CDTF">2020-12-11T16:23:00Z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0x010100A29DCB4F000F04498B49AEF881AF1919</vt:lpwstr>
  </property>
  <property fmtid="{D5CDD505-2E9C-101B-9397-08002B2CF9AE}" pid="3" name="Topic">
    <vt:lpwstr>5;#Procurement|05a9c98b-ee8a-4b33-953b-73bea11f2bd1</vt:lpwstr>
  </property>
  <property fmtid="{D5CDD505-2E9C-101B-9397-08002B2CF9AE}" pid="4" name="Procurement">
    <vt:lpwstr>740;#Templates|522beccf-255e-43df-8a10-b92d80d2bcc7</vt:lpwstr>
  </property>
  <property fmtid="{D5CDD505-2E9C-101B-9397-08002B2CF9AE}" pid="5" name="DocumentType">
    <vt:lpwstr>10;#ITT|a2f41698-74b9-40fd-8329-615b2813d04d</vt:lpwstr>
  </property>
  <property fmtid="{D5CDD505-2E9C-101B-9397-08002B2CF9AE}" pid="6" name="Subtopic">
    <vt:lpwstr>47;#Tender document|33224b21-27fd-48fe-b427-06dae460c1f7</vt:lpwstr>
  </property>
  <property fmtid="{D5CDD505-2E9C-101B-9397-08002B2CF9AE}" pid="7" name="Dept">
    <vt:lpwstr>190;#Procurement Team|51328ac1-14d4-42cf-81c8-c3f5c875307e</vt:lpwstr>
  </property>
  <property fmtid="{D5CDD505-2E9C-101B-9397-08002B2CF9AE}" pid="8" name="RelatedTopics">
    <vt:lpwstr/>
  </property>
  <property fmtid="{D5CDD505-2E9C-101B-9397-08002B2CF9AE}" pid="9" name="n68c3e5a87d14d0091f12fa3ec07e08a">
    <vt:lpwstr>Procurement Team|51328ac1-14d4-42cf-81c8-c3f5c875307e</vt:lpwstr>
  </property>
  <property fmtid="{D5CDD505-2E9C-101B-9397-08002B2CF9AE}" pid="10" name="Supplier">
    <vt:lpwstr/>
  </property>
  <property fmtid="{D5CDD505-2E9C-101B-9397-08002B2CF9AE}" pid="11" name="Contract_x0020_Ref">
    <vt:lpwstr>175;#C17050 Project Management Services|3dc7f304-7623-4f60-9b6f-f43f4019f524</vt:lpwstr>
  </property>
  <property fmtid="{D5CDD505-2E9C-101B-9397-08002B2CF9AE}" pid="12" name="Contract Ref">
    <vt:lpwstr>38;#C18023 Media Print Services|49dd762a-68d3-4f25-ac3e-d7b6c681069f</vt:lpwstr>
  </property>
  <property fmtid="{D5CDD505-2E9C-101B-9397-08002B2CF9AE}" pid="13" name="Plato EditorId">
    <vt:lpwstr>96b14fd1-a9a9-4560-9643-a7f01b4969f3</vt:lpwstr>
  </property>
</Properties>
</file>