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9A" w:rsidRDefault="004A079A"/>
    <w:p w:rsidR="00C958CB" w:rsidRDefault="00C958CB"/>
    <w:p w:rsidR="00C958CB" w:rsidRDefault="007E6949">
      <w:pPr>
        <w:rPr>
          <w:rFonts w:asciiTheme="majorHAnsi" w:hAnsiTheme="majorHAnsi" w:cstheme="majorHAnsi"/>
          <w:b/>
          <w:sz w:val="28"/>
          <w:szCs w:val="28"/>
        </w:rPr>
      </w:pPr>
      <w:r>
        <w:rPr>
          <w:rFonts w:ascii="Tahoma" w:hAnsi="Tahoma" w:cs="Tahoma"/>
          <w:noProof/>
          <w:lang w:eastAsia="en-GB"/>
        </w:rPr>
        <w:drawing>
          <wp:anchor distT="0" distB="0" distL="114300" distR="114300" simplePos="0" relativeHeight="251660288" behindDoc="0" locked="0" layoutInCell="1" allowOverlap="1" wp14:editId="5ABC3A86">
            <wp:simplePos x="0" y="0"/>
            <wp:positionH relativeFrom="column">
              <wp:posOffset>325755</wp:posOffset>
            </wp:positionH>
            <wp:positionV relativeFrom="paragraph">
              <wp:posOffset>166370</wp:posOffset>
            </wp:positionV>
            <wp:extent cx="2778760" cy="892810"/>
            <wp:effectExtent l="0" t="0" r="2540" b="2540"/>
            <wp:wrapNone/>
            <wp:docPr id="2" name="Picture 2" descr="A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725" w:rsidRPr="00C173F8">
        <w:rPr>
          <w:rFonts w:ascii="Tahoma" w:hAnsi="Tahoma" w:cs="Tahoma"/>
          <w:noProof/>
          <w:lang w:eastAsia="en-GB"/>
        </w:rPr>
        <w:drawing>
          <wp:anchor distT="0" distB="0" distL="114300" distR="114300" simplePos="0" relativeHeight="251659264" behindDoc="0" locked="0" layoutInCell="1" allowOverlap="1" wp14:anchorId="6A3C47F0" wp14:editId="538FCFD5">
            <wp:simplePos x="0" y="0"/>
            <wp:positionH relativeFrom="margin">
              <wp:align>right</wp:align>
            </wp:positionH>
            <wp:positionV relativeFrom="paragraph">
              <wp:posOffset>20320</wp:posOffset>
            </wp:positionV>
            <wp:extent cx="2139950" cy="1009650"/>
            <wp:effectExtent l="0" t="0" r="0" b="0"/>
            <wp:wrapNone/>
            <wp:docPr id="1" name="Picture 1" descr="Star Procurement Logo small - Colou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rocurement Logo small - Colour - 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1B5" w:rsidRDefault="001901B5">
      <w:pPr>
        <w:rPr>
          <w:rFonts w:asciiTheme="majorHAnsi" w:hAnsiTheme="majorHAnsi" w:cstheme="majorHAnsi"/>
          <w:b/>
          <w:sz w:val="28"/>
          <w:szCs w:val="28"/>
        </w:rPr>
      </w:pPr>
    </w:p>
    <w:p w:rsidR="001901B5" w:rsidRDefault="001901B5">
      <w:pPr>
        <w:rPr>
          <w:rFonts w:asciiTheme="majorHAnsi" w:hAnsiTheme="majorHAnsi" w:cstheme="majorHAnsi"/>
          <w:b/>
          <w:sz w:val="28"/>
          <w:szCs w:val="28"/>
        </w:rPr>
      </w:pPr>
    </w:p>
    <w:p w:rsidR="001901B5" w:rsidRDefault="001901B5">
      <w:pPr>
        <w:rPr>
          <w:rFonts w:asciiTheme="majorHAnsi" w:hAnsiTheme="majorHAnsi" w:cstheme="majorHAnsi"/>
          <w:b/>
          <w:sz w:val="28"/>
          <w:szCs w:val="28"/>
        </w:rPr>
      </w:pPr>
    </w:p>
    <w:p w:rsidR="001901B5" w:rsidRDefault="001901B5">
      <w:pPr>
        <w:rPr>
          <w:rFonts w:asciiTheme="majorHAnsi" w:hAnsiTheme="majorHAnsi" w:cstheme="majorHAnsi"/>
          <w:b/>
          <w:sz w:val="28"/>
          <w:szCs w:val="28"/>
        </w:rPr>
      </w:pPr>
    </w:p>
    <w:p w:rsidR="001901B5" w:rsidRDefault="001901B5">
      <w:pPr>
        <w:rPr>
          <w:rFonts w:asciiTheme="majorHAnsi" w:hAnsiTheme="majorHAnsi" w:cstheme="majorHAnsi"/>
          <w:b/>
          <w:sz w:val="28"/>
          <w:szCs w:val="28"/>
        </w:rPr>
      </w:pPr>
    </w:p>
    <w:p w:rsidR="00C958CB" w:rsidRDefault="00C958CB">
      <w:pPr>
        <w:rPr>
          <w:rFonts w:asciiTheme="majorHAnsi" w:hAnsiTheme="majorHAnsi" w:cstheme="majorHAnsi"/>
          <w:b/>
          <w:sz w:val="28"/>
          <w:szCs w:val="28"/>
        </w:rPr>
      </w:pPr>
    </w:p>
    <w:p w:rsidR="00C958CB" w:rsidRPr="00263378" w:rsidRDefault="00C958CB" w:rsidP="00C958CB">
      <w:pPr>
        <w:jc w:val="center"/>
        <w:rPr>
          <w:rFonts w:cstheme="minorHAnsi"/>
          <w:b/>
          <w:sz w:val="36"/>
          <w:szCs w:val="36"/>
        </w:rPr>
      </w:pPr>
      <w:r w:rsidRPr="00263378">
        <w:rPr>
          <w:rFonts w:cstheme="minorHAnsi"/>
          <w:b/>
          <w:sz w:val="36"/>
          <w:szCs w:val="36"/>
        </w:rPr>
        <w:t xml:space="preserve">Greater Manchester Public Sector Apprenticeship Provision </w:t>
      </w:r>
    </w:p>
    <w:p w:rsidR="00C958CB" w:rsidRPr="00263378" w:rsidRDefault="00C958CB" w:rsidP="00C958CB">
      <w:pPr>
        <w:jc w:val="center"/>
        <w:rPr>
          <w:rFonts w:cstheme="minorHAnsi"/>
          <w:b/>
          <w:sz w:val="36"/>
          <w:szCs w:val="36"/>
        </w:rPr>
      </w:pPr>
      <w:r w:rsidRPr="00263378">
        <w:rPr>
          <w:rFonts w:cstheme="minorHAnsi"/>
          <w:b/>
          <w:sz w:val="36"/>
          <w:szCs w:val="36"/>
        </w:rPr>
        <w:t>Dynamic Purchasing System</w:t>
      </w:r>
    </w:p>
    <w:p w:rsidR="00C958CB" w:rsidRPr="00263378" w:rsidRDefault="00C958CB" w:rsidP="00C958CB">
      <w:pPr>
        <w:jc w:val="center"/>
        <w:rPr>
          <w:rFonts w:cstheme="minorHAnsi"/>
          <w:b/>
          <w:sz w:val="36"/>
          <w:szCs w:val="36"/>
        </w:rPr>
      </w:pPr>
    </w:p>
    <w:p w:rsidR="00F67086" w:rsidRPr="00263378" w:rsidRDefault="00C958CB" w:rsidP="00F67086">
      <w:pPr>
        <w:jc w:val="center"/>
        <w:rPr>
          <w:rFonts w:cstheme="minorHAnsi"/>
          <w:b/>
          <w:sz w:val="36"/>
          <w:szCs w:val="36"/>
        </w:rPr>
      </w:pPr>
      <w:r w:rsidRPr="00263378">
        <w:rPr>
          <w:rFonts w:cstheme="minorHAnsi"/>
          <w:b/>
          <w:sz w:val="36"/>
          <w:szCs w:val="36"/>
        </w:rPr>
        <w:t xml:space="preserve">Specification </w:t>
      </w:r>
    </w:p>
    <w:p w:rsidR="00F67086" w:rsidRDefault="00F67086" w:rsidP="00F67086">
      <w:pPr>
        <w:jc w:val="center"/>
        <w:rPr>
          <w:rFonts w:cstheme="minorHAnsi"/>
          <w:b/>
          <w:sz w:val="32"/>
          <w:szCs w:val="32"/>
        </w:rPr>
      </w:pPr>
    </w:p>
    <w:p w:rsidR="00F67086" w:rsidRPr="008C2EFA" w:rsidRDefault="00F67086" w:rsidP="00F67086">
      <w:pPr>
        <w:rPr>
          <w:rFonts w:asciiTheme="majorHAnsi" w:hAnsiTheme="majorHAnsi" w:cstheme="majorHAnsi"/>
          <w:b/>
        </w:rPr>
      </w:pPr>
    </w:p>
    <w:p w:rsidR="00F67086" w:rsidRPr="008C2EFA" w:rsidRDefault="00F67086" w:rsidP="00F67086">
      <w:pPr>
        <w:rPr>
          <w:rFonts w:asciiTheme="majorHAnsi" w:hAnsiTheme="majorHAnsi" w:cstheme="majorHAnsi"/>
          <w:b/>
        </w:rPr>
      </w:pPr>
    </w:p>
    <w:tbl>
      <w:tblPr>
        <w:tblStyle w:val="TableGrid"/>
        <w:tblW w:w="0" w:type="auto"/>
        <w:tblLook w:val="04A0" w:firstRow="1" w:lastRow="0" w:firstColumn="1" w:lastColumn="0" w:noHBand="0" w:noVBand="1"/>
      </w:tblPr>
      <w:tblGrid>
        <w:gridCol w:w="2376"/>
        <w:gridCol w:w="6237"/>
      </w:tblGrid>
      <w:tr w:rsidR="00F67086" w:rsidRPr="008C2EFA" w:rsidTr="00020350">
        <w:trPr>
          <w:trHeight w:val="414"/>
        </w:trPr>
        <w:tc>
          <w:tcPr>
            <w:tcW w:w="2376" w:type="dxa"/>
            <w:shd w:val="clear" w:color="auto" w:fill="CCFFFF"/>
            <w:vAlign w:val="center"/>
          </w:tcPr>
          <w:p w:rsidR="00F67086" w:rsidRPr="00B55AE6" w:rsidRDefault="00F67086" w:rsidP="00020350">
            <w:pPr>
              <w:rPr>
                <w:rFonts w:asciiTheme="minorHAnsi" w:hAnsiTheme="minorHAnsi" w:cstheme="minorHAnsi"/>
                <w:b/>
                <w:sz w:val="24"/>
                <w:szCs w:val="24"/>
              </w:rPr>
            </w:pPr>
            <w:r w:rsidRPr="00B55AE6">
              <w:rPr>
                <w:rFonts w:asciiTheme="minorHAnsi" w:hAnsiTheme="minorHAnsi" w:cstheme="minorHAnsi"/>
                <w:b/>
                <w:sz w:val="24"/>
                <w:szCs w:val="24"/>
              </w:rPr>
              <w:t>Contract</w:t>
            </w:r>
          </w:p>
        </w:tc>
        <w:tc>
          <w:tcPr>
            <w:tcW w:w="6237" w:type="dxa"/>
            <w:vAlign w:val="center"/>
          </w:tcPr>
          <w:p w:rsidR="00F67086" w:rsidRPr="00B55AE6" w:rsidRDefault="00F67086" w:rsidP="00020350">
            <w:pPr>
              <w:rPr>
                <w:rFonts w:asciiTheme="minorHAnsi" w:hAnsiTheme="minorHAnsi" w:cstheme="minorHAnsi"/>
                <w:sz w:val="24"/>
                <w:szCs w:val="24"/>
              </w:rPr>
            </w:pPr>
            <w:r w:rsidRPr="00B55AE6">
              <w:rPr>
                <w:rFonts w:asciiTheme="minorHAnsi" w:eastAsia="Times New Roman" w:hAnsiTheme="minorHAnsi" w:cstheme="minorHAnsi"/>
                <w:bCs/>
                <w:sz w:val="24"/>
                <w:szCs w:val="24"/>
                <w:lang w:eastAsia="en-GB"/>
              </w:rPr>
              <w:t xml:space="preserve">Greater Manchester Public Sector Apprenticeship Provision </w:t>
            </w:r>
          </w:p>
        </w:tc>
      </w:tr>
      <w:tr w:rsidR="00F67086" w:rsidRPr="008C2EFA" w:rsidTr="00020350">
        <w:trPr>
          <w:trHeight w:val="419"/>
        </w:trPr>
        <w:tc>
          <w:tcPr>
            <w:tcW w:w="2376" w:type="dxa"/>
            <w:shd w:val="clear" w:color="auto" w:fill="CCFFFF"/>
            <w:vAlign w:val="center"/>
          </w:tcPr>
          <w:p w:rsidR="00F67086" w:rsidRPr="00B55AE6" w:rsidRDefault="00F67086" w:rsidP="00020350">
            <w:pPr>
              <w:rPr>
                <w:rFonts w:asciiTheme="minorHAnsi" w:hAnsiTheme="minorHAnsi" w:cstheme="minorHAnsi"/>
                <w:b/>
                <w:sz w:val="24"/>
                <w:szCs w:val="24"/>
              </w:rPr>
            </w:pPr>
            <w:r w:rsidRPr="00B55AE6">
              <w:rPr>
                <w:rFonts w:asciiTheme="minorHAnsi" w:hAnsiTheme="minorHAnsi" w:cstheme="minorHAnsi"/>
                <w:b/>
                <w:sz w:val="24"/>
                <w:szCs w:val="24"/>
              </w:rPr>
              <w:t>Contract Reference</w:t>
            </w:r>
          </w:p>
        </w:tc>
        <w:tc>
          <w:tcPr>
            <w:tcW w:w="6237" w:type="dxa"/>
            <w:vAlign w:val="center"/>
          </w:tcPr>
          <w:p w:rsidR="00F67086" w:rsidRPr="00B55AE6" w:rsidRDefault="00F67086" w:rsidP="00020350">
            <w:pPr>
              <w:rPr>
                <w:rFonts w:asciiTheme="minorHAnsi" w:hAnsiTheme="minorHAnsi" w:cstheme="minorHAnsi"/>
                <w:sz w:val="24"/>
                <w:szCs w:val="24"/>
              </w:rPr>
            </w:pPr>
            <w:r w:rsidRPr="00B55AE6">
              <w:rPr>
                <w:rFonts w:asciiTheme="minorHAnsi" w:hAnsiTheme="minorHAnsi" w:cstheme="minorHAnsi"/>
                <w:sz w:val="24"/>
                <w:szCs w:val="24"/>
              </w:rPr>
              <w:t>DN261470</w:t>
            </w:r>
          </w:p>
        </w:tc>
      </w:tr>
      <w:tr w:rsidR="00F67086" w:rsidRPr="008C2EFA" w:rsidTr="00020350">
        <w:trPr>
          <w:trHeight w:val="397"/>
        </w:trPr>
        <w:tc>
          <w:tcPr>
            <w:tcW w:w="2376" w:type="dxa"/>
            <w:shd w:val="clear" w:color="auto" w:fill="CCFFFF"/>
            <w:vAlign w:val="center"/>
          </w:tcPr>
          <w:p w:rsidR="00F67086" w:rsidRPr="00B55AE6" w:rsidRDefault="00F67086" w:rsidP="00020350">
            <w:pPr>
              <w:rPr>
                <w:rFonts w:asciiTheme="minorHAnsi" w:hAnsiTheme="minorHAnsi" w:cstheme="minorHAnsi"/>
                <w:b/>
                <w:sz w:val="24"/>
                <w:szCs w:val="24"/>
              </w:rPr>
            </w:pPr>
            <w:r w:rsidRPr="00B55AE6">
              <w:rPr>
                <w:rFonts w:asciiTheme="minorHAnsi" w:hAnsiTheme="minorHAnsi" w:cstheme="minorHAnsi"/>
                <w:b/>
                <w:sz w:val="24"/>
                <w:szCs w:val="24"/>
              </w:rPr>
              <w:t>Contract Period</w:t>
            </w:r>
          </w:p>
        </w:tc>
        <w:tc>
          <w:tcPr>
            <w:tcW w:w="6237" w:type="dxa"/>
            <w:vAlign w:val="center"/>
          </w:tcPr>
          <w:p w:rsidR="00F67086" w:rsidRPr="00B55AE6" w:rsidRDefault="00BD1432" w:rsidP="00020350">
            <w:pPr>
              <w:rPr>
                <w:rFonts w:asciiTheme="minorHAnsi" w:hAnsiTheme="minorHAnsi" w:cstheme="minorHAnsi"/>
                <w:sz w:val="24"/>
                <w:szCs w:val="24"/>
              </w:rPr>
            </w:pPr>
            <w:r>
              <w:rPr>
                <w:rFonts w:asciiTheme="minorHAnsi" w:hAnsiTheme="minorHAnsi" w:cstheme="minorHAnsi"/>
                <w:sz w:val="24"/>
                <w:szCs w:val="24"/>
              </w:rPr>
              <w:t xml:space="preserve">Commenced </w:t>
            </w:r>
            <w:r w:rsidR="00F67086" w:rsidRPr="00B55AE6">
              <w:rPr>
                <w:rFonts w:asciiTheme="minorHAnsi" w:hAnsiTheme="minorHAnsi" w:cstheme="minorHAnsi"/>
                <w:sz w:val="24"/>
                <w:szCs w:val="24"/>
              </w:rPr>
              <w:t>2</w:t>
            </w:r>
            <w:r w:rsidR="00F67086" w:rsidRPr="00B55AE6">
              <w:rPr>
                <w:rFonts w:asciiTheme="minorHAnsi" w:hAnsiTheme="minorHAnsi" w:cstheme="minorHAnsi"/>
                <w:sz w:val="24"/>
                <w:szCs w:val="24"/>
                <w:vertAlign w:val="superscript"/>
              </w:rPr>
              <w:t>nd</w:t>
            </w:r>
            <w:r w:rsidR="00F67086" w:rsidRPr="00B55AE6">
              <w:rPr>
                <w:rFonts w:asciiTheme="minorHAnsi" w:hAnsiTheme="minorHAnsi" w:cstheme="minorHAnsi"/>
                <w:sz w:val="24"/>
                <w:szCs w:val="24"/>
              </w:rPr>
              <w:t xml:space="preserve"> January 2018 – 31</w:t>
            </w:r>
            <w:r w:rsidR="00F67086" w:rsidRPr="00B55AE6">
              <w:rPr>
                <w:rFonts w:asciiTheme="minorHAnsi" w:hAnsiTheme="minorHAnsi" w:cstheme="minorHAnsi"/>
                <w:sz w:val="24"/>
                <w:szCs w:val="24"/>
                <w:vertAlign w:val="superscript"/>
              </w:rPr>
              <w:t>st</w:t>
            </w:r>
            <w:r w:rsidR="00F67086" w:rsidRPr="00B55AE6">
              <w:rPr>
                <w:rFonts w:asciiTheme="minorHAnsi" w:hAnsiTheme="minorHAnsi" w:cstheme="minorHAnsi"/>
                <w:sz w:val="24"/>
                <w:szCs w:val="24"/>
              </w:rPr>
              <w:t xml:space="preserve"> December 2019</w:t>
            </w:r>
          </w:p>
        </w:tc>
      </w:tr>
      <w:tr w:rsidR="00F67086" w:rsidRPr="008C2EFA" w:rsidTr="00020350">
        <w:trPr>
          <w:trHeight w:val="417"/>
        </w:trPr>
        <w:tc>
          <w:tcPr>
            <w:tcW w:w="2376" w:type="dxa"/>
            <w:shd w:val="clear" w:color="auto" w:fill="CCFFFF"/>
            <w:vAlign w:val="center"/>
          </w:tcPr>
          <w:p w:rsidR="00F67086" w:rsidRPr="00B55AE6" w:rsidRDefault="00F67086" w:rsidP="00020350">
            <w:pPr>
              <w:rPr>
                <w:rFonts w:asciiTheme="minorHAnsi" w:hAnsiTheme="minorHAnsi" w:cstheme="minorHAnsi"/>
                <w:b/>
                <w:sz w:val="24"/>
                <w:szCs w:val="24"/>
              </w:rPr>
            </w:pPr>
            <w:r w:rsidRPr="00B55AE6">
              <w:rPr>
                <w:rFonts w:asciiTheme="minorHAnsi" w:hAnsiTheme="minorHAnsi" w:cstheme="minorHAnsi"/>
                <w:b/>
                <w:sz w:val="24"/>
                <w:szCs w:val="24"/>
              </w:rPr>
              <w:t>Extension Options</w:t>
            </w:r>
          </w:p>
        </w:tc>
        <w:tc>
          <w:tcPr>
            <w:tcW w:w="6237" w:type="dxa"/>
            <w:vAlign w:val="center"/>
          </w:tcPr>
          <w:p w:rsidR="00F67086" w:rsidRPr="00B55AE6" w:rsidRDefault="00BD1432" w:rsidP="008538D5">
            <w:pPr>
              <w:rPr>
                <w:rFonts w:asciiTheme="minorHAnsi" w:hAnsiTheme="minorHAnsi" w:cstheme="minorHAnsi"/>
                <w:sz w:val="24"/>
                <w:szCs w:val="24"/>
              </w:rPr>
            </w:pPr>
            <w:r>
              <w:rPr>
                <w:rFonts w:asciiTheme="minorHAnsi" w:hAnsiTheme="minorHAnsi" w:cstheme="minorHAnsi"/>
                <w:sz w:val="24"/>
                <w:szCs w:val="24"/>
              </w:rPr>
              <w:t>To be extended for one year from 2</w:t>
            </w:r>
            <w:r w:rsidRPr="00F401B6">
              <w:rPr>
                <w:rFonts w:cstheme="minorHAnsi"/>
                <w:sz w:val="24"/>
                <w:szCs w:val="24"/>
                <w:vertAlign w:val="superscript"/>
              </w:rPr>
              <w:t>nd</w:t>
            </w:r>
            <w:r>
              <w:rPr>
                <w:rFonts w:asciiTheme="minorHAnsi" w:hAnsiTheme="minorHAnsi" w:cstheme="minorHAnsi"/>
                <w:sz w:val="24"/>
                <w:szCs w:val="24"/>
              </w:rPr>
              <w:t xml:space="preserve"> Jan 2020 and option to extend for a final year </w:t>
            </w:r>
            <w:r w:rsidR="008538D5">
              <w:rPr>
                <w:rFonts w:asciiTheme="minorHAnsi" w:hAnsiTheme="minorHAnsi" w:cstheme="minorHAnsi"/>
                <w:sz w:val="24"/>
                <w:szCs w:val="24"/>
              </w:rPr>
              <w:t>from 2</w:t>
            </w:r>
            <w:r w:rsidR="008538D5" w:rsidRPr="008538D5">
              <w:rPr>
                <w:rFonts w:asciiTheme="minorHAnsi" w:hAnsiTheme="minorHAnsi" w:cstheme="minorHAnsi"/>
                <w:sz w:val="24"/>
                <w:szCs w:val="24"/>
                <w:vertAlign w:val="superscript"/>
              </w:rPr>
              <w:t>nd</w:t>
            </w:r>
            <w:r w:rsidR="008538D5">
              <w:rPr>
                <w:rFonts w:asciiTheme="minorHAnsi" w:hAnsiTheme="minorHAnsi" w:cstheme="minorHAnsi"/>
                <w:sz w:val="24"/>
                <w:szCs w:val="24"/>
              </w:rPr>
              <w:t xml:space="preserve"> Jan 2021</w:t>
            </w:r>
            <w:bookmarkStart w:id="0" w:name="_GoBack"/>
            <w:bookmarkEnd w:id="0"/>
            <w:r w:rsidR="00F67086" w:rsidRPr="00B55AE6">
              <w:rPr>
                <w:rFonts w:asciiTheme="minorHAnsi" w:hAnsiTheme="minorHAnsi" w:cstheme="minorHAnsi"/>
                <w:sz w:val="24"/>
                <w:szCs w:val="24"/>
                <w:highlight w:val="yellow"/>
              </w:rPr>
              <w:t xml:space="preserve"> </w:t>
            </w:r>
          </w:p>
        </w:tc>
      </w:tr>
      <w:tr w:rsidR="00F67086" w:rsidRPr="008C2EFA" w:rsidTr="00020350">
        <w:trPr>
          <w:trHeight w:val="423"/>
        </w:trPr>
        <w:tc>
          <w:tcPr>
            <w:tcW w:w="2376" w:type="dxa"/>
            <w:shd w:val="clear" w:color="auto" w:fill="CCFFFF"/>
            <w:vAlign w:val="center"/>
          </w:tcPr>
          <w:p w:rsidR="00F67086" w:rsidRPr="00B55AE6" w:rsidRDefault="00F67086" w:rsidP="00020350">
            <w:pPr>
              <w:rPr>
                <w:rFonts w:asciiTheme="minorHAnsi" w:hAnsiTheme="minorHAnsi" w:cstheme="minorHAnsi"/>
                <w:b/>
                <w:sz w:val="24"/>
                <w:szCs w:val="24"/>
              </w:rPr>
            </w:pPr>
            <w:r w:rsidRPr="00B55AE6">
              <w:rPr>
                <w:rFonts w:asciiTheme="minorHAnsi" w:hAnsiTheme="minorHAnsi" w:cstheme="minorHAnsi"/>
                <w:b/>
                <w:sz w:val="24"/>
                <w:szCs w:val="24"/>
              </w:rPr>
              <w:t>Procedure</w:t>
            </w:r>
          </w:p>
        </w:tc>
        <w:tc>
          <w:tcPr>
            <w:tcW w:w="6237" w:type="dxa"/>
            <w:vAlign w:val="center"/>
          </w:tcPr>
          <w:p w:rsidR="00F67086" w:rsidRPr="00B55AE6" w:rsidRDefault="00F67086" w:rsidP="00020350">
            <w:pPr>
              <w:rPr>
                <w:rFonts w:asciiTheme="minorHAnsi" w:hAnsiTheme="minorHAnsi" w:cstheme="minorHAnsi"/>
                <w:sz w:val="24"/>
                <w:szCs w:val="24"/>
              </w:rPr>
            </w:pPr>
            <w:r w:rsidRPr="00B55AE6">
              <w:rPr>
                <w:rFonts w:asciiTheme="minorHAnsi" w:hAnsiTheme="minorHAnsi" w:cstheme="minorHAnsi"/>
                <w:sz w:val="24"/>
                <w:szCs w:val="24"/>
              </w:rPr>
              <w:t>Restricted DPS</w:t>
            </w:r>
          </w:p>
        </w:tc>
      </w:tr>
      <w:tr w:rsidR="00F67086" w:rsidRPr="008C2EFA" w:rsidTr="00020350">
        <w:trPr>
          <w:trHeight w:val="415"/>
        </w:trPr>
        <w:tc>
          <w:tcPr>
            <w:tcW w:w="2376" w:type="dxa"/>
            <w:shd w:val="clear" w:color="auto" w:fill="CCFFFF"/>
            <w:vAlign w:val="center"/>
          </w:tcPr>
          <w:p w:rsidR="00F67086" w:rsidRPr="00C5759C" w:rsidRDefault="00F67086" w:rsidP="00020350">
            <w:pPr>
              <w:rPr>
                <w:rFonts w:asciiTheme="minorHAnsi" w:hAnsiTheme="minorHAnsi" w:cstheme="minorHAnsi"/>
                <w:b/>
                <w:sz w:val="24"/>
                <w:szCs w:val="24"/>
              </w:rPr>
            </w:pPr>
            <w:r w:rsidRPr="00C5759C">
              <w:rPr>
                <w:rFonts w:asciiTheme="minorHAnsi" w:hAnsiTheme="minorHAnsi" w:cstheme="minorHAnsi"/>
                <w:b/>
                <w:sz w:val="24"/>
                <w:szCs w:val="24"/>
              </w:rPr>
              <w:t>Issue Date</w:t>
            </w:r>
          </w:p>
        </w:tc>
        <w:tc>
          <w:tcPr>
            <w:tcW w:w="6237" w:type="dxa"/>
            <w:vAlign w:val="center"/>
          </w:tcPr>
          <w:p w:rsidR="00F67086" w:rsidRPr="00C5759C" w:rsidRDefault="00BD1432" w:rsidP="009267E0">
            <w:pPr>
              <w:rPr>
                <w:rFonts w:asciiTheme="minorHAnsi" w:hAnsiTheme="minorHAnsi" w:cstheme="minorHAnsi"/>
                <w:sz w:val="24"/>
                <w:szCs w:val="24"/>
              </w:rPr>
            </w:pPr>
            <w:r w:rsidRPr="00C5759C">
              <w:rPr>
                <w:rFonts w:asciiTheme="minorHAnsi" w:hAnsiTheme="minorHAnsi" w:cstheme="minorHAnsi"/>
                <w:sz w:val="24"/>
                <w:szCs w:val="24"/>
              </w:rPr>
              <w:t xml:space="preserve">Monday </w:t>
            </w:r>
            <w:r w:rsidR="009267E0" w:rsidRPr="00C5759C">
              <w:rPr>
                <w:rFonts w:asciiTheme="minorHAnsi" w:hAnsiTheme="minorHAnsi" w:cstheme="minorHAnsi"/>
                <w:sz w:val="24"/>
                <w:szCs w:val="24"/>
              </w:rPr>
              <w:t>9</w:t>
            </w:r>
            <w:r w:rsidR="0089012D" w:rsidRPr="00C5759C">
              <w:rPr>
                <w:rFonts w:asciiTheme="minorHAnsi" w:hAnsiTheme="minorHAnsi" w:cstheme="minorHAnsi"/>
                <w:sz w:val="24"/>
                <w:szCs w:val="24"/>
                <w:vertAlign w:val="superscript"/>
              </w:rPr>
              <w:t>th</w:t>
            </w:r>
            <w:r w:rsidR="0089012D" w:rsidRPr="00C5759C">
              <w:rPr>
                <w:rFonts w:asciiTheme="minorHAnsi" w:hAnsiTheme="minorHAnsi" w:cstheme="minorHAnsi"/>
                <w:sz w:val="24"/>
                <w:szCs w:val="24"/>
              </w:rPr>
              <w:t xml:space="preserve"> </w:t>
            </w:r>
            <w:r w:rsidR="00855313" w:rsidRPr="00C5759C">
              <w:rPr>
                <w:rFonts w:asciiTheme="minorHAnsi" w:hAnsiTheme="minorHAnsi" w:cstheme="minorHAnsi"/>
                <w:sz w:val="24"/>
                <w:szCs w:val="24"/>
              </w:rPr>
              <w:t>September</w:t>
            </w:r>
            <w:r w:rsidR="003C5B45" w:rsidRPr="00C5759C">
              <w:rPr>
                <w:rFonts w:asciiTheme="minorHAnsi" w:hAnsiTheme="minorHAnsi" w:cstheme="minorHAnsi"/>
                <w:sz w:val="24"/>
                <w:szCs w:val="24"/>
              </w:rPr>
              <w:t xml:space="preserve"> 201</w:t>
            </w:r>
            <w:r w:rsidR="00855313" w:rsidRPr="00C5759C">
              <w:rPr>
                <w:rFonts w:asciiTheme="minorHAnsi" w:hAnsiTheme="minorHAnsi" w:cstheme="minorHAnsi"/>
                <w:sz w:val="24"/>
                <w:szCs w:val="24"/>
              </w:rPr>
              <w:t>9</w:t>
            </w:r>
          </w:p>
        </w:tc>
      </w:tr>
    </w:tbl>
    <w:p w:rsidR="007D1F10" w:rsidRDefault="007D1F10">
      <w:pPr>
        <w:rPr>
          <w:rFonts w:cstheme="minorHAnsi"/>
          <w:b/>
          <w:sz w:val="32"/>
          <w:szCs w:val="32"/>
        </w:rPr>
      </w:pPr>
    </w:p>
    <w:p w:rsidR="007D1F10" w:rsidRPr="007D1F10" w:rsidRDefault="007D1F10" w:rsidP="007D1F10">
      <w:pPr>
        <w:rPr>
          <w:rFonts w:cstheme="minorHAnsi"/>
          <w:sz w:val="32"/>
          <w:szCs w:val="32"/>
        </w:rPr>
      </w:pPr>
    </w:p>
    <w:p w:rsidR="007D1F10" w:rsidRDefault="007D1F10">
      <w:pPr>
        <w:rPr>
          <w:rFonts w:cstheme="minorHAnsi"/>
          <w:sz w:val="32"/>
          <w:szCs w:val="32"/>
        </w:rPr>
      </w:pPr>
    </w:p>
    <w:p w:rsidR="007D1F10" w:rsidRDefault="007D1F10" w:rsidP="007D1F10">
      <w:pPr>
        <w:tabs>
          <w:tab w:val="left" w:pos="1420"/>
        </w:tabs>
        <w:rPr>
          <w:rFonts w:cstheme="minorHAnsi"/>
          <w:sz w:val="32"/>
          <w:szCs w:val="32"/>
        </w:rPr>
      </w:pPr>
      <w:r>
        <w:rPr>
          <w:rFonts w:cstheme="minorHAnsi"/>
          <w:sz w:val="32"/>
          <w:szCs w:val="32"/>
        </w:rPr>
        <w:tab/>
      </w:r>
    </w:p>
    <w:p w:rsidR="009700A9" w:rsidRDefault="007D1F10">
      <w:pPr>
        <w:rPr>
          <w:rFonts w:cstheme="minorHAnsi"/>
          <w:b/>
          <w:sz w:val="32"/>
          <w:szCs w:val="32"/>
        </w:rPr>
      </w:pPr>
      <w:r>
        <w:rPr>
          <w:noProof/>
          <w:lang w:eastAsia="en-GB"/>
        </w:rPr>
        <w:drawing>
          <wp:anchor distT="0" distB="0" distL="114300" distR="114300" simplePos="0" relativeHeight="251658240" behindDoc="0" locked="0" layoutInCell="1" allowOverlap="1" wp14:anchorId="1F969281" wp14:editId="6E7F194E">
            <wp:simplePos x="0" y="0"/>
            <wp:positionH relativeFrom="margin">
              <wp:align>center</wp:align>
            </wp:positionH>
            <wp:positionV relativeFrom="paragraph">
              <wp:posOffset>1918335</wp:posOffset>
            </wp:positionV>
            <wp:extent cx="5731510" cy="874395"/>
            <wp:effectExtent l="0" t="0" r="2540" b="0"/>
            <wp:wrapNone/>
            <wp:docPr id="8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5"/>
                    <pic:cNvPicPr>
                      <a:picLocks noChangeAspect="1" noChangeArrowheads="1"/>
                    </pic:cNvPicPr>
                  </pic:nvPicPr>
                  <pic:blipFill rotWithShape="1">
                    <a:blip r:embed="rId11">
                      <a:clrChange>
                        <a:clrFrom>
                          <a:srgbClr val="F1F1F1"/>
                        </a:clrFrom>
                        <a:clrTo>
                          <a:srgbClr val="F1F1F1">
                            <a:alpha val="0"/>
                          </a:srgbClr>
                        </a:clrTo>
                      </a:clrChange>
                      <a:extLst>
                        <a:ext uri="{28A0092B-C50C-407E-A947-70E740481C1C}">
                          <a14:useLocalDpi xmlns:a14="http://schemas.microsoft.com/office/drawing/2010/main" val="0"/>
                        </a:ext>
                      </a:extLst>
                    </a:blip>
                    <a:srcRect l="-1" t="87183" r="40766"/>
                    <a:stretch/>
                  </pic:blipFill>
                  <pic:spPr bwMode="auto">
                    <a:xfrm>
                      <a:off x="0" y="0"/>
                      <a:ext cx="5731510" cy="8743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32CEE" w:rsidRPr="007D1F10">
        <w:rPr>
          <w:rFonts w:cstheme="minorHAnsi"/>
          <w:sz w:val="32"/>
          <w:szCs w:val="32"/>
        </w:rPr>
        <w:br w:type="page"/>
      </w:r>
      <w:r w:rsidR="007B3431">
        <w:rPr>
          <w:rFonts w:cstheme="minorHAnsi"/>
          <w:b/>
          <w:sz w:val="32"/>
          <w:szCs w:val="32"/>
        </w:rPr>
        <w:lastRenderedPageBreak/>
        <w:t>CONTENTS</w:t>
      </w:r>
    </w:p>
    <w:p w:rsidR="009700A9" w:rsidRDefault="009700A9">
      <w:pPr>
        <w:rPr>
          <w:rFonts w:cstheme="minorHAnsi"/>
          <w:b/>
          <w:sz w:val="32"/>
          <w:szCs w:val="32"/>
        </w:rPr>
      </w:pPr>
    </w:p>
    <w:p w:rsidR="007B3431" w:rsidRDefault="007B3431">
      <w:pPr>
        <w:rPr>
          <w:rFonts w:cstheme="minorHAnsi"/>
          <w:b/>
          <w:sz w:val="32"/>
          <w:szCs w:val="32"/>
        </w:rPr>
      </w:pPr>
    </w:p>
    <w:p w:rsidR="007B3431" w:rsidRDefault="007B3431">
      <w:pPr>
        <w:rPr>
          <w:rFonts w:cstheme="minorHAnsi"/>
          <w:sz w:val="28"/>
          <w:szCs w:val="28"/>
        </w:rPr>
      </w:pPr>
      <w:r>
        <w:rPr>
          <w:rFonts w:cstheme="minorHAnsi"/>
          <w:sz w:val="28"/>
          <w:szCs w:val="28"/>
        </w:rPr>
        <w:t>1.</w:t>
      </w:r>
      <w:r>
        <w:rPr>
          <w:rFonts w:cstheme="minorHAnsi"/>
          <w:sz w:val="28"/>
          <w:szCs w:val="28"/>
        </w:rPr>
        <w:tab/>
      </w:r>
      <w:r w:rsidR="009700A9">
        <w:rPr>
          <w:rFonts w:cstheme="minorHAnsi"/>
          <w:sz w:val="28"/>
          <w:szCs w:val="28"/>
        </w:rPr>
        <w:t xml:space="preserve">Introduction </w:t>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507C0B">
        <w:rPr>
          <w:rFonts w:cstheme="minorHAnsi"/>
          <w:sz w:val="28"/>
          <w:szCs w:val="28"/>
        </w:rPr>
        <w:t>3</w:t>
      </w:r>
    </w:p>
    <w:p w:rsidR="007B3431" w:rsidRDefault="007B3431">
      <w:pPr>
        <w:rPr>
          <w:rFonts w:cstheme="minorHAnsi"/>
          <w:sz w:val="28"/>
          <w:szCs w:val="28"/>
        </w:rPr>
      </w:pPr>
    </w:p>
    <w:p w:rsidR="009700A9" w:rsidRDefault="009700A9">
      <w:pPr>
        <w:rPr>
          <w:rFonts w:cstheme="minorHAnsi"/>
          <w:sz w:val="28"/>
          <w:szCs w:val="28"/>
        </w:rPr>
      </w:pPr>
      <w:r>
        <w:rPr>
          <w:rFonts w:cstheme="minorHAnsi"/>
          <w:sz w:val="28"/>
          <w:szCs w:val="28"/>
        </w:rPr>
        <w:t>2</w:t>
      </w:r>
      <w:r w:rsidR="007B3431">
        <w:rPr>
          <w:rFonts w:cstheme="minorHAnsi"/>
          <w:sz w:val="28"/>
          <w:szCs w:val="28"/>
        </w:rPr>
        <w:t>.</w:t>
      </w:r>
      <w:r w:rsidR="007B3431">
        <w:rPr>
          <w:rFonts w:cstheme="minorHAnsi"/>
          <w:sz w:val="28"/>
          <w:szCs w:val="28"/>
        </w:rPr>
        <w:tab/>
      </w:r>
      <w:r>
        <w:rPr>
          <w:rFonts w:cstheme="minorHAnsi"/>
          <w:sz w:val="28"/>
          <w:szCs w:val="28"/>
        </w:rPr>
        <w:t xml:space="preserve">Background to the Requirements </w:t>
      </w:r>
      <w:r>
        <w:rPr>
          <w:rFonts w:cstheme="minorHAnsi"/>
          <w:sz w:val="28"/>
          <w:szCs w:val="28"/>
        </w:rPr>
        <w:tab/>
      </w:r>
      <w:r>
        <w:rPr>
          <w:rFonts w:cstheme="minorHAnsi"/>
          <w:sz w:val="28"/>
          <w:szCs w:val="28"/>
        </w:rPr>
        <w:tab/>
      </w:r>
      <w:r>
        <w:rPr>
          <w:rFonts w:cstheme="minorHAnsi"/>
          <w:sz w:val="28"/>
          <w:szCs w:val="28"/>
        </w:rPr>
        <w:tab/>
      </w:r>
      <w:r w:rsidR="00507C0B">
        <w:rPr>
          <w:rFonts w:cstheme="minorHAnsi"/>
          <w:sz w:val="28"/>
          <w:szCs w:val="28"/>
        </w:rPr>
        <w:t>4</w:t>
      </w:r>
    </w:p>
    <w:p w:rsidR="009700A9" w:rsidRDefault="009700A9">
      <w:pPr>
        <w:rPr>
          <w:rFonts w:cstheme="minorHAnsi"/>
          <w:sz w:val="28"/>
          <w:szCs w:val="28"/>
        </w:rPr>
      </w:pPr>
    </w:p>
    <w:p w:rsidR="009700A9" w:rsidRDefault="009700A9">
      <w:pPr>
        <w:rPr>
          <w:rFonts w:cstheme="minorHAnsi"/>
          <w:sz w:val="28"/>
          <w:szCs w:val="28"/>
        </w:rPr>
      </w:pPr>
      <w:r>
        <w:rPr>
          <w:rFonts w:cstheme="minorHAnsi"/>
          <w:sz w:val="28"/>
          <w:szCs w:val="28"/>
        </w:rPr>
        <w:t>3.</w:t>
      </w:r>
      <w:r>
        <w:rPr>
          <w:rFonts w:cstheme="minorHAnsi"/>
          <w:sz w:val="28"/>
          <w:szCs w:val="28"/>
        </w:rPr>
        <w:tab/>
        <w:t>Requirements</w:t>
      </w:r>
      <w:r w:rsidR="007B3431">
        <w:rPr>
          <w:rFonts w:cstheme="minorHAnsi"/>
          <w:sz w:val="28"/>
          <w:szCs w:val="28"/>
        </w:rPr>
        <w:t xml:space="preserve"> </w:t>
      </w:r>
      <w:r w:rsidR="007B3431">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507C0B">
        <w:rPr>
          <w:rFonts w:cstheme="minorHAnsi"/>
          <w:sz w:val="28"/>
          <w:szCs w:val="28"/>
        </w:rPr>
        <w:t>5</w:t>
      </w:r>
    </w:p>
    <w:p w:rsidR="009700A9" w:rsidRDefault="009700A9">
      <w:pPr>
        <w:rPr>
          <w:rFonts w:cstheme="minorHAnsi"/>
          <w:sz w:val="28"/>
          <w:szCs w:val="28"/>
        </w:rPr>
      </w:pPr>
    </w:p>
    <w:p w:rsidR="009700A9" w:rsidRDefault="009700A9">
      <w:pPr>
        <w:rPr>
          <w:rFonts w:cstheme="minorHAnsi"/>
          <w:sz w:val="28"/>
          <w:szCs w:val="28"/>
        </w:rPr>
      </w:pPr>
      <w:r>
        <w:rPr>
          <w:rFonts w:cstheme="minorHAnsi"/>
          <w:sz w:val="28"/>
          <w:szCs w:val="28"/>
        </w:rPr>
        <w:t>4.</w:t>
      </w:r>
      <w:r>
        <w:rPr>
          <w:rFonts w:cstheme="minorHAnsi"/>
          <w:sz w:val="28"/>
          <w:szCs w:val="28"/>
        </w:rPr>
        <w:tab/>
        <w:t xml:space="preserve">Scope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507C0B">
        <w:rPr>
          <w:rFonts w:cstheme="minorHAnsi"/>
          <w:sz w:val="28"/>
          <w:szCs w:val="28"/>
        </w:rPr>
        <w:t>7</w:t>
      </w:r>
    </w:p>
    <w:p w:rsidR="009700A9" w:rsidRDefault="009700A9">
      <w:pPr>
        <w:rPr>
          <w:rFonts w:cstheme="minorHAnsi"/>
          <w:sz w:val="28"/>
          <w:szCs w:val="28"/>
        </w:rPr>
      </w:pPr>
    </w:p>
    <w:p w:rsidR="009700A9" w:rsidRDefault="009700A9">
      <w:pPr>
        <w:rPr>
          <w:rFonts w:cstheme="minorHAnsi"/>
          <w:sz w:val="28"/>
          <w:szCs w:val="28"/>
        </w:rPr>
      </w:pPr>
      <w:r>
        <w:rPr>
          <w:rFonts w:cstheme="minorHAnsi"/>
          <w:sz w:val="28"/>
          <w:szCs w:val="28"/>
        </w:rPr>
        <w:t>5.</w:t>
      </w:r>
      <w:r>
        <w:rPr>
          <w:rFonts w:cstheme="minorHAnsi"/>
          <w:sz w:val="28"/>
          <w:szCs w:val="28"/>
        </w:rPr>
        <w:tab/>
        <w:t xml:space="preserve">Innovation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507C0B">
        <w:rPr>
          <w:rFonts w:cstheme="minorHAnsi"/>
          <w:sz w:val="28"/>
          <w:szCs w:val="28"/>
        </w:rPr>
        <w:t>9</w:t>
      </w:r>
    </w:p>
    <w:p w:rsidR="0048522C" w:rsidRDefault="0048522C">
      <w:pPr>
        <w:rPr>
          <w:rFonts w:cstheme="minorHAnsi"/>
          <w:sz w:val="28"/>
          <w:szCs w:val="28"/>
        </w:rPr>
      </w:pPr>
    </w:p>
    <w:p w:rsidR="0048522C" w:rsidRDefault="0048522C">
      <w:pPr>
        <w:rPr>
          <w:rFonts w:cstheme="minorHAnsi"/>
          <w:sz w:val="28"/>
          <w:szCs w:val="28"/>
        </w:rPr>
      </w:pPr>
      <w:r>
        <w:rPr>
          <w:rFonts w:cstheme="minorHAnsi"/>
          <w:sz w:val="28"/>
          <w:szCs w:val="28"/>
        </w:rPr>
        <w:t>6</w:t>
      </w:r>
      <w:r>
        <w:rPr>
          <w:rFonts w:cstheme="minorHAnsi"/>
          <w:sz w:val="28"/>
          <w:szCs w:val="28"/>
        </w:rPr>
        <w:tab/>
        <w:t>Social Value</w:t>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t>9</w:t>
      </w:r>
    </w:p>
    <w:p w:rsidR="009700A9" w:rsidRDefault="009700A9">
      <w:pPr>
        <w:rPr>
          <w:rFonts w:cstheme="minorHAnsi"/>
          <w:sz w:val="28"/>
          <w:szCs w:val="28"/>
        </w:rPr>
      </w:pPr>
    </w:p>
    <w:p w:rsidR="009700A9" w:rsidRDefault="0048522C">
      <w:pPr>
        <w:rPr>
          <w:rFonts w:cstheme="minorHAnsi"/>
          <w:sz w:val="28"/>
          <w:szCs w:val="28"/>
        </w:rPr>
      </w:pPr>
      <w:r>
        <w:rPr>
          <w:rFonts w:cstheme="minorHAnsi"/>
          <w:sz w:val="28"/>
          <w:szCs w:val="28"/>
        </w:rPr>
        <w:t>7</w:t>
      </w:r>
      <w:r w:rsidR="009700A9">
        <w:rPr>
          <w:rFonts w:cstheme="minorHAnsi"/>
          <w:sz w:val="28"/>
          <w:szCs w:val="28"/>
        </w:rPr>
        <w:t>.</w:t>
      </w:r>
      <w:r w:rsidR="009700A9">
        <w:rPr>
          <w:rFonts w:cstheme="minorHAnsi"/>
          <w:sz w:val="28"/>
          <w:szCs w:val="28"/>
        </w:rPr>
        <w:tab/>
        <w:t>Business Continuity</w:t>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343748">
        <w:rPr>
          <w:rFonts w:cstheme="minorHAnsi"/>
          <w:sz w:val="28"/>
          <w:szCs w:val="28"/>
        </w:rPr>
        <w:t>11</w:t>
      </w:r>
    </w:p>
    <w:p w:rsidR="007E7D56" w:rsidRDefault="007E7D56">
      <w:pPr>
        <w:rPr>
          <w:rFonts w:cstheme="minorHAnsi"/>
          <w:sz w:val="28"/>
          <w:szCs w:val="28"/>
        </w:rPr>
      </w:pPr>
    </w:p>
    <w:p w:rsidR="007E7D56" w:rsidRDefault="0048522C">
      <w:pPr>
        <w:rPr>
          <w:rFonts w:cstheme="minorHAnsi"/>
          <w:sz w:val="28"/>
          <w:szCs w:val="28"/>
        </w:rPr>
      </w:pPr>
      <w:r>
        <w:rPr>
          <w:rFonts w:cstheme="minorHAnsi"/>
          <w:sz w:val="28"/>
          <w:szCs w:val="28"/>
        </w:rPr>
        <w:t>8</w:t>
      </w:r>
      <w:r w:rsidR="007E7D56">
        <w:rPr>
          <w:rFonts w:cstheme="minorHAnsi"/>
          <w:sz w:val="28"/>
          <w:szCs w:val="28"/>
        </w:rPr>
        <w:t>.</w:t>
      </w:r>
      <w:r w:rsidR="007E7D56">
        <w:rPr>
          <w:rFonts w:cstheme="minorHAnsi"/>
          <w:sz w:val="28"/>
          <w:szCs w:val="28"/>
        </w:rPr>
        <w:tab/>
      </w:r>
      <w:r w:rsidR="00A2541D">
        <w:rPr>
          <w:rFonts w:cstheme="minorHAnsi"/>
          <w:sz w:val="28"/>
          <w:szCs w:val="28"/>
        </w:rPr>
        <w:t>Data Protection</w:t>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r>
      <w:r w:rsidR="00343748">
        <w:rPr>
          <w:rFonts w:cstheme="minorHAnsi"/>
          <w:sz w:val="28"/>
          <w:szCs w:val="28"/>
        </w:rPr>
        <w:tab/>
        <w:t>11</w:t>
      </w:r>
    </w:p>
    <w:p w:rsidR="009700A9" w:rsidRDefault="009700A9">
      <w:pPr>
        <w:rPr>
          <w:rFonts w:cstheme="minorHAnsi"/>
          <w:sz w:val="28"/>
          <w:szCs w:val="28"/>
        </w:rPr>
      </w:pPr>
    </w:p>
    <w:p w:rsidR="009700A9" w:rsidRDefault="0048522C">
      <w:pPr>
        <w:rPr>
          <w:rFonts w:cstheme="minorHAnsi"/>
          <w:sz w:val="28"/>
          <w:szCs w:val="28"/>
        </w:rPr>
      </w:pPr>
      <w:r>
        <w:rPr>
          <w:rFonts w:cstheme="minorHAnsi"/>
          <w:sz w:val="28"/>
          <w:szCs w:val="28"/>
        </w:rPr>
        <w:t>9</w:t>
      </w:r>
      <w:r w:rsidR="009700A9">
        <w:rPr>
          <w:rFonts w:cstheme="minorHAnsi"/>
          <w:sz w:val="28"/>
          <w:szCs w:val="28"/>
        </w:rPr>
        <w:t>.</w:t>
      </w:r>
      <w:r w:rsidR="009700A9">
        <w:rPr>
          <w:rFonts w:cstheme="minorHAnsi"/>
          <w:sz w:val="28"/>
          <w:szCs w:val="28"/>
        </w:rPr>
        <w:tab/>
        <w:t xml:space="preserve">Pricing </w:t>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343748">
        <w:rPr>
          <w:rFonts w:cstheme="minorHAnsi"/>
          <w:sz w:val="28"/>
          <w:szCs w:val="28"/>
        </w:rPr>
        <w:t>11</w:t>
      </w:r>
    </w:p>
    <w:p w:rsidR="009700A9" w:rsidRDefault="009700A9">
      <w:pPr>
        <w:rPr>
          <w:rFonts w:cstheme="minorHAnsi"/>
          <w:sz w:val="28"/>
          <w:szCs w:val="28"/>
        </w:rPr>
      </w:pPr>
    </w:p>
    <w:p w:rsidR="009700A9" w:rsidRDefault="0048522C">
      <w:pPr>
        <w:rPr>
          <w:rFonts w:cstheme="minorHAnsi"/>
          <w:sz w:val="28"/>
          <w:szCs w:val="28"/>
        </w:rPr>
      </w:pPr>
      <w:r>
        <w:rPr>
          <w:rFonts w:cstheme="minorHAnsi"/>
          <w:sz w:val="28"/>
          <w:szCs w:val="28"/>
        </w:rPr>
        <w:t>10</w:t>
      </w:r>
      <w:r w:rsidR="009700A9">
        <w:rPr>
          <w:rFonts w:cstheme="minorHAnsi"/>
          <w:sz w:val="28"/>
          <w:szCs w:val="28"/>
        </w:rPr>
        <w:t>.</w:t>
      </w:r>
      <w:r w:rsidR="009700A9">
        <w:rPr>
          <w:rFonts w:cstheme="minorHAnsi"/>
          <w:sz w:val="28"/>
          <w:szCs w:val="28"/>
        </w:rPr>
        <w:tab/>
        <w:t xml:space="preserve">Contract and Performance Management </w:t>
      </w:r>
      <w:r w:rsidR="009700A9">
        <w:rPr>
          <w:rFonts w:cstheme="minorHAnsi"/>
          <w:sz w:val="28"/>
          <w:szCs w:val="28"/>
        </w:rPr>
        <w:tab/>
      </w:r>
      <w:r w:rsidR="009700A9">
        <w:rPr>
          <w:rFonts w:cstheme="minorHAnsi"/>
          <w:sz w:val="28"/>
          <w:szCs w:val="28"/>
        </w:rPr>
        <w:tab/>
      </w:r>
      <w:r w:rsidR="00343748">
        <w:rPr>
          <w:rFonts w:cstheme="minorHAnsi"/>
          <w:sz w:val="28"/>
          <w:szCs w:val="28"/>
        </w:rPr>
        <w:t>12</w:t>
      </w:r>
    </w:p>
    <w:p w:rsidR="009700A9" w:rsidRDefault="009700A9">
      <w:pPr>
        <w:rPr>
          <w:rFonts w:cstheme="minorHAnsi"/>
          <w:sz w:val="28"/>
          <w:szCs w:val="28"/>
        </w:rPr>
      </w:pPr>
    </w:p>
    <w:p w:rsidR="00432CEE" w:rsidRDefault="0048522C">
      <w:pPr>
        <w:rPr>
          <w:rFonts w:cstheme="minorHAnsi"/>
          <w:b/>
          <w:sz w:val="32"/>
          <w:szCs w:val="32"/>
        </w:rPr>
      </w:pPr>
      <w:r>
        <w:rPr>
          <w:rFonts w:cstheme="minorHAnsi"/>
          <w:sz w:val="28"/>
          <w:szCs w:val="28"/>
        </w:rPr>
        <w:t>11</w:t>
      </w:r>
      <w:r w:rsidR="009700A9">
        <w:rPr>
          <w:rFonts w:cstheme="minorHAnsi"/>
          <w:sz w:val="28"/>
          <w:szCs w:val="28"/>
        </w:rPr>
        <w:t>.</w:t>
      </w:r>
      <w:r w:rsidR="009700A9">
        <w:rPr>
          <w:rFonts w:cstheme="minorHAnsi"/>
          <w:sz w:val="28"/>
          <w:szCs w:val="28"/>
        </w:rPr>
        <w:tab/>
        <w:t>Service Level Agreement</w:t>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9700A9">
        <w:rPr>
          <w:rFonts w:cstheme="minorHAnsi"/>
          <w:sz w:val="28"/>
          <w:szCs w:val="28"/>
        </w:rPr>
        <w:tab/>
      </w:r>
      <w:r w:rsidR="00343748">
        <w:rPr>
          <w:rFonts w:cstheme="minorHAnsi"/>
          <w:sz w:val="28"/>
          <w:szCs w:val="28"/>
        </w:rPr>
        <w:t>13</w:t>
      </w:r>
      <w:r w:rsidR="009700A9">
        <w:rPr>
          <w:rFonts w:cstheme="minorHAnsi"/>
          <w:sz w:val="28"/>
          <w:szCs w:val="28"/>
        </w:rPr>
        <w:tab/>
      </w:r>
      <w:r w:rsidR="007B3431">
        <w:rPr>
          <w:rFonts w:cstheme="minorHAnsi"/>
          <w:sz w:val="28"/>
          <w:szCs w:val="28"/>
        </w:rPr>
        <w:tab/>
      </w:r>
      <w:r w:rsidR="007B3431">
        <w:rPr>
          <w:rFonts w:cstheme="minorHAnsi"/>
          <w:sz w:val="28"/>
          <w:szCs w:val="28"/>
        </w:rPr>
        <w:tab/>
      </w:r>
      <w:r w:rsidR="007B3431">
        <w:rPr>
          <w:rFonts w:cstheme="minorHAnsi"/>
          <w:sz w:val="28"/>
          <w:szCs w:val="28"/>
        </w:rPr>
        <w:tab/>
      </w:r>
      <w:r w:rsidR="007B3431">
        <w:rPr>
          <w:rFonts w:cstheme="minorHAnsi"/>
          <w:sz w:val="28"/>
          <w:szCs w:val="28"/>
        </w:rPr>
        <w:tab/>
      </w:r>
      <w:r w:rsidR="007B3431">
        <w:rPr>
          <w:rFonts w:cstheme="minorHAnsi"/>
          <w:b/>
          <w:sz w:val="32"/>
          <w:szCs w:val="32"/>
        </w:rPr>
        <w:br w:type="page"/>
      </w:r>
    </w:p>
    <w:p w:rsidR="00C958CB" w:rsidRDefault="00D35676" w:rsidP="00432CEE">
      <w:pPr>
        <w:rPr>
          <w:rFonts w:cstheme="minorHAnsi"/>
          <w:b/>
          <w:sz w:val="32"/>
          <w:szCs w:val="32"/>
        </w:rPr>
      </w:pPr>
      <w:r>
        <w:rPr>
          <w:rFonts w:cstheme="minorHAnsi"/>
          <w:b/>
          <w:sz w:val="32"/>
          <w:szCs w:val="32"/>
        </w:rPr>
        <w:lastRenderedPageBreak/>
        <w:t>1.</w:t>
      </w:r>
      <w:r>
        <w:rPr>
          <w:rFonts w:cstheme="minorHAnsi"/>
          <w:b/>
          <w:sz w:val="32"/>
          <w:szCs w:val="32"/>
        </w:rPr>
        <w:tab/>
      </w:r>
      <w:r w:rsidR="00A230BF">
        <w:rPr>
          <w:rFonts w:cstheme="minorHAnsi"/>
          <w:b/>
          <w:sz w:val="32"/>
          <w:szCs w:val="32"/>
        </w:rPr>
        <w:t>INTRODUCTION</w:t>
      </w:r>
      <w:r w:rsidR="00432CEE">
        <w:rPr>
          <w:rFonts w:cstheme="minorHAnsi"/>
          <w:b/>
          <w:sz w:val="32"/>
          <w:szCs w:val="32"/>
        </w:rPr>
        <w:t xml:space="preserve"> </w:t>
      </w:r>
    </w:p>
    <w:p w:rsidR="00432CEE" w:rsidRDefault="00432CEE" w:rsidP="00432CEE">
      <w:pPr>
        <w:rPr>
          <w:rFonts w:cstheme="minorHAnsi"/>
          <w:b/>
          <w:sz w:val="32"/>
          <w:szCs w:val="32"/>
        </w:rPr>
      </w:pPr>
    </w:p>
    <w:p w:rsidR="00432CEE" w:rsidRDefault="00432CEE" w:rsidP="00432CEE">
      <w:pPr>
        <w:rPr>
          <w:rFonts w:eastAsia="Times New Roman" w:cstheme="minorHAnsi"/>
          <w:i/>
        </w:rPr>
      </w:pPr>
      <w:r w:rsidRPr="00432CEE">
        <w:rPr>
          <w:rFonts w:eastAsia="Times New Roman" w:cstheme="minorHAnsi"/>
          <w:i/>
        </w:rPr>
        <w:t xml:space="preserve">“Our vision is for a Greater Manchester public sector workforce that is fit for the transformational change that Devolution brings, with Apprenticeships at the heart of employers’ workforce planning, development and talent management strategies </w:t>
      </w:r>
      <w:r w:rsidR="00CF6CCB">
        <w:rPr>
          <w:rFonts w:eastAsia="Times New Roman" w:cstheme="minorHAnsi"/>
          <w:i/>
        </w:rPr>
        <w:t>whilst</w:t>
      </w:r>
      <w:r w:rsidR="00CF6CCB" w:rsidRPr="00432CEE">
        <w:rPr>
          <w:rFonts w:eastAsia="Times New Roman" w:cstheme="minorHAnsi"/>
          <w:i/>
        </w:rPr>
        <w:t xml:space="preserve"> </w:t>
      </w:r>
      <w:r w:rsidRPr="00432CEE">
        <w:rPr>
          <w:rFonts w:eastAsia="Times New Roman" w:cstheme="minorHAnsi"/>
          <w:i/>
        </w:rPr>
        <w:t>offering high quality opportunities for personal and professional development”</w:t>
      </w:r>
    </w:p>
    <w:p w:rsidR="00432CEE" w:rsidRPr="00432CEE" w:rsidRDefault="00432CEE" w:rsidP="00432CEE">
      <w:pPr>
        <w:rPr>
          <w:rFonts w:cstheme="minorHAnsi"/>
          <w:b/>
        </w:rPr>
      </w:pPr>
    </w:p>
    <w:p w:rsidR="00D35676" w:rsidRPr="00D35676" w:rsidRDefault="00432CEE" w:rsidP="00D35676">
      <w:pPr>
        <w:pStyle w:val="ListParagraph"/>
        <w:numPr>
          <w:ilvl w:val="1"/>
          <w:numId w:val="26"/>
        </w:numPr>
        <w:rPr>
          <w:rFonts w:cstheme="minorHAnsi"/>
        </w:rPr>
      </w:pPr>
      <w:r w:rsidRPr="00D35676">
        <w:rPr>
          <w:rFonts w:cstheme="minorHAnsi"/>
        </w:rPr>
        <w:t>Trafford Council on behalf of Greater Manchester’s public sector organisations wishes to procure a Multi Provider Framework using a Dynamic Purchasing System (DPS) of external providers to deliver quality apprenticeships across a variety of occupational areas within the public sector throughout the G</w:t>
      </w:r>
      <w:r w:rsidR="00CF6CCB" w:rsidRPr="00D35676">
        <w:rPr>
          <w:rFonts w:cstheme="minorHAnsi"/>
        </w:rPr>
        <w:t xml:space="preserve">reater </w:t>
      </w:r>
      <w:r w:rsidRPr="00D35676">
        <w:rPr>
          <w:rFonts w:cstheme="minorHAnsi"/>
        </w:rPr>
        <w:t>M</w:t>
      </w:r>
      <w:r w:rsidR="00CF6CCB" w:rsidRPr="00D35676">
        <w:rPr>
          <w:rFonts w:cstheme="minorHAnsi"/>
        </w:rPr>
        <w:t>anchester (GM)</w:t>
      </w:r>
      <w:r w:rsidRPr="00D35676">
        <w:rPr>
          <w:rFonts w:cstheme="minorHAnsi"/>
        </w:rPr>
        <w:t xml:space="preserve"> area. </w:t>
      </w:r>
    </w:p>
    <w:p w:rsidR="00D35676" w:rsidRPr="00D35676" w:rsidRDefault="00D35676" w:rsidP="00D35676">
      <w:pPr>
        <w:pStyle w:val="ListParagraph"/>
        <w:rPr>
          <w:rFonts w:cstheme="minorHAnsi"/>
        </w:rPr>
      </w:pPr>
    </w:p>
    <w:p w:rsidR="00432CEE" w:rsidRPr="00D35676" w:rsidRDefault="00432CEE" w:rsidP="00D35676">
      <w:pPr>
        <w:pStyle w:val="ListParagraph"/>
        <w:numPr>
          <w:ilvl w:val="1"/>
          <w:numId w:val="26"/>
        </w:numPr>
        <w:rPr>
          <w:rFonts w:cstheme="minorHAnsi"/>
        </w:rPr>
      </w:pPr>
      <w:r w:rsidRPr="00D35676">
        <w:rPr>
          <w:rFonts w:eastAsia="Arial" w:cstheme="minorHAnsi"/>
        </w:rPr>
        <w:t>The Greater Manchester public sector organisations who may utilise this DPS to purchase Apprenticeship Training provision are as follows:</w:t>
      </w:r>
    </w:p>
    <w:p w:rsidR="00696788" w:rsidRDefault="00696788" w:rsidP="00432CEE">
      <w:pPr>
        <w:rPr>
          <w:rFonts w:eastAsia="Arial" w:cstheme="minorHAnsi"/>
        </w:rPr>
      </w:pPr>
    </w:p>
    <w:p w:rsidR="00696788" w:rsidRPr="00696788" w:rsidRDefault="00696788" w:rsidP="00D35676">
      <w:pPr>
        <w:numPr>
          <w:ilvl w:val="0"/>
          <w:numId w:val="1"/>
        </w:numPr>
        <w:ind w:left="1418" w:hanging="709"/>
        <w:rPr>
          <w:rFonts w:eastAsia="Arial" w:cstheme="minorHAnsi"/>
        </w:rPr>
      </w:pPr>
      <w:r w:rsidRPr="00696788">
        <w:rPr>
          <w:rFonts w:eastAsia="Arial" w:cstheme="minorHAnsi"/>
        </w:rPr>
        <w:t>Greater Manchester Combined Authority (which i</w:t>
      </w:r>
      <w:r w:rsidR="00D35676">
        <w:rPr>
          <w:rFonts w:eastAsia="Arial" w:cstheme="minorHAnsi"/>
        </w:rPr>
        <w:t xml:space="preserve">ncludes Greater Manchester Fire         </w:t>
      </w:r>
      <w:r w:rsidRPr="00696788">
        <w:rPr>
          <w:rFonts w:eastAsia="Arial" w:cstheme="minorHAnsi"/>
        </w:rPr>
        <w:t>and Rescue Service, Greater Manchester Waste Disposal Authority)</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Greater Manchester Police Authority</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Transport for Greater Manchester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Bolton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Bury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Manchester City Council</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Oldham Metropolitan Borough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Rochdale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Salford City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Stockport Metropolitan Borough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Tameside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Trafford Council </w:t>
      </w:r>
    </w:p>
    <w:p w:rsidR="00696788" w:rsidRPr="00696788" w:rsidRDefault="00696788" w:rsidP="00D35676">
      <w:pPr>
        <w:numPr>
          <w:ilvl w:val="0"/>
          <w:numId w:val="1"/>
        </w:numPr>
        <w:ind w:left="709" w:firstLine="0"/>
        <w:rPr>
          <w:rFonts w:eastAsia="Arial" w:cstheme="minorHAnsi"/>
        </w:rPr>
      </w:pPr>
      <w:r w:rsidRPr="00696788">
        <w:rPr>
          <w:rFonts w:eastAsia="Arial" w:cstheme="minorHAnsi"/>
        </w:rPr>
        <w:t xml:space="preserve">Wigan Council </w:t>
      </w:r>
    </w:p>
    <w:p w:rsidR="00696788" w:rsidRPr="00696788" w:rsidRDefault="00696788" w:rsidP="00D35676">
      <w:pPr>
        <w:numPr>
          <w:ilvl w:val="0"/>
          <w:numId w:val="1"/>
        </w:numPr>
        <w:ind w:left="709" w:firstLine="0"/>
        <w:rPr>
          <w:rFonts w:cstheme="minorHAnsi"/>
        </w:rPr>
      </w:pPr>
      <w:r w:rsidRPr="00696788">
        <w:rPr>
          <w:rFonts w:cstheme="minorHAnsi"/>
        </w:rPr>
        <w:t>Bridgewater Community Trust</w:t>
      </w:r>
    </w:p>
    <w:p w:rsidR="00696788" w:rsidRPr="00696788" w:rsidRDefault="00696788" w:rsidP="00D35676">
      <w:pPr>
        <w:numPr>
          <w:ilvl w:val="0"/>
          <w:numId w:val="1"/>
        </w:numPr>
        <w:ind w:left="709" w:firstLine="0"/>
        <w:rPr>
          <w:rFonts w:cstheme="minorHAnsi"/>
        </w:rPr>
      </w:pPr>
      <w:r w:rsidRPr="00696788">
        <w:rPr>
          <w:rFonts w:cstheme="minorHAnsi"/>
        </w:rPr>
        <w:t>Bolton NHS FT</w:t>
      </w:r>
    </w:p>
    <w:p w:rsidR="00696788" w:rsidRPr="00696788" w:rsidRDefault="00696788" w:rsidP="00D35676">
      <w:pPr>
        <w:numPr>
          <w:ilvl w:val="0"/>
          <w:numId w:val="1"/>
        </w:numPr>
        <w:ind w:left="709" w:firstLine="0"/>
        <w:rPr>
          <w:rFonts w:cstheme="minorHAnsi"/>
        </w:rPr>
      </w:pPr>
      <w:r w:rsidRPr="00696788">
        <w:rPr>
          <w:rFonts w:cstheme="minorHAnsi"/>
        </w:rPr>
        <w:t>Manchester University Hospitals NHS FT</w:t>
      </w:r>
    </w:p>
    <w:p w:rsidR="00696788" w:rsidRPr="00696788" w:rsidRDefault="00696788" w:rsidP="00D35676">
      <w:pPr>
        <w:numPr>
          <w:ilvl w:val="0"/>
          <w:numId w:val="1"/>
        </w:numPr>
        <w:ind w:left="709" w:firstLine="0"/>
        <w:rPr>
          <w:rFonts w:cstheme="minorHAnsi"/>
        </w:rPr>
      </w:pPr>
      <w:r w:rsidRPr="00696788">
        <w:rPr>
          <w:rFonts w:cstheme="minorHAnsi"/>
        </w:rPr>
        <w:t>Christie Hospital NHS FT</w:t>
      </w:r>
    </w:p>
    <w:p w:rsidR="00696788" w:rsidRPr="00696788" w:rsidRDefault="00696788" w:rsidP="00D35676">
      <w:pPr>
        <w:numPr>
          <w:ilvl w:val="0"/>
          <w:numId w:val="1"/>
        </w:numPr>
        <w:ind w:left="709" w:firstLine="0"/>
        <w:rPr>
          <w:rFonts w:cstheme="minorHAnsi"/>
        </w:rPr>
      </w:pPr>
      <w:r w:rsidRPr="00696788">
        <w:rPr>
          <w:rFonts w:cstheme="minorHAnsi"/>
        </w:rPr>
        <w:t>Pennine Acute Hospitals NHS Trust</w:t>
      </w:r>
    </w:p>
    <w:p w:rsidR="00696788" w:rsidRPr="00696788" w:rsidRDefault="00696788" w:rsidP="00D35676">
      <w:pPr>
        <w:numPr>
          <w:ilvl w:val="0"/>
          <w:numId w:val="1"/>
        </w:numPr>
        <w:ind w:left="709" w:firstLine="0"/>
        <w:rPr>
          <w:rFonts w:cstheme="minorHAnsi"/>
        </w:rPr>
      </w:pPr>
      <w:r w:rsidRPr="00696788">
        <w:rPr>
          <w:rFonts w:cstheme="minorHAnsi"/>
        </w:rPr>
        <w:t>Salford Royal NHS FT</w:t>
      </w:r>
    </w:p>
    <w:p w:rsidR="00696788" w:rsidRPr="00696788" w:rsidRDefault="00696788" w:rsidP="00D35676">
      <w:pPr>
        <w:numPr>
          <w:ilvl w:val="0"/>
          <w:numId w:val="1"/>
        </w:numPr>
        <w:ind w:left="709" w:firstLine="0"/>
        <w:rPr>
          <w:rFonts w:cstheme="minorHAnsi"/>
        </w:rPr>
      </w:pPr>
      <w:r w:rsidRPr="00696788">
        <w:rPr>
          <w:rFonts w:cstheme="minorHAnsi"/>
        </w:rPr>
        <w:t>Stockport NHS FT</w:t>
      </w:r>
    </w:p>
    <w:p w:rsidR="00696788" w:rsidRPr="00696788" w:rsidRDefault="00696788" w:rsidP="00D35676">
      <w:pPr>
        <w:numPr>
          <w:ilvl w:val="0"/>
          <w:numId w:val="1"/>
        </w:numPr>
        <w:ind w:left="709" w:firstLine="0"/>
        <w:rPr>
          <w:rFonts w:cstheme="minorHAnsi"/>
        </w:rPr>
      </w:pPr>
      <w:r w:rsidRPr="00696788">
        <w:rPr>
          <w:rFonts w:cstheme="minorHAnsi"/>
        </w:rPr>
        <w:t>Tameside &amp; Glossop Integrated Care NHS FT</w:t>
      </w:r>
    </w:p>
    <w:p w:rsidR="00696788" w:rsidRPr="00696788" w:rsidRDefault="00696788" w:rsidP="00D35676">
      <w:pPr>
        <w:numPr>
          <w:ilvl w:val="0"/>
          <w:numId w:val="1"/>
        </w:numPr>
        <w:ind w:left="709" w:firstLine="0"/>
        <w:rPr>
          <w:rFonts w:cstheme="minorHAnsi"/>
        </w:rPr>
      </w:pPr>
      <w:proofErr w:type="spellStart"/>
      <w:r w:rsidRPr="00696788">
        <w:rPr>
          <w:rFonts w:cstheme="minorHAnsi"/>
        </w:rPr>
        <w:t>Wrightington</w:t>
      </w:r>
      <w:proofErr w:type="spellEnd"/>
      <w:r w:rsidRPr="00696788">
        <w:rPr>
          <w:rFonts w:cstheme="minorHAnsi"/>
        </w:rPr>
        <w:t>, Wigan and Leigh NHS FT</w:t>
      </w:r>
    </w:p>
    <w:p w:rsidR="00696788" w:rsidRPr="00696788" w:rsidRDefault="00696788" w:rsidP="00D35676">
      <w:pPr>
        <w:numPr>
          <w:ilvl w:val="0"/>
          <w:numId w:val="1"/>
        </w:numPr>
        <w:ind w:left="709" w:firstLine="0"/>
        <w:rPr>
          <w:rFonts w:cstheme="minorHAnsi"/>
        </w:rPr>
      </w:pPr>
      <w:r w:rsidRPr="00696788">
        <w:rPr>
          <w:rFonts w:cstheme="minorHAnsi"/>
        </w:rPr>
        <w:t>Greater Manchester Mental Health NHS FT</w:t>
      </w:r>
    </w:p>
    <w:p w:rsidR="00696788" w:rsidRPr="00696788" w:rsidRDefault="00696788" w:rsidP="00D35676">
      <w:pPr>
        <w:numPr>
          <w:ilvl w:val="0"/>
          <w:numId w:val="1"/>
        </w:numPr>
        <w:ind w:left="709" w:firstLine="0"/>
        <w:rPr>
          <w:rFonts w:cstheme="minorHAnsi"/>
        </w:rPr>
      </w:pPr>
      <w:r w:rsidRPr="00696788">
        <w:rPr>
          <w:rFonts w:cstheme="minorHAnsi"/>
        </w:rPr>
        <w:t>Pennine Care NHS FT</w:t>
      </w:r>
    </w:p>
    <w:p w:rsidR="00696788" w:rsidRPr="00696788" w:rsidRDefault="00696788" w:rsidP="00D35676">
      <w:pPr>
        <w:numPr>
          <w:ilvl w:val="0"/>
          <w:numId w:val="1"/>
        </w:numPr>
        <w:ind w:left="709" w:firstLine="0"/>
        <w:rPr>
          <w:rFonts w:cstheme="minorHAnsi"/>
        </w:rPr>
      </w:pPr>
      <w:r w:rsidRPr="00696788">
        <w:rPr>
          <w:rFonts w:cstheme="minorHAnsi"/>
        </w:rPr>
        <w:t>North West Ambulance Service</w:t>
      </w:r>
    </w:p>
    <w:p w:rsidR="00696788" w:rsidRPr="00696788" w:rsidRDefault="00696788" w:rsidP="00D35676">
      <w:pPr>
        <w:numPr>
          <w:ilvl w:val="0"/>
          <w:numId w:val="1"/>
        </w:numPr>
        <w:ind w:left="709" w:firstLine="0"/>
        <w:rPr>
          <w:rFonts w:cstheme="minorHAnsi"/>
        </w:rPr>
      </w:pPr>
      <w:r w:rsidRPr="00696788">
        <w:rPr>
          <w:rFonts w:cstheme="minorHAnsi"/>
        </w:rPr>
        <w:t>NHS Bolton CCG</w:t>
      </w:r>
    </w:p>
    <w:p w:rsidR="00696788" w:rsidRPr="00696788" w:rsidRDefault="00696788" w:rsidP="00D35676">
      <w:pPr>
        <w:numPr>
          <w:ilvl w:val="0"/>
          <w:numId w:val="1"/>
        </w:numPr>
        <w:ind w:left="709" w:firstLine="0"/>
        <w:rPr>
          <w:rFonts w:cstheme="minorHAnsi"/>
        </w:rPr>
      </w:pPr>
      <w:r w:rsidRPr="00696788">
        <w:rPr>
          <w:rFonts w:cstheme="minorHAnsi"/>
        </w:rPr>
        <w:t>NHS Bury CCG</w:t>
      </w:r>
    </w:p>
    <w:p w:rsidR="00696788" w:rsidRPr="00696788" w:rsidRDefault="00696788" w:rsidP="00D35676">
      <w:pPr>
        <w:numPr>
          <w:ilvl w:val="0"/>
          <w:numId w:val="1"/>
        </w:numPr>
        <w:ind w:left="709" w:firstLine="0"/>
        <w:rPr>
          <w:rFonts w:cstheme="minorHAnsi"/>
        </w:rPr>
      </w:pPr>
      <w:r w:rsidRPr="00696788">
        <w:rPr>
          <w:rFonts w:cstheme="minorHAnsi"/>
        </w:rPr>
        <w:t>NHS HMR CCG</w:t>
      </w:r>
    </w:p>
    <w:p w:rsidR="00696788" w:rsidRPr="00696788" w:rsidRDefault="00696788" w:rsidP="00D35676">
      <w:pPr>
        <w:numPr>
          <w:ilvl w:val="0"/>
          <w:numId w:val="1"/>
        </w:numPr>
        <w:ind w:left="709" w:firstLine="0"/>
        <w:rPr>
          <w:rFonts w:cstheme="minorHAnsi"/>
        </w:rPr>
      </w:pPr>
      <w:r w:rsidRPr="00696788">
        <w:rPr>
          <w:rFonts w:cstheme="minorHAnsi"/>
        </w:rPr>
        <w:t>NHS Manchester CCG</w:t>
      </w:r>
    </w:p>
    <w:p w:rsidR="00696788" w:rsidRPr="00696788" w:rsidRDefault="00696788" w:rsidP="00D35676">
      <w:pPr>
        <w:numPr>
          <w:ilvl w:val="0"/>
          <w:numId w:val="1"/>
        </w:numPr>
        <w:ind w:left="709" w:firstLine="0"/>
        <w:rPr>
          <w:rFonts w:cstheme="minorHAnsi"/>
        </w:rPr>
      </w:pPr>
      <w:r w:rsidRPr="00696788">
        <w:rPr>
          <w:rFonts w:cstheme="minorHAnsi"/>
        </w:rPr>
        <w:t>NHS Oldham CCG</w:t>
      </w:r>
    </w:p>
    <w:p w:rsidR="00696788" w:rsidRPr="00696788" w:rsidRDefault="00696788" w:rsidP="00D35676">
      <w:pPr>
        <w:numPr>
          <w:ilvl w:val="0"/>
          <w:numId w:val="1"/>
        </w:numPr>
        <w:ind w:left="709" w:firstLine="0"/>
        <w:rPr>
          <w:rFonts w:cstheme="minorHAnsi"/>
        </w:rPr>
      </w:pPr>
      <w:r w:rsidRPr="00696788">
        <w:rPr>
          <w:rFonts w:cstheme="minorHAnsi"/>
        </w:rPr>
        <w:t>NHS Salford CCG</w:t>
      </w:r>
    </w:p>
    <w:p w:rsidR="00696788" w:rsidRPr="00696788" w:rsidRDefault="00696788" w:rsidP="00D35676">
      <w:pPr>
        <w:numPr>
          <w:ilvl w:val="0"/>
          <w:numId w:val="1"/>
        </w:numPr>
        <w:ind w:left="709" w:firstLine="0"/>
        <w:rPr>
          <w:rFonts w:cstheme="minorHAnsi"/>
        </w:rPr>
      </w:pPr>
      <w:r w:rsidRPr="00696788">
        <w:rPr>
          <w:rFonts w:cstheme="minorHAnsi"/>
        </w:rPr>
        <w:t>NHS Stockport CCG</w:t>
      </w:r>
    </w:p>
    <w:p w:rsidR="00696788" w:rsidRPr="00696788" w:rsidRDefault="00696788" w:rsidP="00D35676">
      <w:pPr>
        <w:numPr>
          <w:ilvl w:val="0"/>
          <w:numId w:val="1"/>
        </w:numPr>
        <w:ind w:left="709" w:firstLine="0"/>
        <w:rPr>
          <w:rFonts w:cstheme="minorHAnsi"/>
        </w:rPr>
      </w:pPr>
      <w:r w:rsidRPr="00696788">
        <w:rPr>
          <w:rFonts w:cstheme="minorHAnsi"/>
        </w:rPr>
        <w:t>NHS T</w:t>
      </w:r>
      <w:r w:rsidR="00CF6CCB">
        <w:rPr>
          <w:rFonts w:cstheme="minorHAnsi"/>
        </w:rPr>
        <w:t xml:space="preserve">ameside </w:t>
      </w:r>
      <w:r w:rsidRPr="00696788">
        <w:rPr>
          <w:rFonts w:cstheme="minorHAnsi"/>
        </w:rPr>
        <w:t>&amp;</w:t>
      </w:r>
      <w:r w:rsidR="00CF6CCB">
        <w:rPr>
          <w:rFonts w:cstheme="minorHAnsi"/>
        </w:rPr>
        <w:t xml:space="preserve"> </w:t>
      </w:r>
      <w:r w:rsidRPr="00696788">
        <w:rPr>
          <w:rFonts w:cstheme="minorHAnsi"/>
        </w:rPr>
        <w:t>G</w:t>
      </w:r>
      <w:r w:rsidR="00CF6CCB">
        <w:rPr>
          <w:rFonts w:cstheme="minorHAnsi"/>
        </w:rPr>
        <w:t>lossop</w:t>
      </w:r>
      <w:r w:rsidRPr="00696788">
        <w:rPr>
          <w:rFonts w:cstheme="minorHAnsi"/>
        </w:rPr>
        <w:t xml:space="preserve"> CCG</w:t>
      </w:r>
    </w:p>
    <w:p w:rsidR="00696788" w:rsidRPr="00696788" w:rsidRDefault="00696788" w:rsidP="00D35676">
      <w:pPr>
        <w:numPr>
          <w:ilvl w:val="0"/>
          <w:numId w:val="1"/>
        </w:numPr>
        <w:ind w:left="709" w:firstLine="0"/>
        <w:rPr>
          <w:rFonts w:cstheme="minorHAnsi"/>
        </w:rPr>
      </w:pPr>
      <w:r w:rsidRPr="00696788">
        <w:rPr>
          <w:rFonts w:cstheme="minorHAnsi"/>
        </w:rPr>
        <w:lastRenderedPageBreak/>
        <w:t>NHS Trafford CCG</w:t>
      </w:r>
    </w:p>
    <w:p w:rsidR="00696788" w:rsidRDefault="00696788" w:rsidP="00D35676">
      <w:pPr>
        <w:numPr>
          <w:ilvl w:val="0"/>
          <w:numId w:val="1"/>
        </w:numPr>
        <w:ind w:left="709" w:firstLine="0"/>
        <w:rPr>
          <w:rFonts w:cstheme="minorHAnsi"/>
        </w:rPr>
      </w:pPr>
      <w:r w:rsidRPr="00696788">
        <w:rPr>
          <w:rFonts w:cstheme="minorHAnsi"/>
        </w:rPr>
        <w:t>NHS Wigan Borough CCG</w:t>
      </w:r>
    </w:p>
    <w:p w:rsidR="00696788" w:rsidRDefault="00696788" w:rsidP="00D35676">
      <w:pPr>
        <w:numPr>
          <w:ilvl w:val="0"/>
          <w:numId w:val="1"/>
        </w:numPr>
        <w:ind w:left="1418" w:hanging="709"/>
        <w:rPr>
          <w:rFonts w:cstheme="minorHAnsi"/>
        </w:rPr>
      </w:pPr>
      <w:r w:rsidRPr="00696788">
        <w:rPr>
          <w:rFonts w:cstheme="minorHAnsi"/>
        </w:rPr>
        <w:t>Current associate members of the Association of Greater Manchester Authorities (AGMA) namely:</w:t>
      </w:r>
    </w:p>
    <w:p w:rsidR="00696788" w:rsidRDefault="00696788" w:rsidP="00D35676">
      <w:pPr>
        <w:pStyle w:val="ListParagraph"/>
        <w:numPr>
          <w:ilvl w:val="0"/>
          <w:numId w:val="2"/>
        </w:numPr>
        <w:ind w:left="1418" w:firstLine="0"/>
        <w:rPr>
          <w:rFonts w:cstheme="minorHAnsi"/>
        </w:rPr>
      </w:pPr>
      <w:r>
        <w:rPr>
          <w:rFonts w:cstheme="minorHAnsi"/>
        </w:rPr>
        <w:t xml:space="preserve">Blackburn with </w:t>
      </w:r>
      <w:proofErr w:type="spellStart"/>
      <w:r>
        <w:rPr>
          <w:rFonts w:cstheme="minorHAnsi"/>
        </w:rPr>
        <w:t>Darwen</w:t>
      </w:r>
      <w:proofErr w:type="spellEnd"/>
      <w:r>
        <w:rPr>
          <w:rFonts w:cstheme="minorHAnsi"/>
        </w:rPr>
        <w:t xml:space="preserve"> Council </w:t>
      </w:r>
    </w:p>
    <w:p w:rsidR="00696788" w:rsidRDefault="00696788" w:rsidP="00D35676">
      <w:pPr>
        <w:pStyle w:val="ListParagraph"/>
        <w:numPr>
          <w:ilvl w:val="0"/>
          <w:numId w:val="2"/>
        </w:numPr>
        <w:ind w:left="1418" w:firstLine="0"/>
        <w:rPr>
          <w:rFonts w:cstheme="minorHAnsi"/>
        </w:rPr>
      </w:pPr>
      <w:r>
        <w:rPr>
          <w:rFonts w:cstheme="minorHAnsi"/>
        </w:rPr>
        <w:t>Blackpool Council</w:t>
      </w:r>
    </w:p>
    <w:p w:rsidR="00696788" w:rsidRDefault="00696788" w:rsidP="00D35676">
      <w:pPr>
        <w:pStyle w:val="ListParagraph"/>
        <w:numPr>
          <w:ilvl w:val="0"/>
          <w:numId w:val="2"/>
        </w:numPr>
        <w:ind w:left="1418" w:firstLine="0"/>
        <w:rPr>
          <w:rFonts w:cstheme="minorHAnsi"/>
        </w:rPr>
      </w:pPr>
      <w:r>
        <w:rPr>
          <w:rFonts w:cstheme="minorHAnsi"/>
        </w:rPr>
        <w:t>Cheshire East</w:t>
      </w:r>
    </w:p>
    <w:p w:rsidR="00696788" w:rsidRDefault="00696788" w:rsidP="00D35676">
      <w:pPr>
        <w:pStyle w:val="ListParagraph"/>
        <w:numPr>
          <w:ilvl w:val="0"/>
          <w:numId w:val="2"/>
        </w:numPr>
        <w:ind w:left="1418" w:firstLine="0"/>
        <w:rPr>
          <w:rFonts w:cstheme="minorHAnsi"/>
        </w:rPr>
      </w:pPr>
      <w:r>
        <w:rPr>
          <w:rFonts w:cstheme="minorHAnsi"/>
        </w:rPr>
        <w:t>Warrington Borough Council</w:t>
      </w:r>
    </w:p>
    <w:p w:rsidR="009B4057" w:rsidRDefault="009B4057" w:rsidP="009B4057">
      <w:pPr>
        <w:pStyle w:val="ListParagraph"/>
        <w:ind w:left="927"/>
        <w:rPr>
          <w:rFonts w:cstheme="minorHAnsi"/>
        </w:rPr>
      </w:pPr>
    </w:p>
    <w:p w:rsidR="004D7A8B" w:rsidRDefault="009B4057" w:rsidP="004D7A8B">
      <w:pPr>
        <w:pStyle w:val="ListParagraph"/>
        <w:numPr>
          <w:ilvl w:val="1"/>
          <w:numId w:val="26"/>
        </w:numPr>
        <w:rPr>
          <w:rFonts w:cstheme="minorHAnsi"/>
        </w:rPr>
      </w:pPr>
      <w:r w:rsidRPr="004D7A8B">
        <w:rPr>
          <w:rFonts w:cstheme="minorHAnsi"/>
        </w:rPr>
        <w:t xml:space="preserve">It is conceivable that </w:t>
      </w:r>
      <w:r w:rsidR="00BB15AA" w:rsidRPr="004D7A8B">
        <w:rPr>
          <w:rFonts w:cstheme="minorHAnsi"/>
        </w:rPr>
        <w:t xml:space="preserve">GM and </w:t>
      </w:r>
      <w:r w:rsidRPr="004D7A8B">
        <w:rPr>
          <w:rFonts w:cstheme="minorHAnsi"/>
        </w:rPr>
        <w:t>AGMA membership and associate</w:t>
      </w:r>
      <w:r w:rsidR="004D7A8B" w:rsidRPr="004D7A8B">
        <w:rPr>
          <w:rFonts w:cstheme="minorHAnsi"/>
        </w:rPr>
        <w:t xml:space="preserve"> membership may change </w:t>
      </w:r>
      <w:r w:rsidRPr="004D7A8B">
        <w:rPr>
          <w:rFonts w:cstheme="minorHAnsi"/>
        </w:rPr>
        <w:t xml:space="preserve">over the life of the DPS, and hence either expand or contract the list of </w:t>
      </w:r>
      <w:r w:rsidR="00A47FDD">
        <w:rPr>
          <w:rFonts w:cstheme="minorHAnsi"/>
        </w:rPr>
        <w:t>purchasing</w:t>
      </w:r>
      <w:r w:rsidRPr="004D7A8B">
        <w:rPr>
          <w:rFonts w:cstheme="minorHAnsi"/>
        </w:rPr>
        <w:t xml:space="preserve"> bodies eligible to use this Agreement. Should any changes occur, then the details of such changes will be made available to interested parties.</w:t>
      </w:r>
    </w:p>
    <w:p w:rsidR="004D7A8B" w:rsidRDefault="004D7A8B" w:rsidP="004D7A8B">
      <w:pPr>
        <w:pStyle w:val="ListParagraph"/>
        <w:rPr>
          <w:rFonts w:cstheme="minorHAnsi"/>
        </w:rPr>
      </w:pPr>
    </w:p>
    <w:p w:rsidR="004D7A8B" w:rsidRDefault="009B4057" w:rsidP="009B4057">
      <w:pPr>
        <w:pStyle w:val="ListParagraph"/>
        <w:numPr>
          <w:ilvl w:val="1"/>
          <w:numId w:val="26"/>
        </w:numPr>
        <w:rPr>
          <w:rFonts w:cstheme="minorHAnsi"/>
        </w:rPr>
      </w:pPr>
      <w:r w:rsidRPr="004D7A8B">
        <w:rPr>
          <w:rFonts w:cstheme="minorHAnsi"/>
        </w:rPr>
        <w:t>The period of the DPS will be for 2 years with the option to extend for two further 12 month periods from commencement. The DPS will consist of 15 Lots covering occupational areas linked to the new Post 16 Technical Routes</w:t>
      </w:r>
      <w:r w:rsidR="00973884">
        <w:rPr>
          <w:rFonts w:cstheme="minorHAnsi"/>
        </w:rPr>
        <w:t xml:space="preserve"> as identified by the Institute for Apprenticeships and Technical Education</w:t>
      </w:r>
      <w:r w:rsidRPr="004D7A8B">
        <w:rPr>
          <w:rFonts w:cstheme="minorHAnsi"/>
        </w:rPr>
        <w:t>.</w:t>
      </w:r>
    </w:p>
    <w:p w:rsidR="004D7A8B" w:rsidRPr="004D7A8B" w:rsidRDefault="004D7A8B" w:rsidP="004D7A8B">
      <w:pPr>
        <w:pStyle w:val="ListParagraph"/>
        <w:rPr>
          <w:rFonts w:cstheme="minorHAnsi"/>
        </w:rPr>
      </w:pPr>
    </w:p>
    <w:p w:rsidR="009B4057" w:rsidRPr="008B3279" w:rsidRDefault="00B52D7C" w:rsidP="008B3279">
      <w:pPr>
        <w:pStyle w:val="ListParagraph"/>
        <w:numPr>
          <w:ilvl w:val="1"/>
          <w:numId w:val="26"/>
        </w:numPr>
        <w:rPr>
          <w:rFonts w:cstheme="minorHAnsi"/>
        </w:rPr>
      </w:pPr>
      <w:r w:rsidRPr="004D7A8B">
        <w:rPr>
          <w:rFonts w:cstheme="minorHAnsi"/>
        </w:rPr>
        <w:t>Bidders</w:t>
      </w:r>
      <w:r w:rsidR="009B4057" w:rsidRPr="004D7A8B">
        <w:rPr>
          <w:rFonts w:cstheme="minorHAnsi"/>
        </w:rPr>
        <w:t xml:space="preserve"> meeting the minimum requirements outlined in this specification will be accepted on to the DPS however this is not a guarantee of work</w:t>
      </w:r>
      <w:r w:rsidR="00F47810">
        <w:rPr>
          <w:rFonts w:cstheme="minorHAnsi"/>
        </w:rPr>
        <w:t>.</w:t>
      </w:r>
      <w:r w:rsidR="00CF6CCB" w:rsidRPr="004D7A8B">
        <w:rPr>
          <w:rFonts w:cstheme="minorHAnsi"/>
        </w:rPr>
        <w:t xml:space="preserve"> Successful</w:t>
      </w:r>
      <w:r w:rsidR="009B4057" w:rsidRPr="004D7A8B">
        <w:rPr>
          <w:rFonts w:cstheme="minorHAnsi"/>
        </w:rPr>
        <w:t xml:space="preserve"> </w:t>
      </w:r>
      <w:r w:rsidRPr="004D7A8B">
        <w:rPr>
          <w:rFonts w:cstheme="minorHAnsi"/>
        </w:rPr>
        <w:t xml:space="preserve">bidders </w:t>
      </w:r>
      <w:r w:rsidR="009B4057" w:rsidRPr="004D7A8B">
        <w:rPr>
          <w:rFonts w:cstheme="minorHAnsi"/>
        </w:rPr>
        <w:t xml:space="preserve">will </w:t>
      </w:r>
      <w:r w:rsidR="00CF6CCB" w:rsidRPr="004D7A8B">
        <w:rPr>
          <w:rFonts w:cstheme="minorHAnsi"/>
        </w:rPr>
        <w:t xml:space="preserve">subsequently </w:t>
      </w:r>
      <w:r w:rsidR="009B4057" w:rsidRPr="004D7A8B">
        <w:rPr>
          <w:rFonts w:cstheme="minorHAnsi"/>
        </w:rPr>
        <w:t>be offered the oppor</w:t>
      </w:r>
      <w:r w:rsidR="006542D1" w:rsidRPr="004D7A8B">
        <w:rPr>
          <w:rFonts w:cstheme="minorHAnsi"/>
        </w:rPr>
        <w:t xml:space="preserve">tunity to bid </w:t>
      </w:r>
      <w:r w:rsidR="00CF6CCB" w:rsidRPr="004D7A8B">
        <w:rPr>
          <w:rFonts w:cstheme="minorHAnsi"/>
        </w:rPr>
        <w:t xml:space="preserve">via the Chest </w:t>
      </w:r>
      <w:r w:rsidR="006542D1" w:rsidRPr="004D7A8B">
        <w:rPr>
          <w:rFonts w:cstheme="minorHAnsi"/>
        </w:rPr>
        <w:t xml:space="preserve">at </w:t>
      </w:r>
      <w:r w:rsidRPr="004D7A8B">
        <w:rPr>
          <w:rFonts w:cstheme="minorHAnsi"/>
        </w:rPr>
        <w:t>Invitation to Tender (ITT)</w:t>
      </w:r>
      <w:r w:rsidR="009B4057" w:rsidRPr="004D7A8B">
        <w:rPr>
          <w:rFonts w:cstheme="minorHAnsi"/>
        </w:rPr>
        <w:t xml:space="preserve"> stage within the lots </w:t>
      </w:r>
      <w:r w:rsidR="00CF6CCB" w:rsidRPr="004D7A8B">
        <w:rPr>
          <w:rFonts w:cstheme="minorHAnsi"/>
        </w:rPr>
        <w:t xml:space="preserve">successfully </w:t>
      </w:r>
      <w:r w:rsidR="009B4057" w:rsidRPr="004D7A8B">
        <w:rPr>
          <w:rFonts w:cstheme="minorHAnsi"/>
        </w:rPr>
        <w:t>applied for.</w:t>
      </w:r>
    </w:p>
    <w:p w:rsidR="00696788" w:rsidRPr="00696788" w:rsidRDefault="00696788" w:rsidP="00696788">
      <w:pPr>
        <w:ind w:left="567" w:hanging="567"/>
        <w:rPr>
          <w:rFonts w:cstheme="minorHAnsi"/>
          <w:highlight w:val="red"/>
        </w:rPr>
      </w:pPr>
    </w:p>
    <w:p w:rsidR="00CF6CCB" w:rsidRPr="00A230BF" w:rsidRDefault="004D7A8B" w:rsidP="00CF6CCB">
      <w:pPr>
        <w:rPr>
          <w:rFonts w:cstheme="minorHAnsi"/>
          <w:b/>
          <w:sz w:val="32"/>
          <w:szCs w:val="32"/>
        </w:rPr>
      </w:pPr>
      <w:r>
        <w:rPr>
          <w:rFonts w:cstheme="minorHAnsi"/>
          <w:b/>
          <w:sz w:val="32"/>
          <w:szCs w:val="32"/>
        </w:rPr>
        <w:t>2.</w:t>
      </w:r>
      <w:r>
        <w:rPr>
          <w:rFonts w:cstheme="minorHAnsi"/>
          <w:b/>
          <w:sz w:val="32"/>
          <w:szCs w:val="32"/>
        </w:rPr>
        <w:tab/>
      </w:r>
      <w:r w:rsidR="00CF6CCB" w:rsidRPr="00A230BF">
        <w:rPr>
          <w:rFonts w:cstheme="minorHAnsi"/>
          <w:b/>
          <w:sz w:val="32"/>
          <w:szCs w:val="32"/>
        </w:rPr>
        <w:t>BACKGROUND TO THE REQUIREMENT</w:t>
      </w:r>
    </w:p>
    <w:p w:rsidR="00CF6CCB" w:rsidRPr="00A230BF" w:rsidRDefault="00CF6CCB" w:rsidP="00CF6CCB">
      <w:pPr>
        <w:ind w:left="1080"/>
        <w:rPr>
          <w:rFonts w:cstheme="minorHAnsi"/>
          <w:b/>
        </w:rPr>
      </w:pPr>
    </w:p>
    <w:p w:rsidR="004D7A8B" w:rsidRDefault="004D7A8B" w:rsidP="004D7A8B">
      <w:pPr>
        <w:ind w:left="720" w:hanging="720"/>
        <w:rPr>
          <w:rFonts w:cstheme="minorHAnsi"/>
        </w:rPr>
      </w:pPr>
      <w:r>
        <w:rPr>
          <w:rFonts w:cstheme="minorHAnsi"/>
        </w:rPr>
        <w:t>2.1</w:t>
      </w:r>
      <w:r>
        <w:rPr>
          <w:rFonts w:cstheme="minorHAnsi"/>
        </w:rPr>
        <w:tab/>
      </w:r>
      <w:r w:rsidR="00CF6CCB" w:rsidRPr="00A230BF">
        <w:rPr>
          <w:rFonts w:cstheme="minorHAnsi"/>
        </w:rPr>
        <w:t xml:space="preserve">As part of the Government’s programme of Apprenticeship reform, the Apprenticeship Levy was introduced in May 2017, payable at a rate of 0.5% of pay bill by all organisations with an annual pay bill of more than £3 million, subject to a £15,000 allowance per tax year. </w:t>
      </w:r>
    </w:p>
    <w:p w:rsidR="004D7A8B" w:rsidRDefault="004D7A8B" w:rsidP="004D7A8B">
      <w:pPr>
        <w:ind w:left="720" w:hanging="720"/>
        <w:rPr>
          <w:rFonts w:cstheme="minorHAnsi"/>
        </w:rPr>
      </w:pPr>
    </w:p>
    <w:p w:rsidR="004D7A8B" w:rsidRDefault="004D7A8B" w:rsidP="004D7A8B">
      <w:pPr>
        <w:ind w:left="720" w:hanging="720"/>
        <w:rPr>
          <w:rFonts w:cstheme="minorHAnsi"/>
        </w:rPr>
      </w:pPr>
      <w:r>
        <w:rPr>
          <w:rFonts w:cstheme="minorHAnsi"/>
        </w:rPr>
        <w:t>2.2</w:t>
      </w:r>
      <w:r>
        <w:rPr>
          <w:rFonts w:cstheme="minorHAnsi"/>
        </w:rPr>
        <w:tab/>
      </w:r>
      <w:r w:rsidR="00CF6CCB" w:rsidRPr="00A230BF">
        <w:rPr>
          <w:rFonts w:cstheme="minorHAnsi"/>
        </w:rPr>
        <w:t xml:space="preserve">This includes the majority of Greater Manchester’s public sector organisations, with an approximate £20 million being paid per year. Alongside the employer contribution is a 10% top-up from Government, resulting in approximately £22m per year available to support Apprenticeship training and assessment </w:t>
      </w:r>
      <w:r w:rsidR="00D06F53">
        <w:rPr>
          <w:rFonts w:cstheme="minorHAnsi"/>
        </w:rPr>
        <w:t>across</w:t>
      </w:r>
      <w:r w:rsidR="00D06F53" w:rsidRPr="00A230BF">
        <w:rPr>
          <w:rFonts w:cstheme="minorHAnsi"/>
        </w:rPr>
        <w:t xml:space="preserve"> </w:t>
      </w:r>
      <w:r w:rsidR="00CF6CCB" w:rsidRPr="00A230BF">
        <w:rPr>
          <w:rFonts w:cstheme="minorHAnsi"/>
        </w:rPr>
        <w:t>Greater Manchester’s public sector.</w:t>
      </w:r>
    </w:p>
    <w:p w:rsidR="004D7A8B" w:rsidRDefault="004D7A8B" w:rsidP="004D7A8B">
      <w:pPr>
        <w:ind w:left="720" w:hanging="720"/>
        <w:rPr>
          <w:rFonts w:cstheme="minorHAnsi"/>
        </w:rPr>
      </w:pPr>
    </w:p>
    <w:p w:rsidR="004D7A8B" w:rsidRDefault="004D7A8B" w:rsidP="004D7A8B">
      <w:pPr>
        <w:ind w:left="720" w:hanging="720"/>
        <w:rPr>
          <w:rFonts w:cstheme="minorHAnsi"/>
        </w:rPr>
      </w:pPr>
      <w:r>
        <w:rPr>
          <w:rFonts w:cstheme="minorHAnsi"/>
        </w:rPr>
        <w:t>2.3</w:t>
      </w:r>
      <w:r>
        <w:rPr>
          <w:rFonts w:cstheme="minorHAnsi"/>
        </w:rPr>
        <w:tab/>
      </w:r>
      <w:r w:rsidR="00CF6CCB" w:rsidRPr="00A230BF">
        <w:rPr>
          <w:rFonts w:cstheme="minorHAnsi"/>
        </w:rPr>
        <w:t xml:space="preserve">It is  crucial that investment on this scale is harnessed to deliver optimum benefits for Greater Manchester’s employers and residents, reflecting the unique role of the public sector in both delivering services and as a major employer itself, and </w:t>
      </w:r>
      <w:r w:rsidR="00D06F53">
        <w:rPr>
          <w:rFonts w:cstheme="minorHAnsi"/>
        </w:rPr>
        <w:t>therefore</w:t>
      </w:r>
      <w:r w:rsidR="00CF6CCB" w:rsidRPr="00A230BF">
        <w:rPr>
          <w:rFonts w:cstheme="minorHAnsi"/>
        </w:rPr>
        <w:t xml:space="preserve"> </w:t>
      </w:r>
      <w:r w:rsidR="00D06F53">
        <w:rPr>
          <w:rFonts w:cstheme="minorHAnsi"/>
        </w:rPr>
        <w:t xml:space="preserve">making a positive </w:t>
      </w:r>
      <w:r w:rsidR="00B52D7C">
        <w:rPr>
          <w:rFonts w:cstheme="minorHAnsi"/>
        </w:rPr>
        <w:t>contribution</w:t>
      </w:r>
      <w:r w:rsidR="00D06F53">
        <w:rPr>
          <w:rFonts w:cstheme="minorHAnsi"/>
        </w:rPr>
        <w:t xml:space="preserve"> </w:t>
      </w:r>
      <w:r w:rsidR="00CF6CCB" w:rsidRPr="00A230BF">
        <w:rPr>
          <w:rFonts w:cstheme="minorHAnsi"/>
        </w:rPr>
        <w:t xml:space="preserve">to </w:t>
      </w:r>
      <w:r w:rsidR="00D06F53">
        <w:rPr>
          <w:rFonts w:cstheme="minorHAnsi"/>
        </w:rPr>
        <w:t xml:space="preserve">its </w:t>
      </w:r>
      <w:r w:rsidR="00CF6CCB" w:rsidRPr="00A230BF">
        <w:rPr>
          <w:rFonts w:cstheme="minorHAnsi"/>
        </w:rPr>
        <w:t>corporate social responsibilities</w:t>
      </w:r>
      <w:r w:rsidR="00D06F53">
        <w:rPr>
          <w:rFonts w:cstheme="minorHAnsi"/>
        </w:rPr>
        <w:t xml:space="preserve"> and the wider GM</w:t>
      </w:r>
      <w:r w:rsidR="00B52D7C">
        <w:rPr>
          <w:rFonts w:cstheme="minorHAnsi"/>
        </w:rPr>
        <w:t xml:space="preserve"> S</w:t>
      </w:r>
      <w:r w:rsidR="00CF6CCB" w:rsidRPr="00A230BF">
        <w:rPr>
          <w:rFonts w:cstheme="minorHAnsi"/>
        </w:rPr>
        <w:t xml:space="preserve">ocial </w:t>
      </w:r>
      <w:r w:rsidR="00B52D7C">
        <w:rPr>
          <w:rFonts w:cstheme="minorHAnsi"/>
        </w:rPr>
        <w:t>V</w:t>
      </w:r>
      <w:r w:rsidR="00CF6CCB" w:rsidRPr="00A230BF">
        <w:rPr>
          <w:rFonts w:cstheme="minorHAnsi"/>
        </w:rPr>
        <w:t xml:space="preserve">alue agenda. </w:t>
      </w:r>
    </w:p>
    <w:p w:rsidR="004D7A8B" w:rsidRDefault="004D7A8B" w:rsidP="004D7A8B">
      <w:pPr>
        <w:ind w:left="720" w:hanging="720"/>
        <w:rPr>
          <w:rFonts w:cstheme="minorHAnsi"/>
        </w:rPr>
      </w:pPr>
    </w:p>
    <w:p w:rsidR="004D7A8B" w:rsidRDefault="004D7A8B" w:rsidP="004D7A8B">
      <w:pPr>
        <w:ind w:left="720" w:hanging="720"/>
        <w:rPr>
          <w:rFonts w:cstheme="minorHAnsi"/>
        </w:rPr>
      </w:pPr>
      <w:r>
        <w:rPr>
          <w:rFonts w:cstheme="minorHAnsi"/>
        </w:rPr>
        <w:t>2.4</w:t>
      </w:r>
      <w:r>
        <w:rPr>
          <w:rFonts w:cstheme="minorHAnsi"/>
        </w:rPr>
        <w:tab/>
      </w:r>
      <w:r w:rsidR="00CF6CCB" w:rsidRPr="00A230BF">
        <w:rPr>
          <w:rFonts w:cstheme="minorHAnsi"/>
        </w:rPr>
        <w:t xml:space="preserve">In order to achieve that unity of purpose we are breaking new ground by undertaking collaborative planning and implementation around Apprenticeships across Greater Manchester’s public sector. </w:t>
      </w:r>
    </w:p>
    <w:p w:rsidR="004D7A8B" w:rsidRDefault="004D7A8B" w:rsidP="004D7A8B">
      <w:pPr>
        <w:ind w:left="720" w:hanging="720"/>
        <w:rPr>
          <w:rFonts w:cstheme="minorHAnsi"/>
        </w:rPr>
      </w:pPr>
    </w:p>
    <w:p w:rsidR="004D7A8B" w:rsidRDefault="004D7A8B" w:rsidP="004D7A8B">
      <w:pPr>
        <w:ind w:left="720" w:hanging="720"/>
        <w:rPr>
          <w:rFonts w:cstheme="minorHAnsi"/>
        </w:rPr>
      </w:pPr>
      <w:r>
        <w:rPr>
          <w:rFonts w:cstheme="minorHAnsi"/>
        </w:rPr>
        <w:t>2.5</w:t>
      </w:r>
      <w:r>
        <w:rPr>
          <w:rFonts w:cstheme="minorHAnsi"/>
        </w:rPr>
        <w:tab/>
      </w:r>
      <w:r w:rsidR="00CF6CCB" w:rsidRPr="00A230BF">
        <w:rPr>
          <w:rFonts w:cstheme="minorHAnsi"/>
        </w:rPr>
        <w:t>As part of its collective response to the implementation of the Apprenticeship levy, GM’s public sector organisations have been working collaboratively to identify joint mechanisms and activity to add value to the investment each organisation will make individually thro</w:t>
      </w:r>
      <w:r>
        <w:rPr>
          <w:rFonts w:cstheme="minorHAnsi"/>
        </w:rPr>
        <w:t>ugh the Apprenticeship Levy.</w:t>
      </w:r>
    </w:p>
    <w:p w:rsidR="004D7A8B" w:rsidRDefault="004D7A8B" w:rsidP="004D7A8B">
      <w:pPr>
        <w:ind w:left="720" w:hanging="720"/>
        <w:rPr>
          <w:rFonts w:cstheme="minorHAnsi"/>
        </w:rPr>
      </w:pPr>
    </w:p>
    <w:p w:rsidR="00CF6CCB" w:rsidRPr="00A230BF" w:rsidRDefault="004D7A8B" w:rsidP="004D7A8B">
      <w:pPr>
        <w:ind w:left="720" w:hanging="720"/>
        <w:rPr>
          <w:rFonts w:cstheme="minorHAnsi"/>
        </w:rPr>
      </w:pPr>
      <w:r>
        <w:rPr>
          <w:rFonts w:cstheme="minorHAnsi"/>
        </w:rPr>
        <w:t>2.6</w:t>
      </w:r>
      <w:r>
        <w:rPr>
          <w:rFonts w:cstheme="minorHAnsi"/>
        </w:rPr>
        <w:tab/>
      </w:r>
      <w:r w:rsidR="00CF6CCB" w:rsidRPr="00A230BF">
        <w:rPr>
          <w:rFonts w:cstheme="minorHAnsi"/>
        </w:rPr>
        <w:t>O</w:t>
      </w:r>
      <w:r w:rsidR="00CF6CCB">
        <w:rPr>
          <w:rFonts w:cstheme="minorHAnsi"/>
        </w:rPr>
        <w:t xml:space="preserve">rganisations have signed up to a </w:t>
      </w:r>
      <w:r w:rsidR="00CF6CCB" w:rsidRPr="00A230BF">
        <w:rPr>
          <w:rFonts w:cstheme="minorHAnsi"/>
        </w:rPr>
        <w:t>GM Public Sector</w:t>
      </w:r>
      <w:r>
        <w:rPr>
          <w:rFonts w:cstheme="minorHAnsi"/>
        </w:rPr>
        <w:t xml:space="preserve"> Apprenticeships Memorandum of </w:t>
      </w:r>
      <w:r w:rsidR="00CF6CCB" w:rsidRPr="00A230BF">
        <w:rPr>
          <w:rFonts w:cstheme="minorHAnsi"/>
        </w:rPr>
        <w:t>Understanding in order to:</w:t>
      </w:r>
    </w:p>
    <w:p w:rsidR="00CF6CCB" w:rsidRPr="00A230BF" w:rsidRDefault="00CF6CCB" w:rsidP="00CF6CCB">
      <w:pPr>
        <w:rPr>
          <w:rFonts w:cstheme="minorHAnsi"/>
          <w:b/>
        </w:rPr>
      </w:pP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Create an up-skilled workforce across the public sector fit for GM’s future</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Provide development opportunities and career progression for the existing and future public sector workforce</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Provide ‘added value’ elements for public sector apprentices such as a shared induction / Welcome Day, Digital Literacy programme, bespoke learning tailored to the GM public sector landscape</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Encourage progression and mobility within and between organisations for individuals</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Invest in GM wide programmes for collaborative staff development</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Embed GM values and understanding across a wide range of staff, roles and organisations</w:t>
      </w:r>
    </w:p>
    <w:p w:rsidR="00CF6CCB" w:rsidRPr="00A230BF" w:rsidRDefault="00CF6CCB" w:rsidP="004D7A8B">
      <w:pPr>
        <w:numPr>
          <w:ilvl w:val="0"/>
          <w:numId w:val="17"/>
        </w:numPr>
        <w:tabs>
          <w:tab w:val="clear" w:pos="720"/>
          <w:tab w:val="num" w:pos="1134"/>
        </w:tabs>
        <w:ind w:left="993" w:hanging="284"/>
        <w:rPr>
          <w:rFonts w:cstheme="minorHAnsi"/>
          <w:lang w:val="en-US"/>
        </w:rPr>
      </w:pPr>
      <w:r w:rsidRPr="00A230BF">
        <w:rPr>
          <w:rFonts w:cstheme="minorHAnsi"/>
        </w:rPr>
        <w:t>Be seen as an exemplar for Apprenticeship employment</w:t>
      </w:r>
    </w:p>
    <w:p w:rsidR="00CF6CCB" w:rsidRPr="00A230BF" w:rsidRDefault="00CF6CCB" w:rsidP="004D7A8B">
      <w:pPr>
        <w:numPr>
          <w:ilvl w:val="0"/>
          <w:numId w:val="17"/>
        </w:numPr>
        <w:tabs>
          <w:tab w:val="clear" w:pos="720"/>
          <w:tab w:val="num" w:pos="1134"/>
        </w:tabs>
        <w:ind w:left="993" w:hanging="284"/>
        <w:rPr>
          <w:rFonts w:cstheme="minorHAnsi"/>
          <w:b/>
        </w:rPr>
      </w:pPr>
      <w:r w:rsidRPr="00A230BF">
        <w:rPr>
          <w:rFonts w:cstheme="minorHAnsi"/>
        </w:rPr>
        <w:t>Meet the 2.3% public sector target, contributing to the overall growth in</w:t>
      </w:r>
      <w:r w:rsidR="00D06F53">
        <w:rPr>
          <w:rFonts w:cstheme="minorHAnsi"/>
        </w:rPr>
        <w:t xml:space="preserve"> high quality</w:t>
      </w:r>
      <w:r w:rsidRPr="00A230BF">
        <w:rPr>
          <w:rFonts w:cstheme="minorHAnsi"/>
        </w:rPr>
        <w:t xml:space="preserve"> apprentice opportunities in GM</w:t>
      </w:r>
    </w:p>
    <w:p w:rsidR="00CF6CCB" w:rsidRPr="00A230BF" w:rsidRDefault="00CF6CCB" w:rsidP="00CF6CCB">
      <w:pPr>
        <w:rPr>
          <w:rFonts w:cstheme="minorHAnsi"/>
          <w:lang w:val="en-US"/>
        </w:rPr>
      </w:pPr>
    </w:p>
    <w:p w:rsidR="00CF6CCB" w:rsidRDefault="004D7A8B" w:rsidP="004D7A8B">
      <w:pPr>
        <w:ind w:left="709" w:hanging="709"/>
        <w:rPr>
          <w:rFonts w:cstheme="minorHAnsi"/>
          <w:lang w:val="en-US"/>
        </w:rPr>
      </w:pPr>
      <w:r>
        <w:rPr>
          <w:rFonts w:cstheme="minorHAnsi"/>
          <w:lang w:val="en-US"/>
        </w:rPr>
        <w:t>2.7</w:t>
      </w:r>
      <w:r>
        <w:rPr>
          <w:rFonts w:cstheme="minorHAnsi"/>
          <w:lang w:val="en-US"/>
        </w:rPr>
        <w:tab/>
      </w:r>
      <w:r w:rsidR="00CF6CCB" w:rsidRPr="00A230BF">
        <w:rPr>
          <w:rFonts w:cstheme="minorHAnsi"/>
          <w:lang w:val="en-US"/>
        </w:rPr>
        <w:t>The implementation of the GM Public Sector Apprenticeship Provision DPS will provide a collaborative approach to procurement for GM’s Public Sector</w:t>
      </w:r>
      <w:r w:rsidR="0016277B">
        <w:rPr>
          <w:rFonts w:cstheme="minorHAnsi"/>
          <w:lang w:val="en-US"/>
        </w:rPr>
        <w:t xml:space="preserve"> and result in our apprentices receiving their learning from only the highest quality apprenticeship providers</w:t>
      </w:r>
      <w:r w:rsidR="00CF6CCB" w:rsidRPr="00A230BF">
        <w:rPr>
          <w:rFonts w:cstheme="minorHAnsi"/>
          <w:lang w:val="en-US"/>
        </w:rPr>
        <w:t>.</w:t>
      </w:r>
    </w:p>
    <w:p w:rsidR="00CF6CCB" w:rsidRDefault="00CF6CCB" w:rsidP="00CF6CCB">
      <w:pPr>
        <w:rPr>
          <w:rFonts w:cstheme="minorHAnsi"/>
          <w:lang w:val="en-US"/>
        </w:rPr>
      </w:pPr>
    </w:p>
    <w:p w:rsidR="00CF6CCB" w:rsidRPr="00A60EC2" w:rsidRDefault="00657769" w:rsidP="00CF6CCB">
      <w:pPr>
        <w:rPr>
          <w:rFonts w:cstheme="minorHAnsi"/>
          <w:b/>
          <w:sz w:val="32"/>
          <w:szCs w:val="32"/>
        </w:rPr>
      </w:pPr>
      <w:r>
        <w:rPr>
          <w:rFonts w:cstheme="minorHAnsi"/>
          <w:b/>
          <w:sz w:val="32"/>
          <w:szCs w:val="32"/>
        </w:rPr>
        <w:t>3.</w:t>
      </w:r>
      <w:r>
        <w:rPr>
          <w:rFonts w:cstheme="minorHAnsi"/>
          <w:b/>
          <w:sz w:val="32"/>
          <w:szCs w:val="32"/>
        </w:rPr>
        <w:tab/>
      </w:r>
      <w:r w:rsidR="00CF6CCB" w:rsidRPr="00A60EC2">
        <w:rPr>
          <w:rFonts w:cstheme="minorHAnsi"/>
          <w:b/>
          <w:sz w:val="32"/>
          <w:szCs w:val="32"/>
        </w:rPr>
        <w:t>THE REQUIREMENTS</w:t>
      </w:r>
    </w:p>
    <w:p w:rsidR="00CF6CCB" w:rsidRPr="00A60EC2" w:rsidRDefault="00CF6CCB" w:rsidP="00CF6CCB">
      <w:pPr>
        <w:ind w:left="1080"/>
        <w:rPr>
          <w:rFonts w:cstheme="minorHAnsi"/>
          <w:b/>
        </w:rPr>
      </w:pPr>
    </w:p>
    <w:p w:rsidR="00657769" w:rsidRDefault="00657769" w:rsidP="00657769">
      <w:pPr>
        <w:ind w:left="720" w:hanging="720"/>
        <w:rPr>
          <w:rFonts w:cstheme="minorHAnsi"/>
        </w:rPr>
      </w:pPr>
      <w:r>
        <w:rPr>
          <w:rFonts w:cstheme="minorHAnsi"/>
        </w:rPr>
        <w:t>3.1</w:t>
      </w:r>
      <w:r>
        <w:rPr>
          <w:rFonts w:cstheme="minorHAnsi"/>
        </w:rPr>
        <w:tab/>
      </w:r>
      <w:r w:rsidR="00CF6CCB" w:rsidRPr="00A60EC2">
        <w:rPr>
          <w:rFonts w:cstheme="minorHAnsi"/>
        </w:rPr>
        <w:t>To be eligible to deliver apprenticeship training providers must be listed on the Register of Apprenticeship Training Providers therefore only training</w:t>
      </w:r>
      <w:r w:rsidR="00CF6CCB">
        <w:rPr>
          <w:rFonts w:cstheme="minorHAnsi"/>
        </w:rPr>
        <w:t xml:space="preserve"> providers who are listed on this</w:t>
      </w:r>
      <w:r w:rsidR="00CF6CCB" w:rsidRPr="00A60EC2">
        <w:rPr>
          <w:rFonts w:cstheme="minorHAnsi"/>
        </w:rPr>
        <w:t xml:space="preserve"> register can apply to this DPS Framework.</w:t>
      </w:r>
    </w:p>
    <w:p w:rsidR="00657769" w:rsidRDefault="00657769" w:rsidP="00657769">
      <w:pPr>
        <w:ind w:left="720" w:hanging="720"/>
        <w:rPr>
          <w:rFonts w:cstheme="minorHAnsi"/>
        </w:rPr>
      </w:pPr>
    </w:p>
    <w:p w:rsidR="00657769" w:rsidRDefault="00657769" w:rsidP="00657769">
      <w:pPr>
        <w:ind w:left="720" w:hanging="720"/>
        <w:rPr>
          <w:rFonts w:cstheme="minorHAnsi"/>
        </w:rPr>
      </w:pPr>
      <w:r>
        <w:rPr>
          <w:rFonts w:cstheme="minorHAnsi"/>
        </w:rPr>
        <w:t>3.2</w:t>
      </w:r>
      <w:r>
        <w:rPr>
          <w:rFonts w:cstheme="minorHAnsi"/>
        </w:rPr>
        <w:tab/>
      </w:r>
      <w:r w:rsidR="00CF6CCB" w:rsidRPr="00A60EC2">
        <w:rPr>
          <w:rFonts w:cstheme="minorHAnsi"/>
        </w:rPr>
        <w:t xml:space="preserve">In addition </w:t>
      </w:r>
      <w:r w:rsidR="008B3279">
        <w:rPr>
          <w:rFonts w:cstheme="minorHAnsi"/>
        </w:rPr>
        <w:t>bidders</w:t>
      </w:r>
      <w:r w:rsidR="00CF6CCB" w:rsidRPr="00A60EC2">
        <w:rPr>
          <w:rFonts w:cstheme="minorHAnsi"/>
        </w:rPr>
        <w:t xml:space="preserve"> wishing to join the framework must have a </w:t>
      </w:r>
      <w:r w:rsidR="00CF6CCB" w:rsidRPr="00B52D7C">
        <w:rPr>
          <w:rFonts w:cstheme="minorHAnsi"/>
        </w:rPr>
        <w:t>Good or Outstanding OFSTED rating</w:t>
      </w:r>
      <w:r w:rsidR="00CF6CCB" w:rsidRPr="0016277B">
        <w:rPr>
          <w:rFonts w:cstheme="minorHAnsi"/>
        </w:rPr>
        <w:t xml:space="preserve"> </w:t>
      </w:r>
      <w:r w:rsidR="00CF6CCB" w:rsidRPr="00A60EC2">
        <w:rPr>
          <w:rFonts w:cstheme="minorHAnsi"/>
        </w:rPr>
        <w:t xml:space="preserve">overall, or </w:t>
      </w:r>
      <w:r w:rsidR="00CF6CCB">
        <w:rPr>
          <w:rFonts w:cstheme="minorHAnsi"/>
        </w:rPr>
        <w:t>be able to demonstrate a level of quality apprenticeship delivery which meets the requirement of Section 6, Questions 6.7</w:t>
      </w:r>
      <w:r w:rsidR="008B3279">
        <w:rPr>
          <w:rFonts w:cstheme="minorHAnsi"/>
        </w:rPr>
        <w:t>.</w:t>
      </w:r>
      <w:r w:rsidR="00CF6CCB">
        <w:rPr>
          <w:rFonts w:cstheme="minorHAnsi"/>
        </w:rPr>
        <w:t>1 and 6.7</w:t>
      </w:r>
      <w:r w:rsidR="008B3279">
        <w:rPr>
          <w:rFonts w:cstheme="minorHAnsi"/>
        </w:rPr>
        <w:t>.</w:t>
      </w:r>
      <w:r w:rsidR="00CF6CCB">
        <w:rPr>
          <w:rFonts w:cstheme="minorHAnsi"/>
        </w:rPr>
        <w:t xml:space="preserve">2 of the Supplier </w:t>
      </w:r>
      <w:r w:rsidR="00B52D7C">
        <w:rPr>
          <w:rFonts w:cstheme="minorHAnsi"/>
        </w:rPr>
        <w:t xml:space="preserve">Selection </w:t>
      </w:r>
      <w:r w:rsidR="00CF6CCB">
        <w:rPr>
          <w:rFonts w:cstheme="minorHAnsi"/>
        </w:rPr>
        <w:t>Questionnaire</w:t>
      </w:r>
      <w:r w:rsidR="00B52D7C">
        <w:rPr>
          <w:rFonts w:cstheme="minorHAnsi"/>
        </w:rPr>
        <w:t xml:space="preserve"> </w:t>
      </w:r>
      <w:r w:rsidR="00A47FDD">
        <w:rPr>
          <w:rFonts w:cstheme="minorHAnsi"/>
        </w:rPr>
        <w:t>(</w:t>
      </w:r>
      <w:r w:rsidR="00B52D7C">
        <w:rPr>
          <w:rFonts w:cstheme="minorHAnsi"/>
        </w:rPr>
        <w:t>SSQ</w:t>
      </w:r>
      <w:r w:rsidR="00A47FDD">
        <w:rPr>
          <w:rFonts w:cstheme="minorHAnsi"/>
        </w:rPr>
        <w:t>)</w:t>
      </w:r>
      <w:r w:rsidR="00F47810">
        <w:rPr>
          <w:rFonts w:cstheme="minorHAnsi"/>
        </w:rPr>
        <w:t>. This</w:t>
      </w:r>
      <w:r w:rsidR="00CF6CCB">
        <w:rPr>
          <w:rFonts w:cstheme="minorHAnsi"/>
        </w:rPr>
        <w:t xml:space="preserve"> is outlined in the flow diagram on Page </w:t>
      </w:r>
      <w:r w:rsidR="00F738C2">
        <w:rPr>
          <w:rFonts w:cstheme="minorHAnsi"/>
        </w:rPr>
        <w:t>6</w:t>
      </w:r>
      <w:r w:rsidR="00CF6CCB">
        <w:rPr>
          <w:rFonts w:cstheme="minorHAnsi"/>
        </w:rPr>
        <w:t xml:space="preserve"> of this document.</w:t>
      </w:r>
    </w:p>
    <w:p w:rsidR="00657769" w:rsidRDefault="00657769" w:rsidP="00657769">
      <w:pPr>
        <w:ind w:left="720" w:hanging="720"/>
        <w:rPr>
          <w:rFonts w:cstheme="minorHAnsi"/>
        </w:rPr>
      </w:pPr>
    </w:p>
    <w:p w:rsidR="00657769" w:rsidRDefault="00657769" w:rsidP="00657769">
      <w:pPr>
        <w:ind w:left="720" w:hanging="720"/>
        <w:rPr>
          <w:rFonts w:cstheme="minorHAnsi"/>
        </w:rPr>
      </w:pPr>
      <w:r>
        <w:rPr>
          <w:rFonts w:cstheme="minorHAnsi"/>
        </w:rPr>
        <w:t>3.2</w:t>
      </w:r>
      <w:r>
        <w:rPr>
          <w:rFonts w:cstheme="minorHAnsi"/>
        </w:rPr>
        <w:tab/>
      </w:r>
      <w:r w:rsidR="00CF6CCB" w:rsidRPr="005167D0">
        <w:rPr>
          <w:rFonts w:cstheme="minorHAnsi"/>
        </w:rPr>
        <w:t>Alongside this we will need to understand the learner support available from a provider including initial assessment, IAG accreditation, Maths and English delivery, additional learning needs support and learning management systems.</w:t>
      </w:r>
    </w:p>
    <w:p w:rsidR="00657769" w:rsidRDefault="00657769" w:rsidP="00657769">
      <w:pPr>
        <w:ind w:left="720" w:hanging="720"/>
        <w:rPr>
          <w:rFonts w:cstheme="minorHAnsi"/>
        </w:rPr>
      </w:pPr>
    </w:p>
    <w:p w:rsidR="00CF6CCB" w:rsidRPr="00A60EC2" w:rsidRDefault="00657769" w:rsidP="00657769">
      <w:pPr>
        <w:ind w:left="720" w:hanging="720"/>
        <w:rPr>
          <w:rFonts w:cstheme="minorHAnsi"/>
        </w:rPr>
      </w:pPr>
      <w:r>
        <w:rPr>
          <w:rFonts w:cstheme="minorHAnsi"/>
        </w:rPr>
        <w:t>3.4</w:t>
      </w:r>
      <w:r>
        <w:rPr>
          <w:rFonts w:cstheme="minorHAnsi"/>
        </w:rPr>
        <w:tab/>
      </w:r>
      <w:r w:rsidR="00CF6CCB" w:rsidRPr="005167D0">
        <w:rPr>
          <w:rFonts w:cstheme="minorHAnsi"/>
        </w:rPr>
        <w:t>Training providers must demonstrate a track record in Apprenticeship delivery for the specific Lots they are applying for along with their capacity</w:t>
      </w:r>
      <w:r w:rsidR="0016277B">
        <w:rPr>
          <w:rFonts w:cstheme="minorHAnsi"/>
        </w:rPr>
        <w:t xml:space="preserve"> and future plans</w:t>
      </w:r>
      <w:r w:rsidR="00CF6CCB" w:rsidRPr="005167D0">
        <w:rPr>
          <w:rFonts w:cstheme="minorHAnsi"/>
        </w:rPr>
        <w:t xml:space="preserve"> to deliver new standards in the relevant sectors. We are also looking to understand the competency and capability of delivery staff for particular occupational areas, their qualifications and recent industry experience.</w:t>
      </w:r>
    </w:p>
    <w:p w:rsidR="00CF6CCB" w:rsidRDefault="00CF6CCB" w:rsidP="00B52D7C">
      <w:pPr>
        <w:rPr>
          <w:rFonts w:cstheme="minorHAnsi"/>
        </w:rPr>
      </w:pPr>
    </w:p>
    <w:p w:rsidR="00007B5E" w:rsidRDefault="00007B5E" w:rsidP="00007B5E">
      <w:pPr>
        <w:jc w:val="right"/>
        <w:rPr>
          <w:rFonts w:cstheme="minorHAnsi"/>
        </w:rPr>
      </w:pPr>
    </w:p>
    <w:p w:rsidR="00007B5E" w:rsidRDefault="00007B5E" w:rsidP="00007B5E">
      <w:pPr>
        <w:rPr>
          <w:rFonts w:cstheme="minorHAnsi"/>
        </w:rPr>
      </w:pPr>
    </w:p>
    <w:p w:rsidR="00CF6CCB" w:rsidRPr="00007B5E" w:rsidRDefault="00CF6CCB" w:rsidP="00007B5E">
      <w:pPr>
        <w:rPr>
          <w:rFonts w:cstheme="minorHAnsi"/>
        </w:rPr>
        <w:sectPr w:rsidR="00CF6CCB" w:rsidRPr="00007B5E" w:rsidSect="00B8133D">
          <w:footerReference w:type="default" r:id="rId12"/>
          <w:footerReference w:type="first" r:id="rId13"/>
          <w:pgSz w:w="11907" w:h="16839" w:code="9"/>
          <w:pgMar w:top="1440" w:right="1440" w:bottom="1440" w:left="1440" w:header="709" w:footer="709" w:gutter="0"/>
          <w:pgNumType w:start="1"/>
          <w:cols w:space="708"/>
          <w:docGrid w:linePitch="360"/>
        </w:sectPr>
      </w:pPr>
    </w:p>
    <w:p w:rsidR="00CF6CCB" w:rsidRDefault="00CF6CCB" w:rsidP="00CF6CCB">
      <w:pPr>
        <w:rPr>
          <w:rFonts w:cstheme="minorHAnsi"/>
        </w:rPr>
      </w:pPr>
      <w:r>
        <w:rPr>
          <w:noProof/>
          <w:lang w:eastAsia="en-GB"/>
        </w:rPr>
        <mc:AlternateContent>
          <mc:Choice Requires="wpg">
            <w:drawing>
              <wp:inline distT="0" distB="0" distL="0" distR="0" wp14:anchorId="3C6A8900" wp14:editId="5E16AB80">
                <wp:extent cx="8589818" cy="5264727"/>
                <wp:effectExtent l="0" t="0" r="20955" b="1270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9818" cy="5264727"/>
                          <a:chOff x="0" y="0"/>
                          <a:chExt cx="5741853" cy="4612273"/>
                        </a:xfrm>
                      </wpg:grpSpPr>
                      <wps:wsp>
                        <wps:cNvPr id="30" name="TextBox 7"/>
                        <wps:cNvSpPr txBox="1">
                          <a:spLocks noChangeArrowheads="1"/>
                        </wps:cNvSpPr>
                        <wps:spPr bwMode="auto">
                          <a:xfrm>
                            <a:off x="31245" y="367281"/>
                            <a:ext cx="1142322" cy="651847"/>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Q6.6 - </w:t>
                              </w:r>
                              <w:r w:rsidRPr="00AF7952">
                                <w:rPr>
                                  <w:rFonts w:ascii="Calibri" w:hAnsi="Calibri"/>
                                  <w:color w:val="000000"/>
                                  <w:kern w:val="24"/>
                                  <w:sz w:val="16"/>
                                  <w:szCs w:val="16"/>
                                </w:rPr>
                                <w:t>Provider on Register of Apprenticeship Training Providers</w:t>
                              </w:r>
                            </w:p>
                          </w:txbxContent>
                        </wps:txbx>
                        <wps:bodyPr rot="0" vert="horz" wrap="square" lIns="91440" tIns="45720" rIns="91440" bIns="45720" anchor="ctr" anchorCtr="0" upright="1">
                          <a:noAutofit/>
                        </wps:bodyPr>
                      </wps:wsp>
                      <wps:wsp>
                        <wps:cNvPr id="31" name="TextBox 8"/>
                        <wps:cNvSpPr txBox="1">
                          <a:spLocks noChangeArrowheads="1"/>
                        </wps:cNvSpPr>
                        <wps:spPr bwMode="auto">
                          <a:xfrm>
                            <a:off x="4503014" y="358426"/>
                            <a:ext cx="1142337" cy="649684"/>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Q6.7.2 - </w:t>
                              </w:r>
                              <w:r w:rsidRPr="00AF7952">
                                <w:rPr>
                                  <w:rFonts w:ascii="Calibri" w:hAnsi="Calibri"/>
                                  <w:color w:val="000000"/>
                                  <w:kern w:val="24"/>
                                  <w:sz w:val="16"/>
                                  <w:szCs w:val="16"/>
                                </w:rPr>
                                <w:t>Provider has strong business case for inclusion based on previous delivery and quality e.g. HEI or previously only sub-contractor</w:t>
                              </w:r>
                            </w:p>
                          </w:txbxContent>
                        </wps:txbx>
                        <wps:bodyPr rot="0" vert="horz" wrap="square" lIns="91440" tIns="45720" rIns="91440" bIns="45720" anchor="ctr" anchorCtr="0" upright="1">
                          <a:noAutofit/>
                        </wps:bodyPr>
                      </wps:wsp>
                      <wps:wsp>
                        <wps:cNvPr id="32" name="TextBox 9"/>
                        <wps:cNvSpPr txBox="1">
                          <a:spLocks noChangeArrowheads="1"/>
                        </wps:cNvSpPr>
                        <wps:spPr bwMode="auto">
                          <a:xfrm>
                            <a:off x="1518733" y="358426"/>
                            <a:ext cx="1142338" cy="649684"/>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Q6.7 - </w:t>
                              </w:r>
                              <w:r w:rsidRPr="00AF7952">
                                <w:rPr>
                                  <w:rFonts w:ascii="Calibri" w:hAnsi="Calibri"/>
                                  <w:color w:val="000000"/>
                                  <w:kern w:val="24"/>
                                  <w:sz w:val="16"/>
                                  <w:szCs w:val="16"/>
                                </w:rPr>
                                <w:t>Provider has Good or Outstanding Ofsted rating (or Good or Outstanding for Apprenticeships)</w:t>
                              </w:r>
                            </w:p>
                          </w:txbxContent>
                        </wps:txbx>
                        <wps:bodyPr rot="0" vert="horz" wrap="square" lIns="91440" tIns="45720" rIns="91440" bIns="45720" anchor="ctr" anchorCtr="0" upright="1">
                          <a:noAutofit/>
                        </wps:bodyPr>
                      </wps:wsp>
                      <wps:wsp>
                        <wps:cNvPr id="33" name="TextBox 10"/>
                        <wps:cNvSpPr txBox="1">
                          <a:spLocks noChangeArrowheads="1"/>
                        </wps:cNvSpPr>
                        <wps:spPr bwMode="auto">
                          <a:xfrm>
                            <a:off x="2995850" y="365431"/>
                            <a:ext cx="1141815" cy="653696"/>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Q6.7.1 - </w:t>
                              </w:r>
                              <w:r w:rsidRPr="00AF7952">
                                <w:rPr>
                                  <w:rFonts w:ascii="Calibri" w:hAnsi="Calibri"/>
                                  <w:color w:val="000000"/>
                                  <w:kern w:val="24"/>
                                  <w:sz w:val="16"/>
                                  <w:szCs w:val="16"/>
                                </w:rPr>
                                <w:t>Provider meets additional quality criteria:</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Achievement rate</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Employer satisfaction</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Learner satisfaction</w:t>
                              </w:r>
                            </w:p>
                          </w:txbxContent>
                        </wps:txbx>
                        <wps:bodyPr rot="0" vert="horz" wrap="square" lIns="91440" tIns="45720" rIns="91440" bIns="45720" anchor="ctr" anchorCtr="0" upright="1">
                          <a:noAutofit/>
                        </wps:bodyPr>
                      </wps:wsp>
                      <wps:wsp>
                        <wps:cNvPr id="34" name="TextBox 11"/>
                        <wps:cNvSpPr txBox="1">
                          <a:spLocks noChangeArrowheads="1"/>
                        </wps:cNvSpPr>
                        <wps:spPr bwMode="auto">
                          <a:xfrm>
                            <a:off x="0" y="0"/>
                            <a:ext cx="1149330" cy="247536"/>
                          </a:xfrm>
                          <a:prstGeom prst="rect">
                            <a:avLst/>
                          </a:prstGeom>
                          <a:solidFill>
                            <a:srgbClr val="BDD7EE"/>
                          </a:solidFill>
                          <a:ln w="9525">
                            <a:solidFill>
                              <a:srgbClr val="000000"/>
                            </a:solidFill>
                            <a:miter lim="800000"/>
                            <a:headEnd/>
                            <a:tailEnd/>
                          </a:ln>
                        </wps:spPr>
                        <wps:txbx>
                          <w:txbxContent>
                            <w:p w:rsidR="00020350" w:rsidRDefault="00657769" w:rsidP="00657769">
                              <w:pPr>
                                <w:pStyle w:val="NormalWeb"/>
                                <w:spacing w:before="0" w:beforeAutospacing="0" w:after="0" w:afterAutospacing="0"/>
                              </w:pPr>
                              <w:r>
                                <w:rPr>
                                  <w:rFonts w:ascii="Calibri" w:hAnsi="Calibri"/>
                                  <w:b/>
                                  <w:bCs/>
                                  <w:color w:val="000000"/>
                                  <w:kern w:val="24"/>
                                  <w:sz w:val="20"/>
                                  <w:szCs w:val="20"/>
                                </w:rPr>
                                <w:t xml:space="preserve"> </w:t>
                              </w:r>
                              <w:r w:rsidR="00020350" w:rsidRPr="00AF7952">
                                <w:rPr>
                                  <w:rFonts w:ascii="Calibri" w:hAnsi="Calibri"/>
                                  <w:b/>
                                  <w:bCs/>
                                  <w:color w:val="000000"/>
                                  <w:kern w:val="24"/>
                                  <w:sz w:val="20"/>
                                  <w:szCs w:val="20"/>
                                </w:rPr>
                                <w:t>Quality Checks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004447" y="2350668"/>
                            <a:ext cx="1289183" cy="217439"/>
                          </a:xfrm>
                          <a:prstGeom prst="rect">
                            <a:avLst/>
                          </a:prstGeom>
                          <a:solidFill>
                            <a:srgbClr val="BDD7EE"/>
                          </a:solidFill>
                          <a:ln w="9525">
                            <a:solidFill>
                              <a:srgbClr val="000000"/>
                            </a:solidFill>
                            <a:miter lim="800000"/>
                            <a:headEnd/>
                            <a:tailEnd/>
                          </a:ln>
                        </wps:spPr>
                        <wps:txbx>
                          <w:txbxContent>
                            <w:p w:rsidR="00020350" w:rsidRPr="0071549C" w:rsidRDefault="00020350" w:rsidP="00CF6CCB">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Q6.10 - Learner Management &amp; Support</w:t>
                              </w:r>
                            </w:p>
                          </w:txbxContent>
                        </wps:txbx>
                        <wps:bodyPr rot="0" vert="horz" wrap="square" lIns="91440" tIns="45720" rIns="91440" bIns="45720" anchor="t" anchorCtr="0" upright="1">
                          <a:noAutofit/>
                        </wps:bodyPr>
                      </wps:wsp>
                      <wps:wsp>
                        <wps:cNvPr id="36" name="TextBox 14"/>
                        <wps:cNvSpPr txBox="1">
                          <a:spLocks noChangeArrowheads="1"/>
                        </wps:cNvSpPr>
                        <wps:spPr bwMode="auto">
                          <a:xfrm>
                            <a:off x="31244" y="2332412"/>
                            <a:ext cx="1142338" cy="217439"/>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Q6.8 - </w:t>
                              </w:r>
                              <w:r w:rsidRPr="00AF7952">
                                <w:rPr>
                                  <w:rFonts w:ascii="Calibri" w:hAnsi="Calibri"/>
                                  <w:color w:val="000000"/>
                                  <w:kern w:val="24"/>
                                  <w:sz w:val="16"/>
                                  <w:szCs w:val="16"/>
                                </w:rPr>
                                <w:t>GM Apprenticeship Strategy</w:t>
                              </w:r>
                            </w:p>
                          </w:txbxContent>
                        </wps:txbx>
                        <wps:bodyPr rot="0" vert="horz" wrap="square" lIns="91440" tIns="45720" rIns="91440" bIns="45720" anchor="t" anchorCtr="0" upright="1">
                          <a:noAutofit/>
                        </wps:bodyPr>
                      </wps:wsp>
                      <wps:wsp>
                        <wps:cNvPr id="37" name="TextBox 15"/>
                        <wps:cNvSpPr txBox="1">
                          <a:spLocks noChangeArrowheads="1"/>
                        </wps:cNvSpPr>
                        <wps:spPr bwMode="auto">
                          <a:xfrm>
                            <a:off x="1512810" y="2352662"/>
                            <a:ext cx="1142107" cy="215444"/>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Q6.9 – GM Public Sector Approach</w:t>
                              </w:r>
                            </w:p>
                          </w:txbxContent>
                        </wps:txbx>
                        <wps:bodyPr rot="0" vert="horz" wrap="square" lIns="91440" tIns="45720" rIns="91440" bIns="45720" anchor="t" anchorCtr="0" upright="1">
                          <a:noAutofit/>
                        </wps:bodyPr>
                      </wps:wsp>
                      <wps:wsp>
                        <wps:cNvPr id="38" name="TextBox 16"/>
                        <wps:cNvSpPr txBox="1">
                          <a:spLocks noChangeArrowheads="1"/>
                        </wps:cNvSpPr>
                        <wps:spPr bwMode="auto">
                          <a:xfrm>
                            <a:off x="16565" y="1950189"/>
                            <a:ext cx="1142322" cy="247535"/>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b/>
                                  <w:bCs/>
                                  <w:color w:val="000000"/>
                                  <w:kern w:val="24"/>
                                  <w:sz w:val="20"/>
                                  <w:szCs w:val="20"/>
                                </w:rPr>
                                <w:t>GM Added Value</w:t>
                              </w:r>
                            </w:p>
                          </w:txbxContent>
                        </wps:txbx>
                        <wps:bodyPr rot="0" vert="horz" wrap="square" lIns="91440" tIns="45720" rIns="91440" bIns="45720" anchor="t" anchorCtr="0" upright="1">
                          <a:noAutofit/>
                        </wps:bodyPr>
                      </wps:wsp>
                      <wps:wsp>
                        <wps:cNvPr id="39" name="TextBox 17"/>
                        <wps:cNvSpPr txBox="1">
                          <a:spLocks noChangeArrowheads="1"/>
                        </wps:cNvSpPr>
                        <wps:spPr bwMode="auto">
                          <a:xfrm>
                            <a:off x="31245" y="4274445"/>
                            <a:ext cx="1141171" cy="337828"/>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sidRPr="00AF7952">
                                <w:rPr>
                                  <w:rFonts w:ascii="Calibri" w:hAnsi="Calibri"/>
                                  <w:color w:val="000000"/>
                                  <w:kern w:val="24"/>
                                  <w:sz w:val="16"/>
                                  <w:szCs w:val="16"/>
                                </w:rPr>
                                <w:t>15 Lots based on post-16 technical routes / occupations</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1507279" y="4323702"/>
                            <a:ext cx="1140770" cy="231155"/>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Q6.12 - </w:t>
                              </w:r>
                              <w:r w:rsidRPr="00AF7952">
                                <w:rPr>
                                  <w:rFonts w:ascii="Calibri" w:hAnsi="Calibri"/>
                                  <w:color w:val="000000"/>
                                  <w:kern w:val="24"/>
                                  <w:sz w:val="16"/>
                                  <w:szCs w:val="16"/>
                                </w:rPr>
                                <w:t>Track record of delivery</w:t>
                              </w:r>
                            </w:p>
                          </w:txbxContent>
                        </wps:txbx>
                        <wps:bodyPr rot="0" vert="horz" wrap="square" lIns="91440" tIns="45720" rIns="91440" bIns="45720" anchor="t" anchorCtr="0" upright="1">
                          <a:noAutofit/>
                        </wps:bodyPr>
                      </wps:wsp>
                      <wps:wsp>
                        <wps:cNvPr id="41" name="TextBox 21"/>
                        <wps:cNvSpPr txBox="1">
                          <a:spLocks noChangeArrowheads="1"/>
                        </wps:cNvSpPr>
                        <wps:spPr bwMode="auto">
                          <a:xfrm>
                            <a:off x="17839" y="3856767"/>
                            <a:ext cx="1141048" cy="247535"/>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b/>
                                  <w:bCs/>
                                  <w:color w:val="000000"/>
                                  <w:kern w:val="24"/>
                                  <w:sz w:val="20"/>
                                  <w:szCs w:val="20"/>
                                </w:rPr>
                                <w:t>Lots</w:t>
                              </w:r>
                            </w:p>
                          </w:txbxContent>
                        </wps:txbx>
                        <wps:bodyPr rot="0" vert="horz" wrap="square" lIns="91440" tIns="45720" rIns="91440" bIns="45720" anchor="t" anchorCtr="0" upright="1">
                          <a:noAutofit/>
                        </wps:bodyPr>
                      </wps:wsp>
                      <wps:wsp>
                        <wps:cNvPr id="42" name="Right Arrow 16"/>
                        <wps:cNvSpPr>
                          <a:spLocks noChangeArrowheads="1"/>
                        </wps:cNvSpPr>
                        <wps:spPr bwMode="auto">
                          <a:xfrm rot="5400000">
                            <a:off x="1834727" y="1028135"/>
                            <a:ext cx="483958"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Yes</w:t>
                              </w:r>
                            </w:p>
                          </w:txbxContent>
                        </wps:txbx>
                        <wps:bodyPr rot="0" vert="horz" wrap="square" lIns="91440" tIns="45720" rIns="91440" bIns="45720" anchor="ctr" anchorCtr="0" upright="1">
                          <a:noAutofit/>
                        </wps:bodyPr>
                      </wps:wsp>
                      <wps:wsp>
                        <wps:cNvPr id="43" name="Bent Arrow 17"/>
                        <wps:cNvSpPr>
                          <a:spLocks/>
                        </wps:cNvSpPr>
                        <wps:spPr bwMode="auto">
                          <a:xfrm rot="16200000" flipH="1">
                            <a:off x="2899937" y="-802513"/>
                            <a:ext cx="351740" cy="5138880"/>
                          </a:xfrm>
                          <a:custGeom>
                            <a:avLst/>
                            <a:gdLst>
                              <a:gd name="T0" fmla="*/ 0 w 351740"/>
                              <a:gd name="T1" fmla="*/ 5138880 h 5138880"/>
                              <a:gd name="T2" fmla="*/ 0 w 351740"/>
                              <a:gd name="T3" fmla="*/ 177351 h 5138880"/>
                              <a:gd name="T4" fmla="*/ 133383 w 351740"/>
                              <a:gd name="T5" fmla="*/ 43968 h 5138880"/>
                              <a:gd name="T6" fmla="*/ 263805 w 351740"/>
                              <a:gd name="T7" fmla="*/ 43968 h 5138880"/>
                              <a:gd name="T8" fmla="*/ 263805 w 351740"/>
                              <a:gd name="T9" fmla="*/ 0 h 5138880"/>
                              <a:gd name="T10" fmla="*/ 351740 w 351740"/>
                              <a:gd name="T11" fmla="*/ 87935 h 5138880"/>
                              <a:gd name="T12" fmla="*/ 263805 w 351740"/>
                              <a:gd name="T13" fmla="*/ 175870 h 5138880"/>
                              <a:gd name="T14" fmla="*/ 263805 w 351740"/>
                              <a:gd name="T15" fmla="*/ 131903 h 5138880"/>
                              <a:gd name="T16" fmla="*/ 133383 w 351740"/>
                              <a:gd name="T17" fmla="*/ 131903 h 5138880"/>
                              <a:gd name="T18" fmla="*/ 87935 w 351740"/>
                              <a:gd name="T19" fmla="*/ 177351 h 5138880"/>
                              <a:gd name="T20" fmla="*/ 87935 w 351740"/>
                              <a:gd name="T21" fmla="*/ 5138880 h 5138880"/>
                              <a:gd name="T22" fmla="*/ 0 w 351740"/>
                              <a:gd name="T23" fmla="*/ 5138880 h 51388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1740" h="5138880">
                                <a:moveTo>
                                  <a:pt x="0" y="5138880"/>
                                </a:moveTo>
                                <a:lnTo>
                                  <a:pt x="0" y="177351"/>
                                </a:lnTo>
                                <a:cubicBezTo>
                                  <a:pt x="0" y="103686"/>
                                  <a:pt x="59718" y="43968"/>
                                  <a:pt x="133383" y="43968"/>
                                </a:cubicBezTo>
                                <a:lnTo>
                                  <a:pt x="263805" y="43968"/>
                                </a:lnTo>
                                <a:lnTo>
                                  <a:pt x="263805" y="0"/>
                                </a:lnTo>
                                <a:lnTo>
                                  <a:pt x="351740" y="87935"/>
                                </a:lnTo>
                                <a:lnTo>
                                  <a:pt x="263805" y="175870"/>
                                </a:lnTo>
                                <a:lnTo>
                                  <a:pt x="263805" y="131903"/>
                                </a:lnTo>
                                <a:lnTo>
                                  <a:pt x="133383" y="131903"/>
                                </a:lnTo>
                                <a:cubicBezTo>
                                  <a:pt x="108283" y="131903"/>
                                  <a:pt x="87935" y="152251"/>
                                  <a:pt x="87935" y="177351"/>
                                </a:cubicBezTo>
                                <a:lnTo>
                                  <a:pt x="87935" y="5138880"/>
                                </a:lnTo>
                                <a:lnTo>
                                  <a:pt x="0" y="5138880"/>
                                </a:lnTo>
                                <a:close/>
                              </a:path>
                            </a:pathLst>
                          </a:custGeom>
                          <a:solidFill>
                            <a:srgbClr val="9DC3E6"/>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44" name="Down Arrow 15"/>
                        <wps:cNvSpPr>
                          <a:spLocks noChangeArrowheads="1"/>
                        </wps:cNvSpPr>
                        <wps:spPr bwMode="auto">
                          <a:xfrm rot="16200000">
                            <a:off x="1051839" y="550825"/>
                            <a:ext cx="578651" cy="292304"/>
                          </a:xfrm>
                          <a:prstGeom prst="downArrow">
                            <a:avLst>
                              <a:gd name="adj1" fmla="val 50000"/>
                              <a:gd name="adj2" fmla="val 33939"/>
                            </a:avLst>
                          </a:prstGeom>
                          <a:solidFill>
                            <a:srgbClr val="9DC3E6"/>
                          </a:solidFill>
                          <a:ln w="12700" algn="ctr">
                            <a:solidFill>
                              <a:srgbClr val="000000"/>
                            </a:solidFill>
                            <a:miter lim="800000"/>
                            <a:headEnd/>
                            <a:tailEnd/>
                          </a:ln>
                        </wps:spPr>
                        <wps:txbx>
                          <w:txbxContent>
                            <w:p w:rsidR="00020350" w:rsidRPr="00554031" w:rsidRDefault="00020350" w:rsidP="00CF6CCB">
                              <w:pPr>
                                <w:pStyle w:val="NormalWeb"/>
                                <w:widowControl w:val="0"/>
                                <w:spacing w:before="0" w:beforeAutospacing="0" w:after="0" w:afterAutospacing="0"/>
                                <w:jc w:val="center"/>
                                <w:rPr>
                                  <w:rFonts w:ascii="Calibri" w:hAnsi="Calibri"/>
                                  <w:sz w:val="14"/>
                                </w:rPr>
                              </w:pPr>
                              <w:r>
                                <w:rPr>
                                  <w:rFonts w:ascii="Calibri" w:hAnsi="Calibri"/>
                                  <w:sz w:val="14"/>
                                </w:rPr>
                                <w:t>Yes</w:t>
                              </w:r>
                            </w:p>
                          </w:txbxContent>
                        </wps:txbx>
                        <wps:bodyPr rot="0" vert="horz" wrap="square" lIns="91440" tIns="45720" rIns="91440" bIns="45720" anchor="ctr" anchorCtr="0" upright="1">
                          <a:noAutofit/>
                        </wps:bodyPr>
                      </wps:wsp>
                      <wps:wsp>
                        <wps:cNvPr id="45" name="TextBox 13"/>
                        <wps:cNvSpPr txBox="1">
                          <a:spLocks noChangeArrowheads="1"/>
                        </wps:cNvSpPr>
                        <wps:spPr bwMode="auto">
                          <a:xfrm>
                            <a:off x="4599746" y="2350668"/>
                            <a:ext cx="1142107" cy="204379"/>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Q6.11- </w:t>
                              </w:r>
                              <w:r w:rsidRPr="00AF7952">
                                <w:rPr>
                                  <w:rFonts w:ascii="Calibri" w:hAnsi="Calibri"/>
                                  <w:color w:val="000000"/>
                                  <w:kern w:val="24"/>
                                  <w:sz w:val="16"/>
                                  <w:szCs w:val="16"/>
                                </w:rPr>
                                <w:t>GM Social Value Policy</w:t>
                              </w:r>
                            </w:p>
                            <w:p w:rsidR="00020350" w:rsidRDefault="00020350" w:rsidP="00CF6CCB">
                              <w:pPr>
                                <w:pStyle w:val="NormalWeb"/>
                                <w:spacing w:before="0" w:beforeAutospacing="0" w:after="0" w:afterAutospacing="0"/>
                              </w:pPr>
                            </w:p>
                          </w:txbxContent>
                        </wps:txbx>
                        <wps:bodyPr rot="0" vert="horz" wrap="square" lIns="91440" tIns="45720" rIns="91440" bIns="45720" anchor="t" anchorCtr="0" upright="1">
                          <a:noAutofit/>
                        </wps:bodyPr>
                      </wps:wsp>
                      <wps:wsp>
                        <wps:cNvPr id="46" name="Down Arrow 19"/>
                        <wps:cNvSpPr>
                          <a:spLocks noChangeArrowheads="1"/>
                        </wps:cNvSpPr>
                        <wps:spPr bwMode="auto">
                          <a:xfrm rot="16200000">
                            <a:off x="4035602" y="526233"/>
                            <a:ext cx="573286" cy="313798"/>
                          </a:xfrm>
                          <a:prstGeom prst="downArrow">
                            <a:avLst>
                              <a:gd name="adj1" fmla="val 50000"/>
                              <a:gd name="adj2" fmla="val 33905"/>
                            </a:avLst>
                          </a:prstGeom>
                          <a:solidFill>
                            <a:srgbClr val="9DC3E6"/>
                          </a:solidFill>
                          <a:ln w="12700" algn="ctr">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wps:txbx>
                        <wps:bodyPr rot="0" vert="horz" wrap="square" lIns="91440" tIns="45720" rIns="91440" bIns="45720" anchor="ctr" anchorCtr="0" upright="1">
                          <a:noAutofit/>
                        </wps:bodyPr>
                      </wps:wsp>
                      <wps:wsp>
                        <wps:cNvPr id="47" name="Down Arrow 20"/>
                        <wps:cNvSpPr>
                          <a:spLocks noChangeArrowheads="1"/>
                        </wps:cNvSpPr>
                        <wps:spPr bwMode="auto">
                          <a:xfrm rot="16200000">
                            <a:off x="2539686" y="547726"/>
                            <a:ext cx="573286" cy="270812"/>
                          </a:xfrm>
                          <a:prstGeom prst="downArrow">
                            <a:avLst>
                              <a:gd name="adj1" fmla="val 50000"/>
                              <a:gd name="adj2" fmla="val 43063"/>
                            </a:avLst>
                          </a:prstGeom>
                          <a:solidFill>
                            <a:srgbClr val="9DC3E6"/>
                          </a:solidFill>
                          <a:ln w="12700" algn="ctr">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wps:txbx>
                        <wps:bodyPr rot="0" vert="horz" wrap="square" lIns="91440" tIns="45720" rIns="91440" bIns="45720" anchor="ctr" anchorCtr="0" upright="1">
                          <a:noAutofit/>
                        </wps:bodyPr>
                      </wps:wsp>
                      <wps:wsp>
                        <wps:cNvPr id="48" name="Right Arrow 21"/>
                        <wps:cNvSpPr>
                          <a:spLocks noChangeArrowheads="1"/>
                        </wps:cNvSpPr>
                        <wps:spPr bwMode="auto">
                          <a:xfrm rot="5400000">
                            <a:off x="3368293" y="1036397"/>
                            <a:ext cx="467431"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4150CC"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Yes</w:t>
                              </w:r>
                            </w:p>
                          </w:txbxContent>
                        </wps:txbx>
                        <wps:bodyPr rot="0" vert="horz" wrap="square" lIns="91440" tIns="45720" rIns="91440" bIns="45720" anchor="ctr" anchorCtr="0" upright="1">
                          <a:noAutofit/>
                        </wps:bodyPr>
                      </wps:wsp>
                      <wps:wsp>
                        <wps:cNvPr id="49" name="Right Arrow 22"/>
                        <wps:cNvSpPr>
                          <a:spLocks noChangeArrowheads="1"/>
                        </wps:cNvSpPr>
                        <wps:spPr bwMode="auto">
                          <a:xfrm rot="5400000">
                            <a:off x="4859758" y="1055678"/>
                            <a:ext cx="428869"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4150CC"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Yes</w:t>
                              </w:r>
                            </w:p>
                          </w:txbxContent>
                        </wps:txbx>
                        <wps:bodyPr rot="0" vert="horz" wrap="square" lIns="91440" tIns="45720" rIns="91440" bIns="45720" anchor="ctr" anchorCtr="0" upright="1">
                          <a:noAutofit/>
                        </wps:bodyPr>
                      </wps:wsp>
                      <wps:wsp>
                        <wps:cNvPr id="50" name="Right Arrow 23"/>
                        <wps:cNvSpPr>
                          <a:spLocks noChangeArrowheads="1"/>
                        </wps:cNvSpPr>
                        <wps:spPr bwMode="auto">
                          <a:xfrm rot="5400000">
                            <a:off x="354632" y="2636636"/>
                            <a:ext cx="439752"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wps:txbx>
                        <wps:bodyPr rot="0" vert="horz" wrap="square" lIns="91440" tIns="45720" rIns="91440" bIns="45720" anchor="ctr" anchorCtr="0" upright="1">
                          <a:noAutofit/>
                        </wps:bodyPr>
                      </wps:wsp>
                      <wps:wsp>
                        <wps:cNvPr id="51" name="Right Arrow 24"/>
                        <wps:cNvSpPr>
                          <a:spLocks noChangeArrowheads="1"/>
                        </wps:cNvSpPr>
                        <wps:spPr bwMode="auto">
                          <a:xfrm rot="5400000">
                            <a:off x="1862338" y="2642145"/>
                            <a:ext cx="428734"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wps:txbx>
                        <wps:bodyPr rot="0" vert="horz" wrap="square" lIns="91440" tIns="45720" rIns="91440" bIns="45720" anchor="ctr" anchorCtr="0" upright="1">
                          <a:noAutofit/>
                        </wps:bodyPr>
                      </wps:wsp>
                      <wps:wsp>
                        <wps:cNvPr id="52" name="Right Arrow 25"/>
                        <wps:cNvSpPr>
                          <a:spLocks noChangeArrowheads="1"/>
                        </wps:cNvSpPr>
                        <wps:spPr bwMode="auto">
                          <a:xfrm rot="5400000">
                            <a:off x="3390395" y="2644899"/>
                            <a:ext cx="423226"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wps:txbx>
                        <wps:bodyPr rot="0" vert="horz" wrap="square" lIns="91440" tIns="45720" rIns="91440" bIns="45720" anchor="ctr" anchorCtr="0" upright="1">
                          <a:noAutofit/>
                        </wps:bodyPr>
                      </wps:wsp>
                      <wps:wsp>
                        <wps:cNvPr id="53" name="Right Arrow 26"/>
                        <wps:cNvSpPr>
                          <a:spLocks noChangeArrowheads="1"/>
                        </wps:cNvSpPr>
                        <wps:spPr bwMode="auto">
                          <a:xfrm rot="5400000">
                            <a:off x="4868089" y="2650408"/>
                            <a:ext cx="412208" cy="554088"/>
                          </a:xfrm>
                          <a:prstGeom prst="rightArrow">
                            <a:avLst>
                              <a:gd name="adj1" fmla="val 50000"/>
                              <a:gd name="adj2" fmla="val 50000"/>
                            </a:avLst>
                          </a:prstGeom>
                          <a:solidFill>
                            <a:srgbClr val="9DC3E6"/>
                          </a:solidFill>
                          <a:ln w="12700" algn="ctr">
                            <a:solidFill>
                              <a:srgbClr val="000000"/>
                            </a:solidFill>
                            <a:miter lim="800000"/>
                            <a:headEnd/>
                            <a:tailEnd/>
                          </a:ln>
                        </wps:spPr>
                        <wps:txb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wps:txbx>
                        <wps:bodyPr rot="0" vert="horz" wrap="square" lIns="91440" tIns="45720" rIns="91440" bIns="45720" anchor="ctr" anchorCtr="0" upright="1">
                          <a:noAutofit/>
                        </wps:bodyPr>
                      </wps:wsp>
                      <wps:wsp>
                        <wps:cNvPr id="54" name="Bent Arrow 27"/>
                        <wps:cNvSpPr>
                          <a:spLocks/>
                        </wps:cNvSpPr>
                        <wps:spPr bwMode="auto">
                          <a:xfrm rot="16200000" flipH="1">
                            <a:off x="2748109" y="921983"/>
                            <a:ext cx="505097" cy="5138880"/>
                          </a:xfrm>
                          <a:custGeom>
                            <a:avLst/>
                            <a:gdLst>
                              <a:gd name="T0" fmla="*/ 0 w 505097"/>
                              <a:gd name="T1" fmla="*/ 5138880 h 5138880"/>
                              <a:gd name="T2" fmla="*/ 0 w 505097"/>
                              <a:gd name="T3" fmla="*/ 254675 h 5138880"/>
                              <a:gd name="T4" fmla="*/ 191538 w 505097"/>
                              <a:gd name="T5" fmla="*/ 63137 h 5138880"/>
                              <a:gd name="T6" fmla="*/ 378823 w 505097"/>
                              <a:gd name="T7" fmla="*/ 63137 h 5138880"/>
                              <a:gd name="T8" fmla="*/ 378823 w 505097"/>
                              <a:gd name="T9" fmla="*/ 0 h 5138880"/>
                              <a:gd name="T10" fmla="*/ 505097 w 505097"/>
                              <a:gd name="T11" fmla="*/ 126274 h 5138880"/>
                              <a:gd name="T12" fmla="*/ 378823 w 505097"/>
                              <a:gd name="T13" fmla="*/ 252549 h 5138880"/>
                              <a:gd name="T14" fmla="*/ 378823 w 505097"/>
                              <a:gd name="T15" fmla="*/ 189411 h 5138880"/>
                              <a:gd name="T16" fmla="*/ 191538 w 505097"/>
                              <a:gd name="T17" fmla="*/ 189411 h 5138880"/>
                              <a:gd name="T18" fmla="*/ 126274 w 505097"/>
                              <a:gd name="T19" fmla="*/ 254675 h 5138880"/>
                              <a:gd name="T20" fmla="*/ 126274 w 505097"/>
                              <a:gd name="T21" fmla="*/ 5138880 h 5138880"/>
                              <a:gd name="T22" fmla="*/ 0 w 505097"/>
                              <a:gd name="T23" fmla="*/ 5138880 h 51388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5097" h="5138880">
                                <a:moveTo>
                                  <a:pt x="0" y="5138880"/>
                                </a:moveTo>
                                <a:lnTo>
                                  <a:pt x="0" y="254675"/>
                                </a:lnTo>
                                <a:cubicBezTo>
                                  <a:pt x="0" y="148891"/>
                                  <a:pt x="85754" y="63137"/>
                                  <a:pt x="191538" y="63137"/>
                                </a:cubicBezTo>
                                <a:lnTo>
                                  <a:pt x="378823" y="63137"/>
                                </a:lnTo>
                                <a:lnTo>
                                  <a:pt x="378823" y="0"/>
                                </a:lnTo>
                                <a:lnTo>
                                  <a:pt x="505097" y="126274"/>
                                </a:lnTo>
                                <a:lnTo>
                                  <a:pt x="378823" y="252549"/>
                                </a:lnTo>
                                <a:lnTo>
                                  <a:pt x="378823" y="189411"/>
                                </a:lnTo>
                                <a:lnTo>
                                  <a:pt x="191538" y="189411"/>
                                </a:lnTo>
                                <a:cubicBezTo>
                                  <a:pt x="155494" y="189411"/>
                                  <a:pt x="126274" y="218631"/>
                                  <a:pt x="126274" y="254675"/>
                                </a:cubicBezTo>
                                <a:lnTo>
                                  <a:pt x="126274" y="5138880"/>
                                </a:lnTo>
                                <a:lnTo>
                                  <a:pt x="0" y="5138880"/>
                                </a:lnTo>
                                <a:close/>
                              </a:path>
                            </a:pathLst>
                          </a:custGeom>
                          <a:solidFill>
                            <a:srgbClr val="9DC3E6"/>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55" name="TextBox 58"/>
                        <wps:cNvSpPr txBox="1">
                          <a:spLocks noChangeArrowheads="1"/>
                        </wps:cNvSpPr>
                        <wps:spPr bwMode="auto">
                          <a:xfrm>
                            <a:off x="2954919" y="4337725"/>
                            <a:ext cx="1141048" cy="217438"/>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Q6.13 - </w:t>
                              </w:r>
                              <w:r w:rsidRPr="00AF7952">
                                <w:rPr>
                                  <w:rFonts w:ascii="Calibri" w:hAnsi="Calibri"/>
                                  <w:color w:val="000000"/>
                                  <w:kern w:val="24"/>
                                  <w:sz w:val="16"/>
                                  <w:szCs w:val="16"/>
                                </w:rPr>
                                <w:t>Development plans</w:t>
                              </w:r>
                            </w:p>
                          </w:txbxContent>
                        </wps:txbx>
                        <wps:bodyPr rot="0" vert="horz" wrap="square" lIns="91440" tIns="45720" rIns="91440" bIns="45720" anchor="t" anchorCtr="0" upright="1">
                          <a:noAutofit/>
                        </wps:bodyPr>
                      </wps:wsp>
                      <wps:wsp>
                        <wps:cNvPr id="56" name="TextBox 59"/>
                        <wps:cNvSpPr txBox="1">
                          <a:spLocks noChangeArrowheads="1"/>
                        </wps:cNvSpPr>
                        <wps:spPr bwMode="auto">
                          <a:xfrm>
                            <a:off x="4456128" y="4332938"/>
                            <a:ext cx="1141048" cy="217439"/>
                          </a:xfrm>
                          <a:prstGeom prst="rect">
                            <a:avLst/>
                          </a:prstGeom>
                          <a:solidFill>
                            <a:srgbClr val="BDD7EE"/>
                          </a:solidFill>
                          <a:ln w="9525">
                            <a:solidFill>
                              <a:srgbClr val="000000"/>
                            </a:solidFill>
                            <a:miter lim="800000"/>
                            <a:headEnd/>
                            <a:tailEnd/>
                          </a:ln>
                        </wps:spPr>
                        <wps:txb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Q6.14 - </w:t>
                              </w:r>
                              <w:r w:rsidRPr="00AF7952">
                                <w:rPr>
                                  <w:rFonts w:ascii="Calibri" w:hAnsi="Calibri"/>
                                  <w:color w:val="000000"/>
                                  <w:kern w:val="24"/>
                                  <w:sz w:val="16"/>
                                  <w:szCs w:val="16"/>
                                </w:rPr>
                                <w:t>Staff competency</w:t>
                              </w:r>
                            </w:p>
                          </w:txbxContent>
                        </wps:txbx>
                        <wps:bodyPr rot="0" vert="horz" wrap="square" lIns="91440" tIns="45720" rIns="91440" bIns="45720" anchor="t" anchorCtr="0" upright="1">
                          <a:noAutofit/>
                        </wps:bodyPr>
                      </wps:wsp>
                      <wps:wsp>
                        <wps:cNvPr id="57" name="Down Arrow 15"/>
                        <wps:cNvSpPr>
                          <a:spLocks noChangeArrowheads="1"/>
                        </wps:cNvSpPr>
                        <wps:spPr bwMode="auto">
                          <a:xfrm rot="16200000">
                            <a:off x="1051840" y="550825"/>
                            <a:ext cx="578651" cy="292304"/>
                          </a:xfrm>
                          <a:prstGeom prst="downArrow">
                            <a:avLst>
                              <a:gd name="adj1" fmla="val 50000"/>
                              <a:gd name="adj2" fmla="val 33939"/>
                            </a:avLst>
                          </a:prstGeom>
                          <a:solidFill>
                            <a:srgbClr val="9DC3E6"/>
                          </a:solidFill>
                          <a:ln w="12700" algn="ctr">
                            <a:solidFill>
                              <a:srgbClr val="000000"/>
                            </a:solidFill>
                            <a:miter lim="800000"/>
                            <a:headEnd/>
                            <a:tailEnd/>
                          </a:ln>
                        </wps:spPr>
                        <wps:txbx>
                          <w:txbxContent>
                            <w:p w:rsidR="00020350" w:rsidRPr="00554031" w:rsidRDefault="00020350" w:rsidP="00CF6CCB">
                              <w:pPr>
                                <w:pStyle w:val="NormalWeb"/>
                                <w:widowControl w:val="0"/>
                                <w:spacing w:before="0" w:beforeAutospacing="0" w:after="0" w:afterAutospacing="0"/>
                                <w:jc w:val="center"/>
                                <w:rPr>
                                  <w:rFonts w:ascii="Calibri" w:hAnsi="Calibri"/>
                                  <w:sz w:val="14"/>
                                </w:rPr>
                              </w:pPr>
                              <w:r>
                                <w:rPr>
                                  <w:rFonts w:ascii="Calibri" w:hAnsi="Calibri"/>
                                  <w:sz w:val="14"/>
                                </w:rPr>
                                <w:t>Yes</w:t>
                              </w:r>
                            </w:p>
                          </w:txbxContent>
                        </wps:txbx>
                        <wps:bodyPr rot="0" vert="horz" wrap="square" lIns="91440" tIns="45720" rIns="91440" bIns="45720" anchor="ctr" anchorCtr="0" upright="1">
                          <a:noAutofit/>
                        </wps:bodyPr>
                      </wps:wsp>
                      <wps:wsp>
                        <wps:cNvPr id="58" name="Down Arrow 20"/>
                        <wps:cNvSpPr>
                          <a:spLocks noChangeArrowheads="1"/>
                        </wps:cNvSpPr>
                        <wps:spPr bwMode="auto">
                          <a:xfrm rot="16200000">
                            <a:off x="2539686" y="547726"/>
                            <a:ext cx="573286" cy="270812"/>
                          </a:xfrm>
                          <a:prstGeom prst="downArrow">
                            <a:avLst>
                              <a:gd name="adj1" fmla="val 50000"/>
                              <a:gd name="adj2" fmla="val 43063"/>
                            </a:avLst>
                          </a:prstGeom>
                          <a:solidFill>
                            <a:srgbClr val="9DC3E6"/>
                          </a:solidFill>
                          <a:ln w="12700" algn="ctr">
                            <a:solidFill>
                              <a:srgbClr val="000000"/>
                            </a:solidFill>
                            <a:miter lim="800000"/>
                            <a:headEnd/>
                            <a:tailEnd/>
                          </a:ln>
                        </wps:spPr>
                        <wps:txb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wps:txbx>
                        <wps:bodyPr rot="0" vert="horz" wrap="square" lIns="91440" tIns="45720" rIns="91440" bIns="45720" anchor="ctr"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DB679B7" id="Group 29" o:spid="_x0000_s1026" style="width:676.35pt;height:414.55pt;mso-position-horizontal-relative:char;mso-position-vertical-relative:line" coordsize="57418,4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">
                <v:shapetype id="_x0000_t202" coordsize="21600,21600" o:spt="202" path="m,l,21600r21600,l21600,xe">
                  <v:stroke joinstyle="miter"/>
                  <v:path gradientshapeok="t" o:connecttype="rect"/>
                </v:shapetype>
                <v:shape id="TextBox 7" o:spid="_x0000_s1027" type="#_x0000_t202" style="position:absolute;left:312;top:3672;width:11423;height:6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Q6.6 - </w:t>
                        </w:r>
                        <w:r w:rsidRPr="00AF7952">
                          <w:rPr>
                            <w:rFonts w:ascii="Calibri" w:hAnsi="Calibri"/>
                            <w:color w:val="000000"/>
                            <w:kern w:val="24"/>
                            <w:sz w:val="16"/>
                            <w:szCs w:val="16"/>
                          </w:rPr>
                          <w:t>Provider on Register of Apprenticeship Training Providers</w:t>
                        </w:r>
                      </w:p>
                    </w:txbxContent>
                  </v:textbox>
                </v:shape>
                <v:shape id="TextBox 8" o:spid="_x0000_s1028" type="#_x0000_t202" style="position:absolute;left:45030;top:3584;width:11423;height:6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Q6.7.2 - </w:t>
                        </w:r>
                        <w:r w:rsidRPr="00AF7952">
                          <w:rPr>
                            <w:rFonts w:ascii="Calibri" w:hAnsi="Calibri"/>
                            <w:color w:val="000000"/>
                            <w:kern w:val="24"/>
                            <w:sz w:val="16"/>
                            <w:szCs w:val="16"/>
                          </w:rPr>
                          <w:t>Provider has strong business case for inclusion based on previous delivery and quality e.g. HEI or previously only sub-contractor</w:t>
                        </w:r>
                      </w:p>
                    </w:txbxContent>
                  </v:textbox>
                </v:shape>
                <v:shape id="TextBox 9" o:spid="_x0000_s1029" type="#_x0000_t202" style="position:absolute;left:15187;top:3584;width:11423;height:6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Q6.7 - </w:t>
                        </w:r>
                        <w:r w:rsidRPr="00AF7952">
                          <w:rPr>
                            <w:rFonts w:ascii="Calibri" w:hAnsi="Calibri"/>
                            <w:color w:val="000000"/>
                            <w:kern w:val="24"/>
                            <w:sz w:val="16"/>
                            <w:szCs w:val="16"/>
                          </w:rPr>
                          <w:t>Provider has Good or Outstanding Ofsted rating (or Good or Outstanding for Apprenticeships)</w:t>
                        </w:r>
                      </w:p>
                    </w:txbxContent>
                  </v:textbox>
                </v:shape>
                <v:shape id="TextBox 10" o:spid="_x0000_s1030" type="#_x0000_t202" style="position:absolute;left:29958;top:3654;width:11418;height:6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Q6.7.1 - </w:t>
                        </w:r>
                        <w:r w:rsidRPr="00AF7952">
                          <w:rPr>
                            <w:rFonts w:ascii="Calibri" w:hAnsi="Calibri"/>
                            <w:color w:val="000000"/>
                            <w:kern w:val="24"/>
                            <w:sz w:val="16"/>
                            <w:szCs w:val="16"/>
                          </w:rPr>
                          <w:t>Provider meets additional quality criteria:</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Achievement rate</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Employer satisfaction</w:t>
                        </w:r>
                      </w:p>
                      <w:p w:rsidR="00020350" w:rsidRDefault="00020350" w:rsidP="00CF6CCB">
                        <w:pPr>
                          <w:pStyle w:val="NormalWeb"/>
                          <w:spacing w:before="0" w:beforeAutospacing="0" w:after="0" w:afterAutospacing="0"/>
                        </w:pPr>
                        <w:r w:rsidRPr="00AF7952">
                          <w:rPr>
                            <w:rFonts w:ascii="Calibri" w:hAnsi="Calibri"/>
                            <w:color w:val="000000"/>
                            <w:kern w:val="24"/>
                            <w:sz w:val="16"/>
                            <w:szCs w:val="16"/>
                          </w:rPr>
                          <w:t>Learner satisfaction</w:t>
                        </w:r>
                      </w:p>
                    </w:txbxContent>
                  </v:textbox>
                </v:shape>
                <v:shape id="TextBox 11" o:spid="_x0000_s1031" type="#_x0000_t202" style="position:absolute;width:11493;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" fillcolor="#bdd7ee">
                  <v:textbox>
                    <w:txbxContent>
                      <w:p w:rsidR="00020350" w:rsidRDefault="00657769" w:rsidP="00657769">
                        <w:pPr>
                          <w:pStyle w:val="NormalWeb"/>
                          <w:spacing w:before="0" w:beforeAutospacing="0" w:after="0" w:afterAutospacing="0"/>
                        </w:pPr>
                        <w:r>
                          <w:rPr>
                            <w:rFonts w:ascii="Calibri" w:hAnsi="Calibri"/>
                            <w:b/>
                            <w:bCs/>
                            <w:color w:val="000000"/>
                            <w:kern w:val="24"/>
                            <w:sz w:val="20"/>
                            <w:szCs w:val="20"/>
                          </w:rPr>
                          <w:t xml:space="preserve"> </w:t>
                        </w:r>
                        <w:r w:rsidR="00020350" w:rsidRPr="00AF7952">
                          <w:rPr>
                            <w:rFonts w:ascii="Calibri" w:hAnsi="Calibri"/>
                            <w:b/>
                            <w:bCs/>
                            <w:color w:val="000000"/>
                            <w:kern w:val="24"/>
                            <w:sz w:val="20"/>
                            <w:szCs w:val="20"/>
                          </w:rPr>
                          <w:t>Quality Checks</w:t>
                        </w:r>
                      </w:p>
                    </w:txbxContent>
                  </v:textbox>
                </v:shape>
                <v:shape id="TextBox 13" o:spid="_x0000_s1032" type="#_x0000_t202" style="position:absolute;left:30044;top:23506;width:1289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" fillcolor="#bdd7ee">
                  <v:textbox>
                    <w:txbxContent>
                      <w:p w:rsidR="00020350" w:rsidRPr="0071549C" w:rsidRDefault="00020350" w:rsidP="00CF6CCB">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Q6.10 - Learner Management &amp; Support</w:t>
                        </w:r>
                      </w:p>
                    </w:txbxContent>
                  </v:textbox>
                </v:shape>
                <v:shape id="TextBox 14" o:spid="_x0000_s1033" type="#_x0000_t202" style="position:absolute;left:312;top:23324;width:11423;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Q6.8 - </w:t>
                        </w:r>
                        <w:r w:rsidRPr="00AF7952">
                          <w:rPr>
                            <w:rFonts w:ascii="Calibri" w:hAnsi="Calibri"/>
                            <w:color w:val="000000"/>
                            <w:kern w:val="24"/>
                            <w:sz w:val="16"/>
                            <w:szCs w:val="16"/>
                          </w:rPr>
                          <w:t>GM Apprenticeship Strategy</w:t>
                        </w:r>
                      </w:p>
                    </w:txbxContent>
                  </v:textbox>
                </v:shape>
                <v:shape id="TextBox 15" o:spid="_x0000_s1034" type="#_x0000_t202" style="position:absolute;left:15128;top:23526;width:1142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Q6.9 – GM Public Sector Approach</w:t>
                        </w:r>
                      </w:p>
                    </w:txbxContent>
                  </v:textbox>
                </v:shape>
                <v:shape id="TextBox 16" o:spid="_x0000_s1035" type="#_x0000_t202" style="position:absolute;left:165;top:19501;width:1142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" fillcolor="#bdd7ee">
                  <v:textbox>
                    <w:txbxContent>
                      <w:p w:rsidR="00020350" w:rsidRDefault="00020350" w:rsidP="00CF6CCB">
                        <w:pPr>
                          <w:pStyle w:val="NormalWeb"/>
                          <w:spacing w:before="0" w:beforeAutospacing="0" w:after="0" w:afterAutospacing="0"/>
                          <w:jc w:val="center"/>
                        </w:pPr>
                        <w:r w:rsidRPr="00AF7952">
                          <w:rPr>
                            <w:rFonts w:ascii="Calibri" w:hAnsi="Calibri"/>
                            <w:b/>
                            <w:bCs/>
                            <w:color w:val="000000"/>
                            <w:kern w:val="24"/>
                            <w:sz w:val="20"/>
                            <w:szCs w:val="20"/>
                          </w:rPr>
                          <w:t>GM Added Value</w:t>
                        </w:r>
                      </w:p>
                    </w:txbxContent>
                  </v:textbox>
                </v:shape>
                <v:shape id="TextBox 17" o:spid="_x0000_s1036" type="#_x0000_t202" style="position:absolute;left:312;top:42744;width:11412;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" fillcolor="#bdd7ee">
                  <v:textbox>
                    <w:txbxContent>
                      <w:p w:rsidR="00020350" w:rsidRDefault="00020350" w:rsidP="00CF6CCB">
                        <w:pPr>
                          <w:pStyle w:val="NormalWeb"/>
                          <w:spacing w:before="0" w:beforeAutospacing="0" w:after="0" w:afterAutospacing="0"/>
                        </w:pPr>
                        <w:r w:rsidRPr="00AF7952">
                          <w:rPr>
                            <w:rFonts w:ascii="Calibri" w:hAnsi="Calibri"/>
                            <w:color w:val="000000"/>
                            <w:kern w:val="24"/>
                            <w:sz w:val="16"/>
                            <w:szCs w:val="16"/>
                          </w:rPr>
                          <w:t>15 Lots based on post-16 technical routes / occupations</w:t>
                        </w:r>
                      </w:p>
                    </w:txbxContent>
                  </v:textbox>
                </v:shape>
                <v:shape id="TextBox 20" o:spid="_x0000_s1037" type="#_x0000_t202" style="position:absolute;left:15072;top:43237;width:1140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Q6.12 - </w:t>
                        </w:r>
                        <w:r w:rsidRPr="00AF7952">
                          <w:rPr>
                            <w:rFonts w:ascii="Calibri" w:hAnsi="Calibri"/>
                            <w:color w:val="000000"/>
                            <w:kern w:val="24"/>
                            <w:sz w:val="16"/>
                            <w:szCs w:val="16"/>
                          </w:rPr>
                          <w:t>Track record of delivery</w:t>
                        </w:r>
                      </w:p>
                    </w:txbxContent>
                  </v:textbox>
                </v:shape>
                <v:shape id="TextBox 21" o:spid="_x0000_s1038" type="#_x0000_t202" style="position:absolute;left:178;top:38567;width:114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" fillcolor="#bdd7ee">
                  <v:textbox>
                    <w:txbxContent>
                      <w:p w:rsidR="00020350" w:rsidRDefault="00020350" w:rsidP="00CF6CCB">
                        <w:pPr>
                          <w:pStyle w:val="NormalWeb"/>
                          <w:spacing w:before="0" w:beforeAutospacing="0" w:after="0" w:afterAutospacing="0"/>
                          <w:jc w:val="center"/>
                        </w:pPr>
                        <w:r w:rsidRPr="00AF7952">
                          <w:rPr>
                            <w:rFonts w:ascii="Calibri" w:hAnsi="Calibri"/>
                            <w:b/>
                            <w:bCs/>
                            <w:color w:val="000000"/>
                            <w:kern w:val="24"/>
                            <w:sz w:val="20"/>
                            <w:szCs w:val="20"/>
                          </w:rPr>
                          <w:t>Lots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9" type="#_x0000_t13" style="position:absolute;left:18347;top:10281;width:4839;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" adj="10800" fillcolor="#9dc3e6" strokeweight="1pt">
                  <v:textbo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Yes</w:t>
                        </w:r>
                      </w:p>
                    </w:txbxContent>
                  </v:textbox>
                </v:shape>
                <v:shape id="Bent Arrow 17" o:spid="_x0000_s1040" style="position:absolute;left:28999;top:-8026;width:3517;height:51389;rotation:90;flip:x;visibility:visible;mso-wrap-style:square;v-text-anchor:middle" coordsize="351740,51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" path="m,5138880l,177351c,103686,59718,43968,133383,43968r130422,l263805,r87935,87935l263805,175870r,-43967l133383,131903v-25100,,-45448,20348,-45448,45448l87935,5138880r-87935,xe" fillcolor="#9dc3e6" strokeweight="1pt">
                  <v:stroke joinstyle="miter"/>
                  <v:path arrowok="t" o:connecttype="custom" o:connectlocs="0,5138880;0,177351;133383,43968;263805,43968;263805,0;351740,87935;263805,175870;263805,131903;133383,131903;87935,177351;87935,5138880;0,5138880"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41" type="#_x0000_t67" style="position:absolute;left:10518;top:5508;width:5787;height:2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" adj="14269" fillcolor="#9dc3e6" strokeweight="1pt">
                  <v:textbox>
                    <w:txbxContent>
                      <w:p w:rsidR="00020350" w:rsidRPr="00554031" w:rsidRDefault="00020350" w:rsidP="00CF6CCB">
                        <w:pPr>
                          <w:pStyle w:val="NormalWeb"/>
                          <w:widowControl w:val="0"/>
                          <w:spacing w:before="0" w:beforeAutospacing="0" w:after="0" w:afterAutospacing="0"/>
                          <w:jc w:val="center"/>
                          <w:rPr>
                            <w:rFonts w:ascii="Calibri" w:hAnsi="Calibri"/>
                            <w:sz w:val="14"/>
                          </w:rPr>
                        </w:pPr>
                        <w:r>
                          <w:rPr>
                            <w:rFonts w:ascii="Calibri" w:hAnsi="Calibri"/>
                            <w:sz w:val="14"/>
                          </w:rPr>
                          <w:t>Yes</w:t>
                        </w:r>
                      </w:p>
                    </w:txbxContent>
                  </v:textbox>
                </v:shape>
                <v:shape id="TextBox 13" o:spid="_x0000_s1042" type="#_x0000_t202" style="position:absolute;left:45997;top:23506;width:11421;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Q6.11- </w:t>
                        </w:r>
                        <w:r w:rsidRPr="00AF7952">
                          <w:rPr>
                            <w:rFonts w:ascii="Calibri" w:hAnsi="Calibri"/>
                            <w:color w:val="000000"/>
                            <w:kern w:val="24"/>
                            <w:sz w:val="16"/>
                            <w:szCs w:val="16"/>
                          </w:rPr>
                          <w:t>GM Social Value Policy</w:t>
                        </w:r>
                      </w:p>
                      <w:p w:rsidR="00020350" w:rsidRDefault="00020350" w:rsidP="00CF6CCB">
                        <w:pPr>
                          <w:pStyle w:val="NormalWeb"/>
                          <w:spacing w:before="0" w:beforeAutospacing="0" w:after="0" w:afterAutospacing="0"/>
                        </w:pPr>
                      </w:p>
                    </w:txbxContent>
                  </v:textbox>
                </v:shape>
                <v:shape id="Down Arrow 19" o:spid="_x0000_s1043" type="#_x0000_t67" style="position:absolute;left:40355;top:5262;width:5733;height:31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" adj="14277" fillcolor="#9dc3e6" strokeweight="1pt">
                  <v:textbo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v:textbox>
                </v:shape>
                <v:shape id="Down Arrow 20" o:spid="_x0000_s1044" type="#_x0000_t67" style="position:absolute;left:25396;top:5477;width:5733;height:2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" adj="12298" fillcolor="#9dc3e6" strokeweight="1pt">
                  <v:textbo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v:textbox>
                </v:shape>
                <v:shape id="Right Arrow 21" o:spid="_x0000_s1045" type="#_x0000_t13" style="position:absolute;left:33683;top:10363;width:4674;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" adj="10800" fillcolor="#9dc3e6" strokeweight="1pt">
                  <v:textbox>
                    <w:txbxContent>
                      <w:p w:rsidR="00020350" w:rsidRPr="004150CC"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Yes</w:t>
                        </w:r>
                      </w:p>
                    </w:txbxContent>
                  </v:textbox>
                </v:shape>
                <v:shape id="Right Arrow 22" o:spid="_x0000_s1046" type="#_x0000_t13" style="position:absolute;left:48597;top:10556;width:4289;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" adj="10800" fillcolor="#9dc3e6" strokeweight="1pt">
                  <v:textbox>
                    <w:txbxContent>
                      <w:p w:rsidR="00020350" w:rsidRPr="004150CC"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Yes</w:t>
                        </w:r>
                      </w:p>
                    </w:txbxContent>
                  </v:textbox>
                </v:shape>
                <v:shape id="Right Arrow 23" o:spid="_x0000_s1047" type="#_x0000_t13" style="position:absolute;left:3546;top:26366;width:4397;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" adj="10800" fillcolor="#9dc3e6" strokeweight="1pt">
                  <v:textbo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v:textbox>
                </v:shape>
                <v:shape id="Right Arrow 24" o:spid="_x0000_s1048" type="#_x0000_t13" style="position:absolute;left:18623;top:26421;width:4287;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" adj="10800" fillcolor="#9dc3e6" strokeweight="1pt">
                  <v:textbo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v:textbox>
                </v:shape>
                <v:shape id="Right Arrow 25" o:spid="_x0000_s1049" type="#_x0000_t13" style="position:absolute;left:33904;top:26448;width:4232;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" adj="10800" fillcolor="#9dc3e6" strokeweight="1pt">
                  <v:textbo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v:textbox>
                </v:shape>
                <v:shape id="Right Arrow 26" o:spid="_x0000_s1050" type="#_x0000_t13" style="position:absolute;left:48681;top:26503;width:4122;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" adj="10800" fillcolor="#9dc3e6" strokeweight="1pt">
                  <v:textbox>
                    <w:txbxContent>
                      <w:p w:rsidR="00020350" w:rsidRPr="008754DD" w:rsidRDefault="00020350" w:rsidP="00CF6CCB">
                        <w:pPr>
                          <w:pStyle w:val="NormalWeb"/>
                          <w:spacing w:before="0" w:beforeAutospacing="0" w:after="0" w:afterAutospacing="0"/>
                          <w:jc w:val="center"/>
                          <w:rPr>
                            <w:sz w:val="14"/>
                            <w:szCs w:val="14"/>
                          </w:rPr>
                        </w:pPr>
                        <w:r w:rsidRPr="00AF7952">
                          <w:rPr>
                            <w:rFonts w:ascii="Calibri" w:hAnsi="Calibri"/>
                            <w:color w:val="000000"/>
                            <w:kern w:val="24"/>
                            <w:sz w:val="14"/>
                            <w:szCs w:val="14"/>
                          </w:rPr>
                          <w:t>Pass</w:t>
                        </w:r>
                      </w:p>
                    </w:txbxContent>
                  </v:textbox>
                </v:shape>
                <v:shape id="Bent Arrow 27" o:spid="_x0000_s1051" style="position:absolute;left:27480;top:9220;width:5051;height:51388;rotation:90;flip:x;visibility:visible;mso-wrap-style:square;v-text-anchor:middle" coordsize="505097,51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" path="m,5138880l,254675c,148891,85754,63137,191538,63137r187285,l378823,,505097,126274,378823,252549r,-63138l191538,189411v-36044,,-65264,29220,-65264,65264l126274,5138880,,5138880xe" fillcolor="#9dc3e6" strokeweight="1pt">
                  <v:stroke joinstyle="miter"/>
                  <v:path arrowok="t" o:connecttype="custom" o:connectlocs="0,5138880;0,254675;191538,63137;378823,63137;378823,0;505097,126274;378823,252549;378823,189411;191538,189411;126274,254675;126274,5138880;0,5138880" o:connectangles="0,0,0,0,0,0,0,0,0,0,0,0"/>
                </v:shape>
                <v:shape id="TextBox 58" o:spid="_x0000_s1052" type="#_x0000_t202" style="position:absolute;left:29549;top:43377;width:1141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Q6.13 - </w:t>
                        </w:r>
                        <w:r w:rsidRPr="00AF7952">
                          <w:rPr>
                            <w:rFonts w:ascii="Calibri" w:hAnsi="Calibri"/>
                            <w:color w:val="000000"/>
                            <w:kern w:val="24"/>
                            <w:sz w:val="16"/>
                            <w:szCs w:val="16"/>
                          </w:rPr>
                          <w:t>Development plans</w:t>
                        </w:r>
                      </w:p>
                    </w:txbxContent>
                  </v:textbox>
                </v:shape>
                <v:shape id="TextBox 59" o:spid="_x0000_s1053" type="#_x0000_t202" style="position:absolute;left:44561;top:43329;width:1141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" fillcolor="#bdd7ee">
                  <v:textbox>
                    <w:txbxContent>
                      <w:p w:rsidR="00020350" w:rsidRDefault="00020350" w:rsidP="00CF6CCB">
                        <w:pPr>
                          <w:pStyle w:val="NormalWeb"/>
                          <w:spacing w:before="0" w:beforeAutospacing="0" w:after="0" w:afterAutospacing="0"/>
                        </w:pPr>
                        <w:r>
                          <w:rPr>
                            <w:rFonts w:ascii="Calibri" w:hAnsi="Calibri"/>
                            <w:color w:val="000000"/>
                            <w:kern w:val="24"/>
                            <w:sz w:val="16"/>
                            <w:szCs w:val="16"/>
                          </w:rPr>
                          <w:t xml:space="preserve">Q6.14 - </w:t>
                        </w:r>
                        <w:r w:rsidRPr="00AF7952">
                          <w:rPr>
                            <w:rFonts w:ascii="Calibri" w:hAnsi="Calibri"/>
                            <w:color w:val="000000"/>
                            <w:kern w:val="24"/>
                            <w:sz w:val="16"/>
                            <w:szCs w:val="16"/>
                          </w:rPr>
                          <w:t>Staff competency</w:t>
                        </w:r>
                      </w:p>
                    </w:txbxContent>
                  </v:textbox>
                </v:shape>
                <v:shape id="Down Arrow 15" o:spid="_x0000_s1054" type="#_x0000_t67" style="position:absolute;left:10518;top:5508;width:5787;height:2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" adj="14269" fillcolor="#9dc3e6" strokeweight="1pt">
                  <v:textbox>
                    <w:txbxContent>
                      <w:p w:rsidR="00020350" w:rsidRPr="00554031" w:rsidRDefault="00020350" w:rsidP="00CF6CCB">
                        <w:pPr>
                          <w:pStyle w:val="NormalWeb"/>
                          <w:widowControl w:val="0"/>
                          <w:spacing w:before="0" w:beforeAutospacing="0" w:after="0" w:afterAutospacing="0"/>
                          <w:jc w:val="center"/>
                          <w:rPr>
                            <w:rFonts w:ascii="Calibri" w:hAnsi="Calibri"/>
                            <w:sz w:val="14"/>
                          </w:rPr>
                        </w:pPr>
                        <w:r>
                          <w:rPr>
                            <w:rFonts w:ascii="Calibri" w:hAnsi="Calibri"/>
                            <w:sz w:val="14"/>
                          </w:rPr>
                          <w:t>Yes</w:t>
                        </w:r>
                      </w:p>
                    </w:txbxContent>
                  </v:textbox>
                </v:shape>
                <v:shape id="Down Arrow 20" o:spid="_x0000_s1055" type="#_x0000_t67" style="position:absolute;left:25396;top:5477;width:5733;height:2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" adj="12298" fillcolor="#9dc3e6" strokeweight="1pt">
                  <v:textbox>
                    <w:txbxContent>
                      <w:p w:rsidR="00020350" w:rsidRDefault="00020350" w:rsidP="00CF6CCB">
                        <w:pPr>
                          <w:pStyle w:val="NormalWeb"/>
                          <w:spacing w:before="0" w:beforeAutospacing="0" w:after="0" w:afterAutospacing="0"/>
                          <w:jc w:val="center"/>
                        </w:pPr>
                        <w:r w:rsidRPr="00AF7952">
                          <w:rPr>
                            <w:rFonts w:ascii="Calibri" w:hAnsi="Calibri"/>
                            <w:color w:val="000000"/>
                            <w:kern w:val="24"/>
                            <w:sz w:val="16"/>
                            <w:szCs w:val="16"/>
                          </w:rPr>
                          <w:t>No</w:t>
                        </w:r>
                      </w:p>
                    </w:txbxContent>
                  </v:textbox>
                </v:shape>
                <w10:anchorlock/>
              </v:group>
            </w:pict>
          </mc:Fallback>
        </mc:AlternateContent>
      </w:r>
    </w:p>
    <w:p w:rsidR="00CF6CCB" w:rsidRDefault="00CF6CCB" w:rsidP="00CF6CCB">
      <w:r>
        <w:tab/>
      </w:r>
    </w:p>
    <w:p w:rsidR="00CF6CCB" w:rsidRDefault="00CF6CCB" w:rsidP="00CF6CCB">
      <w:pPr>
        <w:rPr>
          <w:rFonts w:cstheme="minorHAnsi"/>
        </w:rPr>
      </w:pPr>
    </w:p>
    <w:p w:rsidR="00CF6CCB" w:rsidRDefault="00CF6CCB" w:rsidP="00CF6CCB">
      <w:pPr>
        <w:rPr>
          <w:rFonts w:cstheme="minorHAnsi"/>
          <w:b/>
          <w:sz w:val="20"/>
          <w:szCs w:val="20"/>
        </w:rPr>
        <w:sectPr w:rsidR="00CF6CCB" w:rsidSect="00F937A1">
          <w:pgSz w:w="16839" w:h="11907" w:orient="landscape" w:code="9"/>
          <w:pgMar w:top="1440" w:right="1440" w:bottom="1440" w:left="1440" w:header="709" w:footer="709" w:gutter="0"/>
          <w:cols w:space="708"/>
          <w:titlePg/>
          <w:docGrid w:linePitch="360"/>
        </w:sectPr>
      </w:pPr>
    </w:p>
    <w:p w:rsidR="006542D1" w:rsidRPr="006542D1" w:rsidRDefault="00606C33" w:rsidP="006542D1">
      <w:pPr>
        <w:rPr>
          <w:rFonts w:cstheme="minorHAnsi"/>
          <w:b/>
          <w:sz w:val="32"/>
          <w:szCs w:val="32"/>
        </w:rPr>
      </w:pPr>
      <w:r>
        <w:rPr>
          <w:rFonts w:cstheme="minorHAnsi"/>
          <w:b/>
          <w:sz w:val="32"/>
          <w:szCs w:val="32"/>
        </w:rPr>
        <w:t>4.</w:t>
      </w:r>
      <w:r>
        <w:rPr>
          <w:rFonts w:cstheme="minorHAnsi"/>
          <w:b/>
          <w:sz w:val="32"/>
          <w:szCs w:val="32"/>
        </w:rPr>
        <w:tab/>
      </w:r>
      <w:r w:rsidR="00E03F12">
        <w:rPr>
          <w:rFonts w:cstheme="minorHAnsi"/>
          <w:b/>
          <w:sz w:val="32"/>
          <w:szCs w:val="32"/>
        </w:rPr>
        <w:t>SCOPE</w:t>
      </w:r>
    </w:p>
    <w:p w:rsidR="006542D1" w:rsidRPr="00003EFB" w:rsidRDefault="006542D1" w:rsidP="006542D1">
      <w:pPr>
        <w:rPr>
          <w:rFonts w:ascii="Tahoma" w:hAnsi="Tahoma" w:cs="Tahoma"/>
          <w:b/>
        </w:rPr>
      </w:pPr>
    </w:p>
    <w:p w:rsidR="006542D1" w:rsidRPr="00606C33" w:rsidRDefault="00606C33" w:rsidP="00606C33">
      <w:pPr>
        <w:ind w:left="720" w:hanging="720"/>
        <w:jc w:val="both"/>
      </w:pPr>
      <w:r w:rsidRPr="00606C33">
        <w:t>4.1</w:t>
      </w:r>
      <w:r w:rsidRPr="00606C33">
        <w:tab/>
      </w:r>
      <w:r w:rsidR="006542D1" w:rsidRPr="00606C33">
        <w:t xml:space="preserve">The scope of the DPS is to provide partner organisations (individually and collectively) access to </w:t>
      </w:r>
      <w:r w:rsidR="00CF6CCB" w:rsidRPr="00606C33">
        <w:t xml:space="preserve">high quality </w:t>
      </w:r>
      <w:r w:rsidR="006542D1" w:rsidRPr="00606C33">
        <w:t xml:space="preserve">Apprenticeship </w:t>
      </w:r>
      <w:r w:rsidR="00CF6CCB" w:rsidRPr="00606C33">
        <w:t>t</w:t>
      </w:r>
      <w:r w:rsidR="006542D1" w:rsidRPr="00606C33">
        <w:t>raining provision for new and existing staff within their organisations, utilising the Apprenticeship Levy funds within the individual organisations Digital Account.</w:t>
      </w:r>
    </w:p>
    <w:p w:rsidR="006542D1" w:rsidRPr="00606C33" w:rsidRDefault="006542D1" w:rsidP="006542D1">
      <w:pPr>
        <w:jc w:val="both"/>
      </w:pPr>
    </w:p>
    <w:p w:rsidR="006542D1" w:rsidRPr="00606C33" w:rsidRDefault="00606C33" w:rsidP="006542D1">
      <w:pPr>
        <w:jc w:val="both"/>
      </w:pPr>
      <w:r>
        <w:t>4.2</w:t>
      </w:r>
      <w:r>
        <w:tab/>
      </w:r>
      <w:r w:rsidR="006542D1" w:rsidRPr="00606C33">
        <w:t>The descriptions provided for each lot are not to be viewed as exhaustive.</w:t>
      </w:r>
    </w:p>
    <w:p w:rsidR="006542D1" w:rsidRPr="00606C33" w:rsidRDefault="006542D1" w:rsidP="006542D1">
      <w:pPr>
        <w:ind w:firstLine="360"/>
        <w:jc w:val="both"/>
        <w:rPr>
          <w:rFonts w:ascii="Tahoma" w:hAnsi="Tahoma" w:cs="Tahoma"/>
          <w:highlight w:val="red"/>
        </w:rPr>
      </w:pPr>
    </w:p>
    <w:p w:rsidR="006542D1" w:rsidRPr="00606C33" w:rsidRDefault="00606C33" w:rsidP="00606C33">
      <w:pPr>
        <w:ind w:left="720" w:hanging="720"/>
        <w:jc w:val="both"/>
      </w:pPr>
      <w:r>
        <w:t>4.3</w:t>
      </w:r>
      <w:r>
        <w:tab/>
      </w:r>
      <w:r w:rsidR="006542D1" w:rsidRPr="00606C33">
        <w:t xml:space="preserve">Set out below are the 15 lots linked to the 15 Post-16 technical routes. We are looking for Apprenticeship delivery within the broad occupational areas that these cover within a public sector context. </w:t>
      </w:r>
    </w:p>
    <w:p w:rsidR="006542D1" w:rsidRPr="00606C33" w:rsidRDefault="006542D1" w:rsidP="006542D1">
      <w:pPr>
        <w:jc w:val="both"/>
      </w:pPr>
    </w:p>
    <w:p w:rsidR="006542D1" w:rsidRPr="00606C33" w:rsidRDefault="00606C33" w:rsidP="00606C33">
      <w:pPr>
        <w:ind w:left="720" w:hanging="720"/>
        <w:jc w:val="both"/>
      </w:pPr>
      <w:r>
        <w:t>4.4</w:t>
      </w:r>
      <w:r>
        <w:tab/>
      </w:r>
      <w:r w:rsidR="006542D1" w:rsidRPr="00606C33">
        <w:t>Examples of the types of Apprenticeships that fall within these categories are given, but our anticipated provision is not limited to these</w:t>
      </w:r>
      <w:r w:rsidR="00CF6CCB" w:rsidRPr="00606C33">
        <w:t>.</w:t>
      </w:r>
      <w:r w:rsidR="006542D1" w:rsidRPr="00606C33">
        <w:t xml:space="preserve"> </w:t>
      </w:r>
      <w:r w:rsidR="00CF6CCB" w:rsidRPr="00606C33">
        <w:t>W</w:t>
      </w:r>
      <w:r w:rsidR="006542D1" w:rsidRPr="00606C33">
        <w:t xml:space="preserve">e expect to see the full list of existing </w:t>
      </w:r>
      <w:r w:rsidR="00F47810">
        <w:t xml:space="preserve">delivery </w:t>
      </w:r>
      <w:r w:rsidR="006542D1" w:rsidRPr="00606C33">
        <w:t xml:space="preserve">(frameworks and standards) and proposed </w:t>
      </w:r>
      <w:r w:rsidR="00F47810">
        <w:t xml:space="preserve">delivery </w:t>
      </w:r>
      <w:r w:rsidR="006542D1" w:rsidRPr="00606C33">
        <w:t xml:space="preserve">(standards) from providers under each lot. We also recognise that new standards are </w:t>
      </w:r>
      <w:r w:rsidR="00CF6CCB" w:rsidRPr="00606C33">
        <w:t xml:space="preserve">continuously </w:t>
      </w:r>
      <w:r w:rsidR="006542D1" w:rsidRPr="00606C33">
        <w:t xml:space="preserve">being developed so not everything listed currently will meet future delivery requirements therefore we are also looking for experience in broad occupational areas and potential for future standard delivery. </w:t>
      </w:r>
    </w:p>
    <w:p w:rsidR="006542D1" w:rsidRPr="00606C33" w:rsidRDefault="006542D1" w:rsidP="006542D1">
      <w:pPr>
        <w:jc w:val="both"/>
      </w:pPr>
    </w:p>
    <w:p w:rsidR="00BB15AA" w:rsidRPr="00606C33" w:rsidRDefault="00606C33" w:rsidP="00606C33">
      <w:pPr>
        <w:ind w:left="720" w:hanging="720"/>
        <w:jc w:val="both"/>
      </w:pPr>
      <w:r>
        <w:t>4.5</w:t>
      </w:r>
      <w:r>
        <w:tab/>
      </w:r>
      <w:r w:rsidR="006542D1" w:rsidRPr="00606C33">
        <w:t xml:space="preserve">Further details of standards </w:t>
      </w:r>
      <w:r w:rsidR="00BB15AA" w:rsidRPr="00606C33">
        <w:t xml:space="preserve">and frameworks </w:t>
      </w:r>
      <w:r w:rsidR="006542D1" w:rsidRPr="00606C33">
        <w:t xml:space="preserve">currently available for delivery and under development is available at </w:t>
      </w:r>
    </w:p>
    <w:p w:rsidR="006542D1" w:rsidRPr="00606C33" w:rsidRDefault="008538D5" w:rsidP="00606C33">
      <w:pPr>
        <w:ind w:left="720"/>
        <w:jc w:val="both"/>
      </w:pPr>
      <w:hyperlink r:id="rId14" w:history="1">
        <w:r w:rsidR="00606C33" w:rsidRPr="00263988">
          <w:rPr>
            <w:rStyle w:val="Hyperlink"/>
          </w:rPr>
          <w:t>https://www.gov.uk/government/publications/apprenticeship-standards-list-of-occupations-available--2</w:t>
        </w:r>
      </w:hyperlink>
      <w:r w:rsidR="006542D1" w:rsidRPr="00606C33">
        <w:t xml:space="preserve">. </w:t>
      </w:r>
    </w:p>
    <w:p w:rsidR="00BB15AA" w:rsidRPr="00606C33" w:rsidRDefault="00BB15AA" w:rsidP="006542D1">
      <w:pPr>
        <w:jc w:val="both"/>
      </w:pPr>
    </w:p>
    <w:p w:rsidR="00BB15AA" w:rsidRDefault="008538D5" w:rsidP="00606C33">
      <w:pPr>
        <w:ind w:firstLine="720"/>
        <w:rPr>
          <w:rFonts w:cstheme="minorHAnsi"/>
        </w:rPr>
      </w:pPr>
      <w:hyperlink r:id="rId15" w:history="1">
        <w:r w:rsidR="00BB15AA" w:rsidRPr="00606C33">
          <w:rPr>
            <w:rStyle w:val="Hyperlink"/>
            <w:rFonts w:cstheme="minorHAnsi"/>
          </w:rPr>
          <w:t>https://www.gov.uk/government/publications/apprenticeship-frameworks-live-list</w:t>
        </w:r>
      </w:hyperlink>
      <w:r w:rsidR="00BB15AA">
        <w:rPr>
          <w:rFonts w:cstheme="minorHAnsi"/>
        </w:rPr>
        <w:t xml:space="preserve"> </w:t>
      </w:r>
    </w:p>
    <w:p w:rsidR="00BB15AA" w:rsidRDefault="00BB15AA" w:rsidP="006542D1">
      <w:pPr>
        <w:jc w:val="both"/>
        <w:rPr>
          <w:sz w:val="24"/>
          <w:szCs w:val="24"/>
        </w:rPr>
      </w:pPr>
    </w:p>
    <w:p w:rsidR="006542D1" w:rsidRDefault="006542D1" w:rsidP="006542D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808"/>
        <w:gridCol w:w="5593"/>
      </w:tblGrid>
      <w:tr w:rsidR="006542D1" w:rsidRPr="006542D1" w:rsidTr="006542D1">
        <w:tc>
          <w:tcPr>
            <w:tcW w:w="846" w:type="dxa"/>
            <w:shd w:val="clear" w:color="auto" w:fill="auto"/>
          </w:tcPr>
          <w:p w:rsidR="006542D1" w:rsidRPr="006542D1" w:rsidRDefault="006542D1" w:rsidP="00020350">
            <w:pPr>
              <w:rPr>
                <w:rFonts w:cstheme="minorHAnsi"/>
                <w:sz w:val="20"/>
                <w:szCs w:val="20"/>
              </w:rPr>
            </w:pPr>
            <w:r w:rsidRPr="00C5759C">
              <w:rPr>
                <w:rFonts w:cstheme="minorHAnsi"/>
                <w:sz w:val="20"/>
                <w:szCs w:val="20"/>
              </w:rPr>
              <w:t>Lot 1</w:t>
            </w:r>
            <w:r w:rsidR="00FC69F5" w:rsidRPr="00C5759C">
              <w:rPr>
                <w:rFonts w:cstheme="minorHAnsi"/>
                <w:sz w:val="20"/>
                <w:szCs w:val="20"/>
              </w:rPr>
              <w:t xml:space="preserve"> </w:t>
            </w:r>
            <w:r w:rsidR="00FC69F5" w:rsidRPr="00C5759C">
              <w:rPr>
                <w:rFonts w:cstheme="minorHAnsi"/>
                <w:b/>
                <w:sz w:val="20"/>
                <w:szCs w:val="20"/>
              </w:rPr>
              <w:t>Not Open</w:t>
            </w:r>
            <w:r w:rsidR="00FC69F5">
              <w:rPr>
                <w:rFonts w:cstheme="minorHAnsi"/>
                <w:sz w:val="20"/>
                <w:szCs w:val="20"/>
              </w:rPr>
              <w:t xml:space="preserve"> </w:t>
            </w:r>
          </w:p>
        </w:tc>
        <w:tc>
          <w:tcPr>
            <w:tcW w:w="2835" w:type="dxa"/>
            <w:shd w:val="clear" w:color="auto" w:fill="auto"/>
          </w:tcPr>
          <w:p w:rsidR="006542D1" w:rsidRPr="006542D1" w:rsidRDefault="006542D1" w:rsidP="00020350">
            <w:pPr>
              <w:rPr>
                <w:rFonts w:cstheme="minorHAnsi"/>
                <w:sz w:val="20"/>
                <w:szCs w:val="20"/>
              </w:rPr>
            </w:pPr>
            <w:r w:rsidRPr="006542D1">
              <w:rPr>
                <w:rFonts w:cstheme="minorHAnsi"/>
                <w:sz w:val="20"/>
                <w:szCs w:val="20"/>
              </w:rPr>
              <w:t>Agriculture, Environmental and Animal Care</w:t>
            </w:r>
          </w:p>
        </w:tc>
        <w:tc>
          <w:tcPr>
            <w:tcW w:w="5669"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w:t>
            </w:r>
            <w:r w:rsidR="00CF6CCB" w:rsidRPr="006542D1">
              <w:rPr>
                <w:rFonts w:cstheme="minorHAnsi"/>
                <w:sz w:val="20"/>
                <w:szCs w:val="20"/>
              </w:rPr>
              <w:t xml:space="preserve">Conservationist, Park Ranger, Farmer, Horticulturalist, Agricultural Manager </w:t>
            </w:r>
            <w:r w:rsidRPr="006542D1">
              <w:rPr>
                <w:rFonts w:cstheme="minorHAnsi"/>
                <w:sz w:val="20"/>
                <w:szCs w:val="20"/>
              </w:rPr>
              <w:t xml:space="preserve">and </w:t>
            </w:r>
            <w:r w:rsidR="00CF6CCB" w:rsidRPr="006542D1">
              <w:rPr>
                <w:rFonts w:cstheme="minorHAnsi"/>
                <w:sz w:val="20"/>
                <w:szCs w:val="20"/>
              </w:rPr>
              <w:t>Agricultural Technician</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3"/>
              </w:numPr>
              <w:ind w:left="459" w:hanging="425"/>
              <w:rPr>
                <w:rFonts w:cstheme="minorHAnsi"/>
                <w:sz w:val="20"/>
                <w:szCs w:val="20"/>
              </w:rPr>
            </w:pPr>
            <w:r w:rsidRPr="006542D1">
              <w:rPr>
                <w:rFonts w:cstheme="minorHAnsi"/>
                <w:sz w:val="20"/>
                <w:szCs w:val="20"/>
              </w:rPr>
              <w:t>Arborist</w:t>
            </w:r>
          </w:p>
          <w:p w:rsidR="006542D1" w:rsidRPr="006542D1" w:rsidRDefault="006542D1" w:rsidP="006542D1">
            <w:pPr>
              <w:pStyle w:val="ListParagraph"/>
              <w:numPr>
                <w:ilvl w:val="0"/>
                <w:numId w:val="3"/>
              </w:numPr>
              <w:ind w:left="459" w:hanging="425"/>
              <w:rPr>
                <w:rFonts w:cstheme="minorHAnsi"/>
                <w:sz w:val="20"/>
                <w:szCs w:val="20"/>
              </w:rPr>
            </w:pPr>
            <w:r w:rsidRPr="006542D1">
              <w:rPr>
                <w:rFonts w:cstheme="minorHAnsi"/>
                <w:sz w:val="20"/>
                <w:szCs w:val="20"/>
              </w:rPr>
              <w:t>Countryside Worker</w:t>
            </w:r>
          </w:p>
          <w:p w:rsidR="006542D1" w:rsidRPr="006542D1" w:rsidRDefault="006542D1" w:rsidP="006542D1">
            <w:pPr>
              <w:pStyle w:val="ListParagraph"/>
              <w:numPr>
                <w:ilvl w:val="0"/>
                <w:numId w:val="3"/>
              </w:numPr>
              <w:ind w:left="459" w:hanging="425"/>
              <w:rPr>
                <w:rFonts w:cstheme="minorHAnsi"/>
                <w:sz w:val="20"/>
                <w:szCs w:val="20"/>
              </w:rPr>
            </w:pPr>
            <w:r w:rsidRPr="006542D1">
              <w:rPr>
                <w:rFonts w:cstheme="minorHAnsi"/>
                <w:sz w:val="20"/>
                <w:szCs w:val="20"/>
              </w:rPr>
              <w:t>Horticulture and Landscape Operative / Supervisor</w:t>
            </w:r>
          </w:p>
        </w:tc>
      </w:tr>
      <w:tr w:rsidR="006542D1" w:rsidRPr="006542D1" w:rsidTr="006542D1">
        <w:tc>
          <w:tcPr>
            <w:tcW w:w="846" w:type="dxa"/>
            <w:shd w:val="clear" w:color="auto" w:fill="auto"/>
          </w:tcPr>
          <w:p w:rsidR="006542D1" w:rsidRPr="0089012D" w:rsidRDefault="006542D1" w:rsidP="00020350">
            <w:pPr>
              <w:rPr>
                <w:rFonts w:cstheme="minorHAnsi"/>
                <w:b/>
                <w:sz w:val="20"/>
                <w:szCs w:val="20"/>
              </w:rPr>
            </w:pPr>
            <w:r w:rsidRPr="00F401B6">
              <w:rPr>
                <w:rFonts w:cstheme="minorHAnsi"/>
                <w:sz w:val="20"/>
                <w:szCs w:val="20"/>
              </w:rPr>
              <w:t>Lot 2</w:t>
            </w:r>
            <w:r w:rsidR="00FC69F5" w:rsidRPr="00F401B6">
              <w:rPr>
                <w:rFonts w:cstheme="minorHAnsi"/>
                <w:sz w:val="20"/>
                <w:szCs w:val="20"/>
              </w:rPr>
              <w:t xml:space="preserve"> </w:t>
            </w:r>
            <w:r w:rsidR="00FC69F5" w:rsidRPr="00F401B6">
              <w:rPr>
                <w:rFonts w:cstheme="minorHAnsi"/>
                <w:b/>
                <w:sz w:val="20"/>
                <w:szCs w:val="20"/>
              </w:rPr>
              <w:t>Not Open</w:t>
            </w:r>
          </w:p>
          <w:p w:rsidR="00FC69F5" w:rsidRPr="006542D1" w:rsidRDefault="00FC69F5" w:rsidP="00020350">
            <w:pPr>
              <w:rPr>
                <w:rFonts w:cstheme="minorHAnsi"/>
                <w:sz w:val="20"/>
                <w:szCs w:val="20"/>
              </w:rPr>
            </w:pPr>
          </w:p>
        </w:tc>
        <w:tc>
          <w:tcPr>
            <w:tcW w:w="2835" w:type="dxa"/>
            <w:shd w:val="clear" w:color="auto" w:fill="auto"/>
          </w:tcPr>
          <w:p w:rsidR="006542D1" w:rsidRPr="006542D1" w:rsidRDefault="006542D1" w:rsidP="00020350">
            <w:pPr>
              <w:rPr>
                <w:rFonts w:cstheme="minorHAnsi"/>
                <w:sz w:val="20"/>
                <w:szCs w:val="20"/>
              </w:rPr>
            </w:pPr>
            <w:r w:rsidRPr="006542D1">
              <w:rPr>
                <w:rFonts w:cstheme="minorHAnsi"/>
                <w:sz w:val="20"/>
                <w:szCs w:val="20"/>
              </w:rPr>
              <w:t>Business and Administration</w:t>
            </w:r>
          </w:p>
        </w:tc>
        <w:tc>
          <w:tcPr>
            <w:tcW w:w="5669"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Human </w:t>
            </w:r>
            <w:r w:rsidR="00CF6CCB" w:rsidRPr="006542D1">
              <w:rPr>
                <w:rFonts w:cstheme="minorHAnsi"/>
                <w:sz w:val="20"/>
                <w:szCs w:val="20"/>
              </w:rPr>
              <w:t xml:space="preserve">Resources Officer, Office Manager, Administrative Officer </w:t>
            </w:r>
            <w:r w:rsidRPr="006542D1">
              <w:rPr>
                <w:rFonts w:cstheme="minorHAnsi"/>
                <w:sz w:val="20"/>
                <w:szCs w:val="20"/>
              </w:rPr>
              <w:t xml:space="preserve">and </w:t>
            </w:r>
            <w:r w:rsidR="00CF6CCB" w:rsidRPr="006542D1">
              <w:rPr>
                <w:rFonts w:cstheme="minorHAnsi"/>
                <w:sz w:val="20"/>
                <w:szCs w:val="20"/>
              </w:rPr>
              <w:t>Housing Officer</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4"/>
              </w:numPr>
              <w:ind w:left="459" w:hanging="425"/>
              <w:rPr>
                <w:rFonts w:cstheme="minorHAnsi"/>
                <w:sz w:val="20"/>
                <w:szCs w:val="20"/>
              </w:rPr>
            </w:pPr>
            <w:r w:rsidRPr="006542D1">
              <w:rPr>
                <w:rFonts w:cstheme="minorHAnsi"/>
                <w:sz w:val="20"/>
                <w:szCs w:val="20"/>
              </w:rPr>
              <w:t>Associate Project Manger</w:t>
            </w:r>
          </w:p>
          <w:p w:rsidR="006542D1" w:rsidRPr="006542D1" w:rsidRDefault="006542D1" w:rsidP="006542D1">
            <w:pPr>
              <w:pStyle w:val="ListParagraph"/>
              <w:numPr>
                <w:ilvl w:val="0"/>
                <w:numId w:val="4"/>
              </w:numPr>
              <w:ind w:left="459" w:hanging="425"/>
              <w:rPr>
                <w:rFonts w:cstheme="minorHAnsi"/>
                <w:sz w:val="20"/>
                <w:szCs w:val="20"/>
              </w:rPr>
            </w:pPr>
            <w:r w:rsidRPr="006542D1">
              <w:rPr>
                <w:rFonts w:cstheme="minorHAnsi"/>
                <w:sz w:val="20"/>
                <w:szCs w:val="20"/>
              </w:rPr>
              <w:t>HR Support / Advisor / Consultant</w:t>
            </w:r>
          </w:p>
          <w:p w:rsidR="006542D1" w:rsidRPr="006542D1" w:rsidRDefault="006542D1" w:rsidP="006542D1">
            <w:pPr>
              <w:pStyle w:val="ListParagraph"/>
              <w:numPr>
                <w:ilvl w:val="0"/>
                <w:numId w:val="4"/>
              </w:numPr>
              <w:ind w:left="459" w:hanging="425"/>
              <w:rPr>
                <w:rFonts w:cstheme="minorHAnsi"/>
                <w:sz w:val="20"/>
                <w:szCs w:val="20"/>
              </w:rPr>
            </w:pPr>
            <w:r w:rsidRPr="006542D1">
              <w:rPr>
                <w:rFonts w:cstheme="minorHAnsi"/>
                <w:sz w:val="20"/>
                <w:szCs w:val="20"/>
              </w:rPr>
              <w:t>Business Administrator</w:t>
            </w:r>
          </w:p>
          <w:p w:rsidR="006542D1" w:rsidRPr="006542D1" w:rsidRDefault="006542D1" w:rsidP="006542D1">
            <w:pPr>
              <w:pStyle w:val="ListParagraph"/>
              <w:numPr>
                <w:ilvl w:val="0"/>
                <w:numId w:val="4"/>
              </w:numPr>
              <w:ind w:left="459" w:hanging="425"/>
              <w:rPr>
                <w:rFonts w:cstheme="minorHAnsi"/>
                <w:sz w:val="20"/>
                <w:szCs w:val="20"/>
              </w:rPr>
            </w:pPr>
            <w:r w:rsidRPr="006542D1">
              <w:rPr>
                <w:rFonts w:cstheme="minorHAnsi"/>
                <w:sz w:val="20"/>
                <w:szCs w:val="20"/>
              </w:rPr>
              <w:t>Operational Delivery Officer</w:t>
            </w:r>
          </w:p>
        </w:tc>
      </w:tr>
      <w:tr w:rsidR="006542D1" w:rsidRPr="006542D1" w:rsidTr="006542D1">
        <w:tc>
          <w:tcPr>
            <w:tcW w:w="846" w:type="dxa"/>
            <w:shd w:val="clear" w:color="auto" w:fill="auto"/>
          </w:tcPr>
          <w:p w:rsidR="006542D1" w:rsidRPr="00BD41C8" w:rsidRDefault="006542D1" w:rsidP="00020350">
            <w:pPr>
              <w:rPr>
                <w:rFonts w:cstheme="minorHAnsi"/>
                <w:sz w:val="20"/>
                <w:szCs w:val="20"/>
                <w:highlight w:val="yellow"/>
              </w:rPr>
            </w:pPr>
            <w:r w:rsidRPr="00F401B6">
              <w:rPr>
                <w:rFonts w:cstheme="minorHAnsi"/>
                <w:sz w:val="20"/>
                <w:szCs w:val="20"/>
              </w:rPr>
              <w:t>Lot 3</w:t>
            </w:r>
            <w:r w:rsidR="00FC69F5" w:rsidRPr="00F401B6">
              <w:rPr>
                <w:rFonts w:cstheme="minorHAnsi"/>
                <w:sz w:val="20"/>
                <w:szCs w:val="20"/>
              </w:rPr>
              <w:t xml:space="preserve"> </w:t>
            </w:r>
            <w:r w:rsidR="00FC69F5" w:rsidRPr="00F401B6">
              <w:rPr>
                <w:rFonts w:cstheme="minorHAnsi"/>
                <w:b/>
                <w:sz w:val="20"/>
                <w:szCs w:val="20"/>
              </w:rPr>
              <w:t>Not Open</w:t>
            </w:r>
          </w:p>
        </w:tc>
        <w:tc>
          <w:tcPr>
            <w:tcW w:w="2835"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Catering and Hospitality </w:t>
            </w:r>
          </w:p>
        </w:tc>
        <w:tc>
          <w:tcPr>
            <w:tcW w:w="5669"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Chef</w:t>
            </w:r>
            <w:r w:rsidR="00CF6CCB" w:rsidRPr="006542D1">
              <w:rPr>
                <w:rFonts w:cstheme="minorHAnsi"/>
                <w:sz w:val="20"/>
                <w:szCs w:val="20"/>
              </w:rPr>
              <w:t>, Butcher, Baker, Catering Manager</w:t>
            </w:r>
            <w:r w:rsidRPr="006542D1">
              <w:rPr>
                <w:rFonts w:cstheme="minorHAnsi"/>
                <w:sz w:val="20"/>
                <w:szCs w:val="20"/>
              </w:rPr>
              <w:t xml:space="preserve"> and </w:t>
            </w:r>
            <w:r w:rsidR="00CF6CCB" w:rsidRPr="006542D1">
              <w:rPr>
                <w:rFonts w:cstheme="minorHAnsi"/>
                <w:sz w:val="20"/>
                <w:szCs w:val="20"/>
              </w:rPr>
              <w:t>Events M</w:t>
            </w:r>
            <w:r w:rsidRPr="006542D1">
              <w:rPr>
                <w:rFonts w:cstheme="minorHAnsi"/>
                <w:sz w:val="20"/>
                <w:szCs w:val="20"/>
              </w:rPr>
              <w:t>anager. Examples of Apprenticeships within the public sector may include, but are not limited to:</w:t>
            </w:r>
          </w:p>
          <w:p w:rsidR="006542D1" w:rsidRPr="006542D1" w:rsidRDefault="006542D1" w:rsidP="006542D1">
            <w:pPr>
              <w:pStyle w:val="ListParagraph"/>
              <w:numPr>
                <w:ilvl w:val="0"/>
                <w:numId w:val="5"/>
              </w:numPr>
              <w:ind w:left="459" w:hanging="425"/>
              <w:rPr>
                <w:rFonts w:cstheme="minorHAnsi"/>
                <w:sz w:val="20"/>
                <w:szCs w:val="20"/>
              </w:rPr>
            </w:pPr>
            <w:r w:rsidRPr="006542D1">
              <w:rPr>
                <w:rFonts w:cstheme="minorHAnsi"/>
                <w:sz w:val="20"/>
                <w:szCs w:val="20"/>
              </w:rPr>
              <w:t xml:space="preserve">Hospitality </w:t>
            </w:r>
            <w:r w:rsidR="00CF6CCB" w:rsidRPr="006542D1">
              <w:rPr>
                <w:rFonts w:cstheme="minorHAnsi"/>
                <w:sz w:val="20"/>
                <w:szCs w:val="20"/>
              </w:rPr>
              <w:t>Team Member / Supervisor / Manager</w:t>
            </w:r>
          </w:p>
          <w:p w:rsidR="006542D1" w:rsidRPr="006542D1" w:rsidRDefault="006542D1" w:rsidP="006542D1">
            <w:pPr>
              <w:pStyle w:val="ListParagraph"/>
              <w:numPr>
                <w:ilvl w:val="0"/>
                <w:numId w:val="5"/>
              </w:numPr>
              <w:ind w:left="459" w:hanging="425"/>
              <w:rPr>
                <w:rFonts w:cstheme="minorHAnsi"/>
                <w:sz w:val="20"/>
                <w:szCs w:val="20"/>
              </w:rPr>
            </w:pPr>
            <w:r w:rsidRPr="006542D1">
              <w:rPr>
                <w:rFonts w:cstheme="minorHAnsi"/>
                <w:sz w:val="20"/>
                <w:szCs w:val="20"/>
              </w:rPr>
              <w:t>Cleaning and Support Services Operative</w:t>
            </w:r>
          </w:p>
          <w:p w:rsidR="006542D1" w:rsidRPr="006542D1" w:rsidRDefault="006542D1" w:rsidP="006542D1">
            <w:pPr>
              <w:pStyle w:val="ListParagraph"/>
              <w:numPr>
                <w:ilvl w:val="0"/>
                <w:numId w:val="5"/>
              </w:numPr>
              <w:ind w:left="459" w:hanging="425"/>
              <w:rPr>
                <w:rFonts w:cstheme="minorHAnsi"/>
                <w:sz w:val="20"/>
                <w:szCs w:val="20"/>
              </w:rPr>
            </w:pPr>
            <w:r w:rsidRPr="006542D1">
              <w:rPr>
                <w:rFonts w:cstheme="minorHAnsi"/>
                <w:sz w:val="20"/>
                <w:szCs w:val="20"/>
              </w:rPr>
              <w:t>Senior Chef</w:t>
            </w:r>
          </w:p>
        </w:tc>
      </w:tr>
    </w:tbl>
    <w:p w:rsidR="006542D1" w:rsidRDefault="006542D1"/>
    <w:p w:rsidR="00CA55C6" w:rsidRDefault="00CA5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808"/>
        <w:gridCol w:w="5593"/>
      </w:tblGrid>
      <w:tr w:rsidR="006542D1" w:rsidRPr="006542D1" w:rsidTr="002D75F6">
        <w:tc>
          <w:tcPr>
            <w:tcW w:w="842" w:type="dxa"/>
            <w:shd w:val="clear" w:color="auto" w:fill="auto"/>
          </w:tcPr>
          <w:p w:rsidR="006542D1" w:rsidRPr="00F401B6" w:rsidRDefault="006542D1" w:rsidP="00020350">
            <w:pPr>
              <w:rPr>
                <w:rFonts w:cstheme="minorHAnsi"/>
                <w:sz w:val="20"/>
                <w:szCs w:val="20"/>
              </w:rPr>
            </w:pPr>
            <w:r w:rsidRPr="00F401B6">
              <w:rPr>
                <w:rFonts w:cstheme="minorHAnsi"/>
                <w:sz w:val="20"/>
                <w:szCs w:val="20"/>
              </w:rPr>
              <w:t>Lot 4</w:t>
            </w:r>
          </w:p>
          <w:p w:rsidR="00FC69F5" w:rsidRPr="0089012D" w:rsidRDefault="00FC69F5" w:rsidP="00020350">
            <w:pPr>
              <w:rPr>
                <w:rFonts w:cstheme="minorHAnsi"/>
                <w:b/>
                <w:sz w:val="20"/>
                <w:szCs w:val="20"/>
              </w:rPr>
            </w:pPr>
            <w:r w:rsidRPr="00F401B6">
              <w:rPr>
                <w:rFonts w:cstheme="minorHAnsi"/>
                <w:b/>
                <w:sz w:val="20"/>
                <w:szCs w:val="20"/>
              </w:rPr>
              <w:t>Not Open</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Childcare and Education </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Nursery </w:t>
            </w:r>
            <w:r w:rsidR="00CF6CCB" w:rsidRPr="006542D1">
              <w:rPr>
                <w:rFonts w:cstheme="minorHAnsi"/>
                <w:sz w:val="20"/>
                <w:szCs w:val="20"/>
              </w:rPr>
              <w:t xml:space="preserve">Assistant, Early-Years Officer, Teaching Assistant </w:t>
            </w:r>
            <w:r w:rsidRPr="006542D1">
              <w:rPr>
                <w:rFonts w:cstheme="minorHAnsi"/>
                <w:sz w:val="20"/>
                <w:szCs w:val="20"/>
              </w:rPr>
              <w:t xml:space="preserve">and </w:t>
            </w:r>
            <w:r w:rsidR="00CF6CCB" w:rsidRPr="006542D1">
              <w:rPr>
                <w:rFonts w:cstheme="minorHAnsi"/>
                <w:sz w:val="20"/>
                <w:szCs w:val="20"/>
              </w:rPr>
              <w:t>Youth W</w:t>
            </w:r>
            <w:r w:rsidRPr="006542D1">
              <w:rPr>
                <w:rFonts w:cstheme="minorHAnsi"/>
                <w:sz w:val="20"/>
                <w:szCs w:val="20"/>
              </w:rPr>
              <w:t>orker. Examples of Apprenticeships within the public sector may include, but are not limited to:</w:t>
            </w:r>
          </w:p>
          <w:p w:rsidR="006542D1" w:rsidRPr="006542D1" w:rsidRDefault="006542D1" w:rsidP="006542D1">
            <w:pPr>
              <w:pStyle w:val="ListParagraph"/>
              <w:numPr>
                <w:ilvl w:val="0"/>
                <w:numId w:val="6"/>
              </w:numPr>
              <w:ind w:left="459" w:hanging="425"/>
              <w:rPr>
                <w:rFonts w:cstheme="minorHAnsi"/>
                <w:sz w:val="20"/>
                <w:szCs w:val="20"/>
              </w:rPr>
            </w:pPr>
            <w:r w:rsidRPr="006542D1">
              <w:rPr>
                <w:rFonts w:cstheme="minorHAnsi"/>
                <w:sz w:val="20"/>
                <w:szCs w:val="20"/>
              </w:rPr>
              <w:t>Children</w:t>
            </w:r>
            <w:r w:rsidR="00CF6CCB" w:rsidRPr="006542D1">
              <w:rPr>
                <w:rFonts w:cstheme="minorHAnsi"/>
                <w:sz w:val="20"/>
                <w:szCs w:val="20"/>
              </w:rPr>
              <w:t xml:space="preserve">, Young People </w:t>
            </w:r>
            <w:r w:rsidR="00CF6CCB">
              <w:rPr>
                <w:rFonts w:cstheme="minorHAnsi"/>
                <w:sz w:val="20"/>
                <w:szCs w:val="20"/>
              </w:rPr>
              <w:t>a</w:t>
            </w:r>
            <w:r w:rsidR="00CF6CCB" w:rsidRPr="006542D1">
              <w:rPr>
                <w:rFonts w:cstheme="minorHAnsi"/>
                <w:sz w:val="20"/>
                <w:szCs w:val="20"/>
              </w:rPr>
              <w:t>nd Families Practitioner / Manager</w:t>
            </w:r>
          </w:p>
          <w:p w:rsidR="006542D1" w:rsidRPr="006542D1" w:rsidRDefault="006542D1" w:rsidP="006542D1">
            <w:pPr>
              <w:pStyle w:val="ListParagraph"/>
              <w:numPr>
                <w:ilvl w:val="0"/>
                <w:numId w:val="6"/>
              </w:numPr>
              <w:ind w:left="459" w:hanging="425"/>
              <w:rPr>
                <w:rFonts w:cstheme="minorHAnsi"/>
                <w:sz w:val="20"/>
                <w:szCs w:val="20"/>
              </w:rPr>
            </w:pPr>
            <w:r w:rsidRPr="006542D1">
              <w:rPr>
                <w:rFonts w:cstheme="minorHAnsi"/>
                <w:sz w:val="20"/>
                <w:szCs w:val="20"/>
              </w:rPr>
              <w:t>Teaching Assistant</w:t>
            </w:r>
          </w:p>
          <w:p w:rsidR="006542D1" w:rsidRPr="006542D1" w:rsidRDefault="006542D1" w:rsidP="006542D1">
            <w:pPr>
              <w:pStyle w:val="ListParagraph"/>
              <w:numPr>
                <w:ilvl w:val="0"/>
                <w:numId w:val="6"/>
              </w:numPr>
              <w:ind w:left="459" w:hanging="425"/>
              <w:rPr>
                <w:rFonts w:cstheme="minorHAnsi"/>
                <w:sz w:val="20"/>
                <w:szCs w:val="20"/>
              </w:rPr>
            </w:pPr>
            <w:r w:rsidRPr="006542D1">
              <w:rPr>
                <w:rFonts w:cstheme="minorHAnsi"/>
                <w:sz w:val="20"/>
                <w:szCs w:val="20"/>
              </w:rPr>
              <w:t xml:space="preserve">Early </w:t>
            </w:r>
            <w:r w:rsidR="00CF6CCB" w:rsidRPr="006542D1">
              <w:rPr>
                <w:rFonts w:cstheme="minorHAnsi"/>
                <w:sz w:val="20"/>
                <w:szCs w:val="20"/>
              </w:rPr>
              <w:t>Years Educator</w:t>
            </w:r>
          </w:p>
        </w:tc>
      </w:tr>
      <w:tr w:rsidR="006542D1" w:rsidRPr="006542D1" w:rsidTr="002D75F6">
        <w:tc>
          <w:tcPr>
            <w:tcW w:w="842" w:type="dxa"/>
            <w:shd w:val="clear" w:color="auto" w:fill="auto"/>
          </w:tcPr>
          <w:p w:rsidR="006542D1" w:rsidRPr="00F401B6" w:rsidRDefault="006542D1" w:rsidP="00020350">
            <w:pPr>
              <w:rPr>
                <w:rFonts w:cstheme="minorHAnsi"/>
                <w:sz w:val="20"/>
                <w:szCs w:val="20"/>
              </w:rPr>
            </w:pPr>
            <w:r w:rsidRPr="00F401B6">
              <w:rPr>
                <w:rFonts w:cstheme="minorHAnsi"/>
                <w:sz w:val="20"/>
                <w:szCs w:val="20"/>
              </w:rPr>
              <w:t>Lot 5</w:t>
            </w:r>
          </w:p>
          <w:p w:rsidR="00FC69F5" w:rsidRPr="0089012D" w:rsidRDefault="00FC69F5" w:rsidP="00020350">
            <w:pPr>
              <w:rPr>
                <w:rFonts w:cstheme="minorHAnsi"/>
                <w:b/>
                <w:sz w:val="20"/>
                <w:szCs w:val="20"/>
              </w:rPr>
            </w:pPr>
            <w:r w:rsidRPr="00F401B6">
              <w:rPr>
                <w:rFonts w:cstheme="minorHAnsi"/>
                <w:b/>
                <w:sz w:val="20"/>
                <w:szCs w:val="20"/>
              </w:rPr>
              <w:t>Not Open</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Construction </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Bricklayer</w:t>
            </w:r>
            <w:r w:rsidR="00CF6CCB" w:rsidRPr="006542D1">
              <w:rPr>
                <w:rFonts w:cstheme="minorHAnsi"/>
                <w:sz w:val="20"/>
                <w:szCs w:val="20"/>
              </w:rPr>
              <w:t xml:space="preserve">/Mason, Electrician, Building/Civil Engineering Technician, Carpenter/Joiner </w:t>
            </w:r>
            <w:r w:rsidR="00CF6CCB">
              <w:rPr>
                <w:rFonts w:cstheme="minorHAnsi"/>
                <w:sz w:val="20"/>
                <w:szCs w:val="20"/>
              </w:rPr>
              <w:t>a</w:t>
            </w:r>
            <w:r w:rsidR="00CF6CCB" w:rsidRPr="006542D1">
              <w:rPr>
                <w:rFonts w:cstheme="minorHAnsi"/>
                <w:sz w:val="20"/>
                <w:szCs w:val="20"/>
              </w:rPr>
              <w:t>nd Construction Supervisor</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7"/>
              </w:numPr>
              <w:ind w:left="459" w:hanging="425"/>
              <w:rPr>
                <w:rFonts w:cstheme="minorHAnsi"/>
                <w:sz w:val="20"/>
                <w:szCs w:val="20"/>
              </w:rPr>
            </w:pPr>
            <w:r w:rsidRPr="006542D1">
              <w:rPr>
                <w:rFonts w:cstheme="minorHAnsi"/>
                <w:sz w:val="20"/>
                <w:szCs w:val="20"/>
              </w:rPr>
              <w:t xml:space="preserve">Civil Engineering </w:t>
            </w:r>
            <w:r w:rsidR="00CF6CCB" w:rsidRPr="006542D1">
              <w:rPr>
                <w:rFonts w:cstheme="minorHAnsi"/>
                <w:sz w:val="20"/>
                <w:szCs w:val="20"/>
              </w:rPr>
              <w:t>Technician / Site Management</w:t>
            </w:r>
          </w:p>
          <w:p w:rsidR="006542D1" w:rsidRPr="006542D1" w:rsidRDefault="006542D1" w:rsidP="006542D1">
            <w:pPr>
              <w:pStyle w:val="ListParagraph"/>
              <w:numPr>
                <w:ilvl w:val="0"/>
                <w:numId w:val="7"/>
              </w:numPr>
              <w:ind w:left="459" w:hanging="425"/>
              <w:rPr>
                <w:rFonts w:cstheme="minorHAnsi"/>
                <w:sz w:val="20"/>
                <w:szCs w:val="20"/>
              </w:rPr>
            </w:pPr>
            <w:r w:rsidRPr="006542D1">
              <w:rPr>
                <w:rFonts w:cstheme="minorHAnsi"/>
                <w:sz w:val="20"/>
                <w:szCs w:val="20"/>
              </w:rPr>
              <w:t>Building Services Engineering</w:t>
            </w:r>
          </w:p>
          <w:p w:rsidR="006542D1" w:rsidRPr="006542D1" w:rsidRDefault="006542D1" w:rsidP="006542D1">
            <w:pPr>
              <w:pStyle w:val="ListParagraph"/>
              <w:numPr>
                <w:ilvl w:val="0"/>
                <w:numId w:val="7"/>
              </w:numPr>
              <w:ind w:left="459" w:hanging="425"/>
              <w:rPr>
                <w:rFonts w:cstheme="minorHAnsi"/>
                <w:sz w:val="20"/>
                <w:szCs w:val="20"/>
              </w:rPr>
            </w:pPr>
            <w:r w:rsidRPr="006542D1">
              <w:rPr>
                <w:rFonts w:cstheme="minorHAnsi"/>
                <w:sz w:val="20"/>
                <w:szCs w:val="20"/>
              </w:rPr>
              <w:t>Facilities Management</w:t>
            </w:r>
          </w:p>
          <w:p w:rsidR="006542D1" w:rsidRPr="006542D1" w:rsidRDefault="006542D1" w:rsidP="006542D1">
            <w:pPr>
              <w:pStyle w:val="ListParagraph"/>
              <w:numPr>
                <w:ilvl w:val="0"/>
                <w:numId w:val="7"/>
              </w:numPr>
              <w:ind w:left="459" w:hanging="425"/>
              <w:rPr>
                <w:rFonts w:cstheme="minorHAnsi"/>
                <w:sz w:val="20"/>
                <w:szCs w:val="20"/>
              </w:rPr>
            </w:pPr>
            <w:r w:rsidRPr="006542D1">
              <w:rPr>
                <w:rFonts w:cstheme="minorHAnsi"/>
                <w:sz w:val="20"/>
                <w:szCs w:val="20"/>
              </w:rPr>
              <w:t>Highways Maintenance</w:t>
            </w:r>
          </w:p>
        </w:tc>
      </w:tr>
      <w:tr w:rsidR="006542D1" w:rsidRPr="006542D1" w:rsidTr="002D75F6">
        <w:tc>
          <w:tcPr>
            <w:tcW w:w="842" w:type="dxa"/>
            <w:shd w:val="clear" w:color="auto" w:fill="auto"/>
          </w:tcPr>
          <w:p w:rsidR="006542D1" w:rsidRPr="006542D1" w:rsidRDefault="006542D1" w:rsidP="00020350">
            <w:pPr>
              <w:rPr>
                <w:rFonts w:cstheme="minorHAnsi"/>
                <w:sz w:val="20"/>
                <w:szCs w:val="20"/>
              </w:rPr>
            </w:pPr>
            <w:r w:rsidRPr="006542D1">
              <w:rPr>
                <w:rFonts w:cstheme="minorHAnsi"/>
                <w:sz w:val="20"/>
                <w:szCs w:val="20"/>
              </w:rPr>
              <w:t>Lot 6</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Creative Design </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Arts </w:t>
            </w:r>
            <w:r w:rsidR="00CF6CCB" w:rsidRPr="006542D1">
              <w:rPr>
                <w:rFonts w:cstheme="minorHAnsi"/>
                <w:sz w:val="20"/>
                <w:szCs w:val="20"/>
              </w:rPr>
              <w:t xml:space="preserve">Producer, Graphic Designer, Audio-Visual Technician, Journalist, Product/Clothing Designer, Upholsterer, Tailor </w:t>
            </w:r>
            <w:r w:rsidR="00CF6CCB">
              <w:rPr>
                <w:rFonts w:cstheme="minorHAnsi"/>
                <w:sz w:val="20"/>
                <w:szCs w:val="20"/>
              </w:rPr>
              <w:t>a</w:t>
            </w:r>
            <w:r w:rsidR="00CF6CCB" w:rsidRPr="006542D1">
              <w:rPr>
                <w:rFonts w:cstheme="minorHAnsi"/>
                <w:sz w:val="20"/>
                <w:szCs w:val="20"/>
              </w:rPr>
              <w:t>nd Furniture Maker</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8"/>
              </w:numPr>
              <w:ind w:left="459" w:hanging="459"/>
              <w:rPr>
                <w:rFonts w:cstheme="minorHAnsi"/>
                <w:sz w:val="20"/>
                <w:szCs w:val="20"/>
              </w:rPr>
            </w:pPr>
            <w:r w:rsidRPr="006542D1">
              <w:rPr>
                <w:rFonts w:cstheme="minorHAnsi"/>
                <w:sz w:val="20"/>
                <w:szCs w:val="20"/>
              </w:rPr>
              <w:t xml:space="preserve">Community </w:t>
            </w:r>
            <w:r w:rsidR="00CF6CCB" w:rsidRPr="006542D1">
              <w:rPr>
                <w:rFonts w:cstheme="minorHAnsi"/>
                <w:sz w:val="20"/>
                <w:szCs w:val="20"/>
              </w:rPr>
              <w:t>Arts Coordinator</w:t>
            </w:r>
          </w:p>
          <w:p w:rsidR="006542D1" w:rsidRPr="006542D1" w:rsidRDefault="006542D1" w:rsidP="006542D1">
            <w:pPr>
              <w:pStyle w:val="ListParagraph"/>
              <w:numPr>
                <w:ilvl w:val="0"/>
                <w:numId w:val="8"/>
              </w:numPr>
              <w:ind w:left="459" w:hanging="459"/>
              <w:rPr>
                <w:rFonts w:cstheme="minorHAnsi"/>
                <w:sz w:val="20"/>
                <w:szCs w:val="20"/>
              </w:rPr>
            </w:pPr>
            <w:r w:rsidRPr="006542D1">
              <w:rPr>
                <w:rFonts w:cstheme="minorHAnsi"/>
                <w:sz w:val="20"/>
                <w:szCs w:val="20"/>
              </w:rPr>
              <w:t xml:space="preserve">Creative </w:t>
            </w:r>
            <w:r w:rsidR="00CF6CCB" w:rsidRPr="006542D1">
              <w:rPr>
                <w:rFonts w:cstheme="minorHAnsi"/>
                <w:sz w:val="20"/>
                <w:szCs w:val="20"/>
              </w:rPr>
              <w:t>Venue Technician</w:t>
            </w:r>
          </w:p>
        </w:tc>
      </w:tr>
      <w:tr w:rsidR="006542D1" w:rsidRPr="006542D1" w:rsidTr="002D75F6">
        <w:tc>
          <w:tcPr>
            <w:tcW w:w="842" w:type="dxa"/>
            <w:shd w:val="clear" w:color="auto" w:fill="auto"/>
          </w:tcPr>
          <w:p w:rsidR="006542D1" w:rsidRPr="00F401B6" w:rsidRDefault="006542D1" w:rsidP="00020350">
            <w:pPr>
              <w:rPr>
                <w:rFonts w:cstheme="minorHAnsi"/>
                <w:sz w:val="20"/>
                <w:szCs w:val="20"/>
              </w:rPr>
            </w:pPr>
            <w:r w:rsidRPr="00F401B6">
              <w:rPr>
                <w:rFonts w:cstheme="minorHAnsi"/>
                <w:sz w:val="20"/>
                <w:szCs w:val="20"/>
              </w:rPr>
              <w:t>Lot 7</w:t>
            </w:r>
          </w:p>
          <w:p w:rsidR="00FC69F5" w:rsidRPr="0089012D" w:rsidRDefault="00FC69F5" w:rsidP="00020350">
            <w:pPr>
              <w:rPr>
                <w:rFonts w:cstheme="minorHAnsi"/>
                <w:b/>
                <w:sz w:val="20"/>
                <w:szCs w:val="20"/>
              </w:rPr>
            </w:pPr>
            <w:r w:rsidRPr="00F401B6">
              <w:rPr>
                <w:rFonts w:cstheme="minorHAnsi"/>
                <w:b/>
                <w:sz w:val="20"/>
                <w:szCs w:val="20"/>
              </w:rPr>
              <w:t>Not Open</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Digital </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IT </w:t>
            </w:r>
            <w:r w:rsidR="00020350" w:rsidRPr="006542D1">
              <w:rPr>
                <w:rFonts w:cstheme="minorHAnsi"/>
                <w:sz w:val="20"/>
                <w:szCs w:val="20"/>
              </w:rPr>
              <w:t xml:space="preserve">Business Analyst/Systems Designer, Programmer, Software Developer, </w:t>
            </w:r>
            <w:r w:rsidRPr="006542D1">
              <w:rPr>
                <w:rFonts w:cstheme="minorHAnsi"/>
                <w:sz w:val="20"/>
                <w:szCs w:val="20"/>
              </w:rPr>
              <w:t xml:space="preserve">IT </w:t>
            </w:r>
            <w:r w:rsidR="00020350" w:rsidRPr="006542D1">
              <w:rPr>
                <w:rFonts w:cstheme="minorHAnsi"/>
                <w:sz w:val="20"/>
                <w:szCs w:val="20"/>
              </w:rPr>
              <w:t xml:space="preserve">Technician, Web Designer </w:t>
            </w:r>
            <w:r w:rsidR="00020350">
              <w:rPr>
                <w:rFonts w:cstheme="minorHAnsi"/>
                <w:sz w:val="20"/>
                <w:szCs w:val="20"/>
              </w:rPr>
              <w:t>a</w:t>
            </w:r>
            <w:r w:rsidR="00020350" w:rsidRPr="006542D1">
              <w:rPr>
                <w:rFonts w:cstheme="minorHAnsi"/>
                <w:sz w:val="20"/>
                <w:szCs w:val="20"/>
              </w:rPr>
              <w:t>nd Network Administrator</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9"/>
              </w:numPr>
              <w:ind w:left="459" w:hanging="425"/>
              <w:rPr>
                <w:rFonts w:cstheme="minorHAnsi"/>
                <w:sz w:val="20"/>
                <w:szCs w:val="20"/>
              </w:rPr>
            </w:pPr>
            <w:r w:rsidRPr="006542D1">
              <w:rPr>
                <w:rFonts w:cstheme="minorHAnsi"/>
                <w:sz w:val="20"/>
                <w:szCs w:val="20"/>
              </w:rPr>
              <w:t xml:space="preserve">Data </w:t>
            </w:r>
            <w:r w:rsidR="00020350" w:rsidRPr="006542D1">
              <w:rPr>
                <w:rFonts w:cstheme="minorHAnsi"/>
                <w:sz w:val="20"/>
                <w:szCs w:val="20"/>
              </w:rPr>
              <w:t>Analyst</w:t>
            </w:r>
          </w:p>
          <w:p w:rsidR="006542D1" w:rsidRPr="006542D1" w:rsidRDefault="00020350" w:rsidP="006542D1">
            <w:pPr>
              <w:pStyle w:val="ListParagraph"/>
              <w:numPr>
                <w:ilvl w:val="0"/>
                <w:numId w:val="9"/>
              </w:numPr>
              <w:ind w:left="459" w:hanging="425"/>
              <w:rPr>
                <w:rFonts w:cstheme="minorHAnsi"/>
                <w:sz w:val="20"/>
                <w:szCs w:val="20"/>
              </w:rPr>
            </w:pPr>
            <w:r w:rsidRPr="006542D1">
              <w:rPr>
                <w:rFonts w:cstheme="minorHAnsi"/>
                <w:sz w:val="20"/>
                <w:szCs w:val="20"/>
              </w:rPr>
              <w:t>Digital Business Administrator / Specialist</w:t>
            </w:r>
          </w:p>
          <w:p w:rsidR="006542D1" w:rsidRPr="006542D1" w:rsidRDefault="00020350" w:rsidP="006542D1">
            <w:pPr>
              <w:pStyle w:val="ListParagraph"/>
              <w:numPr>
                <w:ilvl w:val="0"/>
                <w:numId w:val="9"/>
              </w:numPr>
              <w:ind w:left="459" w:hanging="425"/>
              <w:rPr>
                <w:rFonts w:cstheme="minorHAnsi"/>
                <w:sz w:val="20"/>
                <w:szCs w:val="20"/>
              </w:rPr>
            </w:pPr>
            <w:r w:rsidRPr="006542D1">
              <w:rPr>
                <w:rFonts w:cstheme="minorHAnsi"/>
                <w:sz w:val="20"/>
                <w:szCs w:val="20"/>
              </w:rPr>
              <w:t>Network Engineer</w:t>
            </w:r>
          </w:p>
          <w:p w:rsidR="006542D1" w:rsidRPr="006542D1" w:rsidRDefault="00020350" w:rsidP="006542D1">
            <w:pPr>
              <w:pStyle w:val="ListParagraph"/>
              <w:numPr>
                <w:ilvl w:val="0"/>
                <w:numId w:val="9"/>
              </w:numPr>
              <w:ind w:left="459" w:hanging="425"/>
              <w:rPr>
                <w:rFonts w:cstheme="minorHAnsi"/>
                <w:sz w:val="20"/>
                <w:szCs w:val="20"/>
              </w:rPr>
            </w:pPr>
            <w:r w:rsidRPr="006542D1">
              <w:rPr>
                <w:rFonts w:cstheme="minorHAnsi"/>
                <w:sz w:val="20"/>
                <w:szCs w:val="20"/>
              </w:rPr>
              <w:t>Software Developer</w:t>
            </w:r>
          </w:p>
        </w:tc>
      </w:tr>
      <w:tr w:rsidR="006542D1" w:rsidRPr="006542D1" w:rsidTr="002D75F6">
        <w:tc>
          <w:tcPr>
            <w:tcW w:w="842" w:type="dxa"/>
            <w:shd w:val="clear" w:color="auto" w:fill="auto"/>
          </w:tcPr>
          <w:p w:rsidR="006542D1" w:rsidRPr="00F401B6" w:rsidRDefault="006542D1" w:rsidP="00020350">
            <w:pPr>
              <w:rPr>
                <w:rFonts w:cstheme="minorHAnsi"/>
                <w:sz w:val="20"/>
                <w:szCs w:val="20"/>
              </w:rPr>
            </w:pPr>
            <w:r w:rsidRPr="00F401B6">
              <w:rPr>
                <w:rFonts w:cstheme="minorHAnsi"/>
                <w:sz w:val="20"/>
                <w:szCs w:val="20"/>
              </w:rPr>
              <w:t>Lot 8</w:t>
            </w:r>
          </w:p>
          <w:p w:rsidR="00FC69F5" w:rsidRPr="0089012D" w:rsidRDefault="00FC69F5" w:rsidP="00020350">
            <w:pPr>
              <w:rPr>
                <w:rFonts w:cstheme="minorHAnsi"/>
                <w:b/>
                <w:sz w:val="20"/>
                <w:szCs w:val="20"/>
              </w:rPr>
            </w:pPr>
            <w:r w:rsidRPr="00F401B6">
              <w:rPr>
                <w:rFonts w:cstheme="minorHAnsi"/>
                <w:b/>
                <w:sz w:val="20"/>
                <w:szCs w:val="20"/>
              </w:rPr>
              <w:t>Not Open</w:t>
            </w:r>
          </w:p>
          <w:p w:rsidR="00FC69F5" w:rsidRPr="006542D1" w:rsidRDefault="00FC69F5" w:rsidP="00020350">
            <w:pPr>
              <w:rPr>
                <w:rFonts w:cstheme="minorHAnsi"/>
                <w:sz w:val="20"/>
                <w:szCs w:val="20"/>
              </w:rPr>
            </w:pP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Engineering and Manufacturing</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Engineering </w:t>
            </w:r>
            <w:r w:rsidR="00D06F53" w:rsidRPr="006542D1">
              <w:rPr>
                <w:rFonts w:cstheme="minorHAnsi"/>
                <w:sz w:val="20"/>
                <w:szCs w:val="20"/>
              </w:rPr>
              <w:t xml:space="preserve">Technician, Vehicle Mechanic, Aircraft Fitter, Printer, Process Technician </w:t>
            </w:r>
            <w:r w:rsidR="00D06F53">
              <w:rPr>
                <w:rFonts w:cstheme="minorHAnsi"/>
                <w:sz w:val="20"/>
                <w:szCs w:val="20"/>
              </w:rPr>
              <w:t>a</w:t>
            </w:r>
            <w:r w:rsidR="00D06F53" w:rsidRPr="006542D1">
              <w:rPr>
                <w:rFonts w:cstheme="minorHAnsi"/>
                <w:sz w:val="20"/>
                <w:szCs w:val="20"/>
              </w:rPr>
              <w:t>nd Energy Plant Operative</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10"/>
              </w:numPr>
              <w:ind w:left="459" w:hanging="459"/>
              <w:rPr>
                <w:rFonts w:cstheme="minorHAnsi"/>
                <w:sz w:val="20"/>
                <w:szCs w:val="20"/>
              </w:rPr>
            </w:pPr>
            <w:r w:rsidRPr="006542D1">
              <w:rPr>
                <w:rFonts w:cstheme="minorHAnsi"/>
                <w:sz w:val="20"/>
                <w:szCs w:val="20"/>
              </w:rPr>
              <w:t xml:space="preserve">Engineering </w:t>
            </w:r>
            <w:r w:rsidR="00D06F53" w:rsidRPr="006542D1">
              <w:rPr>
                <w:rFonts w:cstheme="minorHAnsi"/>
                <w:sz w:val="20"/>
                <w:szCs w:val="20"/>
              </w:rPr>
              <w:t>Technician</w:t>
            </w:r>
          </w:p>
          <w:p w:rsidR="006542D1" w:rsidRPr="006542D1" w:rsidRDefault="00D06F53" w:rsidP="006542D1">
            <w:pPr>
              <w:pStyle w:val="ListParagraph"/>
              <w:numPr>
                <w:ilvl w:val="0"/>
                <w:numId w:val="10"/>
              </w:numPr>
              <w:ind w:left="459" w:hanging="459"/>
              <w:rPr>
                <w:rFonts w:cstheme="minorHAnsi"/>
                <w:sz w:val="20"/>
                <w:szCs w:val="20"/>
              </w:rPr>
            </w:pPr>
            <w:r w:rsidRPr="006542D1">
              <w:rPr>
                <w:rFonts w:cstheme="minorHAnsi"/>
                <w:sz w:val="20"/>
                <w:szCs w:val="20"/>
              </w:rPr>
              <w:t xml:space="preserve">Risk </w:t>
            </w:r>
            <w:r>
              <w:rPr>
                <w:rFonts w:cstheme="minorHAnsi"/>
                <w:sz w:val="20"/>
                <w:szCs w:val="20"/>
              </w:rPr>
              <w:t>a</w:t>
            </w:r>
            <w:r w:rsidRPr="006542D1">
              <w:rPr>
                <w:rFonts w:cstheme="minorHAnsi"/>
                <w:sz w:val="20"/>
                <w:szCs w:val="20"/>
              </w:rPr>
              <w:t>nd Safety Management Practitioner</w:t>
            </w:r>
          </w:p>
        </w:tc>
      </w:tr>
      <w:tr w:rsidR="006542D1" w:rsidRPr="006542D1" w:rsidTr="002D75F6">
        <w:tc>
          <w:tcPr>
            <w:tcW w:w="842" w:type="dxa"/>
            <w:shd w:val="clear" w:color="auto" w:fill="auto"/>
          </w:tcPr>
          <w:p w:rsidR="006542D1" w:rsidRPr="00F401B6" w:rsidRDefault="006542D1" w:rsidP="00020350">
            <w:pPr>
              <w:rPr>
                <w:rFonts w:cstheme="minorHAnsi"/>
                <w:sz w:val="20"/>
                <w:szCs w:val="20"/>
              </w:rPr>
            </w:pPr>
            <w:r w:rsidRPr="00F401B6">
              <w:rPr>
                <w:rFonts w:cstheme="minorHAnsi"/>
                <w:sz w:val="20"/>
                <w:szCs w:val="20"/>
              </w:rPr>
              <w:t>Lot 9</w:t>
            </w:r>
          </w:p>
          <w:p w:rsidR="00FC69F5" w:rsidRPr="0089012D" w:rsidRDefault="00FC69F5" w:rsidP="00020350">
            <w:pPr>
              <w:rPr>
                <w:rFonts w:cstheme="minorHAnsi"/>
                <w:b/>
                <w:sz w:val="20"/>
                <w:szCs w:val="20"/>
              </w:rPr>
            </w:pPr>
            <w:r w:rsidRPr="00F401B6">
              <w:rPr>
                <w:rFonts w:cstheme="minorHAnsi"/>
                <w:b/>
                <w:sz w:val="20"/>
                <w:szCs w:val="20"/>
              </w:rPr>
              <w:t>Not Open</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Hair and Beauty </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Hairdresser</w:t>
            </w:r>
            <w:r w:rsidR="00D06F53" w:rsidRPr="006542D1">
              <w:rPr>
                <w:rFonts w:cstheme="minorHAnsi"/>
                <w:sz w:val="20"/>
                <w:szCs w:val="20"/>
              </w:rPr>
              <w:t xml:space="preserve">, Barber </w:t>
            </w:r>
            <w:r w:rsidR="00D06F53">
              <w:rPr>
                <w:rFonts w:cstheme="minorHAnsi"/>
                <w:sz w:val="20"/>
                <w:szCs w:val="20"/>
              </w:rPr>
              <w:t>a</w:t>
            </w:r>
            <w:r w:rsidR="00D06F53" w:rsidRPr="006542D1">
              <w:rPr>
                <w:rFonts w:cstheme="minorHAnsi"/>
                <w:sz w:val="20"/>
                <w:szCs w:val="20"/>
              </w:rPr>
              <w:t>nd Beauty Therapis</w:t>
            </w:r>
            <w:r w:rsidRPr="006542D1">
              <w:rPr>
                <w:rFonts w:cstheme="minorHAnsi"/>
                <w:sz w:val="20"/>
                <w:szCs w:val="20"/>
              </w:rPr>
              <w:t>t. Examples of Apprenticeships within the public sector may include, but are not limited to:</w:t>
            </w:r>
          </w:p>
          <w:p w:rsidR="006542D1" w:rsidRPr="006542D1" w:rsidRDefault="006542D1" w:rsidP="006542D1">
            <w:pPr>
              <w:pStyle w:val="ListParagraph"/>
              <w:numPr>
                <w:ilvl w:val="0"/>
                <w:numId w:val="11"/>
              </w:numPr>
              <w:ind w:left="459" w:hanging="425"/>
              <w:rPr>
                <w:rFonts w:cstheme="minorHAnsi"/>
                <w:sz w:val="20"/>
                <w:szCs w:val="20"/>
              </w:rPr>
            </w:pPr>
            <w:r w:rsidRPr="006542D1">
              <w:rPr>
                <w:rFonts w:cstheme="minorHAnsi"/>
                <w:sz w:val="20"/>
                <w:szCs w:val="20"/>
              </w:rPr>
              <w:t>Hair / Seni</w:t>
            </w:r>
            <w:r w:rsidR="00D06F53" w:rsidRPr="006542D1">
              <w:rPr>
                <w:rFonts w:cstheme="minorHAnsi"/>
                <w:sz w:val="20"/>
                <w:szCs w:val="20"/>
              </w:rPr>
              <w:t>or Hair Professional</w:t>
            </w:r>
          </w:p>
        </w:tc>
      </w:tr>
      <w:tr w:rsidR="006542D1" w:rsidRPr="006542D1" w:rsidTr="002D75F6">
        <w:tc>
          <w:tcPr>
            <w:tcW w:w="842" w:type="dxa"/>
            <w:shd w:val="clear" w:color="auto" w:fill="auto"/>
          </w:tcPr>
          <w:p w:rsidR="006542D1" w:rsidRPr="006542D1" w:rsidRDefault="006542D1" w:rsidP="00020350">
            <w:pPr>
              <w:rPr>
                <w:rFonts w:cstheme="minorHAnsi"/>
                <w:sz w:val="20"/>
                <w:szCs w:val="20"/>
              </w:rPr>
            </w:pPr>
            <w:r w:rsidRPr="006542D1">
              <w:rPr>
                <w:rFonts w:cstheme="minorHAnsi"/>
                <w:sz w:val="20"/>
                <w:szCs w:val="20"/>
              </w:rPr>
              <w:t>Lot 10</w:t>
            </w:r>
          </w:p>
        </w:tc>
        <w:tc>
          <w:tcPr>
            <w:tcW w:w="2808" w:type="dxa"/>
            <w:shd w:val="clear" w:color="auto" w:fill="auto"/>
          </w:tcPr>
          <w:p w:rsidR="006542D1" w:rsidRPr="006542D1" w:rsidRDefault="006542D1" w:rsidP="00020350">
            <w:pPr>
              <w:rPr>
                <w:rFonts w:cstheme="minorHAnsi"/>
                <w:sz w:val="20"/>
                <w:szCs w:val="20"/>
              </w:rPr>
            </w:pPr>
            <w:r w:rsidRPr="006542D1">
              <w:rPr>
                <w:rFonts w:cstheme="minorHAnsi"/>
                <w:sz w:val="20"/>
                <w:szCs w:val="20"/>
              </w:rPr>
              <w:t>Health and Science</w:t>
            </w:r>
          </w:p>
        </w:tc>
        <w:tc>
          <w:tcPr>
            <w:tcW w:w="5593"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Nursing </w:t>
            </w:r>
            <w:r w:rsidR="00D06F53" w:rsidRPr="006542D1">
              <w:rPr>
                <w:rFonts w:cstheme="minorHAnsi"/>
                <w:sz w:val="20"/>
                <w:szCs w:val="20"/>
              </w:rPr>
              <w:t xml:space="preserve">Assistant, Pharmaceutical Technician, Sports Therapist, Laboratory Technician, Dental Nurse </w:t>
            </w:r>
            <w:r w:rsidR="00D06F53">
              <w:rPr>
                <w:rFonts w:cstheme="minorHAnsi"/>
                <w:sz w:val="20"/>
                <w:szCs w:val="20"/>
              </w:rPr>
              <w:t>a</w:t>
            </w:r>
            <w:r w:rsidR="00D06F53" w:rsidRPr="006542D1">
              <w:rPr>
                <w:rFonts w:cstheme="minorHAnsi"/>
                <w:sz w:val="20"/>
                <w:szCs w:val="20"/>
              </w:rPr>
              <w:t>nd Food Tec</w:t>
            </w:r>
            <w:r w:rsidRPr="006542D1">
              <w:rPr>
                <w:rFonts w:cstheme="minorHAnsi"/>
                <w:sz w:val="20"/>
                <w:szCs w:val="20"/>
              </w:rPr>
              <w:t>hnician. Examples of Apprenticeships within the public sector may include, but are not limited to:</w:t>
            </w:r>
          </w:p>
          <w:p w:rsidR="006542D1" w:rsidRPr="006542D1" w:rsidRDefault="006542D1" w:rsidP="006542D1">
            <w:pPr>
              <w:pStyle w:val="ListParagraph"/>
              <w:numPr>
                <w:ilvl w:val="0"/>
                <w:numId w:val="11"/>
              </w:numPr>
              <w:ind w:left="459" w:hanging="425"/>
              <w:rPr>
                <w:rFonts w:cstheme="minorHAnsi"/>
                <w:sz w:val="20"/>
                <w:szCs w:val="20"/>
              </w:rPr>
            </w:pPr>
            <w:r w:rsidRPr="006542D1">
              <w:rPr>
                <w:rFonts w:cstheme="minorHAnsi"/>
                <w:sz w:val="20"/>
                <w:szCs w:val="20"/>
              </w:rPr>
              <w:t xml:space="preserve">Associate </w:t>
            </w:r>
            <w:r w:rsidR="00D06F53" w:rsidRPr="006542D1">
              <w:rPr>
                <w:rFonts w:cstheme="minorHAnsi"/>
                <w:sz w:val="20"/>
                <w:szCs w:val="20"/>
              </w:rPr>
              <w:t>Ambulance Practitioner</w:t>
            </w:r>
          </w:p>
          <w:p w:rsidR="006542D1" w:rsidRPr="006542D1" w:rsidRDefault="006542D1" w:rsidP="006542D1">
            <w:pPr>
              <w:pStyle w:val="ListParagraph"/>
              <w:numPr>
                <w:ilvl w:val="0"/>
                <w:numId w:val="11"/>
              </w:numPr>
              <w:ind w:left="459" w:hanging="425"/>
              <w:rPr>
                <w:rFonts w:cstheme="minorHAnsi"/>
                <w:sz w:val="20"/>
                <w:szCs w:val="20"/>
              </w:rPr>
            </w:pPr>
            <w:r w:rsidRPr="006542D1">
              <w:rPr>
                <w:rFonts w:cstheme="minorHAnsi"/>
                <w:sz w:val="20"/>
                <w:szCs w:val="20"/>
              </w:rPr>
              <w:t xml:space="preserve">Dental </w:t>
            </w:r>
            <w:r w:rsidR="00D06F53" w:rsidRPr="006542D1">
              <w:rPr>
                <w:rFonts w:cstheme="minorHAnsi"/>
                <w:sz w:val="20"/>
                <w:szCs w:val="20"/>
              </w:rPr>
              <w:t>Nurse</w:t>
            </w:r>
          </w:p>
          <w:p w:rsidR="006542D1" w:rsidRPr="006542D1" w:rsidRDefault="006542D1" w:rsidP="006542D1">
            <w:pPr>
              <w:pStyle w:val="ListParagraph"/>
              <w:numPr>
                <w:ilvl w:val="0"/>
                <w:numId w:val="11"/>
              </w:numPr>
              <w:ind w:left="459" w:hanging="425"/>
              <w:rPr>
                <w:rFonts w:cstheme="minorHAnsi"/>
                <w:sz w:val="20"/>
                <w:szCs w:val="20"/>
              </w:rPr>
            </w:pPr>
            <w:r w:rsidRPr="006542D1">
              <w:rPr>
                <w:rFonts w:cstheme="minorHAnsi"/>
                <w:sz w:val="20"/>
                <w:szCs w:val="20"/>
              </w:rPr>
              <w:t xml:space="preserve">Healthcare </w:t>
            </w:r>
            <w:r w:rsidR="00D06F53" w:rsidRPr="006542D1">
              <w:rPr>
                <w:rFonts w:cstheme="minorHAnsi"/>
                <w:sz w:val="20"/>
                <w:szCs w:val="20"/>
              </w:rPr>
              <w:t>Assistant Practitioner</w:t>
            </w:r>
          </w:p>
          <w:p w:rsidR="006542D1" w:rsidRPr="006542D1" w:rsidRDefault="006542D1" w:rsidP="006542D1">
            <w:pPr>
              <w:pStyle w:val="ListParagraph"/>
              <w:numPr>
                <w:ilvl w:val="0"/>
                <w:numId w:val="11"/>
              </w:numPr>
              <w:ind w:left="459" w:hanging="425"/>
              <w:rPr>
                <w:rFonts w:cstheme="minorHAnsi"/>
                <w:sz w:val="20"/>
                <w:szCs w:val="20"/>
              </w:rPr>
            </w:pPr>
            <w:r w:rsidRPr="006542D1">
              <w:rPr>
                <w:rFonts w:cstheme="minorHAnsi"/>
                <w:sz w:val="20"/>
                <w:szCs w:val="20"/>
              </w:rPr>
              <w:t xml:space="preserve">Laboratory </w:t>
            </w:r>
            <w:r w:rsidR="00D06F53" w:rsidRPr="006542D1">
              <w:rPr>
                <w:rFonts w:cstheme="minorHAnsi"/>
                <w:sz w:val="20"/>
                <w:szCs w:val="20"/>
              </w:rPr>
              <w:t>Technician</w:t>
            </w:r>
          </w:p>
        </w:tc>
      </w:tr>
      <w:tr w:rsidR="006542D1" w:rsidRPr="006542D1" w:rsidTr="002D75F6">
        <w:tc>
          <w:tcPr>
            <w:tcW w:w="842" w:type="dxa"/>
            <w:shd w:val="clear" w:color="auto" w:fill="auto"/>
          </w:tcPr>
          <w:p w:rsidR="006542D1" w:rsidRPr="006542D1" w:rsidRDefault="006542D1" w:rsidP="00020350">
            <w:pPr>
              <w:rPr>
                <w:rFonts w:cstheme="minorHAnsi"/>
                <w:sz w:val="20"/>
                <w:szCs w:val="20"/>
              </w:rPr>
            </w:pPr>
            <w:r w:rsidRPr="006542D1">
              <w:rPr>
                <w:rFonts w:cstheme="minorHAnsi"/>
                <w:sz w:val="20"/>
                <w:szCs w:val="20"/>
              </w:rPr>
              <w:t>Lot 11</w:t>
            </w:r>
          </w:p>
        </w:tc>
        <w:tc>
          <w:tcPr>
            <w:tcW w:w="2807" w:type="dxa"/>
            <w:shd w:val="clear" w:color="auto" w:fill="auto"/>
          </w:tcPr>
          <w:p w:rsidR="006542D1" w:rsidRPr="006542D1" w:rsidRDefault="006542D1" w:rsidP="00020350">
            <w:pPr>
              <w:rPr>
                <w:rFonts w:cstheme="minorHAnsi"/>
                <w:sz w:val="20"/>
                <w:szCs w:val="20"/>
              </w:rPr>
            </w:pPr>
            <w:r w:rsidRPr="006542D1">
              <w:rPr>
                <w:rFonts w:cstheme="minorHAnsi"/>
                <w:sz w:val="20"/>
                <w:szCs w:val="20"/>
              </w:rPr>
              <w:t>Legal, Finance and Accounting</w:t>
            </w:r>
          </w:p>
        </w:tc>
        <w:tc>
          <w:tcPr>
            <w:tcW w:w="5594"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Accounting </w:t>
            </w:r>
            <w:r w:rsidR="00D06F53" w:rsidRPr="006542D1">
              <w:rPr>
                <w:rFonts w:cstheme="minorHAnsi"/>
                <w:sz w:val="20"/>
                <w:szCs w:val="20"/>
              </w:rPr>
              <w:t xml:space="preserve">Technician, Paralegal, Financial Account Manager, Payroll Manager, Finance Officer </w:t>
            </w:r>
            <w:r w:rsidR="00D06F53">
              <w:rPr>
                <w:rFonts w:cstheme="minorHAnsi"/>
                <w:sz w:val="20"/>
                <w:szCs w:val="20"/>
              </w:rPr>
              <w:t>a</w:t>
            </w:r>
            <w:r w:rsidR="00D06F53" w:rsidRPr="006542D1">
              <w:rPr>
                <w:rFonts w:cstheme="minorHAnsi"/>
                <w:sz w:val="20"/>
                <w:szCs w:val="20"/>
              </w:rPr>
              <w:t>nd Legal Secre</w:t>
            </w:r>
            <w:r w:rsidRPr="006542D1">
              <w:rPr>
                <w:rFonts w:cstheme="minorHAnsi"/>
                <w:sz w:val="20"/>
                <w:szCs w:val="20"/>
              </w:rPr>
              <w:t>tary. Examples of Apprenticeships within the public sector may include, but are not limited to:</w:t>
            </w:r>
          </w:p>
          <w:p w:rsidR="006542D1" w:rsidRPr="006542D1" w:rsidRDefault="00D06F53" w:rsidP="006542D1">
            <w:pPr>
              <w:pStyle w:val="ListParagraph"/>
              <w:numPr>
                <w:ilvl w:val="0"/>
                <w:numId w:val="12"/>
              </w:numPr>
              <w:rPr>
                <w:rFonts w:cstheme="minorHAnsi"/>
                <w:sz w:val="20"/>
                <w:szCs w:val="20"/>
              </w:rPr>
            </w:pPr>
            <w:r w:rsidRPr="006542D1">
              <w:rPr>
                <w:rFonts w:cstheme="minorHAnsi"/>
                <w:sz w:val="20"/>
                <w:szCs w:val="20"/>
              </w:rPr>
              <w:t>Assistant Accountant</w:t>
            </w:r>
          </w:p>
          <w:p w:rsidR="006542D1" w:rsidRPr="006542D1" w:rsidRDefault="00D06F53" w:rsidP="006542D1">
            <w:pPr>
              <w:pStyle w:val="ListParagraph"/>
              <w:numPr>
                <w:ilvl w:val="0"/>
                <w:numId w:val="12"/>
              </w:numPr>
              <w:rPr>
                <w:rFonts w:cstheme="minorHAnsi"/>
                <w:sz w:val="20"/>
                <w:szCs w:val="20"/>
              </w:rPr>
            </w:pPr>
            <w:r w:rsidRPr="006542D1">
              <w:rPr>
                <w:rFonts w:cstheme="minorHAnsi"/>
                <w:sz w:val="20"/>
                <w:szCs w:val="20"/>
              </w:rPr>
              <w:t>Chartered Legal Executive</w:t>
            </w:r>
          </w:p>
          <w:p w:rsidR="006542D1" w:rsidRPr="006542D1" w:rsidRDefault="00D06F53" w:rsidP="006542D1">
            <w:pPr>
              <w:pStyle w:val="ListParagraph"/>
              <w:numPr>
                <w:ilvl w:val="0"/>
                <w:numId w:val="12"/>
              </w:numPr>
              <w:rPr>
                <w:rFonts w:cstheme="minorHAnsi"/>
                <w:sz w:val="20"/>
                <w:szCs w:val="20"/>
              </w:rPr>
            </w:pPr>
            <w:r w:rsidRPr="006542D1">
              <w:rPr>
                <w:rFonts w:cstheme="minorHAnsi"/>
                <w:sz w:val="20"/>
                <w:szCs w:val="20"/>
              </w:rPr>
              <w:t>Payroll Administrator</w:t>
            </w:r>
          </w:p>
        </w:tc>
      </w:tr>
      <w:tr w:rsidR="006542D1" w:rsidRPr="006542D1" w:rsidTr="002D75F6">
        <w:tc>
          <w:tcPr>
            <w:tcW w:w="842" w:type="dxa"/>
            <w:shd w:val="clear" w:color="auto" w:fill="auto"/>
          </w:tcPr>
          <w:p w:rsidR="006542D1" w:rsidRPr="00F401B6" w:rsidRDefault="006542D1" w:rsidP="00020350">
            <w:pPr>
              <w:rPr>
                <w:rFonts w:cstheme="minorHAnsi"/>
                <w:b/>
                <w:sz w:val="20"/>
                <w:szCs w:val="20"/>
              </w:rPr>
            </w:pPr>
            <w:r w:rsidRPr="00F401B6">
              <w:rPr>
                <w:rFonts w:cstheme="minorHAnsi"/>
                <w:b/>
                <w:sz w:val="20"/>
                <w:szCs w:val="20"/>
              </w:rPr>
              <w:t>Lot 12</w:t>
            </w:r>
          </w:p>
          <w:p w:rsidR="00FC69F5" w:rsidRPr="006542D1" w:rsidRDefault="00FC69F5" w:rsidP="00020350">
            <w:pPr>
              <w:rPr>
                <w:rFonts w:cstheme="minorHAnsi"/>
                <w:sz w:val="20"/>
                <w:szCs w:val="20"/>
              </w:rPr>
            </w:pPr>
            <w:r w:rsidRPr="00F401B6">
              <w:rPr>
                <w:rFonts w:cstheme="minorHAnsi"/>
                <w:b/>
                <w:sz w:val="20"/>
                <w:szCs w:val="20"/>
              </w:rPr>
              <w:t>Not Open</w:t>
            </w:r>
          </w:p>
        </w:tc>
        <w:tc>
          <w:tcPr>
            <w:tcW w:w="2807"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Protective Services </w:t>
            </w:r>
          </w:p>
        </w:tc>
        <w:tc>
          <w:tcPr>
            <w:tcW w:w="5594"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Police </w:t>
            </w:r>
            <w:r w:rsidR="00D06F53" w:rsidRPr="006542D1">
              <w:rPr>
                <w:rFonts w:cstheme="minorHAnsi"/>
                <w:sz w:val="20"/>
                <w:szCs w:val="20"/>
              </w:rPr>
              <w:t xml:space="preserve">Officer, </w:t>
            </w:r>
            <w:r w:rsidRPr="006542D1">
              <w:rPr>
                <w:rFonts w:cstheme="minorHAnsi"/>
                <w:sz w:val="20"/>
                <w:szCs w:val="20"/>
              </w:rPr>
              <w:t>Firefighter</w:t>
            </w:r>
            <w:r w:rsidR="00D06F53" w:rsidRPr="006542D1">
              <w:rPr>
                <w:rFonts w:cstheme="minorHAnsi"/>
                <w:sz w:val="20"/>
                <w:szCs w:val="20"/>
              </w:rPr>
              <w:t>, Non-Commissioned Officer (</w:t>
            </w:r>
            <w:r w:rsidRPr="006542D1">
              <w:rPr>
                <w:rFonts w:cstheme="minorHAnsi"/>
                <w:sz w:val="20"/>
                <w:szCs w:val="20"/>
              </w:rPr>
              <w:t>NCO</w:t>
            </w:r>
            <w:r w:rsidR="00D06F53" w:rsidRPr="006542D1">
              <w:rPr>
                <w:rFonts w:cstheme="minorHAnsi"/>
                <w:sz w:val="20"/>
                <w:szCs w:val="20"/>
              </w:rPr>
              <w:t xml:space="preserve">) </w:t>
            </w:r>
            <w:r w:rsidR="00D06F53">
              <w:rPr>
                <w:rFonts w:cstheme="minorHAnsi"/>
                <w:sz w:val="20"/>
                <w:szCs w:val="20"/>
              </w:rPr>
              <w:t>a</w:t>
            </w:r>
            <w:r w:rsidR="00D06F53" w:rsidRPr="006542D1">
              <w:rPr>
                <w:rFonts w:cstheme="minorHAnsi"/>
                <w:sz w:val="20"/>
                <w:szCs w:val="20"/>
              </w:rPr>
              <w:t>nd Maritime Operations Officer (Coastguard</w:t>
            </w:r>
            <w:r w:rsidRPr="006542D1">
              <w:rPr>
                <w:rFonts w:cstheme="minorHAnsi"/>
                <w:sz w:val="20"/>
                <w:szCs w:val="20"/>
              </w:rPr>
              <w:t>). Examples of Apprenticeships within the public sector may include, but are not limited to:</w:t>
            </w:r>
          </w:p>
          <w:p w:rsidR="006542D1" w:rsidRPr="006542D1" w:rsidRDefault="006542D1" w:rsidP="006542D1">
            <w:pPr>
              <w:pStyle w:val="ListParagraph"/>
              <w:numPr>
                <w:ilvl w:val="0"/>
                <w:numId w:val="13"/>
              </w:numPr>
              <w:rPr>
                <w:rFonts w:cstheme="minorHAnsi"/>
                <w:sz w:val="20"/>
                <w:szCs w:val="20"/>
              </w:rPr>
            </w:pPr>
            <w:r w:rsidRPr="006542D1">
              <w:rPr>
                <w:rFonts w:cstheme="minorHAnsi"/>
                <w:sz w:val="20"/>
                <w:szCs w:val="20"/>
              </w:rPr>
              <w:t xml:space="preserve">Emergency </w:t>
            </w:r>
            <w:r w:rsidR="00D06F53" w:rsidRPr="006542D1">
              <w:rPr>
                <w:rFonts w:cstheme="minorHAnsi"/>
                <w:sz w:val="20"/>
                <w:szCs w:val="20"/>
              </w:rPr>
              <w:t>Service Contact Handling</w:t>
            </w:r>
          </w:p>
          <w:p w:rsidR="006542D1" w:rsidRPr="006542D1" w:rsidRDefault="006542D1" w:rsidP="006542D1">
            <w:pPr>
              <w:pStyle w:val="ListParagraph"/>
              <w:numPr>
                <w:ilvl w:val="0"/>
                <w:numId w:val="13"/>
              </w:numPr>
              <w:rPr>
                <w:rFonts w:cstheme="minorHAnsi"/>
                <w:sz w:val="20"/>
                <w:szCs w:val="20"/>
              </w:rPr>
            </w:pPr>
            <w:r w:rsidRPr="006542D1">
              <w:rPr>
                <w:rFonts w:cstheme="minorHAnsi"/>
                <w:sz w:val="20"/>
                <w:szCs w:val="20"/>
              </w:rPr>
              <w:t xml:space="preserve">Operational </w:t>
            </w:r>
            <w:r w:rsidR="00D06F53" w:rsidRPr="006542D1">
              <w:rPr>
                <w:rFonts w:cstheme="minorHAnsi"/>
                <w:sz w:val="20"/>
                <w:szCs w:val="20"/>
              </w:rPr>
              <w:t>Firefighter</w:t>
            </w:r>
          </w:p>
          <w:p w:rsidR="006542D1" w:rsidRPr="006542D1" w:rsidRDefault="006542D1" w:rsidP="006542D1">
            <w:pPr>
              <w:pStyle w:val="ListParagraph"/>
              <w:numPr>
                <w:ilvl w:val="0"/>
                <w:numId w:val="13"/>
              </w:numPr>
              <w:rPr>
                <w:rFonts w:cstheme="minorHAnsi"/>
                <w:sz w:val="20"/>
                <w:szCs w:val="20"/>
              </w:rPr>
            </w:pPr>
            <w:r w:rsidRPr="006542D1">
              <w:rPr>
                <w:rFonts w:cstheme="minorHAnsi"/>
                <w:sz w:val="20"/>
                <w:szCs w:val="20"/>
              </w:rPr>
              <w:t xml:space="preserve">Police </w:t>
            </w:r>
            <w:r w:rsidR="00D06F53" w:rsidRPr="006542D1">
              <w:rPr>
                <w:rFonts w:cstheme="minorHAnsi"/>
                <w:sz w:val="20"/>
                <w:szCs w:val="20"/>
              </w:rPr>
              <w:t>Community Support Officer</w:t>
            </w:r>
          </w:p>
        </w:tc>
      </w:tr>
      <w:tr w:rsidR="006542D1" w:rsidRPr="006542D1" w:rsidTr="002D75F6">
        <w:tc>
          <w:tcPr>
            <w:tcW w:w="842" w:type="dxa"/>
            <w:shd w:val="clear" w:color="auto" w:fill="auto"/>
          </w:tcPr>
          <w:p w:rsidR="006542D1" w:rsidRPr="006542D1" w:rsidRDefault="006542D1" w:rsidP="00020350">
            <w:pPr>
              <w:rPr>
                <w:rFonts w:cstheme="minorHAnsi"/>
                <w:sz w:val="20"/>
                <w:szCs w:val="20"/>
              </w:rPr>
            </w:pPr>
            <w:r w:rsidRPr="006542D1">
              <w:rPr>
                <w:rFonts w:cstheme="minorHAnsi"/>
                <w:sz w:val="20"/>
                <w:szCs w:val="20"/>
              </w:rPr>
              <w:t>Lot 13</w:t>
            </w:r>
          </w:p>
        </w:tc>
        <w:tc>
          <w:tcPr>
            <w:tcW w:w="2807" w:type="dxa"/>
            <w:shd w:val="clear" w:color="auto" w:fill="auto"/>
          </w:tcPr>
          <w:p w:rsidR="006542D1" w:rsidRPr="006542D1" w:rsidRDefault="006542D1" w:rsidP="00020350">
            <w:pPr>
              <w:rPr>
                <w:rFonts w:cstheme="minorHAnsi"/>
                <w:sz w:val="20"/>
                <w:szCs w:val="20"/>
              </w:rPr>
            </w:pPr>
            <w:r w:rsidRPr="006542D1">
              <w:rPr>
                <w:rFonts w:cstheme="minorHAnsi"/>
                <w:sz w:val="20"/>
                <w:szCs w:val="20"/>
              </w:rPr>
              <w:t>Sales Marketing &amp; Procurement</w:t>
            </w:r>
          </w:p>
        </w:tc>
        <w:tc>
          <w:tcPr>
            <w:tcW w:w="5594"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Buyer</w:t>
            </w:r>
            <w:r w:rsidR="00D06F53" w:rsidRPr="006542D1">
              <w:rPr>
                <w:rFonts w:cstheme="minorHAnsi"/>
                <w:sz w:val="20"/>
                <w:szCs w:val="20"/>
              </w:rPr>
              <w:t xml:space="preserve">, Procurement Officer, Sales Account Manager, Market Research Analyst </w:t>
            </w:r>
            <w:r w:rsidR="00D06F53">
              <w:rPr>
                <w:rFonts w:cstheme="minorHAnsi"/>
                <w:sz w:val="20"/>
                <w:szCs w:val="20"/>
              </w:rPr>
              <w:t>a</w:t>
            </w:r>
            <w:r w:rsidR="00D06F53" w:rsidRPr="006542D1">
              <w:rPr>
                <w:rFonts w:cstheme="minorHAnsi"/>
                <w:sz w:val="20"/>
                <w:szCs w:val="20"/>
              </w:rPr>
              <w:t>nd Estate Agent</w:t>
            </w:r>
            <w:r w:rsidRPr="006542D1">
              <w:rPr>
                <w:rFonts w:cstheme="minorHAnsi"/>
                <w:sz w:val="20"/>
                <w:szCs w:val="20"/>
              </w:rPr>
              <w:t>. Examples of Apprenticeships within the public sector may include, but are not limited to:</w:t>
            </w:r>
          </w:p>
          <w:p w:rsidR="00CB41D5" w:rsidRDefault="006542D1" w:rsidP="00CB41D5">
            <w:pPr>
              <w:pStyle w:val="ListParagraph"/>
              <w:numPr>
                <w:ilvl w:val="0"/>
                <w:numId w:val="14"/>
              </w:numPr>
              <w:rPr>
                <w:rFonts w:cstheme="minorHAnsi"/>
                <w:sz w:val="20"/>
                <w:szCs w:val="20"/>
              </w:rPr>
            </w:pPr>
            <w:r w:rsidRPr="006542D1">
              <w:rPr>
                <w:rFonts w:cstheme="minorHAnsi"/>
                <w:sz w:val="20"/>
                <w:szCs w:val="20"/>
              </w:rPr>
              <w:t xml:space="preserve">Bid </w:t>
            </w:r>
            <w:r w:rsidR="00D06F53">
              <w:rPr>
                <w:rFonts w:cstheme="minorHAnsi"/>
                <w:sz w:val="20"/>
                <w:szCs w:val="20"/>
              </w:rPr>
              <w:t>a</w:t>
            </w:r>
            <w:r w:rsidR="00D06F53" w:rsidRPr="006542D1">
              <w:rPr>
                <w:rFonts w:cstheme="minorHAnsi"/>
                <w:sz w:val="20"/>
                <w:szCs w:val="20"/>
              </w:rPr>
              <w:t>nd Proposal Coordinator</w:t>
            </w:r>
          </w:p>
          <w:p w:rsidR="00DE491E" w:rsidRDefault="00DE491E" w:rsidP="00CB41D5">
            <w:pPr>
              <w:pStyle w:val="ListParagraph"/>
              <w:numPr>
                <w:ilvl w:val="0"/>
                <w:numId w:val="14"/>
              </w:numPr>
              <w:rPr>
                <w:rFonts w:cstheme="minorHAnsi"/>
                <w:sz w:val="20"/>
                <w:szCs w:val="20"/>
              </w:rPr>
            </w:pPr>
            <w:r>
              <w:rPr>
                <w:rFonts w:cstheme="minorHAnsi"/>
                <w:sz w:val="20"/>
                <w:szCs w:val="20"/>
              </w:rPr>
              <w:t>Customer Service Practitioner</w:t>
            </w:r>
          </w:p>
          <w:p w:rsidR="00DE491E" w:rsidRPr="00CB41D5" w:rsidRDefault="00DE491E" w:rsidP="00CB41D5">
            <w:pPr>
              <w:pStyle w:val="ListParagraph"/>
              <w:numPr>
                <w:ilvl w:val="0"/>
                <w:numId w:val="14"/>
              </w:numPr>
              <w:rPr>
                <w:rFonts w:cstheme="minorHAnsi"/>
                <w:sz w:val="20"/>
                <w:szCs w:val="20"/>
              </w:rPr>
            </w:pPr>
            <w:r>
              <w:rPr>
                <w:rFonts w:cstheme="minorHAnsi"/>
                <w:sz w:val="20"/>
                <w:szCs w:val="20"/>
              </w:rPr>
              <w:t>Digital Marketer</w:t>
            </w:r>
          </w:p>
        </w:tc>
      </w:tr>
      <w:tr w:rsidR="006542D1" w:rsidRPr="006542D1" w:rsidTr="002D75F6">
        <w:trPr>
          <w:trHeight w:val="1488"/>
        </w:trPr>
        <w:tc>
          <w:tcPr>
            <w:tcW w:w="842" w:type="dxa"/>
            <w:shd w:val="clear" w:color="auto" w:fill="auto"/>
          </w:tcPr>
          <w:p w:rsidR="006542D1" w:rsidRPr="006542D1" w:rsidRDefault="006542D1" w:rsidP="00020350">
            <w:pPr>
              <w:rPr>
                <w:rFonts w:cstheme="minorHAnsi"/>
                <w:sz w:val="20"/>
                <w:szCs w:val="20"/>
              </w:rPr>
            </w:pPr>
            <w:r w:rsidRPr="006542D1">
              <w:rPr>
                <w:rFonts w:cstheme="minorHAnsi"/>
                <w:sz w:val="20"/>
                <w:szCs w:val="20"/>
              </w:rPr>
              <w:t>Lot 14</w:t>
            </w:r>
          </w:p>
        </w:tc>
        <w:tc>
          <w:tcPr>
            <w:tcW w:w="2807"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Social Care </w:t>
            </w:r>
            <w:r w:rsidR="00DE491E">
              <w:rPr>
                <w:rFonts w:cstheme="minorHAnsi"/>
                <w:sz w:val="20"/>
                <w:szCs w:val="20"/>
              </w:rPr>
              <w:t xml:space="preserve">/ Care </w:t>
            </w:r>
            <w:r w:rsidR="002D75F6">
              <w:rPr>
                <w:rFonts w:cstheme="minorHAnsi"/>
                <w:sz w:val="20"/>
                <w:szCs w:val="20"/>
              </w:rPr>
              <w:t>Services</w:t>
            </w:r>
          </w:p>
        </w:tc>
        <w:tc>
          <w:tcPr>
            <w:tcW w:w="5594"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Care </w:t>
            </w:r>
            <w:r w:rsidR="00D06F53" w:rsidRPr="006542D1">
              <w:rPr>
                <w:rFonts w:cstheme="minorHAnsi"/>
                <w:sz w:val="20"/>
                <w:szCs w:val="20"/>
              </w:rPr>
              <w:t xml:space="preserve">Worker, Residential Warden, Home Carer, Probation Officer </w:t>
            </w:r>
            <w:r w:rsidR="00D06F53">
              <w:rPr>
                <w:rFonts w:cstheme="minorHAnsi"/>
                <w:sz w:val="20"/>
                <w:szCs w:val="20"/>
              </w:rPr>
              <w:t>a</w:t>
            </w:r>
            <w:r w:rsidR="00D06F53" w:rsidRPr="006542D1">
              <w:rPr>
                <w:rFonts w:cstheme="minorHAnsi"/>
                <w:sz w:val="20"/>
                <w:szCs w:val="20"/>
              </w:rPr>
              <w:t>nd Welfare Counsellor</w:t>
            </w:r>
            <w:r w:rsidRPr="006542D1">
              <w:rPr>
                <w:rFonts w:cstheme="minorHAnsi"/>
                <w:sz w:val="20"/>
                <w:szCs w:val="20"/>
              </w:rPr>
              <w:t>. Examples of Apprenticeships within the public sector may include:</w:t>
            </w:r>
          </w:p>
          <w:p w:rsidR="006542D1" w:rsidRPr="006542D1" w:rsidRDefault="006542D1" w:rsidP="006542D1">
            <w:pPr>
              <w:pStyle w:val="ListParagraph"/>
              <w:numPr>
                <w:ilvl w:val="0"/>
                <w:numId w:val="15"/>
              </w:numPr>
              <w:spacing w:after="160" w:line="259" w:lineRule="auto"/>
              <w:ind w:left="357" w:hanging="357"/>
              <w:rPr>
                <w:rFonts w:cstheme="minorHAnsi"/>
                <w:sz w:val="20"/>
                <w:szCs w:val="20"/>
              </w:rPr>
            </w:pPr>
            <w:r w:rsidRPr="006542D1">
              <w:rPr>
                <w:rFonts w:cstheme="minorHAnsi"/>
                <w:sz w:val="20"/>
                <w:szCs w:val="20"/>
              </w:rPr>
              <w:t xml:space="preserve">Adult </w:t>
            </w:r>
            <w:r w:rsidR="00D06F53" w:rsidRPr="006542D1">
              <w:rPr>
                <w:rFonts w:cstheme="minorHAnsi"/>
                <w:sz w:val="20"/>
                <w:szCs w:val="20"/>
              </w:rPr>
              <w:t>Care Worker</w:t>
            </w:r>
          </w:p>
          <w:p w:rsidR="006542D1" w:rsidRDefault="006542D1" w:rsidP="006542D1">
            <w:pPr>
              <w:pStyle w:val="ListParagraph"/>
              <w:numPr>
                <w:ilvl w:val="0"/>
                <w:numId w:val="15"/>
              </w:numPr>
              <w:spacing w:after="160" w:line="259" w:lineRule="auto"/>
              <w:ind w:left="357" w:hanging="357"/>
              <w:rPr>
                <w:rFonts w:cstheme="minorHAnsi"/>
                <w:sz w:val="20"/>
                <w:szCs w:val="20"/>
              </w:rPr>
            </w:pPr>
            <w:r w:rsidRPr="006542D1">
              <w:rPr>
                <w:rFonts w:cstheme="minorHAnsi"/>
                <w:sz w:val="20"/>
                <w:szCs w:val="20"/>
              </w:rPr>
              <w:t xml:space="preserve">Lead </w:t>
            </w:r>
            <w:r w:rsidR="00D06F53" w:rsidRPr="006542D1">
              <w:rPr>
                <w:rFonts w:cstheme="minorHAnsi"/>
                <w:sz w:val="20"/>
                <w:szCs w:val="20"/>
              </w:rPr>
              <w:t>Practitioner In Adult Care</w:t>
            </w:r>
          </w:p>
          <w:p w:rsidR="006542D1" w:rsidRPr="006542D1" w:rsidRDefault="006542D1" w:rsidP="00CB41D5">
            <w:pPr>
              <w:pStyle w:val="ListParagraph"/>
              <w:numPr>
                <w:ilvl w:val="0"/>
                <w:numId w:val="14"/>
              </w:numPr>
              <w:rPr>
                <w:rFonts w:cstheme="minorHAnsi"/>
                <w:sz w:val="20"/>
                <w:szCs w:val="20"/>
              </w:rPr>
            </w:pPr>
            <w:r>
              <w:rPr>
                <w:rFonts w:cstheme="minorHAnsi"/>
                <w:sz w:val="20"/>
                <w:szCs w:val="20"/>
              </w:rPr>
              <w:t>Social Worker</w:t>
            </w:r>
          </w:p>
        </w:tc>
      </w:tr>
      <w:tr w:rsidR="006542D1" w:rsidRPr="006542D1" w:rsidTr="002D75F6">
        <w:trPr>
          <w:trHeight w:val="1315"/>
        </w:trPr>
        <w:tc>
          <w:tcPr>
            <w:tcW w:w="842" w:type="dxa"/>
            <w:shd w:val="clear" w:color="auto" w:fill="auto"/>
          </w:tcPr>
          <w:p w:rsidR="00FC69F5" w:rsidRPr="00F401B6" w:rsidRDefault="006542D1" w:rsidP="00020350">
            <w:pPr>
              <w:rPr>
                <w:rFonts w:cstheme="minorHAnsi"/>
                <w:b/>
                <w:sz w:val="20"/>
                <w:szCs w:val="20"/>
              </w:rPr>
            </w:pPr>
            <w:r w:rsidRPr="00F401B6">
              <w:rPr>
                <w:rFonts w:cstheme="minorHAnsi"/>
                <w:b/>
                <w:sz w:val="20"/>
                <w:szCs w:val="20"/>
              </w:rPr>
              <w:t>Lot 15</w:t>
            </w:r>
          </w:p>
          <w:p w:rsidR="006542D1" w:rsidRPr="006542D1" w:rsidRDefault="00FC69F5" w:rsidP="00020350">
            <w:pPr>
              <w:rPr>
                <w:rFonts w:cstheme="minorHAnsi"/>
                <w:sz w:val="20"/>
                <w:szCs w:val="20"/>
              </w:rPr>
            </w:pPr>
            <w:r w:rsidRPr="00F401B6">
              <w:rPr>
                <w:rFonts w:cstheme="minorHAnsi"/>
                <w:b/>
                <w:sz w:val="20"/>
                <w:szCs w:val="20"/>
              </w:rPr>
              <w:t>Not Open</w:t>
            </w:r>
            <w:r w:rsidR="006542D1" w:rsidRPr="006542D1">
              <w:rPr>
                <w:rFonts w:cstheme="minorHAnsi"/>
                <w:sz w:val="20"/>
                <w:szCs w:val="20"/>
              </w:rPr>
              <w:t xml:space="preserve"> </w:t>
            </w:r>
          </w:p>
        </w:tc>
        <w:tc>
          <w:tcPr>
            <w:tcW w:w="2807" w:type="dxa"/>
            <w:shd w:val="clear" w:color="auto" w:fill="auto"/>
          </w:tcPr>
          <w:p w:rsidR="006542D1" w:rsidRPr="006542D1" w:rsidRDefault="006542D1" w:rsidP="00020350">
            <w:pPr>
              <w:rPr>
                <w:rFonts w:cstheme="minorHAnsi"/>
                <w:sz w:val="20"/>
                <w:szCs w:val="20"/>
              </w:rPr>
            </w:pPr>
            <w:r w:rsidRPr="006542D1">
              <w:rPr>
                <w:rFonts w:cstheme="minorHAnsi"/>
                <w:sz w:val="20"/>
                <w:szCs w:val="20"/>
              </w:rPr>
              <w:t>Transport and Logistics</w:t>
            </w:r>
          </w:p>
        </w:tc>
        <w:tc>
          <w:tcPr>
            <w:tcW w:w="5594" w:type="dxa"/>
            <w:shd w:val="clear" w:color="auto" w:fill="auto"/>
          </w:tcPr>
          <w:p w:rsidR="006542D1" w:rsidRPr="006542D1" w:rsidRDefault="006542D1" w:rsidP="00020350">
            <w:pPr>
              <w:rPr>
                <w:rFonts w:cstheme="minorHAnsi"/>
                <w:sz w:val="20"/>
                <w:szCs w:val="20"/>
              </w:rPr>
            </w:pPr>
            <w:r w:rsidRPr="006542D1">
              <w:rPr>
                <w:rFonts w:cstheme="minorHAnsi"/>
                <w:sz w:val="20"/>
                <w:szCs w:val="20"/>
              </w:rPr>
              <w:t xml:space="preserve">This route </w:t>
            </w:r>
            <w:r>
              <w:rPr>
                <w:rFonts w:cstheme="minorHAnsi"/>
                <w:sz w:val="20"/>
                <w:szCs w:val="20"/>
              </w:rPr>
              <w:t>includes</w:t>
            </w:r>
            <w:r w:rsidRPr="006542D1">
              <w:rPr>
                <w:rFonts w:cstheme="minorHAnsi"/>
                <w:sz w:val="20"/>
                <w:szCs w:val="20"/>
              </w:rPr>
              <w:t xml:space="preserve"> job roles such as Ship’s </w:t>
            </w:r>
            <w:r w:rsidR="00D06F53" w:rsidRPr="006542D1">
              <w:rPr>
                <w:rFonts w:cstheme="minorHAnsi"/>
                <w:sz w:val="20"/>
                <w:szCs w:val="20"/>
              </w:rPr>
              <w:t xml:space="preserve">Officer, Railway Signalling Technician </w:t>
            </w:r>
            <w:r w:rsidR="00D06F53">
              <w:rPr>
                <w:rFonts w:cstheme="minorHAnsi"/>
                <w:sz w:val="20"/>
                <w:szCs w:val="20"/>
              </w:rPr>
              <w:t>a</w:t>
            </w:r>
            <w:r w:rsidR="00D06F53" w:rsidRPr="006542D1">
              <w:rPr>
                <w:rFonts w:cstheme="minorHAnsi"/>
                <w:sz w:val="20"/>
                <w:szCs w:val="20"/>
              </w:rPr>
              <w:t xml:space="preserve">nd </w:t>
            </w:r>
            <w:r w:rsidRPr="006542D1">
              <w:rPr>
                <w:rFonts w:cstheme="minorHAnsi"/>
                <w:sz w:val="20"/>
                <w:szCs w:val="20"/>
              </w:rPr>
              <w:t xml:space="preserve">HGV </w:t>
            </w:r>
            <w:r w:rsidR="00D06F53" w:rsidRPr="006542D1">
              <w:rPr>
                <w:rFonts w:cstheme="minorHAnsi"/>
                <w:sz w:val="20"/>
                <w:szCs w:val="20"/>
              </w:rPr>
              <w:t>D</w:t>
            </w:r>
            <w:r w:rsidRPr="006542D1">
              <w:rPr>
                <w:rFonts w:cstheme="minorHAnsi"/>
                <w:sz w:val="20"/>
                <w:szCs w:val="20"/>
              </w:rPr>
              <w:t>river. Examples of Apprenticeships within the public sector may include:</w:t>
            </w:r>
          </w:p>
          <w:p w:rsidR="006542D1" w:rsidRPr="006542D1" w:rsidRDefault="006542D1" w:rsidP="006542D1">
            <w:pPr>
              <w:pStyle w:val="ListParagraph"/>
              <w:numPr>
                <w:ilvl w:val="0"/>
                <w:numId w:val="16"/>
              </w:numPr>
              <w:spacing w:after="160" w:line="259" w:lineRule="auto"/>
              <w:rPr>
                <w:rFonts w:cstheme="minorHAnsi"/>
                <w:sz w:val="20"/>
                <w:szCs w:val="20"/>
              </w:rPr>
            </w:pPr>
            <w:r w:rsidRPr="006542D1">
              <w:rPr>
                <w:rFonts w:cstheme="minorHAnsi"/>
                <w:sz w:val="20"/>
                <w:szCs w:val="20"/>
              </w:rPr>
              <w:t xml:space="preserve">Large </w:t>
            </w:r>
            <w:r w:rsidR="00D06F53" w:rsidRPr="006542D1">
              <w:rPr>
                <w:rFonts w:cstheme="minorHAnsi"/>
                <w:sz w:val="20"/>
                <w:szCs w:val="20"/>
              </w:rPr>
              <w:t>Goods Vehicle Driver</w:t>
            </w:r>
          </w:p>
          <w:p w:rsidR="006542D1" w:rsidRPr="006542D1" w:rsidRDefault="006542D1" w:rsidP="00CB41D5">
            <w:pPr>
              <w:pStyle w:val="ListParagraph"/>
              <w:numPr>
                <w:ilvl w:val="0"/>
                <w:numId w:val="14"/>
              </w:numPr>
              <w:rPr>
                <w:rFonts w:cstheme="minorHAnsi"/>
                <w:sz w:val="20"/>
                <w:szCs w:val="20"/>
              </w:rPr>
            </w:pPr>
            <w:r w:rsidRPr="006542D1">
              <w:rPr>
                <w:rFonts w:cstheme="minorHAnsi"/>
                <w:sz w:val="20"/>
                <w:szCs w:val="20"/>
              </w:rPr>
              <w:t xml:space="preserve">Transport </w:t>
            </w:r>
            <w:r w:rsidR="00D06F53" w:rsidRPr="006542D1">
              <w:rPr>
                <w:rFonts w:cstheme="minorHAnsi"/>
                <w:sz w:val="20"/>
                <w:szCs w:val="20"/>
              </w:rPr>
              <w:t>Planning Technician</w:t>
            </w:r>
          </w:p>
        </w:tc>
      </w:tr>
    </w:tbl>
    <w:p w:rsidR="00B52D7C" w:rsidRDefault="00B52D7C" w:rsidP="00021389">
      <w:pPr>
        <w:jc w:val="both"/>
        <w:rPr>
          <w:rFonts w:cstheme="minorHAnsi"/>
          <w:sz w:val="20"/>
          <w:szCs w:val="20"/>
          <w:highlight w:val="red"/>
        </w:rPr>
      </w:pPr>
    </w:p>
    <w:p w:rsidR="00A44A3D" w:rsidRDefault="00A44A3D" w:rsidP="00021389">
      <w:pPr>
        <w:jc w:val="both"/>
        <w:rPr>
          <w:rFonts w:cstheme="minorHAnsi"/>
          <w:b/>
          <w:sz w:val="32"/>
          <w:szCs w:val="32"/>
        </w:rPr>
      </w:pPr>
    </w:p>
    <w:p w:rsidR="00021389" w:rsidRPr="00361420" w:rsidRDefault="00606C33" w:rsidP="00021389">
      <w:pPr>
        <w:jc w:val="both"/>
        <w:rPr>
          <w:rFonts w:cstheme="minorHAnsi"/>
          <w:b/>
          <w:sz w:val="32"/>
          <w:szCs w:val="32"/>
        </w:rPr>
      </w:pPr>
      <w:r>
        <w:rPr>
          <w:rFonts w:cstheme="minorHAnsi"/>
          <w:b/>
          <w:sz w:val="32"/>
          <w:szCs w:val="32"/>
        </w:rPr>
        <w:t>5.</w:t>
      </w:r>
      <w:r>
        <w:rPr>
          <w:rFonts w:cstheme="minorHAnsi"/>
          <w:b/>
          <w:sz w:val="32"/>
          <w:szCs w:val="32"/>
        </w:rPr>
        <w:tab/>
      </w:r>
      <w:r w:rsidR="00021389">
        <w:rPr>
          <w:rFonts w:cstheme="minorHAnsi"/>
          <w:b/>
          <w:sz w:val="32"/>
          <w:szCs w:val="32"/>
        </w:rPr>
        <w:t>INNOVATION</w:t>
      </w:r>
    </w:p>
    <w:p w:rsidR="00021389" w:rsidRPr="00361420" w:rsidRDefault="00021389" w:rsidP="00021389">
      <w:pPr>
        <w:jc w:val="both"/>
        <w:rPr>
          <w:rFonts w:cstheme="minorHAnsi"/>
          <w:b/>
        </w:rPr>
      </w:pPr>
    </w:p>
    <w:p w:rsidR="00021389" w:rsidRDefault="00606C33" w:rsidP="00606C33">
      <w:pPr>
        <w:ind w:left="720" w:hanging="720"/>
        <w:rPr>
          <w:rFonts w:cstheme="minorHAnsi"/>
        </w:rPr>
      </w:pPr>
      <w:r>
        <w:rPr>
          <w:rFonts w:cstheme="minorHAnsi"/>
        </w:rPr>
        <w:t>5.1</w:t>
      </w:r>
      <w:r>
        <w:rPr>
          <w:rFonts w:cstheme="minorHAnsi"/>
        </w:rPr>
        <w:tab/>
      </w:r>
      <w:r w:rsidR="00021389" w:rsidRPr="00361420">
        <w:rPr>
          <w:rFonts w:cstheme="minorHAnsi"/>
        </w:rPr>
        <w:t>GM and the Purchasing Bodies positively welcome and encourage innovative ideas that will be provided during the DPS Agreement Term to deliver benefits that can include, but not be limited to, cost savings, improved quality, management, efficiencies, environment, social value and sustainability.</w:t>
      </w:r>
    </w:p>
    <w:p w:rsidR="00021389" w:rsidRDefault="00021389" w:rsidP="00021389">
      <w:pPr>
        <w:rPr>
          <w:rFonts w:cstheme="minorHAnsi"/>
        </w:rPr>
      </w:pPr>
    </w:p>
    <w:p w:rsidR="0048522C" w:rsidRDefault="0048522C" w:rsidP="00021389">
      <w:pPr>
        <w:rPr>
          <w:rFonts w:cstheme="minorHAnsi"/>
          <w:b/>
          <w:sz w:val="32"/>
          <w:szCs w:val="32"/>
        </w:rPr>
      </w:pPr>
      <w:r>
        <w:rPr>
          <w:rFonts w:cstheme="minorHAnsi"/>
          <w:b/>
          <w:sz w:val="32"/>
          <w:szCs w:val="32"/>
        </w:rPr>
        <w:t>6.</w:t>
      </w:r>
      <w:r>
        <w:rPr>
          <w:rFonts w:cstheme="minorHAnsi"/>
          <w:b/>
          <w:sz w:val="32"/>
          <w:szCs w:val="32"/>
        </w:rPr>
        <w:tab/>
        <w:t>SOCIAL VALUE</w:t>
      </w:r>
    </w:p>
    <w:p w:rsidR="00DC247A" w:rsidRPr="00DC247A" w:rsidRDefault="00DC247A" w:rsidP="00DC247A">
      <w:pPr>
        <w:pStyle w:val="ListParagraph"/>
        <w:spacing w:before="100" w:beforeAutospacing="1" w:after="100" w:afterAutospacing="1"/>
        <w:ind w:left="0"/>
        <w:jc w:val="both"/>
        <w:rPr>
          <w:rFonts w:cstheme="minorHAnsi"/>
          <w:b/>
          <w:sz w:val="26"/>
          <w:szCs w:val="26"/>
        </w:rPr>
      </w:pPr>
      <w:r>
        <w:rPr>
          <w:rFonts w:cstheme="minorHAnsi"/>
          <w:b/>
          <w:sz w:val="26"/>
          <w:szCs w:val="26"/>
        </w:rPr>
        <w:t>6.1</w:t>
      </w:r>
      <w:r>
        <w:rPr>
          <w:rFonts w:cstheme="minorHAnsi"/>
          <w:b/>
          <w:sz w:val="26"/>
          <w:szCs w:val="26"/>
        </w:rPr>
        <w:tab/>
      </w:r>
      <w:r w:rsidRPr="00DC247A">
        <w:rPr>
          <w:rFonts w:cstheme="minorHAnsi"/>
          <w:b/>
          <w:sz w:val="26"/>
          <w:szCs w:val="26"/>
        </w:rPr>
        <w:t xml:space="preserve">Background to </w:t>
      </w:r>
      <w:r w:rsidRPr="00DC247A">
        <w:rPr>
          <w:rFonts w:cstheme="minorHAnsi"/>
          <w:b/>
          <w:bCs/>
          <w:sz w:val="26"/>
          <w:szCs w:val="26"/>
          <w:lang w:eastAsia="en-GB" w:bidi="ks-Deva"/>
        </w:rPr>
        <w:t>Social Value in Greater Manchester</w:t>
      </w:r>
    </w:p>
    <w:p w:rsidR="00DC247A" w:rsidRPr="00DC247A" w:rsidRDefault="00DC247A" w:rsidP="00DC247A">
      <w:pPr>
        <w:pStyle w:val="ListParagraph"/>
        <w:tabs>
          <w:tab w:val="left" w:pos="1330"/>
        </w:tabs>
        <w:autoSpaceDE w:val="0"/>
        <w:autoSpaceDN w:val="0"/>
        <w:adjustRightInd w:val="0"/>
        <w:ind w:left="0"/>
        <w:jc w:val="both"/>
        <w:rPr>
          <w:rFonts w:cstheme="minorHAnsi"/>
          <w:bCs/>
          <w:color w:val="525252" w:themeColor="accent3" w:themeShade="80"/>
          <w:lang w:eastAsia="en-GB" w:bidi="ks-Deva"/>
        </w:rPr>
      </w:pPr>
    </w:p>
    <w:p w:rsidR="00DC247A" w:rsidRPr="00DC247A" w:rsidRDefault="00DC247A" w:rsidP="00DC247A">
      <w:pPr>
        <w:numPr>
          <w:ilvl w:val="2"/>
          <w:numId w:val="0"/>
        </w:numPr>
        <w:ind w:left="720" w:hanging="720"/>
        <w:jc w:val="both"/>
        <w:outlineLvl w:val="2"/>
        <w:rPr>
          <w:rFonts w:cstheme="minorHAnsi"/>
          <w:bCs/>
          <w:color w:val="000000" w:themeColor="text1"/>
          <w:lang w:eastAsia="en-GB" w:bidi="ks-Deva"/>
        </w:rPr>
      </w:pPr>
      <w:r>
        <w:rPr>
          <w:rFonts w:cstheme="minorHAnsi"/>
          <w:bCs/>
          <w:color w:val="000000" w:themeColor="text1"/>
          <w:lang w:eastAsia="en-GB" w:bidi="ks-Deva"/>
        </w:rPr>
        <w:t>6.1.1</w:t>
      </w:r>
      <w:r>
        <w:rPr>
          <w:rFonts w:cstheme="minorHAnsi"/>
          <w:bCs/>
          <w:color w:val="000000" w:themeColor="text1"/>
          <w:lang w:eastAsia="en-GB" w:bidi="ks-Deva"/>
        </w:rPr>
        <w:tab/>
      </w:r>
      <w:r w:rsidRPr="00DC247A">
        <w:rPr>
          <w:rFonts w:cstheme="minorHAnsi"/>
          <w:bCs/>
          <w:color w:val="000000" w:themeColor="text1"/>
          <w:lang w:eastAsia="en-GB" w:bidi="ks-Deva"/>
        </w:rPr>
        <w:t>The strategic driver for delivery of social valu</w:t>
      </w:r>
      <w:r>
        <w:rPr>
          <w:rFonts w:cstheme="minorHAnsi"/>
          <w:bCs/>
          <w:color w:val="000000" w:themeColor="text1"/>
          <w:lang w:eastAsia="en-GB" w:bidi="ks-Deva"/>
        </w:rPr>
        <w:t>e outcomes in GM</w:t>
      </w:r>
      <w:r w:rsidRPr="00DC247A">
        <w:rPr>
          <w:rFonts w:cstheme="minorHAnsi"/>
          <w:bCs/>
          <w:color w:val="000000" w:themeColor="text1"/>
          <w:lang w:eastAsia="en-GB" w:bidi="ks-Deva"/>
        </w:rPr>
        <w:t xml:space="preserve"> is the </w:t>
      </w:r>
      <w:r>
        <w:rPr>
          <w:rFonts w:cstheme="minorHAnsi"/>
          <w:bCs/>
          <w:color w:val="000000" w:themeColor="text1"/>
          <w:lang w:eastAsia="en-GB" w:bidi="ks-Deva"/>
        </w:rPr>
        <w:t xml:space="preserve">GM </w:t>
      </w:r>
      <w:r w:rsidRPr="00DC247A">
        <w:rPr>
          <w:rFonts w:cstheme="minorHAnsi"/>
          <w:bCs/>
          <w:color w:val="000000" w:themeColor="text1"/>
          <w:lang w:eastAsia="en-GB" w:bidi="ks-Deva"/>
        </w:rPr>
        <w:t xml:space="preserve">Social Value Policy for Greater Manchester Combined Authority </w:t>
      </w:r>
      <w:r>
        <w:rPr>
          <w:rFonts w:cstheme="minorHAnsi"/>
          <w:bCs/>
          <w:color w:val="000000" w:themeColor="text1"/>
          <w:lang w:eastAsia="en-GB" w:bidi="ks-Deva"/>
        </w:rPr>
        <w:t xml:space="preserve">(GMCA) attached at </w:t>
      </w:r>
      <w:r w:rsidR="008B3279" w:rsidRPr="008B3279">
        <w:rPr>
          <w:rFonts w:cstheme="minorHAnsi"/>
          <w:bCs/>
          <w:color w:val="000000" w:themeColor="text1"/>
          <w:lang w:eastAsia="en-GB" w:bidi="ks-Deva"/>
        </w:rPr>
        <w:t>Appendix 3</w:t>
      </w:r>
      <w:r w:rsidR="008B3279">
        <w:rPr>
          <w:rFonts w:cstheme="minorHAnsi"/>
          <w:bCs/>
          <w:color w:val="000000" w:themeColor="text1"/>
          <w:lang w:eastAsia="en-GB" w:bidi="ks-Deva"/>
        </w:rPr>
        <w:t xml:space="preserve"> </w:t>
      </w:r>
      <w:r w:rsidRPr="008B3279">
        <w:rPr>
          <w:rFonts w:cstheme="minorHAnsi"/>
          <w:bCs/>
          <w:color w:val="000000" w:themeColor="text1"/>
          <w:lang w:eastAsia="en-GB" w:bidi="ks-Deva"/>
        </w:rPr>
        <w:t>which</w:t>
      </w:r>
      <w:r>
        <w:rPr>
          <w:rFonts w:cstheme="minorHAnsi"/>
          <w:bCs/>
          <w:color w:val="000000" w:themeColor="text1"/>
          <w:lang w:eastAsia="en-GB" w:bidi="ks-Deva"/>
        </w:rPr>
        <w:t xml:space="preserve"> sets out how GMCA</w:t>
      </w:r>
      <w:r w:rsidRPr="00DC247A">
        <w:rPr>
          <w:rFonts w:cstheme="minorHAnsi"/>
          <w:bCs/>
          <w:color w:val="000000" w:themeColor="text1"/>
          <w:lang w:eastAsia="en-GB" w:bidi="ks-Deva"/>
        </w:rPr>
        <w:t xml:space="preserve"> will deliver social value through their commissioning and procurement activities and to set the Authority’s priorities in relation to social value.</w:t>
      </w: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ind w:left="720" w:hanging="720"/>
        <w:jc w:val="both"/>
        <w:outlineLvl w:val="2"/>
        <w:rPr>
          <w:rFonts w:cstheme="minorHAnsi"/>
          <w:bCs/>
          <w:color w:val="000000" w:themeColor="text1"/>
          <w:lang w:eastAsia="en-GB" w:bidi="ks-Deva"/>
        </w:rPr>
      </w:pPr>
      <w:r>
        <w:rPr>
          <w:rFonts w:cstheme="minorHAnsi"/>
          <w:bCs/>
          <w:color w:val="000000" w:themeColor="text1"/>
          <w:lang w:eastAsia="en-GB" w:bidi="ks-Deva"/>
        </w:rPr>
        <w:t>6.1.2</w:t>
      </w:r>
      <w:r>
        <w:rPr>
          <w:rFonts w:cstheme="minorHAnsi"/>
          <w:bCs/>
          <w:color w:val="000000" w:themeColor="text1"/>
          <w:lang w:eastAsia="en-GB" w:bidi="ks-Deva"/>
        </w:rPr>
        <w:tab/>
      </w:r>
      <w:r w:rsidRPr="00DC247A">
        <w:rPr>
          <w:rFonts w:cstheme="minorHAnsi"/>
          <w:bCs/>
          <w:color w:val="000000" w:themeColor="text1"/>
          <w:lang w:eastAsia="en-GB" w:bidi="ks-Deva"/>
        </w:rPr>
        <w:t>The Public Services (Social Value) Act 2012 came into force on 31</w:t>
      </w:r>
      <w:r w:rsidRPr="00DC247A">
        <w:rPr>
          <w:rFonts w:cstheme="minorHAnsi"/>
          <w:bCs/>
          <w:color w:val="000000" w:themeColor="text1"/>
          <w:vertAlign w:val="superscript"/>
          <w:lang w:eastAsia="en-GB" w:bidi="ks-Deva"/>
        </w:rPr>
        <w:t>st</w:t>
      </w:r>
      <w:r w:rsidRPr="00DC247A">
        <w:rPr>
          <w:rFonts w:cstheme="minorHAnsi"/>
          <w:bCs/>
          <w:color w:val="000000" w:themeColor="text1"/>
          <w:lang w:eastAsia="en-GB" w:bidi="ks-Deva"/>
        </w:rPr>
        <w:t xml:space="preserve"> January 2013. It is now a legal obligation for local authorities and other public bodies to consider the social good that could come from the procurement of services before they embark upon it. The aim of the Act is not to alter the commissioning and procurement processes, but to ensure that, as part of these processes, councils give consideration to the wider impact of the services delivery. It allows authorities, for example, to choose a supplier under a tendering process who not only provides the most economically advantageous service, but one which goes beyond the basic contract terms and secures wider benefits for the community. Together, the Act and this policy provide an opportunity to deliver a cohesive yet flexible and innovative approach to generating social value through public procurement.</w:t>
      </w: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jc w:val="both"/>
        <w:outlineLvl w:val="2"/>
        <w:rPr>
          <w:rFonts w:cstheme="minorHAnsi"/>
          <w:b/>
          <w:bCs/>
          <w:color w:val="000000" w:themeColor="text1"/>
          <w:sz w:val="26"/>
          <w:szCs w:val="26"/>
          <w:lang w:eastAsia="en-GB" w:bidi="ks-Deva"/>
        </w:rPr>
      </w:pPr>
      <w:r w:rsidRPr="00DC247A">
        <w:rPr>
          <w:rFonts w:cstheme="minorHAnsi"/>
          <w:b/>
          <w:bCs/>
          <w:color w:val="000000" w:themeColor="text1"/>
          <w:sz w:val="26"/>
          <w:szCs w:val="26"/>
          <w:lang w:eastAsia="en-GB" w:bidi="ks-Deva"/>
        </w:rPr>
        <w:t>6.2</w:t>
      </w:r>
      <w:r w:rsidRPr="00DC247A">
        <w:rPr>
          <w:rFonts w:cstheme="minorHAnsi"/>
          <w:b/>
          <w:bCs/>
          <w:color w:val="000000" w:themeColor="text1"/>
          <w:sz w:val="26"/>
          <w:szCs w:val="26"/>
          <w:lang w:eastAsia="en-GB" w:bidi="ks-Deva"/>
        </w:rPr>
        <w:tab/>
        <w:t>Defining Social Value</w:t>
      </w:r>
    </w:p>
    <w:p w:rsidR="00DC247A" w:rsidRPr="00DC247A" w:rsidRDefault="00DC247A" w:rsidP="00DC247A">
      <w:pPr>
        <w:numPr>
          <w:ilvl w:val="2"/>
          <w:numId w:val="0"/>
        </w:numPr>
        <w:jc w:val="both"/>
        <w:outlineLvl w:val="2"/>
        <w:rPr>
          <w:rFonts w:cstheme="minorHAnsi"/>
          <w:b/>
          <w:bCs/>
          <w:color w:val="000000" w:themeColor="text1"/>
          <w:lang w:eastAsia="en-GB" w:bidi="ks-Deva"/>
        </w:rPr>
      </w:pPr>
    </w:p>
    <w:p w:rsidR="00DC247A" w:rsidRPr="00DC247A" w:rsidRDefault="00DC247A" w:rsidP="00DC247A">
      <w:pPr>
        <w:numPr>
          <w:ilvl w:val="2"/>
          <w:numId w:val="0"/>
        </w:numPr>
        <w:ind w:left="720" w:hanging="720"/>
        <w:jc w:val="both"/>
        <w:outlineLvl w:val="2"/>
        <w:rPr>
          <w:rFonts w:cstheme="minorHAnsi"/>
          <w:bCs/>
          <w:color w:val="000000" w:themeColor="text1"/>
          <w:lang w:eastAsia="en-GB" w:bidi="ks-Deva"/>
        </w:rPr>
      </w:pPr>
      <w:r>
        <w:rPr>
          <w:rFonts w:cstheme="minorHAnsi"/>
          <w:bCs/>
          <w:color w:val="000000" w:themeColor="text1"/>
          <w:lang w:eastAsia="en-GB" w:bidi="ks-Deva"/>
        </w:rPr>
        <w:t>6.2.1</w:t>
      </w:r>
      <w:r>
        <w:rPr>
          <w:rFonts w:cstheme="minorHAnsi"/>
          <w:bCs/>
          <w:color w:val="000000" w:themeColor="text1"/>
          <w:lang w:eastAsia="en-GB" w:bidi="ks-Deva"/>
        </w:rPr>
        <w:tab/>
      </w:r>
      <w:r w:rsidRPr="00DC247A">
        <w:rPr>
          <w:rFonts w:cstheme="minorHAnsi"/>
          <w:bCs/>
          <w:color w:val="000000" w:themeColor="text1"/>
          <w:lang w:eastAsia="en-GB" w:bidi="ks-Deva"/>
        </w:rPr>
        <w:t xml:space="preserve">The act does not define what is meant by ‘social value’. Therefore </w:t>
      </w:r>
      <w:r>
        <w:rPr>
          <w:rFonts w:cstheme="minorHAnsi"/>
          <w:bCs/>
          <w:color w:val="000000" w:themeColor="text1"/>
          <w:lang w:eastAsia="en-GB" w:bidi="ks-Deva"/>
        </w:rPr>
        <w:t>GMCA</w:t>
      </w:r>
      <w:r w:rsidRPr="00DC247A">
        <w:rPr>
          <w:rFonts w:cstheme="minorHAnsi"/>
          <w:bCs/>
          <w:color w:val="000000" w:themeColor="text1"/>
          <w:lang w:eastAsia="en-GB" w:bidi="ks-Deva"/>
        </w:rPr>
        <w:t xml:space="preserve"> has adopted the definition of social value as set out by the Sustainable Procurement Taskforce, defined as:</w:t>
      </w: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ind w:left="720"/>
        <w:jc w:val="both"/>
        <w:outlineLvl w:val="2"/>
        <w:rPr>
          <w:rFonts w:cstheme="minorHAnsi"/>
          <w:bCs/>
          <w:i/>
          <w:color w:val="000000" w:themeColor="text1"/>
          <w:lang w:eastAsia="en-GB" w:bidi="ks-Deva"/>
        </w:rPr>
      </w:pPr>
      <w:r w:rsidRPr="00DC247A">
        <w:rPr>
          <w:rFonts w:cstheme="minorHAnsi"/>
          <w:bCs/>
          <w:i/>
          <w:color w:val="000000" w:themeColor="text1"/>
          <w:lang w:eastAsia="en-GB" w:bidi="ks-Deva"/>
        </w:rPr>
        <w:t>“A process whereby organisations meet their needs for goods, services, works and utilities in a way that achieves value for money on a whole life basis in terms of generating benefits not only to the organisation, but also to society and economy, whilst minimising damage to the environment”</w:t>
      </w:r>
    </w:p>
    <w:p w:rsidR="00DC247A" w:rsidRPr="00DC247A" w:rsidRDefault="00DC247A" w:rsidP="00DC247A">
      <w:pPr>
        <w:numPr>
          <w:ilvl w:val="2"/>
          <w:numId w:val="0"/>
        </w:numPr>
        <w:jc w:val="both"/>
        <w:outlineLvl w:val="2"/>
        <w:rPr>
          <w:rFonts w:cstheme="minorHAnsi"/>
          <w:bCs/>
          <w:i/>
          <w:color w:val="000000" w:themeColor="text1"/>
          <w:lang w:eastAsia="en-GB" w:bidi="ks-Deva"/>
        </w:rPr>
      </w:pPr>
    </w:p>
    <w:p w:rsidR="00DC247A" w:rsidRPr="00DC247A" w:rsidRDefault="00DC247A" w:rsidP="00DC247A">
      <w:pPr>
        <w:numPr>
          <w:ilvl w:val="2"/>
          <w:numId w:val="0"/>
        </w:numPr>
        <w:ind w:left="720" w:hanging="720"/>
        <w:jc w:val="both"/>
        <w:outlineLvl w:val="2"/>
        <w:rPr>
          <w:rFonts w:cstheme="minorHAnsi"/>
          <w:bCs/>
          <w:color w:val="000000" w:themeColor="text1"/>
          <w:lang w:eastAsia="en-GB" w:bidi="ks-Deva"/>
        </w:rPr>
      </w:pPr>
      <w:r>
        <w:rPr>
          <w:rFonts w:cstheme="minorHAnsi"/>
          <w:bCs/>
          <w:color w:val="000000" w:themeColor="text1"/>
          <w:lang w:eastAsia="en-GB" w:bidi="ks-Deva"/>
        </w:rPr>
        <w:t>6.2.2</w:t>
      </w:r>
      <w:r>
        <w:rPr>
          <w:rFonts w:cstheme="minorHAnsi"/>
          <w:bCs/>
          <w:color w:val="000000" w:themeColor="text1"/>
          <w:lang w:eastAsia="en-GB" w:bidi="ks-Deva"/>
        </w:rPr>
        <w:tab/>
      </w:r>
      <w:r w:rsidRPr="00DC247A">
        <w:rPr>
          <w:rFonts w:cstheme="minorHAnsi"/>
          <w:bCs/>
          <w:color w:val="000000" w:themeColor="text1"/>
          <w:lang w:eastAsia="en-GB" w:bidi="ks-Deva"/>
        </w:rPr>
        <w:t>The Greater Manchester Strategy 2013-20 – ‘Better Together’ set the overarching strategic framework for the GMCA Social Value policy. The strategy recognises that despite the recession, Greater Manchester’s economy has been shown to be more robust than most of the rest of the UK economy. Greater Manchester generates £48 billion GVA, a 4% share of the national economy. However, given the size of the GM economy, it is recognised that we should be achieving more. The Strategy outlines that we are currently a ‘cost centre’ for the UK, requiring £22 billion of public spending, but only generating £17 billion in taxes. The aspiration is for Greater Manchester to close and then eliminate that £5 billion deficit to become a net contributor to the national economy.</w:t>
      </w: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numPr>
          <w:ilvl w:val="2"/>
          <w:numId w:val="0"/>
        </w:numPr>
        <w:ind w:left="720" w:hanging="720"/>
        <w:jc w:val="both"/>
        <w:outlineLvl w:val="2"/>
        <w:rPr>
          <w:rFonts w:cstheme="minorHAnsi"/>
          <w:bCs/>
          <w:color w:val="000000" w:themeColor="text1"/>
          <w:lang w:eastAsia="en-GB" w:bidi="ks-Deva"/>
        </w:rPr>
      </w:pPr>
      <w:r>
        <w:rPr>
          <w:rFonts w:cstheme="minorHAnsi"/>
          <w:bCs/>
          <w:color w:val="000000" w:themeColor="text1"/>
          <w:lang w:eastAsia="en-GB" w:bidi="ks-Deva"/>
        </w:rPr>
        <w:t>6.2.3</w:t>
      </w:r>
      <w:r>
        <w:rPr>
          <w:rFonts w:cstheme="minorHAnsi"/>
          <w:bCs/>
          <w:color w:val="000000" w:themeColor="text1"/>
          <w:lang w:eastAsia="en-GB" w:bidi="ks-Deva"/>
        </w:rPr>
        <w:tab/>
      </w:r>
      <w:r w:rsidRPr="00DC247A">
        <w:rPr>
          <w:rFonts w:cstheme="minorHAnsi"/>
          <w:bCs/>
          <w:color w:val="000000" w:themeColor="text1"/>
          <w:lang w:eastAsia="en-GB" w:bidi="ks-Deva"/>
        </w:rPr>
        <w:t>The Public Service Reform agenda sets out a collaborative and ambitious programme with two linked aims:</w:t>
      </w:r>
    </w:p>
    <w:p w:rsidR="00DC247A" w:rsidRPr="00DC247A" w:rsidRDefault="00DC247A" w:rsidP="00DC247A">
      <w:pPr>
        <w:pStyle w:val="ListParagraph"/>
        <w:numPr>
          <w:ilvl w:val="0"/>
          <w:numId w:val="37"/>
        </w:numPr>
        <w:jc w:val="both"/>
        <w:outlineLvl w:val="2"/>
        <w:rPr>
          <w:rFonts w:cstheme="minorHAnsi"/>
          <w:bCs/>
          <w:color w:val="000000" w:themeColor="text1"/>
          <w:lang w:eastAsia="en-GB" w:bidi="ks-Deva"/>
        </w:rPr>
      </w:pPr>
      <w:r w:rsidRPr="00DC247A">
        <w:rPr>
          <w:rFonts w:cstheme="minorHAnsi"/>
          <w:bCs/>
          <w:color w:val="000000" w:themeColor="text1"/>
          <w:lang w:eastAsia="en-GB" w:bidi="ks-Deva"/>
        </w:rPr>
        <w:t xml:space="preserve">to re-design public services to build the independence and self-reliance of GM’s residents; and </w:t>
      </w:r>
    </w:p>
    <w:p w:rsidR="00DC247A" w:rsidRPr="00DC247A" w:rsidRDefault="00DC247A" w:rsidP="00DC247A">
      <w:pPr>
        <w:pStyle w:val="ListParagraph"/>
        <w:numPr>
          <w:ilvl w:val="0"/>
          <w:numId w:val="37"/>
        </w:numPr>
        <w:jc w:val="both"/>
        <w:outlineLvl w:val="2"/>
        <w:rPr>
          <w:rFonts w:cstheme="minorHAnsi"/>
          <w:bCs/>
          <w:color w:val="000000" w:themeColor="text1"/>
          <w:lang w:eastAsia="en-GB" w:bidi="ks-Deva"/>
        </w:rPr>
      </w:pPr>
      <w:proofErr w:type="gramStart"/>
      <w:r w:rsidRPr="00DC247A">
        <w:rPr>
          <w:rFonts w:cstheme="minorHAnsi"/>
          <w:bCs/>
          <w:color w:val="000000" w:themeColor="text1"/>
          <w:lang w:eastAsia="en-GB" w:bidi="ks-Deva"/>
        </w:rPr>
        <w:t>to</w:t>
      </w:r>
      <w:proofErr w:type="gramEnd"/>
      <w:r w:rsidRPr="00DC247A">
        <w:rPr>
          <w:rFonts w:cstheme="minorHAnsi"/>
          <w:bCs/>
          <w:color w:val="000000" w:themeColor="text1"/>
          <w:lang w:eastAsia="en-GB" w:bidi="ks-Deva"/>
        </w:rPr>
        <w:t xml:space="preserve"> collaboratively invest in public service interventions to help all GM partners sustainably reduce demand for their services.</w:t>
      </w:r>
    </w:p>
    <w:p w:rsidR="00DC247A" w:rsidRPr="00DC247A" w:rsidRDefault="00DC247A" w:rsidP="00DC247A">
      <w:pPr>
        <w:numPr>
          <w:ilvl w:val="2"/>
          <w:numId w:val="0"/>
        </w:numPr>
        <w:jc w:val="both"/>
        <w:outlineLvl w:val="2"/>
        <w:rPr>
          <w:rFonts w:cstheme="minorHAnsi"/>
          <w:bCs/>
          <w:color w:val="000000" w:themeColor="text1"/>
          <w:lang w:eastAsia="en-GB" w:bidi="ks-Deva"/>
        </w:rPr>
      </w:pPr>
    </w:p>
    <w:p w:rsidR="00DC247A" w:rsidRPr="00DC247A" w:rsidRDefault="00DC247A" w:rsidP="00DC247A">
      <w:pPr>
        <w:tabs>
          <w:tab w:val="left" w:pos="720"/>
        </w:tabs>
        <w:ind w:left="720" w:hanging="720"/>
        <w:jc w:val="both"/>
        <w:outlineLvl w:val="2"/>
        <w:rPr>
          <w:rFonts w:eastAsia="Times New Roman" w:cstheme="minorHAnsi"/>
          <w:color w:val="000000" w:themeColor="text1"/>
          <w:lang w:eastAsia="en-GB"/>
        </w:rPr>
      </w:pPr>
      <w:r>
        <w:rPr>
          <w:rFonts w:eastAsia="Times New Roman" w:cstheme="minorHAnsi"/>
          <w:color w:val="000000" w:themeColor="text1"/>
          <w:lang w:eastAsia="en-GB"/>
        </w:rPr>
        <w:t>6.2.4</w:t>
      </w:r>
      <w:r>
        <w:rPr>
          <w:rFonts w:eastAsia="Times New Roman" w:cstheme="minorHAnsi"/>
          <w:color w:val="000000" w:themeColor="text1"/>
          <w:lang w:eastAsia="en-GB"/>
        </w:rPr>
        <w:tab/>
      </w:r>
      <w:r w:rsidRPr="00DC247A">
        <w:rPr>
          <w:rFonts w:eastAsia="Times New Roman" w:cstheme="minorHAnsi"/>
          <w:color w:val="000000" w:themeColor="text1"/>
          <w:lang w:eastAsia="en-GB"/>
        </w:rPr>
        <w:t xml:space="preserve">These reforms are expressly designed to encourage families, individuals and communities to lead more productive and fulfilling lives. This Social Value </w:t>
      </w:r>
      <w:proofErr w:type="gramStart"/>
      <w:r w:rsidRPr="00DC247A">
        <w:rPr>
          <w:rFonts w:eastAsia="Times New Roman" w:cstheme="minorHAnsi"/>
          <w:color w:val="000000" w:themeColor="text1"/>
          <w:lang w:eastAsia="en-GB"/>
        </w:rPr>
        <w:t>Policy,</w:t>
      </w:r>
      <w:proofErr w:type="gramEnd"/>
      <w:r w:rsidRPr="00DC247A">
        <w:rPr>
          <w:rFonts w:eastAsia="Times New Roman" w:cstheme="minorHAnsi"/>
          <w:color w:val="000000" w:themeColor="text1"/>
          <w:lang w:eastAsia="en-GB"/>
        </w:rPr>
        <w:t xml:space="preserve"> and the social value activities that it generates will form a key element in the delivery of Public Sector Reform. </w:t>
      </w:r>
    </w:p>
    <w:p w:rsidR="00DC247A" w:rsidRPr="00DC247A" w:rsidRDefault="00DC247A" w:rsidP="00DC247A">
      <w:pPr>
        <w:numPr>
          <w:ilvl w:val="2"/>
          <w:numId w:val="0"/>
        </w:numPr>
        <w:jc w:val="both"/>
        <w:outlineLvl w:val="2"/>
        <w:rPr>
          <w:rFonts w:eastAsia="Times New Roman" w:cstheme="minorHAnsi"/>
          <w:color w:val="000000" w:themeColor="text1"/>
          <w:lang w:eastAsia="en-GB"/>
        </w:rPr>
      </w:pPr>
    </w:p>
    <w:p w:rsidR="00DC247A" w:rsidRPr="00DC247A" w:rsidRDefault="00DC247A" w:rsidP="00DC247A">
      <w:pPr>
        <w:numPr>
          <w:ilvl w:val="2"/>
          <w:numId w:val="0"/>
        </w:numPr>
        <w:jc w:val="both"/>
        <w:outlineLvl w:val="2"/>
        <w:rPr>
          <w:rFonts w:eastAsia="Times New Roman" w:cstheme="minorHAnsi"/>
          <w:b/>
          <w:color w:val="000000" w:themeColor="text1"/>
          <w:sz w:val="26"/>
          <w:szCs w:val="26"/>
          <w:lang w:eastAsia="en-GB"/>
        </w:rPr>
      </w:pPr>
      <w:r w:rsidRPr="00DC247A">
        <w:rPr>
          <w:rFonts w:eastAsia="Times New Roman" w:cstheme="minorHAnsi"/>
          <w:b/>
          <w:color w:val="000000" w:themeColor="text1"/>
          <w:sz w:val="26"/>
          <w:szCs w:val="26"/>
          <w:lang w:eastAsia="en-GB"/>
        </w:rPr>
        <w:t>6.3</w:t>
      </w:r>
      <w:r w:rsidRPr="00DC247A">
        <w:rPr>
          <w:rFonts w:eastAsia="Times New Roman" w:cstheme="minorHAnsi"/>
          <w:b/>
          <w:color w:val="000000" w:themeColor="text1"/>
          <w:sz w:val="26"/>
          <w:szCs w:val="26"/>
          <w:lang w:eastAsia="en-GB"/>
        </w:rPr>
        <w:tab/>
        <w:t>Objectives</w:t>
      </w:r>
    </w:p>
    <w:p w:rsidR="00DC247A" w:rsidRPr="00DC247A" w:rsidRDefault="00DC247A" w:rsidP="00DC247A">
      <w:pPr>
        <w:numPr>
          <w:ilvl w:val="2"/>
          <w:numId w:val="0"/>
        </w:numPr>
        <w:jc w:val="both"/>
        <w:outlineLvl w:val="2"/>
        <w:rPr>
          <w:rFonts w:eastAsia="Times New Roman" w:cstheme="minorHAnsi"/>
          <w:b/>
          <w:color w:val="000000" w:themeColor="text1"/>
          <w:lang w:eastAsia="en-GB"/>
        </w:rPr>
      </w:pPr>
    </w:p>
    <w:p w:rsidR="00DC247A" w:rsidRPr="00DC247A" w:rsidRDefault="00DC247A" w:rsidP="00DC247A">
      <w:pPr>
        <w:numPr>
          <w:ilvl w:val="2"/>
          <w:numId w:val="0"/>
        </w:numPr>
        <w:ind w:left="720" w:hanging="720"/>
        <w:jc w:val="both"/>
        <w:outlineLvl w:val="2"/>
        <w:rPr>
          <w:rFonts w:eastAsia="Times New Roman" w:cstheme="minorHAnsi"/>
          <w:color w:val="000000" w:themeColor="text1"/>
          <w:lang w:eastAsia="en-GB"/>
        </w:rPr>
      </w:pPr>
      <w:r>
        <w:rPr>
          <w:rFonts w:eastAsia="Times New Roman" w:cstheme="minorHAnsi"/>
          <w:color w:val="000000" w:themeColor="text1"/>
          <w:lang w:eastAsia="en-GB"/>
        </w:rPr>
        <w:t>6.3.1</w:t>
      </w:r>
      <w:r>
        <w:rPr>
          <w:rFonts w:eastAsia="Times New Roman" w:cstheme="minorHAnsi"/>
          <w:color w:val="000000" w:themeColor="text1"/>
          <w:lang w:eastAsia="en-GB"/>
        </w:rPr>
        <w:tab/>
      </w:r>
      <w:r w:rsidRPr="00DC247A">
        <w:rPr>
          <w:rFonts w:eastAsia="Times New Roman" w:cstheme="minorHAnsi"/>
          <w:color w:val="000000" w:themeColor="text1"/>
          <w:lang w:eastAsia="en-GB"/>
        </w:rPr>
        <w:t>The objectives of this policy reflect the Combined Authority’s definition of Social Value, and are as follows:</w:t>
      </w:r>
    </w:p>
    <w:p w:rsidR="00DC247A" w:rsidRPr="00DC247A" w:rsidRDefault="00DC247A" w:rsidP="00DC247A">
      <w:pPr>
        <w:numPr>
          <w:ilvl w:val="2"/>
          <w:numId w:val="0"/>
        </w:numPr>
        <w:jc w:val="both"/>
        <w:outlineLvl w:val="2"/>
        <w:rPr>
          <w:rFonts w:eastAsia="Times New Roman" w:cstheme="minorHAnsi"/>
          <w:color w:val="000000" w:themeColor="text1"/>
          <w:lang w:eastAsia="en-GB"/>
        </w:rPr>
      </w:pPr>
    </w:p>
    <w:p w:rsidR="00DC247A" w:rsidRPr="00DC247A" w:rsidRDefault="00DC247A" w:rsidP="00DC247A">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promote employment and economic sustainability – tackle unemployment and facilitate the development of skills</w:t>
      </w:r>
    </w:p>
    <w:p w:rsidR="00DC247A" w:rsidRPr="00DC247A" w:rsidRDefault="00DC247A" w:rsidP="00DC247A">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raise the living standards of local residents – working towards living wage, maximise employee access to entitlements such as childcare and encourage suppliers to source labour from within Greater Manchester</w:t>
      </w:r>
    </w:p>
    <w:p w:rsidR="00DC247A" w:rsidRPr="00DC247A" w:rsidRDefault="00DC247A" w:rsidP="00DC247A">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promote participation and citizen engagement – encourage resident participation and promote active citizenship</w:t>
      </w:r>
    </w:p>
    <w:p w:rsidR="00DC247A" w:rsidRPr="00DC247A" w:rsidRDefault="00DC247A" w:rsidP="00DC247A">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build the capacity and sustainability of the voluntary and community sector – practical support for local voluntary and community groups</w:t>
      </w:r>
    </w:p>
    <w:p w:rsidR="00DC247A" w:rsidRPr="00DC247A" w:rsidRDefault="00DC247A" w:rsidP="00DC247A">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promote equity and fairness – target effort towards those in the greatest need or facing disadvantage and tackle deprivation across the borough</w:t>
      </w:r>
    </w:p>
    <w:p w:rsidR="0048522C" w:rsidRDefault="00DC247A" w:rsidP="00021389">
      <w:pPr>
        <w:pStyle w:val="ListParagraph"/>
        <w:numPr>
          <w:ilvl w:val="0"/>
          <w:numId w:val="38"/>
        </w:numPr>
        <w:ind w:left="1134" w:hanging="425"/>
        <w:jc w:val="both"/>
        <w:outlineLvl w:val="2"/>
        <w:rPr>
          <w:rFonts w:eastAsia="Times New Roman" w:cstheme="minorHAnsi"/>
          <w:color w:val="000000" w:themeColor="text1"/>
          <w:lang w:eastAsia="en-GB"/>
        </w:rPr>
      </w:pPr>
      <w:r w:rsidRPr="00DC247A">
        <w:rPr>
          <w:rFonts w:eastAsia="Times New Roman" w:cstheme="minorHAnsi"/>
          <w:color w:val="000000" w:themeColor="text1"/>
          <w:lang w:eastAsia="en-GB"/>
        </w:rPr>
        <w:t>promote environmental sustainability – reduce wastage, limit energy consumption and procure materials from sustainable sources</w:t>
      </w:r>
    </w:p>
    <w:p w:rsidR="008B3279" w:rsidRPr="008B3279" w:rsidRDefault="008B3279" w:rsidP="008B3279">
      <w:pPr>
        <w:pStyle w:val="ListParagraph"/>
        <w:ind w:left="1134"/>
        <w:jc w:val="both"/>
        <w:outlineLvl w:val="2"/>
        <w:rPr>
          <w:rFonts w:eastAsia="Times New Roman" w:cstheme="minorHAnsi"/>
          <w:color w:val="000000" w:themeColor="text1"/>
          <w:lang w:eastAsia="en-GB"/>
        </w:rPr>
      </w:pPr>
    </w:p>
    <w:p w:rsidR="00021389" w:rsidRPr="00361420" w:rsidRDefault="0048522C" w:rsidP="00021389">
      <w:pPr>
        <w:jc w:val="both"/>
        <w:rPr>
          <w:rFonts w:cstheme="minorHAnsi"/>
          <w:b/>
          <w:sz w:val="32"/>
          <w:szCs w:val="32"/>
        </w:rPr>
      </w:pPr>
      <w:r>
        <w:rPr>
          <w:rFonts w:cstheme="minorHAnsi"/>
          <w:b/>
          <w:sz w:val="32"/>
          <w:szCs w:val="32"/>
        </w:rPr>
        <w:t>7</w:t>
      </w:r>
      <w:r w:rsidR="00606C33">
        <w:rPr>
          <w:rFonts w:cstheme="minorHAnsi"/>
          <w:b/>
          <w:sz w:val="32"/>
          <w:szCs w:val="32"/>
        </w:rPr>
        <w:t>.</w:t>
      </w:r>
      <w:r w:rsidR="00606C33">
        <w:rPr>
          <w:rFonts w:cstheme="minorHAnsi"/>
          <w:b/>
          <w:sz w:val="32"/>
          <w:szCs w:val="32"/>
        </w:rPr>
        <w:tab/>
      </w:r>
      <w:r w:rsidR="00021389">
        <w:rPr>
          <w:rFonts w:cstheme="minorHAnsi"/>
          <w:b/>
          <w:sz w:val="32"/>
          <w:szCs w:val="32"/>
        </w:rPr>
        <w:t>BUSINESS CONTINUITY</w:t>
      </w:r>
    </w:p>
    <w:p w:rsidR="00021389" w:rsidRPr="00361420" w:rsidRDefault="00021389" w:rsidP="00021389">
      <w:pPr>
        <w:jc w:val="both"/>
        <w:rPr>
          <w:rFonts w:cstheme="minorHAnsi"/>
          <w:b/>
        </w:rPr>
      </w:pPr>
    </w:p>
    <w:p w:rsidR="00021389" w:rsidRDefault="0048522C" w:rsidP="00606C33">
      <w:pPr>
        <w:ind w:left="720" w:hanging="720"/>
        <w:rPr>
          <w:rFonts w:cstheme="minorHAnsi"/>
          <w:lang w:eastAsia="en-GB"/>
        </w:rPr>
      </w:pPr>
      <w:r>
        <w:rPr>
          <w:rFonts w:cstheme="minorHAnsi"/>
          <w:lang w:eastAsia="en-GB"/>
        </w:rPr>
        <w:t>7</w:t>
      </w:r>
      <w:r w:rsidR="00606C33">
        <w:rPr>
          <w:rFonts w:cstheme="minorHAnsi"/>
          <w:lang w:eastAsia="en-GB"/>
        </w:rPr>
        <w:t>.1</w:t>
      </w:r>
      <w:r w:rsidR="00606C33">
        <w:rPr>
          <w:rFonts w:cstheme="minorHAnsi"/>
          <w:lang w:eastAsia="en-GB"/>
        </w:rPr>
        <w:tab/>
      </w:r>
      <w:r w:rsidR="00BB5029">
        <w:rPr>
          <w:rFonts w:cstheme="minorHAnsi"/>
          <w:lang w:eastAsia="en-GB"/>
        </w:rPr>
        <w:t>Successful</w:t>
      </w:r>
      <w:r w:rsidR="00021389" w:rsidRPr="00361420">
        <w:rPr>
          <w:rFonts w:cstheme="minorHAnsi"/>
          <w:lang w:eastAsia="en-GB"/>
        </w:rPr>
        <w:t xml:space="preserve"> Provider</w:t>
      </w:r>
      <w:r w:rsidR="00BB5029">
        <w:rPr>
          <w:rFonts w:cstheme="minorHAnsi"/>
          <w:lang w:eastAsia="en-GB"/>
        </w:rPr>
        <w:t>s</w:t>
      </w:r>
      <w:r w:rsidR="00021389" w:rsidRPr="00361420">
        <w:rPr>
          <w:rFonts w:cstheme="minorHAnsi"/>
          <w:lang w:eastAsia="en-GB"/>
        </w:rPr>
        <w:t xml:space="preserve"> must ensure that they build resilience into their solution to support GM Procurement Hubs and Purchasing Bodies’ service requirements.</w:t>
      </w:r>
    </w:p>
    <w:p w:rsidR="00F84D81" w:rsidRDefault="00F84D81" w:rsidP="00343748">
      <w:pPr>
        <w:rPr>
          <w:rFonts w:cstheme="minorHAnsi"/>
          <w:lang w:eastAsia="en-GB"/>
        </w:rPr>
      </w:pPr>
    </w:p>
    <w:p w:rsidR="007E7D56" w:rsidRDefault="0048522C" w:rsidP="007E7D56">
      <w:pPr>
        <w:ind w:left="720" w:hanging="720"/>
        <w:rPr>
          <w:rFonts w:cstheme="minorHAnsi"/>
          <w:b/>
          <w:sz w:val="32"/>
          <w:szCs w:val="32"/>
          <w:lang w:eastAsia="en-GB"/>
        </w:rPr>
      </w:pPr>
      <w:r>
        <w:rPr>
          <w:rFonts w:cstheme="minorHAnsi"/>
          <w:b/>
          <w:sz w:val="32"/>
          <w:szCs w:val="32"/>
          <w:lang w:eastAsia="en-GB"/>
        </w:rPr>
        <w:t>8</w:t>
      </w:r>
      <w:r w:rsidR="007E7D56">
        <w:rPr>
          <w:rFonts w:cstheme="minorHAnsi"/>
          <w:b/>
          <w:sz w:val="32"/>
          <w:szCs w:val="32"/>
          <w:lang w:eastAsia="en-GB"/>
        </w:rPr>
        <w:t>.</w:t>
      </w:r>
      <w:r w:rsidR="007E7D56">
        <w:rPr>
          <w:rFonts w:cstheme="minorHAnsi"/>
          <w:b/>
          <w:sz w:val="32"/>
          <w:szCs w:val="32"/>
          <w:lang w:eastAsia="en-GB"/>
        </w:rPr>
        <w:tab/>
      </w:r>
      <w:r w:rsidR="00F84D81">
        <w:rPr>
          <w:rFonts w:cstheme="minorHAnsi"/>
          <w:b/>
          <w:sz w:val="32"/>
          <w:szCs w:val="32"/>
          <w:lang w:eastAsia="en-GB"/>
        </w:rPr>
        <w:t>DATA PROTECTIONS</w:t>
      </w:r>
    </w:p>
    <w:p w:rsidR="007E7D56" w:rsidRDefault="007E7D56" w:rsidP="007E7D56">
      <w:pPr>
        <w:ind w:left="720" w:hanging="720"/>
        <w:rPr>
          <w:rFonts w:cstheme="minorHAnsi"/>
          <w:b/>
          <w:lang w:eastAsia="en-GB"/>
        </w:rPr>
      </w:pPr>
    </w:p>
    <w:p w:rsidR="00F84D81" w:rsidRPr="00E869C4" w:rsidRDefault="00F84D81" w:rsidP="00F84D81">
      <w:pPr>
        <w:autoSpaceDE w:val="0"/>
        <w:autoSpaceDN w:val="0"/>
        <w:ind w:left="720" w:hanging="720"/>
        <w:rPr>
          <w:rFonts w:cstheme="minorHAnsi"/>
          <w:b/>
          <w:bCs/>
          <w:lang w:eastAsia="ja-JP"/>
        </w:rPr>
      </w:pPr>
      <w:r>
        <w:rPr>
          <w:rFonts w:cstheme="minorHAnsi"/>
          <w:lang w:eastAsia="en-GB"/>
        </w:rPr>
        <w:t>8</w:t>
      </w:r>
      <w:r w:rsidR="007E7D56" w:rsidRPr="0048522C">
        <w:rPr>
          <w:rFonts w:cstheme="minorHAnsi"/>
          <w:lang w:eastAsia="en-GB"/>
        </w:rPr>
        <w:t>.1</w:t>
      </w:r>
      <w:r w:rsidR="007E7D56" w:rsidRPr="0048522C">
        <w:rPr>
          <w:rFonts w:cstheme="minorHAnsi"/>
          <w:lang w:eastAsia="en-GB"/>
        </w:rPr>
        <w:tab/>
      </w:r>
      <w:r w:rsidRPr="00E869C4">
        <w:rPr>
          <w:rFonts w:cstheme="minorHAnsi"/>
          <w:lang w:eastAsia="ja-JP"/>
        </w:rPr>
        <w:t>All personal information relating to participants GM Public Sector Provision is governed by the requirements of the Data Protection Act (1998) and other privacy related legislation.</w:t>
      </w:r>
    </w:p>
    <w:p w:rsidR="00F84D81" w:rsidRDefault="00F84D81" w:rsidP="00F84D81">
      <w:pPr>
        <w:rPr>
          <w:rFonts w:ascii="Arial" w:hAnsi="Arial" w:cs="Arial"/>
          <w:sz w:val="24"/>
          <w:szCs w:val="24"/>
          <w:lang w:eastAsia="ja-JP"/>
        </w:rPr>
      </w:pPr>
      <w:r>
        <w:rPr>
          <w:rFonts w:ascii="Arial" w:hAnsi="Arial" w:cs="Arial"/>
          <w:sz w:val="24"/>
          <w:szCs w:val="24"/>
          <w:lang w:eastAsia="ja-JP"/>
        </w:rPr>
        <w:t> </w:t>
      </w:r>
    </w:p>
    <w:p w:rsidR="00F84D81" w:rsidRPr="00E869C4" w:rsidRDefault="00F84D81" w:rsidP="00F84D81">
      <w:pPr>
        <w:ind w:left="720" w:hanging="720"/>
        <w:rPr>
          <w:rFonts w:cstheme="minorHAnsi"/>
          <w:lang w:eastAsia="ja-JP"/>
        </w:rPr>
      </w:pPr>
      <w:r>
        <w:rPr>
          <w:rFonts w:cstheme="minorHAnsi"/>
          <w:lang w:eastAsia="ja-JP"/>
        </w:rPr>
        <w:t>8.2</w:t>
      </w:r>
      <w:r>
        <w:rPr>
          <w:rFonts w:cstheme="minorHAnsi"/>
          <w:lang w:eastAsia="ja-JP"/>
        </w:rPr>
        <w:tab/>
      </w:r>
      <w:r w:rsidRPr="00E869C4">
        <w:rPr>
          <w:rFonts w:cstheme="minorHAnsi"/>
          <w:lang w:eastAsia="ja-JP"/>
        </w:rPr>
        <w:t>As and when the requirements of the General Data Protection Regulations are updated by the Inf</w:t>
      </w:r>
      <w:r>
        <w:rPr>
          <w:rFonts w:cstheme="minorHAnsi"/>
          <w:lang w:eastAsia="ja-JP"/>
        </w:rPr>
        <w:t>ormation Commissioner’s Office,</w:t>
      </w:r>
      <w:r w:rsidRPr="00E869C4">
        <w:rPr>
          <w:rFonts w:cstheme="minorHAnsi"/>
          <w:lang w:eastAsia="ja-JP"/>
        </w:rPr>
        <w:t xml:space="preserve"> the Provider will </w:t>
      </w:r>
      <w:r w:rsidR="008D3F6F" w:rsidRPr="00E869C4">
        <w:rPr>
          <w:rFonts w:cstheme="minorHAnsi"/>
          <w:lang w:eastAsia="ja-JP"/>
        </w:rPr>
        <w:t>comply with</w:t>
      </w:r>
      <w:r w:rsidRPr="00E869C4">
        <w:rPr>
          <w:rFonts w:cstheme="minorHAnsi"/>
          <w:lang w:eastAsia="ja-JP"/>
        </w:rPr>
        <w:t xml:space="preserve"> any amendments to existing contracts and agreements required </w:t>
      </w:r>
      <w:r w:rsidR="008D3F6F" w:rsidRPr="00E869C4">
        <w:rPr>
          <w:rFonts w:cstheme="minorHAnsi"/>
          <w:lang w:eastAsia="ja-JP"/>
        </w:rPr>
        <w:t>by the</w:t>
      </w:r>
      <w:r w:rsidRPr="00E869C4">
        <w:rPr>
          <w:rFonts w:cstheme="minorHAnsi"/>
          <w:lang w:eastAsia="ja-JP"/>
        </w:rPr>
        <w:t xml:space="preserve"> Purchasing </w:t>
      </w:r>
      <w:r w:rsidR="008D3F6F" w:rsidRPr="00E869C4">
        <w:rPr>
          <w:rFonts w:cstheme="minorHAnsi"/>
          <w:lang w:eastAsia="ja-JP"/>
        </w:rPr>
        <w:t>Bodies in</w:t>
      </w:r>
      <w:r w:rsidRPr="00E869C4">
        <w:rPr>
          <w:rFonts w:cstheme="minorHAnsi"/>
          <w:lang w:eastAsia="ja-JP"/>
        </w:rPr>
        <w:t xml:space="preserve"> order for both </w:t>
      </w:r>
      <w:r w:rsidR="008D3F6F" w:rsidRPr="00E869C4">
        <w:rPr>
          <w:rFonts w:cstheme="minorHAnsi"/>
          <w:lang w:eastAsia="ja-JP"/>
        </w:rPr>
        <w:t>the Purchasing</w:t>
      </w:r>
      <w:r w:rsidRPr="00E869C4">
        <w:rPr>
          <w:rFonts w:cstheme="minorHAnsi"/>
          <w:lang w:eastAsia="ja-JP"/>
        </w:rPr>
        <w:t xml:space="preserve"> Bodies </w:t>
      </w:r>
      <w:r w:rsidR="008D3F6F" w:rsidRPr="00E869C4">
        <w:rPr>
          <w:rFonts w:cstheme="minorHAnsi"/>
          <w:lang w:eastAsia="ja-JP"/>
        </w:rPr>
        <w:t>and the</w:t>
      </w:r>
      <w:r w:rsidRPr="00E869C4">
        <w:rPr>
          <w:rFonts w:cstheme="minorHAnsi"/>
          <w:lang w:eastAsia="ja-JP"/>
        </w:rPr>
        <w:t xml:space="preserve"> </w:t>
      </w:r>
      <w:r w:rsidR="008D3F6F" w:rsidRPr="00E869C4">
        <w:rPr>
          <w:rFonts w:cstheme="minorHAnsi"/>
          <w:lang w:eastAsia="ja-JP"/>
        </w:rPr>
        <w:t>Provider to</w:t>
      </w:r>
      <w:r w:rsidRPr="00E869C4">
        <w:rPr>
          <w:rFonts w:cstheme="minorHAnsi"/>
          <w:lang w:eastAsia="ja-JP"/>
        </w:rPr>
        <w:t xml:space="preserve"> meet their statutory requirements.</w:t>
      </w:r>
    </w:p>
    <w:p w:rsidR="00F84D81" w:rsidRPr="00E869C4" w:rsidRDefault="00F84D81" w:rsidP="00F84D81">
      <w:pPr>
        <w:rPr>
          <w:rFonts w:cstheme="minorHAnsi"/>
        </w:rPr>
      </w:pPr>
    </w:p>
    <w:p w:rsidR="00F84D81" w:rsidRPr="00E869C4" w:rsidRDefault="00F84D81" w:rsidP="00F84D81">
      <w:pPr>
        <w:ind w:left="720" w:hanging="720"/>
        <w:rPr>
          <w:rFonts w:cstheme="minorHAnsi"/>
          <w:lang w:eastAsia="ja-JP"/>
        </w:rPr>
      </w:pPr>
      <w:r>
        <w:rPr>
          <w:rFonts w:cstheme="minorHAnsi"/>
          <w:lang w:eastAsia="ja-JP"/>
        </w:rPr>
        <w:t>8.3</w:t>
      </w:r>
      <w:r>
        <w:rPr>
          <w:rFonts w:cstheme="minorHAnsi"/>
          <w:lang w:eastAsia="ja-JP"/>
        </w:rPr>
        <w:tab/>
      </w:r>
      <w:r w:rsidRPr="00E869C4">
        <w:rPr>
          <w:rFonts w:cstheme="minorHAnsi"/>
          <w:lang w:eastAsia="ja-JP"/>
        </w:rPr>
        <w:t>All personal data obtained by the Provider, irrespective of whether it</w:t>
      </w:r>
      <w:r>
        <w:rPr>
          <w:rFonts w:cstheme="minorHAnsi"/>
          <w:lang w:eastAsia="ja-JP"/>
        </w:rPr>
        <w:t xml:space="preserve"> is at rest or in transit, must </w:t>
      </w:r>
      <w:r w:rsidRPr="00E869C4">
        <w:rPr>
          <w:rFonts w:cstheme="minorHAnsi"/>
          <w:lang w:eastAsia="ja-JP"/>
        </w:rPr>
        <w:t>meet national guidelines and required standards for data protection compliance, security and participant confidentiality</w:t>
      </w:r>
    </w:p>
    <w:p w:rsidR="007E7D56" w:rsidRPr="00361420" w:rsidRDefault="007E7D56" w:rsidP="00021389">
      <w:pPr>
        <w:rPr>
          <w:rFonts w:cstheme="minorHAnsi"/>
          <w:lang w:eastAsia="en-GB"/>
        </w:rPr>
      </w:pPr>
    </w:p>
    <w:p w:rsidR="00021389" w:rsidRPr="00361420" w:rsidRDefault="0048522C" w:rsidP="00021389">
      <w:pPr>
        <w:jc w:val="both"/>
        <w:rPr>
          <w:rFonts w:cstheme="minorHAnsi"/>
          <w:b/>
          <w:sz w:val="32"/>
          <w:szCs w:val="32"/>
        </w:rPr>
      </w:pPr>
      <w:r>
        <w:rPr>
          <w:rFonts w:cstheme="minorHAnsi"/>
          <w:b/>
          <w:sz w:val="32"/>
          <w:szCs w:val="32"/>
        </w:rPr>
        <w:t>9</w:t>
      </w:r>
      <w:r w:rsidR="00606C33">
        <w:rPr>
          <w:rFonts w:cstheme="minorHAnsi"/>
          <w:b/>
          <w:sz w:val="32"/>
          <w:szCs w:val="32"/>
        </w:rPr>
        <w:t>.</w:t>
      </w:r>
      <w:r w:rsidR="00606C33">
        <w:rPr>
          <w:rFonts w:cstheme="minorHAnsi"/>
          <w:b/>
          <w:sz w:val="32"/>
          <w:szCs w:val="32"/>
        </w:rPr>
        <w:tab/>
      </w:r>
      <w:r w:rsidR="00021389" w:rsidRPr="00361420">
        <w:rPr>
          <w:rFonts w:cstheme="minorHAnsi"/>
          <w:b/>
          <w:sz w:val="32"/>
          <w:szCs w:val="32"/>
        </w:rPr>
        <w:t>PRICING</w:t>
      </w:r>
    </w:p>
    <w:p w:rsidR="00021389" w:rsidRPr="00361420" w:rsidRDefault="00021389" w:rsidP="00021389">
      <w:pPr>
        <w:jc w:val="both"/>
        <w:rPr>
          <w:rFonts w:cstheme="minorHAnsi"/>
          <w:b/>
        </w:rPr>
      </w:pPr>
    </w:p>
    <w:p w:rsidR="00021389" w:rsidRPr="00361420" w:rsidRDefault="0048522C" w:rsidP="00606C33">
      <w:pPr>
        <w:ind w:left="720" w:hanging="720"/>
        <w:rPr>
          <w:rFonts w:eastAsia="Times New Roman" w:cstheme="minorHAnsi"/>
          <w:lang w:eastAsia="en-GB"/>
        </w:rPr>
      </w:pPr>
      <w:r>
        <w:rPr>
          <w:rFonts w:eastAsia="Times New Roman" w:cstheme="minorHAnsi"/>
          <w:lang w:eastAsia="en-GB"/>
        </w:rPr>
        <w:t>9</w:t>
      </w:r>
      <w:r w:rsidR="00606C33">
        <w:rPr>
          <w:rFonts w:eastAsia="Times New Roman" w:cstheme="minorHAnsi"/>
          <w:lang w:eastAsia="en-GB"/>
        </w:rPr>
        <w:t>.1</w:t>
      </w:r>
      <w:r w:rsidR="00606C33">
        <w:rPr>
          <w:rFonts w:eastAsia="Times New Roman" w:cstheme="minorHAnsi"/>
          <w:lang w:eastAsia="en-GB"/>
        </w:rPr>
        <w:tab/>
      </w:r>
      <w:r w:rsidR="00021389" w:rsidRPr="00361420">
        <w:rPr>
          <w:rFonts w:eastAsia="Times New Roman" w:cstheme="minorHAnsi"/>
          <w:lang w:eastAsia="en-GB"/>
        </w:rPr>
        <w:t xml:space="preserve">Pricing information shall be required at </w:t>
      </w:r>
      <w:r w:rsidR="00B52D7C">
        <w:rPr>
          <w:rFonts w:eastAsia="Times New Roman" w:cstheme="minorHAnsi"/>
          <w:lang w:eastAsia="en-GB"/>
        </w:rPr>
        <w:t>I</w:t>
      </w:r>
      <w:r w:rsidR="00000DF8">
        <w:rPr>
          <w:rFonts w:eastAsia="Times New Roman" w:cstheme="minorHAnsi"/>
          <w:lang w:eastAsia="en-GB"/>
        </w:rPr>
        <w:t xml:space="preserve">nvitation to Tender (ITT) </w:t>
      </w:r>
      <w:r w:rsidR="00021389" w:rsidRPr="00361420">
        <w:rPr>
          <w:rFonts w:eastAsia="Times New Roman" w:cstheme="minorHAnsi"/>
          <w:lang w:eastAsia="en-GB"/>
        </w:rPr>
        <w:t>stages</w:t>
      </w:r>
      <w:r w:rsidR="00BB5029">
        <w:rPr>
          <w:rFonts w:eastAsia="Times New Roman" w:cstheme="minorHAnsi"/>
          <w:lang w:eastAsia="en-GB"/>
        </w:rPr>
        <w:t xml:space="preserve"> and</w:t>
      </w:r>
      <w:r w:rsidR="00000DF8">
        <w:rPr>
          <w:rFonts w:eastAsia="Times New Roman" w:cstheme="minorHAnsi"/>
          <w:lang w:eastAsia="en-GB"/>
        </w:rPr>
        <w:t xml:space="preserve"> shall carry a weighting of 15</w:t>
      </w:r>
      <w:r w:rsidR="00021389" w:rsidRPr="00361420">
        <w:rPr>
          <w:rFonts w:eastAsia="Times New Roman" w:cstheme="minorHAnsi"/>
          <w:lang w:eastAsia="en-GB"/>
        </w:rPr>
        <w:t>%. No pricing information i</w:t>
      </w:r>
      <w:r w:rsidR="00000DF8">
        <w:rPr>
          <w:rFonts w:eastAsia="Times New Roman" w:cstheme="minorHAnsi"/>
          <w:lang w:eastAsia="en-GB"/>
        </w:rPr>
        <w:t>s to be provided as part of the</w:t>
      </w:r>
      <w:r w:rsidR="00021389" w:rsidRPr="00361420">
        <w:rPr>
          <w:rFonts w:eastAsia="Times New Roman" w:cstheme="minorHAnsi"/>
          <w:lang w:eastAsia="en-GB"/>
        </w:rPr>
        <w:t xml:space="preserve"> </w:t>
      </w:r>
      <w:r w:rsidR="00461BE4">
        <w:rPr>
          <w:rFonts w:eastAsia="Times New Roman" w:cstheme="minorHAnsi"/>
          <w:lang w:eastAsia="en-GB"/>
        </w:rPr>
        <w:t xml:space="preserve">SSQ </w:t>
      </w:r>
      <w:r w:rsidR="00021389" w:rsidRPr="00361420">
        <w:rPr>
          <w:rFonts w:eastAsia="Times New Roman" w:cstheme="minorHAnsi"/>
          <w:lang w:eastAsia="en-GB"/>
        </w:rPr>
        <w:t>process.</w:t>
      </w:r>
    </w:p>
    <w:p w:rsidR="00021389" w:rsidRPr="00361420" w:rsidRDefault="00021389" w:rsidP="00021389">
      <w:pPr>
        <w:rPr>
          <w:rFonts w:eastAsia="Times New Roman" w:cstheme="minorHAnsi"/>
          <w:lang w:eastAsia="en-GB"/>
        </w:rPr>
      </w:pPr>
    </w:p>
    <w:p w:rsidR="00021389" w:rsidRDefault="0048522C" w:rsidP="008C44F4">
      <w:pPr>
        <w:ind w:left="709" w:hanging="709"/>
        <w:rPr>
          <w:rFonts w:eastAsia="Times New Roman" w:cstheme="minorHAnsi"/>
        </w:rPr>
      </w:pPr>
      <w:r>
        <w:rPr>
          <w:rFonts w:eastAsia="Times New Roman" w:cstheme="minorHAnsi"/>
        </w:rPr>
        <w:t>9</w:t>
      </w:r>
      <w:r w:rsidR="008C44F4">
        <w:rPr>
          <w:rFonts w:eastAsia="Times New Roman" w:cstheme="minorHAnsi"/>
        </w:rPr>
        <w:t>.2</w:t>
      </w:r>
      <w:r w:rsidR="008C44F4">
        <w:rPr>
          <w:rFonts w:eastAsia="Times New Roman" w:cstheme="minorHAnsi"/>
        </w:rPr>
        <w:tab/>
      </w:r>
      <w:r w:rsidR="00021389">
        <w:rPr>
          <w:rFonts w:eastAsia="Times New Roman" w:cstheme="minorHAnsi"/>
        </w:rPr>
        <w:t xml:space="preserve">At </w:t>
      </w:r>
      <w:r w:rsidR="00461BE4">
        <w:rPr>
          <w:rFonts w:eastAsia="Times New Roman" w:cstheme="minorHAnsi"/>
        </w:rPr>
        <w:t>ITT</w:t>
      </w:r>
      <w:r w:rsidR="00021389">
        <w:rPr>
          <w:rFonts w:eastAsia="Times New Roman" w:cstheme="minorHAnsi"/>
        </w:rPr>
        <w:t xml:space="preserve"> stage </w:t>
      </w:r>
      <w:r w:rsidR="00461BE4">
        <w:rPr>
          <w:rFonts w:eastAsia="Times New Roman" w:cstheme="minorHAnsi"/>
        </w:rPr>
        <w:t xml:space="preserve">providers </w:t>
      </w:r>
      <w:r w:rsidR="00021389" w:rsidRPr="00361420">
        <w:rPr>
          <w:rFonts w:eastAsia="Times New Roman" w:cstheme="minorHAnsi"/>
        </w:rPr>
        <w:t>will be required to</w:t>
      </w:r>
      <w:r w:rsidR="00461BE4">
        <w:rPr>
          <w:rFonts w:eastAsia="Times New Roman" w:cstheme="minorHAnsi"/>
        </w:rPr>
        <w:t xml:space="preserve"> submit</w:t>
      </w:r>
      <w:r w:rsidR="00021389" w:rsidRPr="00361420">
        <w:rPr>
          <w:rFonts w:eastAsia="Times New Roman" w:cstheme="minorHAnsi"/>
        </w:rPr>
        <w:t xml:space="preserve"> the necessary pricing information for the relevant </w:t>
      </w:r>
      <w:r w:rsidR="00461BE4">
        <w:rPr>
          <w:rFonts w:eastAsia="Times New Roman" w:cstheme="minorHAnsi"/>
        </w:rPr>
        <w:t>ITT S</w:t>
      </w:r>
      <w:r w:rsidR="00021389" w:rsidRPr="00361420">
        <w:rPr>
          <w:rFonts w:eastAsia="Times New Roman" w:cstheme="minorHAnsi"/>
        </w:rPr>
        <w:t>pecification. When pricing, you should be are that following sh</w:t>
      </w:r>
      <w:r w:rsidR="00930F0A">
        <w:rPr>
          <w:rFonts w:eastAsia="Times New Roman" w:cstheme="minorHAnsi"/>
        </w:rPr>
        <w:t>all apply:</w:t>
      </w:r>
    </w:p>
    <w:p w:rsidR="00021389" w:rsidRPr="009D1B46" w:rsidRDefault="00021389" w:rsidP="00021389">
      <w:pPr>
        <w:rPr>
          <w:rFonts w:eastAsia="Times New Roman" w:cstheme="minorHAnsi"/>
        </w:rPr>
      </w:pPr>
    </w:p>
    <w:p w:rsidR="0048522C" w:rsidRDefault="00021389" w:rsidP="0048522C">
      <w:pPr>
        <w:pStyle w:val="ListParagraph"/>
        <w:numPr>
          <w:ilvl w:val="2"/>
          <w:numId w:val="35"/>
        </w:numPr>
        <w:jc w:val="both"/>
        <w:rPr>
          <w:rFonts w:cstheme="minorHAnsi"/>
          <w:lang w:eastAsia="en-GB"/>
        </w:rPr>
      </w:pPr>
      <w:r w:rsidRPr="0048522C">
        <w:rPr>
          <w:rFonts w:cstheme="minorHAnsi"/>
          <w:lang w:eastAsia="en-GB"/>
        </w:rPr>
        <w:t>All prices shall be for the duration of the Call-Off Contract;</w:t>
      </w:r>
    </w:p>
    <w:p w:rsidR="0048522C" w:rsidRDefault="00021389" w:rsidP="0048522C">
      <w:pPr>
        <w:pStyle w:val="ListParagraph"/>
        <w:numPr>
          <w:ilvl w:val="2"/>
          <w:numId w:val="35"/>
        </w:numPr>
        <w:jc w:val="both"/>
        <w:rPr>
          <w:rFonts w:cstheme="minorHAnsi"/>
          <w:lang w:eastAsia="en-GB"/>
        </w:rPr>
      </w:pPr>
      <w:r w:rsidRPr="0048522C">
        <w:rPr>
          <w:rFonts w:cstheme="minorHAnsi"/>
          <w:lang w:eastAsia="en-GB"/>
        </w:rPr>
        <w:t xml:space="preserve">All prices should be line with Apprenticeship funding bands </w:t>
      </w:r>
    </w:p>
    <w:p w:rsidR="0048522C" w:rsidRDefault="00021389" w:rsidP="0048522C">
      <w:pPr>
        <w:pStyle w:val="ListParagraph"/>
        <w:numPr>
          <w:ilvl w:val="2"/>
          <w:numId w:val="35"/>
        </w:numPr>
        <w:jc w:val="both"/>
        <w:rPr>
          <w:rFonts w:cstheme="minorHAnsi"/>
          <w:lang w:eastAsia="en-GB"/>
        </w:rPr>
      </w:pPr>
      <w:r w:rsidRPr="0048522C">
        <w:rPr>
          <w:rFonts w:cstheme="minorHAnsi"/>
          <w:lang w:eastAsia="en-GB"/>
        </w:rPr>
        <w:t>All prices quoted must exclude VAT;</w:t>
      </w:r>
    </w:p>
    <w:p w:rsidR="0048522C" w:rsidRDefault="00021389" w:rsidP="0048522C">
      <w:pPr>
        <w:pStyle w:val="ListParagraph"/>
        <w:numPr>
          <w:ilvl w:val="2"/>
          <w:numId w:val="35"/>
        </w:numPr>
        <w:jc w:val="both"/>
        <w:rPr>
          <w:rFonts w:cstheme="minorHAnsi"/>
          <w:lang w:eastAsia="en-GB"/>
        </w:rPr>
      </w:pPr>
      <w:r w:rsidRPr="0048522C">
        <w:rPr>
          <w:rFonts w:cstheme="minorHAnsi"/>
          <w:lang w:eastAsia="en-GB"/>
        </w:rPr>
        <w:t>All prices shall include learning materials, cost of End Point Assessment, first re-sit of any exam or assessment required but initially failed by the apprentice</w:t>
      </w:r>
      <w:r w:rsidR="00F47810" w:rsidRPr="0048522C">
        <w:rPr>
          <w:rFonts w:cstheme="minorHAnsi"/>
          <w:lang w:eastAsia="en-GB"/>
        </w:rPr>
        <w:t>,</w:t>
      </w:r>
      <w:r w:rsidRPr="0048522C">
        <w:rPr>
          <w:rFonts w:cstheme="minorHAnsi"/>
          <w:lang w:eastAsia="en-GB"/>
        </w:rPr>
        <w:t xml:space="preserve"> and any other costs associated with the apprenticeship delivery as specified in ESFA funding rules;</w:t>
      </w:r>
    </w:p>
    <w:p w:rsidR="00021389" w:rsidRDefault="00021389" w:rsidP="0048522C">
      <w:pPr>
        <w:pStyle w:val="ListParagraph"/>
        <w:numPr>
          <w:ilvl w:val="2"/>
          <w:numId w:val="35"/>
        </w:numPr>
        <w:jc w:val="both"/>
        <w:rPr>
          <w:rFonts w:cstheme="minorHAnsi"/>
          <w:lang w:eastAsia="en-GB"/>
        </w:rPr>
      </w:pPr>
      <w:r w:rsidRPr="0048522C">
        <w:rPr>
          <w:rFonts w:cstheme="minorHAnsi"/>
          <w:lang w:eastAsia="en-GB"/>
        </w:rPr>
        <w:t xml:space="preserve">No other costs shall be payable by the Purchasing Body unless stated in the Contract Particulars issued as part of the </w:t>
      </w:r>
      <w:r w:rsidR="00640AD2" w:rsidRPr="0048522C">
        <w:rPr>
          <w:rFonts w:cstheme="minorHAnsi"/>
          <w:lang w:eastAsia="en-GB"/>
        </w:rPr>
        <w:t>ITT</w:t>
      </w:r>
      <w:r w:rsidRPr="0048522C">
        <w:rPr>
          <w:rFonts w:cstheme="minorHAnsi"/>
          <w:lang w:eastAsia="en-GB"/>
        </w:rPr>
        <w:t>;</w:t>
      </w:r>
    </w:p>
    <w:p w:rsidR="00000DF8" w:rsidRPr="0048522C" w:rsidRDefault="00000DF8" w:rsidP="00000DF8">
      <w:pPr>
        <w:pStyle w:val="ListParagraph"/>
        <w:ind w:left="1428"/>
        <w:jc w:val="both"/>
        <w:rPr>
          <w:rFonts w:cstheme="minorHAnsi"/>
          <w:lang w:eastAsia="en-GB"/>
        </w:rPr>
      </w:pPr>
    </w:p>
    <w:p w:rsidR="005167D0" w:rsidRDefault="005167D0" w:rsidP="005167D0">
      <w:pPr>
        <w:rPr>
          <w:rFonts w:cstheme="minorHAnsi"/>
        </w:rPr>
      </w:pPr>
    </w:p>
    <w:p w:rsidR="006E6FF9" w:rsidRPr="006E6FF9" w:rsidRDefault="0048522C" w:rsidP="006E6FF9">
      <w:pPr>
        <w:rPr>
          <w:rFonts w:eastAsia="Times New Roman" w:cstheme="minorHAnsi"/>
          <w:b/>
          <w:sz w:val="32"/>
          <w:szCs w:val="32"/>
        </w:rPr>
      </w:pPr>
      <w:r>
        <w:rPr>
          <w:rFonts w:eastAsia="Times New Roman" w:cstheme="minorHAnsi"/>
          <w:b/>
          <w:bCs/>
          <w:sz w:val="32"/>
          <w:szCs w:val="32"/>
        </w:rPr>
        <w:t>10</w:t>
      </w:r>
      <w:r w:rsidR="008C44F4">
        <w:rPr>
          <w:rFonts w:eastAsia="Times New Roman" w:cstheme="minorHAnsi"/>
          <w:b/>
          <w:bCs/>
          <w:sz w:val="32"/>
          <w:szCs w:val="32"/>
        </w:rPr>
        <w:t>.</w:t>
      </w:r>
      <w:r w:rsidR="008C44F4">
        <w:rPr>
          <w:rFonts w:eastAsia="Times New Roman" w:cstheme="minorHAnsi"/>
          <w:b/>
          <w:bCs/>
          <w:sz w:val="32"/>
          <w:szCs w:val="32"/>
        </w:rPr>
        <w:tab/>
      </w:r>
      <w:r w:rsidR="006E6FF9">
        <w:rPr>
          <w:rFonts w:eastAsia="Times New Roman" w:cstheme="minorHAnsi"/>
          <w:b/>
          <w:bCs/>
          <w:sz w:val="32"/>
          <w:szCs w:val="32"/>
        </w:rPr>
        <w:t xml:space="preserve">CONTRACT </w:t>
      </w:r>
      <w:r w:rsidR="0016277B">
        <w:rPr>
          <w:rFonts w:eastAsia="Times New Roman" w:cstheme="minorHAnsi"/>
          <w:b/>
          <w:bCs/>
          <w:sz w:val="32"/>
          <w:szCs w:val="32"/>
        </w:rPr>
        <w:t xml:space="preserve">AND PERFORMANCE </w:t>
      </w:r>
      <w:r w:rsidR="006E6FF9">
        <w:rPr>
          <w:rFonts w:eastAsia="Times New Roman" w:cstheme="minorHAnsi"/>
          <w:b/>
          <w:bCs/>
          <w:sz w:val="32"/>
          <w:szCs w:val="32"/>
        </w:rPr>
        <w:t>MANAGEMENT</w:t>
      </w:r>
    </w:p>
    <w:p w:rsidR="006E6FF9" w:rsidRDefault="006E6FF9" w:rsidP="006E6FF9">
      <w:pPr>
        <w:rPr>
          <w:rFonts w:eastAsia="Times New Roman" w:cstheme="minorHAnsi"/>
          <w:b/>
          <w:bCs/>
        </w:rPr>
      </w:pPr>
    </w:p>
    <w:p w:rsidR="009857B2" w:rsidRDefault="0048522C" w:rsidP="008C44F4">
      <w:pPr>
        <w:ind w:left="720" w:hanging="720"/>
        <w:rPr>
          <w:rFonts w:eastAsia="Times New Roman" w:cstheme="minorHAnsi"/>
          <w:bCs/>
        </w:rPr>
      </w:pPr>
      <w:r>
        <w:rPr>
          <w:rFonts w:eastAsia="Times New Roman" w:cstheme="minorHAnsi"/>
          <w:bCs/>
        </w:rPr>
        <w:t>10</w:t>
      </w:r>
      <w:r w:rsidR="008C44F4">
        <w:rPr>
          <w:rFonts w:eastAsia="Times New Roman" w:cstheme="minorHAnsi"/>
          <w:bCs/>
        </w:rPr>
        <w:t>.1</w:t>
      </w:r>
      <w:r w:rsidR="008C44F4">
        <w:rPr>
          <w:rFonts w:eastAsia="Times New Roman" w:cstheme="minorHAnsi"/>
          <w:bCs/>
        </w:rPr>
        <w:tab/>
      </w:r>
      <w:r w:rsidR="00942A20" w:rsidRPr="00272D84">
        <w:rPr>
          <w:rFonts w:eastAsia="Times New Roman" w:cstheme="minorHAnsi"/>
          <w:bCs/>
        </w:rPr>
        <w:t xml:space="preserve">There will be a light touch approach to </w:t>
      </w:r>
      <w:r w:rsidR="00C510E1">
        <w:rPr>
          <w:rFonts w:eastAsia="Times New Roman" w:cstheme="minorHAnsi"/>
          <w:bCs/>
        </w:rPr>
        <w:t xml:space="preserve">the overall </w:t>
      </w:r>
      <w:r w:rsidR="00942A20" w:rsidRPr="00272D84">
        <w:rPr>
          <w:rFonts w:eastAsia="Times New Roman" w:cstheme="minorHAnsi"/>
          <w:bCs/>
        </w:rPr>
        <w:t xml:space="preserve">contract and performance management </w:t>
      </w:r>
      <w:r w:rsidR="00C510E1">
        <w:rPr>
          <w:rFonts w:eastAsia="Times New Roman" w:cstheme="minorHAnsi"/>
          <w:bCs/>
        </w:rPr>
        <w:t xml:space="preserve">of the DPS </w:t>
      </w:r>
      <w:r w:rsidR="00942A20" w:rsidRPr="00272D84">
        <w:rPr>
          <w:rFonts w:eastAsia="Times New Roman" w:cstheme="minorHAnsi"/>
          <w:bCs/>
        </w:rPr>
        <w:t xml:space="preserve">unless a </w:t>
      </w:r>
      <w:r w:rsidR="00FF7DFB">
        <w:rPr>
          <w:rFonts w:eastAsia="Times New Roman" w:cstheme="minorHAnsi"/>
          <w:bCs/>
        </w:rPr>
        <w:t>p</w:t>
      </w:r>
      <w:r w:rsidR="00942A20" w:rsidRPr="00272D84">
        <w:rPr>
          <w:rFonts w:eastAsia="Times New Roman" w:cstheme="minorHAnsi"/>
          <w:bCs/>
        </w:rPr>
        <w:t xml:space="preserve">urchasing </w:t>
      </w:r>
      <w:r w:rsidR="00FF7DFB">
        <w:rPr>
          <w:rFonts w:eastAsia="Times New Roman" w:cstheme="minorHAnsi"/>
          <w:bCs/>
        </w:rPr>
        <w:t>b</w:t>
      </w:r>
      <w:r w:rsidR="00942A20" w:rsidRPr="00272D84">
        <w:rPr>
          <w:rFonts w:eastAsia="Times New Roman" w:cstheme="minorHAnsi"/>
          <w:bCs/>
        </w:rPr>
        <w:t xml:space="preserve">ody or individual apprentice raises a concern.  </w:t>
      </w:r>
    </w:p>
    <w:p w:rsidR="009857B2" w:rsidRDefault="009857B2" w:rsidP="006E6FF9">
      <w:pPr>
        <w:rPr>
          <w:rFonts w:eastAsia="Times New Roman" w:cstheme="minorHAnsi"/>
          <w:bCs/>
        </w:rPr>
      </w:pPr>
    </w:p>
    <w:p w:rsidR="00942A20" w:rsidRDefault="0048522C" w:rsidP="008C44F4">
      <w:pPr>
        <w:ind w:left="720" w:hanging="720"/>
        <w:rPr>
          <w:rFonts w:eastAsia="Times New Roman" w:cstheme="minorHAnsi"/>
          <w:bCs/>
        </w:rPr>
      </w:pPr>
      <w:r>
        <w:rPr>
          <w:rFonts w:eastAsia="Times New Roman" w:cstheme="minorHAnsi"/>
          <w:bCs/>
        </w:rPr>
        <w:t>10</w:t>
      </w:r>
      <w:r w:rsidR="008C44F4">
        <w:rPr>
          <w:rFonts w:eastAsia="Times New Roman" w:cstheme="minorHAnsi"/>
          <w:bCs/>
        </w:rPr>
        <w:t>.2</w:t>
      </w:r>
      <w:r w:rsidR="008C44F4">
        <w:rPr>
          <w:rFonts w:eastAsia="Times New Roman" w:cstheme="minorHAnsi"/>
          <w:bCs/>
        </w:rPr>
        <w:tab/>
      </w:r>
      <w:r w:rsidR="009857B2">
        <w:rPr>
          <w:rFonts w:eastAsia="Times New Roman" w:cstheme="minorHAnsi"/>
          <w:bCs/>
        </w:rPr>
        <w:t>However, t</w:t>
      </w:r>
      <w:r w:rsidR="00942A20" w:rsidRPr="00272D84">
        <w:rPr>
          <w:rFonts w:eastAsia="Times New Roman" w:cstheme="minorHAnsi"/>
          <w:bCs/>
        </w:rPr>
        <w:t xml:space="preserve">he following </w:t>
      </w:r>
      <w:r w:rsidR="00272D84">
        <w:rPr>
          <w:rFonts w:eastAsia="Times New Roman" w:cstheme="minorHAnsi"/>
          <w:bCs/>
        </w:rPr>
        <w:t xml:space="preserve">regular monitoring </w:t>
      </w:r>
      <w:r w:rsidR="00942A20" w:rsidRPr="00272D84">
        <w:rPr>
          <w:rFonts w:eastAsia="Times New Roman" w:cstheme="minorHAnsi"/>
          <w:bCs/>
        </w:rPr>
        <w:t xml:space="preserve">expectations will need to be met to ensure </w:t>
      </w:r>
      <w:r w:rsidR="00272D84">
        <w:rPr>
          <w:rFonts w:eastAsia="Times New Roman" w:cstheme="minorHAnsi"/>
          <w:bCs/>
        </w:rPr>
        <w:t xml:space="preserve">contract </w:t>
      </w:r>
      <w:r w:rsidR="00942A20" w:rsidRPr="00272D84">
        <w:rPr>
          <w:rFonts w:eastAsia="Times New Roman" w:cstheme="minorHAnsi"/>
          <w:bCs/>
        </w:rPr>
        <w:t>compliance:</w:t>
      </w:r>
    </w:p>
    <w:p w:rsidR="009857B2" w:rsidRPr="00272D84" w:rsidRDefault="009857B2" w:rsidP="006E6FF9">
      <w:pPr>
        <w:rPr>
          <w:rFonts w:eastAsia="Times New Roman" w:cstheme="minorHAnsi"/>
          <w:bCs/>
        </w:rPr>
      </w:pPr>
    </w:p>
    <w:p w:rsidR="008C44F4" w:rsidRPr="0048522C" w:rsidRDefault="00942A20" w:rsidP="0048522C">
      <w:pPr>
        <w:pStyle w:val="ListParagraph"/>
        <w:numPr>
          <w:ilvl w:val="2"/>
          <w:numId w:val="36"/>
        </w:numPr>
        <w:rPr>
          <w:rFonts w:eastAsia="Times New Roman" w:cstheme="minorHAnsi"/>
          <w:b/>
          <w:bCs/>
        </w:rPr>
      </w:pPr>
      <w:r w:rsidRPr="0048522C">
        <w:rPr>
          <w:rFonts w:cstheme="minorHAnsi"/>
        </w:rPr>
        <w:t xml:space="preserve">Completion of 6-monthly Apprenticeship Monitoring and Management Reports provided to GM and the </w:t>
      </w:r>
      <w:r w:rsidR="00FF7DFB" w:rsidRPr="0048522C">
        <w:rPr>
          <w:rFonts w:cstheme="minorHAnsi"/>
        </w:rPr>
        <w:t>P</w:t>
      </w:r>
      <w:r w:rsidRPr="0048522C">
        <w:rPr>
          <w:rFonts w:cstheme="minorHAnsi"/>
        </w:rPr>
        <w:t xml:space="preserve">urchasing </w:t>
      </w:r>
      <w:r w:rsidR="00FF7DFB" w:rsidRPr="0048522C">
        <w:rPr>
          <w:rFonts w:cstheme="minorHAnsi"/>
        </w:rPr>
        <w:t>B</w:t>
      </w:r>
      <w:r w:rsidRPr="0048522C">
        <w:rPr>
          <w:rFonts w:cstheme="minorHAnsi"/>
        </w:rPr>
        <w:t xml:space="preserve">ody. </w:t>
      </w:r>
      <w:r w:rsidR="00272D84" w:rsidRPr="0048522C">
        <w:rPr>
          <w:rFonts w:cstheme="minorHAnsi"/>
        </w:rPr>
        <w:t>Detailed c</w:t>
      </w:r>
      <w:r w:rsidRPr="0048522C">
        <w:rPr>
          <w:rFonts w:cstheme="minorHAnsi"/>
        </w:rPr>
        <w:t>ontent will be determined following contract award however is likely to contain:</w:t>
      </w:r>
    </w:p>
    <w:p w:rsidR="008C44F4" w:rsidRPr="008C44F4" w:rsidRDefault="00942A20" w:rsidP="00A44A3D">
      <w:pPr>
        <w:pStyle w:val="ListParagraph"/>
        <w:numPr>
          <w:ilvl w:val="0"/>
          <w:numId w:val="2"/>
        </w:numPr>
        <w:ind w:left="1560" w:firstLine="0"/>
        <w:rPr>
          <w:rFonts w:eastAsia="Times New Roman" w:cstheme="minorHAnsi"/>
          <w:b/>
          <w:bCs/>
        </w:rPr>
      </w:pPr>
      <w:r w:rsidRPr="008C44F4">
        <w:rPr>
          <w:rFonts w:cstheme="minorHAnsi"/>
          <w:lang w:eastAsia="en-GB"/>
        </w:rPr>
        <w:t>Orders</w:t>
      </w:r>
    </w:p>
    <w:p w:rsidR="008C44F4" w:rsidRPr="008C44F4" w:rsidRDefault="00942A20" w:rsidP="00A44A3D">
      <w:pPr>
        <w:pStyle w:val="ListParagraph"/>
        <w:numPr>
          <w:ilvl w:val="0"/>
          <w:numId w:val="2"/>
        </w:numPr>
        <w:ind w:left="1560" w:firstLine="0"/>
        <w:rPr>
          <w:rFonts w:eastAsia="Times New Roman" w:cstheme="minorHAnsi"/>
          <w:b/>
          <w:bCs/>
        </w:rPr>
      </w:pPr>
      <w:r w:rsidRPr="008C44F4">
        <w:rPr>
          <w:rFonts w:cstheme="minorHAnsi"/>
          <w:lang w:eastAsia="en-GB"/>
        </w:rPr>
        <w:t>Lot Number</w:t>
      </w:r>
    </w:p>
    <w:p w:rsidR="008C44F4" w:rsidRPr="008C44F4" w:rsidRDefault="008C44F4" w:rsidP="00A44A3D">
      <w:pPr>
        <w:pStyle w:val="ListParagraph"/>
        <w:numPr>
          <w:ilvl w:val="0"/>
          <w:numId w:val="2"/>
        </w:numPr>
        <w:ind w:left="1560" w:firstLine="0"/>
        <w:rPr>
          <w:rFonts w:eastAsia="Times New Roman" w:cstheme="minorHAnsi"/>
          <w:b/>
          <w:bCs/>
        </w:rPr>
      </w:pPr>
      <w:r>
        <w:rPr>
          <w:rFonts w:cstheme="minorHAnsi"/>
          <w:lang w:eastAsia="en-GB"/>
        </w:rPr>
        <w:t>Dates and Duration of Order</w:t>
      </w:r>
    </w:p>
    <w:p w:rsidR="008C44F4" w:rsidRPr="008C44F4" w:rsidRDefault="00942A20" w:rsidP="00A44A3D">
      <w:pPr>
        <w:pStyle w:val="ListParagraph"/>
        <w:numPr>
          <w:ilvl w:val="0"/>
          <w:numId w:val="2"/>
        </w:numPr>
        <w:ind w:left="1560" w:firstLine="0"/>
        <w:rPr>
          <w:rFonts w:eastAsia="Times New Roman" w:cstheme="minorHAnsi"/>
          <w:b/>
          <w:bCs/>
        </w:rPr>
      </w:pPr>
      <w:r w:rsidRPr="008C44F4">
        <w:rPr>
          <w:rFonts w:cstheme="minorHAnsi"/>
          <w:lang w:eastAsia="en-GB"/>
        </w:rPr>
        <w:t>Purchasing Body</w:t>
      </w:r>
    </w:p>
    <w:p w:rsidR="00A44A3D" w:rsidRPr="00A44A3D" w:rsidRDefault="00942A20" w:rsidP="00A44A3D">
      <w:pPr>
        <w:pStyle w:val="ListParagraph"/>
        <w:numPr>
          <w:ilvl w:val="0"/>
          <w:numId w:val="2"/>
        </w:numPr>
        <w:ind w:left="1560" w:firstLine="0"/>
        <w:rPr>
          <w:rFonts w:eastAsia="Times New Roman" w:cstheme="minorHAnsi"/>
          <w:b/>
          <w:bCs/>
        </w:rPr>
      </w:pPr>
      <w:r w:rsidRPr="008C44F4">
        <w:rPr>
          <w:rFonts w:cstheme="minorHAnsi"/>
          <w:lang w:eastAsia="en-GB"/>
        </w:rPr>
        <w:t>Services provided (including Title and volumes)</w:t>
      </w:r>
    </w:p>
    <w:p w:rsidR="003F0A8E" w:rsidRPr="003F0A8E" w:rsidRDefault="00021389" w:rsidP="003F0A8E">
      <w:pPr>
        <w:pStyle w:val="ListParagraph"/>
        <w:numPr>
          <w:ilvl w:val="0"/>
          <w:numId w:val="2"/>
        </w:numPr>
        <w:ind w:left="2127" w:hanging="567"/>
        <w:rPr>
          <w:rFonts w:eastAsia="Times New Roman" w:cstheme="minorHAnsi"/>
          <w:b/>
          <w:bCs/>
        </w:rPr>
      </w:pPr>
      <w:r w:rsidRPr="00A44A3D">
        <w:rPr>
          <w:rFonts w:cstheme="minorHAnsi"/>
          <w:lang w:eastAsia="en-GB"/>
        </w:rPr>
        <w:t xml:space="preserve">Trainer evaluation </w:t>
      </w:r>
      <w:r w:rsidRPr="00A44A3D">
        <w:rPr>
          <w:rFonts w:cstheme="minorHAnsi"/>
          <w:bCs/>
        </w:rPr>
        <w:t xml:space="preserve">including progression against learning plan for </w:t>
      </w:r>
      <w:r w:rsidR="00A44A3D">
        <w:rPr>
          <w:rFonts w:cstheme="minorHAnsi"/>
          <w:bCs/>
        </w:rPr>
        <w:t xml:space="preserve">      </w:t>
      </w:r>
      <w:r w:rsidRPr="00A44A3D">
        <w:rPr>
          <w:rFonts w:cstheme="minorHAnsi"/>
          <w:bCs/>
        </w:rPr>
        <w:t>individuals, achievements and proposed improvements for future cohorts.</w:t>
      </w:r>
    </w:p>
    <w:p w:rsidR="007441E7" w:rsidRPr="0048522C" w:rsidRDefault="00272D84" w:rsidP="0048522C">
      <w:pPr>
        <w:pStyle w:val="ListParagraph"/>
        <w:numPr>
          <w:ilvl w:val="2"/>
          <w:numId w:val="36"/>
        </w:numPr>
        <w:rPr>
          <w:rFonts w:eastAsia="Times New Roman" w:cstheme="minorHAnsi"/>
          <w:b/>
          <w:bCs/>
        </w:rPr>
      </w:pPr>
      <w:r w:rsidRPr="0048522C">
        <w:rPr>
          <w:rFonts w:cstheme="minorHAnsi"/>
        </w:rPr>
        <w:t>GM may additionally require the provision of this information on an ad hoc basis, and providers shall supply the requested information within 5 working of days of being requested.</w:t>
      </w:r>
      <w:r w:rsidR="00527DFF" w:rsidRPr="0048522C">
        <w:rPr>
          <w:rFonts w:cstheme="minorHAnsi"/>
        </w:rPr>
        <w:t xml:space="preserve"> </w:t>
      </w:r>
    </w:p>
    <w:p w:rsidR="007441E7" w:rsidRPr="007441E7" w:rsidRDefault="00942A20" w:rsidP="0048522C">
      <w:pPr>
        <w:pStyle w:val="ListParagraph"/>
        <w:numPr>
          <w:ilvl w:val="2"/>
          <w:numId w:val="36"/>
        </w:numPr>
        <w:rPr>
          <w:rFonts w:eastAsia="Times New Roman" w:cstheme="minorHAnsi"/>
          <w:b/>
          <w:bCs/>
        </w:rPr>
      </w:pPr>
      <w:r w:rsidRPr="007441E7">
        <w:rPr>
          <w:rFonts w:cstheme="minorHAnsi"/>
        </w:rPr>
        <w:t>Participation in the completion of 6-monthly Apprentice Satisfaction Questionnaire</w:t>
      </w:r>
      <w:r w:rsidR="00272D84" w:rsidRPr="007441E7">
        <w:rPr>
          <w:rFonts w:cstheme="minorHAnsi"/>
        </w:rPr>
        <w:t xml:space="preserve"> provided by GM for distribution to all public sector apprentices</w:t>
      </w:r>
      <w:r w:rsidRPr="007441E7">
        <w:rPr>
          <w:rFonts w:cstheme="minorHAnsi"/>
        </w:rPr>
        <w:t xml:space="preserve">. </w:t>
      </w:r>
    </w:p>
    <w:p w:rsidR="00942A20" w:rsidRPr="00041F14" w:rsidRDefault="00272D84" w:rsidP="0048522C">
      <w:pPr>
        <w:pStyle w:val="ListParagraph"/>
        <w:numPr>
          <w:ilvl w:val="2"/>
          <w:numId w:val="36"/>
        </w:numPr>
        <w:rPr>
          <w:rFonts w:eastAsia="Times New Roman" w:cstheme="minorHAnsi"/>
          <w:b/>
          <w:bCs/>
        </w:rPr>
      </w:pPr>
      <w:r w:rsidRPr="007441E7">
        <w:rPr>
          <w:rFonts w:cstheme="minorHAnsi"/>
        </w:rPr>
        <w:t xml:space="preserve">Participation in </w:t>
      </w:r>
      <w:r w:rsidR="00942A20" w:rsidRPr="007441E7">
        <w:rPr>
          <w:rFonts w:cstheme="minorHAnsi"/>
        </w:rPr>
        <w:t xml:space="preserve">Annual </w:t>
      </w:r>
      <w:r w:rsidRPr="007441E7">
        <w:rPr>
          <w:rFonts w:cstheme="minorHAnsi"/>
        </w:rPr>
        <w:t>R</w:t>
      </w:r>
      <w:r w:rsidR="00942A20" w:rsidRPr="007441E7">
        <w:rPr>
          <w:rFonts w:cstheme="minorHAnsi"/>
        </w:rPr>
        <w:t>eview meetings between GM, relevant Purchasing Bodies and the appointed Providers. During each review all parties shall communicate findings regarding the following:</w:t>
      </w:r>
    </w:p>
    <w:p w:rsidR="00D55EEE" w:rsidRPr="007441E7" w:rsidRDefault="00942A20" w:rsidP="007441E7">
      <w:pPr>
        <w:pStyle w:val="ListParagraph"/>
        <w:numPr>
          <w:ilvl w:val="0"/>
          <w:numId w:val="2"/>
        </w:numPr>
        <w:ind w:left="1560" w:firstLine="0"/>
        <w:rPr>
          <w:rFonts w:cstheme="minorHAnsi"/>
          <w:lang w:eastAsia="en-GB"/>
        </w:rPr>
      </w:pPr>
      <w:r w:rsidRPr="007441E7">
        <w:rPr>
          <w:rFonts w:cstheme="minorHAnsi"/>
          <w:lang w:eastAsia="en-GB"/>
        </w:rPr>
        <w:t>Customer Sat</w:t>
      </w:r>
      <w:r w:rsidR="00D55EEE" w:rsidRPr="007441E7">
        <w:rPr>
          <w:rFonts w:cstheme="minorHAnsi"/>
          <w:lang w:eastAsia="en-GB"/>
        </w:rPr>
        <w:t>isfaction Questionnaire Results</w:t>
      </w:r>
    </w:p>
    <w:p w:rsidR="00D55EEE" w:rsidRPr="007441E7" w:rsidRDefault="00942A20" w:rsidP="007441E7">
      <w:pPr>
        <w:pStyle w:val="ListParagraph"/>
        <w:numPr>
          <w:ilvl w:val="0"/>
          <w:numId w:val="2"/>
        </w:numPr>
        <w:ind w:left="1560" w:firstLine="0"/>
        <w:rPr>
          <w:rFonts w:cstheme="minorHAnsi"/>
          <w:lang w:eastAsia="en-GB"/>
        </w:rPr>
      </w:pPr>
      <w:r w:rsidRPr="007441E7">
        <w:rPr>
          <w:rFonts w:cstheme="minorHAnsi"/>
          <w:lang w:eastAsia="en-GB"/>
        </w:rPr>
        <w:t>Financ</w:t>
      </w:r>
      <w:r w:rsidR="00272D84" w:rsidRPr="007441E7">
        <w:rPr>
          <w:rFonts w:cstheme="minorHAnsi"/>
          <w:lang w:eastAsia="en-GB"/>
        </w:rPr>
        <w:t>ial</w:t>
      </w:r>
      <w:r w:rsidRPr="007441E7">
        <w:rPr>
          <w:rFonts w:cstheme="minorHAnsi"/>
          <w:lang w:eastAsia="en-GB"/>
        </w:rPr>
        <w:t xml:space="preserve"> review. </w:t>
      </w:r>
    </w:p>
    <w:p w:rsidR="00D55EEE" w:rsidRPr="007441E7" w:rsidRDefault="00942A20" w:rsidP="007441E7">
      <w:pPr>
        <w:pStyle w:val="ListParagraph"/>
        <w:numPr>
          <w:ilvl w:val="0"/>
          <w:numId w:val="2"/>
        </w:numPr>
        <w:ind w:left="1560" w:firstLine="0"/>
        <w:rPr>
          <w:rFonts w:cstheme="minorHAnsi"/>
          <w:lang w:eastAsia="en-GB"/>
        </w:rPr>
      </w:pPr>
      <w:r w:rsidRPr="007441E7">
        <w:rPr>
          <w:rFonts w:cstheme="minorHAnsi"/>
          <w:lang w:eastAsia="en-GB"/>
        </w:rPr>
        <w:t>Apprenticeship starts and achievements</w:t>
      </w:r>
    </w:p>
    <w:p w:rsidR="00D55EEE" w:rsidRDefault="00942A20" w:rsidP="007441E7">
      <w:pPr>
        <w:pStyle w:val="ListParagraph"/>
        <w:numPr>
          <w:ilvl w:val="0"/>
          <w:numId w:val="2"/>
        </w:numPr>
        <w:ind w:left="1560" w:firstLine="0"/>
        <w:rPr>
          <w:rFonts w:cstheme="minorHAnsi"/>
          <w:lang w:eastAsia="en-GB"/>
        </w:rPr>
      </w:pPr>
      <w:r w:rsidRPr="007441E7">
        <w:rPr>
          <w:rFonts w:cstheme="minorHAnsi"/>
          <w:lang w:eastAsia="en-GB"/>
        </w:rPr>
        <w:t>Added value and partnership working</w:t>
      </w:r>
    </w:p>
    <w:p w:rsidR="00041F14" w:rsidRPr="007441E7" w:rsidRDefault="00041F14" w:rsidP="007441E7">
      <w:pPr>
        <w:pStyle w:val="ListParagraph"/>
        <w:numPr>
          <w:ilvl w:val="0"/>
          <w:numId w:val="2"/>
        </w:numPr>
        <w:ind w:left="1560" w:firstLine="0"/>
        <w:rPr>
          <w:rFonts w:cstheme="minorHAnsi"/>
          <w:lang w:eastAsia="en-GB"/>
        </w:rPr>
      </w:pPr>
      <w:r>
        <w:rPr>
          <w:rFonts w:cstheme="minorHAnsi"/>
          <w:lang w:eastAsia="en-GB"/>
        </w:rPr>
        <w:t>Social Value KPI’s</w:t>
      </w:r>
    </w:p>
    <w:p w:rsidR="00D55EEE" w:rsidRPr="007441E7" w:rsidRDefault="00272D84" w:rsidP="007441E7">
      <w:pPr>
        <w:pStyle w:val="ListParagraph"/>
        <w:numPr>
          <w:ilvl w:val="0"/>
          <w:numId w:val="2"/>
        </w:numPr>
        <w:ind w:left="2127" w:hanging="567"/>
        <w:rPr>
          <w:rFonts w:cstheme="minorHAnsi"/>
          <w:lang w:eastAsia="en-GB"/>
        </w:rPr>
      </w:pPr>
      <w:r w:rsidRPr="007441E7">
        <w:rPr>
          <w:rFonts w:cstheme="minorHAnsi"/>
          <w:lang w:eastAsia="en-GB"/>
        </w:rPr>
        <w:t xml:space="preserve">Agree areas for improvement and where best practice can be </w:t>
      </w:r>
      <w:r w:rsidR="006410FA" w:rsidRPr="007441E7">
        <w:rPr>
          <w:rFonts w:cstheme="minorHAnsi"/>
          <w:lang w:eastAsia="en-GB"/>
        </w:rPr>
        <w:t xml:space="preserve">shared more widely. </w:t>
      </w:r>
    </w:p>
    <w:p w:rsidR="00D55EEE" w:rsidRPr="007441E7" w:rsidRDefault="00272D84" w:rsidP="007441E7">
      <w:pPr>
        <w:pStyle w:val="ListParagraph"/>
        <w:numPr>
          <w:ilvl w:val="0"/>
          <w:numId w:val="2"/>
        </w:numPr>
        <w:ind w:left="1560" w:firstLine="0"/>
        <w:rPr>
          <w:rFonts w:cstheme="minorHAnsi"/>
          <w:lang w:eastAsia="en-GB"/>
        </w:rPr>
      </w:pPr>
      <w:r w:rsidRPr="007441E7">
        <w:rPr>
          <w:rFonts w:cstheme="minorHAnsi"/>
          <w:lang w:eastAsia="en-GB"/>
        </w:rPr>
        <w:t>Evaluation of contract performance</w:t>
      </w:r>
    </w:p>
    <w:p w:rsidR="006410FA" w:rsidRPr="007441E7" w:rsidRDefault="00942A20" w:rsidP="007441E7">
      <w:pPr>
        <w:pStyle w:val="ListParagraph"/>
        <w:numPr>
          <w:ilvl w:val="0"/>
          <w:numId w:val="2"/>
        </w:numPr>
        <w:ind w:left="1560" w:firstLine="0"/>
        <w:rPr>
          <w:rFonts w:cstheme="minorHAnsi"/>
          <w:lang w:eastAsia="en-GB"/>
        </w:rPr>
      </w:pPr>
      <w:r w:rsidRPr="007441E7">
        <w:rPr>
          <w:rFonts w:cstheme="minorHAnsi"/>
          <w:lang w:eastAsia="en-GB"/>
        </w:rPr>
        <w:t>Any readjustment of process or documentation.</w:t>
      </w:r>
    </w:p>
    <w:p w:rsidR="006410FA" w:rsidRPr="007441E7" w:rsidRDefault="00942A20" w:rsidP="007441E7">
      <w:pPr>
        <w:pStyle w:val="ListParagraph"/>
        <w:numPr>
          <w:ilvl w:val="0"/>
          <w:numId w:val="2"/>
        </w:numPr>
        <w:ind w:left="2127" w:hanging="567"/>
        <w:rPr>
          <w:rFonts w:cstheme="minorHAnsi"/>
          <w:lang w:eastAsia="en-GB"/>
        </w:rPr>
      </w:pPr>
      <w:r w:rsidRPr="007441E7">
        <w:rPr>
          <w:rFonts w:cstheme="minorHAnsi"/>
          <w:lang w:eastAsia="en-GB"/>
        </w:rPr>
        <w:t xml:space="preserve">Discuss any forthcoming changes that may affect rates, changes in employment law and / or changes to the organisation. </w:t>
      </w:r>
    </w:p>
    <w:p w:rsidR="006410FA" w:rsidRPr="007441E7" w:rsidRDefault="00942A20" w:rsidP="007441E7">
      <w:pPr>
        <w:pStyle w:val="ListParagraph"/>
        <w:numPr>
          <w:ilvl w:val="0"/>
          <w:numId w:val="2"/>
        </w:numPr>
        <w:ind w:left="1560" w:firstLine="0"/>
        <w:rPr>
          <w:rFonts w:cstheme="minorHAnsi"/>
          <w:lang w:eastAsia="en-GB"/>
        </w:rPr>
      </w:pPr>
      <w:r w:rsidRPr="007441E7">
        <w:rPr>
          <w:rFonts w:cstheme="minorHAnsi"/>
          <w:lang w:eastAsia="en-GB"/>
        </w:rPr>
        <w:t>Agree to renew/adjust agreement for forthcoming six months.</w:t>
      </w:r>
    </w:p>
    <w:p w:rsidR="00942A20" w:rsidRPr="007441E7" w:rsidRDefault="00942A20" w:rsidP="007441E7">
      <w:pPr>
        <w:pStyle w:val="ListParagraph"/>
        <w:numPr>
          <w:ilvl w:val="0"/>
          <w:numId w:val="2"/>
        </w:numPr>
        <w:ind w:left="2127" w:hanging="567"/>
        <w:rPr>
          <w:rFonts w:cstheme="minorHAnsi"/>
          <w:lang w:eastAsia="en-GB"/>
        </w:rPr>
      </w:pPr>
      <w:r w:rsidRPr="007441E7">
        <w:rPr>
          <w:rFonts w:cstheme="minorHAnsi"/>
          <w:lang w:eastAsia="en-GB"/>
        </w:rPr>
        <w:t>Discuss improvements/fail-safes for any previously discussed areas for concern.</w:t>
      </w:r>
    </w:p>
    <w:p w:rsidR="00942A20" w:rsidRPr="00C510E1" w:rsidRDefault="0048522C" w:rsidP="007441E7">
      <w:pPr>
        <w:ind w:left="1560" w:hanging="851"/>
        <w:rPr>
          <w:rFonts w:cstheme="minorHAnsi"/>
        </w:rPr>
      </w:pPr>
      <w:r>
        <w:rPr>
          <w:rFonts w:cstheme="minorHAnsi"/>
        </w:rPr>
        <w:t>10</w:t>
      </w:r>
      <w:r w:rsidR="007441E7">
        <w:rPr>
          <w:rFonts w:cstheme="minorHAnsi"/>
        </w:rPr>
        <w:t>.2.5</w:t>
      </w:r>
      <w:r w:rsidR="007441E7">
        <w:rPr>
          <w:rFonts w:cstheme="minorHAnsi"/>
        </w:rPr>
        <w:tab/>
      </w:r>
      <w:r w:rsidR="00942A20" w:rsidRPr="00C510E1">
        <w:rPr>
          <w:rFonts w:cstheme="minorHAnsi"/>
        </w:rPr>
        <w:t xml:space="preserve">Individual purchasing bodies may apply additional performance and contract monitoring requirements which will be described within </w:t>
      </w:r>
      <w:r w:rsidR="00C510E1">
        <w:rPr>
          <w:rFonts w:cstheme="minorHAnsi"/>
        </w:rPr>
        <w:t>ITT Specification</w:t>
      </w:r>
      <w:r w:rsidR="00942A20" w:rsidRPr="00C510E1">
        <w:rPr>
          <w:rFonts w:cstheme="minorHAnsi"/>
        </w:rPr>
        <w:t>/ call off contract.</w:t>
      </w:r>
    </w:p>
    <w:p w:rsidR="00942A20" w:rsidRPr="00942A20" w:rsidRDefault="00942A20" w:rsidP="00A94046">
      <w:pPr>
        <w:ind w:hanging="709"/>
        <w:rPr>
          <w:rFonts w:cstheme="minorHAnsi"/>
        </w:rPr>
      </w:pPr>
    </w:p>
    <w:p w:rsidR="006E6FF9" w:rsidRPr="006E6FF9" w:rsidRDefault="0048522C" w:rsidP="00A94046">
      <w:pPr>
        <w:ind w:left="709" w:hanging="709"/>
        <w:rPr>
          <w:rFonts w:cstheme="minorHAnsi"/>
        </w:rPr>
      </w:pPr>
      <w:r>
        <w:rPr>
          <w:rFonts w:cstheme="minorHAnsi"/>
        </w:rPr>
        <w:t>10</w:t>
      </w:r>
      <w:r w:rsidR="00930F0A">
        <w:rPr>
          <w:rFonts w:cstheme="minorHAnsi"/>
        </w:rPr>
        <w:t>.</w:t>
      </w:r>
      <w:r w:rsidR="002A14E1">
        <w:rPr>
          <w:rFonts w:cstheme="minorHAnsi"/>
        </w:rPr>
        <w:t>3</w:t>
      </w:r>
      <w:r w:rsidR="00930F0A">
        <w:rPr>
          <w:rFonts w:cstheme="minorHAnsi"/>
        </w:rPr>
        <w:tab/>
      </w:r>
      <w:r w:rsidR="006E6FF9" w:rsidRPr="006E6FF9">
        <w:rPr>
          <w:rFonts w:cstheme="minorHAnsi"/>
        </w:rPr>
        <w:t xml:space="preserve">The </w:t>
      </w:r>
      <w:r w:rsidR="00963629">
        <w:rPr>
          <w:rFonts w:cstheme="minorHAnsi"/>
        </w:rPr>
        <w:t>successful</w:t>
      </w:r>
      <w:r w:rsidR="006E6FF9" w:rsidRPr="006E6FF9">
        <w:rPr>
          <w:rFonts w:cstheme="minorHAnsi"/>
        </w:rPr>
        <w:t xml:space="preserve"> Providers must provide phone numbers for a dedicated Account Manager </w:t>
      </w:r>
      <w:r w:rsidR="009857B2" w:rsidRPr="006E6FF9">
        <w:rPr>
          <w:rFonts w:cstheme="minorHAnsi"/>
        </w:rPr>
        <w:t xml:space="preserve">with appropriate levels of experience and seniority to provide the service. </w:t>
      </w:r>
      <w:r w:rsidR="009857B2">
        <w:rPr>
          <w:rFonts w:cstheme="minorHAnsi"/>
        </w:rPr>
        <w:t xml:space="preserve">Their </w:t>
      </w:r>
      <w:r w:rsidR="006E6FF9" w:rsidRPr="006E6FF9">
        <w:rPr>
          <w:rFonts w:cstheme="minorHAnsi"/>
        </w:rPr>
        <w:t>numbers must be available to the Purchasing Bodies between the hours of 8.30 and 5.30. When the Account Manager is unavailable, their number must be available to a deputy who has the relevant experience, expertise and knowledge to deal with the service.</w:t>
      </w:r>
      <w:r w:rsidR="009857B2">
        <w:rPr>
          <w:rFonts w:cstheme="minorHAnsi"/>
        </w:rPr>
        <w:t xml:space="preserve"> The Account Manager or appropriate deputy </w:t>
      </w:r>
      <w:r w:rsidR="009857B2" w:rsidRPr="006E6FF9">
        <w:rPr>
          <w:rFonts w:cstheme="minorHAnsi"/>
        </w:rPr>
        <w:t xml:space="preserve">must </w:t>
      </w:r>
      <w:r w:rsidR="009857B2">
        <w:rPr>
          <w:rFonts w:cstheme="minorHAnsi"/>
        </w:rPr>
        <w:t xml:space="preserve">also </w:t>
      </w:r>
      <w:r w:rsidR="009857B2" w:rsidRPr="006E6FF9">
        <w:rPr>
          <w:rFonts w:cstheme="minorHAnsi"/>
        </w:rPr>
        <w:t>be available at short notice (i.e. 48 hours) for face to face meetings as and when required by GM</w:t>
      </w:r>
      <w:r w:rsidR="009857B2">
        <w:rPr>
          <w:rFonts w:cstheme="minorHAnsi"/>
        </w:rPr>
        <w:t xml:space="preserve"> or the purchasing body.</w:t>
      </w:r>
    </w:p>
    <w:p w:rsidR="006E6FF9" w:rsidRPr="006E6FF9" w:rsidRDefault="006E6FF9" w:rsidP="00A94046">
      <w:pPr>
        <w:ind w:hanging="709"/>
        <w:rPr>
          <w:rFonts w:cstheme="minorHAnsi"/>
        </w:rPr>
      </w:pPr>
    </w:p>
    <w:p w:rsidR="006E6FF9" w:rsidRDefault="0048522C" w:rsidP="00A94046">
      <w:pPr>
        <w:ind w:left="709" w:hanging="709"/>
        <w:rPr>
          <w:rFonts w:cstheme="minorHAnsi"/>
        </w:rPr>
      </w:pPr>
      <w:r>
        <w:rPr>
          <w:rFonts w:cstheme="minorHAnsi"/>
        </w:rPr>
        <w:t>10</w:t>
      </w:r>
      <w:r w:rsidR="00930F0A">
        <w:rPr>
          <w:rFonts w:cstheme="minorHAnsi"/>
        </w:rPr>
        <w:t>.</w:t>
      </w:r>
      <w:r w:rsidR="00C54F2D">
        <w:rPr>
          <w:rFonts w:cstheme="minorHAnsi"/>
        </w:rPr>
        <w:t>4</w:t>
      </w:r>
      <w:r w:rsidR="00930F0A">
        <w:rPr>
          <w:rFonts w:cstheme="minorHAnsi"/>
        </w:rPr>
        <w:tab/>
      </w:r>
      <w:r w:rsidR="009857B2" w:rsidRPr="006E6FF9">
        <w:rPr>
          <w:rFonts w:cstheme="minorHAnsi"/>
        </w:rPr>
        <w:t>GM and Purchasing Bodies will rely upon the appointed Provider to exercise all professional skill on behalf of them and to act in their interest at all times.</w:t>
      </w:r>
      <w:r w:rsidR="009857B2">
        <w:rPr>
          <w:rFonts w:cstheme="minorHAnsi"/>
        </w:rPr>
        <w:t xml:space="preserve"> </w:t>
      </w:r>
      <w:r w:rsidR="006E6FF9" w:rsidRPr="006E6FF9">
        <w:rPr>
          <w:rFonts w:cstheme="minorHAnsi"/>
        </w:rPr>
        <w:t>The appointed Provider will co-operate fully with GM and Purchasing Bodies, and will use all reasonable skill and care to make the Service as successful as is to be expected from a competent Provider.</w:t>
      </w:r>
    </w:p>
    <w:p w:rsidR="006E6FF9" w:rsidRPr="006E6FF9" w:rsidRDefault="006E6FF9" w:rsidP="00A94046">
      <w:pPr>
        <w:ind w:hanging="709"/>
        <w:rPr>
          <w:rFonts w:cstheme="minorHAnsi"/>
        </w:rPr>
      </w:pPr>
    </w:p>
    <w:p w:rsidR="00272D84" w:rsidRDefault="0048522C" w:rsidP="00A94046">
      <w:pPr>
        <w:ind w:left="709" w:hanging="709"/>
        <w:rPr>
          <w:rFonts w:cstheme="minorHAnsi"/>
        </w:rPr>
      </w:pPr>
      <w:r>
        <w:rPr>
          <w:rFonts w:cstheme="minorHAnsi"/>
        </w:rPr>
        <w:t>10</w:t>
      </w:r>
      <w:r w:rsidR="00930F0A">
        <w:rPr>
          <w:rFonts w:cstheme="minorHAnsi"/>
        </w:rPr>
        <w:t>.</w:t>
      </w:r>
      <w:r w:rsidR="00C54F2D">
        <w:rPr>
          <w:rFonts w:cstheme="minorHAnsi"/>
        </w:rPr>
        <w:t>5</w:t>
      </w:r>
      <w:r w:rsidR="00930F0A">
        <w:rPr>
          <w:rFonts w:cstheme="minorHAnsi"/>
        </w:rPr>
        <w:tab/>
      </w:r>
      <w:r w:rsidR="00963629">
        <w:rPr>
          <w:rFonts w:cstheme="minorHAnsi"/>
        </w:rPr>
        <w:t xml:space="preserve">The successful </w:t>
      </w:r>
      <w:r w:rsidR="006E6FF9" w:rsidRPr="006E6FF9">
        <w:rPr>
          <w:rFonts w:cstheme="minorHAnsi"/>
        </w:rPr>
        <w:t xml:space="preserve">Providers must have a procedure in place to </w:t>
      </w:r>
      <w:r w:rsidR="009857B2">
        <w:rPr>
          <w:rFonts w:cstheme="minorHAnsi"/>
        </w:rPr>
        <w:t xml:space="preserve">log and </w:t>
      </w:r>
      <w:r w:rsidR="006E6FF9" w:rsidRPr="006E6FF9">
        <w:rPr>
          <w:rFonts w:cstheme="minorHAnsi"/>
        </w:rPr>
        <w:t>deal with any feedback or complaints that may arise</w:t>
      </w:r>
      <w:r w:rsidR="00272D84">
        <w:rPr>
          <w:rFonts w:cstheme="minorHAnsi"/>
        </w:rPr>
        <w:t xml:space="preserve"> </w:t>
      </w:r>
      <w:r w:rsidR="009857B2">
        <w:rPr>
          <w:rFonts w:cstheme="minorHAnsi"/>
        </w:rPr>
        <w:t xml:space="preserve">(including </w:t>
      </w:r>
      <w:r w:rsidR="009857B2" w:rsidRPr="006E6FF9">
        <w:rPr>
          <w:rFonts w:cstheme="minorHAnsi"/>
        </w:rPr>
        <w:t>a clear escalation procedure with an indication to any timelines</w:t>
      </w:r>
      <w:r w:rsidR="009857B2">
        <w:rPr>
          <w:rFonts w:cstheme="minorHAnsi"/>
        </w:rPr>
        <w:t xml:space="preserve">) </w:t>
      </w:r>
      <w:r w:rsidR="00272D84">
        <w:rPr>
          <w:rFonts w:cstheme="minorHAnsi"/>
        </w:rPr>
        <w:t>and</w:t>
      </w:r>
      <w:r w:rsidR="006E6FF9" w:rsidRPr="006E6FF9">
        <w:rPr>
          <w:rFonts w:cstheme="minorHAnsi"/>
        </w:rPr>
        <w:t xml:space="preserve"> </w:t>
      </w:r>
      <w:r w:rsidR="00272D84" w:rsidRPr="006E6FF9">
        <w:rPr>
          <w:rFonts w:cstheme="minorHAnsi"/>
        </w:rPr>
        <w:t>be able to provide evidence of how feedback is used to improve service delivery</w:t>
      </w:r>
      <w:r w:rsidR="00272D84">
        <w:rPr>
          <w:rFonts w:cstheme="minorHAnsi"/>
        </w:rPr>
        <w:t>.</w:t>
      </w:r>
      <w:r w:rsidR="00272D84" w:rsidRPr="006E6FF9">
        <w:rPr>
          <w:rFonts w:cstheme="minorHAnsi"/>
        </w:rPr>
        <w:t xml:space="preserve"> </w:t>
      </w:r>
      <w:r w:rsidR="00272D84">
        <w:rPr>
          <w:rFonts w:cstheme="minorHAnsi"/>
        </w:rPr>
        <w:t>A</w:t>
      </w:r>
      <w:r w:rsidR="006E6FF9" w:rsidRPr="006E6FF9">
        <w:rPr>
          <w:rFonts w:cstheme="minorHAnsi"/>
        </w:rPr>
        <w:t xml:space="preserve">ll complaints must be reported directly to GM.  </w:t>
      </w:r>
    </w:p>
    <w:p w:rsidR="006E6FF9" w:rsidRPr="006E6FF9" w:rsidRDefault="006E6FF9" w:rsidP="00A94046">
      <w:pPr>
        <w:ind w:hanging="709"/>
        <w:rPr>
          <w:rFonts w:cstheme="minorHAnsi"/>
        </w:rPr>
      </w:pPr>
    </w:p>
    <w:p w:rsidR="006E6FF9" w:rsidRDefault="0048522C" w:rsidP="00A94046">
      <w:pPr>
        <w:ind w:left="709" w:hanging="709"/>
        <w:rPr>
          <w:rFonts w:cstheme="minorHAnsi"/>
        </w:rPr>
      </w:pPr>
      <w:r>
        <w:rPr>
          <w:rFonts w:cstheme="minorHAnsi"/>
        </w:rPr>
        <w:t>10</w:t>
      </w:r>
      <w:r w:rsidR="00930F0A">
        <w:rPr>
          <w:rFonts w:cstheme="minorHAnsi"/>
        </w:rPr>
        <w:t>.</w:t>
      </w:r>
      <w:r w:rsidR="00C54F2D">
        <w:rPr>
          <w:rFonts w:cstheme="minorHAnsi"/>
        </w:rPr>
        <w:t>6</w:t>
      </w:r>
      <w:r w:rsidR="00930F0A">
        <w:rPr>
          <w:rFonts w:cstheme="minorHAnsi"/>
        </w:rPr>
        <w:tab/>
      </w:r>
      <w:r w:rsidR="006E6FF9" w:rsidRPr="006E6FF9">
        <w:rPr>
          <w:rFonts w:cstheme="minorHAnsi"/>
        </w:rPr>
        <w:t xml:space="preserve">In accordance with the DPS Agreement terms and conditions (Clause </w:t>
      </w:r>
      <w:r w:rsidR="00000DF8">
        <w:rPr>
          <w:rFonts w:cstheme="minorHAnsi"/>
        </w:rPr>
        <w:t>13.6</w:t>
      </w:r>
      <w:r w:rsidR="006E6FF9" w:rsidRPr="006E6FF9">
        <w:rPr>
          <w:rFonts w:cstheme="minorHAnsi"/>
        </w:rPr>
        <w:t>), if a Call-Off Contract is terminated for Default, the Lead Authority reserves the right to remove the Provider from the DPS arrangement completely.</w:t>
      </w:r>
    </w:p>
    <w:p w:rsidR="006E6FF9" w:rsidRPr="006E6FF9" w:rsidRDefault="006E6FF9" w:rsidP="00A94046">
      <w:pPr>
        <w:spacing w:after="200" w:line="276" w:lineRule="auto"/>
        <w:ind w:left="1440" w:hanging="709"/>
        <w:contextualSpacing/>
        <w:jc w:val="both"/>
        <w:rPr>
          <w:rFonts w:eastAsia="Times New Roman" w:cstheme="minorHAnsi"/>
          <w:bCs/>
          <w:u w:val="single"/>
        </w:rPr>
      </w:pPr>
    </w:p>
    <w:p w:rsidR="00C60A8C" w:rsidRDefault="0048522C" w:rsidP="00A94046">
      <w:pPr>
        <w:keepNext/>
        <w:keepLines/>
        <w:numPr>
          <w:ilvl w:val="1"/>
          <w:numId w:val="0"/>
        </w:numPr>
        <w:spacing w:before="200"/>
        <w:ind w:left="709" w:hanging="709"/>
        <w:jc w:val="both"/>
        <w:outlineLvl w:val="1"/>
        <w:rPr>
          <w:rFonts w:eastAsia="Times New Roman" w:cstheme="minorHAnsi"/>
          <w:b/>
          <w:bCs/>
          <w:sz w:val="32"/>
          <w:szCs w:val="32"/>
        </w:rPr>
      </w:pPr>
      <w:r>
        <w:rPr>
          <w:rFonts w:eastAsia="Times New Roman" w:cstheme="minorHAnsi"/>
          <w:b/>
          <w:bCs/>
          <w:sz w:val="32"/>
          <w:szCs w:val="32"/>
        </w:rPr>
        <w:t>11</w:t>
      </w:r>
      <w:r w:rsidR="00930F0A">
        <w:rPr>
          <w:rFonts w:eastAsia="Times New Roman" w:cstheme="minorHAnsi"/>
          <w:b/>
          <w:bCs/>
          <w:sz w:val="32"/>
          <w:szCs w:val="32"/>
        </w:rPr>
        <w:t>.</w:t>
      </w:r>
      <w:r w:rsidR="00930F0A">
        <w:rPr>
          <w:rFonts w:eastAsia="Times New Roman" w:cstheme="minorHAnsi"/>
          <w:b/>
          <w:bCs/>
          <w:sz w:val="32"/>
          <w:szCs w:val="32"/>
        </w:rPr>
        <w:tab/>
      </w:r>
      <w:r w:rsidR="00C60A8C">
        <w:rPr>
          <w:rFonts w:eastAsia="Times New Roman" w:cstheme="minorHAnsi"/>
          <w:b/>
          <w:bCs/>
          <w:sz w:val="32"/>
          <w:szCs w:val="32"/>
        </w:rPr>
        <w:t>SERVICE LEVEL AGREEMENT</w:t>
      </w:r>
    </w:p>
    <w:p w:rsidR="006E6FF9" w:rsidRPr="00C60A8C" w:rsidRDefault="0048522C" w:rsidP="00A94046">
      <w:pPr>
        <w:keepNext/>
        <w:keepLines/>
        <w:numPr>
          <w:ilvl w:val="1"/>
          <w:numId w:val="0"/>
        </w:numPr>
        <w:spacing w:before="200"/>
        <w:ind w:left="720" w:hanging="709"/>
        <w:jc w:val="both"/>
        <w:outlineLvl w:val="1"/>
        <w:rPr>
          <w:rFonts w:eastAsia="Times New Roman" w:cstheme="minorHAnsi"/>
          <w:b/>
          <w:bCs/>
          <w:sz w:val="32"/>
          <w:szCs w:val="32"/>
        </w:rPr>
      </w:pPr>
      <w:r>
        <w:rPr>
          <w:rFonts w:eastAsia="Times New Roman" w:cstheme="minorHAnsi"/>
          <w:bCs/>
        </w:rPr>
        <w:t>11</w:t>
      </w:r>
      <w:r w:rsidR="00930F0A">
        <w:rPr>
          <w:rFonts w:eastAsia="Times New Roman" w:cstheme="minorHAnsi"/>
          <w:bCs/>
        </w:rPr>
        <w:t>.1</w:t>
      </w:r>
      <w:r w:rsidR="00930F0A">
        <w:rPr>
          <w:rFonts w:eastAsia="Times New Roman" w:cstheme="minorHAnsi"/>
          <w:bCs/>
        </w:rPr>
        <w:tab/>
      </w:r>
      <w:r w:rsidR="006E6FF9" w:rsidRPr="006E6FF9">
        <w:rPr>
          <w:rFonts w:eastAsia="Times New Roman" w:cstheme="minorHAnsi"/>
          <w:bCs/>
        </w:rPr>
        <w:t>The below Service Level Agreement (SLA) is intended to describe the minimum service level that GM and Purchasing Bodies expect the appointed Providers to adhere to:</w:t>
      </w:r>
    </w:p>
    <w:p w:rsidR="006E6FF9" w:rsidRPr="006E6FF9" w:rsidRDefault="006E6FF9" w:rsidP="006E6FF9">
      <w:pPr>
        <w:numPr>
          <w:ilvl w:val="2"/>
          <w:numId w:val="0"/>
        </w:numPr>
        <w:jc w:val="both"/>
        <w:outlineLvl w:val="2"/>
        <w:rPr>
          <w:rFonts w:eastAsia="Times New Roman" w:cstheme="minorHAnsi"/>
          <w:bCs/>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3582"/>
        <w:gridCol w:w="1460"/>
      </w:tblGrid>
      <w:tr w:rsidR="006E6FF9" w:rsidRPr="006E6FF9" w:rsidTr="009857B2">
        <w:trPr>
          <w:trHeight w:val="450"/>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6E6FF9" w:rsidRPr="006E6FF9" w:rsidRDefault="006E6FF9" w:rsidP="00020350">
            <w:pPr>
              <w:spacing w:after="200"/>
              <w:jc w:val="both"/>
              <w:rPr>
                <w:rFonts w:cstheme="minorHAnsi"/>
                <w:b/>
                <w:bCs/>
              </w:rPr>
            </w:pPr>
            <w:r w:rsidRPr="006E6FF9">
              <w:rPr>
                <w:rFonts w:cstheme="minorHAnsi"/>
                <w:b/>
                <w:bCs/>
              </w:rPr>
              <w:t>Service Level</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6E6FF9" w:rsidRPr="006E6FF9" w:rsidRDefault="006E6FF9" w:rsidP="00020350">
            <w:pPr>
              <w:spacing w:after="200"/>
              <w:jc w:val="both"/>
              <w:rPr>
                <w:rFonts w:cstheme="minorHAnsi"/>
                <w:b/>
                <w:bCs/>
              </w:rPr>
            </w:pPr>
            <w:r w:rsidRPr="006E6FF9">
              <w:rPr>
                <w:rFonts w:cstheme="minorHAnsi"/>
                <w:b/>
                <w:bCs/>
              </w:rPr>
              <w:t>Performance Target / Measure</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6E6FF9" w:rsidRPr="006E6FF9" w:rsidRDefault="006E6FF9" w:rsidP="00020350">
            <w:pPr>
              <w:spacing w:after="200"/>
              <w:jc w:val="both"/>
              <w:rPr>
                <w:rFonts w:cstheme="minorHAnsi"/>
                <w:b/>
                <w:bCs/>
              </w:rPr>
            </w:pPr>
            <w:r w:rsidRPr="006E6FF9">
              <w:rPr>
                <w:rFonts w:cstheme="minorHAnsi"/>
                <w:b/>
                <w:bCs/>
              </w:rPr>
              <w:t>Minimum Acceptable Achievement Level (%)</w:t>
            </w:r>
          </w:p>
        </w:tc>
      </w:tr>
      <w:tr w:rsidR="009857B2" w:rsidRPr="006E6FF9" w:rsidTr="00021389">
        <w:trPr>
          <w:trHeight w:val="1109"/>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C60A8C">
            <w:pPr>
              <w:spacing w:after="200"/>
              <w:rPr>
                <w:rFonts w:cstheme="minorHAnsi"/>
                <w:bCs/>
              </w:rPr>
            </w:pPr>
            <w:r>
              <w:rPr>
                <w:rFonts w:cstheme="minorHAnsi"/>
                <w:bCs/>
              </w:rPr>
              <w:t>Completion of 6 monthly monitoring report</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020350">
            <w:pPr>
              <w:spacing w:after="200"/>
              <w:jc w:val="both"/>
              <w:rPr>
                <w:rFonts w:cstheme="minorHAnsi"/>
                <w:bCs/>
              </w:rPr>
            </w:pPr>
            <w:r>
              <w:rPr>
                <w:rFonts w:cstheme="minorHAnsi"/>
                <w:bCs/>
              </w:rPr>
              <w:t>Completed by requested deadline</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020350">
            <w:pPr>
              <w:spacing w:after="200"/>
              <w:jc w:val="both"/>
              <w:rPr>
                <w:rFonts w:cstheme="minorHAnsi"/>
                <w:bCs/>
              </w:rPr>
            </w:pPr>
            <w:r>
              <w:rPr>
                <w:rFonts w:cstheme="minorHAnsi"/>
                <w:bCs/>
              </w:rPr>
              <w:t>100%</w:t>
            </w:r>
          </w:p>
        </w:tc>
      </w:tr>
      <w:tr w:rsidR="009857B2" w:rsidRPr="006E6FF9" w:rsidTr="00021389">
        <w:trPr>
          <w:trHeight w:val="1109"/>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rPr>
                <w:rFonts w:cstheme="minorHAnsi"/>
                <w:bCs/>
              </w:rPr>
            </w:pPr>
            <w:r w:rsidRPr="006E6FF9">
              <w:rPr>
                <w:rFonts w:cstheme="minorHAnsi"/>
                <w:bCs/>
              </w:rPr>
              <w:t>Attendance at contract review meetings with GM and any relevant Purchasing Bodies.</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Pr>
                <w:rFonts w:cstheme="minorHAnsi"/>
                <w:bCs/>
              </w:rPr>
              <w:t>Attendance when requested</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98%</w:t>
            </w:r>
          </w:p>
        </w:tc>
      </w:tr>
      <w:tr w:rsidR="009857B2" w:rsidRPr="006E6FF9" w:rsidTr="009857B2">
        <w:trPr>
          <w:trHeight w:val="1109"/>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rPr>
                <w:rFonts w:cstheme="minorHAnsi"/>
                <w:bCs/>
              </w:rPr>
            </w:pPr>
            <w:r>
              <w:rPr>
                <w:rFonts w:cstheme="minorHAnsi"/>
                <w:bCs/>
              </w:rPr>
              <w:t>Participation in 6-monthly customer satisfaction survey</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Pr>
                <w:rFonts w:cstheme="minorHAnsi"/>
                <w:bCs/>
              </w:rPr>
              <w:t>Surveys completed by providers apprentices</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Pr>
                <w:rFonts w:cstheme="minorHAnsi"/>
                <w:bCs/>
              </w:rPr>
              <w:t>80%</w:t>
            </w:r>
          </w:p>
        </w:tc>
      </w:tr>
      <w:tr w:rsidR="009857B2" w:rsidRPr="006E6FF9" w:rsidTr="009857B2">
        <w:trPr>
          <w:trHeight w:val="1109"/>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rPr>
                <w:rFonts w:cstheme="minorHAnsi"/>
                <w:bCs/>
              </w:rPr>
            </w:pPr>
            <w:r w:rsidRPr="006E6FF9">
              <w:rPr>
                <w:rFonts w:cstheme="minorHAnsi"/>
                <w:bCs/>
              </w:rPr>
              <w:t>Provide a summary of Queries, complaints, and updates in relation to the service or DPS to GM and Purchasing Bodies</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Within 24 hours of request</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98%</w:t>
            </w:r>
          </w:p>
        </w:tc>
      </w:tr>
      <w:tr w:rsidR="009857B2" w:rsidRPr="006E6FF9" w:rsidTr="009857B2">
        <w:trPr>
          <w:trHeight w:val="450"/>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To inform relevant Purchasing Body of any non-attendees at off the job training</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Pr>
                <w:rFonts w:cstheme="minorHAnsi"/>
                <w:bCs/>
              </w:rPr>
              <w:t>W</w:t>
            </w:r>
            <w:r w:rsidRPr="006E6FF9">
              <w:rPr>
                <w:rFonts w:cstheme="minorHAnsi"/>
                <w:bCs/>
              </w:rPr>
              <w:t>ithin 2 days of session</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98%</w:t>
            </w:r>
          </w:p>
        </w:tc>
      </w:tr>
      <w:tr w:rsidR="009857B2" w:rsidRPr="006E6FF9" w:rsidTr="009857B2">
        <w:trPr>
          <w:trHeight w:val="450"/>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021389">
            <w:pPr>
              <w:spacing w:after="200"/>
              <w:jc w:val="both"/>
              <w:rPr>
                <w:rFonts w:cstheme="minorHAnsi"/>
                <w:bCs/>
              </w:rPr>
            </w:pPr>
            <w:r w:rsidRPr="006E6FF9">
              <w:rPr>
                <w:rFonts w:cstheme="minorHAnsi"/>
                <w:bCs/>
              </w:rPr>
              <w:t xml:space="preserve">To provide relevant Purchasing Body with Trainer evaluation of the Apprenticeship Programme, </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021389" w:rsidP="009857B2">
            <w:pPr>
              <w:spacing w:after="200"/>
              <w:rPr>
                <w:rFonts w:cstheme="minorHAnsi"/>
                <w:bCs/>
              </w:rPr>
            </w:pPr>
            <w:r>
              <w:rPr>
                <w:rFonts w:cstheme="minorHAnsi"/>
                <w:bCs/>
              </w:rPr>
              <w:t>Every 6 months from start of programme</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98%</w:t>
            </w:r>
          </w:p>
        </w:tc>
      </w:tr>
      <w:tr w:rsidR="009857B2" w:rsidRPr="006E6FF9" w:rsidTr="009857B2">
        <w:trPr>
          <w:trHeight w:val="450"/>
        </w:trPr>
        <w:tc>
          <w:tcPr>
            <w:tcW w:w="222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rPr>
                <w:rFonts w:cstheme="minorHAnsi"/>
                <w:bCs/>
              </w:rPr>
            </w:pPr>
            <w:r w:rsidRPr="006E6FF9">
              <w:rPr>
                <w:rFonts w:cstheme="minorHAnsi"/>
                <w:bCs/>
              </w:rPr>
              <w:t>Provide GM with required Contract Management Information</w:t>
            </w:r>
          </w:p>
        </w:tc>
        <w:tc>
          <w:tcPr>
            <w:tcW w:w="1973"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Annually, and ad hoc</w:t>
            </w:r>
          </w:p>
        </w:tc>
        <w:tc>
          <w:tcPr>
            <w:tcW w:w="804" w:type="pct"/>
            <w:tcBorders>
              <w:top w:val="single" w:sz="4" w:space="0" w:color="auto"/>
              <w:left w:val="single" w:sz="4" w:space="0" w:color="auto"/>
              <w:bottom w:val="single" w:sz="4" w:space="0" w:color="auto"/>
              <w:right w:val="single" w:sz="4" w:space="0" w:color="auto"/>
            </w:tcBorders>
            <w:shd w:val="clear" w:color="auto" w:fill="EEECE1"/>
            <w:vAlign w:val="center"/>
          </w:tcPr>
          <w:p w:rsidR="009857B2" w:rsidRPr="006E6FF9" w:rsidRDefault="009857B2" w:rsidP="009857B2">
            <w:pPr>
              <w:spacing w:after="200"/>
              <w:jc w:val="both"/>
              <w:rPr>
                <w:rFonts w:cstheme="minorHAnsi"/>
                <w:bCs/>
              </w:rPr>
            </w:pPr>
            <w:r w:rsidRPr="006E6FF9">
              <w:rPr>
                <w:rFonts w:cstheme="minorHAnsi"/>
                <w:bCs/>
              </w:rPr>
              <w:t>100%</w:t>
            </w:r>
          </w:p>
        </w:tc>
      </w:tr>
    </w:tbl>
    <w:p w:rsidR="006E6FF9" w:rsidRPr="006E6FF9" w:rsidRDefault="006E6FF9" w:rsidP="006E6FF9">
      <w:pPr>
        <w:spacing w:after="200"/>
        <w:jc w:val="both"/>
        <w:rPr>
          <w:rFonts w:cstheme="minorHAnsi"/>
          <w:highlight w:val="yellow"/>
          <w:lang w:eastAsia="en-GB"/>
        </w:rPr>
      </w:pPr>
    </w:p>
    <w:p w:rsidR="006E6FF9" w:rsidRPr="006E6FF9" w:rsidRDefault="0048522C" w:rsidP="00930F0A">
      <w:pPr>
        <w:numPr>
          <w:ilvl w:val="2"/>
          <w:numId w:val="0"/>
        </w:numPr>
        <w:ind w:left="720" w:hanging="720"/>
        <w:jc w:val="both"/>
        <w:outlineLvl w:val="2"/>
        <w:rPr>
          <w:rFonts w:eastAsia="Times New Roman" w:cstheme="minorHAnsi"/>
          <w:bCs/>
        </w:rPr>
      </w:pPr>
      <w:r>
        <w:rPr>
          <w:rFonts w:eastAsia="Times New Roman" w:cstheme="minorHAnsi"/>
          <w:bCs/>
        </w:rPr>
        <w:t>11</w:t>
      </w:r>
      <w:r w:rsidR="00930F0A">
        <w:rPr>
          <w:rFonts w:eastAsia="Times New Roman" w:cstheme="minorHAnsi"/>
          <w:bCs/>
        </w:rPr>
        <w:t>.2</w:t>
      </w:r>
      <w:r w:rsidR="00930F0A">
        <w:rPr>
          <w:rFonts w:eastAsia="Times New Roman" w:cstheme="minorHAnsi"/>
          <w:bCs/>
        </w:rPr>
        <w:tab/>
      </w:r>
      <w:r w:rsidR="006E6FF9" w:rsidRPr="006E6FF9">
        <w:rPr>
          <w:rFonts w:eastAsia="Times New Roman" w:cstheme="minorHAnsi"/>
          <w:bCs/>
        </w:rPr>
        <w:t xml:space="preserve">In the event that any of the SLA targets not being met over any given </w:t>
      </w:r>
      <w:r w:rsidR="00A924CD">
        <w:rPr>
          <w:rFonts w:eastAsia="Times New Roman" w:cstheme="minorHAnsi"/>
          <w:bCs/>
        </w:rPr>
        <w:t>year</w:t>
      </w:r>
      <w:r w:rsidR="006E6FF9" w:rsidRPr="00A924CD">
        <w:rPr>
          <w:rFonts w:eastAsia="Times New Roman" w:cstheme="minorHAnsi"/>
          <w:bCs/>
        </w:rPr>
        <w:t>,</w:t>
      </w:r>
      <w:r w:rsidR="006E6FF9" w:rsidRPr="006E6FF9">
        <w:rPr>
          <w:rFonts w:eastAsia="Times New Roman" w:cstheme="minorHAnsi"/>
          <w:bCs/>
        </w:rPr>
        <w:t xml:space="preserve"> GM reserve the right to call an immediate review with the Provider, in serious cases GM will terminate the placement onto the DPS Agreement in accordance with the DPS Agreement Terms.</w:t>
      </w:r>
    </w:p>
    <w:p w:rsidR="006E6FF9" w:rsidRPr="006E6FF9" w:rsidRDefault="006E6FF9" w:rsidP="006E6FF9">
      <w:pPr>
        <w:numPr>
          <w:ilvl w:val="2"/>
          <w:numId w:val="0"/>
        </w:numPr>
        <w:ind w:left="284"/>
        <w:jc w:val="both"/>
        <w:outlineLvl w:val="2"/>
        <w:rPr>
          <w:rFonts w:eastAsia="Times New Roman" w:cstheme="minorHAnsi"/>
          <w:bCs/>
        </w:rPr>
      </w:pPr>
    </w:p>
    <w:p w:rsidR="006E6FF9" w:rsidRPr="006E6FF9" w:rsidRDefault="006E6FF9" w:rsidP="00930F0A">
      <w:pPr>
        <w:numPr>
          <w:ilvl w:val="2"/>
          <w:numId w:val="0"/>
        </w:numPr>
        <w:ind w:left="720"/>
        <w:jc w:val="both"/>
        <w:outlineLvl w:val="2"/>
        <w:rPr>
          <w:rFonts w:eastAsia="Times New Roman" w:cstheme="minorHAnsi"/>
          <w:bCs/>
        </w:rPr>
      </w:pPr>
      <w:r w:rsidRPr="006E6FF9">
        <w:rPr>
          <w:rFonts w:eastAsia="Times New Roman" w:cstheme="minorHAnsi"/>
          <w:bCs/>
        </w:rPr>
        <w:t xml:space="preserve">(As this framework is subject to </w:t>
      </w:r>
      <w:r w:rsidR="00930F0A">
        <w:rPr>
          <w:rFonts w:eastAsia="Times New Roman" w:cstheme="minorHAnsi"/>
          <w:bCs/>
        </w:rPr>
        <w:t>ITT</w:t>
      </w:r>
      <w:r w:rsidRPr="006E6FF9">
        <w:rPr>
          <w:rFonts w:eastAsia="Times New Roman" w:cstheme="minorHAnsi"/>
          <w:bCs/>
        </w:rPr>
        <w:t xml:space="preserve"> the SLA and Key control (KPI’s) required come into force as and when the appointed Provider supplies the Purchasing Body with the Services)  </w:t>
      </w:r>
    </w:p>
    <w:p w:rsidR="006E6FF9" w:rsidRPr="006E6FF9" w:rsidRDefault="006E6FF9" w:rsidP="006E6FF9">
      <w:pPr>
        <w:numPr>
          <w:ilvl w:val="2"/>
          <w:numId w:val="0"/>
        </w:numPr>
        <w:jc w:val="both"/>
        <w:outlineLvl w:val="2"/>
        <w:rPr>
          <w:rFonts w:eastAsia="Times New Roman" w:cstheme="minorHAnsi"/>
          <w:bCs/>
        </w:rPr>
      </w:pPr>
    </w:p>
    <w:p w:rsidR="005167D0" w:rsidRDefault="0048522C" w:rsidP="00E42B93">
      <w:pPr>
        <w:numPr>
          <w:ilvl w:val="2"/>
          <w:numId w:val="0"/>
        </w:numPr>
        <w:ind w:left="720" w:hanging="720"/>
        <w:jc w:val="both"/>
        <w:outlineLvl w:val="2"/>
        <w:rPr>
          <w:rFonts w:eastAsia="Times New Roman" w:cstheme="minorHAnsi"/>
          <w:bCs/>
        </w:rPr>
      </w:pPr>
      <w:r>
        <w:rPr>
          <w:rFonts w:eastAsia="Times New Roman" w:cstheme="minorHAnsi"/>
          <w:bCs/>
        </w:rPr>
        <w:t>11</w:t>
      </w:r>
      <w:r w:rsidR="00930F0A">
        <w:rPr>
          <w:rFonts w:eastAsia="Times New Roman" w:cstheme="minorHAnsi"/>
          <w:bCs/>
        </w:rPr>
        <w:t>.3</w:t>
      </w:r>
      <w:r w:rsidR="00930F0A">
        <w:rPr>
          <w:rFonts w:eastAsia="Times New Roman" w:cstheme="minorHAnsi"/>
          <w:bCs/>
        </w:rPr>
        <w:tab/>
      </w:r>
      <w:r w:rsidR="006E6FF9" w:rsidRPr="006E6FF9">
        <w:rPr>
          <w:rFonts w:eastAsia="Times New Roman" w:cstheme="minorHAnsi"/>
          <w:bCs/>
        </w:rPr>
        <w:t>GM may review and revise KPI’s by mutual agreement with the Provider over the term of the DPS</w:t>
      </w:r>
      <w:r w:rsidR="00007B5E">
        <w:rPr>
          <w:rFonts w:eastAsia="Times New Roman" w:cstheme="minorHAnsi"/>
          <w:bCs/>
        </w:rPr>
        <w:t>.</w:t>
      </w:r>
    </w:p>
    <w:p w:rsidR="00007B5E" w:rsidRDefault="00007B5E" w:rsidP="00E42B93">
      <w:pPr>
        <w:numPr>
          <w:ilvl w:val="2"/>
          <w:numId w:val="0"/>
        </w:numPr>
        <w:ind w:left="720" w:hanging="720"/>
        <w:jc w:val="both"/>
        <w:outlineLvl w:val="2"/>
        <w:rPr>
          <w:rFonts w:eastAsia="Times New Roman" w:cstheme="minorHAnsi"/>
          <w:bCs/>
        </w:rPr>
      </w:pPr>
    </w:p>
    <w:p w:rsidR="00007B5E" w:rsidRDefault="00007B5E" w:rsidP="00E42B93">
      <w:pPr>
        <w:numPr>
          <w:ilvl w:val="2"/>
          <w:numId w:val="0"/>
        </w:numPr>
        <w:ind w:left="720" w:hanging="720"/>
        <w:jc w:val="both"/>
        <w:outlineLvl w:val="2"/>
        <w:rPr>
          <w:rFonts w:eastAsia="Times New Roman" w:cstheme="minorHAnsi"/>
          <w:bCs/>
        </w:rPr>
      </w:pPr>
    </w:p>
    <w:p w:rsidR="00C958CB" w:rsidRPr="006E6FF9" w:rsidRDefault="00C958CB" w:rsidP="00E42B93">
      <w:pPr>
        <w:rPr>
          <w:rFonts w:cstheme="minorHAnsi"/>
        </w:rPr>
      </w:pPr>
    </w:p>
    <w:sectPr w:rsidR="00C958CB" w:rsidRPr="006E6FF9" w:rsidSect="00F937A1">
      <w:footerReference w:type="default" r:id="rId16"/>
      <w:footerReference w:type="first" r:id="rId17"/>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50" w:rsidRDefault="00CF4B50" w:rsidP="00C958CB">
      <w:r>
        <w:separator/>
      </w:r>
    </w:p>
  </w:endnote>
  <w:endnote w:type="continuationSeparator" w:id="0">
    <w:p w:rsidR="00CF4B50" w:rsidRDefault="00CF4B50" w:rsidP="00C9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28620"/>
      <w:docPartObj>
        <w:docPartGallery w:val="Page Numbers (Bottom of Page)"/>
        <w:docPartUnique/>
      </w:docPartObj>
    </w:sdtPr>
    <w:sdtEndPr>
      <w:rPr>
        <w:noProof/>
      </w:rPr>
    </w:sdtEndPr>
    <w:sdtContent>
      <w:p w:rsidR="00F937A1" w:rsidRDefault="00F937A1">
        <w:pPr>
          <w:pStyle w:val="Footer"/>
          <w:jc w:val="right"/>
        </w:pPr>
        <w:r>
          <w:fldChar w:fldCharType="begin"/>
        </w:r>
        <w:r>
          <w:instrText xml:space="preserve"> PAGE   \* MERGEFORMAT </w:instrText>
        </w:r>
        <w:r>
          <w:fldChar w:fldCharType="separate"/>
        </w:r>
        <w:r w:rsidR="008538D5">
          <w:rPr>
            <w:noProof/>
          </w:rPr>
          <w:t>1</w:t>
        </w:r>
        <w:r>
          <w:rPr>
            <w:noProof/>
          </w:rPr>
          <w:fldChar w:fldCharType="end"/>
        </w:r>
      </w:p>
    </w:sdtContent>
  </w:sdt>
  <w:p w:rsidR="00007B5E" w:rsidRDefault="00007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48075"/>
      <w:docPartObj>
        <w:docPartGallery w:val="Page Numbers (Bottom of Page)"/>
        <w:docPartUnique/>
      </w:docPartObj>
    </w:sdtPr>
    <w:sdtEndPr>
      <w:rPr>
        <w:noProof/>
      </w:rPr>
    </w:sdtEndPr>
    <w:sdtContent>
      <w:p w:rsidR="00F937A1" w:rsidRDefault="00F937A1">
        <w:pPr>
          <w:pStyle w:val="Footer"/>
          <w:jc w:val="right"/>
        </w:pPr>
        <w:r>
          <w:fldChar w:fldCharType="begin"/>
        </w:r>
        <w:r>
          <w:instrText xml:space="preserve"> PAGE   \* MERGEFORMAT </w:instrText>
        </w:r>
        <w:r>
          <w:fldChar w:fldCharType="separate"/>
        </w:r>
        <w:r w:rsidR="008538D5">
          <w:rPr>
            <w:noProof/>
          </w:rPr>
          <w:t>6</w:t>
        </w:r>
        <w:r>
          <w:rPr>
            <w:noProof/>
          </w:rPr>
          <w:fldChar w:fldCharType="end"/>
        </w:r>
      </w:p>
    </w:sdtContent>
  </w:sdt>
  <w:p w:rsidR="00F937A1" w:rsidRDefault="00F93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15847"/>
      <w:docPartObj>
        <w:docPartGallery w:val="Page Numbers (Bottom of Page)"/>
        <w:docPartUnique/>
      </w:docPartObj>
    </w:sdtPr>
    <w:sdtEndPr>
      <w:rPr>
        <w:noProof/>
      </w:rPr>
    </w:sdtEndPr>
    <w:sdtContent>
      <w:p w:rsidR="00F937A1" w:rsidRDefault="00F937A1">
        <w:pPr>
          <w:pStyle w:val="Footer"/>
          <w:jc w:val="right"/>
        </w:pPr>
        <w:r>
          <w:fldChar w:fldCharType="begin"/>
        </w:r>
        <w:r>
          <w:instrText xml:space="preserve"> PAGE   \* MERGEFORMAT </w:instrText>
        </w:r>
        <w:r>
          <w:fldChar w:fldCharType="separate"/>
        </w:r>
        <w:r w:rsidR="008538D5">
          <w:rPr>
            <w:noProof/>
          </w:rPr>
          <w:t>14</w:t>
        </w:r>
        <w:r>
          <w:rPr>
            <w:noProof/>
          </w:rPr>
          <w:fldChar w:fldCharType="end"/>
        </w:r>
      </w:p>
    </w:sdtContent>
  </w:sdt>
  <w:p w:rsidR="00020350" w:rsidRDefault="000203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91"/>
      <w:docPartObj>
        <w:docPartGallery w:val="Page Numbers (Bottom of Page)"/>
        <w:docPartUnique/>
      </w:docPartObj>
    </w:sdtPr>
    <w:sdtEndPr>
      <w:rPr>
        <w:noProof/>
      </w:rPr>
    </w:sdtEndPr>
    <w:sdtContent>
      <w:p w:rsidR="00F937A1" w:rsidRDefault="00F937A1">
        <w:pPr>
          <w:pStyle w:val="Footer"/>
          <w:jc w:val="right"/>
        </w:pPr>
        <w:r>
          <w:fldChar w:fldCharType="begin"/>
        </w:r>
        <w:r>
          <w:instrText xml:space="preserve"> PAGE   \* MERGEFORMAT </w:instrText>
        </w:r>
        <w:r>
          <w:fldChar w:fldCharType="separate"/>
        </w:r>
        <w:r w:rsidR="008538D5">
          <w:rPr>
            <w:noProof/>
          </w:rPr>
          <w:t>7</w:t>
        </w:r>
        <w:r>
          <w:rPr>
            <w:noProof/>
          </w:rPr>
          <w:fldChar w:fldCharType="end"/>
        </w:r>
      </w:p>
    </w:sdtContent>
  </w:sdt>
  <w:p w:rsidR="00020350" w:rsidRPr="007B3431" w:rsidRDefault="00020350" w:rsidP="007B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50" w:rsidRDefault="00CF4B50" w:rsidP="00C958CB">
      <w:r>
        <w:separator/>
      </w:r>
    </w:p>
  </w:footnote>
  <w:footnote w:type="continuationSeparator" w:id="0">
    <w:p w:rsidR="00CF4B50" w:rsidRDefault="00CF4B50" w:rsidP="00C95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658"/>
    <w:multiLevelType w:val="hybridMultilevel"/>
    <w:tmpl w:val="6B2AC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F51494"/>
    <w:multiLevelType w:val="hybridMultilevel"/>
    <w:tmpl w:val="288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67DF9"/>
    <w:multiLevelType w:val="hybridMultilevel"/>
    <w:tmpl w:val="3D86B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63049A"/>
    <w:multiLevelType w:val="multilevel"/>
    <w:tmpl w:val="94889298"/>
    <w:lvl w:ilvl="0">
      <w:start w:val="9"/>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145109A4"/>
    <w:multiLevelType w:val="multilevel"/>
    <w:tmpl w:val="1A6C19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807D08"/>
    <w:multiLevelType w:val="hybridMultilevel"/>
    <w:tmpl w:val="F6584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D14867"/>
    <w:multiLevelType w:val="hybridMultilevel"/>
    <w:tmpl w:val="9664F1F2"/>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C93C76B6">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nsid w:val="29C411EE"/>
    <w:multiLevelType w:val="multilevel"/>
    <w:tmpl w:val="708ABA22"/>
    <w:lvl w:ilvl="0">
      <w:start w:val="8"/>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2B4A6262"/>
    <w:multiLevelType w:val="hybridMultilevel"/>
    <w:tmpl w:val="1B84DF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0573FA8"/>
    <w:multiLevelType w:val="multilevel"/>
    <w:tmpl w:val="9D1478C2"/>
    <w:lvl w:ilvl="0">
      <w:start w:val="8"/>
      <w:numFmt w:val="decimal"/>
      <w:lvlText w:val="%1"/>
      <w:lvlJc w:val="left"/>
      <w:pPr>
        <w:ind w:left="450" w:hanging="450"/>
      </w:pPr>
      <w:rPr>
        <w:rFonts w:eastAsiaTheme="minorHAnsi" w:hint="default"/>
        <w:b w:val="0"/>
      </w:rPr>
    </w:lvl>
    <w:lvl w:ilvl="1">
      <w:start w:val="2"/>
      <w:numFmt w:val="decimal"/>
      <w:lvlText w:val="%1.%2"/>
      <w:lvlJc w:val="left"/>
      <w:pPr>
        <w:ind w:left="810" w:hanging="45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10">
    <w:nsid w:val="344E525F"/>
    <w:multiLevelType w:val="hybridMultilevel"/>
    <w:tmpl w:val="7F36B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5617796"/>
    <w:multiLevelType w:val="hybridMultilevel"/>
    <w:tmpl w:val="EBB08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5F20F6"/>
    <w:multiLevelType w:val="hybridMultilevel"/>
    <w:tmpl w:val="F6802ECC"/>
    <w:lvl w:ilvl="0" w:tplc="4EA810B0">
      <w:start w:val="1"/>
      <w:numFmt w:val="bullet"/>
      <w:lvlText w:val=""/>
      <w:lvlJc w:val="left"/>
      <w:pPr>
        <w:ind w:left="1440" w:hanging="360"/>
      </w:pPr>
      <w:rPr>
        <w:rFonts w:ascii="Symbol" w:hAnsi="Symbol" w:hint="default"/>
      </w:rPr>
    </w:lvl>
    <w:lvl w:ilvl="1" w:tplc="9D94CD70" w:tentative="1">
      <w:start w:val="1"/>
      <w:numFmt w:val="bullet"/>
      <w:lvlText w:val="o"/>
      <w:lvlJc w:val="left"/>
      <w:pPr>
        <w:ind w:left="2160" w:hanging="360"/>
      </w:pPr>
      <w:rPr>
        <w:rFonts w:ascii="Courier New" w:hAnsi="Courier New" w:cs="Courier New" w:hint="default"/>
      </w:rPr>
    </w:lvl>
    <w:lvl w:ilvl="2" w:tplc="F1BC7314" w:tentative="1">
      <w:start w:val="1"/>
      <w:numFmt w:val="bullet"/>
      <w:lvlText w:val=""/>
      <w:lvlJc w:val="left"/>
      <w:pPr>
        <w:ind w:left="2880" w:hanging="360"/>
      </w:pPr>
      <w:rPr>
        <w:rFonts w:ascii="Wingdings" w:hAnsi="Wingdings" w:hint="default"/>
      </w:rPr>
    </w:lvl>
    <w:lvl w:ilvl="3" w:tplc="299CA778" w:tentative="1">
      <w:start w:val="1"/>
      <w:numFmt w:val="bullet"/>
      <w:lvlText w:val=""/>
      <w:lvlJc w:val="left"/>
      <w:pPr>
        <w:ind w:left="3600" w:hanging="360"/>
      </w:pPr>
      <w:rPr>
        <w:rFonts w:ascii="Symbol" w:hAnsi="Symbol" w:hint="default"/>
      </w:rPr>
    </w:lvl>
    <w:lvl w:ilvl="4" w:tplc="210C35CE" w:tentative="1">
      <w:start w:val="1"/>
      <w:numFmt w:val="bullet"/>
      <w:lvlText w:val="o"/>
      <w:lvlJc w:val="left"/>
      <w:pPr>
        <w:ind w:left="4320" w:hanging="360"/>
      </w:pPr>
      <w:rPr>
        <w:rFonts w:ascii="Courier New" w:hAnsi="Courier New" w:cs="Courier New" w:hint="default"/>
      </w:rPr>
    </w:lvl>
    <w:lvl w:ilvl="5" w:tplc="9B8A782C" w:tentative="1">
      <w:start w:val="1"/>
      <w:numFmt w:val="bullet"/>
      <w:lvlText w:val=""/>
      <w:lvlJc w:val="left"/>
      <w:pPr>
        <w:ind w:left="5040" w:hanging="360"/>
      </w:pPr>
      <w:rPr>
        <w:rFonts w:ascii="Wingdings" w:hAnsi="Wingdings" w:hint="default"/>
      </w:rPr>
    </w:lvl>
    <w:lvl w:ilvl="6" w:tplc="BFD260E8" w:tentative="1">
      <w:start w:val="1"/>
      <w:numFmt w:val="bullet"/>
      <w:lvlText w:val=""/>
      <w:lvlJc w:val="left"/>
      <w:pPr>
        <w:ind w:left="5760" w:hanging="360"/>
      </w:pPr>
      <w:rPr>
        <w:rFonts w:ascii="Symbol" w:hAnsi="Symbol" w:hint="default"/>
      </w:rPr>
    </w:lvl>
    <w:lvl w:ilvl="7" w:tplc="1722CB46" w:tentative="1">
      <w:start w:val="1"/>
      <w:numFmt w:val="bullet"/>
      <w:lvlText w:val="o"/>
      <w:lvlJc w:val="left"/>
      <w:pPr>
        <w:ind w:left="6480" w:hanging="360"/>
      </w:pPr>
      <w:rPr>
        <w:rFonts w:ascii="Courier New" w:hAnsi="Courier New" w:cs="Courier New" w:hint="default"/>
      </w:rPr>
    </w:lvl>
    <w:lvl w:ilvl="8" w:tplc="C032CD04" w:tentative="1">
      <w:start w:val="1"/>
      <w:numFmt w:val="bullet"/>
      <w:lvlText w:val=""/>
      <w:lvlJc w:val="left"/>
      <w:pPr>
        <w:ind w:left="7200" w:hanging="360"/>
      </w:pPr>
      <w:rPr>
        <w:rFonts w:ascii="Wingdings" w:hAnsi="Wingdings" w:hint="default"/>
      </w:rPr>
    </w:lvl>
  </w:abstractNum>
  <w:abstractNum w:abstractNumId="13">
    <w:nsid w:val="3841573C"/>
    <w:multiLevelType w:val="hybridMultilevel"/>
    <w:tmpl w:val="AD80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2B2595"/>
    <w:multiLevelType w:val="hybridMultilevel"/>
    <w:tmpl w:val="1C3C7992"/>
    <w:lvl w:ilvl="0" w:tplc="2C7625A8">
      <w:start w:val="1"/>
      <w:numFmt w:val="bullet"/>
      <w:lvlText w:val=""/>
      <w:lvlJc w:val="left"/>
      <w:pPr>
        <w:ind w:left="1440" w:hanging="360"/>
      </w:pPr>
      <w:rPr>
        <w:rFonts w:ascii="Symbol" w:hAnsi="Symbol" w:hint="default"/>
      </w:rPr>
    </w:lvl>
    <w:lvl w:ilvl="1" w:tplc="03460244" w:tentative="1">
      <w:start w:val="1"/>
      <w:numFmt w:val="bullet"/>
      <w:lvlText w:val="o"/>
      <w:lvlJc w:val="left"/>
      <w:pPr>
        <w:ind w:left="2160" w:hanging="360"/>
      </w:pPr>
      <w:rPr>
        <w:rFonts w:ascii="Courier New" w:hAnsi="Courier New" w:cs="Courier New" w:hint="default"/>
      </w:rPr>
    </w:lvl>
    <w:lvl w:ilvl="2" w:tplc="69F07FB6" w:tentative="1">
      <w:start w:val="1"/>
      <w:numFmt w:val="bullet"/>
      <w:lvlText w:val=""/>
      <w:lvlJc w:val="left"/>
      <w:pPr>
        <w:ind w:left="2880" w:hanging="360"/>
      </w:pPr>
      <w:rPr>
        <w:rFonts w:ascii="Wingdings" w:hAnsi="Wingdings" w:hint="default"/>
      </w:rPr>
    </w:lvl>
    <w:lvl w:ilvl="3" w:tplc="CCC4244E" w:tentative="1">
      <w:start w:val="1"/>
      <w:numFmt w:val="bullet"/>
      <w:lvlText w:val=""/>
      <w:lvlJc w:val="left"/>
      <w:pPr>
        <w:ind w:left="3600" w:hanging="360"/>
      </w:pPr>
      <w:rPr>
        <w:rFonts w:ascii="Symbol" w:hAnsi="Symbol" w:hint="default"/>
      </w:rPr>
    </w:lvl>
    <w:lvl w:ilvl="4" w:tplc="2D1CE38C" w:tentative="1">
      <w:start w:val="1"/>
      <w:numFmt w:val="bullet"/>
      <w:lvlText w:val="o"/>
      <w:lvlJc w:val="left"/>
      <w:pPr>
        <w:ind w:left="4320" w:hanging="360"/>
      </w:pPr>
      <w:rPr>
        <w:rFonts w:ascii="Courier New" w:hAnsi="Courier New" w:cs="Courier New" w:hint="default"/>
      </w:rPr>
    </w:lvl>
    <w:lvl w:ilvl="5" w:tplc="30FCB398" w:tentative="1">
      <w:start w:val="1"/>
      <w:numFmt w:val="bullet"/>
      <w:lvlText w:val=""/>
      <w:lvlJc w:val="left"/>
      <w:pPr>
        <w:ind w:left="5040" w:hanging="360"/>
      </w:pPr>
      <w:rPr>
        <w:rFonts w:ascii="Wingdings" w:hAnsi="Wingdings" w:hint="default"/>
      </w:rPr>
    </w:lvl>
    <w:lvl w:ilvl="6" w:tplc="61BE3632" w:tentative="1">
      <w:start w:val="1"/>
      <w:numFmt w:val="bullet"/>
      <w:lvlText w:val=""/>
      <w:lvlJc w:val="left"/>
      <w:pPr>
        <w:ind w:left="5760" w:hanging="360"/>
      </w:pPr>
      <w:rPr>
        <w:rFonts w:ascii="Symbol" w:hAnsi="Symbol" w:hint="default"/>
      </w:rPr>
    </w:lvl>
    <w:lvl w:ilvl="7" w:tplc="A8265146" w:tentative="1">
      <w:start w:val="1"/>
      <w:numFmt w:val="bullet"/>
      <w:lvlText w:val="o"/>
      <w:lvlJc w:val="left"/>
      <w:pPr>
        <w:ind w:left="6480" w:hanging="360"/>
      </w:pPr>
      <w:rPr>
        <w:rFonts w:ascii="Courier New" w:hAnsi="Courier New" w:cs="Courier New" w:hint="default"/>
      </w:rPr>
    </w:lvl>
    <w:lvl w:ilvl="8" w:tplc="67F45276" w:tentative="1">
      <w:start w:val="1"/>
      <w:numFmt w:val="bullet"/>
      <w:lvlText w:val=""/>
      <w:lvlJc w:val="left"/>
      <w:pPr>
        <w:ind w:left="7200" w:hanging="360"/>
      </w:pPr>
      <w:rPr>
        <w:rFonts w:ascii="Wingdings" w:hAnsi="Wingdings" w:hint="default"/>
      </w:rPr>
    </w:lvl>
  </w:abstractNum>
  <w:abstractNum w:abstractNumId="15">
    <w:nsid w:val="3F8817EE"/>
    <w:multiLevelType w:val="hybridMultilevel"/>
    <w:tmpl w:val="32EE3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2A75498"/>
    <w:multiLevelType w:val="hybridMultilevel"/>
    <w:tmpl w:val="276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26569"/>
    <w:multiLevelType w:val="hybridMultilevel"/>
    <w:tmpl w:val="5F221966"/>
    <w:lvl w:ilvl="0" w:tplc="A28C4272">
      <w:start w:val="1"/>
      <w:numFmt w:val="bullet"/>
      <w:lvlText w:val="•"/>
      <w:lvlJc w:val="left"/>
      <w:pPr>
        <w:tabs>
          <w:tab w:val="num" w:pos="720"/>
        </w:tabs>
        <w:ind w:left="720" w:hanging="360"/>
      </w:pPr>
      <w:rPr>
        <w:rFonts w:ascii="Times New Roman" w:hAnsi="Times New Roman" w:hint="default"/>
      </w:rPr>
    </w:lvl>
    <w:lvl w:ilvl="1" w:tplc="5EEE4B68" w:tentative="1">
      <w:start w:val="1"/>
      <w:numFmt w:val="bullet"/>
      <w:lvlText w:val="•"/>
      <w:lvlJc w:val="left"/>
      <w:pPr>
        <w:tabs>
          <w:tab w:val="num" w:pos="1440"/>
        </w:tabs>
        <w:ind w:left="1440" w:hanging="360"/>
      </w:pPr>
      <w:rPr>
        <w:rFonts w:ascii="Times New Roman" w:hAnsi="Times New Roman" w:hint="default"/>
      </w:rPr>
    </w:lvl>
    <w:lvl w:ilvl="2" w:tplc="29AC3404" w:tentative="1">
      <w:start w:val="1"/>
      <w:numFmt w:val="bullet"/>
      <w:lvlText w:val="•"/>
      <w:lvlJc w:val="left"/>
      <w:pPr>
        <w:tabs>
          <w:tab w:val="num" w:pos="2160"/>
        </w:tabs>
        <w:ind w:left="2160" w:hanging="360"/>
      </w:pPr>
      <w:rPr>
        <w:rFonts w:ascii="Times New Roman" w:hAnsi="Times New Roman" w:hint="default"/>
      </w:rPr>
    </w:lvl>
    <w:lvl w:ilvl="3" w:tplc="CF3E1E22" w:tentative="1">
      <w:start w:val="1"/>
      <w:numFmt w:val="bullet"/>
      <w:lvlText w:val="•"/>
      <w:lvlJc w:val="left"/>
      <w:pPr>
        <w:tabs>
          <w:tab w:val="num" w:pos="2880"/>
        </w:tabs>
        <w:ind w:left="2880" w:hanging="360"/>
      </w:pPr>
      <w:rPr>
        <w:rFonts w:ascii="Times New Roman" w:hAnsi="Times New Roman" w:hint="default"/>
      </w:rPr>
    </w:lvl>
    <w:lvl w:ilvl="4" w:tplc="7104202A" w:tentative="1">
      <w:start w:val="1"/>
      <w:numFmt w:val="bullet"/>
      <w:lvlText w:val="•"/>
      <w:lvlJc w:val="left"/>
      <w:pPr>
        <w:tabs>
          <w:tab w:val="num" w:pos="3600"/>
        </w:tabs>
        <w:ind w:left="3600" w:hanging="360"/>
      </w:pPr>
      <w:rPr>
        <w:rFonts w:ascii="Times New Roman" w:hAnsi="Times New Roman" w:hint="default"/>
      </w:rPr>
    </w:lvl>
    <w:lvl w:ilvl="5" w:tplc="420E950C" w:tentative="1">
      <w:start w:val="1"/>
      <w:numFmt w:val="bullet"/>
      <w:lvlText w:val="•"/>
      <w:lvlJc w:val="left"/>
      <w:pPr>
        <w:tabs>
          <w:tab w:val="num" w:pos="4320"/>
        </w:tabs>
        <w:ind w:left="4320" w:hanging="360"/>
      </w:pPr>
      <w:rPr>
        <w:rFonts w:ascii="Times New Roman" w:hAnsi="Times New Roman" w:hint="default"/>
      </w:rPr>
    </w:lvl>
    <w:lvl w:ilvl="6" w:tplc="52B6808C" w:tentative="1">
      <w:start w:val="1"/>
      <w:numFmt w:val="bullet"/>
      <w:lvlText w:val="•"/>
      <w:lvlJc w:val="left"/>
      <w:pPr>
        <w:tabs>
          <w:tab w:val="num" w:pos="5040"/>
        </w:tabs>
        <w:ind w:left="5040" w:hanging="360"/>
      </w:pPr>
      <w:rPr>
        <w:rFonts w:ascii="Times New Roman" w:hAnsi="Times New Roman" w:hint="default"/>
      </w:rPr>
    </w:lvl>
    <w:lvl w:ilvl="7" w:tplc="0F661ED6" w:tentative="1">
      <w:start w:val="1"/>
      <w:numFmt w:val="bullet"/>
      <w:lvlText w:val="•"/>
      <w:lvlJc w:val="left"/>
      <w:pPr>
        <w:tabs>
          <w:tab w:val="num" w:pos="5760"/>
        </w:tabs>
        <w:ind w:left="5760" w:hanging="360"/>
      </w:pPr>
      <w:rPr>
        <w:rFonts w:ascii="Times New Roman" w:hAnsi="Times New Roman" w:hint="default"/>
      </w:rPr>
    </w:lvl>
    <w:lvl w:ilvl="8" w:tplc="430C6F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3723C4"/>
    <w:multiLevelType w:val="hybridMultilevel"/>
    <w:tmpl w:val="241EF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A16BBF"/>
    <w:multiLevelType w:val="hybridMultilevel"/>
    <w:tmpl w:val="9E546A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4BC04E4D"/>
    <w:multiLevelType w:val="hybridMultilevel"/>
    <w:tmpl w:val="6494E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2D58A7"/>
    <w:multiLevelType w:val="hybridMultilevel"/>
    <w:tmpl w:val="1438F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047E8E"/>
    <w:multiLevelType w:val="multilevel"/>
    <w:tmpl w:val="A0545472"/>
    <w:lvl w:ilvl="0">
      <w:start w:val="9"/>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3B2198D"/>
    <w:multiLevelType w:val="hybridMultilevel"/>
    <w:tmpl w:val="C15A4530"/>
    <w:lvl w:ilvl="0" w:tplc="4EA810B0">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nsid w:val="53C97B89"/>
    <w:multiLevelType w:val="multilevel"/>
    <w:tmpl w:val="1BE6B93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B57576"/>
    <w:multiLevelType w:val="hybridMultilevel"/>
    <w:tmpl w:val="EECA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8394E0B"/>
    <w:multiLevelType w:val="hybridMultilevel"/>
    <w:tmpl w:val="7E0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52699A"/>
    <w:multiLevelType w:val="multilevel"/>
    <w:tmpl w:val="0C6600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E7691B"/>
    <w:multiLevelType w:val="hybridMultilevel"/>
    <w:tmpl w:val="12BCF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EF06451"/>
    <w:multiLevelType w:val="hybridMultilevel"/>
    <w:tmpl w:val="E078F1C2"/>
    <w:lvl w:ilvl="0" w:tplc="31AAA984">
      <w:start w:val="11"/>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06269ED"/>
    <w:multiLevelType w:val="hybridMultilevel"/>
    <w:tmpl w:val="F7D08A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3C95F07"/>
    <w:multiLevelType w:val="hybridMultilevel"/>
    <w:tmpl w:val="B4B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4557B"/>
    <w:multiLevelType w:val="hybridMultilevel"/>
    <w:tmpl w:val="21DEB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B77D75"/>
    <w:multiLevelType w:val="multilevel"/>
    <w:tmpl w:val="708ABA22"/>
    <w:lvl w:ilvl="0">
      <w:start w:val="7"/>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nsid w:val="6A2F5A19"/>
    <w:multiLevelType w:val="hybridMultilevel"/>
    <w:tmpl w:val="FAA67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F2F2D22"/>
    <w:multiLevelType w:val="multilevel"/>
    <w:tmpl w:val="3CDC18BE"/>
    <w:lvl w:ilvl="0">
      <w:start w:val="9"/>
      <w:numFmt w:val="decimal"/>
      <w:lvlText w:val="%1"/>
      <w:lvlJc w:val="left"/>
      <w:pPr>
        <w:ind w:left="450" w:hanging="450"/>
      </w:pPr>
      <w:rPr>
        <w:rFonts w:eastAsiaTheme="minorHAnsi" w:hint="default"/>
        <w:b w:val="0"/>
      </w:rPr>
    </w:lvl>
    <w:lvl w:ilvl="1">
      <w:start w:val="2"/>
      <w:numFmt w:val="decimal"/>
      <w:lvlText w:val="%1.%2"/>
      <w:lvlJc w:val="left"/>
      <w:pPr>
        <w:ind w:left="810" w:hanging="45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36">
    <w:nsid w:val="74511CD6"/>
    <w:multiLevelType w:val="multilevel"/>
    <w:tmpl w:val="CB308D1A"/>
    <w:lvl w:ilvl="0">
      <w:start w:val="10"/>
      <w:numFmt w:val="decimal"/>
      <w:lvlText w:val="%1"/>
      <w:lvlJc w:val="left"/>
      <w:pPr>
        <w:ind w:left="560" w:hanging="560"/>
      </w:pPr>
      <w:rPr>
        <w:rFonts w:eastAsiaTheme="minorHAnsi" w:hint="default"/>
        <w:b w:val="0"/>
      </w:rPr>
    </w:lvl>
    <w:lvl w:ilvl="1">
      <w:start w:val="2"/>
      <w:numFmt w:val="decimal"/>
      <w:lvlText w:val="%1.%2"/>
      <w:lvlJc w:val="left"/>
      <w:pPr>
        <w:ind w:left="920" w:hanging="5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37">
    <w:nsid w:val="76823753"/>
    <w:multiLevelType w:val="hybridMultilevel"/>
    <w:tmpl w:val="E1C0053C"/>
    <w:lvl w:ilvl="0" w:tplc="4EA810B0">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29"/>
  </w:num>
  <w:num w:numId="3">
    <w:abstractNumId w:val="1"/>
  </w:num>
  <w:num w:numId="4">
    <w:abstractNumId w:val="25"/>
  </w:num>
  <w:num w:numId="5">
    <w:abstractNumId w:val="2"/>
  </w:num>
  <w:num w:numId="6">
    <w:abstractNumId w:val="28"/>
  </w:num>
  <w:num w:numId="7">
    <w:abstractNumId w:val="34"/>
  </w:num>
  <w:num w:numId="8">
    <w:abstractNumId w:val="0"/>
  </w:num>
  <w:num w:numId="9">
    <w:abstractNumId w:val="5"/>
  </w:num>
  <w:num w:numId="10">
    <w:abstractNumId w:val="18"/>
  </w:num>
  <w:num w:numId="11">
    <w:abstractNumId w:val="15"/>
  </w:num>
  <w:num w:numId="12">
    <w:abstractNumId w:val="13"/>
  </w:num>
  <w:num w:numId="13">
    <w:abstractNumId w:val="11"/>
  </w:num>
  <w:num w:numId="14">
    <w:abstractNumId w:val="21"/>
  </w:num>
  <w:num w:numId="15">
    <w:abstractNumId w:val="16"/>
  </w:num>
  <w:num w:numId="16">
    <w:abstractNumId w:val="20"/>
  </w:num>
  <w:num w:numId="17">
    <w:abstractNumId w:val="17"/>
  </w:num>
  <w:num w:numId="18">
    <w:abstractNumId w:val="26"/>
  </w:num>
  <w:num w:numId="19">
    <w:abstractNumId w:val="12"/>
  </w:num>
  <w:num w:numId="20">
    <w:abstractNumId w:val="30"/>
  </w:num>
  <w:num w:numId="21">
    <w:abstractNumId w:val="14"/>
  </w:num>
  <w:num w:numId="22">
    <w:abstractNumId w:val="10"/>
  </w:num>
  <w:num w:numId="23">
    <w:abstractNumId w:val="8"/>
  </w:num>
  <w:num w:numId="24">
    <w:abstractNumId w:val="37"/>
  </w:num>
  <w:num w:numId="25">
    <w:abstractNumId w:val="23"/>
  </w:num>
  <w:num w:numId="26">
    <w:abstractNumId w:val="4"/>
  </w:num>
  <w:num w:numId="27">
    <w:abstractNumId w:val="27"/>
  </w:num>
  <w:num w:numId="28">
    <w:abstractNumId w:val="24"/>
  </w:num>
  <w:num w:numId="29">
    <w:abstractNumId w:val="19"/>
  </w:num>
  <w:num w:numId="30">
    <w:abstractNumId w:val="33"/>
  </w:num>
  <w:num w:numId="31">
    <w:abstractNumId w:val="9"/>
  </w:num>
  <w:num w:numId="32">
    <w:abstractNumId w:val="7"/>
  </w:num>
  <w:num w:numId="33">
    <w:abstractNumId w:val="35"/>
  </w:num>
  <w:num w:numId="34">
    <w:abstractNumId w:val="22"/>
  </w:num>
  <w:num w:numId="35">
    <w:abstractNumId w:val="3"/>
  </w:num>
  <w:num w:numId="36">
    <w:abstractNumId w:val="36"/>
  </w:num>
  <w:num w:numId="37">
    <w:abstractNumId w:val="32"/>
  </w:num>
  <w:num w:numId="3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tchins, Nic">
    <w15:presenceInfo w15:providerId="AD" w15:userId="S-1-5-21-1937380958-2102339226-1848903544-5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B"/>
    <w:rsid w:val="00000DF8"/>
    <w:rsid w:val="00007B5E"/>
    <w:rsid w:val="00020350"/>
    <w:rsid w:val="00021389"/>
    <w:rsid w:val="00036E9E"/>
    <w:rsid w:val="00041F14"/>
    <w:rsid w:val="00103EE1"/>
    <w:rsid w:val="0016277B"/>
    <w:rsid w:val="00176B4F"/>
    <w:rsid w:val="001901B5"/>
    <w:rsid w:val="001A5DE5"/>
    <w:rsid w:val="001B5609"/>
    <w:rsid w:val="00263378"/>
    <w:rsid w:val="00272D84"/>
    <w:rsid w:val="00274828"/>
    <w:rsid w:val="002A14E1"/>
    <w:rsid w:val="002D75F6"/>
    <w:rsid w:val="002E3C54"/>
    <w:rsid w:val="003050C5"/>
    <w:rsid w:val="00343748"/>
    <w:rsid w:val="00344051"/>
    <w:rsid w:val="00361420"/>
    <w:rsid w:val="003C5B45"/>
    <w:rsid w:val="003F0A8E"/>
    <w:rsid w:val="00432CEE"/>
    <w:rsid w:val="00460CAC"/>
    <w:rsid w:val="00461BE4"/>
    <w:rsid w:val="0048522C"/>
    <w:rsid w:val="004A079A"/>
    <w:rsid w:val="004D7A8B"/>
    <w:rsid w:val="00507C0B"/>
    <w:rsid w:val="005167D0"/>
    <w:rsid w:val="00527DFF"/>
    <w:rsid w:val="00555F42"/>
    <w:rsid w:val="005647C4"/>
    <w:rsid w:val="00580AD8"/>
    <w:rsid w:val="005A107B"/>
    <w:rsid w:val="00606C33"/>
    <w:rsid w:val="00640AD2"/>
    <w:rsid w:val="006410FA"/>
    <w:rsid w:val="006542D1"/>
    <w:rsid w:val="00657769"/>
    <w:rsid w:val="00696788"/>
    <w:rsid w:val="006E3A5D"/>
    <w:rsid w:val="006E6FF9"/>
    <w:rsid w:val="007441E7"/>
    <w:rsid w:val="007B3431"/>
    <w:rsid w:val="007D1F10"/>
    <w:rsid w:val="007E64B5"/>
    <w:rsid w:val="007E6949"/>
    <w:rsid w:val="007E7D56"/>
    <w:rsid w:val="00814C13"/>
    <w:rsid w:val="008538D5"/>
    <w:rsid w:val="00855313"/>
    <w:rsid w:val="0089012D"/>
    <w:rsid w:val="008B3279"/>
    <w:rsid w:val="008B6CE6"/>
    <w:rsid w:val="008C44F4"/>
    <w:rsid w:val="008D3F6F"/>
    <w:rsid w:val="008D5252"/>
    <w:rsid w:val="009267E0"/>
    <w:rsid w:val="00930F0A"/>
    <w:rsid w:val="00942A20"/>
    <w:rsid w:val="00963629"/>
    <w:rsid w:val="009700A9"/>
    <w:rsid w:val="00973884"/>
    <w:rsid w:val="009857B2"/>
    <w:rsid w:val="009B4057"/>
    <w:rsid w:val="009D1B46"/>
    <w:rsid w:val="00A230BF"/>
    <w:rsid w:val="00A2541D"/>
    <w:rsid w:val="00A44A3D"/>
    <w:rsid w:val="00A47FDD"/>
    <w:rsid w:val="00A60EC2"/>
    <w:rsid w:val="00A924CD"/>
    <w:rsid w:val="00A94046"/>
    <w:rsid w:val="00B52D7C"/>
    <w:rsid w:val="00B8133D"/>
    <w:rsid w:val="00BB15AA"/>
    <w:rsid w:val="00BB5029"/>
    <w:rsid w:val="00BD1432"/>
    <w:rsid w:val="00BD41C8"/>
    <w:rsid w:val="00C028A1"/>
    <w:rsid w:val="00C510E1"/>
    <w:rsid w:val="00C525AC"/>
    <w:rsid w:val="00C54F2D"/>
    <w:rsid w:val="00C5759C"/>
    <w:rsid w:val="00C60A8C"/>
    <w:rsid w:val="00C958CB"/>
    <w:rsid w:val="00CA49B8"/>
    <w:rsid w:val="00CA55C6"/>
    <w:rsid w:val="00CB41D5"/>
    <w:rsid w:val="00CF3D6B"/>
    <w:rsid w:val="00CF4B50"/>
    <w:rsid w:val="00CF6CCB"/>
    <w:rsid w:val="00D06F53"/>
    <w:rsid w:val="00D12743"/>
    <w:rsid w:val="00D34725"/>
    <w:rsid w:val="00D35676"/>
    <w:rsid w:val="00D448A1"/>
    <w:rsid w:val="00D55EEE"/>
    <w:rsid w:val="00D97CFF"/>
    <w:rsid w:val="00DC247A"/>
    <w:rsid w:val="00DE491E"/>
    <w:rsid w:val="00E03F12"/>
    <w:rsid w:val="00E16725"/>
    <w:rsid w:val="00E42B93"/>
    <w:rsid w:val="00F401B6"/>
    <w:rsid w:val="00F47810"/>
    <w:rsid w:val="00F67086"/>
    <w:rsid w:val="00F738C2"/>
    <w:rsid w:val="00F84D81"/>
    <w:rsid w:val="00F937A1"/>
    <w:rsid w:val="00FA748C"/>
    <w:rsid w:val="00FC2FD5"/>
    <w:rsid w:val="00FC69F5"/>
    <w:rsid w:val="00FE698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CB"/>
    <w:pPr>
      <w:tabs>
        <w:tab w:val="center" w:pos="4680"/>
        <w:tab w:val="right" w:pos="9360"/>
      </w:tabs>
    </w:pPr>
  </w:style>
  <w:style w:type="character" w:customStyle="1" w:styleId="HeaderChar">
    <w:name w:val="Header Char"/>
    <w:basedOn w:val="DefaultParagraphFont"/>
    <w:link w:val="Header"/>
    <w:uiPriority w:val="99"/>
    <w:rsid w:val="00C958CB"/>
    <w:rPr>
      <w:lang w:val="en-GB"/>
    </w:rPr>
  </w:style>
  <w:style w:type="paragraph" w:styleId="Footer">
    <w:name w:val="footer"/>
    <w:basedOn w:val="Normal"/>
    <w:link w:val="FooterChar"/>
    <w:uiPriority w:val="99"/>
    <w:unhideWhenUsed/>
    <w:rsid w:val="00C958CB"/>
    <w:pPr>
      <w:tabs>
        <w:tab w:val="center" w:pos="4680"/>
        <w:tab w:val="right" w:pos="9360"/>
      </w:tabs>
    </w:pPr>
  </w:style>
  <w:style w:type="character" w:customStyle="1" w:styleId="FooterChar">
    <w:name w:val="Footer Char"/>
    <w:basedOn w:val="DefaultParagraphFont"/>
    <w:link w:val="Footer"/>
    <w:uiPriority w:val="99"/>
    <w:rsid w:val="00C958CB"/>
    <w:rPr>
      <w:lang w:val="en-GB"/>
    </w:rPr>
  </w:style>
  <w:style w:type="paragraph" w:styleId="Subtitle">
    <w:name w:val="Subtitle"/>
    <w:basedOn w:val="Normal"/>
    <w:next w:val="Normal"/>
    <w:link w:val="SubtitleChar"/>
    <w:uiPriority w:val="11"/>
    <w:qFormat/>
    <w:rsid w:val="00C958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8CB"/>
    <w:rPr>
      <w:rFonts w:eastAsiaTheme="minorEastAsia"/>
      <w:color w:val="5A5A5A" w:themeColor="text1" w:themeTint="A5"/>
      <w:spacing w:val="15"/>
      <w:lang w:val="en-GB"/>
    </w:rPr>
  </w:style>
  <w:style w:type="paragraph" w:styleId="ListParagraph">
    <w:name w:val="List Paragraph"/>
    <w:aliases w:val="Numbered Para 1,Dot pt,No Spacing1,List Paragraph Char Char Char,Indicator Text,List Paragraph1,Bullet Points,MAIN CONTENT,List Paragraph12,F5 List Paragraph,List Paragraph11"/>
    <w:basedOn w:val="Normal"/>
    <w:link w:val="ListParagraphChar"/>
    <w:uiPriority w:val="34"/>
    <w:qFormat/>
    <w:rsid w:val="00696788"/>
    <w:pPr>
      <w:ind w:left="720"/>
      <w:contextualSpacing/>
    </w:pPr>
  </w:style>
  <w:style w:type="character" w:styleId="Hyperlink">
    <w:name w:val="Hyperlink"/>
    <w:uiPriority w:val="99"/>
    <w:unhideWhenUsed/>
    <w:rsid w:val="006542D1"/>
    <w:rPr>
      <w:color w:val="0563C1"/>
      <w:u w:val="single"/>
    </w:rPr>
  </w:style>
  <w:style w:type="character" w:styleId="FollowedHyperlink">
    <w:name w:val="FollowedHyperlink"/>
    <w:basedOn w:val="DefaultParagraphFont"/>
    <w:uiPriority w:val="99"/>
    <w:semiHidden/>
    <w:unhideWhenUsed/>
    <w:rsid w:val="006542D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link w:val="ListParagraph"/>
    <w:uiPriority w:val="34"/>
    <w:locked/>
    <w:rsid w:val="006542D1"/>
    <w:rPr>
      <w:lang w:val="en-GB"/>
    </w:rPr>
  </w:style>
  <w:style w:type="paragraph" w:styleId="BalloonText">
    <w:name w:val="Balloon Text"/>
    <w:basedOn w:val="Normal"/>
    <w:link w:val="BalloonTextChar"/>
    <w:uiPriority w:val="99"/>
    <w:semiHidden/>
    <w:unhideWhenUsed/>
    <w:rsid w:val="00654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D1"/>
    <w:rPr>
      <w:rFonts w:ascii="Segoe UI" w:hAnsi="Segoe UI" w:cs="Segoe UI"/>
      <w:sz w:val="18"/>
      <w:szCs w:val="18"/>
      <w:lang w:val="en-GB"/>
    </w:rPr>
  </w:style>
  <w:style w:type="paragraph" w:styleId="NormalWeb">
    <w:name w:val="Normal (Web)"/>
    <w:basedOn w:val="Normal"/>
    <w:uiPriority w:val="99"/>
    <w:semiHidden/>
    <w:unhideWhenUsed/>
    <w:rsid w:val="0027482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6E6FF9"/>
    <w:rPr>
      <w:sz w:val="16"/>
      <w:szCs w:val="16"/>
    </w:rPr>
  </w:style>
  <w:style w:type="paragraph" w:styleId="CommentText">
    <w:name w:val="annotation text"/>
    <w:basedOn w:val="Normal"/>
    <w:link w:val="CommentTextChar"/>
    <w:uiPriority w:val="99"/>
    <w:semiHidden/>
    <w:unhideWhenUsed/>
    <w:rsid w:val="006E6FF9"/>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6E6FF9"/>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50C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50C5"/>
    <w:rPr>
      <w:rFonts w:ascii="Arial" w:eastAsia="Calibri" w:hAnsi="Arial" w:cs="Times New Roman"/>
      <w:b/>
      <w:bCs/>
      <w:sz w:val="20"/>
      <w:szCs w:val="20"/>
      <w:lang w:val="en-GB"/>
    </w:rPr>
  </w:style>
  <w:style w:type="table" w:styleId="TableGrid">
    <w:name w:val="Table Grid"/>
    <w:basedOn w:val="TableNormal"/>
    <w:uiPriority w:val="39"/>
    <w:rsid w:val="00F67086"/>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CB"/>
    <w:pPr>
      <w:tabs>
        <w:tab w:val="center" w:pos="4680"/>
        <w:tab w:val="right" w:pos="9360"/>
      </w:tabs>
    </w:pPr>
  </w:style>
  <w:style w:type="character" w:customStyle="1" w:styleId="HeaderChar">
    <w:name w:val="Header Char"/>
    <w:basedOn w:val="DefaultParagraphFont"/>
    <w:link w:val="Header"/>
    <w:uiPriority w:val="99"/>
    <w:rsid w:val="00C958CB"/>
    <w:rPr>
      <w:lang w:val="en-GB"/>
    </w:rPr>
  </w:style>
  <w:style w:type="paragraph" w:styleId="Footer">
    <w:name w:val="footer"/>
    <w:basedOn w:val="Normal"/>
    <w:link w:val="FooterChar"/>
    <w:uiPriority w:val="99"/>
    <w:unhideWhenUsed/>
    <w:rsid w:val="00C958CB"/>
    <w:pPr>
      <w:tabs>
        <w:tab w:val="center" w:pos="4680"/>
        <w:tab w:val="right" w:pos="9360"/>
      </w:tabs>
    </w:pPr>
  </w:style>
  <w:style w:type="character" w:customStyle="1" w:styleId="FooterChar">
    <w:name w:val="Footer Char"/>
    <w:basedOn w:val="DefaultParagraphFont"/>
    <w:link w:val="Footer"/>
    <w:uiPriority w:val="99"/>
    <w:rsid w:val="00C958CB"/>
    <w:rPr>
      <w:lang w:val="en-GB"/>
    </w:rPr>
  </w:style>
  <w:style w:type="paragraph" w:styleId="Subtitle">
    <w:name w:val="Subtitle"/>
    <w:basedOn w:val="Normal"/>
    <w:next w:val="Normal"/>
    <w:link w:val="SubtitleChar"/>
    <w:uiPriority w:val="11"/>
    <w:qFormat/>
    <w:rsid w:val="00C958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8CB"/>
    <w:rPr>
      <w:rFonts w:eastAsiaTheme="minorEastAsia"/>
      <w:color w:val="5A5A5A" w:themeColor="text1" w:themeTint="A5"/>
      <w:spacing w:val="15"/>
      <w:lang w:val="en-GB"/>
    </w:rPr>
  </w:style>
  <w:style w:type="paragraph" w:styleId="ListParagraph">
    <w:name w:val="List Paragraph"/>
    <w:aliases w:val="Numbered Para 1,Dot pt,No Spacing1,List Paragraph Char Char Char,Indicator Text,List Paragraph1,Bullet Points,MAIN CONTENT,List Paragraph12,F5 List Paragraph,List Paragraph11"/>
    <w:basedOn w:val="Normal"/>
    <w:link w:val="ListParagraphChar"/>
    <w:uiPriority w:val="34"/>
    <w:qFormat/>
    <w:rsid w:val="00696788"/>
    <w:pPr>
      <w:ind w:left="720"/>
      <w:contextualSpacing/>
    </w:pPr>
  </w:style>
  <w:style w:type="character" w:styleId="Hyperlink">
    <w:name w:val="Hyperlink"/>
    <w:uiPriority w:val="99"/>
    <w:unhideWhenUsed/>
    <w:rsid w:val="006542D1"/>
    <w:rPr>
      <w:color w:val="0563C1"/>
      <w:u w:val="single"/>
    </w:rPr>
  </w:style>
  <w:style w:type="character" w:styleId="FollowedHyperlink">
    <w:name w:val="FollowedHyperlink"/>
    <w:basedOn w:val="DefaultParagraphFont"/>
    <w:uiPriority w:val="99"/>
    <w:semiHidden/>
    <w:unhideWhenUsed/>
    <w:rsid w:val="006542D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link w:val="ListParagraph"/>
    <w:uiPriority w:val="34"/>
    <w:locked/>
    <w:rsid w:val="006542D1"/>
    <w:rPr>
      <w:lang w:val="en-GB"/>
    </w:rPr>
  </w:style>
  <w:style w:type="paragraph" w:styleId="BalloonText">
    <w:name w:val="Balloon Text"/>
    <w:basedOn w:val="Normal"/>
    <w:link w:val="BalloonTextChar"/>
    <w:uiPriority w:val="99"/>
    <w:semiHidden/>
    <w:unhideWhenUsed/>
    <w:rsid w:val="00654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D1"/>
    <w:rPr>
      <w:rFonts w:ascii="Segoe UI" w:hAnsi="Segoe UI" w:cs="Segoe UI"/>
      <w:sz w:val="18"/>
      <w:szCs w:val="18"/>
      <w:lang w:val="en-GB"/>
    </w:rPr>
  </w:style>
  <w:style w:type="paragraph" w:styleId="NormalWeb">
    <w:name w:val="Normal (Web)"/>
    <w:basedOn w:val="Normal"/>
    <w:uiPriority w:val="99"/>
    <w:semiHidden/>
    <w:unhideWhenUsed/>
    <w:rsid w:val="0027482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6E6FF9"/>
    <w:rPr>
      <w:sz w:val="16"/>
      <w:szCs w:val="16"/>
    </w:rPr>
  </w:style>
  <w:style w:type="paragraph" w:styleId="CommentText">
    <w:name w:val="annotation text"/>
    <w:basedOn w:val="Normal"/>
    <w:link w:val="CommentTextChar"/>
    <w:uiPriority w:val="99"/>
    <w:semiHidden/>
    <w:unhideWhenUsed/>
    <w:rsid w:val="006E6FF9"/>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6E6FF9"/>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50C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50C5"/>
    <w:rPr>
      <w:rFonts w:ascii="Arial" w:eastAsia="Calibri" w:hAnsi="Arial" w:cs="Times New Roman"/>
      <w:b/>
      <w:bCs/>
      <w:sz w:val="20"/>
      <w:szCs w:val="20"/>
      <w:lang w:val="en-GB"/>
    </w:rPr>
  </w:style>
  <w:style w:type="table" w:styleId="TableGrid">
    <w:name w:val="Table Grid"/>
    <w:basedOn w:val="TableNormal"/>
    <w:uiPriority w:val="39"/>
    <w:rsid w:val="00F67086"/>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publications/apprenticeship-frameworks-live-lis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apprenticeship-standards-list-of-occupations-availab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68F5-2014-4EC4-9F2C-6822C9F0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 Lisa</dc:creator>
  <cp:lastModifiedBy>Atherton, Chris</cp:lastModifiedBy>
  <cp:revision>8</cp:revision>
  <dcterms:created xsi:type="dcterms:W3CDTF">2019-09-04T09:42:00Z</dcterms:created>
  <dcterms:modified xsi:type="dcterms:W3CDTF">2019-09-09T07:39:00Z</dcterms:modified>
</cp:coreProperties>
</file>