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36219" w14:textId="222FC281" w:rsidR="003C15A7" w:rsidRPr="003C15A7" w:rsidRDefault="003C15A7" w:rsidP="003C15A7">
      <w:pPr>
        <w:spacing w:before="120" w:after="120" w:line="240" w:lineRule="auto"/>
        <w:rPr>
          <w:rFonts w:ascii="Arial" w:hAnsi="Arial" w:cs="Arial"/>
        </w:rPr>
      </w:pPr>
    </w:p>
    <w:p w14:paraId="18B73F23" w14:textId="77777777" w:rsidR="005A353C" w:rsidRPr="003C15A7" w:rsidRDefault="005A353C" w:rsidP="003C15A7">
      <w:pPr>
        <w:spacing w:before="120" w:after="120" w:line="240" w:lineRule="auto"/>
        <w:jc w:val="both"/>
        <w:rPr>
          <w:rFonts w:ascii="Arial" w:hAnsi="Arial" w:cs="Arial"/>
        </w:rPr>
      </w:pPr>
    </w:p>
    <w:p w14:paraId="48FDE47A" w14:textId="77777777" w:rsidR="005A353C" w:rsidRPr="003C15A7" w:rsidRDefault="000E1C69" w:rsidP="003C15A7">
      <w:pPr>
        <w:spacing w:before="120" w:after="120" w:line="240" w:lineRule="auto"/>
        <w:jc w:val="both"/>
        <w:rPr>
          <w:rFonts w:ascii="Arial" w:hAnsi="Arial" w:cs="Arial"/>
        </w:rPr>
      </w:pPr>
      <w:r w:rsidRPr="003C15A7">
        <w:rPr>
          <w:rFonts w:ascii="Arial" w:hAnsi="Arial" w:cs="Arial"/>
          <w:noProof/>
          <w:lang w:eastAsia="en-GB"/>
        </w:rPr>
        <w:drawing>
          <wp:anchor distT="0" distB="0" distL="114300" distR="114300" simplePos="0" relativeHeight="251659264" behindDoc="1" locked="0" layoutInCell="1" allowOverlap="1" wp14:anchorId="118ECE26" wp14:editId="2E875428">
            <wp:simplePos x="0" y="0"/>
            <wp:positionH relativeFrom="margin">
              <wp:align>center</wp:align>
            </wp:positionH>
            <wp:positionV relativeFrom="paragraph">
              <wp:posOffset>83820</wp:posOffset>
            </wp:positionV>
            <wp:extent cx="2385695" cy="831215"/>
            <wp:effectExtent l="0" t="0" r="0" b="6985"/>
            <wp:wrapNone/>
            <wp:docPr id="4" name="Picture 4"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ALOGO- white background RGB"/>
                    <pic:cNvPicPr>
                      <a:picLocks noChangeAspect="1" noChangeArrowheads="1"/>
                    </pic:cNvPicPr>
                  </pic:nvPicPr>
                  <pic:blipFill>
                    <a:blip r:embed="rId9" cstate="print">
                      <a:extLst>
                        <a:ext uri="{28A0092B-C50C-407E-A947-70E740481C1C}">
                          <a14:useLocalDpi xmlns:a14="http://schemas.microsoft.com/office/drawing/2010/main" val="0"/>
                        </a:ext>
                      </a:extLst>
                    </a:blip>
                    <a:srcRect l="29384" t="34254" r="31552" b="25839"/>
                    <a:stretch>
                      <a:fillRect/>
                    </a:stretch>
                  </pic:blipFill>
                  <pic:spPr bwMode="auto">
                    <a:xfrm>
                      <a:off x="0" y="0"/>
                      <a:ext cx="238569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2F017" w14:textId="77777777" w:rsidR="005A353C" w:rsidRPr="003C15A7" w:rsidRDefault="005A353C" w:rsidP="003C15A7">
      <w:pPr>
        <w:spacing w:before="120" w:after="120" w:line="240" w:lineRule="auto"/>
        <w:jc w:val="both"/>
        <w:rPr>
          <w:rFonts w:ascii="Arial" w:hAnsi="Arial" w:cs="Arial"/>
        </w:rPr>
      </w:pPr>
    </w:p>
    <w:p w14:paraId="70317F0A" w14:textId="77777777" w:rsidR="005A353C" w:rsidRPr="003C15A7" w:rsidRDefault="005A353C" w:rsidP="003C15A7">
      <w:pPr>
        <w:spacing w:before="120" w:after="120" w:line="240" w:lineRule="auto"/>
        <w:jc w:val="both"/>
        <w:rPr>
          <w:rFonts w:ascii="Arial" w:hAnsi="Arial" w:cs="Arial"/>
        </w:rPr>
      </w:pPr>
    </w:p>
    <w:p w14:paraId="35E396EC" w14:textId="77777777" w:rsidR="005A353C" w:rsidRPr="003C15A7" w:rsidRDefault="005A353C" w:rsidP="003C15A7">
      <w:pPr>
        <w:spacing w:before="120" w:after="120" w:line="240" w:lineRule="auto"/>
        <w:jc w:val="both"/>
        <w:rPr>
          <w:rFonts w:ascii="Arial" w:hAnsi="Arial" w:cs="Arial"/>
        </w:rPr>
      </w:pPr>
    </w:p>
    <w:p w14:paraId="7721B1F9" w14:textId="77777777" w:rsidR="005A353C" w:rsidRPr="003C15A7" w:rsidRDefault="005A353C" w:rsidP="003C15A7">
      <w:pPr>
        <w:spacing w:before="120" w:after="120" w:line="240" w:lineRule="auto"/>
        <w:jc w:val="center"/>
        <w:rPr>
          <w:rFonts w:ascii="Arial" w:hAnsi="Arial" w:cs="Arial"/>
        </w:rPr>
      </w:pPr>
    </w:p>
    <w:p w14:paraId="62B5A048" w14:textId="77777777" w:rsidR="005A353C" w:rsidRPr="003C15A7" w:rsidRDefault="005A353C" w:rsidP="003C15A7">
      <w:pPr>
        <w:spacing w:before="120" w:after="120" w:line="240" w:lineRule="auto"/>
        <w:jc w:val="center"/>
        <w:rPr>
          <w:rFonts w:ascii="Arial" w:hAnsi="Arial" w:cs="Arial"/>
          <w:b/>
          <w:iCs/>
          <w:kern w:val="2"/>
          <w:sz w:val="28"/>
        </w:rPr>
      </w:pPr>
      <w:r w:rsidRPr="003C15A7">
        <w:rPr>
          <w:rFonts w:ascii="Arial" w:hAnsi="Arial" w:cs="Arial"/>
          <w:b/>
          <w:iCs/>
          <w:kern w:val="2"/>
          <w:sz w:val="28"/>
        </w:rPr>
        <w:t>ANSA ENVIRONMENTAL SERVICES LIMITED</w:t>
      </w:r>
    </w:p>
    <w:p w14:paraId="6CD2C9B0" w14:textId="77777777" w:rsidR="005A353C" w:rsidRPr="003C15A7" w:rsidRDefault="005A353C" w:rsidP="003C15A7">
      <w:pPr>
        <w:spacing w:before="120" w:after="120" w:line="240" w:lineRule="auto"/>
        <w:jc w:val="center"/>
        <w:rPr>
          <w:rFonts w:ascii="Arial" w:hAnsi="Arial" w:cs="Arial"/>
          <w:b/>
          <w:iCs/>
          <w:kern w:val="2"/>
        </w:rPr>
      </w:pPr>
    </w:p>
    <w:p w14:paraId="6D90557A" w14:textId="77777777" w:rsidR="00E95320" w:rsidRPr="003C15A7" w:rsidRDefault="00E95320" w:rsidP="003C15A7">
      <w:pPr>
        <w:pStyle w:val="Body"/>
        <w:spacing w:before="120" w:after="120" w:line="240" w:lineRule="auto"/>
        <w:jc w:val="center"/>
        <w:rPr>
          <w:rFonts w:cs="Arial"/>
          <w:b/>
          <w:sz w:val="22"/>
          <w:szCs w:val="22"/>
        </w:rPr>
      </w:pPr>
    </w:p>
    <w:p w14:paraId="552C22EE" w14:textId="77777777" w:rsidR="00E95320" w:rsidRPr="003C15A7" w:rsidRDefault="00E95320" w:rsidP="003C15A7">
      <w:pPr>
        <w:pStyle w:val="Body"/>
        <w:spacing w:before="120" w:after="120" w:line="240" w:lineRule="auto"/>
        <w:jc w:val="center"/>
        <w:rPr>
          <w:rFonts w:cs="Arial"/>
          <w:b/>
          <w:sz w:val="22"/>
          <w:szCs w:val="22"/>
        </w:rPr>
      </w:pPr>
      <w:r w:rsidRPr="003C15A7">
        <w:rPr>
          <w:rFonts w:cs="Arial"/>
          <w:b/>
          <w:sz w:val="22"/>
          <w:szCs w:val="22"/>
        </w:rPr>
        <w:t>OPEN PROCEDURE GUIDANCE DOCUMENT</w:t>
      </w:r>
    </w:p>
    <w:p w14:paraId="1944D6CF" w14:textId="77777777" w:rsidR="00E95320" w:rsidRPr="003C15A7" w:rsidRDefault="00E95320" w:rsidP="003C15A7">
      <w:pPr>
        <w:pStyle w:val="Body"/>
        <w:spacing w:before="120" w:after="120" w:line="240" w:lineRule="auto"/>
        <w:jc w:val="center"/>
        <w:rPr>
          <w:rFonts w:cs="Arial"/>
          <w:b/>
          <w:sz w:val="22"/>
          <w:szCs w:val="22"/>
        </w:rPr>
      </w:pPr>
      <w:r w:rsidRPr="003C15A7">
        <w:rPr>
          <w:rFonts w:cs="Arial"/>
          <w:b/>
          <w:sz w:val="22"/>
          <w:szCs w:val="22"/>
        </w:rPr>
        <w:t>INVITATION TO TENDER</w:t>
      </w:r>
    </w:p>
    <w:p w14:paraId="00F18E95" w14:textId="77777777" w:rsidR="005A353C" w:rsidRPr="003C15A7" w:rsidRDefault="00E95320" w:rsidP="003C15A7">
      <w:pPr>
        <w:pStyle w:val="Body"/>
        <w:spacing w:before="120" w:after="120" w:line="240" w:lineRule="auto"/>
        <w:rPr>
          <w:rFonts w:cs="Arial"/>
          <w:b/>
          <w:bCs/>
          <w:sz w:val="22"/>
          <w:szCs w:val="22"/>
        </w:rPr>
      </w:pPr>
      <w:r w:rsidRPr="003C15A7">
        <w:rPr>
          <w:rFonts w:cs="Arial"/>
          <w:b/>
          <w:noProof/>
          <w:sz w:val="22"/>
          <w:szCs w:val="22"/>
        </w:rPr>
        <mc:AlternateContent>
          <mc:Choice Requires="wps">
            <w:drawing>
              <wp:anchor distT="0" distB="0" distL="114300" distR="114300" simplePos="0" relativeHeight="251665408" behindDoc="0" locked="0" layoutInCell="1" allowOverlap="1" wp14:anchorId="18B45FE5" wp14:editId="5ACF941B">
                <wp:simplePos x="0" y="0"/>
                <wp:positionH relativeFrom="column">
                  <wp:posOffset>814845</wp:posOffset>
                </wp:positionH>
                <wp:positionV relativeFrom="paragraph">
                  <wp:posOffset>145415</wp:posOffset>
                </wp:positionV>
                <wp:extent cx="41148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2B26"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1.45pt" to="38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RiwAEAAGkDAAAOAAAAZHJzL2Uyb0RvYy54bWysU02P2yAQvVfqf0DcG9vpbru14uwh2+0l&#10;bSPt9gdMANuowCAgcfLvO5CP3ba3qj4ghpl5vPcGL+4P1rC9ClGj63gzqzlTTqDUbuj4j+fHd3ec&#10;xQROgkGnOn5Ukd8v375ZTL5VcxzRSBUYgbjYTr7jY0q+raooRmUhztArR8keg4VEYRgqGWAidGuq&#10;eV1/qCYM0gcUKkY6fTgl+bLg970S6XvfR5WY6ThxS2UNZd3mtVouoB0C+FGLMw34BxYWtKNLr1AP&#10;kIDtgv4LymoRMGKfZgJthX2vhSoaSE1T/6HmaQSvihYyJ/qrTfH/wYpv+01gWnb8I2cOLI1orZ1i&#10;77Mzk48tFazcJmRt4uCe/BrFz8gcrkZwgyoMn4+e2prcUf3WkoPoCX87fUVJNbBLWGw69MFmSDKA&#10;Hco0jtdpqENigg5vmubmrqahiUuugvbS6ENMXxRaljcdN8S5AMN+HVMmAu2lJN/j8FEbU4ZtHJs6&#10;/ul2flsaIhotczKXxTBsVyawPeTnUr6iijKvywLunCxgowL5+bxPoM1pT5cbdzYj6z85uUV53ISL&#10;STTPwvL89vKDeR2X7pc/ZPkLAAD//wMAUEsDBBQABgAIAAAAIQB1xfEo3AAAAAkBAAAPAAAAZHJz&#10;L2Rvd25yZXYueG1sTI/BTsMwEETvSPyDtUhcqtYhldoS4lQIyI0LBdTrNl6SiHidxm4b+HoW9QDH&#10;mX2ancnXo+vUkYbQejZwM0tAEVfetlwbeHstpytQISJb7DyTgS8KsC4uL3LMrD/xCx03sVYSwiFD&#10;A02MfaZ1qBpyGGa+J5bbhx8cRpFDre2AJwl3nU6TZKEdtiwfGuzpoaHqc3NwBkL5Tvvye1JNku28&#10;9pTuH5+f0Jjrq/H+DlSkMf7B8FtfqkMhnXb+wDaoTnS6mgtqIE1vQQmwXC7E2J0NXeT6/4LiBwAA&#10;//8DAFBLAQItABQABgAIAAAAIQC2gziS/gAAAOEBAAATAAAAAAAAAAAAAAAAAAAAAABbQ29udGVu&#10;dF9UeXBlc10ueG1sUEsBAi0AFAAGAAgAAAAhADj9If/WAAAAlAEAAAsAAAAAAAAAAAAAAAAALwEA&#10;AF9yZWxzLy5yZWxzUEsBAi0AFAAGAAgAAAAhAGNSdGLAAQAAaQMAAA4AAAAAAAAAAAAAAAAALgIA&#10;AGRycy9lMm9Eb2MueG1sUEsBAi0AFAAGAAgAAAAhAHXF8SjcAAAACQEAAA8AAAAAAAAAAAAAAAAA&#10;GgQAAGRycy9kb3ducmV2LnhtbFBLBQYAAAAABAAEAPMAAAAjBQAAAAA=&#10;"/>
            </w:pict>
          </mc:Fallback>
        </mc:AlternateContent>
      </w:r>
    </w:p>
    <w:p w14:paraId="4DF79344" w14:textId="3BC287E5" w:rsidR="005A353C" w:rsidRPr="003C15A7" w:rsidRDefault="00027DDE" w:rsidP="003C15A7">
      <w:pPr>
        <w:spacing w:before="120" w:after="120" w:line="240" w:lineRule="auto"/>
        <w:jc w:val="center"/>
        <w:rPr>
          <w:rFonts w:ascii="Arial" w:hAnsi="Arial" w:cs="Arial"/>
          <w:b/>
          <w:bCs/>
        </w:rPr>
      </w:pPr>
      <w:r>
        <w:rPr>
          <w:rFonts w:ascii="Arial" w:hAnsi="Arial" w:cs="Arial"/>
          <w:b/>
          <w:bCs/>
        </w:rPr>
        <w:t xml:space="preserve">PROVISION OF </w:t>
      </w:r>
      <w:r w:rsidR="00666F82">
        <w:rPr>
          <w:rFonts w:ascii="Arial" w:hAnsi="Arial" w:cs="Arial"/>
          <w:b/>
          <w:bCs/>
        </w:rPr>
        <w:t>CAPITAL FINANCE AND OPTION APPRAISAL SERVICES</w:t>
      </w:r>
    </w:p>
    <w:p w14:paraId="2DD966D4" w14:textId="77777777" w:rsidR="005A353C" w:rsidRPr="003C15A7" w:rsidRDefault="005A353C" w:rsidP="003C15A7">
      <w:pPr>
        <w:spacing w:before="120" w:after="120" w:line="240" w:lineRule="auto"/>
        <w:jc w:val="center"/>
        <w:rPr>
          <w:rFonts w:ascii="Arial" w:hAnsi="Arial" w:cs="Arial"/>
        </w:rPr>
      </w:pPr>
      <w:r w:rsidRPr="003C15A7">
        <w:rPr>
          <w:rFonts w:ascii="Arial" w:hAnsi="Arial" w:cs="Arial"/>
          <w:noProof/>
          <w:lang w:eastAsia="en-GB"/>
        </w:rPr>
        <mc:AlternateContent>
          <mc:Choice Requires="wps">
            <w:drawing>
              <wp:anchor distT="0" distB="0" distL="114300" distR="114300" simplePos="0" relativeHeight="251662336" behindDoc="0" locked="0" layoutInCell="1" allowOverlap="1" wp14:anchorId="6871A753" wp14:editId="6B2CFAFC">
                <wp:simplePos x="0" y="0"/>
                <wp:positionH relativeFrom="column">
                  <wp:posOffset>814845</wp:posOffset>
                </wp:positionH>
                <wp:positionV relativeFrom="paragraph">
                  <wp:posOffset>145415</wp:posOffset>
                </wp:positionV>
                <wp:extent cx="4114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9A6EC"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5pt,11.45pt" to="388.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jbwAEAAGkDAAAOAAAAZHJzL2Uyb0RvYy54bWysU02P2yAQvVfqf0DcG9vpbrW14uwh2+0l&#10;bSPt9gdMANuowCAgcfLvO5CPbtvban1ADDPzeO8NXtwfrGF7FaJG1/FmVnOmnECp3dDxn8+PH+44&#10;iwmcBINOdfyoIr9fvn+3mHyr5jiikSowAnGxnXzHx5R8W1VRjMpCnKFXjpI9BguJwjBUMsBE6NZU&#10;87r+VE0YpA8oVIx0+nBK8mXB73sl0o++jyox03HilsoayrrNa7VcQDsE8KMWZxrwChYWtKNLr1AP&#10;kIDtgv4PymoRMGKfZgJthX2vhSoaSE1T/6PmaQSvihYyJ/qrTfHtYMX3/SYwLWl2nDmwNKK1dop9&#10;zM5MPrZUsHKbkLWJg3vyaxS/InO4GsENqjB8Pnpqa3JH9VdLDqIn/O30DSXVwC5hsenQB5shyQB2&#10;KNM4XqehDokJOrxpmpu7moYmLrkK2kujDzF9VWhZ3nTcEOcCDPt1TJkItJeSfI/DR21MGbZxbOr4&#10;59v5bWmIaLTMyVwWw7BdmcD2kJ9L+YoqyrwsC7hzsoCNCuSX8z6BNqc9XW7c2Yys/+TkFuVxEy4m&#10;0TwLy/Pbyw/mZVy6//why98AAAD//wMAUEsDBBQABgAIAAAAIQB1xfEo3AAAAAkBAAAPAAAAZHJz&#10;L2Rvd25yZXYueG1sTI/BTsMwEETvSPyDtUhcqtYhldoS4lQIyI0LBdTrNl6SiHidxm4b+HoW9QDH&#10;mX2ancnXo+vUkYbQejZwM0tAEVfetlwbeHstpytQISJb7DyTgS8KsC4uL3LMrD/xCx03sVYSwiFD&#10;A02MfaZ1qBpyGGa+J5bbhx8cRpFDre2AJwl3nU6TZKEdtiwfGuzpoaHqc3NwBkL5Tvvye1JNku28&#10;9pTuH5+f0Jjrq/H+DlSkMf7B8FtfqkMhnXb+wDaoTnS6mgtqIE1vQQmwXC7E2J0NXeT6/4LiBwAA&#10;//8DAFBLAQItABQABgAIAAAAIQC2gziS/gAAAOEBAAATAAAAAAAAAAAAAAAAAAAAAABbQ29udGVu&#10;dF9UeXBlc10ueG1sUEsBAi0AFAAGAAgAAAAhADj9If/WAAAAlAEAAAsAAAAAAAAAAAAAAAAALwEA&#10;AF9yZWxzLy5yZWxzUEsBAi0AFAAGAAgAAAAhACjViNvAAQAAaQMAAA4AAAAAAAAAAAAAAAAALgIA&#10;AGRycy9lMm9Eb2MueG1sUEsBAi0AFAAGAAgAAAAhAHXF8SjcAAAACQEAAA8AAAAAAAAAAAAAAAAA&#10;GgQAAGRycy9kb3ducmV2LnhtbFBLBQYAAAAABAAEAPMAAAAjBQAAAAA=&#10;"/>
            </w:pict>
          </mc:Fallback>
        </mc:AlternateContent>
      </w:r>
    </w:p>
    <w:p w14:paraId="084AB121" w14:textId="77777777" w:rsidR="005A353C" w:rsidRPr="003C15A7" w:rsidRDefault="005A353C" w:rsidP="003C15A7">
      <w:pPr>
        <w:spacing w:before="120" w:after="120" w:line="240" w:lineRule="auto"/>
        <w:jc w:val="center"/>
        <w:rPr>
          <w:rFonts w:ascii="Arial" w:hAnsi="Arial" w:cs="Arial"/>
        </w:rPr>
      </w:pPr>
    </w:p>
    <w:p w14:paraId="3479F7DC" w14:textId="7CDC4688" w:rsidR="005A353C" w:rsidRPr="003C15A7" w:rsidRDefault="005A353C" w:rsidP="003C15A7">
      <w:pPr>
        <w:pStyle w:val="Body"/>
        <w:spacing w:before="120" w:after="120" w:line="240" w:lineRule="auto"/>
        <w:jc w:val="center"/>
        <w:rPr>
          <w:rFonts w:cs="Arial"/>
          <w:b/>
          <w:bCs/>
          <w:sz w:val="22"/>
          <w:szCs w:val="22"/>
        </w:rPr>
      </w:pPr>
      <w:r w:rsidRPr="003C15A7">
        <w:rPr>
          <w:rFonts w:cs="Arial"/>
          <w:b/>
          <w:bCs/>
          <w:sz w:val="22"/>
          <w:szCs w:val="22"/>
        </w:rPr>
        <w:t xml:space="preserve">Contract Period: </w:t>
      </w:r>
      <w:r w:rsidR="00074419" w:rsidRPr="00362A6A">
        <w:rPr>
          <w:rFonts w:cs="Arial"/>
          <w:bCs/>
          <w:sz w:val="22"/>
          <w:szCs w:val="22"/>
        </w:rPr>
        <w:t>1</w:t>
      </w:r>
      <w:r w:rsidR="00074419" w:rsidRPr="00362A6A">
        <w:rPr>
          <w:rFonts w:cs="Arial"/>
          <w:bCs/>
          <w:sz w:val="22"/>
          <w:szCs w:val="22"/>
          <w:vertAlign w:val="superscript"/>
        </w:rPr>
        <w:t>st</w:t>
      </w:r>
      <w:r w:rsidR="00074419" w:rsidRPr="00362A6A">
        <w:rPr>
          <w:rFonts w:cs="Arial"/>
          <w:bCs/>
          <w:sz w:val="22"/>
          <w:szCs w:val="22"/>
        </w:rPr>
        <w:t xml:space="preserve"> </w:t>
      </w:r>
      <w:r w:rsidR="005B5A16">
        <w:rPr>
          <w:rFonts w:cs="Arial"/>
          <w:bCs/>
          <w:sz w:val="22"/>
          <w:szCs w:val="22"/>
        </w:rPr>
        <w:t>October</w:t>
      </w:r>
      <w:r w:rsidR="00074419" w:rsidRPr="00362A6A">
        <w:rPr>
          <w:rFonts w:cs="Arial"/>
          <w:bCs/>
          <w:sz w:val="22"/>
          <w:szCs w:val="22"/>
        </w:rPr>
        <w:t xml:space="preserve"> 2021</w:t>
      </w:r>
      <w:r w:rsidR="004617A2" w:rsidRPr="00362A6A">
        <w:rPr>
          <w:rFonts w:cs="Arial"/>
          <w:bCs/>
          <w:sz w:val="22"/>
          <w:szCs w:val="22"/>
        </w:rPr>
        <w:t xml:space="preserve"> </w:t>
      </w:r>
      <w:r w:rsidR="00F45B15">
        <w:rPr>
          <w:rFonts w:cs="Arial"/>
          <w:bCs/>
          <w:sz w:val="22"/>
          <w:szCs w:val="22"/>
        </w:rPr>
        <w:t>until</w:t>
      </w:r>
      <w:r w:rsidR="004617A2" w:rsidRPr="00362A6A">
        <w:rPr>
          <w:rFonts w:cs="Arial"/>
          <w:bCs/>
          <w:sz w:val="22"/>
          <w:szCs w:val="22"/>
        </w:rPr>
        <w:t xml:space="preserve"> </w:t>
      </w:r>
      <w:r w:rsidR="00074419" w:rsidRPr="00362A6A">
        <w:rPr>
          <w:rFonts w:cs="Arial"/>
          <w:bCs/>
          <w:sz w:val="22"/>
          <w:szCs w:val="22"/>
        </w:rPr>
        <w:t>30</w:t>
      </w:r>
      <w:r w:rsidR="00074419" w:rsidRPr="00362A6A">
        <w:rPr>
          <w:rFonts w:cs="Arial"/>
          <w:bCs/>
          <w:sz w:val="22"/>
          <w:szCs w:val="22"/>
          <w:vertAlign w:val="superscript"/>
        </w:rPr>
        <w:t>th</w:t>
      </w:r>
      <w:r w:rsidR="00074419" w:rsidRPr="00362A6A">
        <w:rPr>
          <w:rFonts w:cs="Arial"/>
          <w:bCs/>
          <w:sz w:val="22"/>
          <w:szCs w:val="22"/>
        </w:rPr>
        <w:t xml:space="preserve"> </w:t>
      </w:r>
      <w:r w:rsidR="005B5A16">
        <w:rPr>
          <w:rFonts w:cs="Arial"/>
          <w:bCs/>
          <w:sz w:val="22"/>
          <w:szCs w:val="22"/>
        </w:rPr>
        <w:t>September</w:t>
      </w:r>
      <w:r w:rsidR="00074419" w:rsidRPr="00362A6A">
        <w:rPr>
          <w:rFonts w:cs="Arial"/>
          <w:bCs/>
          <w:sz w:val="22"/>
          <w:szCs w:val="22"/>
        </w:rPr>
        <w:t xml:space="preserve"> 2024</w:t>
      </w:r>
      <w:r w:rsidR="000304C4">
        <w:rPr>
          <w:rFonts w:cs="Arial"/>
          <w:iCs/>
          <w:kern w:val="2"/>
          <w:sz w:val="22"/>
          <w:szCs w:val="22"/>
        </w:rPr>
        <w:br/>
      </w:r>
      <w:r w:rsidR="00A62600" w:rsidRPr="00362A6A">
        <w:rPr>
          <w:rFonts w:cs="Arial"/>
          <w:iCs/>
          <w:kern w:val="2"/>
          <w:sz w:val="22"/>
          <w:szCs w:val="22"/>
        </w:rPr>
        <w:t xml:space="preserve">(with the option to extend for up to an additional </w:t>
      </w:r>
      <w:r w:rsidR="00F45B15">
        <w:rPr>
          <w:rFonts w:cs="Arial"/>
          <w:iCs/>
          <w:kern w:val="2"/>
          <w:sz w:val="22"/>
          <w:szCs w:val="22"/>
        </w:rPr>
        <w:t>Two</w:t>
      </w:r>
      <w:r w:rsidR="004617A2" w:rsidRPr="00362A6A">
        <w:rPr>
          <w:rFonts w:cs="Arial"/>
          <w:iCs/>
          <w:kern w:val="2"/>
          <w:sz w:val="22"/>
          <w:szCs w:val="22"/>
        </w:rPr>
        <w:t xml:space="preserve"> (</w:t>
      </w:r>
      <w:r w:rsidR="00362A6A">
        <w:rPr>
          <w:rFonts w:cs="Arial"/>
          <w:iCs/>
          <w:kern w:val="2"/>
          <w:sz w:val="22"/>
          <w:szCs w:val="22"/>
        </w:rPr>
        <w:t>2</w:t>
      </w:r>
      <w:r w:rsidR="00A62600" w:rsidRPr="00362A6A">
        <w:rPr>
          <w:rFonts w:cs="Arial"/>
          <w:iCs/>
          <w:kern w:val="2"/>
          <w:sz w:val="22"/>
          <w:szCs w:val="22"/>
        </w:rPr>
        <w:t>) years)</w:t>
      </w:r>
    </w:p>
    <w:p w14:paraId="46268797" w14:textId="77777777" w:rsidR="005A353C" w:rsidRPr="003C15A7" w:rsidRDefault="005A353C" w:rsidP="003C15A7">
      <w:pPr>
        <w:spacing w:before="120" w:after="120" w:line="240" w:lineRule="auto"/>
        <w:jc w:val="center"/>
        <w:rPr>
          <w:rFonts w:ascii="Arial" w:hAnsi="Arial" w:cs="Arial"/>
        </w:rPr>
      </w:pPr>
    </w:p>
    <w:p w14:paraId="4F2C8F6F" w14:textId="299E9B35" w:rsidR="00E95320" w:rsidRPr="003C15A7" w:rsidRDefault="00E95320" w:rsidP="003C15A7">
      <w:pPr>
        <w:pStyle w:val="Body"/>
        <w:spacing w:before="120" w:after="120" w:line="240" w:lineRule="auto"/>
        <w:jc w:val="center"/>
        <w:rPr>
          <w:rFonts w:cs="Arial"/>
          <w:sz w:val="22"/>
          <w:szCs w:val="22"/>
        </w:rPr>
      </w:pPr>
      <w:r w:rsidRPr="003C15A7">
        <w:rPr>
          <w:rFonts w:cs="Arial"/>
          <w:b/>
          <w:bCs/>
          <w:sz w:val="22"/>
          <w:szCs w:val="22"/>
        </w:rPr>
        <w:t>CHEST REF:</w:t>
      </w:r>
      <w:r w:rsidR="0084456D">
        <w:rPr>
          <w:rFonts w:cs="Arial"/>
          <w:b/>
          <w:bCs/>
          <w:sz w:val="22"/>
          <w:szCs w:val="22"/>
        </w:rPr>
        <w:t xml:space="preserve"> DN559538</w:t>
      </w:r>
    </w:p>
    <w:p w14:paraId="180DB56C" w14:textId="77777777" w:rsidR="005A353C" w:rsidRPr="003C15A7" w:rsidRDefault="005A353C" w:rsidP="003C15A7">
      <w:pPr>
        <w:spacing w:before="120" w:after="120" w:line="240" w:lineRule="auto"/>
        <w:jc w:val="center"/>
        <w:rPr>
          <w:rFonts w:ascii="Arial" w:hAnsi="Arial" w:cs="Arial"/>
        </w:rPr>
      </w:pPr>
    </w:p>
    <w:p w14:paraId="60F5A282" w14:textId="77777777" w:rsidR="005A353C" w:rsidRPr="003C15A7" w:rsidRDefault="005A353C" w:rsidP="003C15A7">
      <w:pPr>
        <w:spacing w:before="120" w:after="120" w:line="240" w:lineRule="auto"/>
        <w:jc w:val="center"/>
        <w:rPr>
          <w:rFonts w:ascii="Arial" w:hAnsi="Arial" w:cs="Arial"/>
        </w:rPr>
      </w:pPr>
    </w:p>
    <w:p w14:paraId="4A6850DC" w14:textId="77777777" w:rsidR="008B04FE" w:rsidRPr="003C15A7" w:rsidRDefault="008B04FE" w:rsidP="003C15A7">
      <w:pPr>
        <w:spacing w:before="120" w:after="120" w:line="240" w:lineRule="auto"/>
        <w:jc w:val="both"/>
        <w:rPr>
          <w:rFonts w:ascii="Arial" w:eastAsia="Times New Roman" w:hAnsi="Arial" w:cs="Arial"/>
          <w:b/>
          <w:bCs/>
        </w:rPr>
      </w:pPr>
    </w:p>
    <w:p w14:paraId="1EF2D686" w14:textId="77777777" w:rsidR="008B04FE" w:rsidRPr="003C15A7" w:rsidRDefault="008B04FE" w:rsidP="003C15A7">
      <w:pPr>
        <w:spacing w:before="120" w:after="120" w:line="240" w:lineRule="auto"/>
        <w:jc w:val="both"/>
        <w:rPr>
          <w:rFonts w:ascii="Arial" w:eastAsia="Times New Roman" w:hAnsi="Arial" w:cs="Arial"/>
          <w:b/>
          <w:bCs/>
        </w:rPr>
      </w:pPr>
    </w:p>
    <w:p w14:paraId="651C9AE9" w14:textId="77777777" w:rsidR="00E95320" w:rsidRPr="003C15A7" w:rsidRDefault="00E95320" w:rsidP="003C15A7">
      <w:pPr>
        <w:spacing w:before="120" w:after="120" w:line="240" w:lineRule="auto"/>
        <w:jc w:val="both"/>
        <w:rPr>
          <w:rFonts w:ascii="Arial" w:eastAsia="Times New Roman" w:hAnsi="Arial" w:cs="Arial"/>
          <w:b/>
          <w:bCs/>
        </w:rPr>
      </w:pPr>
    </w:p>
    <w:p w14:paraId="156FBA62" w14:textId="77777777" w:rsidR="003C15A7" w:rsidRPr="003C15A7" w:rsidRDefault="003C15A7" w:rsidP="003C15A7">
      <w:pPr>
        <w:spacing w:before="120" w:after="120" w:line="240" w:lineRule="auto"/>
        <w:jc w:val="both"/>
        <w:rPr>
          <w:rFonts w:ascii="Arial" w:eastAsia="Times New Roman" w:hAnsi="Arial" w:cs="Arial"/>
          <w:b/>
          <w:bCs/>
        </w:rPr>
      </w:pPr>
    </w:p>
    <w:p w14:paraId="7A4DFDFE" w14:textId="77777777" w:rsidR="003C15A7" w:rsidRPr="003C15A7" w:rsidRDefault="003C15A7" w:rsidP="003C15A7">
      <w:pPr>
        <w:spacing w:before="120" w:after="120" w:line="240" w:lineRule="auto"/>
        <w:jc w:val="both"/>
        <w:rPr>
          <w:rFonts w:ascii="Arial" w:eastAsia="Times New Roman" w:hAnsi="Arial" w:cs="Arial"/>
          <w:b/>
          <w:bCs/>
        </w:rPr>
      </w:pPr>
    </w:p>
    <w:p w14:paraId="1D15E28D" w14:textId="77777777" w:rsidR="003C15A7" w:rsidRDefault="003C15A7" w:rsidP="003C15A7">
      <w:pPr>
        <w:spacing w:before="120" w:after="120" w:line="240" w:lineRule="auto"/>
        <w:jc w:val="both"/>
        <w:rPr>
          <w:rFonts w:ascii="Arial" w:eastAsia="Times New Roman" w:hAnsi="Arial" w:cs="Arial"/>
          <w:b/>
          <w:bCs/>
        </w:rPr>
      </w:pPr>
    </w:p>
    <w:p w14:paraId="6BA0F6A3" w14:textId="77777777" w:rsidR="003C15A7" w:rsidRDefault="003C15A7" w:rsidP="003C15A7">
      <w:pPr>
        <w:spacing w:before="120" w:after="120" w:line="240" w:lineRule="auto"/>
        <w:jc w:val="both"/>
        <w:rPr>
          <w:rFonts w:ascii="Arial" w:eastAsia="Times New Roman" w:hAnsi="Arial" w:cs="Arial"/>
          <w:b/>
          <w:bCs/>
        </w:rPr>
      </w:pPr>
    </w:p>
    <w:p w14:paraId="1922CCFE" w14:textId="77777777" w:rsidR="003C15A7" w:rsidRDefault="003C15A7" w:rsidP="003C15A7">
      <w:pPr>
        <w:spacing w:before="120" w:after="120" w:line="240" w:lineRule="auto"/>
        <w:jc w:val="both"/>
        <w:rPr>
          <w:rFonts w:ascii="Arial" w:eastAsia="Times New Roman" w:hAnsi="Arial" w:cs="Arial"/>
          <w:b/>
          <w:bCs/>
        </w:rPr>
      </w:pPr>
    </w:p>
    <w:p w14:paraId="753A60F2" w14:textId="77777777" w:rsidR="003C15A7" w:rsidRPr="003C15A7" w:rsidRDefault="003C15A7" w:rsidP="003C15A7">
      <w:pPr>
        <w:spacing w:before="120" w:after="120" w:line="240" w:lineRule="auto"/>
        <w:jc w:val="both"/>
        <w:rPr>
          <w:rFonts w:ascii="Arial" w:eastAsia="Times New Roman" w:hAnsi="Arial" w:cs="Arial"/>
          <w:b/>
          <w:bCs/>
        </w:rPr>
      </w:pPr>
    </w:p>
    <w:p w14:paraId="5BA618CD" w14:textId="14EB5E9A" w:rsidR="005A353C" w:rsidRPr="003C15A7" w:rsidRDefault="00E41B19" w:rsidP="003C15A7">
      <w:pPr>
        <w:spacing w:before="120" w:after="120" w:line="240" w:lineRule="auto"/>
        <w:jc w:val="both"/>
        <w:rPr>
          <w:rFonts w:ascii="Arial" w:eastAsia="Times New Roman" w:hAnsi="Arial" w:cs="Arial"/>
          <w:bCs/>
          <w:sz w:val="14"/>
          <w:szCs w:val="14"/>
        </w:rPr>
      </w:pPr>
      <w:r>
        <w:rPr>
          <w:rFonts w:ascii="Arial" w:eastAsia="Times New Roman" w:hAnsi="Arial" w:cs="Arial"/>
          <w:bCs/>
          <w:sz w:val="14"/>
          <w:szCs w:val="14"/>
        </w:rPr>
        <w:t>© 20</w:t>
      </w:r>
      <w:r w:rsidR="00F45B15">
        <w:rPr>
          <w:rFonts w:ascii="Arial" w:eastAsia="Times New Roman" w:hAnsi="Arial" w:cs="Arial"/>
          <w:bCs/>
          <w:sz w:val="14"/>
          <w:szCs w:val="14"/>
        </w:rPr>
        <w:t>21</w:t>
      </w:r>
    </w:p>
    <w:p w14:paraId="0E12581A" w14:textId="77777777" w:rsidR="005A353C" w:rsidRPr="003C15A7" w:rsidRDefault="005A353C" w:rsidP="003C15A7">
      <w:pPr>
        <w:spacing w:before="120" w:after="120" w:line="240" w:lineRule="auto"/>
        <w:jc w:val="both"/>
        <w:rPr>
          <w:rFonts w:ascii="Arial" w:eastAsia="Times New Roman" w:hAnsi="Arial" w:cs="Arial"/>
          <w:sz w:val="14"/>
          <w:szCs w:val="14"/>
          <w:lang w:val="x-none"/>
        </w:rPr>
      </w:pPr>
      <w:r w:rsidRPr="003C15A7">
        <w:rPr>
          <w:rFonts w:ascii="Arial" w:eastAsia="Times New Roman" w:hAnsi="Arial" w:cs="Arial"/>
          <w:sz w:val="14"/>
          <w:szCs w:val="14"/>
          <w:lang w:val="x-none"/>
        </w:rPr>
        <w:t>Copyright – Ansa Environmental Services Ltd - All rights reserved</w:t>
      </w:r>
    </w:p>
    <w:p w14:paraId="70CA98F0" w14:textId="77777777" w:rsidR="005A353C" w:rsidRPr="003C15A7" w:rsidRDefault="005A353C" w:rsidP="003C15A7">
      <w:pPr>
        <w:spacing w:before="120" w:after="120" w:line="240" w:lineRule="auto"/>
        <w:jc w:val="both"/>
        <w:rPr>
          <w:rFonts w:ascii="Arial" w:eastAsia="Times New Roman" w:hAnsi="Arial" w:cs="Arial"/>
          <w:bCs/>
          <w:sz w:val="14"/>
          <w:szCs w:val="14"/>
        </w:rPr>
      </w:pPr>
      <w:r w:rsidRPr="003C15A7">
        <w:rPr>
          <w:rFonts w:ascii="Arial" w:eastAsia="Times New Roman" w:hAnsi="Arial" w:cs="Arial"/>
          <w:bCs/>
          <w:sz w:val="14"/>
          <w:szCs w:val="14"/>
        </w:rPr>
        <w:t xml:space="preserve">No part of this publication may be reproduced, stored in a retrieval </w:t>
      </w:r>
      <w:proofErr w:type="gramStart"/>
      <w:r w:rsidRPr="003C15A7">
        <w:rPr>
          <w:rFonts w:ascii="Arial" w:eastAsia="Times New Roman" w:hAnsi="Arial" w:cs="Arial"/>
          <w:bCs/>
          <w:sz w:val="14"/>
          <w:szCs w:val="14"/>
        </w:rPr>
        <w:t>system</w:t>
      </w:r>
      <w:proofErr w:type="gramEnd"/>
      <w:r w:rsidRPr="003C15A7">
        <w:rPr>
          <w:rFonts w:ascii="Arial" w:eastAsia="Times New Roman" w:hAnsi="Arial" w:cs="Arial"/>
          <w:bCs/>
          <w:sz w:val="14"/>
          <w:szCs w:val="14"/>
        </w:rPr>
        <w:t xml:space="preserve"> or transmitted in any form or by any means electronic, mechanical, photocopying, recording or otherwise without the prior written permission of Ansa Environmental Services Ltd</w:t>
      </w:r>
    </w:p>
    <w:p w14:paraId="275A1192" w14:textId="77777777" w:rsidR="005A353C" w:rsidRPr="003C15A7" w:rsidRDefault="005A353C" w:rsidP="003C15A7">
      <w:pPr>
        <w:spacing w:before="120" w:after="120" w:line="240" w:lineRule="auto"/>
        <w:jc w:val="both"/>
        <w:rPr>
          <w:rFonts w:ascii="Arial" w:eastAsia="Times New Roman" w:hAnsi="Arial" w:cs="Arial"/>
          <w:bCs/>
          <w:sz w:val="14"/>
          <w:szCs w:val="14"/>
        </w:rPr>
      </w:pPr>
    </w:p>
    <w:p w14:paraId="4560D48C" w14:textId="77777777" w:rsidR="000E1C69" w:rsidRPr="003C15A7" w:rsidRDefault="005A353C" w:rsidP="003C15A7">
      <w:pPr>
        <w:spacing w:before="120" w:after="120" w:line="240" w:lineRule="auto"/>
        <w:jc w:val="both"/>
        <w:rPr>
          <w:rFonts w:ascii="Arial" w:hAnsi="Arial" w:cs="Arial"/>
          <w:b/>
          <w:iCs/>
        </w:rPr>
      </w:pPr>
      <w:r w:rsidRPr="003C15A7">
        <w:rPr>
          <w:rFonts w:ascii="Arial" w:eastAsia="Times New Roman" w:hAnsi="Arial" w:cs="Arial"/>
          <w:bCs/>
          <w:sz w:val="14"/>
          <w:szCs w:val="14"/>
        </w:rPr>
        <w:t xml:space="preserve">Version </w:t>
      </w:r>
      <w:r w:rsidR="00E41B19">
        <w:rPr>
          <w:rFonts w:ascii="Arial" w:eastAsia="Times New Roman" w:hAnsi="Arial" w:cs="Arial"/>
          <w:bCs/>
          <w:sz w:val="14"/>
          <w:szCs w:val="14"/>
        </w:rPr>
        <w:t>2</w:t>
      </w:r>
      <w:r w:rsidRPr="003C15A7">
        <w:rPr>
          <w:rFonts w:ascii="Arial" w:eastAsia="Times New Roman" w:hAnsi="Arial" w:cs="Arial"/>
          <w:bCs/>
          <w:sz w:val="14"/>
          <w:szCs w:val="14"/>
        </w:rPr>
        <w:t>.0</w:t>
      </w:r>
      <w:r w:rsidR="000E1C69" w:rsidRPr="003C15A7">
        <w:rPr>
          <w:rFonts w:ascii="Arial" w:hAnsi="Arial" w:cs="Arial"/>
          <w:b/>
          <w:iCs/>
        </w:rPr>
        <w:br w:type="page"/>
      </w:r>
    </w:p>
    <w:p w14:paraId="2EC6D5C7"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b/>
        </w:rPr>
        <w:lastRenderedPageBreak/>
        <w:t>SUMMARY INSTRUCTIONS AND DETAILS OF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6938"/>
      </w:tblGrid>
      <w:tr w:rsidR="005A353C" w:rsidRPr="003C15A7" w14:paraId="18441731" w14:textId="77777777" w:rsidTr="00A10512">
        <w:tc>
          <w:tcPr>
            <w:tcW w:w="1439" w:type="pct"/>
            <w:vAlign w:val="center"/>
          </w:tcPr>
          <w:p w14:paraId="1D0401BF" w14:textId="77777777" w:rsidR="005A353C" w:rsidRPr="003C15A7" w:rsidRDefault="005A353C" w:rsidP="003C15A7">
            <w:pPr>
              <w:spacing w:before="120" w:after="120" w:line="240" w:lineRule="auto"/>
              <w:jc w:val="both"/>
              <w:rPr>
                <w:rFonts w:ascii="Arial" w:hAnsi="Arial" w:cs="Arial"/>
                <w:b/>
              </w:rPr>
            </w:pPr>
            <w:r w:rsidRPr="003C15A7">
              <w:rPr>
                <w:rFonts w:ascii="Arial" w:hAnsi="Arial" w:cs="Arial"/>
                <w:b/>
              </w:rPr>
              <w:t>ITEM</w:t>
            </w:r>
          </w:p>
        </w:tc>
        <w:tc>
          <w:tcPr>
            <w:tcW w:w="3561" w:type="pct"/>
            <w:vAlign w:val="center"/>
          </w:tcPr>
          <w:p w14:paraId="3DC3B6AE"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b/>
              </w:rPr>
              <w:t>CONTRACT DETAILS</w:t>
            </w:r>
          </w:p>
        </w:tc>
      </w:tr>
      <w:tr w:rsidR="005A353C" w:rsidRPr="003C15A7" w14:paraId="46255BB4" w14:textId="77777777" w:rsidTr="00A10512">
        <w:tc>
          <w:tcPr>
            <w:tcW w:w="1439" w:type="pct"/>
            <w:vAlign w:val="center"/>
          </w:tcPr>
          <w:p w14:paraId="073A6E73"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Contract Description:</w:t>
            </w:r>
          </w:p>
        </w:tc>
        <w:tc>
          <w:tcPr>
            <w:tcW w:w="3561" w:type="pct"/>
            <w:vAlign w:val="center"/>
          </w:tcPr>
          <w:p w14:paraId="67ABD55E" w14:textId="11D0475E" w:rsidR="005A353C" w:rsidRPr="003C15A7" w:rsidRDefault="00027DDE" w:rsidP="003C15A7">
            <w:pPr>
              <w:spacing w:before="120" w:after="120" w:line="240" w:lineRule="auto"/>
              <w:jc w:val="both"/>
              <w:rPr>
                <w:rFonts w:ascii="Arial" w:hAnsi="Arial" w:cs="Arial"/>
                <w:iCs/>
              </w:rPr>
            </w:pPr>
            <w:r>
              <w:rPr>
                <w:rFonts w:ascii="Arial" w:hAnsi="Arial" w:cs="Arial"/>
                <w:iCs/>
              </w:rPr>
              <w:t>PROVISION OF CAPITAL FINANCE AND OPTION APPRAISAL SERVICES</w:t>
            </w:r>
            <w:r w:rsidR="004617A2" w:rsidRPr="003C15A7">
              <w:rPr>
                <w:rFonts w:ascii="Arial" w:hAnsi="Arial" w:cs="Arial"/>
                <w:iCs/>
              </w:rPr>
              <w:t xml:space="preserve"> </w:t>
            </w:r>
          </w:p>
        </w:tc>
      </w:tr>
      <w:tr w:rsidR="005A353C" w:rsidRPr="003C15A7" w14:paraId="72598616" w14:textId="77777777" w:rsidTr="00A10512">
        <w:tc>
          <w:tcPr>
            <w:tcW w:w="1439" w:type="pct"/>
            <w:vAlign w:val="center"/>
          </w:tcPr>
          <w:p w14:paraId="223BD917" w14:textId="77777777" w:rsidR="005A353C" w:rsidRPr="003C15A7" w:rsidRDefault="001930C4" w:rsidP="003C15A7">
            <w:pPr>
              <w:spacing w:before="120" w:after="120" w:line="240" w:lineRule="auto"/>
              <w:jc w:val="both"/>
              <w:rPr>
                <w:rFonts w:ascii="Arial" w:hAnsi="Arial" w:cs="Arial"/>
              </w:rPr>
            </w:pPr>
            <w:r w:rsidRPr="003C15A7">
              <w:rPr>
                <w:rFonts w:ascii="Arial" w:hAnsi="Arial" w:cs="Arial"/>
              </w:rPr>
              <w:t>Value</w:t>
            </w:r>
            <w:r w:rsidR="005A353C" w:rsidRPr="003C15A7">
              <w:rPr>
                <w:rFonts w:ascii="Arial" w:hAnsi="Arial" w:cs="Arial"/>
              </w:rPr>
              <w:t>:</w:t>
            </w:r>
          </w:p>
        </w:tc>
        <w:tc>
          <w:tcPr>
            <w:tcW w:w="3561" w:type="pct"/>
            <w:vAlign w:val="center"/>
          </w:tcPr>
          <w:p w14:paraId="432EC9F5" w14:textId="0CF2AE4B" w:rsidR="00362A6A" w:rsidRPr="00B64BD5" w:rsidRDefault="001930C4" w:rsidP="00362A6A">
            <w:pPr>
              <w:pStyle w:val="Body1"/>
              <w:spacing w:before="120" w:after="120" w:line="240" w:lineRule="auto"/>
              <w:ind w:left="0"/>
              <w:rPr>
                <w:rFonts w:cs="Arial"/>
                <w:b/>
                <w:bCs/>
                <w:iCs/>
                <w:kern w:val="2"/>
                <w:sz w:val="22"/>
                <w:szCs w:val="22"/>
              </w:rPr>
            </w:pPr>
            <w:r w:rsidRPr="00B64BD5">
              <w:rPr>
                <w:rFonts w:cs="Arial"/>
                <w:b/>
                <w:bCs/>
                <w:iCs/>
              </w:rPr>
              <w:t>Up to £</w:t>
            </w:r>
            <w:r w:rsidR="00DC40C0" w:rsidRPr="00B64BD5">
              <w:rPr>
                <w:rFonts w:cs="Arial"/>
                <w:b/>
                <w:bCs/>
                <w:iCs/>
              </w:rPr>
              <w:t>30</w:t>
            </w:r>
            <w:r w:rsidR="00362A6A" w:rsidRPr="00B64BD5">
              <w:rPr>
                <w:rFonts w:cs="Arial"/>
                <w:b/>
                <w:bCs/>
                <w:iCs/>
                <w:kern w:val="2"/>
                <w:sz w:val="22"/>
                <w:szCs w:val="22"/>
              </w:rPr>
              <w:t>,000,000</w:t>
            </w:r>
          </w:p>
          <w:p w14:paraId="50554589" w14:textId="5611A94D" w:rsidR="00E95320" w:rsidRPr="003C15A7" w:rsidRDefault="00362A6A" w:rsidP="00362A6A">
            <w:pPr>
              <w:spacing w:before="120" w:after="120" w:line="240" w:lineRule="auto"/>
              <w:jc w:val="both"/>
              <w:rPr>
                <w:rFonts w:ascii="Arial" w:hAnsi="Arial" w:cs="Arial"/>
                <w:iCs/>
              </w:rPr>
            </w:pPr>
            <w:r w:rsidRPr="00362A6A">
              <w:rPr>
                <w:rFonts w:ascii="Arial" w:hAnsi="Arial" w:cs="Arial"/>
                <w:bCs/>
                <w:iCs/>
                <w:kern w:val="2"/>
              </w:rPr>
              <w:t>IMPORTANT NOTE: The above Contract Value range is based on the maximum total asset value Ansa will require financing</w:t>
            </w:r>
            <w:r w:rsidR="00BD5903">
              <w:rPr>
                <w:rFonts w:ascii="Arial" w:hAnsi="Arial" w:cs="Arial"/>
                <w:bCs/>
                <w:iCs/>
                <w:kern w:val="2"/>
              </w:rPr>
              <w:t xml:space="preserve"> and is largely based upon current Ultra Low Emission Vehicle (ULEV) </w:t>
            </w:r>
            <w:r w:rsidR="00C10848">
              <w:rPr>
                <w:rFonts w:ascii="Arial" w:hAnsi="Arial" w:cs="Arial"/>
                <w:bCs/>
                <w:iCs/>
                <w:kern w:val="2"/>
              </w:rPr>
              <w:t>planned purchases</w:t>
            </w:r>
            <w:r w:rsidR="00BD5903">
              <w:rPr>
                <w:rFonts w:ascii="Arial" w:hAnsi="Arial" w:cs="Arial"/>
                <w:bCs/>
                <w:iCs/>
                <w:kern w:val="2"/>
              </w:rPr>
              <w:t xml:space="preserve"> which are anticipated to reduce during the </w:t>
            </w:r>
            <w:r w:rsidR="0036523D">
              <w:rPr>
                <w:rFonts w:ascii="Arial" w:hAnsi="Arial" w:cs="Arial"/>
                <w:bCs/>
                <w:iCs/>
                <w:kern w:val="2"/>
              </w:rPr>
              <w:t>c</w:t>
            </w:r>
            <w:r w:rsidR="00BD5903">
              <w:rPr>
                <w:rFonts w:ascii="Arial" w:hAnsi="Arial" w:cs="Arial"/>
                <w:bCs/>
                <w:iCs/>
                <w:kern w:val="2"/>
              </w:rPr>
              <w:t>ontract term</w:t>
            </w:r>
            <w:r w:rsidRPr="00362A6A">
              <w:rPr>
                <w:rFonts w:ascii="Arial" w:hAnsi="Arial" w:cs="Arial"/>
                <w:bCs/>
                <w:iCs/>
                <w:kern w:val="2"/>
              </w:rPr>
              <w:t xml:space="preserve">. Ansa anticipates the Tenderer’s fees to be a small proportion of the total asset value. Ansa </w:t>
            </w:r>
            <w:r w:rsidR="00F45B15" w:rsidRPr="00362A6A">
              <w:rPr>
                <w:rFonts w:ascii="Arial" w:hAnsi="Arial" w:cs="Arial"/>
                <w:bCs/>
                <w:iCs/>
                <w:kern w:val="2"/>
              </w:rPr>
              <w:t>cannot</w:t>
            </w:r>
            <w:r w:rsidRPr="00362A6A">
              <w:rPr>
                <w:rFonts w:ascii="Arial" w:hAnsi="Arial" w:cs="Arial"/>
                <w:bCs/>
                <w:iCs/>
                <w:kern w:val="2"/>
              </w:rPr>
              <w:t xml:space="preserve"> offer guarantees in terms of minimum contract values.</w:t>
            </w:r>
          </w:p>
        </w:tc>
      </w:tr>
      <w:tr w:rsidR="005A353C" w:rsidRPr="003C15A7" w14:paraId="13918D30" w14:textId="77777777" w:rsidTr="00A10512">
        <w:tc>
          <w:tcPr>
            <w:tcW w:w="1439" w:type="pct"/>
            <w:vAlign w:val="center"/>
          </w:tcPr>
          <w:p w14:paraId="6F79FAB7"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Period of Contract:</w:t>
            </w:r>
          </w:p>
        </w:tc>
        <w:tc>
          <w:tcPr>
            <w:tcW w:w="3561" w:type="pct"/>
            <w:vAlign w:val="center"/>
          </w:tcPr>
          <w:p w14:paraId="35944115" w14:textId="29B47F46" w:rsidR="005A353C" w:rsidRPr="00362A6A" w:rsidRDefault="00362A6A" w:rsidP="003C15A7">
            <w:pPr>
              <w:spacing w:before="120" w:after="120" w:line="240" w:lineRule="auto"/>
              <w:jc w:val="both"/>
              <w:rPr>
                <w:rFonts w:ascii="Arial" w:hAnsi="Arial" w:cs="Arial"/>
                <w:iCs/>
              </w:rPr>
            </w:pPr>
            <w:r w:rsidRPr="00362A6A">
              <w:rPr>
                <w:rFonts w:ascii="Arial" w:hAnsi="Arial" w:cs="Arial"/>
                <w:bCs/>
              </w:rPr>
              <w:t>1</w:t>
            </w:r>
            <w:r w:rsidRPr="00362A6A">
              <w:rPr>
                <w:rFonts w:ascii="Arial" w:hAnsi="Arial" w:cs="Arial"/>
                <w:bCs/>
                <w:vertAlign w:val="superscript"/>
              </w:rPr>
              <w:t>st</w:t>
            </w:r>
            <w:r w:rsidRPr="00362A6A">
              <w:rPr>
                <w:rFonts w:ascii="Arial" w:hAnsi="Arial" w:cs="Arial"/>
                <w:bCs/>
              </w:rPr>
              <w:t xml:space="preserve"> December 2021 </w:t>
            </w:r>
            <w:r w:rsidR="00F45B15">
              <w:rPr>
                <w:rFonts w:ascii="Arial" w:hAnsi="Arial" w:cs="Arial"/>
                <w:bCs/>
              </w:rPr>
              <w:t>until</w:t>
            </w:r>
            <w:r w:rsidRPr="00362A6A">
              <w:rPr>
                <w:rFonts w:ascii="Arial" w:hAnsi="Arial" w:cs="Arial"/>
                <w:bCs/>
              </w:rPr>
              <w:t xml:space="preserve"> 30</w:t>
            </w:r>
            <w:r w:rsidRPr="00362A6A">
              <w:rPr>
                <w:rFonts w:ascii="Arial" w:hAnsi="Arial" w:cs="Arial"/>
                <w:bCs/>
                <w:vertAlign w:val="superscript"/>
              </w:rPr>
              <w:t>th</w:t>
            </w:r>
            <w:r w:rsidRPr="00362A6A">
              <w:rPr>
                <w:rFonts w:ascii="Arial" w:hAnsi="Arial" w:cs="Arial"/>
                <w:bCs/>
              </w:rPr>
              <w:t xml:space="preserve"> November 2024</w:t>
            </w:r>
            <w:r w:rsidRPr="00362A6A">
              <w:rPr>
                <w:rFonts w:ascii="Arial" w:hAnsi="Arial" w:cs="Arial"/>
                <w:iCs/>
                <w:kern w:val="2"/>
              </w:rPr>
              <w:t xml:space="preserve"> (with the option to extend for up to an additional TWO (2) years)</w:t>
            </w:r>
          </w:p>
        </w:tc>
      </w:tr>
      <w:tr w:rsidR="005A353C" w:rsidRPr="003C15A7" w14:paraId="705B2094" w14:textId="77777777" w:rsidTr="00A10512">
        <w:tc>
          <w:tcPr>
            <w:tcW w:w="1439" w:type="pct"/>
            <w:vAlign w:val="center"/>
          </w:tcPr>
          <w:p w14:paraId="51E213A6"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Procuring Officer:</w:t>
            </w:r>
          </w:p>
        </w:tc>
        <w:tc>
          <w:tcPr>
            <w:tcW w:w="3561" w:type="pct"/>
            <w:vAlign w:val="center"/>
          </w:tcPr>
          <w:p w14:paraId="69189D65" w14:textId="51FEE77F" w:rsidR="005A353C" w:rsidRPr="003C15A7" w:rsidRDefault="00362A6A" w:rsidP="003C15A7">
            <w:pPr>
              <w:spacing w:before="120" w:after="120" w:line="240" w:lineRule="auto"/>
              <w:jc w:val="both"/>
              <w:rPr>
                <w:rFonts w:ascii="Arial" w:hAnsi="Arial" w:cs="Arial"/>
                <w:iCs/>
              </w:rPr>
            </w:pPr>
            <w:r>
              <w:rPr>
                <w:rFonts w:ascii="Arial" w:hAnsi="Arial" w:cs="Arial"/>
                <w:iCs/>
              </w:rPr>
              <w:t>Andrew Bennett</w:t>
            </w:r>
          </w:p>
        </w:tc>
      </w:tr>
      <w:tr w:rsidR="005A353C" w:rsidRPr="003C15A7" w14:paraId="0DE7073C" w14:textId="77777777" w:rsidTr="00A10512">
        <w:trPr>
          <w:trHeight w:val="77"/>
        </w:trPr>
        <w:tc>
          <w:tcPr>
            <w:tcW w:w="1439" w:type="pct"/>
            <w:vAlign w:val="center"/>
          </w:tcPr>
          <w:p w14:paraId="72FDB564"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Submission instructions:</w:t>
            </w:r>
          </w:p>
        </w:tc>
        <w:tc>
          <w:tcPr>
            <w:tcW w:w="3561" w:type="pct"/>
            <w:vAlign w:val="center"/>
          </w:tcPr>
          <w:p w14:paraId="0A249F43" w14:textId="77777777" w:rsidR="005A353C" w:rsidRPr="003C15A7" w:rsidRDefault="005A353C" w:rsidP="003C15A7">
            <w:pPr>
              <w:spacing w:before="120" w:after="120" w:line="240" w:lineRule="auto"/>
              <w:jc w:val="both"/>
              <w:rPr>
                <w:rFonts w:ascii="Arial" w:hAnsi="Arial" w:cs="Arial"/>
                <w:iCs/>
              </w:rPr>
            </w:pPr>
            <w:r w:rsidRPr="003C15A7">
              <w:rPr>
                <w:rFonts w:ascii="Arial" w:hAnsi="Arial" w:cs="Arial"/>
                <w:iCs/>
              </w:rPr>
              <w:t>Submissions must be received via The Chest</w:t>
            </w:r>
          </w:p>
          <w:p w14:paraId="39FE9067" w14:textId="77777777" w:rsidR="00267A0C" w:rsidRPr="003C15A7" w:rsidRDefault="00AB60CC" w:rsidP="003C15A7">
            <w:pPr>
              <w:spacing w:before="120" w:after="120" w:line="240" w:lineRule="auto"/>
              <w:jc w:val="both"/>
              <w:rPr>
                <w:rFonts w:ascii="Arial" w:hAnsi="Arial" w:cs="Arial"/>
                <w:iCs/>
                <w:u w:val="single"/>
              </w:rPr>
            </w:pPr>
            <w:hyperlink r:id="rId10" w:history="1">
              <w:r w:rsidR="00267A0C" w:rsidRPr="003C15A7">
                <w:rPr>
                  <w:rStyle w:val="Hyperlink"/>
                  <w:rFonts w:ascii="Arial" w:hAnsi="Arial" w:cs="Arial"/>
                  <w:iCs/>
                </w:rPr>
                <w:t>https://www.the-chest.org.uk/</w:t>
              </w:r>
            </w:hyperlink>
          </w:p>
          <w:p w14:paraId="75F688B2" w14:textId="71A96522"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Please note you are required to register, express an interest, download the </w:t>
            </w:r>
            <w:r w:rsidR="00A10512" w:rsidRPr="003C15A7">
              <w:rPr>
                <w:rFonts w:ascii="Arial" w:hAnsi="Arial" w:cs="Arial"/>
              </w:rPr>
              <w:t>ITT</w:t>
            </w:r>
            <w:r w:rsidRPr="003C15A7">
              <w:rPr>
                <w:rFonts w:ascii="Arial" w:hAnsi="Arial" w:cs="Arial"/>
              </w:rPr>
              <w:t xml:space="preserve"> </w:t>
            </w:r>
            <w:proofErr w:type="gramStart"/>
            <w:r w:rsidRPr="003C15A7">
              <w:rPr>
                <w:rFonts w:ascii="Arial" w:hAnsi="Arial" w:cs="Arial"/>
              </w:rPr>
              <w:t>documentation</w:t>
            </w:r>
            <w:proofErr w:type="gramEnd"/>
            <w:r w:rsidRPr="003C15A7">
              <w:rPr>
                <w:rFonts w:ascii="Arial" w:hAnsi="Arial" w:cs="Arial"/>
              </w:rPr>
              <w:t xml:space="preserve"> and upload the completed </w:t>
            </w:r>
            <w:r w:rsidR="00A10512" w:rsidRPr="003C15A7">
              <w:rPr>
                <w:rFonts w:ascii="Arial" w:hAnsi="Arial" w:cs="Arial"/>
              </w:rPr>
              <w:t>ITT</w:t>
            </w:r>
            <w:r w:rsidRPr="003C15A7">
              <w:rPr>
                <w:rFonts w:ascii="Arial" w:hAnsi="Arial" w:cs="Arial"/>
              </w:rPr>
              <w:t xml:space="preserve"> document by </w:t>
            </w:r>
            <w:r w:rsidR="00DD170B" w:rsidRPr="003C15A7">
              <w:rPr>
                <w:rFonts w:ascii="Arial" w:hAnsi="Arial" w:cs="Arial"/>
                <w:b/>
              </w:rPr>
              <w:t>12.00 Noon on</w:t>
            </w:r>
            <w:r w:rsidR="00DF1F2F" w:rsidRPr="003C15A7">
              <w:rPr>
                <w:rFonts w:ascii="Arial" w:hAnsi="Arial" w:cs="Arial"/>
                <w:b/>
              </w:rPr>
              <w:t xml:space="preserve"> </w:t>
            </w:r>
            <w:r w:rsidR="00A657E4">
              <w:rPr>
                <w:rFonts w:ascii="Arial" w:hAnsi="Arial" w:cs="Arial"/>
                <w:b/>
              </w:rPr>
              <w:t>27</w:t>
            </w:r>
            <w:r w:rsidR="00A657E4" w:rsidRPr="00994596">
              <w:rPr>
                <w:rFonts w:ascii="Arial" w:hAnsi="Arial" w:cs="Arial"/>
                <w:b/>
                <w:vertAlign w:val="superscript"/>
              </w:rPr>
              <w:t>th</w:t>
            </w:r>
            <w:r w:rsidR="00A657E4">
              <w:rPr>
                <w:rFonts w:ascii="Arial" w:hAnsi="Arial" w:cs="Arial"/>
                <w:b/>
              </w:rPr>
              <w:t xml:space="preserve"> August 2021</w:t>
            </w:r>
            <w:r w:rsidRPr="003C15A7">
              <w:rPr>
                <w:rFonts w:ascii="Arial" w:hAnsi="Arial" w:cs="Arial"/>
                <w:b/>
              </w:rPr>
              <w:t>.</w:t>
            </w:r>
          </w:p>
        </w:tc>
      </w:tr>
    </w:tbl>
    <w:p w14:paraId="730D31EE" w14:textId="77777777" w:rsidR="00A10512" w:rsidRPr="003C15A7" w:rsidRDefault="00A10512" w:rsidP="003C15A7">
      <w:pPr>
        <w:spacing w:before="120" w:after="120" w:line="240" w:lineRule="auto"/>
        <w:jc w:val="both"/>
        <w:rPr>
          <w:rFonts w:ascii="Arial" w:hAnsi="Arial" w:cs="Arial"/>
          <w:b/>
        </w:rPr>
      </w:pPr>
    </w:p>
    <w:p w14:paraId="5C416CF2" w14:textId="77777777" w:rsidR="005A353C" w:rsidRPr="003C15A7" w:rsidRDefault="005B1B6C" w:rsidP="003C15A7">
      <w:pPr>
        <w:spacing w:before="120" w:after="120" w:line="240" w:lineRule="auto"/>
        <w:jc w:val="both"/>
        <w:rPr>
          <w:rFonts w:ascii="Arial" w:hAnsi="Arial" w:cs="Arial"/>
          <w:b/>
        </w:rPr>
      </w:pPr>
      <w:r w:rsidRPr="003C15A7">
        <w:rPr>
          <w:rFonts w:ascii="Arial" w:hAnsi="Arial" w:cs="Arial"/>
          <w:b/>
        </w:rPr>
        <w:t>TIMETABLE</w:t>
      </w:r>
    </w:p>
    <w:p w14:paraId="54FD78EC"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This timetable is indicative only. Ansa reserves the right to change </w:t>
      </w:r>
      <w:r w:rsidR="004500C8" w:rsidRPr="003C15A7">
        <w:rPr>
          <w:rFonts w:ascii="Arial" w:hAnsi="Arial" w:cs="Arial"/>
        </w:rPr>
        <w:t xml:space="preserve">the Timetable </w:t>
      </w:r>
      <w:r w:rsidRPr="003C15A7">
        <w:rPr>
          <w:rFonts w:ascii="Arial" w:hAnsi="Arial" w:cs="Arial"/>
        </w:rPr>
        <w:t>it at its discretion.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0"/>
        <w:gridCol w:w="4682"/>
      </w:tblGrid>
      <w:tr w:rsidR="005A353C" w:rsidRPr="003C15A7" w14:paraId="4F5418B8" w14:textId="77777777" w:rsidTr="00E66845">
        <w:trPr>
          <w:tblHeader/>
        </w:trPr>
        <w:tc>
          <w:tcPr>
            <w:tcW w:w="2597" w:type="pct"/>
            <w:vAlign w:val="center"/>
          </w:tcPr>
          <w:p w14:paraId="1B14DCFD"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b/>
              </w:rPr>
              <w:t>Stage</w:t>
            </w:r>
          </w:p>
        </w:tc>
        <w:tc>
          <w:tcPr>
            <w:tcW w:w="2403" w:type="pct"/>
            <w:vAlign w:val="center"/>
          </w:tcPr>
          <w:p w14:paraId="0A6E94EE"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b/>
              </w:rPr>
              <w:t>Date(s)/ time</w:t>
            </w:r>
          </w:p>
        </w:tc>
      </w:tr>
      <w:tr w:rsidR="005A353C" w:rsidRPr="003C15A7" w14:paraId="407ADC59" w14:textId="77777777" w:rsidTr="003C15A7">
        <w:tc>
          <w:tcPr>
            <w:tcW w:w="2597" w:type="pct"/>
            <w:vAlign w:val="center"/>
          </w:tcPr>
          <w:p w14:paraId="684535C4"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Issue of </w:t>
            </w:r>
            <w:r w:rsidR="00A10512" w:rsidRPr="003C15A7">
              <w:rPr>
                <w:rFonts w:ascii="Arial" w:hAnsi="Arial" w:cs="Arial"/>
              </w:rPr>
              <w:t>Invitation to Tender</w:t>
            </w:r>
          </w:p>
        </w:tc>
        <w:tc>
          <w:tcPr>
            <w:tcW w:w="2403" w:type="pct"/>
            <w:vAlign w:val="center"/>
          </w:tcPr>
          <w:p w14:paraId="422C81C3" w14:textId="5C349E11" w:rsidR="005A353C" w:rsidRPr="003C15A7" w:rsidRDefault="00921331" w:rsidP="003C15A7">
            <w:pPr>
              <w:spacing w:before="120" w:after="120" w:line="240" w:lineRule="auto"/>
              <w:rPr>
                <w:rFonts w:ascii="Arial" w:hAnsi="Arial" w:cs="Arial"/>
                <w:iCs/>
              </w:rPr>
            </w:pPr>
            <w:r>
              <w:rPr>
                <w:rFonts w:ascii="Arial" w:hAnsi="Arial" w:cs="Arial"/>
                <w:iCs/>
              </w:rPr>
              <w:t>29</w:t>
            </w:r>
            <w:r w:rsidR="00276425" w:rsidRPr="00B64BD5">
              <w:rPr>
                <w:rFonts w:ascii="Arial" w:hAnsi="Arial" w:cs="Arial"/>
                <w:iCs/>
                <w:vertAlign w:val="superscript"/>
              </w:rPr>
              <w:t>th</w:t>
            </w:r>
            <w:r w:rsidR="00276425">
              <w:rPr>
                <w:rFonts w:ascii="Arial" w:hAnsi="Arial" w:cs="Arial"/>
                <w:iCs/>
              </w:rPr>
              <w:t xml:space="preserve"> July 2021</w:t>
            </w:r>
          </w:p>
        </w:tc>
      </w:tr>
      <w:tr w:rsidR="004617A2" w:rsidRPr="003C15A7" w14:paraId="055505B0" w14:textId="77777777" w:rsidTr="003C15A7">
        <w:tc>
          <w:tcPr>
            <w:tcW w:w="2597" w:type="pct"/>
            <w:vAlign w:val="center"/>
          </w:tcPr>
          <w:p w14:paraId="44641940"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Clarification questions</w:t>
            </w:r>
          </w:p>
        </w:tc>
        <w:tc>
          <w:tcPr>
            <w:tcW w:w="2403" w:type="pct"/>
            <w:vAlign w:val="center"/>
          </w:tcPr>
          <w:p w14:paraId="4F297AB3" w14:textId="540E1F3B" w:rsidR="004617A2" w:rsidRPr="003C15A7" w:rsidRDefault="00616C42" w:rsidP="003C15A7">
            <w:pPr>
              <w:spacing w:before="120" w:after="120" w:line="240" w:lineRule="auto"/>
              <w:rPr>
                <w:rFonts w:ascii="Arial" w:hAnsi="Arial" w:cs="Arial"/>
              </w:rPr>
            </w:pPr>
            <w:r>
              <w:rPr>
                <w:rFonts w:ascii="Arial" w:hAnsi="Arial" w:cs="Arial"/>
                <w:iCs/>
              </w:rPr>
              <w:t>20</w:t>
            </w:r>
            <w:r w:rsidRPr="00994596">
              <w:rPr>
                <w:rFonts w:ascii="Arial" w:hAnsi="Arial" w:cs="Arial"/>
                <w:iCs/>
                <w:vertAlign w:val="superscript"/>
              </w:rPr>
              <w:t>th</w:t>
            </w:r>
            <w:r>
              <w:rPr>
                <w:rFonts w:ascii="Arial" w:hAnsi="Arial" w:cs="Arial"/>
                <w:iCs/>
              </w:rPr>
              <w:t xml:space="preserve"> August 2021</w:t>
            </w:r>
          </w:p>
        </w:tc>
      </w:tr>
      <w:tr w:rsidR="004617A2" w:rsidRPr="003C15A7" w14:paraId="7D0E2862" w14:textId="77777777" w:rsidTr="003C15A7">
        <w:tc>
          <w:tcPr>
            <w:tcW w:w="2597" w:type="pct"/>
            <w:vAlign w:val="center"/>
          </w:tcPr>
          <w:p w14:paraId="29C7F08E"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Deadline for Submission of Tenders</w:t>
            </w:r>
          </w:p>
        </w:tc>
        <w:tc>
          <w:tcPr>
            <w:tcW w:w="2403" w:type="pct"/>
            <w:vAlign w:val="center"/>
          </w:tcPr>
          <w:p w14:paraId="7664333A" w14:textId="6674D664" w:rsidR="004617A2" w:rsidRPr="003C15A7" w:rsidRDefault="004617A2" w:rsidP="003C15A7">
            <w:pPr>
              <w:spacing w:before="120" w:after="120" w:line="240" w:lineRule="auto"/>
              <w:rPr>
                <w:rFonts w:ascii="Arial" w:hAnsi="Arial" w:cs="Arial"/>
              </w:rPr>
            </w:pPr>
            <w:r w:rsidRPr="003C15A7">
              <w:rPr>
                <w:rFonts w:ascii="Arial" w:hAnsi="Arial" w:cs="Arial"/>
                <w:iCs/>
              </w:rPr>
              <w:t xml:space="preserve">12.00 noon on </w:t>
            </w:r>
            <w:r w:rsidR="00616C42">
              <w:rPr>
                <w:rFonts w:ascii="Arial" w:hAnsi="Arial" w:cs="Arial"/>
                <w:iCs/>
              </w:rPr>
              <w:t>27</w:t>
            </w:r>
            <w:r w:rsidR="00616C42" w:rsidRPr="00B64BD5">
              <w:rPr>
                <w:rFonts w:ascii="Arial" w:hAnsi="Arial" w:cs="Arial"/>
                <w:iCs/>
                <w:vertAlign w:val="superscript"/>
              </w:rPr>
              <w:t>th</w:t>
            </w:r>
            <w:r w:rsidR="00616C42">
              <w:rPr>
                <w:rFonts w:ascii="Arial" w:hAnsi="Arial" w:cs="Arial"/>
                <w:iCs/>
              </w:rPr>
              <w:t xml:space="preserve"> August 2021</w:t>
            </w:r>
          </w:p>
        </w:tc>
      </w:tr>
      <w:tr w:rsidR="004617A2" w:rsidRPr="003C15A7" w14:paraId="4033E3BE" w14:textId="77777777" w:rsidTr="003C15A7">
        <w:tc>
          <w:tcPr>
            <w:tcW w:w="2597" w:type="pct"/>
            <w:vAlign w:val="center"/>
          </w:tcPr>
          <w:p w14:paraId="23304298"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Evaluation of Tenders</w:t>
            </w:r>
          </w:p>
        </w:tc>
        <w:tc>
          <w:tcPr>
            <w:tcW w:w="2403" w:type="pct"/>
            <w:vAlign w:val="center"/>
          </w:tcPr>
          <w:p w14:paraId="0D7798F7" w14:textId="559ADCAA" w:rsidR="004617A2" w:rsidRPr="003C15A7" w:rsidRDefault="00616C42" w:rsidP="003C15A7">
            <w:pPr>
              <w:spacing w:before="120" w:after="120" w:line="240" w:lineRule="auto"/>
              <w:rPr>
                <w:rFonts w:ascii="Arial" w:hAnsi="Arial" w:cs="Arial"/>
              </w:rPr>
            </w:pPr>
            <w:r>
              <w:rPr>
                <w:rFonts w:ascii="Arial" w:hAnsi="Arial" w:cs="Arial"/>
                <w:iCs/>
              </w:rPr>
              <w:t>30</w:t>
            </w:r>
            <w:r w:rsidRPr="00B64BD5">
              <w:rPr>
                <w:rFonts w:ascii="Arial" w:hAnsi="Arial" w:cs="Arial"/>
                <w:iCs/>
                <w:vertAlign w:val="superscript"/>
              </w:rPr>
              <w:t>th</w:t>
            </w:r>
            <w:r>
              <w:rPr>
                <w:rFonts w:ascii="Arial" w:hAnsi="Arial" w:cs="Arial"/>
                <w:iCs/>
              </w:rPr>
              <w:t xml:space="preserve"> August 2021</w:t>
            </w:r>
            <w:r w:rsidR="004617A2" w:rsidRPr="003C15A7">
              <w:rPr>
                <w:rFonts w:ascii="Arial" w:hAnsi="Arial" w:cs="Arial"/>
                <w:iCs/>
              </w:rPr>
              <w:t xml:space="preserve"> until </w:t>
            </w:r>
            <w:r w:rsidR="00011E3B">
              <w:rPr>
                <w:rFonts w:ascii="Arial" w:hAnsi="Arial" w:cs="Arial"/>
                <w:iCs/>
              </w:rPr>
              <w:t xml:space="preserve">8th </w:t>
            </w:r>
            <w:r>
              <w:rPr>
                <w:rFonts w:ascii="Arial" w:hAnsi="Arial" w:cs="Arial"/>
                <w:iCs/>
              </w:rPr>
              <w:t>September 2021</w:t>
            </w:r>
          </w:p>
        </w:tc>
      </w:tr>
      <w:tr w:rsidR="004617A2" w:rsidRPr="003C15A7" w14:paraId="5625609C" w14:textId="77777777" w:rsidTr="003C15A7">
        <w:tc>
          <w:tcPr>
            <w:tcW w:w="2597" w:type="pct"/>
            <w:vAlign w:val="center"/>
          </w:tcPr>
          <w:p w14:paraId="21B4C9B7"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Notification of result of evaluation and Standstill period begins</w:t>
            </w:r>
          </w:p>
        </w:tc>
        <w:tc>
          <w:tcPr>
            <w:tcW w:w="2403" w:type="pct"/>
            <w:vAlign w:val="center"/>
          </w:tcPr>
          <w:p w14:paraId="2FAB3538" w14:textId="5EA36274" w:rsidR="004617A2" w:rsidRPr="003C15A7" w:rsidRDefault="00011E3B" w:rsidP="003C15A7">
            <w:pPr>
              <w:spacing w:before="120" w:after="120" w:line="240" w:lineRule="auto"/>
              <w:rPr>
                <w:rFonts w:ascii="Arial" w:hAnsi="Arial" w:cs="Arial"/>
              </w:rPr>
            </w:pPr>
            <w:r>
              <w:rPr>
                <w:rFonts w:ascii="Arial" w:hAnsi="Arial" w:cs="Arial"/>
                <w:iCs/>
              </w:rPr>
              <w:t>8</w:t>
            </w:r>
            <w:r w:rsidRPr="00B64BD5">
              <w:rPr>
                <w:rFonts w:ascii="Arial" w:hAnsi="Arial" w:cs="Arial"/>
                <w:iCs/>
                <w:vertAlign w:val="superscript"/>
              </w:rPr>
              <w:t>th</w:t>
            </w:r>
            <w:r>
              <w:rPr>
                <w:rFonts w:ascii="Arial" w:hAnsi="Arial" w:cs="Arial"/>
                <w:iCs/>
              </w:rPr>
              <w:t xml:space="preserve"> </w:t>
            </w:r>
            <w:r w:rsidR="00F706A6">
              <w:rPr>
                <w:rFonts w:ascii="Arial" w:hAnsi="Arial" w:cs="Arial"/>
                <w:iCs/>
              </w:rPr>
              <w:t>September 2021</w:t>
            </w:r>
          </w:p>
        </w:tc>
      </w:tr>
      <w:tr w:rsidR="004617A2" w:rsidRPr="003C15A7" w14:paraId="16629CDE" w14:textId="77777777" w:rsidTr="003C15A7">
        <w:tc>
          <w:tcPr>
            <w:tcW w:w="2597" w:type="pct"/>
            <w:vAlign w:val="center"/>
          </w:tcPr>
          <w:p w14:paraId="72F83482"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Standstill period ends</w:t>
            </w:r>
          </w:p>
        </w:tc>
        <w:tc>
          <w:tcPr>
            <w:tcW w:w="2403" w:type="pct"/>
            <w:vAlign w:val="center"/>
          </w:tcPr>
          <w:p w14:paraId="37035863" w14:textId="2C20767B" w:rsidR="004617A2" w:rsidRPr="003C15A7" w:rsidRDefault="00F706A6" w:rsidP="003C15A7">
            <w:pPr>
              <w:spacing w:before="120" w:after="120" w:line="240" w:lineRule="auto"/>
              <w:rPr>
                <w:rFonts w:ascii="Arial" w:hAnsi="Arial" w:cs="Arial"/>
              </w:rPr>
            </w:pPr>
            <w:r>
              <w:rPr>
                <w:rFonts w:ascii="Arial" w:hAnsi="Arial" w:cs="Arial"/>
                <w:iCs/>
              </w:rPr>
              <w:t>17</w:t>
            </w:r>
            <w:r w:rsidRPr="00B64BD5">
              <w:rPr>
                <w:rFonts w:ascii="Arial" w:hAnsi="Arial" w:cs="Arial"/>
                <w:iCs/>
                <w:vertAlign w:val="superscript"/>
              </w:rPr>
              <w:t>th</w:t>
            </w:r>
            <w:r>
              <w:rPr>
                <w:rFonts w:ascii="Arial" w:hAnsi="Arial" w:cs="Arial"/>
                <w:iCs/>
              </w:rPr>
              <w:t xml:space="preserve"> September 2021</w:t>
            </w:r>
          </w:p>
        </w:tc>
      </w:tr>
      <w:tr w:rsidR="004617A2" w:rsidRPr="003C15A7" w14:paraId="6E77B504" w14:textId="77777777" w:rsidTr="003C15A7">
        <w:tc>
          <w:tcPr>
            <w:tcW w:w="2597" w:type="pct"/>
            <w:vAlign w:val="center"/>
          </w:tcPr>
          <w:p w14:paraId="6028AE63"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Expected date of award of Contract</w:t>
            </w:r>
          </w:p>
        </w:tc>
        <w:tc>
          <w:tcPr>
            <w:tcW w:w="2403" w:type="pct"/>
            <w:vAlign w:val="center"/>
          </w:tcPr>
          <w:p w14:paraId="13B6FF95" w14:textId="3FC5FFFE" w:rsidR="004617A2" w:rsidRPr="003C15A7" w:rsidRDefault="00F706A6" w:rsidP="003C15A7">
            <w:pPr>
              <w:spacing w:before="120" w:after="120" w:line="240" w:lineRule="auto"/>
              <w:rPr>
                <w:rFonts w:ascii="Arial" w:hAnsi="Arial" w:cs="Arial"/>
              </w:rPr>
            </w:pPr>
            <w:r>
              <w:rPr>
                <w:rFonts w:ascii="Arial" w:hAnsi="Arial" w:cs="Arial"/>
                <w:iCs/>
              </w:rPr>
              <w:t>17</w:t>
            </w:r>
            <w:r w:rsidRPr="00B64BD5">
              <w:rPr>
                <w:rFonts w:ascii="Arial" w:hAnsi="Arial" w:cs="Arial"/>
                <w:iCs/>
                <w:vertAlign w:val="superscript"/>
              </w:rPr>
              <w:t>th</w:t>
            </w:r>
            <w:r>
              <w:rPr>
                <w:rFonts w:ascii="Arial" w:hAnsi="Arial" w:cs="Arial"/>
                <w:iCs/>
              </w:rPr>
              <w:t xml:space="preserve"> September 2021</w:t>
            </w:r>
          </w:p>
        </w:tc>
      </w:tr>
      <w:tr w:rsidR="004617A2" w:rsidRPr="003C15A7" w14:paraId="280014B0" w14:textId="77777777" w:rsidTr="003C15A7">
        <w:trPr>
          <w:trHeight w:val="330"/>
        </w:trPr>
        <w:tc>
          <w:tcPr>
            <w:tcW w:w="2597" w:type="pct"/>
            <w:vAlign w:val="center"/>
          </w:tcPr>
          <w:p w14:paraId="01685C02" w14:textId="77777777" w:rsidR="004617A2" w:rsidRPr="003C15A7" w:rsidRDefault="004617A2" w:rsidP="003C15A7">
            <w:pPr>
              <w:spacing w:before="120" w:after="120" w:line="240" w:lineRule="auto"/>
              <w:jc w:val="both"/>
              <w:rPr>
                <w:rFonts w:ascii="Arial" w:hAnsi="Arial" w:cs="Arial"/>
              </w:rPr>
            </w:pPr>
            <w:r w:rsidRPr="003C15A7">
              <w:rPr>
                <w:rFonts w:ascii="Arial" w:hAnsi="Arial" w:cs="Arial"/>
              </w:rPr>
              <w:t>Contract commencement</w:t>
            </w:r>
          </w:p>
        </w:tc>
        <w:tc>
          <w:tcPr>
            <w:tcW w:w="2403" w:type="pct"/>
            <w:vAlign w:val="center"/>
          </w:tcPr>
          <w:p w14:paraId="1B9E6E74" w14:textId="399983CA" w:rsidR="004617A2" w:rsidRPr="003C15A7" w:rsidRDefault="00290DF2" w:rsidP="003C15A7">
            <w:pPr>
              <w:spacing w:before="120" w:after="120" w:line="240" w:lineRule="auto"/>
              <w:rPr>
                <w:rFonts w:ascii="Arial" w:hAnsi="Arial" w:cs="Arial"/>
              </w:rPr>
            </w:pPr>
            <w:r>
              <w:rPr>
                <w:rFonts w:ascii="Arial" w:hAnsi="Arial" w:cs="Arial"/>
                <w:iCs/>
              </w:rPr>
              <w:t>1</w:t>
            </w:r>
            <w:r w:rsidRPr="00B64BD5">
              <w:rPr>
                <w:rFonts w:ascii="Arial" w:hAnsi="Arial" w:cs="Arial"/>
                <w:iCs/>
                <w:vertAlign w:val="superscript"/>
              </w:rPr>
              <w:t>st</w:t>
            </w:r>
            <w:r>
              <w:rPr>
                <w:rFonts w:ascii="Arial" w:hAnsi="Arial" w:cs="Arial"/>
                <w:iCs/>
              </w:rPr>
              <w:t xml:space="preserve"> October 2021</w:t>
            </w:r>
          </w:p>
        </w:tc>
      </w:tr>
    </w:tbl>
    <w:p w14:paraId="262659ED" w14:textId="77777777" w:rsidR="001D2853" w:rsidRPr="003C15A7" w:rsidRDefault="001D2853" w:rsidP="003C15A7">
      <w:pPr>
        <w:spacing w:before="120" w:after="120" w:line="240" w:lineRule="auto"/>
        <w:jc w:val="both"/>
        <w:rPr>
          <w:rFonts w:ascii="Arial" w:hAnsi="Arial" w:cs="Arial"/>
          <w:b/>
        </w:rPr>
      </w:pPr>
    </w:p>
    <w:p w14:paraId="50C54C70" w14:textId="3834E2D5" w:rsidR="005A353C" w:rsidRPr="003C15A7" w:rsidRDefault="003C15A7" w:rsidP="00D62465">
      <w:pPr>
        <w:rPr>
          <w:rFonts w:ascii="Arial" w:hAnsi="Arial" w:cs="Arial"/>
          <w:b/>
        </w:rPr>
      </w:pPr>
      <w:r>
        <w:rPr>
          <w:rFonts w:ascii="Arial" w:hAnsi="Arial" w:cs="Arial"/>
          <w:b/>
        </w:rPr>
        <w:br w:type="page"/>
      </w:r>
      <w:r w:rsidR="005A353C" w:rsidRPr="003C15A7">
        <w:rPr>
          <w:rFonts w:ascii="Arial" w:hAnsi="Arial" w:cs="Arial"/>
          <w:b/>
        </w:rPr>
        <w:lastRenderedPageBreak/>
        <w:t>IMPORTANT NOTICE</w:t>
      </w:r>
    </w:p>
    <w:p w14:paraId="3C123F77" w14:textId="388B5868" w:rsidR="005A353C" w:rsidRPr="003C15A7" w:rsidRDefault="005A353C" w:rsidP="003C15A7">
      <w:pPr>
        <w:spacing w:before="120" w:after="120" w:line="240" w:lineRule="auto"/>
        <w:jc w:val="both"/>
        <w:rPr>
          <w:rFonts w:ascii="Arial" w:hAnsi="Arial" w:cs="Arial"/>
          <w:b/>
        </w:rPr>
      </w:pPr>
      <w:r w:rsidRPr="003C15A7">
        <w:rPr>
          <w:rFonts w:ascii="Arial" w:hAnsi="Arial" w:cs="Arial"/>
        </w:rPr>
        <w:t xml:space="preserve">This </w:t>
      </w:r>
      <w:r w:rsidR="00A10512" w:rsidRPr="003C15A7">
        <w:rPr>
          <w:rFonts w:ascii="Arial" w:hAnsi="Arial" w:cs="Arial"/>
        </w:rPr>
        <w:t>Invitation to Tender</w:t>
      </w:r>
      <w:r w:rsidRPr="003C15A7">
        <w:rPr>
          <w:rFonts w:ascii="Arial" w:hAnsi="Arial" w:cs="Arial"/>
        </w:rPr>
        <w:t xml:space="preserve"> (“</w:t>
      </w:r>
      <w:r w:rsidR="00A10512" w:rsidRPr="003C15A7">
        <w:rPr>
          <w:rFonts w:ascii="Arial" w:hAnsi="Arial" w:cs="Arial"/>
        </w:rPr>
        <w:t>ITT</w:t>
      </w:r>
      <w:r w:rsidRPr="003C15A7">
        <w:rPr>
          <w:rFonts w:ascii="Arial" w:hAnsi="Arial" w:cs="Arial"/>
        </w:rPr>
        <w:t xml:space="preserve">”) is issued to those companies who have expressed an interest (“suppliers”) to </w:t>
      </w:r>
      <w:r w:rsidRPr="003C15A7">
        <w:rPr>
          <w:rFonts w:ascii="Arial" w:hAnsi="Arial" w:cs="Arial"/>
          <w:b/>
        </w:rPr>
        <w:t>Ansa Environmental Services Limited</w:t>
      </w:r>
      <w:r w:rsidRPr="003C15A7">
        <w:rPr>
          <w:rFonts w:ascii="Arial" w:hAnsi="Arial" w:cs="Arial"/>
        </w:rPr>
        <w:t xml:space="preserve"> (“Ansa”) to </w:t>
      </w:r>
      <w:r w:rsidR="00362A6A">
        <w:rPr>
          <w:rFonts w:ascii="Arial" w:hAnsi="Arial" w:cs="Arial"/>
          <w:b/>
        </w:rPr>
        <w:t>Provision of Capital Finance and Option Appraisal Services</w:t>
      </w:r>
      <w:r w:rsidRPr="003C15A7">
        <w:rPr>
          <w:rFonts w:ascii="Arial" w:hAnsi="Arial" w:cs="Arial"/>
          <w:b/>
        </w:rPr>
        <w:t xml:space="preserve"> </w:t>
      </w:r>
      <w:r w:rsidRPr="003C15A7">
        <w:rPr>
          <w:rFonts w:ascii="Arial" w:hAnsi="Arial" w:cs="Arial"/>
        </w:rPr>
        <w:t>(the “Contract”)</w:t>
      </w:r>
      <w:r w:rsidRPr="003C15A7">
        <w:rPr>
          <w:rFonts w:ascii="Arial" w:hAnsi="Arial" w:cs="Arial"/>
          <w:i/>
        </w:rPr>
        <w:t>,</w:t>
      </w:r>
      <w:r w:rsidRPr="003C15A7">
        <w:rPr>
          <w:rFonts w:ascii="Arial" w:hAnsi="Arial" w:cs="Arial"/>
        </w:rPr>
        <w:t xml:space="preserve"> their professional advisers and other parties essential to preparing a </w:t>
      </w:r>
      <w:r w:rsidR="00A10512" w:rsidRPr="003C15A7">
        <w:rPr>
          <w:rFonts w:ascii="Arial" w:hAnsi="Arial" w:cs="Arial"/>
        </w:rPr>
        <w:t>Tender</w:t>
      </w:r>
      <w:r w:rsidRPr="003C15A7">
        <w:rPr>
          <w:rFonts w:ascii="Arial" w:hAnsi="Arial" w:cs="Arial"/>
        </w:rPr>
        <w:t xml:space="preserve"> for this Contract (the “</w:t>
      </w:r>
      <w:r w:rsidR="00A10512" w:rsidRPr="003C15A7">
        <w:rPr>
          <w:rFonts w:ascii="Arial" w:hAnsi="Arial" w:cs="Arial"/>
        </w:rPr>
        <w:t>Tender</w:t>
      </w:r>
      <w:r w:rsidRPr="003C15A7">
        <w:rPr>
          <w:rFonts w:ascii="Arial" w:hAnsi="Arial" w:cs="Arial"/>
        </w:rPr>
        <w:t>”) and for no other purpose.</w:t>
      </w:r>
    </w:p>
    <w:p w14:paraId="23198110"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The contents of this </w:t>
      </w:r>
      <w:r w:rsidR="00A10512" w:rsidRPr="003C15A7">
        <w:rPr>
          <w:rFonts w:ascii="Arial" w:hAnsi="Arial" w:cs="Arial"/>
        </w:rPr>
        <w:t>ITT</w:t>
      </w:r>
      <w:r w:rsidRPr="003C15A7">
        <w:rPr>
          <w:rFonts w:ascii="Arial" w:hAnsi="Arial" w:cs="Arial"/>
        </w:rPr>
        <w:t xml:space="preserve">, and of any other documentation sent to you in respect of this </w:t>
      </w:r>
      <w:r w:rsidR="00A10512" w:rsidRPr="003C15A7">
        <w:rPr>
          <w:rFonts w:ascii="Arial" w:hAnsi="Arial" w:cs="Arial"/>
        </w:rPr>
        <w:t>Tender</w:t>
      </w:r>
      <w:r w:rsidRPr="003C15A7">
        <w:rPr>
          <w:rFonts w:ascii="Arial" w:hAnsi="Arial" w:cs="Arial"/>
        </w:rPr>
        <w:t xml:space="preserve"> process, are provided on the basis that they remain the property of Ansa and must be treated as confidential.  If you are unable or unwilling to comply with this requirement you are required to destroy this </w:t>
      </w:r>
      <w:r w:rsidR="00A10512" w:rsidRPr="003C15A7">
        <w:rPr>
          <w:rFonts w:ascii="Arial" w:hAnsi="Arial" w:cs="Arial"/>
        </w:rPr>
        <w:t>ITT</w:t>
      </w:r>
      <w:r w:rsidRPr="003C15A7">
        <w:rPr>
          <w:rFonts w:ascii="Arial" w:hAnsi="Arial" w:cs="Arial"/>
        </w:rPr>
        <w:t xml:space="preserve"> and all associated documents immediately and not to retain any electronic or paper copies. </w:t>
      </w:r>
    </w:p>
    <w:p w14:paraId="24790B92"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No supplier will undertake any publicity activities with any part of the media in relation to the Contract or this </w:t>
      </w:r>
      <w:r w:rsidR="00A10512" w:rsidRPr="003C15A7">
        <w:rPr>
          <w:rFonts w:ascii="Arial" w:hAnsi="Arial" w:cs="Arial"/>
        </w:rPr>
        <w:t>ITT</w:t>
      </w:r>
      <w:r w:rsidRPr="003C15A7">
        <w:rPr>
          <w:rFonts w:ascii="Arial" w:hAnsi="Arial" w:cs="Arial"/>
        </w:rPr>
        <w:t xml:space="preserve"> process without the prior written agreement of Ansa, including agreement on the format and content of any publicity.</w:t>
      </w:r>
    </w:p>
    <w:p w14:paraId="52BDA1D3"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t xml:space="preserve">This </w:t>
      </w:r>
      <w:r w:rsidR="00A10512" w:rsidRPr="003C15A7">
        <w:rPr>
          <w:rFonts w:ascii="Arial" w:hAnsi="Arial" w:cs="Arial"/>
        </w:rPr>
        <w:t>ITT</w:t>
      </w:r>
      <w:r w:rsidRPr="003C15A7">
        <w:rPr>
          <w:rFonts w:ascii="Arial" w:hAnsi="Arial" w:cs="Arial"/>
        </w:rPr>
        <w:t xml:space="preserve"> is made available in good faith. No warranty is given as to the accuracy or completeness of the information contained in it and any liability or any inaccuracy or incompleteness is therefo</w:t>
      </w:r>
      <w:r w:rsidR="005B0500" w:rsidRPr="003C15A7">
        <w:rPr>
          <w:rFonts w:ascii="Arial" w:hAnsi="Arial" w:cs="Arial"/>
        </w:rPr>
        <w:t>re expressly disclaimed by Ansa</w:t>
      </w:r>
      <w:r w:rsidRPr="003C15A7">
        <w:rPr>
          <w:rFonts w:ascii="Arial" w:hAnsi="Arial" w:cs="Arial"/>
        </w:rPr>
        <w:t xml:space="preserve"> </w:t>
      </w:r>
      <w:r w:rsidR="005B0500" w:rsidRPr="003C15A7">
        <w:rPr>
          <w:rFonts w:ascii="Arial" w:hAnsi="Arial" w:cs="Arial"/>
        </w:rPr>
        <w:t>a</w:t>
      </w:r>
      <w:r w:rsidRPr="003C15A7">
        <w:rPr>
          <w:rFonts w:ascii="Arial" w:hAnsi="Arial" w:cs="Arial"/>
        </w:rPr>
        <w:t xml:space="preserve">nd its advisers. </w:t>
      </w:r>
    </w:p>
    <w:p w14:paraId="4FF607EC" w14:textId="77777777" w:rsidR="005A353C" w:rsidRPr="003C15A7" w:rsidRDefault="005A353C" w:rsidP="003C15A7">
      <w:pPr>
        <w:spacing w:before="120" w:after="120" w:line="240" w:lineRule="auto"/>
        <w:jc w:val="both"/>
        <w:rPr>
          <w:rFonts w:ascii="Arial" w:hAnsi="Arial" w:cs="Arial"/>
          <w:bCs/>
        </w:rPr>
      </w:pPr>
      <w:r w:rsidRPr="003C15A7">
        <w:rPr>
          <w:rFonts w:ascii="Arial" w:hAnsi="Arial" w:cs="Arial"/>
          <w:bCs/>
        </w:rPr>
        <w:t xml:space="preserve">Ansa reserves the right to cancel the </w:t>
      </w:r>
      <w:r w:rsidR="00A10512" w:rsidRPr="003C15A7">
        <w:rPr>
          <w:rFonts w:ascii="Arial" w:hAnsi="Arial" w:cs="Arial"/>
          <w:bCs/>
        </w:rPr>
        <w:t>Tender</w:t>
      </w:r>
      <w:r w:rsidRPr="003C15A7">
        <w:rPr>
          <w:rFonts w:ascii="Arial" w:hAnsi="Arial" w:cs="Arial"/>
          <w:bCs/>
        </w:rPr>
        <w:t xml:space="preserve"> process at any point. Ansa is not liable for any costs resulting from any cancellation of this </w:t>
      </w:r>
      <w:r w:rsidR="00A10512" w:rsidRPr="003C15A7">
        <w:rPr>
          <w:rFonts w:ascii="Arial" w:hAnsi="Arial" w:cs="Arial"/>
          <w:bCs/>
        </w:rPr>
        <w:t>Tender</w:t>
      </w:r>
      <w:r w:rsidRPr="003C15A7">
        <w:rPr>
          <w:rFonts w:ascii="Arial" w:hAnsi="Arial" w:cs="Arial"/>
          <w:bCs/>
        </w:rPr>
        <w:t xml:space="preserve"> process nor for any other costs incurred by those quoting for this Contract.</w:t>
      </w:r>
    </w:p>
    <w:p w14:paraId="2C9AD4A2" w14:textId="77777777" w:rsidR="00E66845" w:rsidRPr="003C15A7" w:rsidRDefault="00E66845" w:rsidP="003C15A7">
      <w:pPr>
        <w:spacing w:before="120" w:after="120" w:line="240" w:lineRule="auto"/>
        <w:jc w:val="both"/>
        <w:rPr>
          <w:rFonts w:ascii="Arial" w:hAnsi="Arial" w:cs="Arial"/>
          <w:bCs/>
        </w:rPr>
      </w:pPr>
      <w:r w:rsidRPr="003C15A7">
        <w:rPr>
          <w:rFonts w:ascii="Arial" w:hAnsi="Arial" w:cs="Arial"/>
          <w:bCs/>
        </w:rPr>
        <w:t>You are deemed to understand fully the processes that Ansa is required to follow under relevant European and UK legislation, particularly in relation to The Public Contracts Regulations 20</w:t>
      </w:r>
      <w:r w:rsidR="00BB7B0A" w:rsidRPr="003C15A7">
        <w:rPr>
          <w:rFonts w:ascii="Arial" w:hAnsi="Arial" w:cs="Arial"/>
          <w:bCs/>
        </w:rPr>
        <w:t>15</w:t>
      </w:r>
      <w:r w:rsidRPr="003C15A7">
        <w:rPr>
          <w:rFonts w:ascii="Arial" w:hAnsi="Arial" w:cs="Arial"/>
          <w:bCs/>
        </w:rPr>
        <w:t xml:space="preserve">. </w:t>
      </w:r>
    </w:p>
    <w:p w14:paraId="4ADC13E8" w14:textId="77777777" w:rsidR="003C15A7" w:rsidRDefault="003C15A7" w:rsidP="003C15A7">
      <w:pPr>
        <w:spacing w:before="120" w:after="120" w:line="240" w:lineRule="auto"/>
        <w:jc w:val="both"/>
        <w:rPr>
          <w:rFonts w:ascii="Arial" w:hAnsi="Arial" w:cs="Arial"/>
          <w:b/>
          <w:u w:val="single"/>
        </w:rPr>
      </w:pPr>
    </w:p>
    <w:p w14:paraId="77F488F0" w14:textId="77777777" w:rsidR="003C15A7" w:rsidRPr="003C15A7" w:rsidRDefault="003C15A7" w:rsidP="003C15A7">
      <w:pPr>
        <w:spacing w:before="120" w:after="120" w:line="240" w:lineRule="auto"/>
        <w:jc w:val="both"/>
        <w:rPr>
          <w:rFonts w:ascii="Arial" w:hAnsi="Arial" w:cs="Arial"/>
          <w:b/>
          <w:u w:val="single"/>
        </w:rPr>
      </w:pPr>
      <w:r w:rsidRPr="003C15A7">
        <w:rPr>
          <w:rFonts w:ascii="Arial" w:hAnsi="Arial" w:cs="Arial"/>
          <w:b/>
          <w:u w:val="single"/>
        </w:rPr>
        <w:t xml:space="preserve">TENDER AND CONTRACT DEFINITIONS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7148"/>
      </w:tblGrid>
      <w:tr w:rsidR="003C15A7" w:rsidRPr="003C15A7" w14:paraId="0AB7E77F" w14:textId="77777777" w:rsidTr="003C15A7">
        <w:tc>
          <w:tcPr>
            <w:tcW w:w="1335" w:type="pct"/>
          </w:tcPr>
          <w:p w14:paraId="7B366156"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“Ansa”</w:t>
            </w:r>
          </w:p>
        </w:tc>
        <w:tc>
          <w:tcPr>
            <w:tcW w:w="3665" w:type="pct"/>
          </w:tcPr>
          <w:p w14:paraId="70410DB6" w14:textId="77777777" w:rsidR="003C15A7" w:rsidRPr="003B50B3" w:rsidRDefault="003C15A7" w:rsidP="003C15A7">
            <w:pPr>
              <w:spacing w:before="120" w:after="120"/>
              <w:jc w:val="both"/>
              <w:rPr>
                <w:rFonts w:ascii="Arial" w:hAnsi="Arial" w:cs="Arial"/>
                <w:sz w:val="22"/>
                <w:szCs w:val="22"/>
              </w:rPr>
            </w:pPr>
            <w:r w:rsidRPr="003B50B3">
              <w:rPr>
                <w:rFonts w:ascii="Arial" w:hAnsi="Arial" w:cs="Arial"/>
                <w:sz w:val="22"/>
                <w:szCs w:val="22"/>
              </w:rPr>
              <w:t>is Ansa Environmental Services Ltd is a wholly owned and controlled company of Cheshire East Council Ansa was formed in 2014 and is responsible for delivering the Cheshire East Council’s waste collection and disposal services which includes street cleansing services.</w:t>
            </w:r>
          </w:p>
        </w:tc>
      </w:tr>
      <w:tr w:rsidR="003C15A7" w:rsidRPr="003C15A7" w14:paraId="0B713F9D" w14:textId="77777777" w:rsidTr="003C15A7">
        <w:tc>
          <w:tcPr>
            <w:tcW w:w="1335" w:type="pct"/>
          </w:tcPr>
          <w:p w14:paraId="4C38A7A9"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“Associated Business”</w:t>
            </w:r>
          </w:p>
        </w:tc>
        <w:tc>
          <w:tcPr>
            <w:tcW w:w="3665" w:type="pct"/>
          </w:tcPr>
          <w:p w14:paraId="3484E4E6" w14:textId="77777777" w:rsidR="003C15A7" w:rsidRPr="003B50B3" w:rsidRDefault="003C15A7" w:rsidP="003C15A7">
            <w:pPr>
              <w:spacing w:before="120" w:after="120"/>
              <w:jc w:val="both"/>
              <w:rPr>
                <w:rFonts w:ascii="Arial" w:hAnsi="Arial" w:cs="Arial"/>
                <w:sz w:val="22"/>
                <w:szCs w:val="22"/>
              </w:rPr>
            </w:pPr>
            <w:r w:rsidRPr="003B50B3">
              <w:rPr>
                <w:rFonts w:ascii="Arial" w:hAnsi="Arial" w:cs="Arial"/>
                <w:sz w:val="22"/>
                <w:szCs w:val="22"/>
              </w:rPr>
              <w:t>Ansa is part of a group of companies of which Ansa’s associated businesses may choose to access this contract for their own business requirements or may require business through Ansa including but not limiting to the following companies</w:t>
            </w:r>
          </w:p>
          <w:p w14:paraId="694E119C" w14:textId="77777777" w:rsidR="003C15A7" w:rsidRPr="003B50B3" w:rsidRDefault="003C15A7" w:rsidP="001516D0">
            <w:pPr>
              <w:numPr>
                <w:ilvl w:val="0"/>
                <w:numId w:val="15"/>
              </w:numPr>
              <w:tabs>
                <w:tab w:val="num" w:pos="601"/>
              </w:tabs>
              <w:spacing w:before="120" w:after="120"/>
              <w:jc w:val="both"/>
              <w:rPr>
                <w:rFonts w:ascii="Arial" w:hAnsi="Arial" w:cs="Arial"/>
                <w:bCs/>
                <w:sz w:val="22"/>
                <w:szCs w:val="22"/>
              </w:rPr>
            </w:pPr>
            <w:r w:rsidRPr="003B50B3">
              <w:rPr>
                <w:rFonts w:ascii="Arial" w:hAnsi="Arial" w:cs="Arial"/>
                <w:bCs/>
                <w:sz w:val="22"/>
                <w:szCs w:val="22"/>
              </w:rPr>
              <w:t>Cheshire East Council (CEC)</w:t>
            </w:r>
          </w:p>
          <w:p w14:paraId="73068781" w14:textId="77777777" w:rsidR="003C15A7" w:rsidRPr="003B50B3" w:rsidRDefault="003C15A7" w:rsidP="001516D0">
            <w:pPr>
              <w:numPr>
                <w:ilvl w:val="0"/>
                <w:numId w:val="15"/>
              </w:numPr>
              <w:tabs>
                <w:tab w:val="num" w:pos="601"/>
              </w:tabs>
              <w:spacing w:before="120" w:after="120"/>
              <w:jc w:val="both"/>
              <w:rPr>
                <w:rFonts w:ascii="Arial" w:hAnsi="Arial" w:cs="Arial"/>
                <w:bCs/>
                <w:sz w:val="22"/>
                <w:szCs w:val="22"/>
              </w:rPr>
            </w:pPr>
            <w:r w:rsidRPr="003B50B3">
              <w:rPr>
                <w:rFonts w:ascii="Arial" w:hAnsi="Arial" w:cs="Arial"/>
                <w:bCs/>
                <w:sz w:val="22"/>
                <w:szCs w:val="22"/>
              </w:rPr>
              <w:t>Orbitas Bereavement Services</w:t>
            </w:r>
          </w:p>
          <w:p w14:paraId="5C89470A" w14:textId="77777777" w:rsidR="003C15A7" w:rsidRPr="003B50B3" w:rsidRDefault="003C15A7" w:rsidP="001516D0">
            <w:pPr>
              <w:numPr>
                <w:ilvl w:val="0"/>
                <w:numId w:val="15"/>
              </w:numPr>
              <w:tabs>
                <w:tab w:val="num" w:pos="601"/>
              </w:tabs>
              <w:spacing w:before="120" w:after="120"/>
              <w:jc w:val="both"/>
              <w:rPr>
                <w:rFonts w:ascii="Arial" w:hAnsi="Arial" w:cs="Arial"/>
                <w:bCs/>
                <w:sz w:val="22"/>
                <w:szCs w:val="22"/>
              </w:rPr>
            </w:pPr>
            <w:r w:rsidRPr="003B50B3">
              <w:rPr>
                <w:rFonts w:ascii="Arial" w:hAnsi="Arial" w:cs="Arial"/>
                <w:bCs/>
                <w:sz w:val="22"/>
                <w:szCs w:val="22"/>
              </w:rPr>
              <w:t>Transport Service Solutions Ltd (TSS)</w:t>
            </w:r>
          </w:p>
          <w:p w14:paraId="1977291F" w14:textId="77777777" w:rsidR="003C15A7" w:rsidRPr="003B50B3" w:rsidRDefault="003C15A7" w:rsidP="001516D0">
            <w:pPr>
              <w:numPr>
                <w:ilvl w:val="0"/>
                <w:numId w:val="15"/>
              </w:numPr>
              <w:tabs>
                <w:tab w:val="num" w:pos="601"/>
              </w:tabs>
              <w:spacing w:before="120" w:after="120"/>
              <w:jc w:val="both"/>
              <w:rPr>
                <w:rFonts w:ascii="Arial" w:hAnsi="Arial" w:cs="Arial"/>
                <w:bCs/>
                <w:sz w:val="22"/>
                <w:szCs w:val="22"/>
              </w:rPr>
            </w:pPr>
            <w:r w:rsidRPr="003B50B3">
              <w:rPr>
                <w:rFonts w:ascii="Arial" w:hAnsi="Arial" w:cs="Arial"/>
                <w:bCs/>
                <w:sz w:val="22"/>
                <w:szCs w:val="22"/>
              </w:rPr>
              <w:t>Alliance Environmental Services (AES)</w:t>
            </w:r>
          </w:p>
        </w:tc>
      </w:tr>
      <w:tr w:rsidR="003C15A7" w:rsidRPr="003C15A7" w14:paraId="18D9ED5D" w14:textId="77777777" w:rsidTr="003C15A7">
        <w:tc>
          <w:tcPr>
            <w:tcW w:w="1335" w:type="pct"/>
          </w:tcPr>
          <w:p w14:paraId="12A22A1A"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“Authorised Officer”</w:t>
            </w:r>
          </w:p>
        </w:tc>
        <w:tc>
          <w:tcPr>
            <w:tcW w:w="3665" w:type="pct"/>
          </w:tcPr>
          <w:p w14:paraId="7235E688" w14:textId="77777777" w:rsidR="003C15A7" w:rsidRPr="003B50B3" w:rsidRDefault="003C15A7" w:rsidP="003C15A7">
            <w:pPr>
              <w:spacing w:before="120" w:after="120"/>
              <w:jc w:val="both"/>
              <w:rPr>
                <w:rFonts w:ascii="Arial" w:hAnsi="Arial" w:cs="Arial"/>
                <w:sz w:val="22"/>
                <w:szCs w:val="22"/>
              </w:rPr>
            </w:pPr>
            <w:r w:rsidRPr="003B50B3">
              <w:rPr>
                <w:rFonts w:ascii="Arial" w:hAnsi="Arial" w:cs="Arial"/>
                <w:sz w:val="22"/>
                <w:szCs w:val="22"/>
              </w:rPr>
              <w:t>the person duly appointed by Ansa and notified in writing to the Supplier to act as the representative of Ansa for the purpose of the Contract or as amended from time-to-time.</w:t>
            </w:r>
          </w:p>
        </w:tc>
      </w:tr>
      <w:tr w:rsidR="003C15A7" w:rsidRPr="003C15A7" w14:paraId="53D3AC7E" w14:textId="77777777" w:rsidTr="003C15A7">
        <w:tc>
          <w:tcPr>
            <w:tcW w:w="1335" w:type="pct"/>
          </w:tcPr>
          <w:p w14:paraId="7B73C94C" w14:textId="77777777" w:rsidR="003C15A7" w:rsidRPr="006D7841" w:rsidRDefault="003C15A7" w:rsidP="003C15A7">
            <w:pPr>
              <w:spacing w:before="120" w:after="120"/>
              <w:jc w:val="both"/>
              <w:rPr>
                <w:rFonts w:ascii="Arial" w:eastAsiaTheme="minorHAnsi" w:hAnsi="Arial" w:cs="Arial"/>
                <w:sz w:val="22"/>
                <w:szCs w:val="22"/>
                <w:lang w:eastAsia="en-US"/>
              </w:rPr>
            </w:pPr>
            <w:r w:rsidRPr="006D7841">
              <w:rPr>
                <w:rFonts w:ascii="Arial" w:eastAsiaTheme="minorHAnsi" w:hAnsi="Arial" w:cs="Arial"/>
                <w:sz w:val="22"/>
                <w:szCs w:val="22"/>
                <w:lang w:eastAsia="en-US"/>
              </w:rPr>
              <w:t>“Contract”</w:t>
            </w:r>
          </w:p>
        </w:tc>
        <w:tc>
          <w:tcPr>
            <w:tcW w:w="3665" w:type="pct"/>
          </w:tcPr>
          <w:p w14:paraId="23FE5183" w14:textId="77777777" w:rsidR="003C15A7" w:rsidRPr="006D7841" w:rsidRDefault="003C15A7" w:rsidP="003C15A7">
            <w:pPr>
              <w:spacing w:before="120" w:after="120"/>
              <w:jc w:val="both"/>
              <w:rPr>
                <w:rFonts w:ascii="Arial" w:hAnsi="Arial" w:cs="Arial"/>
                <w:sz w:val="22"/>
                <w:szCs w:val="22"/>
              </w:rPr>
            </w:pPr>
            <w:r w:rsidRPr="006D7841">
              <w:rPr>
                <w:rFonts w:ascii="Arial" w:hAnsi="Arial" w:cs="Arial"/>
                <w:sz w:val="22"/>
                <w:szCs w:val="22"/>
              </w:rPr>
              <w:t>This agreement consists of the following listed documents which shall be read as one document.</w:t>
            </w:r>
          </w:p>
          <w:p w14:paraId="6E89CD74" w14:textId="77777777" w:rsidR="003C15A7" w:rsidRPr="00B64BD5" w:rsidRDefault="003C15A7" w:rsidP="001516D0">
            <w:pPr>
              <w:numPr>
                <w:ilvl w:val="0"/>
                <w:numId w:val="16"/>
              </w:numPr>
              <w:tabs>
                <w:tab w:val="num" w:pos="601"/>
              </w:tabs>
              <w:spacing w:before="120" w:after="120"/>
              <w:jc w:val="both"/>
              <w:rPr>
                <w:rFonts w:ascii="Arial" w:hAnsi="Arial" w:cs="Arial"/>
                <w:bCs/>
                <w:sz w:val="22"/>
                <w:szCs w:val="22"/>
              </w:rPr>
            </w:pPr>
            <w:r w:rsidRPr="00B64BD5">
              <w:rPr>
                <w:rFonts w:ascii="Arial" w:hAnsi="Arial" w:cs="Arial"/>
                <w:bCs/>
                <w:sz w:val="22"/>
                <w:szCs w:val="22"/>
              </w:rPr>
              <w:t>Specification</w:t>
            </w:r>
          </w:p>
          <w:p w14:paraId="379BC431" w14:textId="77777777" w:rsidR="003C15A7" w:rsidRPr="00B64BD5" w:rsidRDefault="003C15A7" w:rsidP="001516D0">
            <w:pPr>
              <w:numPr>
                <w:ilvl w:val="0"/>
                <w:numId w:val="16"/>
              </w:numPr>
              <w:tabs>
                <w:tab w:val="num" w:pos="601"/>
              </w:tabs>
              <w:spacing w:before="120" w:after="120"/>
              <w:jc w:val="both"/>
              <w:rPr>
                <w:rFonts w:ascii="Arial" w:hAnsi="Arial" w:cs="Arial"/>
                <w:bCs/>
                <w:sz w:val="22"/>
                <w:szCs w:val="22"/>
              </w:rPr>
            </w:pPr>
            <w:r w:rsidRPr="00B64BD5">
              <w:rPr>
                <w:rFonts w:ascii="Arial" w:hAnsi="Arial" w:cs="Arial"/>
                <w:bCs/>
                <w:sz w:val="22"/>
                <w:szCs w:val="22"/>
              </w:rPr>
              <w:t xml:space="preserve">Ansa’s Standard Terms and Conditions  </w:t>
            </w:r>
          </w:p>
          <w:p w14:paraId="6DC258C0" w14:textId="77777777" w:rsidR="003C15A7" w:rsidRPr="006D7841" w:rsidRDefault="003C15A7" w:rsidP="001516D0">
            <w:pPr>
              <w:numPr>
                <w:ilvl w:val="0"/>
                <w:numId w:val="16"/>
              </w:numPr>
              <w:tabs>
                <w:tab w:val="num" w:pos="601"/>
              </w:tabs>
              <w:spacing w:before="120" w:after="120"/>
              <w:jc w:val="both"/>
              <w:rPr>
                <w:rFonts w:ascii="Arial" w:hAnsi="Arial" w:cs="Arial"/>
                <w:bCs/>
                <w:sz w:val="22"/>
                <w:szCs w:val="22"/>
              </w:rPr>
            </w:pPr>
            <w:r w:rsidRPr="00B64BD5">
              <w:rPr>
                <w:rFonts w:ascii="Arial" w:hAnsi="Arial" w:cs="Arial"/>
                <w:bCs/>
                <w:sz w:val="22"/>
                <w:szCs w:val="22"/>
              </w:rPr>
              <w:lastRenderedPageBreak/>
              <w:t xml:space="preserve">The Supplier’s response to Ansa’s </w:t>
            </w:r>
            <w:r w:rsidRPr="006D7841">
              <w:rPr>
                <w:rFonts w:ascii="Arial" w:hAnsi="Arial" w:cs="Arial"/>
                <w:sz w:val="22"/>
                <w:szCs w:val="22"/>
              </w:rPr>
              <w:t>Invitation to Tender</w:t>
            </w:r>
            <w:r w:rsidRPr="00397BD4">
              <w:rPr>
                <w:rFonts w:ascii="Arial" w:hAnsi="Arial" w:cs="Arial"/>
                <w:bCs/>
                <w:sz w:val="22"/>
                <w:szCs w:val="22"/>
              </w:rPr>
              <w:t>.</w:t>
            </w:r>
          </w:p>
        </w:tc>
      </w:tr>
      <w:tr w:rsidR="003C15A7" w:rsidRPr="003C15A7" w14:paraId="41EA660D" w14:textId="77777777" w:rsidTr="003C15A7">
        <w:tc>
          <w:tcPr>
            <w:tcW w:w="1335" w:type="pct"/>
          </w:tcPr>
          <w:p w14:paraId="7A8D4998"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lastRenderedPageBreak/>
              <w:t>“Council”</w:t>
            </w:r>
          </w:p>
        </w:tc>
        <w:tc>
          <w:tcPr>
            <w:tcW w:w="3665" w:type="pct"/>
          </w:tcPr>
          <w:p w14:paraId="194D34AC" w14:textId="77777777" w:rsidR="003C15A7" w:rsidRPr="003B50B3" w:rsidRDefault="003C15A7" w:rsidP="003C15A7">
            <w:pPr>
              <w:spacing w:before="120" w:after="120"/>
              <w:jc w:val="both"/>
              <w:rPr>
                <w:rFonts w:ascii="Arial" w:hAnsi="Arial" w:cs="Arial"/>
                <w:sz w:val="22"/>
                <w:szCs w:val="22"/>
              </w:rPr>
            </w:pPr>
            <w:r w:rsidRPr="003B50B3">
              <w:rPr>
                <w:rFonts w:ascii="Arial" w:hAnsi="Arial" w:cs="Arial"/>
                <w:sz w:val="22"/>
                <w:szCs w:val="22"/>
              </w:rPr>
              <w:t>means Cheshire East Borough Council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tc>
      </w:tr>
      <w:tr w:rsidR="003C15A7" w:rsidRPr="003C15A7" w14:paraId="171D174E" w14:textId="77777777" w:rsidTr="003C15A7">
        <w:tc>
          <w:tcPr>
            <w:tcW w:w="1335" w:type="pct"/>
          </w:tcPr>
          <w:p w14:paraId="5859EA12"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w:t>
            </w:r>
            <w:r>
              <w:rPr>
                <w:rFonts w:ascii="Arial" w:eastAsiaTheme="minorHAnsi" w:hAnsi="Arial" w:cs="Arial"/>
                <w:sz w:val="22"/>
                <w:szCs w:val="22"/>
                <w:lang w:eastAsia="en-US"/>
              </w:rPr>
              <w:t>ITT</w:t>
            </w:r>
            <w:r w:rsidRPr="003C15A7">
              <w:rPr>
                <w:rFonts w:ascii="Arial" w:eastAsiaTheme="minorHAnsi" w:hAnsi="Arial" w:cs="Arial"/>
                <w:sz w:val="22"/>
                <w:szCs w:val="22"/>
                <w:lang w:eastAsia="en-US"/>
              </w:rPr>
              <w:t>”</w:t>
            </w:r>
          </w:p>
        </w:tc>
        <w:tc>
          <w:tcPr>
            <w:tcW w:w="3665" w:type="pct"/>
          </w:tcPr>
          <w:p w14:paraId="0C759D38" w14:textId="77777777" w:rsidR="003C15A7" w:rsidRPr="003B50B3" w:rsidRDefault="003C15A7" w:rsidP="003C15A7">
            <w:pPr>
              <w:spacing w:before="120" w:after="120"/>
              <w:jc w:val="both"/>
              <w:rPr>
                <w:rFonts w:ascii="Arial" w:hAnsi="Arial" w:cs="Arial"/>
                <w:sz w:val="22"/>
                <w:szCs w:val="22"/>
              </w:rPr>
            </w:pPr>
            <w:r w:rsidRPr="003B50B3">
              <w:rPr>
                <w:rFonts w:ascii="Arial" w:hAnsi="Arial" w:cs="Arial"/>
                <w:sz w:val="22"/>
                <w:szCs w:val="22"/>
              </w:rPr>
              <w:t xml:space="preserve">Ansa’s </w:t>
            </w:r>
            <w:r>
              <w:rPr>
                <w:rFonts w:ascii="Arial" w:hAnsi="Arial" w:cs="Arial"/>
                <w:sz w:val="22"/>
                <w:szCs w:val="22"/>
              </w:rPr>
              <w:t xml:space="preserve">Invitation to Tender </w:t>
            </w:r>
            <w:r w:rsidRPr="003B50B3">
              <w:rPr>
                <w:rFonts w:ascii="Arial" w:hAnsi="Arial" w:cs="Arial"/>
                <w:sz w:val="22"/>
                <w:szCs w:val="22"/>
              </w:rPr>
              <w:t xml:space="preserve">for the </w:t>
            </w:r>
            <w:r>
              <w:rPr>
                <w:rFonts w:ascii="Arial" w:hAnsi="Arial" w:cs="Arial"/>
                <w:sz w:val="22"/>
                <w:szCs w:val="22"/>
              </w:rPr>
              <w:t>Contract</w:t>
            </w:r>
          </w:p>
        </w:tc>
      </w:tr>
      <w:tr w:rsidR="003C15A7" w:rsidRPr="003C15A7" w14:paraId="4D9D25F3" w14:textId="77777777" w:rsidTr="003C15A7">
        <w:tc>
          <w:tcPr>
            <w:tcW w:w="1335" w:type="pct"/>
          </w:tcPr>
          <w:p w14:paraId="5213DA62"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“Quote”</w:t>
            </w:r>
          </w:p>
        </w:tc>
        <w:tc>
          <w:tcPr>
            <w:tcW w:w="3665" w:type="pct"/>
          </w:tcPr>
          <w:p w14:paraId="5EADD3A4" w14:textId="17A4478A" w:rsidR="003C15A7" w:rsidRPr="008A1F04" w:rsidRDefault="003C15A7" w:rsidP="003C15A7">
            <w:pPr>
              <w:spacing w:before="120" w:after="120"/>
              <w:jc w:val="both"/>
              <w:rPr>
                <w:rFonts w:ascii="Arial" w:hAnsi="Arial" w:cs="Arial"/>
                <w:sz w:val="22"/>
                <w:szCs w:val="22"/>
              </w:rPr>
            </w:pPr>
            <w:r w:rsidRPr="008A1F04">
              <w:rPr>
                <w:rFonts w:ascii="Arial" w:hAnsi="Arial" w:cs="Arial"/>
                <w:sz w:val="22"/>
                <w:szCs w:val="22"/>
              </w:rPr>
              <w:t>The supplier</w:t>
            </w:r>
            <w:r w:rsidR="0077368C">
              <w:rPr>
                <w:rFonts w:ascii="Arial" w:hAnsi="Arial" w:cs="Arial"/>
                <w:sz w:val="22"/>
                <w:szCs w:val="22"/>
              </w:rPr>
              <w:t>’</w:t>
            </w:r>
            <w:r w:rsidRPr="008A1F04">
              <w:rPr>
                <w:rFonts w:ascii="Arial" w:hAnsi="Arial" w:cs="Arial"/>
                <w:sz w:val="22"/>
                <w:szCs w:val="22"/>
              </w:rPr>
              <w:t>s response for the Services in response to Ansa’s Invitation to Tender</w:t>
            </w:r>
          </w:p>
        </w:tc>
      </w:tr>
      <w:tr w:rsidR="003C15A7" w:rsidRPr="003C15A7" w14:paraId="6E248923" w14:textId="77777777" w:rsidTr="003C15A7">
        <w:tc>
          <w:tcPr>
            <w:tcW w:w="1335" w:type="pct"/>
          </w:tcPr>
          <w:p w14:paraId="20C5C048"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“Supplier”</w:t>
            </w:r>
          </w:p>
        </w:tc>
        <w:tc>
          <w:tcPr>
            <w:tcW w:w="3665" w:type="pct"/>
          </w:tcPr>
          <w:p w14:paraId="5D6E5E4D" w14:textId="19F78D04" w:rsidR="003C15A7" w:rsidRPr="008A1F04" w:rsidRDefault="003C15A7" w:rsidP="003C15A7">
            <w:pPr>
              <w:spacing w:before="120" w:after="120"/>
              <w:jc w:val="both"/>
              <w:rPr>
                <w:rFonts w:ascii="Arial" w:hAnsi="Arial" w:cs="Arial"/>
                <w:sz w:val="22"/>
                <w:szCs w:val="22"/>
              </w:rPr>
            </w:pPr>
            <w:r w:rsidRPr="008A1F04">
              <w:rPr>
                <w:rFonts w:ascii="Arial" w:hAnsi="Arial" w:cs="Arial"/>
                <w:sz w:val="22"/>
                <w:szCs w:val="22"/>
              </w:rPr>
              <w:t>Organisation who is providing the services and the response to Ansa’s Invitation to Tender</w:t>
            </w:r>
          </w:p>
        </w:tc>
      </w:tr>
      <w:tr w:rsidR="003C15A7" w:rsidRPr="003C15A7" w14:paraId="41527AB5" w14:textId="77777777" w:rsidTr="003C15A7">
        <w:tc>
          <w:tcPr>
            <w:tcW w:w="1335" w:type="pct"/>
          </w:tcPr>
          <w:p w14:paraId="0AADE367" w14:textId="77777777" w:rsidR="003C15A7" w:rsidRPr="003C15A7" w:rsidRDefault="003C15A7" w:rsidP="003C15A7">
            <w:pPr>
              <w:spacing w:before="120" w:after="120"/>
              <w:jc w:val="both"/>
              <w:rPr>
                <w:rFonts w:ascii="Arial" w:eastAsiaTheme="minorHAnsi" w:hAnsi="Arial" w:cs="Arial"/>
                <w:sz w:val="22"/>
                <w:szCs w:val="22"/>
                <w:lang w:eastAsia="en-US"/>
              </w:rPr>
            </w:pPr>
            <w:r w:rsidRPr="003C15A7">
              <w:rPr>
                <w:rFonts w:ascii="Arial" w:eastAsiaTheme="minorHAnsi" w:hAnsi="Arial" w:cs="Arial"/>
                <w:sz w:val="22"/>
                <w:szCs w:val="22"/>
                <w:lang w:eastAsia="en-US"/>
              </w:rPr>
              <w:t>“Tender”</w:t>
            </w:r>
          </w:p>
        </w:tc>
        <w:tc>
          <w:tcPr>
            <w:tcW w:w="3665" w:type="pct"/>
          </w:tcPr>
          <w:p w14:paraId="4BF9983F" w14:textId="77777777" w:rsidR="003C15A7" w:rsidRPr="003B50B3" w:rsidRDefault="003C15A7" w:rsidP="003C15A7">
            <w:pPr>
              <w:spacing w:before="120" w:after="120"/>
              <w:jc w:val="both"/>
              <w:rPr>
                <w:rFonts w:ascii="Arial" w:hAnsi="Arial" w:cs="Arial"/>
                <w:sz w:val="22"/>
                <w:szCs w:val="22"/>
              </w:rPr>
            </w:pPr>
            <w:r w:rsidRPr="003B50B3">
              <w:rPr>
                <w:rFonts w:ascii="Arial" w:hAnsi="Arial" w:cs="Arial"/>
                <w:sz w:val="22"/>
                <w:szCs w:val="22"/>
              </w:rPr>
              <w:t xml:space="preserve">the Supplier’s response for the Services in response to Ansa’s </w:t>
            </w:r>
            <w:r>
              <w:rPr>
                <w:rFonts w:ascii="Arial" w:hAnsi="Arial" w:cs="Arial"/>
                <w:sz w:val="22"/>
                <w:szCs w:val="22"/>
              </w:rPr>
              <w:t xml:space="preserve">Invitation to Tender </w:t>
            </w:r>
            <w:r w:rsidRPr="003B50B3">
              <w:rPr>
                <w:rFonts w:ascii="Arial" w:hAnsi="Arial" w:cs="Arial"/>
                <w:sz w:val="22"/>
                <w:szCs w:val="22"/>
              </w:rPr>
              <w:t xml:space="preserve">included in Part 3 </w:t>
            </w:r>
            <w:r w:rsidR="00E41B19">
              <w:rPr>
                <w:rFonts w:ascii="Arial" w:hAnsi="Arial" w:cs="Arial"/>
                <w:sz w:val="22"/>
                <w:szCs w:val="22"/>
              </w:rPr>
              <w:t>–</w:t>
            </w:r>
            <w:r w:rsidRPr="003B50B3">
              <w:rPr>
                <w:rFonts w:ascii="Arial" w:hAnsi="Arial" w:cs="Arial"/>
                <w:sz w:val="22"/>
                <w:szCs w:val="22"/>
              </w:rPr>
              <w:t xml:space="preserve"> Response</w:t>
            </w:r>
            <w:r w:rsidR="00E41B19">
              <w:rPr>
                <w:rFonts w:ascii="Arial" w:hAnsi="Arial" w:cs="Arial"/>
                <w:sz w:val="22"/>
                <w:szCs w:val="22"/>
              </w:rPr>
              <w:t xml:space="preserve"> Document</w:t>
            </w:r>
            <w:r w:rsidRPr="003B50B3">
              <w:rPr>
                <w:rFonts w:ascii="Arial" w:hAnsi="Arial" w:cs="Arial"/>
                <w:sz w:val="22"/>
                <w:szCs w:val="22"/>
              </w:rPr>
              <w:t>.</w:t>
            </w:r>
          </w:p>
        </w:tc>
      </w:tr>
    </w:tbl>
    <w:p w14:paraId="143A5915" w14:textId="77777777" w:rsidR="005A353C" w:rsidRPr="003C15A7" w:rsidRDefault="005A353C" w:rsidP="003C15A7">
      <w:pPr>
        <w:spacing w:before="120" w:after="120" w:line="240" w:lineRule="auto"/>
        <w:jc w:val="both"/>
        <w:rPr>
          <w:rFonts w:ascii="Arial" w:hAnsi="Arial" w:cs="Arial"/>
        </w:rPr>
      </w:pPr>
      <w:r w:rsidRPr="003C15A7">
        <w:rPr>
          <w:rFonts w:ascii="Arial" w:hAnsi="Arial" w:cs="Arial"/>
        </w:rPr>
        <w:br w:type="page"/>
      </w:r>
    </w:p>
    <w:p w14:paraId="1D78409D" w14:textId="77777777" w:rsidR="004617A2" w:rsidRPr="003C15A7" w:rsidRDefault="000E1C69" w:rsidP="003C15A7">
      <w:pPr>
        <w:tabs>
          <w:tab w:val="left" w:pos="0"/>
        </w:tabs>
        <w:spacing w:before="120" w:after="120" w:line="240" w:lineRule="auto"/>
        <w:jc w:val="both"/>
        <w:rPr>
          <w:rFonts w:ascii="Arial" w:eastAsia="Times New Roman" w:hAnsi="Arial" w:cs="Arial"/>
          <w:b/>
          <w:u w:val="single"/>
          <w:lang w:eastAsia="en-GB"/>
        </w:rPr>
      </w:pPr>
      <w:r w:rsidRPr="003C15A7">
        <w:rPr>
          <w:rFonts w:ascii="Arial" w:eastAsia="Times New Roman" w:hAnsi="Arial" w:cs="Arial"/>
          <w:b/>
          <w:u w:val="single"/>
          <w:lang w:eastAsia="en-GB"/>
        </w:rPr>
        <w:lastRenderedPageBreak/>
        <w:t>CONTENTS</w:t>
      </w:r>
    </w:p>
    <w:p w14:paraId="737F05E4" w14:textId="77777777" w:rsidR="00DF1F2F" w:rsidRPr="003C15A7" w:rsidRDefault="00DF1F2F" w:rsidP="003C15A7">
      <w:pPr>
        <w:tabs>
          <w:tab w:val="left" w:pos="0"/>
        </w:tabs>
        <w:spacing w:before="120" w:after="120" w:line="240" w:lineRule="auto"/>
        <w:jc w:val="both"/>
        <w:rPr>
          <w:rFonts w:ascii="Arial" w:eastAsia="Times New Roman" w:hAnsi="Arial" w:cs="Arial"/>
          <w:b/>
          <w:u w:val="single"/>
          <w:lang w:eastAsia="en-GB"/>
        </w:rPr>
      </w:pPr>
    </w:p>
    <w:p w14:paraId="6B11DF08" w14:textId="5BA1E995" w:rsidR="005C675D" w:rsidRPr="003C15A7" w:rsidRDefault="005E11D5" w:rsidP="003C15A7">
      <w:pPr>
        <w:pStyle w:val="TOC1"/>
        <w:rPr>
          <w:rFonts w:eastAsiaTheme="minorEastAsia"/>
          <w:bCs w:val="0"/>
          <w:caps w:val="0"/>
          <w:sz w:val="22"/>
          <w:szCs w:val="22"/>
        </w:rPr>
      </w:pPr>
      <w:r w:rsidRPr="003C15A7">
        <w:rPr>
          <w:sz w:val="22"/>
          <w:szCs w:val="22"/>
          <w:highlight w:val="yellow"/>
        </w:rPr>
        <w:fldChar w:fldCharType="begin"/>
      </w:r>
      <w:r w:rsidRPr="003C15A7">
        <w:rPr>
          <w:sz w:val="22"/>
          <w:szCs w:val="22"/>
          <w:highlight w:val="yellow"/>
        </w:rPr>
        <w:instrText xml:space="preserve"> TOC \o "1-3" \h \z \u </w:instrText>
      </w:r>
      <w:r w:rsidRPr="003C15A7">
        <w:rPr>
          <w:sz w:val="22"/>
          <w:szCs w:val="22"/>
          <w:highlight w:val="yellow"/>
        </w:rPr>
        <w:fldChar w:fldCharType="separate"/>
      </w:r>
      <w:hyperlink w:anchor="_Toc529366120" w:history="1">
        <w:r w:rsidR="00362A6A">
          <w:rPr>
            <w:rStyle w:val="Hyperlink"/>
            <w:rFonts w:cs="Arial"/>
            <w:sz w:val="22"/>
            <w:szCs w:val="22"/>
          </w:rPr>
          <w:t>PROVISION OF CAPITAL FINANCE AND OPTION APPRAISAL SERVICES</w:t>
        </w:r>
        <w:r w:rsidR="005C675D" w:rsidRPr="003C15A7">
          <w:rPr>
            <w:rStyle w:val="Hyperlink"/>
            <w:rFonts w:cs="Arial"/>
            <w:sz w:val="22"/>
            <w:szCs w:val="22"/>
          </w:rPr>
          <w:t xml:space="preserve"> GUIDANCE</w:t>
        </w:r>
        <w:r w:rsidR="005C675D" w:rsidRPr="003C15A7">
          <w:rPr>
            <w:webHidden/>
            <w:sz w:val="22"/>
            <w:szCs w:val="22"/>
          </w:rPr>
          <w:tab/>
        </w:r>
        <w:r w:rsidR="005C675D" w:rsidRPr="003C15A7">
          <w:rPr>
            <w:webHidden/>
            <w:sz w:val="22"/>
            <w:szCs w:val="22"/>
          </w:rPr>
          <w:fldChar w:fldCharType="begin"/>
        </w:r>
        <w:r w:rsidR="005C675D" w:rsidRPr="003C15A7">
          <w:rPr>
            <w:webHidden/>
            <w:sz w:val="22"/>
            <w:szCs w:val="22"/>
          </w:rPr>
          <w:instrText xml:space="preserve"> PAGEREF _Toc529366120 \h </w:instrText>
        </w:r>
        <w:r w:rsidR="005C675D" w:rsidRPr="003C15A7">
          <w:rPr>
            <w:webHidden/>
            <w:sz w:val="22"/>
            <w:szCs w:val="22"/>
          </w:rPr>
        </w:r>
        <w:r w:rsidR="005C675D" w:rsidRPr="003C15A7">
          <w:rPr>
            <w:webHidden/>
            <w:sz w:val="22"/>
            <w:szCs w:val="22"/>
          </w:rPr>
          <w:fldChar w:fldCharType="separate"/>
        </w:r>
        <w:r w:rsidR="005C675D" w:rsidRPr="003C15A7">
          <w:rPr>
            <w:webHidden/>
            <w:sz w:val="22"/>
            <w:szCs w:val="22"/>
          </w:rPr>
          <w:t>5</w:t>
        </w:r>
        <w:r w:rsidR="005C675D" w:rsidRPr="003C15A7">
          <w:rPr>
            <w:webHidden/>
            <w:sz w:val="22"/>
            <w:szCs w:val="22"/>
          </w:rPr>
          <w:fldChar w:fldCharType="end"/>
        </w:r>
      </w:hyperlink>
    </w:p>
    <w:p w14:paraId="27A622A1"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21" w:history="1">
        <w:r w:rsidR="005C675D" w:rsidRPr="003C15A7">
          <w:rPr>
            <w:rStyle w:val="Hyperlink"/>
            <w:rFonts w:ascii="Arial" w:hAnsi="Arial" w:cs="Arial"/>
            <w:noProof/>
            <w:sz w:val="22"/>
            <w:szCs w:val="22"/>
          </w:rPr>
          <w:t>1.</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BACKGROUND</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_Toc529366121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5</w:t>
        </w:r>
        <w:r w:rsidR="005C675D" w:rsidRPr="003C15A7">
          <w:rPr>
            <w:rFonts w:ascii="Arial" w:hAnsi="Arial" w:cs="Arial"/>
            <w:noProof/>
            <w:webHidden/>
            <w:sz w:val="22"/>
            <w:szCs w:val="22"/>
          </w:rPr>
          <w:fldChar w:fldCharType="end"/>
        </w:r>
      </w:hyperlink>
    </w:p>
    <w:p w14:paraId="2B8B438C"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22" w:history="1">
        <w:r w:rsidR="005C675D" w:rsidRPr="003C15A7">
          <w:rPr>
            <w:rStyle w:val="Hyperlink"/>
            <w:rFonts w:ascii="Arial" w:hAnsi="Arial" w:cs="Arial"/>
            <w:noProof/>
            <w:sz w:val="22"/>
            <w:szCs w:val="22"/>
          </w:rPr>
          <w:t>2.</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CONTRACT DOCUMENTS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_Toc529366122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5</w:t>
        </w:r>
        <w:r w:rsidR="005C675D" w:rsidRPr="003C15A7">
          <w:rPr>
            <w:rFonts w:ascii="Arial" w:hAnsi="Arial" w:cs="Arial"/>
            <w:noProof/>
            <w:webHidden/>
            <w:sz w:val="22"/>
            <w:szCs w:val="22"/>
          </w:rPr>
          <w:fldChar w:fldCharType="end"/>
        </w:r>
      </w:hyperlink>
    </w:p>
    <w:p w14:paraId="18AB0929"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23" w:history="1">
        <w:r w:rsidR="005C675D" w:rsidRPr="003C15A7">
          <w:rPr>
            <w:rStyle w:val="Hyperlink"/>
            <w:rFonts w:ascii="Arial" w:hAnsi="Arial" w:cs="Arial"/>
            <w:noProof/>
            <w:sz w:val="22"/>
            <w:szCs w:val="22"/>
          </w:rPr>
          <w:t>3.</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TENDER SUBMISSION REQUIREMENTS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_Toc529366123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6</w:t>
        </w:r>
        <w:r w:rsidR="005C675D" w:rsidRPr="003C15A7">
          <w:rPr>
            <w:rFonts w:ascii="Arial" w:hAnsi="Arial" w:cs="Arial"/>
            <w:noProof/>
            <w:webHidden/>
            <w:sz w:val="22"/>
            <w:szCs w:val="22"/>
          </w:rPr>
          <w:fldChar w:fldCharType="end"/>
        </w:r>
      </w:hyperlink>
    </w:p>
    <w:p w14:paraId="748B1F51"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24" w:history="1">
        <w:r w:rsidR="005C675D" w:rsidRPr="003C15A7">
          <w:rPr>
            <w:rStyle w:val="Hyperlink"/>
            <w:rFonts w:ascii="Arial" w:hAnsi="Arial" w:cs="Arial"/>
            <w:noProof/>
            <w:sz w:val="22"/>
            <w:szCs w:val="22"/>
          </w:rPr>
          <w:t>4.</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ITT SUBMISSION CRITERIA</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_Toc529366124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7</w:t>
        </w:r>
        <w:r w:rsidR="005C675D" w:rsidRPr="003C15A7">
          <w:rPr>
            <w:rFonts w:ascii="Arial" w:hAnsi="Arial" w:cs="Arial"/>
            <w:noProof/>
            <w:webHidden/>
            <w:sz w:val="22"/>
            <w:szCs w:val="22"/>
          </w:rPr>
          <w:fldChar w:fldCharType="end"/>
        </w:r>
      </w:hyperlink>
    </w:p>
    <w:p w14:paraId="183D53D3"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25" w:history="1">
        <w:r w:rsidR="005C675D" w:rsidRPr="003C15A7">
          <w:rPr>
            <w:rStyle w:val="Hyperlink"/>
            <w:rFonts w:ascii="Arial" w:hAnsi="Arial" w:cs="Arial"/>
            <w:noProof/>
            <w:sz w:val="22"/>
            <w:szCs w:val="22"/>
          </w:rPr>
          <w:t>5.</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DESCRIPTION OF PROCUREMENT PROCESS, EVALUATION CRITERIA AND WEIGHTINGS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_Toc529366125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7</w:t>
        </w:r>
        <w:r w:rsidR="005C675D" w:rsidRPr="003C15A7">
          <w:rPr>
            <w:rFonts w:ascii="Arial" w:hAnsi="Arial" w:cs="Arial"/>
            <w:noProof/>
            <w:webHidden/>
            <w:sz w:val="22"/>
            <w:szCs w:val="22"/>
          </w:rPr>
          <w:fldChar w:fldCharType="end"/>
        </w:r>
      </w:hyperlink>
    </w:p>
    <w:p w14:paraId="03C580A0"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26" w:history="1">
        <w:r w:rsidR="005C675D" w:rsidRPr="003C15A7">
          <w:rPr>
            <w:rStyle w:val="Hyperlink"/>
            <w:rFonts w:ascii="Arial" w:hAnsi="Arial" w:cs="Arial"/>
            <w:noProof/>
            <w:sz w:val="22"/>
            <w:szCs w:val="22"/>
          </w:rPr>
          <w:t>6.</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TENDER EVALUATION – SUITABILITY ASSESSMENT QUESTIONNAIRE</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_Toc529366126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8</w:t>
        </w:r>
        <w:r w:rsidR="005C675D" w:rsidRPr="003C15A7">
          <w:rPr>
            <w:rFonts w:ascii="Arial" w:hAnsi="Arial" w:cs="Arial"/>
            <w:noProof/>
            <w:webHidden/>
            <w:sz w:val="22"/>
            <w:szCs w:val="22"/>
          </w:rPr>
          <w:fldChar w:fldCharType="end"/>
        </w:r>
      </w:hyperlink>
    </w:p>
    <w:p w14:paraId="4AE42BBA"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27" w:history="1">
        <w:r w:rsidR="005C675D" w:rsidRPr="003C15A7">
          <w:rPr>
            <w:rStyle w:val="Hyperlink"/>
            <w:rFonts w:ascii="Arial" w:hAnsi="Arial" w:cs="Arial"/>
            <w:noProof/>
            <w:sz w:val="22"/>
            <w:szCs w:val="22"/>
          </w:rPr>
          <w:t>7.</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ITT EVALUATION CRITERIA</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_Toc529366127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10</w:t>
        </w:r>
        <w:r w:rsidR="005C675D" w:rsidRPr="003C15A7">
          <w:rPr>
            <w:rFonts w:ascii="Arial" w:hAnsi="Arial" w:cs="Arial"/>
            <w:noProof/>
            <w:webHidden/>
            <w:sz w:val="22"/>
            <w:szCs w:val="22"/>
          </w:rPr>
          <w:fldChar w:fldCharType="end"/>
        </w:r>
      </w:hyperlink>
    </w:p>
    <w:p w14:paraId="2E6E61DA"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28" w:history="1">
        <w:r w:rsidR="005C675D" w:rsidRPr="003C15A7">
          <w:rPr>
            <w:rStyle w:val="Hyperlink"/>
            <w:rFonts w:ascii="Arial" w:hAnsi="Arial" w:cs="Arial"/>
            <w:noProof/>
            <w:sz w:val="22"/>
            <w:szCs w:val="22"/>
          </w:rPr>
          <w:t>8.</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EVALUATION MECHANISM AND SCORING STRUCTURE</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_Toc529366128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12</w:t>
        </w:r>
        <w:r w:rsidR="005C675D" w:rsidRPr="003C15A7">
          <w:rPr>
            <w:rFonts w:ascii="Arial" w:hAnsi="Arial" w:cs="Arial"/>
            <w:noProof/>
            <w:webHidden/>
            <w:sz w:val="22"/>
            <w:szCs w:val="22"/>
          </w:rPr>
          <w:fldChar w:fldCharType="end"/>
        </w:r>
      </w:hyperlink>
    </w:p>
    <w:p w14:paraId="5BACB585"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29" w:history="1">
        <w:r w:rsidR="005C675D" w:rsidRPr="003C15A7">
          <w:rPr>
            <w:rStyle w:val="Hyperlink"/>
            <w:rFonts w:ascii="Arial" w:hAnsi="Arial" w:cs="Arial"/>
            <w:noProof/>
            <w:sz w:val="22"/>
            <w:szCs w:val="22"/>
          </w:rPr>
          <w:t>9.</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CLARIFICATIONS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_Toc529366129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13</w:t>
        </w:r>
        <w:r w:rsidR="005C675D" w:rsidRPr="003C15A7">
          <w:rPr>
            <w:rFonts w:ascii="Arial" w:hAnsi="Arial" w:cs="Arial"/>
            <w:noProof/>
            <w:webHidden/>
            <w:sz w:val="22"/>
            <w:szCs w:val="22"/>
          </w:rPr>
          <w:fldChar w:fldCharType="end"/>
        </w:r>
      </w:hyperlink>
    </w:p>
    <w:p w14:paraId="0BBC9A8B"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30" w:history="1">
        <w:r w:rsidR="005C675D" w:rsidRPr="003C15A7">
          <w:rPr>
            <w:rStyle w:val="Hyperlink"/>
            <w:rFonts w:ascii="Arial" w:hAnsi="Arial" w:cs="Arial"/>
            <w:noProof/>
            <w:sz w:val="22"/>
            <w:szCs w:val="22"/>
          </w:rPr>
          <w:t>10.</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NATIONAL FRAUD INITIATIVE AND WHISTLE BLOWING POLICY</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_Toc529366130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14</w:t>
        </w:r>
        <w:r w:rsidR="005C675D" w:rsidRPr="003C15A7">
          <w:rPr>
            <w:rFonts w:ascii="Arial" w:hAnsi="Arial" w:cs="Arial"/>
            <w:noProof/>
            <w:webHidden/>
            <w:sz w:val="22"/>
            <w:szCs w:val="22"/>
          </w:rPr>
          <w:fldChar w:fldCharType="end"/>
        </w:r>
      </w:hyperlink>
    </w:p>
    <w:p w14:paraId="5D817733"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31" w:history="1">
        <w:r w:rsidR="005C675D" w:rsidRPr="003C15A7">
          <w:rPr>
            <w:rStyle w:val="Hyperlink"/>
            <w:rFonts w:ascii="Arial" w:hAnsi="Arial" w:cs="Arial"/>
            <w:noProof/>
            <w:sz w:val="22"/>
            <w:szCs w:val="22"/>
          </w:rPr>
          <w:t>11.</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CORPORATE REQUIREMENTS</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_Toc529366131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14</w:t>
        </w:r>
        <w:r w:rsidR="005C675D" w:rsidRPr="003C15A7">
          <w:rPr>
            <w:rFonts w:ascii="Arial" w:hAnsi="Arial" w:cs="Arial"/>
            <w:noProof/>
            <w:webHidden/>
            <w:sz w:val="22"/>
            <w:szCs w:val="22"/>
          </w:rPr>
          <w:fldChar w:fldCharType="end"/>
        </w:r>
      </w:hyperlink>
    </w:p>
    <w:p w14:paraId="4AC6BBEA" w14:textId="77777777" w:rsidR="005C675D" w:rsidRPr="003C15A7" w:rsidRDefault="00AB60CC" w:rsidP="003C15A7">
      <w:pPr>
        <w:pStyle w:val="TOC2"/>
        <w:spacing w:before="120" w:after="120" w:line="240" w:lineRule="auto"/>
        <w:rPr>
          <w:rFonts w:ascii="Arial" w:eastAsiaTheme="minorEastAsia" w:hAnsi="Arial" w:cs="Arial"/>
          <w:smallCaps w:val="0"/>
          <w:noProof/>
          <w:sz w:val="22"/>
          <w:szCs w:val="22"/>
          <w:lang w:eastAsia="en-GB"/>
        </w:rPr>
      </w:pPr>
      <w:hyperlink w:anchor="_Toc529366132" w:history="1">
        <w:r w:rsidR="005C675D" w:rsidRPr="003C15A7">
          <w:rPr>
            <w:rStyle w:val="Hyperlink"/>
            <w:rFonts w:ascii="Arial" w:hAnsi="Arial" w:cs="Arial"/>
            <w:iCs/>
            <w:noProof/>
            <w:sz w:val="22"/>
            <w:szCs w:val="22"/>
          </w:rPr>
          <w:t>12.</w:t>
        </w:r>
        <w:r w:rsidR="005C675D" w:rsidRPr="003C15A7">
          <w:rPr>
            <w:rFonts w:ascii="Arial" w:eastAsiaTheme="minorEastAsia" w:hAnsi="Arial" w:cs="Arial"/>
            <w:smallCaps w:val="0"/>
            <w:noProof/>
            <w:sz w:val="22"/>
            <w:szCs w:val="22"/>
            <w:lang w:eastAsia="en-GB"/>
          </w:rPr>
          <w:tab/>
        </w:r>
        <w:r w:rsidR="005C675D" w:rsidRPr="003C15A7">
          <w:rPr>
            <w:rStyle w:val="Hyperlink"/>
            <w:rFonts w:ascii="Arial" w:hAnsi="Arial" w:cs="Arial"/>
            <w:noProof/>
            <w:sz w:val="22"/>
            <w:szCs w:val="22"/>
          </w:rPr>
          <w:t>EQUALITY</w:t>
        </w:r>
        <w:r w:rsidR="005C675D" w:rsidRPr="003C15A7">
          <w:rPr>
            <w:rStyle w:val="Hyperlink"/>
            <w:rFonts w:ascii="Arial" w:hAnsi="Arial" w:cs="Arial"/>
            <w:iCs/>
            <w:noProof/>
            <w:sz w:val="22"/>
            <w:szCs w:val="22"/>
          </w:rPr>
          <w:t xml:space="preserve"> AND DIVERSITY</w:t>
        </w:r>
        <w:r w:rsidR="005C675D" w:rsidRPr="003C15A7">
          <w:rPr>
            <w:rFonts w:ascii="Arial" w:hAnsi="Arial" w:cs="Arial"/>
            <w:noProof/>
            <w:webHidden/>
            <w:sz w:val="22"/>
            <w:szCs w:val="22"/>
          </w:rPr>
          <w:tab/>
        </w:r>
        <w:r w:rsidR="005C675D" w:rsidRPr="003C15A7">
          <w:rPr>
            <w:rFonts w:ascii="Arial" w:hAnsi="Arial" w:cs="Arial"/>
            <w:noProof/>
            <w:webHidden/>
            <w:sz w:val="22"/>
            <w:szCs w:val="22"/>
          </w:rPr>
          <w:fldChar w:fldCharType="begin"/>
        </w:r>
        <w:r w:rsidR="005C675D" w:rsidRPr="003C15A7">
          <w:rPr>
            <w:rFonts w:ascii="Arial" w:hAnsi="Arial" w:cs="Arial"/>
            <w:noProof/>
            <w:webHidden/>
            <w:sz w:val="22"/>
            <w:szCs w:val="22"/>
          </w:rPr>
          <w:instrText xml:space="preserve"> PAGEREF _Toc529366132 \h </w:instrText>
        </w:r>
        <w:r w:rsidR="005C675D" w:rsidRPr="003C15A7">
          <w:rPr>
            <w:rFonts w:ascii="Arial" w:hAnsi="Arial" w:cs="Arial"/>
            <w:noProof/>
            <w:webHidden/>
            <w:sz w:val="22"/>
            <w:szCs w:val="22"/>
          </w:rPr>
        </w:r>
        <w:r w:rsidR="005C675D" w:rsidRPr="003C15A7">
          <w:rPr>
            <w:rFonts w:ascii="Arial" w:hAnsi="Arial" w:cs="Arial"/>
            <w:noProof/>
            <w:webHidden/>
            <w:sz w:val="22"/>
            <w:szCs w:val="22"/>
          </w:rPr>
          <w:fldChar w:fldCharType="separate"/>
        </w:r>
        <w:r w:rsidR="005C675D" w:rsidRPr="003C15A7">
          <w:rPr>
            <w:rFonts w:ascii="Arial" w:hAnsi="Arial" w:cs="Arial"/>
            <w:noProof/>
            <w:webHidden/>
            <w:sz w:val="22"/>
            <w:szCs w:val="22"/>
          </w:rPr>
          <w:t>15</w:t>
        </w:r>
        <w:r w:rsidR="005C675D" w:rsidRPr="003C15A7">
          <w:rPr>
            <w:rFonts w:ascii="Arial" w:hAnsi="Arial" w:cs="Arial"/>
            <w:noProof/>
            <w:webHidden/>
            <w:sz w:val="22"/>
            <w:szCs w:val="22"/>
          </w:rPr>
          <w:fldChar w:fldCharType="end"/>
        </w:r>
      </w:hyperlink>
    </w:p>
    <w:p w14:paraId="4523D86C" w14:textId="77777777" w:rsidR="005C675D" w:rsidRPr="003C15A7" w:rsidRDefault="00AB60CC" w:rsidP="003C15A7">
      <w:pPr>
        <w:pStyle w:val="TOC1"/>
        <w:rPr>
          <w:rFonts w:eastAsiaTheme="minorEastAsia"/>
          <w:bCs w:val="0"/>
          <w:caps w:val="0"/>
          <w:sz w:val="22"/>
          <w:szCs w:val="22"/>
        </w:rPr>
      </w:pPr>
      <w:hyperlink w:anchor="_Toc529366133" w:history="1">
        <w:r w:rsidR="005C675D" w:rsidRPr="003C15A7">
          <w:rPr>
            <w:rStyle w:val="Hyperlink"/>
            <w:rFonts w:cs="Arial"/>
            <w:sz w:val="22"/>
            <w:szCs w:val="22"/>
          </w:rPr>
          <w:t>APPENDIX ONE - SPECIFICATION</w:t>
        </w:r>
        <w:r w:rsidR="005C675D" w:rsidRPr="003C15A7">
          <w:rPr>
            <w:webHidden/>
            <w:sz w:val="22"/>
            <w:szCs w:val="22"/>
          </w:rPr>
          <w:tab/>
        </w:r>
        <w:r w:rsidR="005C675D" w:rsidRPr="003C15A7">
          <w:rPr>
            <w:webHidden/>
            <w:sz w:val="22"/>
            <w:szCs w:val="22"/>
          </w:rPr>
          <w:fldChar w:fldCharType="begin"/>
        </w:r>
        <w:r w:rsidR="005C675D" w:rsidRPr="003C15A7">
          <w:rPr>
            <w:webHidden/>
            <w:sz w:val="22"/>
            <w:szCs w:val="22"/>
          </w:rPr>
          <w:instrText xml:space="preserve"> PAGEREF _Toc529366133 \h </w:instrText>
        </w:r>
        <w:r w:rsidR="005C675D" w:rsidRPr="003C15A7">
          <w:rPr>
            <w:webHidden/>
            <w:sz w:val="22"/>
            <w:szCs w:val="22"/>
          </w:rPr>
        </w:r>
        <w:r w:rsidR="005C675D" w:rsidRPr="003C15A7">
          <w:rPr>
            <w:webHidden/>
            <w:sz w:val="22"/>
            <w:szCs w:val="22"/>
          </w:rPr>
          <w:fldChar w:fldCharType="separate"/>
        </w:r>
        <w:r w:rsidR="005C675D" w:rsidRPr="003C15A7">
          <w:rPr>
            <w:webHidden/>
            <w:sz w:val="22"/>
            <w:szCs w:val="22"/>
          </w:rPr>
          <w:t>17</w:t>
        </w:r>
        <w:r w:rsidR="005C675D" w:rsidRPr="003C15A7">
          <w:rPr>
            <w:webHidden/>
            <w:sz w:val="22"/>
            <w:szCs w:val="22"/>
          </w:rPr>
          <w:fldChar w:fldCharType="end"/>
        </w:r>
      </w:hyperlink>
    </w:p>
    <w:p w14:paraId="0B328DF7" w14:textId="77777777" w:rsidR="005C675D" w:rsidRPr="003C15A7" w:rsidRDefault="00AB60CC" w:rsidP="003C15A7">
      <w:pPr>
        <w:pStyle w:val="TOC1"/>
        <w:rPr>
          <w:rFonts w:eastAsiaTheme="minorEastAsia"/>
          <w:bCs w:val="0"/>
          <w:caps w:val="0"/>
          <w:sz w:val="22"/>
          <w:szCs w:val="22"/>
        </w:rPr>
      </w:pPr>
      <w:hyperlink w:anchor="_Toc529366134" w:history="1">
        <w:r w:rsidR="005C675D" w:rsidRPr="003C15A7">
          <w:rPr>
            <w:rStyle w:val="Hyperlink"/>
            <w:rFonts w:eastAsiaTheme="majorEastAsia" w:cs="Arial"/>
            <w:kern w:val="2"/>
            <w:sz w:val="22"/>
            <w:szCs w:val="22"/>
            <w:lang w:eastAsia="en-US"/>
          </w:rPr>
          <w:t>APPENDIX TWO – EQUALITY QUESTIONNAIRE</w:t>
        </w:r>
        <w:r w:rsidR="005C675D" w:rsidRPr="003C15A7">
          <w:rPr>
            <w:webHidden/>
            <w:sz w:val="22"/>
            <w:szCs w:val="22"/>
          </w:rPr>
          <w:tab/>
        </w:r>
        <w:r w:rsidR="005C675D" w:rsidRPr="003C15A7">
          <w:rPr>
            <w:webHidden/>
            <w:sz w:val="22"/>
            <w:szCs w:val="22"/>
          </w:rPr>
          <w:fldChar w:fldCharType="begin"/>
        </w:r>
        <w:r w:rsidR="005C675D" w:rsidRPr="003C15A7">
          <w:rPr>
            <w:webHidden/>
            <w:sz w:val="22"/>
            <w:szCs w:val="22"/>
          </w:rPr>
          <w:instrText xml:space="preserve"> PAGEREF _Toc529366134 \h </w:instrText>
        </w:r>
        <w:r w:rsidR="005C675D" w:rsidRPr="003C15A7">
          <w:rPr>
            <w:webHidden/>
            <w:sz w:val="22"/>
            <w:szCs w:val="22"/>
          </w:rPr>
        </w:r>
        <w:r w:rsidR="005C675D" w:rsidRPr="003C15A7">
          <w:rPr>
            <w:webHidden/>
            <w:sz w:val="22"/>
            <w:szCs w:val="22"/>
          </w:rPr>
          <w:fldChar w:fldCharType="separate"/>
        </w:r>
        <w:r w:rsidR="005C675D" w:rsidRPr="003C15A7">
          <w:rPr>
            <w:webHidden/>
            <w:sz w:val="22"/>
            <w:szCs w:val="22"/>
          </w:rPr>
          <w:t>20</w:t>
        </w:r>
        <w:r w:rsidR="005C675D" w:rsidRPr="003C15A7">
          <w:rPr>
            <w:webHidden/>
            <w:sz w:val="22"/>
            <w:szCs w:val="22"/>
          </w:rPr>
          <w:fldChar w:fldCharType="end"/>
        </w:r>
      </w:hyperlink>
    </w:p>
    <w:p w14:paraId="2D7CF155" w14:textId="77777777" w:rsidR="005C675D" w:rsidRPr="003C15A7" w:rsidRDefault="00AB60CC" w:rsidP="003C15A7">
      <w:pPr>
        <w:pStyle w:val="TOC1"/>
        <w:rPr>
          <w:rFonts w:eastAsiaTheme="minorEastAsia"/>
          <w:bCs w:val="0"/>
          <w:caps w:val="0"/>
          <w:sz w:val="22"/>
          <w:szCs w:val="22"/>
        </w:rPr>
      </w:pPr>
      <w:hyperlink w:anchor="_Toc529366135" w:history="1">
        <w:r w:rsidR="005C675D" w:rsidRPr="003C15A7">
          <w:rPr>
            <w:rStyle w:val="Hyperlink"/>
            <w:rFonts w:cs="Arial"/>
            <w:kern w:val="2"/>
            <w:sz w:val="22"/>
            <w:szCs w:val="22"/>
          </w:rPr>
          <w:t>APPENDIX THREE – CONDITIONS OF CONTRACT</w:t>
        </w:r>
        <w:r w:rsidR="005C675D" w:rsidRPr="003C15A7">
          <w:rPr>
            <w:webHidden/>
            <w:sz w:val="22"/>
            <w:szCs w:val="22"/>
          </w:rPr>
          <w:tab/>
        </w:r>
        <w:r w:rsidR="005C675D" w:rsidRPr="003C15A7">
          <w:rPr>
            <w:webHidden/>
            <w:sz w:val="22"/>
            <w:szCs w:val="22"/>
          </w:rPr>
          <w:fldChar w:fldCharType="begin"/>
        </w:r>
        <w:r w:rsidR="005C675D" w:rsidRPr="003C15A7">
          <w:rPr>
            <w:webHidden/>
            <w:sz w:val="22"/>
            <w:szCs w:val="22"/>
          </w:rPr>
          <w:instrText xml:space="preserve"> PAGEREF _Toc529366135 \h </w:instrText>
        </w:r>
        <w:r w:rsidR="005C675D" w:rsidRPr="003C15A7">
          <w:rPr>
            <w:webHidden/>
            <w:sz w:val="22"/>
            <w:szCs w:val="22"/>
          </w:rPr>
        </w:r>
        <w:r w:rsidR="005C675D" w:rsidRPr="003C15A7">
          <w:rPr>
            <w:webHidden/>
            <w:sz w:val="22"/>
            <w:szCs w:val="22"/>
          </w:rPr>
          <w:fldChar w:fldCharType="separate"/>
        </w:r>
        <w:r w:rsidR="005C675D" w:rsidRPr="003C15A7">
          <w:rPr>
            <w:webHidden/>
            <w:sz w:val="22"/>
            <w:szCs w:val="22"/>
          </w:rPr>
          <w:t>23</w:t>
        </w:r>
        <w:r w:rsidR="005C675D" w:rsidRPr="003C15A7">
          <w:rPr>
            <w:webHidden/>
            <w:sz w:val="22"/>
            <w:szCs w:val="22"/>
          </w:rPr>
          <w:fldChar w:fldCharType="end"/>
        </w:r>
      </w:hyperlink>
    </w:p>
    <w:p w14:paraId="2D4310FD" w14:textId="77777777" w:rsidR="008D34C7" w:rsidRPr="003C15A7" w:rsidRDefault="005E11D5" w:rsidP="003C15A7">
      <w:pPr>
        <w:spacing w:before="120" w:after="120" w:line="240" w:lineRule="auto"/>
        <w:jc w:val="center"/>
        <w:rPr>
          <w:rFonts w:ascii="Arial" w:eastAsia="Times New Roman" w:hAnsi="Arial" w:cs="Arial"/>
          <w:caps/>
          <w:u w:val="single"/>
        </w:rPr>
      </w:pPr>
      <w:r w:rsidRPr="003C15A7">
        <w:rPr>
          <w:rFonts w:ascii="Arial" w:eastAsia="Times New Roman" w:hAnsi="Arial" w:cs="Arial"/>
          <w:caps/>
          <w:highlight w:val="yellow"/>
          <w:u w:val="single"/>
        </w:rPr>
        <w:fldChar w:fldCharType="end"/>
      </w:r>
    </w:p>
    <w:p w14:paraId="00EF7BDA" w14:textId="77777777" w:rsidR="00DF1F2F" w:rsidRPr="003C15A7" w:rsidRDefault="00DF1F2F" w:rsidP="003C15A7">
      <w:pPr>
        <w:spacing w:before="120" w:after="120" w:line="240" w:lineRule="auto"/>
        <w:rPr>
          <w:rStyle w:val="Level1asHeadingtext"/>
          <w:rFonts w:ascii="Arial" w:eastAsia="Times New Roman" w:hAnsi="Arial" w:cs="Arial"/>
          <w:u w:val="single"/>
          <w:lang w:eastAsia="en-GB"/>
        </w:rPr>
      </w:pPr>
      <w:r w:rsidRPr="003C15A7">
        <w:rPr>
          <w:rStyle w:val="Level1asHeadingtext"/>
          <w:rFonts w:ascii="Arial" w:hAnsi="Arial" w:cs="Arial"/>
          <w:u w:val="single"/>
        </w:rPr>
        <w:br w:type="page"/>
      </w:r>
    </w:p>
    <w:p w14:paraId="7E6F07AC" w14:textId="331974E3" w:rsidR="000E1C69" w:rsidRPr="003C15A7" w:rsidRDefault="00362A6A" w:rsidP="003C15A7">
      <w:pPr>
        <w:pStyle w:val="Level1"/>
        <w:keepNext/>
        <w:numPr>
          <w:ilvl w:val="0"/>
          <w:numId w:val="0"/>
        </w:numPr>
        <w:spacing w:before="120" w:after="120"/>
        <w:jc w:val="both"/>
        <w:rPr>
          <w:rStyle w:val="Level1asHeadingtext"/>
          <w:rFonts w:cs="Arial"/>
          <w:sz w:val="22"/>
          <w:szCs w:val="22"/>
          <w:u w:val="single"/>
        </w:rPr>
      </w:pPr>
      <w:bookmarkStart w:id="0" w:name="_Toc529366120"/>
      <w:r>
        <w:rPr>
          <w:rStyle w:val="Level1asHeadingtext"/>
          <w:rFonts w:cs="Arial"/>
          <w:sz w:val="22"/>
          <w:szCs w:val="22"/>
          <w:u w:val="single"/>
        </w:rPr>
        <w:lastRenderedPageBreak/>
        <w:t>PROVISION OF CAPITAL FINANCE AND OPTION APPRAISAL SERVICES</w:t>
      </w:r>
      <w:r w:rsidR="00DF1F2F" w:rsidRPr="003C15A7">
        <w:rPr>
          <w:rStyle w:val="Level1asHeadingtext"/>
          <w:rFonts w:cs="Arial"/>
          <w:sz w:val="22"/>
          <w:szCs w:val="22"/>
          <w:u w:val="single"/>
        </w:rPr>
        <w:t xml:space="preserve"> GUIDANCE</w:t>
      </w:r>
      <w:bookmarkEnd w:id="0"/>
    </w:p>
    <w:p w14:paraId="04865B82" w14:textId="77777777" w:rsidR="000E1C69" w:rsidRPr="003C15A7" w:rsidRDefault="000E1C69" w:rsidP="003C15A7">
      <w:pPr>
        <w:pStyle w:val="Level1"/>
        <w:keepNext/>
        <w:spacing w:before="120" w:after="120"/>
        <w:jc w:val="both"/>
        <w:outlineLvl w:val="1"/>
        <w:rPr>
          <w:rFonts w:cs="Arial"/>
          <w:sz w:val="22"/>
          <w:szCs w:val="22"/>
        </w:rPr>
      </w:pPr>
      <w:bookmarkStart w:id="1" w:name="_Toc529366121"/>
      <w:r w:rsidRPr="003C15A7">
        <w:rPr>
          <w:rStyle w:val="Level1asHeadingtext"/>
          <w:rFonts w:cs="Arial"/>
          <w:sz w:val="22"/>
          <w:szCs w:val="22"/>
        </w:rPr>
        <w:t>BACKGROUND</w:t>
      </w:r>
      <w:bookmarkStart w:id="2" w:name="_NN97"/>
      <w:bookmarkEnd w:id="1"/>
      <w:bookmarkEnd w:id="2"/>
    </w:p>
    <w:p w14:paraId="31713935" w14:textId="71EDCB10" w:rsidR="00A10512" w:rsidRPr="000304C4" w:rsidRDefault="00A10512"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Ansa’s needs under the Contract and other relevant information are provided as </w:t>
      </w:r>
      <w:proofErr w:type="gramStart"/>
      <w:r w:rsidRPr="003C15A7">
        <w:rPr>
          <w:rFonts w:cs="Arial"/>
          <w:sz w:val="22"/>
          <w:szCs w:val="22"/>
        </w:rPr>
        <w:t>an</w:t>
      </w:r>
      <w:proofErr w:type="gramEnd"/>
      <w:r w:rsidRPr="003C15A7">
        <w:rPr>
          <w:rFonts w:cs="Arial"/>
          <w:sz w:val="22"/>
          <w:szCs w:val="22"/>
        </w:rPr>
        <w:t xml:space="preserve"> </w:t>
      </w:r>
      <w:r w:rsidR="00143E0E">
        <w:rPr>
          <w:rFonts w:cs="Arial"/>
          <w:sz w:val="22"/>
          <w:szCs w:val="22"/>
        </w:rPr>
        <w:t>within this document</w:t>
      </w:r>
      <w:r w:rsidRPr="003C15A7">
        <w:rPr>
          <w:rFonts w:cs="Arial"/>
          <w:sz w:val="22"/>
          <w:szCs w:val="22"/>
        </w:rPr>
        <w:t xml:space="preserve"> in </w:t>
      </w:r>
      <w:r w:rsidRPr="001B0B88">
        <w:rPr>
          <w:rFonts w:cs="Arial"/>
          <w:b/>
          <w:sz w:val="22"/>
          <w:szCs w:val="22"/>
        </w:rPr>
        <w:t>Appendix 1</w:t>
      </w:r>
      <w:r w:rsidR="00DF3DF2">
        <w:rPr>
          <w:rFonts w:cs="Arial"/>
          <w:b/>
          <w:sz w:val="22"/>
          <w:szCs w:val="22"/>
        </w:rPr>
        <w:t xml:space="preserve"> - Specification</w:t>
      </w:r>
      <w:r w:rsidRPr="001B0B88">
        <w:rPr>
          <w:rFonts w:cs="Arial"/>
          <w:sz w:val="22"/>
          <w:szCs w:val="22"/>
        </w:rPr>
        <w:t>.</w:t>
      </w:r>
    </w:p>
    <w:p w14:paraId="5FAC7BD2"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If you have any questions or require any clarifications, please contact the Procuring Officer via The Chest </w:t>
      </w:r>
      <w:r w:rsidRPr="003C15A7">
        <w:rPr>
          <w:rFonts w:cs="Arial"/>
          <w:color w:val="0000FF"/>
          <w:sz w:val="22"/>
          <w:szCs w:val="22"/>
          <w:u w:val="single"/>
        </w:rPr>
        <w:t>[</w:t>
      </w:r>
      <w:r w:rsidR="00C313D4" w:rsidRPr="003C15A7">
        <w:rPr>
          <w:rFonts w:cs="Arial"/>
          <w:color w:val="0000FF"/>
          <w:sz w:val="22"/>
          <w:szCs w:val="22"/>
          <w:u w:val="single"/>
        </w:rPr>
        <w:t>https://www.the-chest.org.uk/</w:t>
      </w:r>
      <w:r w:rsidRPr="003C15A7">
        <w:rPr>
          <w:rFonts w:cs="Arial"/>
          <w:sz w:val="22"/>
          <w:szCs w:val="22"/>
        </w:rPr>
        <w:t>].</w:t>
      </w:r>
    </w:p>
    <w:p w14:paraId="771711C2"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Other than the person identified above, no Ansa employee or member of Ansa has the authority to give any information or make any representation (express or implied) in relation to this </w:t>
      </w:r>
      <w:r w:rsidR="00A10512" w:rsidRPr="003C15A7">
        <w:rPr>
          <w:rFonts w:cs="Arial"/>
          <w:sz w:val="22"/>
          <w:szCs w:val="22"/>
        </w:rPr>
        <w:t>ITT</w:t>
      </w:r>
      <w:r w:rsidRPr="003C15A7">
        <w:rPr>
          <w:rFonts w:cs="Arial"/>
          <w:sz w:val="22"/>
          <w:szCs w:val="22"/>
        </w:rPr>
        <w:t xml:space="preserve"> or any other matter relating to the Contract.</w:t>
      </w:r>
    </w:p>
    <w:p w14:paraId="4B1143F3"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Please note that Ansa’s responses to any queries or clarification requests may, at Ansa’s discretion, be circulated to all Suppliers.</w:t>
      </w:r>
    </w:p>
    <w:p w14:paraId="7068A082"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Ansa reserves the right to issue supplementary documentation at any time during the </w:t>
      </w:r>
      <w:r w:rsidR="00A10512" w:rsidRPr="003C15A7">
        <w:rPr>
          <w:rFonts w:cs="Arial"/>
          <w:sz w:val="22"/>
          <w:szCs w:val="22"/>
        </w:rPr>
        <w:t>tender</w:t>
      </w:r>
      <w:r w:rsidRPr="003C15A7">
        <w:rPr>
          <w:rFonts w:cs="Arial"/>
          <w:sz w:val="22"/>
          <w:szCs w:val="22"/>
        </w:rPr>
        <w:t xml:space="preserve"> process to clarify any issue or amend any aspect of the </w:t>
      </w:r>
      <w:r w:rsidR="00A10512" w:rsidRPr="003C15A7">
        <w:rPr>
          <w:rFonts w:cs="Arial"/>
          <w:sz w:val="22"/>
          <w:szCs w:val="22"/>
        </w:rPr>
        <w:t>ITT</w:t>
      </w:r>
      <w:r w:rsidRPr="003C15A7">
        <w:rPr>
          <w:rFonts w:cs="Arial"/>
          <w:sz w:val="22"/>
          <w:szCs w:val="22"/>
        </w:rPr>
        <w:t xml:space="preserve">.  All such further documentation that may be issued shall be deemed to form part of the </w:t>
      </w:r>
      <w:r w:rsidR="00A10512" w:rsidRPr="003C15A7">
        <w:rPr>
          <w:rFonts w:cs="Arial"/>
          <w:sz w:val="22"/>
          <w:szCs w:val="22"/>
        </w:rPr>
        <w:t>ITT</w:t>
      </w:r>
      <w:r w:rsidRPr="003C15A7">
        <w:rPr>
          <w:rFonts w:cs="Arial"/>
          <w:sz w:val="22"/>
          <w:szCs w:val="22"/>
        </w:rPr>
        <w:t xml:space="preserve"> and shall supplement and/or supersede any part of the </w:t>
      </w:r>
      <w:r w:rsidR="00A10512" w:rsidRPr="003C15A7">
        <w:rPr>
          <w:rFonts w:cs="Arial"/>
          <w:sz w:val="22"/>
          <w:szCs w:val="22"/>
        </w:rPr>
        <w:t>ITT</w:t>
      </w:r>
      <w:r w:rsidRPr="003C15A7">
        <w:rPr>
          <w:rFonts w:cs="Arial"/>
          <w:sz w:val="22"/>
          <w:szCs w:val="22"/>
        </w:rPr>
        <w:t xml:space="preserve"> to the extent indicated.</w:t>
      </w:r>
    </w:p>
    <w:p w14:paraId="78E29641"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Suppliers must obtain for themselves at their own expense all information necessary for the preparation of their </w:t>
      </w:r>
      <w:r w:rsidR="00A10512" w:rsidRPr="003C15A7">
        <w:rPr>
          <w:rFonts w:cs="Arial"/>
          <w:sz w:val="22"/>
          <w:szCs w:val="22"/>
        </w:rPr>
        <w:t>Tender</w:t>
      </w:r>
      <w:r w:rsidRPr="003C15A7">
        <w:rPr>
          <w:rFonts w:cs="Arial"/>
          <w:sz w:val="22"/>
          <w:szCs w:val="22"/>
        </w:rPr>
        <w:t xml:space="preserve">. </w:t>
      </w:r>
    </w:p>
    <w:p w14:paraId="27AB45B5"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Under the Contract Ansa will require compliance with its policies. Suppliers are advised to satisfy themselves that they understand </w:t>
      </w:r>
      <w:proofErr w:type="gramStart"/>
      <w:r w:rsidRPr="003C15A7">
        <w:rPr>
          <w:rFonts w:cs="Arial"/>
          <w:sz w:val="22"/>
          <w:szCs w:val="22"/>
        </w:rPr>
        <w:t>all of</w:t>
      </w:r>
      <w:proofErr w:type="gramEnd"/>
      <w:r w:rsidRPr="003C15A7">
        <w:rPr>
          <w:rFonts w:cs="Arial"/>
          <w:sz w:val="22"/>
          <w:szCs w:val="22"/>
        </w:rPr>
        <w:t xml:space="preserve"> the requirements of the Contract before submitting their </w:t>
      </w:r>
      <w:r w:rsidR="00A10512" w:rsidRPr="003C15A7">
        <w:rPr>
          <w:rFonts w:cs="Arial"/>
          <w:sz w:val="22"/>
          <w:szCs w:val="22"/>
        </w:rPr>
        <w:t>Tender</w:t>
      </w:r>
      <w:r w:rsidRPr="003C15A7">
        <w:rPr>
          <w:rFonts w:cs="Arial"/>
          <w:sz w:val="22"/>
          <w:szCs w:val="22"/>
        </w:rPr>
        <w:t>.</w:t>
      </w:r>
    </w:p>
    <w:p w14:paraId="709E0199" w14:textId="77777777" w:rsidR="000E1C69" w:rsidRPr="003C15A7" w:rsidRDefault="000E1C69" w:rsidP="003C15A7">
      <w:pPr>
        <w:pStyle w:val="Level1"/>
        <w:numPr>
          <w:ilvl w:val="0"/>
          <w:numId w:val="2"/>
        </w:numPr>
        <w:spacing w:before="120" w:after="120"/>
        <w:jc w:val="both"/>
        <w:outlineLvl w:val="9"/>
        <w:rPr>
          <w:rFonts w:cs="Arial"/>
          <w:sz w:val="22"/>
          <w:szCs w:val="22"/>
        </w:rPr>
      </w:pPr>
      <w:r w:rsidRPr="003C15A7">
        <w:rPr>
          <w:rFonts w:cs="Arial"/>
          <w:sz w:val="22"/>
          <w:szCs w:val="22"/>
        </w:rPr>
        <w:t xml:space="preserve">The </w:t>
      </w:r>
      <w:r w:rsidR="00A10512" w:rsidRPr="003C15A7">
        <w:rPr>
          <w:rFonts w:cs="Arial"/>
          <w:sz w:val="22"/>
          <w:szCs w:val="22"/>
        </w:rPr>
        <w:t>Tender</w:t>
      </w:r>
      <w:r w:rsidRPr="003C15A7">
        <w:rPr>
          <w:rFonts w:cs="Arial"/>
          <w:sz w:val="22"/>
          <w:szCs w:val="22"/>
        </w:rPr>
        <w:t xml:space="preserve"> must be received in accordance with the relevant instructions no later than the time and date indicated.</w:t>
      </w:r>
    </w:p>
    <w:p w14:paraId="78B04A68" w14:textId="77777777" w:rsidR="0039539A" w:rsidRPr="003C15A7" w:rsidRDefault="00E66845" w:rsidP="003C15A7">
      <w:pPr>
        <w:pStyle w:val="Level1"/>
        <w:numPr>
          <w:ilvl w:val="0"/>
          <w:numId w:val="2"/>
        </w:numPr>
        <w:spacing w:before="120" w:after="120"/>
        <w:jc w:val="both"/>
        <w:outlineLvl w:val="9"/>
        <w:rPr>
          <w:rFonts w:cs="Arial"/>
          <w:bCs/>
          <w:sz w:val="22"/>
          <w:szCs w:val="22"/>
        </w:rPr>
      </w:pPr>
      <w:r w:rsidRPr="003C15A7">
        <w:rPr>
          <w:rFonts w:cs="Arial"/>
          <w:b/>
          <w:bCs/>
          <w:sz w:val="22"/>
          <w:szCs w:val="22"/>
        </w:rPr>
        <w:t>Social Value:</w:t>
      </w:r>
      <w:r w:rsidRPr="003C15A7">
        <w:rPr>
          <w:rFonts w:cs="Arial"/>
          <w:bCs/>
          <w:sz w:val="22"/>
          <w:szCs w:val="22"/>
        </w:rPr>
        <w:t xml:space="preserve"> Ansa is committed to the Public Services (Social Value) Act 2012 (PSSVA 2012); ensuring that social, economic and environmental issues are considered at all stages of our commissioning and procuring process, and as part of the whole life cost of a Contract.</w:t>
      </w:r>
    </w:p>
    <w:p w14:paraId="1E23737E" w14:textId="77777777" w:rsidR="00E66845" w:rsidRPr="003C15A7" w:rsidRDefault="00E66845" w:rsidP="003C15A7">
      <w:pPr>
        <w:pStyle w:val="Level1"/>
        <w:numPr>
          <w:ilvl w:val="0"/>
          <w:numId w:val="0"/>
        </w:numPr>
        <w:spacing w:before="120" w:after="120"/>
        <w:ind w:left="851"/>
        <w:jc w:val="both"/>
        <w:outlineLvl w:val="9"/>
        <w:rPr>
          <w:rFonts w:cs="Arial"/>
          <w:sz w:val="22"/>
          <w:szCs w:val="22"/>
        </w:rPr>
      </w:pPr>
      <w:r w:rsidRPr="003C15A7">
        <w:rPr>
          <w:rFonts w:cs="Arial"/>
          <w:sz w:val="22"/>
          <w:szCs w:val="22"/>
        </w:rPr>
        <w:t xml:space="preserve">If Social Value </w:t>
      </w:r>
      <w:r w:rsidR="00777B1C" w:rsidRPr="003C15A7">
        <w:rPr>
          <w:rFonts w:cs="Arial"/>
          <w:sz w:val="22"/>
          <w:szCs w:val="22"/>
        </w:rPr>
        <w:t xml:space="preserve">including but not limited to Corporate Social Value and Modern Slavery </w:t>
      </w:r>
      <w:r w:rsidRPr="003C15A7">
        <w:rPr>
          <w:rFonts w:cs="Arial"/>
          <w:sz w:val="22"/>
          <w:szCs w:val="22"/>
        </w:rPr>
        <w:t>forms part of the award criteria, it will be given a weighting and scored as per the evaluation matrix.</w:t>
      </w:r>
    </w:p>
    <w:p w14:paraId="5112580D" w14:textId="77777777" w:rsidR="00152B5B" w:rsidRPr="003C15A7" w:rsidRDefault="00152B5B" w:rsidP="003C15A7">
      <w:pPr>
        <w:pStyle w:val="Level1"/>
        <w:keepNext/>
        <w:spacing w:before="120" w:after="120"/>
        <w:jc w:val="both"/>
        <w:outlineLvl w:val="1"/>
        <w:rPr>
          <w:rStyle w:val="Level1asHeadingtext"/>
          <w:rFonts w:cs="Arial"/>
          <w:sz w:val="22"/>
          <w:szCs w:val="22"/>
        </w:rPr>
      </w:pPr>
      <w:bookmarkStart w:id="3" w:name="_Toc529366122"/>
      <w:r w:rsidRPr="003C15A7">
        <w:rPr>
          <w:rStyle w:val="Level1asHeadingtext"/>
          <w:rFonts w:cs="Arial"/>
          <w:sz w:val="22"/>
          <w:szCs w:val="22"/>
        </w:rPr>
        <w:t>CONTRACT DOCUMENTS</w:t>
      </w:r>
      <w:bookmarkEnd w:id="3"/>
    </w:p>
    <w:p w14:paraId="47C8DC2A" w14:textId="77777777" w:rsidR="00152B5B"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Any resulting Contract will consist of the successful Tender. The Contract will be subject to English law and the exclusive jurisdiction of the English Courts.</w:t>
      </w:r>
    </w:p>
    <w:p w14:paraId="7FB3113E" w14:textId="77777777" w:rsidR="00152B5B"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is bound by procurement rules and cannot </w:t>
      </w:r>
      <w:proofErr w:type="gramStart"/>
      <w:r w:rsidRPr="003C15A7">
        <w:rPr>
          <w:rFonts w:cs="Arial"/>
          <w:sz w:val="22"/>
          <w:szCs w:val="22"/>
        </w:rPr>
        <w:t>enter into</w:t>
      </w:r>
      <w:proofErr w:type="gramEnd"/>
      <w:r w:rsidRPr="003C15A7">
        <w:rPr>
          <w:rFonts w:cs="Arial"/>
          <w:sz w:val="22"/>
          <w:szCs w:val="22"/>
        </w:rPr>
        <w:t xml:space="preserve"> any negotiations on the Tender or Contract.</w:t>
      </w:r>
    </w:p>
    <w:p w14:paraId="13A97D80" w14:textId="77777777" w:rsidR="00152B5B"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Any Tender award will be conditional on the Contract being approved in accordance with Ansa’s internal procedures and Ansa being generally able to proceed. The statutory standstill period of a minimum of 10 calendar days will elapse before confirmation of contract award is sent to the successful Tenderer.</w:t>
      </w:r>
    </w:p>
    <w:p w14:paraId="68404248" w14:textId="77777777" w:rsidR="00152B5B"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Ansa reserves the right to request a company bond or a parent company guarantee if required and/or appropriate.</w:t>
      </w:r>
      <w:r w:rsidRPr="003C15A7">
        <w:rPr>
          <w:rFonts w:cs="Arial"/>
          <w:sz w:val="22"/>
          <w:szCs w:val="22"/>
        </w:rPr>
        <w:tab/>
      </w:r>
    </w:p>
    <w:p w14:paraId="043BB97F" w14:textId="77777777" w:rsidR="00152B5B"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Please note that no work must be commenced by the successful tenderer and no payment can be made until </w:t>
      </w:r>
      <w:r w:rsidR="00DF1F2F" w:rsidRPr="003C15A7">
        <w:rPr>
          <w:rFonts w:cs="Arial"/>
          <w:sz w:val="22"/>
          <w:szCs w:val="22"/>
        </w:rPr>
        <w:t>Ansa’s Purchase Order has been received</w:t>
      </w:r>
      <w:r w:rsidRPr="003C15A7">
        <w:rPr>
          <w:rFonts w:cs="Arial"/>
          <w:sz w:val="22"/>
          <w:szCs w:val="22"/>
        </w:rPr>
        <w:t>.</w:t>
      </w:r>
    </w:p>
    <w:p w14:paraId="024801DA" w14:textId="77777777" w:rsidR="0039539A" w:rsidRPr="003C15A7" w:rsidRDefault="00A10512" w:rsidP="003C15A7">
      <w:pPr>
        <w:pStyle w:val="Level1"/>
        <w:keepNext/>
        <w:spacing w:before="120" w:after="120"/>
        <w:jc w:val="both"/>
        <w:outlineLvl w:val="1"/>
        <w:rPr>
          <w:rStyle w:val="Level1asHeadingtext"/>
          <w:rFonts w:cs="Arial"/>
          <w:b w:val="0"/>
          <w:sz w:val="22"/>
          <w:szCs w:val="22"/>
        </w:rPr>
      </w:pPr>
      <w:bookmarkStart w:id="4" w:name="_Toc529366123"/>
      <w:r w:rsidRPr="003C15A7">
        <w:rPr>
          <w:rStyle w:val="Level1asHeadingtext"/>
          <w:rFonts w:cs="Arial"/>
          <w:sz w:val="22"/>
          <w:szCs w:val="22"/>
        </w:rPr>
        <w:t>TENDER</w:t>
      </w:r>
      <w:r w:rsidR="000E1C69" w:rsidRPr="003C15A7">
        <w:rPr>
          <w:rStyle w:val="Level1asHeadingtext"/>
          <w:rFonts w:cs="Arial"/>
          <w:sz w:val="22"/>
          <w:szCs w:val="22"/>
        </w:rPr>
        <w:t xml:space="preserve"> SUBMISSION REQUIREMENTS</w:t>
      </w:r>
      <w:bookmarkEnd w:id="4"/>
    </w:p>
    <w:p w14:paraId="1F7BAAF7" w14:textId="777AFE24" w:rsidR="000216D4"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closing date and time for receipt of the </w:t>
      </w:r>
      <w:r w:rsidR="00A10512" w:rsidRPr="003C15A7">
        <w:rPr>
          <w:rFonts w:cs="Arial"/>
          <w:sz w:val="22"/>
          <w:szCs w:val="22"/>
        </w:rPr>
        <w:t>ITT</w:t>
      </w:r>
      <w:r w:rsidRPr="003C15A7">
        <w:rPr>
          <w:rFonts w:cs="Arial"/>
          <w:sz w:val="22"/>
          <w:szCs w:val="22"/>
        </w:rPr>
        <w:t xml:space="preserve"> is 12.00 Noon on </w:t>
      </w:r>
      <w:r w:rsidR="006D7841">
        <w:rPr>
          <w:rFonts w:cs="Arial"/>
          <w:sz w:val="22"/>
          <w:szCs w:val="22"/>
        </w:rPr>
        <w:t>27</w:t>
      </w:r>
      <w:r w:rsidR="006D7841" w:rsidRPr="00397BD4">
        <w:rPr>
          <w:rFonts w:cs="Arial"/>
          <w:sz w:val="22"/>
          <w:szCs w:val="22"/>
          <w:vertAlign w:val="superscript"/>
        </w:rPr>
        <w:t>th</w:t>
      </w:r>
      <w:r w:rsidR="006D7841">
        <w:rPr>
          <w:rFonts w:cs="Arial"/>
          <w:sz w:val="22"/>
          <w:szCs w:val="22"/>
        </w:rPr>
        <w:t xml:space="preserve"> August 2021</w:t>
      </w:r>
      <w:r w:rsidR="000216D4" w:rsidRPr="00397BD4">
        <w:rPr>
          <w:rFonts w:cs="Arial"/>
          <w:sz w:val="22"/>
          <w:szCs w:val="22"/>
        </w:rPr>
        <w:t>.</w:t>
      </w:r>
    </w:p>
    <w:p w14:paraId="665A83FF" w14:textId="77777777" w:rsidR="005E11D5" w:rsidRPr="003C15A7" w:rsidRDefault="00152B5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Organisations full registered business/name and main office address must be provided on all documents.</w:t>
      </w:r>
    </w:p>
    <w:p w14:paraId="3986BC4E" w14:textId="77777777" w:rsidR="000E1C69" w:rsidRPr="003C15A7" w:rsidRDefault="00A10512" w:rsidP="003C15A7">
      <w:pPr>
        <w:pStyle w:val="Level3"/>
        <w:numPr>
          <w:ilvl w:val="1"/>
          <w:numId w:val="1"/>
        </w:numPr>
        <w:spacing w:before="120" w:after="120" w:line="240" w:lineRule="auto"/>
        <w:outlineLvl w:val="9"/>
        <w:rPr>
          <w:rFonts w:cs="Arial"/>
          <w:sz w:val="22"/>
          <w:szCs w:val="22"/>
        </w:rPr>
      </w:pPr>
      <w:r w:rsidRPr="003C15A7">
        <w:rPr>
          <w:rFonts w:cs="Arial"/>
          <w:sz w:val="22"/>
          <w:szCs w:val="22"/>
        </w:rPr>
        <w:lastRenderedPageBreak/>
        <w:t>Tenders</w:t>
      </w:r>
      <w:r w:rsidR="000E1C69" w:rsidRPr="003C15A7">
        <w:rPr>
          <w:rFonts w:cs="Arial"/>
          <w:sz w:val="22"/>
          <w:szCs w:val="22"/>
        </w:rPr>
        <w:t xml:space="preserve"> must be written in the English language.</w:t>
      </w:r>
    </w:p>
    <w:p w14:paraId="00F2E10B" w14:textId="77777777" w:rsidR="005E11D5"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Only one </w:t>
      </w:r>
      <w:r w:rsidR="00A10512" w:rsidRPr="003C15A7">
        <w:rPr>
          <w:rFonts w:cs="Arial"/>
          <w:sz w:val="22"/>
          <w:szCs w:val="22"/>
        </w:rPr>
        <w:t>tender</w:t>
      </w:r>
      <w:r w:rsidRPr="003C15A7">
        <w:rPr>
          <w:rFonts w:cs="Arial"/>
          <w:sz w:val="22"/>
          <w:szCs w:val="22"/>
        </w:rPr>
        <w:t xml:space="preserve"> is permitted from each supplier. </w:t>
      </w:r>
      <w:proofErr w:type="gramStart"/>
      <w:r w:rsidRPr="003C15A7">
        <w:rPr>
          <w:rFonts w:cs="Arial"/>
          <w:sz w:val="22"/>
          <w:szCs w:val="22"/>
        </w:rPr>
        <w:t>In the event that</w:t>
      </w:r>
      <w:proofErr w:type="gramEnd"/>
      <w:r w:rsidRPr="003C15A7">
        <w:rPr>
          <w:rFonts w:cs="Arial"/>
          <w:sz w:val="22"/>
          <w:szCs w:val="22"/>
        </w:rPr>
        <w:t xml:space="preserve"> more than one</w:t>
      </w:r>
      <w:r w:rsidR="00E66845" w:rsidRPr="003C15A7">
        <w:rPr>
          <w:rFonts w:cs="Arial"/>
          <w:sz w:val="22"/>
          <w:szCs w:val="22"/>
        </w:rPr>
        <w:t xml:space="preserve"> </w:t>
      </w:r>
      <w:r w:rsidR="00A10512" w:rsidRPr="003C15A7">
        <w:rPr>
          <w:rFonts w:cs="Arial"/>
          <w:sz w:val="22"/>
          <w:szCs w:val="22"/>
        </w:rPr>
        <w:t>tender</w:t>
      </w:r>
      <w:r w:rsidRPr="003C15A7">
        <w:rPr>
          <w:rFonts w:cs="Arial"/>
          <w:sz w:val="22"/>
          <w:szCs w:val="22"/>
        </w:rPr>
        <w:t xml:space="preserve"> is submitted by a Supplier, the </w:t>
      </w:r>
      <w:r w:rsidR="00A10512" w:rsidRPr="003C15A7">
        <w:rPr>
          <w:rFonts w:cs="Arial"/>
          <w:sz w:val="22"/>
          <w:szCs w:val="22"/>
        </w:rPr>
        <w:t>tender</w:t>
      </w:r>
      <w:r w:rsidR="00E66845" w:rsidRPr="003C15A7">
        <w:rPr>
          <w:rFonts w:cs="Arial"/>
          <w:sz w:val="22"/>
          <w:szCs w:val="22"/>
        </w:rPr>
        <w:t xml:space="preserve"> with</w:t>
      </w:r>
      <w:r w:rsidRPr="003C15A7">
        <w:rPr>
          <w:rFonts w:cs="Arial"/>
          <w:sz w:val="22"/>
          <w:szCs w:val="22"/>
        </w:rPr>
        <w:t xml:space="preserve"> the latest </w:t>
      </w:r>
      <w:r w:rsidR="00E66845" w:rsidRPr="003C15A7">
        <w:rPr>
          <w:rFonts w:cs="Arial"/>
          <w:sz w:val="22"/>
          <w:szCs w:val="22"/>
        </w:rPr>
        <w:t xml:space="preserve">submission </w:t>
      </w:r>
      <w:r w:rsidRPr="003C15A7">
        <w:rPr>
          <w:rFonts w:cs="Arial"/>
          <w:sz w:val="22"/>
          <w:szCs w:val="22"/>
        </w:rPr>
        <w:t>time will be evaluated and the other(s) disregarded.</w:t>
      </w:r>
    </w:p>
    <w:p w14:paraId="00B01B45"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w:t>
      </w:r>
      <w:r w:rsidR="00A10512" w:rsidRPr="003C15A7">
        <w:rPr>
          <w:rFonts w:cs="Arial"/>
          <w:sz w:val="22"/>
          <w:szCs w:val="22"/>
        </w:rPr>
        <w:t>Tender</w:t>
      </w:r>
      <w:r w:rsidRPr="003C15A7">
        <w:rPr>
          <w:rFonts w:cs="Arial"/>
          <w:sz w:val="22"/>
          <w:szCs w:val="22"/>
        </w:rPr>
        <w:t xml:space="preserve"> (including price) should remain valid for a minimum period of 90 days.</w:t>
      </w:r>
    </w:p>
    <w:p w14:paraId="7F12E95A"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w:t>
      </w:r>
      <w:r w:rsidR="00A10512" w:rsidRPr="003C15A7">
        <w:rPr>
          <w:rFonts w:cs="Arial"/>
          <w:sz w:val="22"/>
          <w:szCs w:val="22"/>
        </w:rPr>
        <w:t>Tender</w:t>
      </w:r>
      <w:r w:rsidRPr="003C15A7">
        <w:rPr>
          <w:rFonts w:cs="Arial"/>
          <w:sz w:val="22"/>
          <w:szCs w:val="22"/>
        </w:rPr>
        <w:t xml:space="preserve"> must not be qualified in any way.</w:t>
      </w:r>
    </w:p>
    <w:p w14:paraId="138F0B62"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Any signatures must be made by a person who is authorised to commit the </w:t>
      </w:r>
      <w:r w:rsidR="00A10512" w:rsidRPr="003C15A7">
        <w:rPr>
          <w:rFonts w:cs="Arial"/>
          <w:sz w:val="22"/>
          <w:szCs w:val="22"/>
        </w:rPr>
        <w:t>Tender</w:t>
      </w:r>
      <w:r w:rsidRPr="003C15A7">
        <w:rPr>
          <w:rFonts w:cs="Arial"/>
          <w:sz w:val="22"/>
          <w:szCs w:val="22"/>
        </w:rPr>
        <w:t xml:space="preserve"> to the Contract.</w:t>
      </w:r>
    </w:p>
    <w:p w14:paraId="71B4661F" w14:textId="77777777" w:rsidR="005E11D5"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Submissions must be made using the response document only; answers to questions must be in the box provided within the response document and </w:t>
      </w:r>
      <w:proofErr w:type="gramStart"/>
      <w:r w:rsidRPr="003C15A7">
        <w:rPr>
          <w:rFonts w:cs="Arial"/>
          <w:sz w:val="22"/>
          <w:szCs w:val="22"/>
        </w:rPr>
        <w:t>Cross Referencing</w:t>
      </w:r>
      <w:proofErr w:type="gramEnd"/>
      <w:r w:rsidRPr="003C15A7">
        <w:rPr>
          <w:rFonts w:cs="Arial"/>
          <w:sz w:val="22"/>
          <w:szCs w:val="22"/>
        </w:rPr>
        <w:t xml:space="preserve"> Answer to Answer is not permitted.</w:t>
      </w:r>
    </w:p>
    <w:p w14:paraId="30BEA3F5" w14:textId="77777777" w:rsidR="00152B5B" w:rsidRPr="003C15A7" w:rsidRDefault="00152B5B" w:rsidP="003C15A7">
      <w:pPr>
        <w:pStyle w:val="Level2"/>
        <w:numPr>
          <w:ilvl w:val="1"/>
          <w:numId w:val="1"/>
        </w:numPr>
        <w:spacing w:before="120" w:after="120"/>
        <w:jc w:val="both"/>
        <w:outlineLvl w:val="9"/>
        <w:rPr>
          <w:rFonts w:cs="Arial"/>
          <w:sz w:val="22"/>
          <w:szCs w:val="22"/>
        </w:rPr>
      </w:pPr>
      <w:r w:rsidRPr="003C15A7">
        <w:rPr>
          <w:rFonts w:cs="Arial"/>
          <w:sz w:val="22"/>
          <w:szCs w:val="22"/>
        </w:rPr>
        <w:t>Tenderers are required to submit their Response in the format provided by Ansa Environmental Services (for example: Word Document), including the pricing schedule. If suppliers feel that there is a need to submit a pdf version, this will be accepted, however an editable word or excel document must also be submitted for evaluation purposes. Failure to provide this supplementary information may result in the submission not evaluated further.</w:t>
      </w:r>
    </w:p>
    <w:p w14:paraId="1CA4A8AD" w14:textId="77777777" w:rsidR="005E11D5"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Please ensure you leave sufficient time to upload your </w:t>
      </w:r>
      <w:r w:rsidR="00A10512" w:rsidRPr="003C15A7">
        <w:rPr>
          <w:rFonts w:cs="Arial"/>
          <w:sz w:val="22"/>
          <w:szCs w:val="22"/>
        </w:rPr>
        <w:t>ITT</w:t>
      </w:r>
      <w:r w:rsidRPr="003C15A7">
        <w:rPr>
          <w:rFonts w:cs="Arial"/>
          <w:sz w:val="22"/>
          <w:szCs w:val="22"/>
        </w:rPr>
        <w:t xml:space="preserve"> prior to the closing date/time.  Ansa cannot be held responsible for technical/ ICT issues in leaving the uploading of your submission too late.</w:t>
      </w:r>
    </w:p>
    <w:p w14:paraId="73E7B0F0" w14:textId="77777777" w:rsidR="009A648E"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No submission received after the closing date and time will be considered other than where there are exceptional circumstances which may be considered by Ansa’s Legal Representative at their sole discretion. Please note that submissions which are partly through being uploaded at the closing time will be considered to have not been received.</w:t>
      </w:r>
    </w:p>
    <w:p w14:paraId="1A7BDAF4" w14:textId="77777777" w:rsidR="005E11D5"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Unless otherwise instructed, delivery of the </w:t>
      </w:r>
      <w:r w:rsidR="00A10512" w:rsidRPr="003C15A7">
        <w:rPr>
          <w:rFonts w:cs="Arial"/>
          <w:sz w:val="22"/>
          <w:szCs w:val="22"/>
        </w:rPr>
        <w:t>ITT</w:t>
      </w:r>
      <w:r w:rsidRPr="003C15A7">
        <w:rPr>
          <w:rFonts w:cs="Arial"/>
          <w:sz w:val="22"/>
          <w:szCs w:val="22"/>
        </w:rPr>
        <w:t xml:space="preserve"> submission by hand, fax, e-mail, post will not be considered.</w:t>
      </w:r>
    </w:p>
    <w:p w14:paraId="1C8B8E8C" w14:textId="77777777" w:rsidR="005E11D5" w:rsidRPr="003C15A7" w:rsidRDefault="005E11D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Any signatures must be made by a person who is authorised to commit the </w:t>
      </w:r>
      <w:r w:rsidR="009A648E" w:rsidRPr="003C15A7">
        <w:rPr>
          <w:rFonts w:cs="Arial"/>
          <w:sz w:val="22"/>
          <w:szCs w:val="22"/>
        </w:rPr>
        <w:t>Supplier</w:t>
      </w:r>
      <w:r w:rsidRPr="003C15A7">
        <w:rPr>
          <w:rFonts w:cs="Arial"/>
          <w:sz w:val="22"/>
          <w:szCs w:val="22"/>
        </w:rPr>
        <w:t xml:space="preserve"> to the Contract.</w:t>
      </w:r>
    </w:p>
    <w:p w14:paraId="30E84469" w14:textId="77777777" w:rsidR="000E1C69" w:rsidRPr="003C15A7" w:rsidRDefault="00A10512" w:rsidP="003C15A7">
      <w:pPr>
        <w:pStyle w:val="Level1"/>
        <w:keepNext/>
        <w:spacing w:before="120" w:after="120"/>
        <w:jc w:val="both"/>
        <w:outlineLvl w:val="1"/>
        <w:rPr>
          <w:rStyle w:val="Level1asHeadingtext"/>
          <w:rFonts w:cs="Arial"/>
          <w:sz w:val="22"/>
          <w:szCs w:val="22"/>
        </w:rPr>
      </w:pPr>
      <w:bookmarkStart w:id="5" w:name="_NN99"/>
      <w:bookmarkStart w:id="6" w:name="_Toc529366124"/>
      <w:bookmarkEnd w:id="5"/>
      <w:r w:rsidRPr="003C15A7">
        <w:rPr>
          <w:rStyle w:val="Level1asHeadingtext"/>
          <w:rFonts w:cs="Arial"/>
          <w:sz w:val="22"/>
          <w:szCs w:val="22"/>
        </w:rPr>
        <w:t>ITT</w:t>
      </w:r>
      <w:r w:rsidR="000E1C69" w:rsidRPr="003C15A7">
        <w:rPr>
          <w:rStyle w:val="Level1asHeadingtext"/>
          <w:rFonts w:cs="Arial"/>
          <w:sz w:val="22"/>
          <w:szCs w:val="22"/>
        </w:rPr>
        <w:t xml:space="preserve"> </w:t>
      </w:r>
      <w:r w:rsidR="00A8264C" w:rsidRPr="003C15A7">
        <w:rPr>
          <w:rStyle w:val="Level1asHeadingtext"/>
          <w:rFonts w:cs="Arial"/>
          <w:sz w:val="22"/>
          <w:szCs w:val="22"/>
        </w:rPr>
        <w:t>SUBMISSION</w:t>
      </w:r>
      <w:r w:rsidR="000E1C69" w:rsidRPr="003C15A7">
        <w:rPr>
          <w:rStyle w:val="Level1asHeadingtext"/>
          <w:rFonts w:cs="Arial"/>
          <w:sz w:val="22"/>
          <w:szCs w:val="22"/>
        </w:rPr>
        <w:t xml:space="preserve"> CRITERIA</w:t>
      </w:r>
      <w:bookmarkEnd w:id="6"/>
    </w:p>
    <w:p w14:paraId="599548C9"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does not undertake to accept the lowest or any </w:t>
      </w:r>
      <w:r w:rsidR="00A10512" w:rsidRPr="003C15A7">
        <w:rPr>
          <w:rFonts w:cs="Arial"/>
          <w:sz w:val="22"/>
          <w:szCs w:val="22"/>
        </w:rPr>
        <w:t>tender</w:t>
      </w:r>
      <w:r w:rsidRPr="003C15A7">
        <w:rPr>
          <w:rFonts w:cs="Arial"/>
          <w:sz w:val="22"/>
          <w:szCs w:val="22"/>
        </w:rPr>
        <w:t xml:space="preserve"> and reserves the right to accept the whole or any part of any </w:t>
      </w:r>
      <w:r w:rsidR="00A10512" w:rsidRPr="003C15A7">
        <w:rPr>
          <w:rFonts w:cs="Arial"/>
          <w:sz w:val="22"/>
          <w:szCs w:val="22"/>
        </w:rPr>
        <w:t>tender</w:t>
      </w:r>
      <w:r w:rsidRPr="003C15A7">
        <w:rPr>
          <w:rFonts w:cs="Arial"/>
          <w:sz w:val="22"/>
          <w:szCs w:val="22"/>
        </w:rPr>
        <w:t xml:space="preserve"> submitted. </w:t>
      </w:r>
    </w:p>
    <w:p w14:paraId="4F161C4A"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Each </w:t>
      </w:r>
      <w:r w:rsidR="00A10512" w:rsidRPr="003C15A7">
        <w:rPr>
          <w:rFonts w:cs="Arial"/>
          <w:sz w:val="22"/>
          <w:szCs w:val="22"/>
        </w:rPr>
        <w:t>tender</w:t>
      </w:r>
      <w:r w:rsidRPr="003C15A7">
        <w:rPr>
          <w:rFonts w:cs="Arial"/>
          <w:sz w:val="22"/>
          <w:szCs w:val="22"/>
        </w:rPr>
        <w:t xml:space="preserve"> will be checked initially for compliance with all requirements of the </w:t>
      </w:r>
      <w:r w:rsidR="00A10512" w:rsidRPr="003C15A7">
        <w:rPr>
          <w:rFonts w:cs="Arial"/>
          <w:sz w:val="22"/>
          <w:szCs w:val="22"/>
        </w:rPr>
        <w:t>ITT</w:t>
      </w:r>
      <w:r w:rsidRPr="003C15A7">
        <w:rPr>
          <w:rFonts w:cs="Arial"/>
          <w:sz w:val="22"/>
          <w:szCs w:val="22"/>
        </w:rPr>
        <w:t>.</w:t>
      </w:r>
    </w:p>
    <w:p w14:paraId="1E48117C" w14:textId="77777777"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reserves the right to reject or disqualify a </w:t>
      </w:r>
      <w:r w:rsidR="008D34C7" w:rsidRPr="003C15A7">
        <w:rPr>
          <w:rFonts w:cs="Arial"/>
          <w:sz w:val="22"/>
          <w:szCs w:val="22"/>
        </w:rPr>
        <w:t>Supplier</w:t>
      </w:r>
      <w:r w:rsidRPr="003C15A7">
        <w:rPr>
          <w:rFonts w:cs="Arial"/>
          <w:sz w:val="22"/>
          <w:szCs w:val="22"/>
        </w:rPr>
        <w:t>s submission where documents are completed incorrectly, are incomplete or fail to meet Ansa’s submission requirements which are detailed in this document.</w:t>
      </w:r>
    </w:p>
    <w:p w14:paraId="4DD38A47" w14:textId="77777777"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reserves the right to reject or disqualify a </w:t>
      </w:r>
      <w:r w:rsidR="008D34C7" w:rsidRPr="003C15A7">
        <w:rPr>
          <w:rFonts w:cs="Arial"/>
          <w:sz w:val="22"/>
          <w:szCs w:val="22"/>
        </w:rPr>
        <w:t>Supplier</w:t>
      </w:r>
      <w:r w:rsidRPr="003C15A7">
        <w:rPr>
          <w:rFonts w:cs="Arial"/>
          <w:sz w:val="22"/>
          <w:szCs w:val="22"/>
        </w:rPr>
        <w:t xml:space="preserve">s submission if in the opinion of </w:t>
      </w:r>
      <w:proofErr w:type="gramStart"/>
      <w:r w:rsidRPr="003C15A7">
        <w:rPr>
          <w:rFonts w:cs="Arial"/>
          <w:sz w:val="22"/>
          <w:szCs w:val="22"/>
        </w:rPr>
        <w:t>Ansa</w:t>
      </w:r>
      <w:proofErr w:type="gramEnd"/>
      <w:r w:rsidRPr="003C15A7">
        <w:rPr>
          <w:rFonts w:cs="Arial"/>
          <w:sz w:val="22"/>
          <w:szCs w:val="22"/>
        </w:rPr>
        <w:t xml:space="preserve"> the </w:t>
      </w:r>
      <w:r w:rsidR="008D34C7" w:rsidRPr="003C15A7">
        <w:rPr>
          <w:rFonts w:cs="Arial"/>
          <w:sz w:val="22"/>
          <w:szCs w:val="22"/>
        </w:rPr>
        <w:t>Supplier</w:t>
      </w:r>
      <w:r w:rsidRPr="003C15A7">
        <w:rPr>
          <w:rFonts w:cs="Arial"/>
          <w:sz w:val="22"/>
          <w:szCs w:val="22"/>
        </w:rPr>
        <w:t xml:space="preserve"> is guilty of misrepresentation in relation to its submission and/or the Selection or Award stages.</w:t>
      </w:r>
    </w:p>
    <w:p w14:paraId="476CA387" w14:textId="77777777"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Errors in </w:t>
      </w:r>
      <w:r w:rsidR="00A10512" w:rsidRPr="003C15A7">
        <w:rPr>
          <w:rFonts w:cs="Arial"/>
          <w:sz w:val="22"/>
          <w:szCs w:val="22"/>
        </w:rPr>
        <w:t>Tender</w:t>
      </w:r>
      <w:r w:rsidR="00427FBD" w:rsidRPr="003C15A7">
        <w:rPr>
          <w:rFonts w:cs="Arial"/>
          <w:sz w:val="22"/>
          <w:szCs w:val="22"/>
        </w:rPr>
        <w:t>s</w:t>
      </w:r>
      <w:r w:rsidRPr="003C15A7">
        <w:rPr>
          <w:rFonts w:cs="Arial"/>
          <w:sz w:val="22"/>
          <w:szCs w:val="22"/>
        </w:rPr>
        <w:t xml:space="preserve">: The </w:t>
      </w:r>
      <w:r w:rsidR="008D34C7" w:rsidRPr="003C15A7">
        <w:rPr>
          <w:rFonts w:cs="Arial"/>
          <w:sz w:val="22"/>
          <w:szCs w:val="22"/>
        </w:rPr>
        <w:t>Supplier</w:t>
      </w:r>
      <w:r w:rsidRPr="003C15A7">
        <w:rPr>
          <w:rFonts w:cs="Arial"/>
          <w:sz w:val="22"/>
          <w:szCs w:val="22"/>
        </w:rPr>
        <w:t xml:space="preserve"> will be given details of any error(s) found during evaluation and shall be given the opportunity to confirm without amendment or withdraw the tender; or</w:t>
      </w:r>
    </w:p>
    <w:p w14:paraId="2DCA54CD" w14:textId="77777777"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If </w:t>
      </w:r>
      <w:r w:rsidR="00427FBD" w:rsidRPr="003C15A7">
        <w:rPr>
          <w:rFonts w:cs="Arial"/>
          <w:sz w:val="22"/>
          <w:szCs w:val="22"/>
        </w:rPr>
        <w:t xml:space="preserve">clause </w:t>
      </w:r>
      <w:r w:rsidR="00CE726D" w:rsidRPr="003C15A7">
        <w:rPr>
          <w:rFonts w:cs="Arial"/>
          <w:sz w:val="22"/>
          <w:szCs w:val="22"/>
        </w:rPr>
        <w:t>4.</w:t>
      </w:r>
      <w:r w:rsidR="00BF29AB" w:rsidRPr="003C15A7">
        <w:rPr>
          <w:rFonts w:cs="Arial"/>
          <w:sz w:val="22"/>
          <w:szCs w:val="22"/>
        </w:rPr>
        <w:t>4</w:t>
      </w:r>
      <w:r w:rsidRPr="003C15A7">
        <w:rPr>
          <w:rFonts w:cs="Arial"/>
          <w:sz w:val="22"/>
          <w:szCs w:val="22"/>
        </w:rPr>
        <w:t xml:space="preserve"> is no</w:t>
      </w:r>
      <w:r w:rsidR="00427FBD" w:rsidRPr="003C15A7">
        <w:rPr>
          <w:rFonts w:cs="Arial"/>
          <w:sz w:val="22"/>
          <w:szCs w:val="22"/>
        </w:rPr>
        <w:t xml:space="preserve">t applicable, and pursuant to </w:t>
      </w:r>
      <w:r w:rsidR="00BF29AB" w:rsidRPr="003C15A7">
        <w:rPr>
          <w:rFonts w:cs="Arial"/>
          <w:sz w:val="22"/>
          <w:szCs w:val="22"/>
        </w:rPr>
        <w:t>4.5</w:t>
      </w:r>
      <w:r w:rsidRPr="003C15A7">
        <w:rPr>
          <w:rFonts w:cs="Arial"/>
          <w:sz w:val="22"/>
          <w:szCs w:val="22"/>
        </w:rPr>
        <w:t xml:space="preserve">, the </w:t>
      </w:r>
      <w:r w:rsidR="00427FBD" w:rsidRPr="003C15A7">
        <w:rPr>
          <w:rFonts w:cs="Arial"/>
          <w:sz w:val="22"/>
          <w:szCs w:val="22"/>
        </w:rPr>
        <w:t>Supplier</w:t>
      </w:r>
      <w:r w:rsidRPr="003C15A7">
        <w:rPr>
          <w:rFonts w:cs="Arial"/>
          <w:sz w:val="22"/>
          <w:szCs w:val="22"/>
        </w:rPr>
        <w:t xml:space="preserve"> will be amended to correct the genuine error(s), no other adjustment, </w:t>
      </w:r>
      <w:proofErr w:type="gramStart"/>
      <w:r w:rsidRPr="003C15A7">
        <w:rPr>
          <w:rFonts w:cs="Arial"/>
          <w:sz w:val="22"/>
          <w:szCs w:val="22"/>
        </w:rPr>
        <w:t>revision</w:t>
      </w:r>
      <w:proofErr w:type="gramEnd"/>
      <w:r w:rsidRPr="003C15A7">
        <w:rPr>
          <w:rFonts w:cs="Arial"/>
          <w:sz w:val="22"/>
          <w:szCs w:val="22"/>
        </w:rPr>
        <w:t xml:space="preserve"> or qualification is permitted.</w:t>
      </w:r>
    </w:p>
    <w:p w14:paraId="4623FF62" w14:textId="77777777"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If a </w:t>
      </w:r>
      <w:r w:rsidR="00A10512" w:rsidRPr="003C15A7">
        <w:rPr>
          <w:rFonts w:cs="Arial"/>
          <w:sz w:val="22"/>
          <w:szCs w:val="22"/>
        </w:rPr>
        <w:t>Tender</w:t>
      </w:r>
      <w:r w:rsidRPr="003C15A7">
        <w:rPr>
          <w:rFonts w:cs="Arial"/>
          <w:sz w:val="22"/>
          <w:szCs w:val="22"/>
        </w:rPr>
        <w:t xml:space="preserve"> containing major arithmetical errors or a large number of arithmetical errors is </w:t>
      </w:r>
      <w:proofErr w:type="gramStart"/>
      <w:r w:rsidRPr="003C15A7">
        <w:rPr>
          <w:rFonts w:cs="Arial"/>
          <w:sz w:val="22"/>
          <w:szCs w:val="22"/>
        </w:rPr>
        <w:t>submitted</w:t>
      </w:r>
      <w:proofErr w:type="gramEnd"/>
      <w:r w:rsidRPr="003C15A7">
        <w:rPr>
          <w:rFonts w:cs="Arial"/>
          <w:sz w:val="22"/>
          <w:szCs w:val="22"/>
        </w:rPr>
        <w:t xml:space="preserve"> then this may be rejected on the grounds that there is a serious doubt about the competence of the bidder. </w:t>
      </w:r>
    </w:p>
    <w:p w14:paraId="6E09344E" w14:textId="77777777" w:rsidR="009A648E" w:rsidRPr="003C15A7" w:rsidRDefault="009A648E" w:rsidP="003C15A7">
      <w:pPr>
        <w:pStyle w:val="Level3"/>
        <w:numPr>
          <w:ilvl w:val="1"/>
          <w:numId w:val="1"/>
        </w:numPr>
        <w:spacing w:before="120" w:after="120" w:line="240" w:lineRule="auto"/>
        <w:outlineLvl w:val="9"/>
        <w:rPr>
          <w:rFonts w:cs="Arial"/>
          <w:sz w:val="22"/>
          <w:szCs w:val="22"/>
        </w:rPr>
      </w:pPr>
      <w:r w:rsidRPr="003C15A7">
        <w:rPr>
          <w:rFonts w:cs="Arial"/>
          <w:sz w:val="22"/>
          <w:szCs w:val="22"/>
        </w:rPr>
        <w:lastRenderedPageBreak/>
        <w:t>Failure to complete all relevant sections or sign the document where required may render your submission incomplete or non-compliant and may invalidate your submission.</w:t>
      </w:r>
    </w:p>
    <w:p w14:paraId="72288F24" w14:textId="77777777" w:rsidR="000E1C69" w:rsidRPr="000304C4" w:rsidRDefault="00A10512" w:rsidP="003C15A7">
      <w:pPr>
        <w:pStyle w:val="Level3"/>
        <w:numPr>
          <w:ilvl w:val="1"/>
          <w:numId w:val="1"/>
        </w:numPr>
        <w:spacing w:before="120" w:after="120" w:line="240" w:lineRule="auto"/>
        <w:outlineLvl w:val="9"/>
        <w:rPr>
          <w:rFonts w:cs="Arial"/>
          <w:sz w:val="22"/>
          <w:szCs w:val="22"/>
        </w:rPr>
      </w:pPr>
      <w:r w:rsidRPr="003C15A7">
        <w:rPr>
          <w:rFonts w:cs="Arial"/>
          <w:sz w:val="22"/>
          <w:szCs w:val="22"/>
        </w:rPr>
        <w:t>Tenders</w:t>
      </w:r>
      <w:r w:rsidR="000E1C69" w:rsidRPr="003C15A7">
        <w:rPr>
          <w:rFonts w:cs="Arial"/>
          <w:sz w:val="22"/>
          <w:szCs w:val="22"/>
        </w:rPr>
        <w:t xml:space="preserve"> will be evaluated against the award criteria </w:t>
      </w:r>
      <w:r w:rsidR="000E1C69" w:rsidRPr="000304C4">
        <w:rPr>
          <w:rFonts w:cs="Arial"/>
          <w:sz w:val="22"/>
          <w:szCs w:val="22"/>
        </w:rPr>
        <w:t xml:space="preserve">set out </w:t>
      </w:r>
      <w:r w:rsidR="000E1C69" w:rsidRPr="001B0B88">
        <w:rPr>
          <w:rFonts w:cs="Arial"/>
          <w:sz w:val="22"/>
          <w:szCs w:val="22"/>
        </w:rPr>
        <w:t xml:space="preserve">in Table </w:t>
      </w:r>
      <w:r w:rsidR="007754A8" w:rsidRPr="001B0B88">
        <w:rPr>
          <w:rFonts w:cs="Arial"/>
          <w:sz w:val="22"/>
          <w:szCs w:val="22"/>
        </w:rPr>
        <w:t>2</w:t>
      </w:r>
      <w:r w:rsidR="000E1C69" w:rsidRPr="001B0B88">
        <w:rPr>
          <w:rFonts w:cs="Arial"/>
          <w:sz w:val="22"/>
          <w:szCs w:val="22"/>
        </w:rPr>
        <w:t>.</w:t>
      </w:r>
    </w:p>
    <w:p w14:paraId="19084D32"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During the evaluation period, Ansa reserves the right to seek clarification in writing or by means of a clarification meeting from any or </w:t>
      </w:r>
      <w:proofErr w:type="gramStart"/>
      <w:r w:rsidRPr="003C15A7">
        <w:rPr>
          <w:rFonts w:cs="Arial"/>
          <w:sz w:val="22"/>
          <w:szCs w:val="22"/>
        </w:rPr>
        <w:t>all of</w:t>
      </w:r>
      <w:proofErr w:type="gramEnd"/>
      <w:r w:rsidRPr="003C15A7">
        <w:rPr>
          <w:rFonts w:cs="Arial"/>
          <w:sz w:val="22"/>
          <w:szCs w:val="22"/>
        </w:rPr>
        <w:t xml:space="preserve"> the Suppliers, to assist it in its consideration of their </w:t>
      </w:r>
      <w:r w:rsidR="00A10512" w:rsidRPr="003C15A7">
        <w:rPr>
          <w:rFonts w:cs="Arial"/>
          <w:sz w:val="22"/>
          <w:szCs w:val="22"/>
        </w:rPr>
        <w:t>tender</w:t>
      </w:r>
      <w:r w:rsidRPr="003C15A7">
        <w:rPr>
          <w:rFonts w:cs="Arial"/>
          <w:sz w:val="22"/>
          <w:szCs w:val="22"/>
        </w:rPr>
        <w:t>.</w:t>
      </w:r>
    </w:p>
    <w:p w14:paraId="6E86270A" w14:textId="77777777" w:rsidR="000E1C69" w:rsidRPr="003C15A7" w:rsidRDefault="000E1C69"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may decide to interview Suppliers or hold clarification meetings to assist its </w:t>
      </w:r>
      <w:r w:rsidR="00480E10" w:rsidRPr="003C15A7">
        <w:rPr>
          <w:rFonts w:cs="Arial"/>
          <w:sz w:val="22"/>
          <w:szCs w:val="22"/>
        </w:rPr>
        <w:t xml:space="preserve">Tender </w:t>
      </w:r>
      <w:r w:rsidRPr="003C15A7">
        <w:rPr>
          <w:rFonts w:cs="Arial"/>
          <w:sz w:val="22"/>
          <w:szCs w:val="22"/>
        </w:rPr>
        <w:t xml:space="preserve">process, and Suppliers will be notified in due course. </w:t>
      </w:r>
    </w:p>
    <w:p w14:paraId="2B94AD76" w14:textId="77777777" w:rsidR="003B61DC" w:rsidRPr="003B61DC" w:rsidRDefault="003B61DC" w:rsidP="003B61DC">
      <w:pPr>
        <w:pStyle w:val="Level1"/>
        <w:keepNext/>
        <w:spacing w:before="120" w:after="120"/>
        <w:jc w:val="both"/>
        <w:outlineLvl w:val="1"/>
        <w:rPr>
          <w:rFonts w:cs="Arial"/>
          <w:b/>
          <w:sz w:val="22"/>
          <w:szCs w:val="22"/>
        </w:rPr>
      </w:pPr>
      <w:bookmarkStart w:id="7" w:name="_Toc530746766"/>
      <w:bookmarkStart w:id="8" w:name="_Toc529366125"/>
      <w:r w:rsidRPr="003B61DC">
        <w:rPr>
          <w:rStyle w:val="Level1asHeadingtext"/>
          <w:rFonts w:cs="Arial"/>
          <w:sz w:val="22"/>
          <w:szCs w:val="22"/>
        </w:rPr>
        <w:t>INTRODUCTION</w:t>
      </w:r>
      <w:r>
        <w:rPr>
          <w:rStyle w:val="Level1asHeadingtext"/>
          <w:rFonts w:cs="Arial"/>
          <w:sz w:val="22"/>
          <w:szCs w:val="22"/>
        </w:rPr>
        <w:t xml:space="preserve"> </w:t>
      </w:r>
      <w:r w:rsidRPr="003B61DC">
        <w:rPr>
          <w:rFonts w:cs="Arial"/>
          <w:sz w:val="22"/>
          <w:szCs w:val="22"/>
        </w:rPr>
        <w:t>/</w:t>
      </w:r>
      <w:r w:rsidRPr="003B61DC">
        <w:rPr>
          <w:rFonts w:cs="Arial"/>
          <w:b/>
          <w:sz w:val="22"/>
          <w:szCs w:val="22"/>
        </w:rPr>
        <w:t xml:space="preserve"> PROJECT BRIEF</w:t>
      </w:r>
      <w:bookmarkEnd w:id="7"/>
    </w:p>
    <w:p w14:paraId="01CF410B" w14:textId="77777777" w:rsidR="003B61DC" w:rsidRPr="003B61DC" w:rsidRDefault="003B61DC" w:rsidP="003B61DC">
      <w:pPr>
        <w:pStyle w:val="Level3"/>
        <w:numPr>
          <w:ilvl w:val="1"/>
          <w:numId w:val="1"/>
        </w:numPr>
        <w:spacing w:before="120" w:after="120" w:line="240" w:lineRule="auto"/>
        <w:outlineLvl w:val="9"/>
        <w:rPr>
          <w:rFonts w:cs="Arial"/>
          <w:sz w:val="22"/>
          <w:szCs w:val="22"/>
        </w:rPr>
      </w:pPr>
      <w:r w:rsidRPr="003B61DC">
        <w:rPr>
          <w:rFonts w:cs="Arial"/>
          <w:sz w:val="22"/>
          <w:szCs w:val="22"/>
        </w:rPr>
        <w:t>Cheshire East Council (the Council) has a service delivery strategy which incorporates strategic commissioning of services. The Council is one of the largest local authorities in the North West covering an area of over 1,000 km2 with a population of approx. 370,000.</w:t>
      </w:r>
    </w:p>
    <w:p w14:paraId="06FEE6D1" w14:textId="77777777" w:rsidR="003B61DC" w:rsidRPr="003B61DC" w:rsidRDefault="003B61DC" w:rsidP="003B61DC">
      <w:pPr>
        <w:pStyle w:val="Level3"/>
        <w:numPr>
          <w:ilvl w:val="1"/>
          <w:numId w:val="1"/>
        </w:numPr>
        <w:spacing w:before="120" w:after="120" w:line="240" w:lineRule="auto"/>
        <w:outlineLvl w:val="9"/>
        <w:rPr>
          <w:rFonts w:cs="Arial"/>
          <w:sz w:val="22"/>
          <w:szCs w:val="22"/>
        </w:rPr>
      </w:pPr>
      <w:r w:rsidRPr="003B61DC">
        <w:rPr>
          <w:rFonts w:cs="Arial"/>
          <w:sz w:val="22"/>
          <w:szCs w:val="22"/>
        </w:rPr>
        <w:t>This strategy has resulted in the creation of Alternative Service Delivery Vehicles (ASDVs), wholly owned and controlled companies of the Council.</w:t>
      </w:r>
    </w:p>
    <w:p w14:paraId="7BE98CA8" w14:textId="77777777" w:rsidR="003B61DC" w:rsidRPr="003B61DC" w:rsidRDefault="003B61DC" w:rsidP="003B61DC">
      <w:pPr>
        <w:pStyle w:val="Level3"/>
        <w:numPr>
          <w:ilvl w:val="1"/>
          <w:numId w:val="1"/>
        </w:numPr>
        <w:spacing w:before="120" w:after="120" w:line="240" w:lineRule="auto"/>
        <w:outlineLvl w:val="9"/>
        <w:rPr>
          <w:rFonts w:cs="Arial"/>
          <w:sz w:val="22"/>
          <w:szCs w:val="22"/>
        </w:rPr>
      </w:pPr>
      <w:r w:rsidRPr="003B61DC">
        <w:rPr>
          <w:rFonts w:cs="Arial"/>
          <w:sz w:val="22"/>
          <w:szCs w:val="22"/>
        </w:rPr>
        <w:t>Details of some of the Council’s ASDVs are as follows:</w:t>
      </w:r>
    </w:p>
    <w:p w14:paraId="49C60AB9" w14:textId="77777777" w:rsidR="003B61DC" w:rsidRPr="003B61DC" w:rsidRDefault="003B61DC" w:rsidP="003B61DC">
      <w:pPr>
        <w:pStyle w:val="Level3"/>
        <w:spacing w:before="120" w:after="120" w:line="240" w:lineRule="auto"/>
        <w:outlineLvl w:val="9"/>
        <w:rPr>
          <w:rFonts w:cs="Arial"/>
          <w:sz w:val="22"/>
          <w:szCs w:val="22"/>
        </w:rPr>
      </w:pPr>
      <w:r w:rsidRPr="003B61DC">
        <w:rPr>
          <w:rFonts w:cs="Arial"/>
          <w:sz w:val="22"/>
          <w:szCs w:val="22"/>
        </w:rPr>
        <w:t>Ansa Environmental Services Ltd (Ansa)</w:t>
      </w:r>
    </w:p>
    <w:p w14:paraId="4D9635F2" w14:textId="77777777" w:rsidR="003B61DC" w:rsidRPr="003B61DC" w:rsidRDefault="003B61DC" w:rsidP="003B61DC">
      <w:pPr>
        <w:pStyle w:val="Level3"/>
        <w:spacing w:before="120" w:after="120" w:line="240" w:lineRule="auto"/>
        <w:outlineLvl w:val="9"/>
        <w:rPr>
          <w:rFonts w:cs="Arial"/>
          <w:sz w:val="22"/>
          <w:szCs w:val="22"/>
        </w:rPr>
      </w:pPr>
      <w:r w:rsidRPr="003B61DC">
        <w:rPr>
          <w:rFonts w:cs="Arial"/>
          <w:sz w:val="22"/>
          <w:szCs w:val="22"/>
        </w:rPr>
        <w:t>Orbitas Bereavement Services Ltd (Orbitas)</w:t>
      </w:r>
    </w:p>
    <w:p w14:paraId="16A05D7B" w14:textId="77777777" w:rsidR="003B61DC" w:rsidRPr="003B61DC" w:rsidRDefault="003B61DC" w:rsidP="003B61DC">
      <w:pPr>
        <w:pStyle w:val="Level3"/>
        <w:spacing w:before="120" w:after="120" w:line="240" w:lineRule="auto"/>
        <w:outlineLvl w:val="9"/>
        <w:rPr>
          <w:rFonts w:cs="Arial"/>
          <w:sz w:val="22"/>
          <w:szCs w:val="22"/>
        </w:rPr>
      </w:pPr>
      <w:r w:rsidRPr="003B61DC">
        <w:rPr>
          <w:rFonts w:cs="Arial"/>
          <w:sz w:val="22"/>
          <w:szCs w:val="22"/>
        </w:rPr>
        <w:t>Transport Service Solutions Ltd (TSS)</w:t>
      </w:r>
    </w:p>
    <w:p w14:paraId="212F05FC" w14:textId="77777777" w:rsidR="003B61DC" w:rsidRPr="003B61DC" w:rsidRDefault="003B61DC" w:rsidP="003B61DC">
      <w:pPr>
        <w:pStyle w:val="Level3"/>
        <w:numPr>
          <w:ilvl w:val="1"/>
          <w:numId w:val="1"/>
        </w:numPr>
        <w:spacing w:before="120" w:after="120" w:line="240" w:lineRule="auto"/>
        <w:outlineLvl w:val="9"/>
        <w:rPr>
          <w:rFonts w:cs="Arial"/>
          <w:sz w:val="22"/>
          <w:szCs w:val="22"/>
        </w:rPr>
      </w:pPr>
      <w:r w:rsidRPr="003B61DC">
        <w:rPr>
          <w:rFonts w:cs="Arial"/>
        </w:rPr>
        <w:t xml:space="preserve">The </w:t>
      </w:r>
      <w:r w:rsidRPr="003B61DC">
        <w:rPr>
          <w:rFonts w:cs="Arial"/>
          <w:sz w:val="22"/>
          <w:szCs w:val="22"/>
        </w:rPr>
        <w:t xml:space="preserve">contract will be between Ansa and the Successful Supplier, however </w:t>
      </w:r>
      <w:proofErr w:type="gramStart"/>
      <w:r w:rsidRPr="003B61DC">
        <w:rPr>
          <w:rFonts w:cs="Arial"/>
          <w:sz w:val="22"/>
          <w:szCs w:val="22"/>
        </w:rPr>
        <w:t>all of</w:t>
      </w:r>
      <w:proofErr w:type="gramEnd"/>
      <w:r w:rsidRPr="003B61DC">
        <w:rPr>
          <w:rFonts w:cs="Arial"/>
          <w:sz w:val="22"/>
          <w:szCs w:val="22"/>
        </w:rPr>
        <w:t xml:space="preserve"> the above ASDVs will have access to the Contract and benefit from all elements of the Specification. </w:t>
      </w:r>
    </w:p>
    <w:p w14:paraId="24056745" w14:textId="77777777" w:rsidR="003B61DC" w:rsidRPr="003B61DC" w:rsidRDefault="003B61DC" w:rsidP="003B61DC">
      <w:pPr>
        <w:pStyle w:val="Level3"/>
        <w:numPr>
          <w:ilvl w:val="1"/>
          <w:numId w:val="1"/>
        </w:numPr>
        <w:spacing w:before="120" w:after="120" w:line="240" w:lineRule="auto"/>
        <w:outlineLvl w:val="9"/>
        <w:rPr>
          <w:rFonts w:cs="Arial"/>
          <w:sz w:val="22"/>
          <w:szCs w:val="22"/>
        </w:rPr>
      </w:pPr>
      <w:r w:rsidRPr="003B61DC">
        <w:rPr>
          <w:rFonts w:cs="Arial"/>
          <w:sz w:val="22"/>
          <w:szCs w:val="22"/>
        </w:rPr>
        <w:t xml:space="preserve">Ansa is responsible for the Council’s Waste, Cleansing, Grounds Maintenance and Fleet services and will be the main service user of the Contract. Consequently, Ansa will be the lead ASDV from this group and any Contract will be between Ansa and the Service Provider. </w:t>
      </w:r>
    </w:p>
    <w:p w14:paraId="7E5789EB" w14:textId="77777777" w:rsidR="003B61DC" w:rsidRPr="003B61DC" w:rsidRDefault="003B61DC" w:rsidP="003B61DC">
      <w:pPr>
        <w:pStyle w:val="Level3"/>
        <w:numPr>
          <w:ilvl w:val="1"/>
          <w:numId w:val="1"/>
        </w:numPr>
        <w:spacing w:before="120" w:after="120" w:line="240" w:lineRule="auto"/>
        <w:outlineLvl w:val="9"/>
        <w:rPr>
          <w:rFonts w:cs="Arial"/>
          <w:sz w:val="22"/>
          <w:szCs w:val="22"/>
        </w:rPr>
      </w:pPr>
      <w:r w:rsidRPr="003B61DC">
        <w:rPr>
          <w:rFonts w:cs="Arial"/>
          <w:sz w:val="22"/>
          <w:szCs w:val="22"/>
        </w:rPr>
        <w:t>In addition to the above ASDV’s, Ansa’s has formed a joint venture organisation (Alliance Environmental Services Ltd (AES)) with High Peak and Staffordshire Moorlands Borough Councils to provide similar services.  Ansa will make any contract available to AES should this company have requirements which can be met by this Contract.</w:t>
      </w:r>
    </w:p>
    <w:p w14:paraId="7F5303FD" w14:textId="52C01293" w:rsidR="003B61DC" w:rsidRPr="003B61DC" w:rsidRDefault="003B61DC" w:rsidP="003B61DC">
      <w:pPr>
        <w:pStyle w:val="Level3"/>
        <w:numPr>
          <w:ilvl w:val="1"/>
          <w:numId w:val="1"/>
        </w:numPr>
        <w:spacing w:before="120" w:after="120" w:line="240" w:lineRule="auto"/>
        <w:outlineLvl w:val="9"/>
      </w:pPr>
      <w:r w:rsidRPr="003B61DC">
        <w:rPr>
          <w:rFonts w:cs="Arial"/>
          <w:sz w:val="22"/>
          <w:szCs w:val="22"/>
        </w:rPr>
        <w:t xml:space="preserve">Ansa seeks to appoint a single supplier to provide </w:t>
      </w:r>
      <w:r w:rsidR="00362A6A">
        <w:rPr>
          <w:rFonts w:cs="Arial"/>
          <w:sz w:val="22"/>
          <w:szCs w:val="22"/>
        </w:rPr>
        <w:t>Capital Finance and Option Appraisal Services</w:t>
      </w:r>
      <w:r w:rsidR="00075096">
        <w:rPr>
          <w:rFonts w:cs="Arial"/>
          <w:sz w:val="22"/>
          <w:szCs w:val="22"/>
        </w:rPr>
        <w:t>.</w:t>
      </w:r>
    </w:p>
    <w:p w14:paraId="2ECCF86C" w14:textId="77777777" w:rsidR="009A648E" w:rsidRPr="003C15A7" w:rsidRDefault="009A648E" w:rsidP="003C15A7">
      <w:pPr>
        <w:pStyle w:val="Level1"/>
        <w:keepNext/>
        <w:spacing w:before="120" w:after="120"/>
        <w:jc w:val="both"/>
        <w:outlineLvl w:val="1"/>
        <w:rPr>
          <w:rStyle w:val="Level1asHeadingtext"/>
          <w:rFonts w:cs="Arial"/>
          <w:sz w:val="22"/>
          <w:szCs w:val="22"/>
        </w:rPr>
      </w:pPr>
      <w:r w:rsidRPr="003C15A7">
        <w:rPr>
          <w:rStyle w:val="Level1asHeadingtext"/>
          <w:rFonts w:cs="Arial"/>
          <w:sz w:val="22"/>
          <w:szCs w:val="22"/>
        </w:rPr>
        <w:t>DESCRIPTION OF PROCUREMENT PROCESS, EVALUATION CRITERIA AND WEIGHTINGS</w:t>
      </w:r>
      <w:bookmarkEnd w:id="8"/>
    </w:p>
    <w:p w14:paraId="0863164A" w14:textId="77777777" w:rsidR="009A648E" w:rsidRPr="003C15A7" w:rsidRDefault="009A648E" w:rsidP="003C15A7">
      <w:pPr>
        <w:pStyle w:val="Level3"/>
        <w:numPr>
          <w:ilvl w:val="1"/>
          <w:numId w:val="1"/>
        </w:numPr>
        <w:spacing w:before="120" w:after="120" w:line="240" w:lineRule="auto"/>
        <w:outlineLvl w:val="9"/>
        <w:rPr>
          <w:rFonts w:cs="Arial"/>
          <w:b/>
          <w:sz w:val="22"/>
          <w:szCs w:val="22"/>
        </w:rPr>
      </w:pPr>
      <w:r w:rsidRPr="003C15A7">
        <w:rPr>
          <w:rFonts w:cs="Arial"/>
          <w:b/>
          <w:sz w:val="22"/>
          <w:szCs w:val="22"/>
        </w:rPr>
        <w:t>Open Procedure</w:t>
      </w:r>
    </w:p>
    <w:p w14:paraId="5C5ABA32" w14:textId="77777777" w:rsidR="009A648E" w:rsidRPr="003C15A7" w:rsidRDefault="009A648E" w:rsidP="003C15A7">
      <w:pPr>
        <w:pStyle w:val="Level3"/>
        <w:spacing w:before="120" w:after="120" w:line="240" w:lineRule="auto"/>
        <w:outlineLvl w:val="9"/>
        <w:rPr>
          <w:rFonts w:cs="Arial"/>
          <w:sz w:val="22"/>
          <w:szCs w:val="22"/>
        </w:rPr>
      </w:pPr>
      <w:r w:rsidRPr="003C15A7">
        <w:rPr>
          <w:rFonts w:cs="Arial"/>
          <w:sz w:val="22"/>
          <w:szCs w:val="22"/>
        </w:rPr>
        <w:t xml:space="preserve">The procurement process adopted by Ansa is based upon the </w:t>
      </w:r>
      <w:r w:rsidR="00EA09A4">
        <w:rPr>
          <w:rFonts w:cs="Arial"/>
          <w:sz w:val="22"/>
          <w:szCs w:val="22"/>
        </w:rPr>
        <w:t>o</w:t>
      </w:r>
      <w:r w:rsidRPr="003C15A7">
        <w:rPr>
          <w:rFonts w:cs="Arial"/>
          <w:sz w:val="22"/>
          <w:szCs w:val="22"/>
        </w:rPr>
        <w:t xml:space="preserve">pen tendering procedure as detailed in the </w:t>
      </w:r>
      <w:r w:rsidR="00E41B19">
        <w:rPr>
          <w:rFonts w:cs="Arial"/>
          <w:sz w:val="22"/>
          <w:szCs w:val="22"/>
        </w:rPr>
        <w:t>Public Contracts Regulations 2015</w:t>
      </w:r>
      <w:r w:rsidRPr="003C15A7">
        <w:rPr>
          <w:rFonts w:cs="Arial"/>
          <w:sz w:val="22"/>
          <w:szCs w:val="22"/>
        </w:rPr>
        <w:t>. In brief, the process will be as follows:</w:t>
      </w:r>
    </w:p>
    <w:p w14:paraId="1FA5FB8A" w14:textId="77777777" w:rsidR="009A648E" w:rsidRPr="003C15A7" w:rsidRDefault="009A648E" w:rsidP="003C15A7">
      <w:pPr>
        <w:pStyle w:val="Level4"/>
        <w:tabs>
          <w:tab w:val="clear" w:pos="3176"/>
          <w:tab w:val="num" w:pos="2410"/>
        </w:tabs>
        <w:spacing w:before="120" w:after="120" w:line="240" w:lineRule="auto"/>
        <w:ind w:left="2410"/>
        <w:outlineLvl w:val="9"/>
        <w:rPr>
          <w:rFonts w:cs="Arial"/>
          <w:sz w:val="22"/>
          <w:szCs w:val="22"/>
        </w:rPr>
      </w:pPr>
      <w:r w:rsidRPr="003C15A7">
        <w:rPr>
          <w:rFonts w:cs="Arial"/>
          <w:sz w:val="22"/>
          <w:szCs w:val="22"/>
        </w:rPr>
        <w:t xml:space="preserve">All suppliers expressing an interest in the </w:t>
      </w:r>
      <w:r w:rsidR="005B1B6C" w:rsidRPr="003C15A7">
        <w:rPr>
          <w:rFonts w:cs="Arial"/>
          <w:sz w:val="22"/>
          <w:szCs w:val="22"/>
        </w:rPr>
        <w:t>Contract</w:t>
      </w:r>
      <w:r w:rsidRPr="003C15A7">
        <w:rPr>
          <w:rFonts w:cs="Arial"/>
          <w:sz w:val="22"/>
          <w:szCs w:val="22"/>
        </w:rPr>
        <w:t xml:space="preserve"> have been sent a</w:t>
      </w:r>
      <w:r w:rsidR="00480E10" w:rsidRPr="003C15A7">
        <w:rPr>
          <w:rFonts w:cs="Arial"/>
          <w:sz w:val="22"/>
          <w:szCs w:val="22"/>
        </w:rPr>
        <w:t>n</w:t>
      </w:r>
      <w:r w:rsidRPr="003C15A7">
        <w:rPr>
          <w:rFonts w:cs="Arial"/>
          <w:sz w:val="22"/>
          <w:szCs w:val="22"/>
        </w:rPr>
        <w:t xml:space="preserve"> </w:t>
      </w:r>
      <w:r w:rsidR="00A10512" w:rsidRPr="003C15A7">
        <w:rPr>
          <w:rFonts w:cs="Arial"/>
          <w:sz w:val="22"/>
          <w:szCs w:val="22"/>
        </w:rPr>
        <w:t>Invitation to Tender</w:t>
      </w:r>
      <w:r w:rsidRPr="003C15A7">
        <w:rPr>
          <w:rFonts w:cs="Arial"/>
          <w:sz w:val="22"/>
          <w:szCs w:val="22"/>
        </w:rPr>
        <w:t xml:space="preserve"> (</w:t>
      </w:r>
      <w:r w:rsidR="00A10512" w:rsidRPr="003C15A7">
        <w:rPr>
          <w:rFonts w:cs="Arial"/>
          <w:sz w:val="22"/>
          <w:szCs w:val="22"/>
        </w:rPr>
        <w:t>ITT</w:t>
      </w:r>
      <w:r w:rsidRPr="003C15A7">
        <w:rPr>
          <w:rFonts w:cs="Arial"/>
          <w:sz w:val="22"/>
          <w:szCs w:val="22"/>
        </w:rPr>
        <w:t>) email notification and their subsequent tender submission will initially be evaluated to ensure that all the stated qualifying criteria are met.</w:t>
      </w:r>
    </w:p>
    <w:p w14:paraId="3DAF9BC6" w14:textId="77777777" w:rsidR="009A648E" w:rsidRPr="003C15A7" w:rsidRDefault="00427FBD" w:rsidP="003C15A7">
      <w:pPr>
        <w:pStyle w:val="Level4"/>
        <w:tabs>
          <w:tab w:val="clear" w:pos="3176"/>
          <w:tab w:val="num" w:pos="2410"/>
        </w:tabs>
        <w:spacing w:before="120" w:after="120" w:line="240" w:lineRule="auto"/>
        <w:ind w:left="2410"/>
        <w:outlineLvl w:val="9"/>
        <w:rPr>
          <w:rFonts w:cs="Arial"/>
          <w:sz w:val="22"/>
          <w:szCs w:val="22"/>
        </w:rPr>
      </w:pPr>
      <w:r w:rsidRPr="003C15A7">
        <w:rPr>
          <w:rFonts w:cs="Arial"/>
          <w:sz w:val="22"/>
          <w:szCs w:val="22"/>
        </w:rPr>
        <w:t xml:space="preserve">All </w:t>
      </w:r>
      <w:r w:rsidR="00A10512" w:rsidRPr="003C15A7">
        <w:rPr>
          <w:rFonts w:cs="Arial"/>
          <w:sz w:val="22"/>
          <w:szCs w:val="22"/>
        </w:rPr>
        <w:t>Tender</w:t>
      </w:r>
      <w:r w:rsidRPr="003C15A7">
        <w:rPr>
          <w:rFonts w:cs="Arial"/>
          <w:sz w:val="22"/>
          <w:szCs w:val="22"/>
        </w:rPr>
        <w:t>s</w:t>
      </w:r>
      <w:r w:rsidR="009A648E" w:rsidRPr="003C15A7">
        <w:rPr>
          <w:rFonts w:cs="Arial"/>
          <w:sz w:val="22"/>
          <w:szCs w:val="22"/>
        </w:rPr>
        <w:t xml:space="preserve"> which meet the qualifying criteria will be evaluated in full against the award criteria and this is explained in further detail in the following paragraphs.</w:t>
      </w:r>
    </w:p>
    <w:p w14:paraId="14F7CF14" w14:textId="77777777" w:rsidR="005B1B6C" w:rsidRPr="003C15A7" w:rsidRDefault="005B1B6C" w:rsidP="003C15A7">
      <w:pPr>
        <w:pStyle w:val="Level1"/>
        <w:keepNext/>
        <w:spacing w:before="120" w:after="120"/>
        <w:jc w:val="both"/>
        <w:outlineLvl w:val="1"/>
        <w:rPr>
          <w:rFonts w:cs="Arial"/>
          <w:sz w:val="22"/>
          <w:szCs w:val="22"/>
        </w:rPr>
      </w:pPr>
      <w:bookmarkStart w:id="9" w:name="_Toc491074546"/>
      <w:bookmarkStart w:id="10" w:name="_Toc529366126"/>
      <w:r w:rsidRPr="003C15A7">
        <w:rPr>
          <w:rStyle w:val="Level1asHeadingtext"/>
          <w:rFonts w:cs="Arial"/>
          <w:sz w:val="22"/>
          <w:szCs w:val="22"/>
        </w:rPr>
        <w:lastRenderedPageBreak/>
        <w:t xml:space="preserve">TENDER EVALUATION – </w:t>
      </w:r>
      <w:r w:rsidR="005D0DF5" w:rsidRPr="003C15A7">
        <w:rPr>
          <w:rStyle w:val="Level1asHeadingtext"/>
          <w:rFonts w:cs="Arial"/>
          <w:sz w:val="22"/>
          <w:szCs w:val="22"/>
        </w:rPr>
        <w:t>SUITABILITY ASSESSMENT</w:t>
      </w:r>
      <w:r w:rsidRPr="003C15A7">
        <w:rPr>
          <w:rStyle w:val="Level1asHeadingtext"/>
          <w:rFonts w:cs="Arial"/>
          <w:sz w:val="22"/>
          <w:szCs w:val="22"/>
        </w:rPr>
        <w:t xml:space="preserve"> QUESTIONNAIRE</w:t>
      </w:r>
      <w:bookmarkEnd w:id="9"/>
      <w:bookmarkEnd w:id="10"/>
    </w:p>
    <w:p w14:paraId="01CFE512" w14:textId="77777777" w:rsidR="005B1B6C" w:rsidRPr="003C15A7" w:rsidRDefault="005B1B6C"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evaluation will be based upon two stages, qualifying and award; only those </w:t>
      </w:r>
      <w:r w:rsidR="00A10512" w:rsidRPr="003C15A7">
        <w:rPr>
          <w:rFonts w:cs="Arial"/>
          <w:sz w:val="22"/>
          <w:szCs w:val="22"/>
        </w:rPr>
        <w:t>Tender</w:t>
      </w:r>
      <w:r w:rsidRPr="003C15A7">
        <w:rPr>
          <w:rFonts w:cs="Arial"/>
          <w:sz w:val="22"/>
          <w:szCs w:val="22"/>
        </w:rPr>
        <w:t xml:space="preserve">s that meet the qualifying criteria within the </w:t>
      </w:r>
      <w:r w:rsidR="005D0DF5" w:rsidRPr="003C15A7">
        <w:rPr>
          <w:rFonts w:cs="Arial"/>
          <w:sz w:val="22"/>
          <w:szCs w:val="22"/>
        </w:rPr>
        <w:t>Suitability Assessment Questionnaire</w:t>
      </w:r>
      <w:r w:rsidRPr="003C15A7">
        <w:rPr>
          <w:rFonts w:cs="Arial"/>
          <w:sz w:val="22"/>
          <w:szCs w:val="22"/>
        </w:rPr>
        <w:t xml:space="preserve"> </w:t>
      </w:r>
      <w:r w:rsidR="005D0DF5" w:rsidRPr="003C15A7">
        <w:rPr>
          <w:rFonts w:cs="Arial"/>
          <w:sz w:val="22"/>
          <w:szCs w:val="22"/>
        </w:rPr>
        <w:t xml:space="preserve">(SAQ) </w:t>
      </w:r>
      <w:r w:rsidRPr="003C15A7">
        <w:rPr>
          <w:rFonts w:cs="Arial"/>
          <w:sz w:val="22"/>
          <w:szCs w:val="22"/>
        </w:rPr>
        <w:t>will then be scored against the award criteria. Those deemed not to meet the qualifying criteria will not be considered further.</w:t>
      </w:r>
    </w:p>
    <w:p w14:paraId="1F939CDD" w14:textId="77777777" w:rsidR="005B1B6C" w:rsidRPr="003C15A7" w:rsidRDefault="005B1B6C" w:rsidP="003C15A7">
      <w:pPr>
        <w:pStyle w:val="Level3"/>
        <w:numPr>
          <w:ilvl w:val="1"/>
          <w:numId w:val="1"/>
        </w:numPr>
        <w:spacing w:before="120" w:after="120" w:line="240" w:lineRule="auto"/>
        <w:outlineLvl w:val="9"/>
        <w:rPr>
          <w:rFonts w:cs="Arial"/>
          <w:sz w:val="22"/>
          <w:szCs w:val="22"/>
        </w:rPr>
      </w:pPr>
      <w:proofErr w:type="gramStart"/>
      <w:r w:rsidRPr="003C15A7">
        <w:rPr>
          <w:rFonts w:cs="Arial"/>
          <w:sz w:val="22"/>
          <w:szCs w:val="22"/>
        </w:rPr>
        <w:t>A number of</w:t>
      </w:r>
      <w:proofErr w:type="gramEnd"/>
      <w:r w:rsidRPr="003C15A7">
        <w:rPr>
          <w:rFonts w:cs="Arial"/>
          <w:sz w:val="22"/>
          <w:szCs w:val="22"/>
        </w:rPr>
        <w:t xml:space="preserve"> qualifying criteria will be applied to the responses given by suppliers to the </w:t>
      </w:r>
      <w:r w:rsidR="005D0DF5" w:rsidRPr="003C15A7">
        <w:rPr>
          <w:rFonts w:cs="Arial"/>
          <w:sz w:val="22"/>
          <w:szCs w:val="22"/>
        </w:rPr>
        <w:t>Suitability Assessment Questionnaire</w:t>
      </w:r>
      <w:r w:rsidRPr="003C15A7">
        <w:rPr>
          <w:rFonts w:cs="Arial"/>
          <w:sz w:val="22"/>
          <w:szCs w:val="22"/>
        </w:rPr>
        <w:t xml:space="preserve"> section of this tender document. These qualifying criteria are essentially the minimum standards which </w:t>
      </w:r>
      <w:r w:rsidR="008D34C7" w:rsidRPr="003C15A7">
        <w:rPr>
          <w:rFonts w:cs="Arial"/>
          <w:sz w:val="22"/>
          <w:szCs w:val="22"/>
        </w:rPr>
        <w:t>Supplier</w:t>
      </w:r>
      <w:r w:rsidRPr="003C15A7">
        <w:rPr>
          <w:rFonts w:cs="Arial"/>
          <w:sz w:val="22"/>
          <w:szCs w:val="22"/>
        </w:rPr>
        <w:t xml:space="preserve">s must meet or exceed. They address the </w:t>
      </w:r>
      <w:r w:rsidR="008D34C7" w:rsidRPr="003C15A7">
        <w:rPr>
          <w:rFonts w:cs="Arial"/>
          <w:sz w:val="22"/>
          <w:szCs w:val="22"/>
        </w:rPr>
        <w:t>Supplier</w:t>
      </w:r>
      <w:r w:rsidRPr="003C15A7">
        <w:rPr>
          <w:rFonts w:cs="Arial"/>
          <w:sz w:val="22"/>
          <w:szCs w:val="22"/>
        </w:rPr>
        <w:t xml:space="preserve">’s capacity to perform the contract, i.e. the minimum requirements for professional, </w:t>
      </w:r>
      <w:proofErr w:type="gramStart"/>
      <w:r w:rsidRPr="003C15A7">
        <w:rPr>
          <w:rFonts w:cs="Arial"/>
          <w:sz w:val="22"/>
          <w:szCs w:val="22"/>
        </w:rPr>
        <w:t>technical</w:t>
      </w:r>
      <w:proofErr w:type="gramEnd"/>
      <w:r w:rsidRPr="003C15A7">
        <w:rPr>
          <w:rFonts w:cs="Arial"/>
          <w:sz w:val="22"/>
          <w:szCs w:val="22"/>
        </w:rPr>
        <w:t xml:space="preserve"> and financial capacity.</w:t>
      </w:r>
    </w:p>
    <w:p w14:paraId="7CF57C09" w14:textId="77777777" w:rsidR="005B1B6C" w:rsidRPr="003C15A7" w:rsidRDefault="005B1B6C"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Those </w:t>
      </w:r>
      <w:r w:rsidR="008D34C7" w:rsidRPr="003C15A7">
        <w:rPr>
          <w:rFonts w:cs="Arial"/>
          <w:sz w:val="22"/>
          <w:szCs w:val="22"/>
        </w:rPr>
        <w:t>Supplier</w:t>
      </w:r>
      <w:r w:rsidRPr="003C15A7">
        <w:rPr>
          <w:rFonts w:cs="Arial"/>
          <w:sz w:val="22"/>
          <w:szCs w:val="22"/>
        </w:rPr>
        <w:t xml:space="preserve">s meeting the criteria will be accepted for the next stage where they will be scored against the award criteria. The qualifying criteria will be based upon the following </w:t>
      </w:r>
      <w:proofErr w:type="gramStart"/>
      <w:r w:rsidRPr="003C15A7">
        <w:rPr>
          <w:rFonts w:cs="Arial"/>
          <w:sz w:val="22"/>
          <w:szCs w:val="22"/>
        </w:rPr>
        <w:t>factors, and</w:t>
      </w:r>
      <w:proofErr w:type="gramEnd"/>
      <w:r w:rsidRPr="003C15A7">
        <w:rPr>
          <w:rFonts w:cs="Arial"/>
          <w:sz w:val="22"/>
          <w:szCs w:val="22"/>
        </w:rPr>
        <w:t xml:space="preserve"> will be assessed as</w:t>
      </w:r>
      <w:r w:rsidR="0029511C" w:rsidRPr="003C15A7">
        <w:rPr>
          <w:rFonts w:cs="Arial"/>
          <w:sz w:val="22"/>
          <w:szCs w:val="22"/>
        </w:rPr>
        <w:t xml:space="preserve"> a weighted score or</w:t>
      </w:r>
      <w:r w:rsidRPr="003C15A7">
        <w:rPr>
          <w:rFonts w:cs="Arial"/>
          <w:sz w:val="22"/>
          <w:szCs w:val="22"/>
        </w:rPr>
        <w:t xml:space="preserve"> ‘Pass’ / ‘Fail’. Should a </w:t>
      </w:r>
      <w:r w:rsidR="008D34C7" w:rsidRPr="003C15A7">
        <w:rPr>
          <w:rFonts w:cs="Arial"/>
          <w:sz w:val="22"/>
          <w:szCs w:val="22"/>
        </w:rPr>
        <w:t>Supplier</w:t>
      </w:r>
      <w:r w:rsidRPr="003C15A7">
        <w:rPr>
          <w:rFonts w:cs="Arial"/>
          <w:sz w:val="22"/>
          <w:szCs w:val="22"/>
        </w:rPr>
        <w:t xml:space="preserve"> </w:t>
      </w:r>
      <w:r w:rsidR="00965F4D" w:rsidRPr="003C15A7">
        <w:rPr>
          <w:rFonts w:cs="Arial"/>
          <w:sz w:val="22"/>
          <w:szCs w:val="22"/>
        </w:rPr>
        <w:t xml:space="preserve">fail any section of Schedule </w:t>
      </w:r>
      <w:r w:rsidR="00480E10" w:rsidRPr="003C15A7">
        <w:rPr>
          <w:rFonts w:cs="Arial"/>
          <w:sz w:val="22"/>
          <w:szCs w:val="22"/>
        </w:rPr>
        <w:t>Three</w:t>
      </w:r>
      <w:r w:rsidR="00965F4D" w:rsidRPr="003C15A7">
        <w:rPr>
          <w:rFonts w:cs="Arial"/>
          <w:sz w:val="22"/>
          <w:szCs w:val="22"/>
        </w:rPr>
        <w:t xml:space="preserve"> </w:t>
      </w:r>
      <w:r w:rsidR="005D0DF5" w:rsidRPr="003C15A7">
        <w:rPr>
          <w:rFonts w:cs="Arial"/>
          <w:sz w:val="22"/>
          <w:szCs w:val="22"/>
        </w:rPr>
        <w:t>Suitability Assessment Questionnaire</w:t>
      </w:r>
      <w:r w:rsidR="00965F4D" w:rsidRPr="003C15A7">
        <w:rPr>
          <w:rFonts w:cs="Arial"/>
          <w:sz w:val="22"/>
          <w:szCs w:val="22"/>
        </w:rPr>
        <w:t xml:space="preserve"> they </w:t>
      </w:r>
      <w:r w:rsidRPr="003C15A7">
        <w:rPr>
          <w:rFonts w:cs="Arial"/>
          <w:sz w:val="22"/>
          <w:szCs w:val="22"/>
        </w:rPr>
        <w:t>will receive an overall ‘Fail’</w:t>
      </w:r>
      <w:r w:rsidR="00965F4D" w:rsidRPr="003C15A7">
        <w:rPr>
          <w:rFonts w:cs="Arial"/>
          <w:sz w:val="22"/>
          <w:szCs w:val="22"/>
        </w:rPr>
        <w:t xml:space="preserve"> and will no</w:t>
      </w:r>
      <w:r w:rsidR="00E41B19">
        <w:rPr>
          <w:rFonts w:cs="Arial"/>
          <w:sz w:val="22"/>
          <w:szCs w:val="22"/>
        </w:rPr>
        <w:t>t</w:t>
      </w:r>
      <w:r w:rsidR="00965F4D" w:rsidRPr="003C15A7">
        <w:rPr>
          <w:rFonts w:cs="Arial"/>
          <w:sz w:val="22"/>
          <w:szCs w:val="22"/>
        </w:rPr>
        <w:t xml:space="preserve"> proceed further with the evaluation.</w:t>
      </w:r>
    </w:p>
    <w:p w14:paraId="70A46D7D" w14:textId="77777777" w:rsidR="005B1B6C" w:rsidRPr="003C15A7" w:rsidRDefault="005B1B6C" w:rsidP="003C15A7">
      <w:pPr>
        <w:spacing w:before="120" w:after="120" w:line="240" w:lineRule="auto"/>
        <w:jc w:val="both"/>
        <w:rPr>
          <w:rFonts w:ascii="Arial" w:hAnsi="Arial" w:cs="Arial"/>
          <w:b/>
        </w:rPr>
      </w:pPr>
      <w:r w:rsidRPr="003C15A7">
        <w:rPr>
          <w:rFonts w:ascii="Arial" w:hAnsi="Arial" w:cs="Arial"/>
          <w:b/>
        </w:rPr>
        <w:t>Any Tender failing any of the below qualifying criteria, giving rise to concerns which cannot be satisfied, will not be evaluated further.</w:t>
      </w:r>
    </w:p>
    <w:p w14:paraId="14FAB8B1" w14:textId="77777777" w:rsidR="00A22B4C" w:rsidRPr="003C15A7" w:rsidRDefault="00A22B4C" w:rsidP="003C15A7">
      <w:pPr>
        <w:spacing w:before="120" w:after="120" w:line="240" w:lineRule="auto"/>
        <w:jc w:val="both"/>
        <w:rPr>
          <w:rFonts w:ascii="Arial" w:hAnsi="Arial" w:cs="Arial"/>
          <w:b/>
        </w:rPr>
      </w:pPr>
    </w:p>
    <w:p w14:paraId="718C16DE" w14:textId="77777777" w:rsidR="00480E10" w:rsidRPr="003C15A7" w:rsidRDefault="00480E10" w:rsidP="0082495B">
      <w:pPr>
        <w:pStyle w:val="Level1"/>
        <w:numPr>
          <w:ilvl w:val="0"/>
          <w:numId w:val="0"/>
        </w:numPr>
        <w:spacing w:before="120" w:after="120"/>
        <w:ind w:left="851" w:hanging="851"/>
        <w:jc w:val="both"/>
        <w:outlineLvl w:val="9"/>
        <w:rPr>
          <w:rFonts w:cs="Arial"/>
          <w:b/>
          <w:sz w:val="22"/>
          <w:szCs w:val="22"/>
        </w:rPr>
      </w:pPr>
      <w:r w:rsidRPr="003C15A7">
        <w:rPr>
          <w:rFonts w:cs="Arial"/>
          <w:b/>
          <w:sz w:val="22"/>
          <w:szCs w:val="22"/>
        </w:rPr>
        <w:t>Table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5"/>
        <w:gridCol w:w="4600"/>
        <w:gridCol w:w="2977"/>
      </w:tblGrid>
      <w:tr w:rsidR="005B1B6C" w:rsidRPr="003C15A7" w14:paraId="127BEC0A" w14:textId="77777777" w:rsidTr="00EA09A4">
        <w:trPr>
          <w:tblHeader/>
        </w:trPr>
        <w:tc>
          <w:tcPr>
            <w:tcW w:w="1111" w:type="pct"/>
            <w:shd w:val="clear" w:color="auto" w:fill="BFBFBF" w:themeFill="background1" w:themeFillShade="BF"/>
          </w:tcPr>
          <w:p w14:paraId="2656482C" w14:textId="77777777" w:rsidR="005B1B6C" w:rsidRPr="003C15A7" w:rsidRDefault="005B1B6C" w:rsidP="003C15A7">
            <w:pPr>
              <w:spacing w:before="120" w:after="120" w:line="240" w:lineRule="auto"/>
              <w:jc w:val="both"/>
              <w:rPr>
                <w:rFonts w:ascii="Arial" w:hAnsi="Arial" w:cs="Arial"/>
                <w:b/>
              </w:rPr>
            </w:pPr>
            <w:r w:rsidRPr="003C15A7">
              <w:rPr>
                <w:rFonts w:ascii="Arial" w:hAnsi="Arial" w:cs="Arial"/>
                <w:b/>
              </w:rPr>
              <w:t>Schedule/Section</w:t>
            </w:r>
          </w:p>
        </w:tc>
        <w:tc>
          <w:tcPr>
            <w:tcW w:w="2361" w:type="pct"/>
            <w:shd w:val="clear" w:color="auto" w:fill="BFBFBF" w:themeFill="background1" w:themeFillShade="BF"/>
            <w:vAlign w:val="center"/>
          </w:tcPr>
          <w:p w14:paraId="571B8DD5" w14:textId="77777777" w:rsidR="005B1B6C" w:rsidRPr="003C15A7" w:rsidRDefault="005B1B6C" w:rsidP="003C15A7">
            <w:pPr>
              <w:spacing w:before="120" w:after="120" w:line="240" w:lineRule="auto"/>
              <w:jc w:val="both"/>
              <w:rPr>
                <w:rFonts w:ascii="Arial" w:hAnsi="Arial" w:cs="Arial"/>
                <w:b/>
              </w:rPr>
            </w:pPr>
            <w:r w:rsidRPr="003C15A7">
              <w:rPr>
                <w:rFonts w:ascii="Arial" w:hAnsi="Arial" w:cs="Arial"/>
                <w:b/>
              </w:rPr>
              <w:t>Assessment</w:t>
            </w:r>
          </w:p>
        </w:tc>
        <w:tc>
          <w:tcPr>
            <w:tcW w:w="1528" w:type="pct"/>
            <w:shd w:val="clear" w:color="auto" w:fill="BFBFBF" w:themeFill="background1" w:themeFillShade="BF"/>
            <w:vAlign w:val="center"/>
          </w:tcPr>
          <w:p w14:paraId="571D1A04" w14:textId="77777777" w:rsidR="005B1B6C" w:rsidRPr="003C15A7" w:rsidRDefault="005B1B6C" w:rsidP="003C15A7">
            <w:pPr>
              <w:spacing w:before="120" w:after="120" w:line="240" w:lineRule="auto"/>
              <w:jc w:val="both"/>
              <w:rPr>
                <w:rFonts w:ascii="Arial" w:hAnsi="Arial" w:cs="Arial"/>
                <w:b/>
              </w:rPr>
            </w:pPr>
            <w:r w:rsidRPr="003C15A7">
              <w:rPr>
                <w:rFonts w:ascii="Arial" w:hAnsi="Arial" w:cs="Arial"/>
                <w:b/>
              </w:rPr>
              <w:t>“Fail” on</w:t>
            </w:r>
          </w:p>
        </w:tc>
      </w:tr>
      <w:tr w:rsidR="00480E10" w:rsidRPr="003C15A7" w14:paraId="4E5FD504" w14:textId="77777777" w:rsidTr="00EA09A4">
        <w:trPr>
          <w:trHeight w:val="85"/>
        </w:trPr>
        <w:tc>
          <w:tcPr>
            <w:tcW w:w="1111" w:type="pct"/>
            <w:shd w:val="clear" w:color="auto" w:fill="D9D9D9" w:themeFill="background1" w:themeFillShade="D9"/>
          </w:tcPr>
          <w:p w14:paraId="371AF448" w14:textId="77777777" w:rsidR="00480E10" w:rsidRPr="003C15A7" w:rsidRDefault="00480E10" w:rsidP="003C15A7">
            <w:pPr>
              <w:spacing w:before="120" w:after="120" w:line="240" w:lineRule="auto"/>
              <w:jc w:val="both"/>
              <w:rPr>
                <w:rFonts w:ascii="Arial" w:hAnsi="Arial" w:cs="Arial"/>
                <w:b/>
              </w:rPr>
            </w:pPr>
            <w:r w:rsidRPr="003C15A7">
              <w:rPr>
                <w:rFonts w:ascii="Arial" w:hAnsi="Arial" w:cs="Arial"/>
                <w:b/>
              </w:rPr>
              <w:t xml:space="preserve">Schedule One </w:t>
            </w:r>
          </w:p>
          <w:p w14:paraId="201A2DEC" w14:textId="77777777" w:rsidR="00480E10" w:rsidRPr="003C15A7" w:rsidRDefault="00480E10" w:rsidP="003C15A7">
            <w:pPr>
              <w:spacing w:before="120" w:after="120" w:line="240" w:lineRule="auto"/>
              <w:jc w:val="both"/>
              <w:rPr>
                <w:rFonts w:ascii="Arial" w:hAnsi="Arial" w:cs="Arial"/>
              </w:rPr>
            </w:pPr>
            <w:r w:rsidRPr="003C15A7">
              <w:rPr>
                <w:rFonts w:ascii="Arial" w:hAnsi="Arial" w:cs="Arial"/>
              </w:rPr>
              <w:t>Form of Tender</w:t>
            </w:r>
          </w:p>
        </w:tc>
        <w:tc>
          <w:tcPr>
            <w:tcW w:w="2361" w:type="pct"/>
            <w:shd w:val="clear" w:color="auto" w:fill="D9D9D9" w:themeFill="background1" w:themeFillShade="D9"/>
            <w:vAlign w:val="center"/>
          </w:tcPr>
          <w:p w14:paraId="27608051" w14:textId="77777777" w:rsidR="00480E10" w:rsidRPr="003C15A7" w:rsidRDefault="00480E10" w:rsidP="003C15A7">
            <w:pPr>
              <w:spacing w:before="120" w:after="120" w:line="240" w:lineRule="auto"/>
              <w:jc w:val="both"/>
              <w:rPr>
                <w:rFonts w:ascii="Arial" w:hAnsi="Arial" w:cs="Arial"/>
              </w:rPr>
            </w:pPr>
            <w:r w:rsidRPr="003C15A7">
              <w:rPr>
                <w:rFonts w:ascii="Arial" w:hAnsi="Arial" w:cs="Arial"/>
              </w:rPr>
              <w:t xml:space="preserve">This question is based on </w:t>
            </w:r>
            <w:r w:rsidRPr="001B0B88">
              <w:rPr>
                <w:rFonts w:ascii="Arial" w:hAnsi="Arial" w:cs="Arial"/>
                <w:b/>
                <w:bCs/>
              </w:rPr>
              <w:t>pass and fail</w:t>
            </w:r>
            <w:r w:rsidRPr="003C15A7">
              <w:rPr>
                <w:rFonts w:ascii="Arial" w:hAnsi="Arial" w:cs="Arial"/>
              </w:rPr>
              <w:t>.  To accept formally by form or tender</w:t>
            </w:r>
          </w:p>
        </w:tc>
        <w:tc>
          <w:tcPr>
            <w:tcW w:w="1528" w:type="pct"/>
            <w:shd w:val="clear" w:color="auto" w:fill="D9D9D9" w:themeFill="background1" w:themeFillShade="D9"/>
            <w:vAlign w:val="center"/>
          </w:tcPr>
          <w:p w14:paraId="3C276523" w14:textId="77777777" w:rsidR="00480E10" w:rsidRPr="003C15A7" w:rsidRDefault="00480E10" w:rsidP="003C15A7">
            <w:pPr>
              <w:spacing w:before="120" w:after="120" w:line="240" w:lineRule="auto"/>
              <w:rPr>
                <w:rFonts w:ascii="Arial" w:hAnsi="Arial" w:cs="Arial"/>
              </w:rPr>
            </w:pPr>
            <w:r w:rsidRPr="003C15A7">
              <w:rPr>
                <w:rFonts w:ascii="Arial" w:hAnsi="Arial" w:cs="Arial"/>
              </w:rPr>
              <w:t>No Acceptance /Signature of Schedule 1</w:t>
            </w:r>
          </w:p>
        </w:tc>
      </w:tr>
      <w:tr w:rsidR="00480E10" w:rsidRPr="003C15A7" w14:paraId="15AFD227" w14:textId="77777777" w:rsidTr="00EA09A4">
        <w:trPr>
          <w:trHeight w:val="85"/>
        </w:trPr>
        <w:tc>
          <w:tcPr>
            <w:tcW w:w="1111" w:type="pct"/>
            <w:shd w:val="clear" w:color="auto" w:fill="D9D9D9" w:themeFill="background1" w:themeFillShade="D9"/>
          </w:tcPr>
          <w:p w14:paraId="4D7BEA78" w14:textId="77777777" w:rsidR="00480E10" w:rsidRPr="003C15A7" w:rsidRDefault="00480E10" w:rsidP="003C15A7">
            <w:pPr>
              <w:spacing w:before="120" w:after="120" w:line="240" w:lineRule="auto"/>
              <w:jc w:val="both"/>
              <w:rPr>
                <w:rFonts w:ascii="Arial" w:hAnsi="Arial" w:cs="Arial"/>
                <w:b/>
              </w:rPr>
            </w:pPr>
            <w:r w:rsidRPr="003C15A7">
              <w:rPr>
                <w:rFonts w:ascii="Arial" w:hAnsi="Arial" w:cs="Arial"/>
                <w:b/>
              </w:rPr>
              <w:t>Schedule Two</w:t>
            </w:r>
          </w:p>
          <w:p w14:paraId="25DEECA4" w14:textId="77777777" w:rsidR="00480E10" w:rsidRPr="003C15A7" w:rsidRDefault="00480E10" w:rsidP="003C15A7">
            <w:pPr>
              <w:spacing w:before="120" w:after="120" w:line="240" w:lineRule="auto"/>
              <w:jc w:val="both"/>
              <w:rPr>
                <w:rFonts w:ascii="Arial" w:hAnsi="Arial" w:cs="Arial"/>
                <w:b/>
              </w:rPr>
            </w:pPr>
            <w:r w:rsidRPr="003C15A7">
              <w:rPr>
                <w:rFonts w:ascii="Arial" w:hAnsi="Arial" w:cs="Arial"/>
              </w:rPr>
              <w:t>Certificate of Non-Collusion and Non-Canvassing</w:t>
            </w:r>
          </w:p>
        </w:tc>
        <w:tc>
          <w:tcPr>
            <w:tcW w:w="2361" w:type="pct"/>
            <w:shd w:val="clear" w:color="auto" w:fill="D9D9D9" w:themeFill="background1" w:themeFillShade="D9"/>
            <w:vAlign w:val="center"/>
          </w:tcPr>
          <w:p w14:paraId="74290A65" w14:textId="77777777" w:rsidR="00480E10" w:rsidRPr="003C15A7" w:rsidRDefault="00480E10" w:rsidP="003C15A7">
            <w:pPr>
              <w:spacing w:before="120" w:after="120" w:line="240" w:lineRule="auto"/>
              <w:jc w:val="both"/>
              <w:rPr>
                <w:rFonts w:ascii="Arial" w:hAnsi="Arial" w:cs="Arial"/>
              </w:rPr>
            </w:pPr>
            <w:r w:rsidRPr="003C15A7">
              <w:rPr>
                <w:rFonts w:ascii="Arial" w:hAnsi="Arial" w:cs="Arial"/>
              </w:rPr>
              <w:t xml:space="preserve">This question is based on </w:t>
            </w:r>
            <w:r w:rsidRPr="001B0B88">
              <w:rPr>
                <w:rFonts w:ascii="Arial" w:hAnsi="Arial" w:cs="Arial"/>
                <w:b/>
                <w:bCs/>
              </w:rPr>
              <w:t>pass and fail</w:t>
            </w:r>
            <w:r w:rsidRPr="003C15A7">
              <w:rPr>
                <w:rFonts w:ascii="Arial" w:hAnsi="Arial" w:cs="Arial"/>
              </w:rPr>
              <w:t>.  To accept formally by confirming non collusion and canvassing.</w:t>
            </w:r>
          </w:p>
        </w:tc>
        <w:tc>
          <w:tcPr>
            <w:tcW w:w="1528" w:type="pct"/>
            <w:shd w:val="clear" w:color="auto" w:fill="D9D9D9" w:themeFill="background1" w:themeFillShade="D9"/>
            <w:vAlign w:val="center"/>
          </w:tcPr>
          <w:p w14:paraId="6580B515" w14:textId="77777777" w:rsidR="00480E10" w:rsidRPr="003C15A7" w:rsidRDefault="00480E10" w:rsidP="003C15A7">
            <w:pPr>
              <w:spacing w:before="120" w:after="120" w:line="240" w:lineRule="auto"/>
              <w:rPr>
                <w:rFonts w:ascii="Arial" w:hAnsi="Arial" w:cs="Arial"/>
              </w:rPr>
            </w:pPr>
            <w:r w:rsidRPr="003C15A7">
              <w:rPr>
                <w:rFonts w:ascii="Arial" w:hAnsi="Arial" w:cs="Arial"/>
              </w:rPr>
              <w:t>No Acceptance /Signature of Schedule 2</w:t>
            </w:r>
          </w:p>
        </w:tc>
      </w:tr>
      <w:tr w:rsidR="005B1B6C" w:rsidRPr="003C15A7" w14:paraId="4353E82E" w14:textId="77777777" w:rsidTr="00EA09A4">
        <w:trPr>
          <w:trHeight w:val="172"/>
        </w:trPr>
        <w:tc>
          <w:tcPr>
            <w:tcW w:w="1111" w:type="pct"/>
            <w:shd w:val="clear" w:color="auto" w:fill="D9D9D9" w:themeFill="background1" w:themeFillShade="D9"/>
          </w:tcPr>
          <w:p w14:paraId="151DEEBF" w14:textId="77777777" w:rsidR="00480E10" w:rsidRPr="003C15A7" w:rsidRDefault="00185548" w:rsidP="003C15A7">
            <w:pPr>
              <w:spacing w:before="120" w:after="120" w:line="240" w:lineRule="auto"/>
              <w:jc w:val="both"/>
              <w:rPr>
                <w:rFonts w:ascii="Arial" w:hAnsi="Arial" w:cs="Arial"/>
                <w:b/>
              </w:rPr>
            </w:pPr>
            <w:r w:rsidRPr="003C15A7">
              <w:rPr>
                <w:rFonts w:ascii="Arial" w:hAnsi="Arial" w:cs="Arial"/>
                <w:b/>
              </w:rPr>
              <w:t xml:space="preserve">Schedule </w:t>
            </w:r>
            <w:r w:rsidR="00E95320" w:rsidRPr="003C15A7">
              <w:rPr>
                <w:rFonts w:ascii="Arial" w:hAnsi="Arial" w:cs="Arial"/>
                <w:b/>
              </w:rPr>
              <w:t>Three</w:t>
            </w:r>
          </w:p>
          <w:p w14:paraId="385CE14A" w14:textId="77777777" w:rsidR="005B1B6C" w:rsidRPr="003C15A7" w:rsidRDefault="005D0DF5" w:rsidP="003C15A7">
            <w:pPr>
              <w:spacing w:before="120" w:after="120" w:line="240" w:lineRule="auto"/>
              <w:jc w:val="both"/>
              <w:rPr>
                <w:rFonts w:ascii="Arial" w:hAnsi="Arial" w:cs="Arial"/>
              </w:rPr>
            </w:pPr>
            <w:r w:rsidRPr="003C15A7">
              <w:rPr>
                <w:rFonts w:ascii="Arial" w:hAnsi="Arial" w:cs="Arial"/>
              </w:rPr>
              <w:t>Suitability Assessment Questionnaire</w:t>
            </w:r>
          </w:p>
          <w:p w14:paraId="5E3BADCC" w14:textId="77777777" w:rsidR="005B1B6C" w:rsidRPr="003C15A7" w:rsidRDefault="005B1B6C" w:rsidP="003C15A7">
            <w:pPr>
              <w:spacing w:before="120" w:after="120" w:line="240" w:lineRule="auto"/>
              <w:jc w:val="both"/>
              <w:rPr>
                <w:rFonts w:ascii="Arial" w:hAnsi="Arial" w:cs="Arial"/>
              </w:rPr>
            </w:pPr>
          </w:p>
        </w:tc>
        <w:tc>
          <w:tcPr>
            <w:tcW w:w="2361" w:type="pct"/>
            <w:shd w:val="clear" w:color="auto" w:fill="D9D9D9" w:themeFill="background1" w:themeFillShade="D9"/>
            <w:vAlign w:val="center"/>
          </w:tcPr>
          <w:p w14:paraId="328743C0" w14:textId="77777777" w:rsidR="005B1B6C" w:rsidRPr="001B0B88" w:rsidRDefault="005B1B6C" w:rsidP="003C15A7">
            <w:pPr>
              <w:autoSpaceDE w:val="0"/>
              <w:autoSpaceDN w:val="0"/>
              <w:spacing w:before="120" w:after="120" w:line="240" w:lineRule="auto"/>
              <w:jc w:val="both"/>
              <w:rPr>
                <w:rFonts w:ascii="Arial" w:hAnsi="Arial" w:cs="Arial"/>
                <w:b/>
                <w:bCs/>
                <w:iCs/>
              </w:rPr>
            </w:pPr>
            <w:r w:rsidRPr="003C15A7">
              <w:rPr>
                <w:rFonts w:ascii="Arial" w:hAnsi="Arial" w:cs="Arial"/>
                <w:iCs/>
              </w:rPr>
              <w:t xml:space="preserve">The questions in </w:t>
            </w:r>
            <w:r w:rsidR="00CA6C22" w:rsidRPr="003C15A7">
              <w:rPr>
                <w:rFonts w:ascii="Arial" w:hAnsi="Arial" w:cs="Arial"/>
                <w:iCs/>
              </w:rPr>
              <w:t>Schedule Thre</w:t>
            </w:r>
            <w:r w:rsidR="00827C98" w:rsidRPr="003C15A7">
              <w:rPr>
                <w:rFonts w:ascii="Arial" w:hAnsi="Arial" w:cs="Arial"/>
                <w:iCs/>
              </w:rPr>
              <w:t>e</w:t>
            </w:r>
            <w:r w:rsidRPr="003C15A7">
              <w:rPr>
                <w:rFonts w:ascii="Arial" w:hAnsi="Arial" w:cs="Arial"/>
                <w:iCs/>
              </w:rPr>
              <w:t xml:space="preserve"> will be evaluated </w:t>
            </w:r>
            <w:r w:rsidR="00965F4D" w:rsidRPr="003C15A7">
              <w:rPr>
                <w:rFonts w:ascii="Arial" w:hAnsi="Arial" w:cs="Arial"/>
                <w:iCs/>
              </w:rPr>
              <w:t>on</w:t>
            </w:r>
            <w:r w:rsidR="0029511C" w:rsidRPr="003C15A7">
              <w:rPr>
                <w:rFonts w:ascii="Arial" w:hAnsi="Arial" w:cs="Arial"/>
                <w:iCs/>
              </w:rPr>
              <w:t xml:space="preserve"> either a </w:t>
            </w:r>
            <w:r w:rsidR="0029511C" w:rsidRPr="001B0B88">
              <w:rPr>
                <w:rFonts w:ascii="Arial" w:hAnsi="Arial" w:cs="Arial"/>
                <w:b/>
                <w:bCs/>
                <w:iCs/>
              </w:rPr>
              <w:t>scored or</w:t>
            </w:r>
            <w:r w:rsidR="00965F4D" w:rsidRPr="001B0B88">
              <w:rPr>
                <w:rFonts w:ascii="Arial" w:hAnsi="Arial" w:cs="Arial"/>
                <w:b/>
                <w:bCs/>
                <w:iCs/>
              </w:rPr>
              <w:t xml:space="preserve"> a </w:t>
            </w:r>
            <w:r w:rsidRPr="001B0B88">
              <w:rPr>
                <w:rFonts w:ascii="Arial" w:hAnsi="Arial" w:cs="Arial"/>
                <w:b/>
                <w:bCs/>
                <w:iCs/>
              </w:rPr>
              <w:t>Pass/Fail basis.</w:t>
            </w:r>
          </w:p>
          <w:p w14:paraId="0A3EF206" w14:textId="77777777" w:rsidR="00827C98" w:rsidRPr="003C15A7" w:rsidRDefault="005B1B6C" w:rsidP="003C15A7">
            <w:pPr>
              <w:spacing w:before="120" w:after="120" w:line="240" w:lineRule="auto"/>
              <w:jc w:val="both"/>
              <w:rPr>
                <w:rFonts w:ascii="Arial" w:hAnsi="Arial" w:cs="Arial"/>
                <w:iCs/>
              </w:rPr>
            </w:pPr>
            <w:r w:rsidRPr="003C15A7">
              <w:rPr>
                <w:rFonts w:ascii="Arial" w:hAnsi="Arial" w:cs="Arial"/>
                <w:iCs/>
              </w:rPr>
              <w:t xml:space="preserve">The scoring criteria table further below will show </w:t>
            </w:r>
            <w:r w:rsidR="00D5416C" w:rsidRPr="003C15A7">
              <w:rPr>
                <w:rFonts w:ascii="Arial" w:hAnsi="Arial" w:cs="Arial"/>
                <w:iCs/>
              </w:rPr>
              <w:t>the relevant</w:t>
            </w:r>
            <w:r w:rsidRPr="003C15A7">
              <w:rPr>
                <w:rFonts w:ascii="Arial" w:hAnsi="Arial" w:cs="Arial"/>
                <w:iCs/>
              </w:rPr>
              <w:t xml:space="preserve"> criteria</w:t>
            </w:r>
            <w:r w:rsidR="00D5416C" w:rsidRPr="003C15A7">
              <w:rPr>
                <w:rFonts w:ascii="Arial" w:hAnsi="Arial" w:cs="Arial"/>
                <w:iCs/>
              </w:rPr>
              <w:t xml:space="preserve"> for each question</w:t>
            </w:r>
            <w:r w:rsidRPr="003C15A7">
              <w:rPr>
                <w:rFonts w:ascii="Arial" w:hAnsi="Arial" w:cs="Arial"/>
                <w:iCs/>
              </w:rPr>
              <w:t>.</w:t>
            </w:r>
          </w:p>
        </w:tc>
        <w:tc>
          <w:tcPr>
            <w:tcW w:w="1528" w:type="pct"/>
            <w:shd w:val="clear" w:color="auto" w:fill="D9D9D9" w:themeFill="background1" w:themeFillShade="D9"/>
            <w:vAlign w:val="center"/>
          </w:tcPr>
          <w:p w14:paraId="2BD7786B" w14:textId="77777777" w:rsidR="005B1B6C" w:rsidRPr="003C15A7" w:rsidRDefault="00480E10" w:rsidP="003C15A7">
            <w:pPr>
              <w:pStyle w:val="Body"/>
              <w:spacing w:before="120" w:after="120" w:line="240" w:lineRule="auto"/>
              <w:rPr>
                <w:rFonts w:cs="Arial"/>
                <w:bCs/>
                <w:iCs/>
                <w:sz w:val="22"/>
                <w:szCs w:val="22"/>
              </w:rPr>
            </w:pPr>
            <w:r w:rsidRPr="003C15A7">
              <w:rPr>
                <w:rFonts w:cs="Arial"/>
                <w:bCs/>
                <w:iCs/>
                <w:sz w:val="22"/>
                <w:szCs w:val="22"/>
              </w:rPr>
              <w:t>Applicants will fail on i</w:t>
            </w:r>
            <w:r w:rsidR="005B1B6C" w:rsidRPr="003C15A7">
              <w:rPr>
                <w:rFonts w:cs="Arial"/>
                <w:bCs/>
                <w:iCs/>
                <w:sz w:val="22"/>
                <w:szCs w:val="22"/>
              </w:rPr>
              <w:t>ncomplete responses, and</w:t>
            </w:r>
            <w:r w:rsidRPr="003C15A7">
              <w:rPr>
                <w:rFonts w:cs="Arial"/>
                <w:bCs/>
                <w:iCs/>
                <w:sz w:val="22"/>
                <w:szCs w:val="22"/>
              </w:rPr>
              <w:t xml:space="preserve"> </w:t>
            </w:r>
            <w:r w:rsidR="005B1B6C" w:rsidRPr="003C15A7">
              <w:rPr>
                <w:rFonts w:cs="Arial"/>
                <w:bCs/>
                <w:iCs/>
                <w:sz w:val="22"/>
                <w:szCs w:val="22"/>
              </w:rPr>
              <w:t>/</w:t>
            </w:r>
            <w:r w:rsidRPr="003C15A7">
              <w:rPr>
                <w:rFonts w:cs="Arial"/>
                <w:bCs/>
                <w:iCs/>
                <w:sz w:val="22"/>
                <w:szCs w:val="22"/>
              </w:rPr>
              <w:t xml:space="preserve"> </w:t>
            </w:r>
            <w:r w:rsidR="005B1B6C" w:rsidRPr="003C15A7">
              <w:rPr>
                <w:rFonts w:cs="Arial"/>
                <w:bCs/>
                <w:iCs/>
                <w:sz w:val="22"/>
                <w:szCs w:val="22"/>
              </w:rPr>
              <w:t>or as detailed below and / or not meet</w:t>
            </w:r>
            <w:r w:rsidRPr="003C15A7">
              <w:rPr>
                <w:rFonts w:cs="Arial"/>
                <w:bCs/>
                <w:iCs/>
                <w:sz w:val="22"/>
                <w:szCs w:val="22"/>
              </w:rPr>
              <w:t>ing the</w:t>
            </w:r>
            <w:r w:rsidR="005B1B6C" w:rsidRPr="003C15A7">
              <w:rPr>
                <w:rFonts w:cs="Arial"/>
                <w:bCs/>
                <w:iCs/>
                <w:sz w:val="22"/>
                <w:szCs w:val="22"/>
              </w:rPr>
              <w:t xml:space="preserve"> </w:t>
            </w:r>
            <w:r w:rsidR="005B1B6C" w:rsidRPr="003C15A7">
              <w:rPr>
                <w:rFonts w:cs="Arial"/>
                <w:b/>
                <w:bCs/>
                <w:iCs/>
                <w:sz w:val="22"/>
                <w:szCs w:val="22"/>
              </w:rPr>
              <w:t xml:space="preserve">minimum </w:t>
            </w:r>
            <w:r w:rsidR="005D0DF5" w:rsidRPr="003C15A7">
              <w:rPr>
                <w:rFonts w:cs="Arial"/>
                <w:b/>
                <w:bCs/>
                <w:iCs/>
                <w:sz w:val="22"/>
                <w:szCs w:val="22"/>
              </w:rPr>
              <w:t>SAQ</w:t>
            </w:r>
            <w:r w:rsidR="005B1B6C" w:rsidRPr="003C15A7">
              <w:rPr>
                <w:rFonts w:cs="Arial"/>
                <w:b/>
                <w:bCs/>
                <w:iCs/>
                <w:sz w:val="22"/>
                <w:szCs w:val="22"/>
              </w:rPr>
              <w:t xml:space="preserve"> pass score of </w:t>
            </w:r>
            <w:r w:rsidR="0029511C" w:rsidRPr="003C15A7">
              <w:rPr>
                <w:rFonts w:cs="Arial"/>
                <w:b/>
                <w:bCs/>
                <w:iCs/>
                <w:sz w:val="22"/>
                <w:szCs w:val="22"/>
              </w:rPr>
              <w:t>5</w:t>
            </w:r>
            <w:r w:rsidR="00827C98" w:rsidRPr="003C15A7">
              <w:rPr>
                <w:rFonts w:cs="Arial"/>
                <w:b/>
                <w:bCs/>
                <w:iCs/>
                <w:sz w:val="22"/>
                <w:szCs w:val="22"/>
              </w:rPr>
              <w:t>0</w:t>
            </w:r>
            <w:r w:rsidR="005B1B6C" w:rsidRPr="003C15A7">
              <w:rPr>
                <w:rFonts w:cs="Arial"/>
                <w:b/>
                <w:bCs/>
                <w:iCs/>
                <w:sz w:val="22"/>
                <w:szCs w:val="22"/>
              </w:rPr>
              <w:t>%</w:t>
            </w:r>
            <w:r w:rsidR="005B1B6C" w:rsidRPr="003C15A7">
              <w:rPr>
                <w:rFonts w:cs="Arial"/>
                <w:bCs/>
                <w:iCs/>
                <w:sz w:val="22"/>
                <w:szCs w:val="22"/>
              </w:rPr>
              <w:t xml:space="preserve"> for scored questions</w:t>
            </w:r>
          </w:p>
          <w:p w14:paraId="0433691B" w14:textId="77777777" w:rsidR="005B1B6C" w:rsidRPr="003C15A7" w:rsidRDefault="005B1B6C" w:rsidP="003C15A7">
            <w:pPr>
              <w:pStyle w:val="Body"/>
              <w:spacing w:before="120" w:after="120" w:line="240" w:lineRule="auto"/>
              <w:rPr>
                <w:rFonts w:cs="Arial"/>
                <w:bCs/>
                <w:iCs/>
                <w:sz w:val="22"/>
                <w:szCs w:val="22"/>
              </w:rPr>
            </w:pPr>
            <w:r w:rsidRPr="003C15A7">
              <w:rPr>
                <w:rFonts w:cs="Arial"/>
                <w:bCs/>
                <w:iCs/>
                <w:sz w:val="22"/>
                <w:szCs w:val="22"/>
              </w:rPr>
              <w:t>A ‘fail’ is given for a pass / fail question.</w:t>
            </w:r>
          </w:p>
        </w:tc>
      </w:tr>
      <w:tr w:rsidR="005B1B6C" w:rsidRPr="003C15A7" w14:paraId="350F7FCC" w14:textId="77777777" w:rsidTr="00EA09A4">
        <w:trPr>
          <w:trHeight w:val="85"/>
        </w:trPr>
        <w:tc>
          <w:tcPr>
            <w:tcW w:w="1111" w:type="pct"/>
            <w:shd w:val="clear" w:color="auto" w:fill="auto"/>
            <w:vAlign w:val="center"/>
          </w:tcPr>
          <w:p w14:paraId="04FF0F78" w14:textId="77777777" w:rsidR="005B1B6C" w:rsidRPr="003C15A7" w:rsidRDefault="00827C98" w:rsidP="003C15A7">
            <w:pPr>
              <w:spacing w:before="120" w:after="120" w:line="240" w:lineRule="auto"/>
              <w:jc w:val="both"/>
              <w:rPr>
                <w:rFonts w:ascii="Arial" w:hAnsi="Arial" w:cs="Arial"/>
                <w:b/>
              </w:rPr>
            </w:pPr>
            <w:r w:rsidRPr="003C15A7">
              <w:rPr>
                <w:rFonts w:ascii="Arial" w:hAnsi="Arial" w:cs="Arial"/>
                <w:b/>
              </w:rPr>
              <w:t xml:space="preserve">Section </w:t>
            </w:r>
            <w:r w:rsidR="008F2A56">
              <w:rPr>
                <w:rFonts w:ascii="Arial" w:hAnsi="Arial" w:cs="Arial"/>
                <w:b/>
              </w:rPr>
              <w:t>1</w:t>
            </w:r>
          </w:p>
          <w:p w14:paraId="48013181" w14:textId="77777777" w:rsidR="005B1B6C" w:rsidRPr="003C15A7" w:rsidRDefault="005B1B6C" w:rsidP="003C15A7">
            <w:pPr>
              <w:spacing w:before="120" w:after="120" w:line="240" w:lineRule="auto"/>
              <w:jc w:val="both"/>
              <w:rPr>
                <w:rFonts w:ascii="Arial" w:hAnsi="Arial" w:cs="Arial"/>
              </w:rPr>
            </w:pPr>
            <w:r w:rsidRPr="003C15A7">
              <w:rPr>
                <w:rFonts w:ascii="Arial" w:hAnsi="Arial" w:cs="Arial"/>
              </w:rPr>
              <w:t>Organisation Profile</w:t>
            </w:r>
          </w:p>
        </w:tc>
        <w:tc>
          <w:tcPr>
            <w:tcW w:w="2361" w:type="pct"/>
            <w:shd w:val="clear" w:color="auto" w:fill="auto"/>
            <w:vAlign w:val="center"/>
          </w:tcPr>
          <w:p w14:paraId="70D50391" w14:textId="77777777" w:rsidR="005B1B6C" w:rsidRPr="003C15A7" w:rsidRDefault="00827C98" w:rsidP="003C15A7">
            <w:pPr>
              <w:spacing w:before="120" w:after="120" w:line="240" w:lineRule="auto"/>
              <w:jc w:val="both"/>
              <w:rPr>
                <w:rFonts w:ascii="Arial" w:hAnsi="Arial" w:cs="Arial"/>
              </w:rPr>
            </w:pPr>
            <w:r w:rsidRPr="003C15A7">
              <w:rPr>
                <w:rFonts w:ascii="Arial" w:hAnsi="Arial" w:cs="Arial"/>
              </w:rPr>
              <w:t xml:space="preserve">The supplier is required to complete all elements of the Organisational Profile. This information is required, </w:t>
            </w:r>
            <w:r w:rsidR="005B1B6C" w:rsidRPr="003C15A7">
              <w:rPr>
                <w:rFonts w:ascii="Arial" w:hAnsi="Arial" w:cs="Arial"/>
              </w:rPr>
              <w:t xml:space="preserve">to ensure Ansa has the correct details of all Organisations. </w:t>
            </w:r>
          </w:p>
        </w:tc>
        <w:tc>
          <w:tcPr>
            <w:tcW w:w="1528" w:type="pct"/>
            <w:shd w:val="clear" w:color="auto" w:fill="auto"/>
            <w:vAlign w:val="center"/>
          </w:tcPr>
          <w:p w14:paraId="36F6CC7C" w14:textId="77777777" w:rsidR="005B1B6C" w:rsidRPr="003C15A7" w:rsidRDefault="00EA41E6" w:rsidP="003C15A7">
            <w:pPr>
              <w:spacing w:before="120" w:after="120" w:line="240" w:lineRule="auto"/>
              <w:jc w:val="both"/>
              <w:rPr>
                <w:rFonts w:ascii="Arial" w:hAnsi="Arial" w:cs="Arial"/>
              </w:rPr>
            </w:pPr>
            <w:r w:rsidRPr="003C15A7">
              <w:rPr>
                <w:rFonts w:ascii="Arial" w:hAnsi="Arial" w:cs="Arial"/>
              </w:rPr>
              <w:t>N/A</w:t>
            </w:r>
          </w:p>
        </w:tc>
      </w:tr>
      <w:tr w:rsidR="0082495B" w:rsidRPr="003C15A7" w14:paraId="5F1FF1B4" w14:textId="77777777" w:rsidTr="00EA09A4">
        <w:trPr>
          <w:trHeight w:val="675"/>
        </w:trPr>
        <w:tc>
          <w:tcPr>
            <w:tcW w:w="1111" w:type="pct"/>
            <w:shd w:val="clear" w:color="auto" w:fill="auto"/>
            <w:vAlign w:val="center"/>
          </w:tcPr>
          <w:p w14:paraId="2EA68B47" w14:textId="77777777" w:rsidR="0082495B" w:rsidRDefault="0082495B" w:rsidP="00362A6A">
            <w:pPr>
              <w:spacing w:before="120" w:after="120" w:line="240" w:lineRule="auto"/>
              <w:jc w:val="both"/>
              <w:rPr>
                <w:rFonts w:ascii="Arial" w:hAnsi="Arial" w:cs="Arial"/>
                <w:b/>
              </w:rPr>
            </w:pPr>
            <w:r>
              <w:rPr>
                <w:rFonts w:ascii="Arial" w:hAnsi="Arial" w:cs="Arial"/>
                <w:b/>
              </w:rPr>
              <w:t>Section 2</w:t>
            </w:r>
          </w:p>
          <w:p w14:paraId="4639F849" w14:textId="77777777" w:rsidR="0082495B" w:rsidRPr="0019013B" w:rsidRDefault="0082495B" w:rsidP="00362A6A">
            <w:pPr>
              <w:spacing w:before="120" w:after="120" w:line="240" w:lineRule="auto"/>
              <w:jc w:val="both"/>
              <w:rPr>
                <w:rFonts w:ascii="Arial" w:hAnsi="Arial" w:cs="Arial"/>
              </w:rPr>
            </w:pPr>
            <w:r>
              <w:rPr>
                <w:rFonts w:ascii="Arial" w:hAnsi="Arial" w:cs="Arial"/>
              </w:rPr>
              <w:t>Mandatory Exclusion Grounds</w:t>
            </w:r>
          </w:p>
        </w:tc>
        <w:tc>
          <w:tcPr>
            <w:tcW w:w="2361" w:type="pct"/>
            <w:shd w:val="clear" w:color="auto" w:fill="auto"/>
            <w:vAlign w:val="center"/>
          </w:tcPr>
          <w:p w14:paraId="38F6EC06" w14:textId="77777777" w:rsidR="0082495B" w:rsidRPr="0019013B" w:rsidRDefault="0082495B" w:rsidP="00362A6A">
            <w:pPr>
              <w:spacing w:before="120" w:after="120" w:line="240" w:lineRule="auto"/>
              <w:jc w:val="both"/>
              <w:rPr>
                <w:rFonts w:ascii="Arial" w:hAnsi="Arial" w:cs="Arial"/>
              </w:rPr>
            </w:pPr>
            <w:r w:rsidRPr="0019013B">
              <w:rPr>
                <w:rFonts w:ascii="Arial" w:hAnsi="Arial" w:cs="Arial"/>
              </w:rPr>
              <w:t>These sections are to be scored on a pass/fail basis.</w:t>
            </w:r>
          </w:p>
          <w:p w14:paraId="73C98468" w14:textId="77777777" w:rsidR="0082495B" w:rsidRPr="003C15A7" w:rsidRDefault="0082495B" w:rsidP="00362A6A">
            <w:pPr>
              <w:spacing w:before="120" w:after="120" w:line="240" w:lineRule="auto"/>
              <w:jc w:val="both"/>
              <w:rPr>
                <w:rFonts w:ascii="Arial" w:hAnsi="Arial" w:cs="Arial"/>
              </w:rPr>
            </w:pPr>
            <w:r w:rsidRPr="0019013B">
              <w:rPr>
                <w:rFonts w:ascii="Arial" w:hAnsi="Arial" w:cs="Arial"/>
              </w:rPr>
              <w:t xml:space="preserve">If an Organisation cannot confirm any of the statements, </w:t>
            </w:r>
            <w:r>
              <w:rPr>
                <w:rFonts w:ascii="Arial" w:hAnsi="Arial" w:cs="Arial"/>
              </w:rPr>
              <w:t>Ansa</w:t>
            </w:r>
            <w:r w:rsidRPr="0019013B">
              <w:rPr>
                <w:rFonts w:ascii="Arial" w:hAnsi="Arial" w:cs="Arial"/>
              </w:rPr>
              <w:t xml:space="preserve"> reserves the right to </w:t>
            </w:r>
            <w:r w:rsidRPr="0019013B">
              <w:rPr>
                <w:rFonts w:ascii="Arial" w:hAnsi="Arial" w:cs="Arial"/>
              </w:rPr>
              <w:lastRenderedPageBreak/>
              <w:t>disqualify the Organisation from the process at this point in the evaluation.</w:t>
            </w:r>
          </w:p>
        </w:tc>
        <w:tc>
          <w:tcPr>
            <w:tcW w:w="1528" w:type="pct"/>
            <w:shd w:val="clear" w:color="auto" w:fill="auto"/>
            <w:vAlign w:val="center"/>
          </w:tcPr>
          <w:p w14:paraId="14E98F02" w14:textId="77777777" w:rsidR="0082495B" w:rsidRPr="003C15A7" w:rsidRDefault="0082495B" w:rsidP="00362A6A">
            <w:pPr>
              <w:spacing w:before="120" w:after="120" w:line="240" w:lineRule="auto"/>
              <w:jc w:val="both"/>
              <w:rPr>
                <w:rFonts w:ascii="Arial" w:hAnsi="Arial" w:cs="Arial"/>
              </w:rPr>
            </w:pPr>
            <w:r>
              <w:rPr>
                <w:rFonts w:ascii="Arial" w:hAnsi="Arial" w:cs="Arial"/>
              </w:rPr>
              <w:lastRenderedPageBreak/>
              <w:t>Unlawful Actions</w:t>
            </w:r>
          </w:p>
        </w:tc>
      </w:tr>
      <w:tr w:rsidR="0082495B" w:rsidRPr="003C15A7" w14:paraId="17F1053D" w14:textId="77777777" w:rsidTr="00EA09A4">
        <w:trPr>
          <w:trHeight w:val="675"/>
        </w:trPr>
        <w:tc>
          <w:tcPr>
            <w:tcW w:w="1111" w:type="pct"/>
            <w:shd w:val="clear" w:color="auto" w:fill="auto"/>
            <w:vAlign w:val="center"/>
          </w:tcPr>
          <w:p w14:paraId="67886626" w14:textId="77777777" w:rsidR="0082495B" w:rsidRDefault="0082495B" w:rsidP="00362A6A">
            <w:pPr>
              <w:spacing w:before="120" w:after="120" w:line="240" w:lineRule="auto"/>
              <w:jc w:val="both"/>
              <w:rPr>
                <w:rFonts w:ascii="Arial" w:hAnsi="Arial" w:cs="Arial"/>
                <w:b/>
              </w:rPr>
            </w:pPr>
            <w:r>
              <w:rPr>
                <w:rFonts w:ascii="Arial" w:hAnsi="Arial" w:cs="Arial"/>
                <w:b/>
              </w:rPr>
              <w:t>Section 3</w:t>
            </w:r>
          </w:p>
          <w:p w14:paraId="76C39EE3" w14:textId="77777777" w:rsidR="0082495B" w:rsidRPr="0019013B" w:rsidRDefault="0082495B" w:rsidP="00362A6A">
            <w:pPr>
              <w:spacing w:before="120" w:after="120" w:line="240" w:lineRule="auto"/>
              <w:jc w:val="both"/>
              <w:rPr>
                <w:rFonts w:ascii="Arial" w:hAnsi="Arial" w:cs="Arial"/>
              </w:rPr>
            </w:pPr>
            <w:r w:rsidRPr="0019013B">
              <w:rPr>
                <w:rFonts w:ascii="Arial" w:hAnsi="Arial" w:cs="Arial"/>
              </w:rPr>
              <w:t>Discretionary Exclusion</w:t>
            </w:r>
            <w:r>
              <w:rPr>
                <w:rFonts w:ascii="Arial" w:hAnsi="Arial" w:cs="Arial"/>
              </w:rPr>
              <w:t xml:space="preserve"> Grounds</w:t>
            </w:r>
          </w:p>
        </w:tc>
        <w:tc>
          <w:tcPr>
            <w:tcW w:w="2361" w:type="pct"/>
            <w:shd w:val="clear" w:color="auto" w:fill="auto"/>
            <w:vAlign w:val="center"/>
          </w:tcPr>
          <w:p w14:paraId="49B3578F" w14:textId="77777777" w:rsidR="0082495B" w:rsidRPr="0019013B" w:rsidRDefault="0082495B" w:rsidP="00362A6A">
            <w:pPr>
              <w:spacing w:before="120" w:after="120" w:line="240" w:lineRule="auto"/>
              <w:jc w:val="both"/>
              <w:rPr>
                <w:rFonts w:ascii="Arial" w:hAnsi="Arial" w:cs="Arial"/>
              </w:rPr>
            </w:pPr>
            <w:r w:rsidRPr="0019013B">
              <w:rPr>
                <w:rFonts w:ascii="Arial" w:hAnsi="Arial" w:cs="Arial"/>
              </w:rPr>
              <w:t>These sections are to be scored on a pass/fail basis.</w:t>
            </w:r>
          </w:p>
          <w:p w14:paraId="0032F4C6" w14:textId="77777777" w:rsidR="0082495B" w:rsidRPr="003C15A7" w:rsidRDefault="0082495B" w:rsidP="00362A6A">
            <w:pPr>
              <w:spacing w:before="120" w:after="120" w:line="240" w:lineRule="auto"/>
              <w:jc w:val="both"/>
              <w:rPr>
                <w:rFonts w:ascii="Arial" w:hAnsi="Arial" w:cs="Arial"/>
              </w:rPr>
            </w:pPr>
            <w:r w:rsidRPr="0019013B">
              <w:rPr>
                <w:rFonts w:ascii="Arial" w:hAnsi="Arial" w:cs="Arial"/>
              </w:rPr>
              <w:t xml:space="preserve">If an Organisation cannot confirm any of the statements, </w:t>
            </w:r>
            <w:r>
              <w:rPr>
                <w:rFonts w:ascii="Arial" w:hAnsi="Arial" w:cs="Arial"/>
              </w:rPr>
              <w:t>Ansa</w:t>
            </w:r>
            <w:r w:rsidRPr="0019013B">
              <w:rPr>
                <w:rFonts w:ascii="Arial" w:hAnsi="Arial" w:cs="Arial"/>
              </w:rPr>
              <w:t xml:space="preserve"> reserves the right to disqualify the Organisation from the process at this point in the evaluation.</w:t>
            </w:r>
          </w:p>
        </w:tc>
        <w:tc>
          <w:tcPr>
            <w:tcW w:w="1528" w:type="pct"/>
            <w:shd w:val="clear" w:color="auto" w:fill="auto"/>
            <w:vAlign w:val="center"/>
          </w:tcPr>
          <w:p w14:paraId="3DE51204" w14:textId="77777777" w:rsidR="0082495B" w:rsidRPr="003C15A7" w:rsidRDefault="0082495B" w:rsidP="00362A6A">
            <w:pPr>
              <w:spacing w:before="120" w:after="120" w:line="240" w:lineRule="auto"/>
              <w:jc w:val="both"/>
              <w:rPr>
                <w:rFonts w:ascii="Arial" w:hAnsi="Arial" w:cs="Arial"/>
              </w:rPr>
            </w:pPr>
            <w:r>
              <w:rPr>
                <w:rFonts w:ascii="Arial" w:hAnsi="Arial" w:cs="Arial"/>
              </w:rPr>
              <w:t>Unlawful Actions and/or unacceptable mitigations/explanation.</w:t>
            </w:r>
          </w:p>
        </w:tc>
      </w:tr>
      <w:tr w:rsidR="00185548" w:rsidRPr="003C15A7" w14:paraId="286CC272" w14:textId="77777777" w:rsidTr="00EA09A4">
        <w:trPr>
          <w:trHeight w:val="675"/>
        </w:trPr>
        <w:tc>
          <w:tcPr>
            <w:tcW w:w="1111" w:type="pct"/>
            <w:shd w:val="clear" w:color="auto" w:fill="auto"/>
            <w:vAlign w:val="center"/>
          </w:tcPr>
          <w:p w14:paraId="1462B899"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4</w:t>
            </w:r>
          </w:p>
          <w:p w14:paraId="2A508B58"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rPr>
              <w:t>Insurance</w:t>
            </w:r>
          </w:p>
        </w:tc>
        <w:tc>
          <w:tcPr>
            <w:tcW w:w="2361" w:type="pct"/>
            <w:shd w:val="clear" w:color="auto" w:fill="auto"/>
            <w:vAlign w:val="center"/>
          </w:tcPr>
          <w:p w14:paraId="6EFE6690"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This question requires confirmation of insurance for Employers Liability, Public Liability and Professional Indemnity, specifically in relation to Data Breach</w:t>
            </w:r>
          </w:p>
        </w:tc>
        <w:tc>
          <w:tcPr>
            <w:tcW w:w="1528" w:type="pct"/>
            <w:shd w:val="clear" w:color="auto" w:fill="auto"/>
            <w:vAlign w:val="center"/>
          </w:tcPr>
          <w:p w14:paraId="30B199F9"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Incomplete and/or unsigned info and/or not able to meet minimum levels</w:t>
            </w:r>
          </w:p>
        </w:tc>
      </w:tr>
      <w:tr w:rsidR="00185548" w:rsidRPr="003C15A7" w14:paraId="473A4253" w14:textId="77777777" w:rsidTr="00EA09A4">
        <w:trPr>
          <w:trHeight w:val="675"/>
        </w:trPr>
        <w:tc>
          <w:tcPr>
            <w:tcW w:w="1111" w:type="pct"/>
            <w:shd w:val="clear" w:color="auto" w:fill="auto"/>
            <w:vAlign w:val="center"/>
          </w:tcPr>
          <w:p w14:paraId="6F6C52D9"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b/>
              </w:rPr>
              <w:t>Section</w:t>
            </w:r>
            <w:r w:rsidR="0082495B">
              <w:rPr>
                <w:rFonts w:ascii="Arial" w:hAnsi="Arial" w:cs="Arial"/>
                <w:b/>
              </w:rPr>
              <w:t xml:space="preserve"> 5</w:t>
            </w:r>
          </w:p>
          <w:p w14:paraId="29B33AF5" w14:textId="77777777" w:rsidR="00185548" w:rsidRPr="003C15A7" w:rsidRDefault="008F2A56" w:rsidP="003C15A7">
            <w:pPr>
              <w:spacing w:before="120" w:after="120" w:line="240" w:lineRule="auto"/>
              <w:rPr>
                <w:rFonts w:ascii="Arial" w:hAnsi="Arial" w:cs="Arial"/>
              </w:rPr>
            </w:pPr>
            <w:r>
              <w:rPr>
                <w:rFonts w:ascii="Arial" w:hAnsi="Arial" w:cs="Arial"/>
              </w:rPr>
              <w:t>Technical Capacity and Experience</w:t>
            </w:r>
          </w:p>
        </w:tc>
        <w:tc>
          <w:tcPr>
            <w:tcW w:w="2361" w:type="pct"/>
            <w:shd w:val="clear" w:color="auto" w:fill="auto"/>
            <w:vAlign w:val="center"/>
          </w:tcPr>
          <w:p w14:paraId="5BE980AD" w14:textId="77777777" w:rsidR="00185548" w:rsidRPr="003C15A7" w:rsidRDefault="00185548" w:rsidP="003C15A7">
            <w:pPr>
              <w:spacing w:before="120" w:after="120" w:line="240" w:lineRule="auto"/>
              <w:jc w:val="both"/>
              <w:rPr>
                <w:rFonts w:ascii="Arial" w:hAnsi="Arial" w:cs="Arial"/>
                <w:bCs/>
                <w:iCs/>
              </w:rPr>
            </w:pPr>
            <w:r w:rsidRPr="003C15A7">
              <w:rPr>
                <w:rFonts w:ascii="Arial" w:hAnsi="Arial" w:cs="Arial"/>
              </w:rPr>
              <w:t xml:space="preserve">This question requires information of your technical and professional ability with previous </w:t>
            </w:r>
            <w:r w:rsidR="0029511C" w:rsidRPr="003C15A7">
              <w:rPr>
                <w:rFonts w:ascii="Arial" w:hAnsi="Arial" w:cs="Arial"/>
              </w:rPr>
              <w:t xml:space="preserve">similar </w:t>
            </w:r>
            <w:r w:rsidRPr="003C15A7">
              <w:rPr>
                <w:rFonts w:ascii="Arial" w:hAnsi="Arial" w:cs="Arial"/>
              </w:rPr>
              <w:t>projects.</w:t>
            </w:r>
          </w:p>
        </w:tc>
        <w:tc>
          <w:tcPr>
            <w:tcW w:w="1528" w:type="pct"/>
            <w:shd w:val="clear" w:color="auto" w:fill="auto"/>
            <w:vAlign w:val="center"/>
          </w:tcPr>
          <w:p w14:paraId="27FA451D"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Incomplete information, unsuccessful references and / or no suitable explanation of missing information.</w:t>
            </w:r>
          </w:p>
        </w:tc>
      </w:tr>
      <w:tr w:rsidR="00185548" w:rsidRPr="003C15A7" w14:paraId="4D6F2C30" w14:textId="77777777" w:rsidTr="00EA09A4">
        <w:tc>
          <w:tcPr>
            <w:tcW w:w="1111" w:type="pct"/>
            <w:shd w:val="clear" w:color="auto" w:fill="auto"/>
            <w:vAlign w:val="center"/>
          </w:tcPr>
          <w:p w14:paraId="210F4D5C"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6</w:t>
            </w:r>
          </w:p>
          <w:p w14:paraId="631788C7" w14:textId="77777777" w:rsidR="00EA41E6" w:rsidRPr="003C15A7" w:rsidRDefault="00EA41E6" w:rsidP="003C15A7">
            <w:pPr>
              <w:spacing w:before="120" w:after="120" w:line="240" w:lineRule="auto"/>
              <w:rPr>
                <w:rFonts w:ascii="Arial" w:hAnsi="Arial" w:cs="Arial"/>
              </w:rPr>
            </w:pPr>
            <w:r w:rsidRPr="003C15A7">
              <w:rPr>
                <w:rFonts w:ascii="Arial" w:hAnsi="Arial" w:cs="Arial"/>
              </w:rPr>
              <w:t>Equality and Diversity</w:t>
            </w:r>
          </w:p>
        </w:tc>
        <w:tc>
          <w:tcPr>
            <w:tcW w:w="2361" w:type="pct"/>
            <w:shd w:val="clear" w:color="auto" w:fill="auto"/>
            <w:vAlign w:val="center"/>
          </w:tcPr>
          <w:p w14:paraId="18E729A4" w14:textId="77777777" w:rsidR="00185548" w:rsidRPr="003C15A7" w:rsidRDefault="006146AD" w:rsidP="003C15A7">
            <w:pPr>
              <w:spacing w:before="120" w:after="120" w:line="240" w:lineRule="auto"/>
              <w:jc w:val="both"/>
              <w:rPr>
                <w:rFonts w:ascii="Arial" w:hAnsi="Arial" w:cs="Arial"/>
              </w:rPr>
            </w:pPr>
            <w:r w:rsidRPr="003C15A7">
              <w:rPr>
                <w:rFonts w:ascii="Arial" w:hAnsi="Arial" w:cs="Arial"/>
              </w:rPr>
              <w:t>This question requires the supplier to advise their commitment to equality within the workplace.</w:t>
            </w:r>
          </w:p>
        </w:tc>
        <w:tc>
          <w:tcPr>
            <w:tcW w:w="1528" w:type="pct"/>
            <w:shd w:val="clear" w:color="auto" w:fill="auto"/>
            <w:vAlign w:val="center"/>
          </w:tcPr>
          <w:p w14:paraId="773528E7"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No policy (If deemed appropriate) and/or unsatisfactory responses</w:t>
            </w:r>
          </w:p>
        </w:tc>
      </w:tr>
      <w:tr w:rsidR="00185548" w:rsidRPr="003C15A7" w14:paraId="5DAE2F20" w14:textId="77777777" w:rsidTr="00EA09A4">
        <w:tc>
          <w:tcPr>
            <w:tcW w:w="1111" w:type="pct"/>
            <w:shd w:val="clear" w:color="auto" w:fill="auto"/>
            <w:vAlign w:val="center"/>
          </w:tcPr>
          <w:p w14:paraId="3CFF1A75" w14:textId="77777777" w:rsidR="00185548" w:rsidRPr="003C15A7" w:rsidRDefault="00185548"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7</w:t>
            </w:r>
          </w:p>
          <w:p w14:paraId="21A6DF5C"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Economic and Financial Standing</w:t>
            </w:r>
          </w:p>
        </w:tc>
        <w:tc>
          <w:tcPr>
            <w:tcW w:w="2361" w:type="pct"/>
            <w:shd w:val="clear" w:color="auto" w:fill="auto"/>
            <w:vAlign w:val="center"/>
          </w:tcPr>
          <w:p w14:paraId="19D392A2" w14:textId="77777777" w:rsidR="00185548" w:rsidRPr="003C15A7" w:rsidRDefault="00ED0D27" w:rsidP="003C15A7">
            <w:pPr>
              <w:spacing w:before="120" w:after="120" w:line="240" w:lineRule="auto"/>
              <w:jc w:val="both"/>
              <w:rPr>
                <w:rFonts w:ascii="Arial" w:hAnsi="Arial" w:cs="Arial"/>
              </w:rPr>
            </w:pPr>
            <w:r w:rsidRPr="003C15A7">
              <w:rPr>
                <w:rFonts w:ascii="Arial" w:hAnsi="Arial" w:cs="Arial"/>
              </w:rPr>
              <w:t>The supplier is required to send one of the requested documents to Ansa for review. Ansa may consult an on-line financial system to verify your Company’s financial standing.</w:t>
            </w:r>
          </w:p>
        </w:tc>
        <w:tc>
          <w:tcPr>
            <w:tcW w:w="1528" w:type="pct"/>
            <w:shd w:val="clear" w:color="auto" w:fill="auto"/>
            <w:vAlign w:val="center"/>
          </w:tcPr>
          <w:p w14:paraId="64AD0BE5"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Incomplete / incorrect informatio</w:t>
            </w:r>
            <w:r w:rsidR="00ED0D27" w:rsidRPr="003C15A7">
              <w:rPr>
                <w:rFonts w:ascii="Arial" w:hAnsi="Arial" w:cs="Arial"/>
              </w:rPr>
              <w:t xml:space="preserve">n or document provided </w:t>
            </w:r>
            <w:r w:rsidRPr="003C15A7">
              <w:rPr>
                <w:rFonts w:ascii="Arial" w:hAnsi="Arial" w:cs="Arial"/>
              </w:rPr>
              <w:t>/ failure to agree to statement</w:t>
            </w:r>
          </w:p>
        </w:tc>
      </w:tr>
      <w:tr w:rsidR="008F2A56" w:rsidRPr="003C15A7" w14:paraId="3EF2FDCF" w14:textId="77777777" w:rsidTr="00EA09A4">
        <w:tc>
          <w:tcPr>
            <w:tcW w:w="1111" w:type="pct"/>
            <w:shd w:val="clear" w:color="auto" w:fill="auto"/>
            <w:vAlign w:val="center"/>
          </w:tcPr>
          <w:p w14:paraId="7E52BDC8" w14:textId="77777777" w:rsidR="008F2A56" w:rsidRDefault="0082495B" w:rsidP="003C15A7">
            <w:pPr>
              <w:spacing w:before="120" w:after="120" w:line="240" w:lineRule="auto"/>
              <w:jc w:val="both"/>
              <w:rPr>
                <w:rFonts w:ascii="Arial" w:hAnsi="Arial" w:cs="Arial"/>
                <w:b/>
              </w:rPr>
            </w:pPr>
            <w:r>
              <w:rPr>
                <w:rFonts w:ascii="Arial" w:hAnsi="Arial" w:cs="Arial"/>
                <w:b/>
              </w:rPr>
              <w:t>Section 8</w:t>
            </w:r>
          </w:p>
          <w:p w14:paraId="474795B8" w14:textId="77777777" w:rsidR="008F2A56" w:rsidRPr="008F2A56" w:rsidRDefault="008F2A56" w:rsidP="003C15A7">
            <w:pPr>
              <w:spacing w:before="120" w:after="120" w:line="240" w:lineRule="auto"/>
              <w:jc w:val="both"/>
              <w:rPr>
                <w:rFonts w:ascii="Arial" w:hAnsi="Arial" w:cs="Arial"/>
              </w:rPr>
            </w:pPr>
            <w:r>
              <w:rPr>
                <w:rFonts w:ascii="Arial" w:hAnsi="Arial" w:cs="Arial"/>
              </w:rPr>
              <w:t>Social Values</w:t>
            </w:r>
          </w:p>
        </w:tc>
        <w:tc>
          <w:tcPr>
            <w:tcW w:w="2361" w:type="pct"/>
            <w:shd w:val="clear" w:color="auto" w:fill="auto"/>
            <w:vAlign w:val="center"/>
          </w:tcPr>
          <w:p w14:paraId="20479B9F" w14:textId="070F1C61" w:rsidR="00622EA9" w:rsidRDefault="00622EA9" w:rsidP="008F2A56">
            <w:pPr>
              <w:spacing w:before="120" w:after="120" w:line="240" w:lineRule="auto"/>
              <w:jc w:val="both"/>
              <w:rPr>
                <w:rFonts w:ascii="Arial" w:hAnsi="Arial" w:cs="Arial"/>
              </w:rPr>
            </w:pPr>
            <w:r w:rsidRPr="003C15A7">
              <w:rPr>
                <w:rFonts w:ascii="Arial" w:hAnsi="Arial" w:cs="Arial"/>
              </w:rPr>
              <w:t xml:space="preserve">This section will be scored as </w:t>
            </w:r>
            <w:r w:rsidR="00586392" w:rsidRPr="00586392">
              <w:rPr>
                <w:rFonts w:ascii="Arial" w:hAnsi="Arial" w:cs="Arial"/>
              </w:rPr>
              <w:t>10</w:t>
            </w:r>
            <w:r w:rsidRPr="00586392">
              <w:rPr>
                <w:rFonts w:ascii="Arial" w:hAnsi="Arial" w:cs="Arial"/>
              </w:rPr>
              <w:t>0%</w:t>
            </w:r>
            <w:r w:rsidRPr="003C15A7">
              <w:rPr>
                <w:rFonts w:ascii="Arial" w:hAnsi="Arial" w:cs="Arial"/>
              </w:rPr>
              <w:t xml:space="preserve"> of the total Suitability Assessment Questionnaire scoring</w:t>
            </w:r>
            <w:r>
              <w:rPr>
                <w:rFonts w:ascii="Arial" w:hAnsi="Arial" w:cs="Arial"/>
              </w:rPr>
              <w:t xml:space="preserve"> </w:t>
            </w:r>
          </w:p>
          <w:p w14:paraId="7629EC30" w14:textId="77777777" w:rsidR="008F2A56" w:rsidRPr="003C15A7" w:rsidRDefault="008F2A56" w:rsidP="008F2A56">
            <w:pPr>
              <w:spacing w:before="120" w:after="120" w:line="240" w:lineRule="auto"/>
              <w:jc w:val="both"/>
              <w:rPr>
                <w:rFonts w:ascii="Arial" w:hAnsi="Arial" w:cs="Arial"/>
              </w:rPr>
            </w:pPr>
            <w:r>
              <w:rPr>
                <w:rFonts w:ascii="Arial" w:hAnsi="Arial" w:cs="Arial"/>
              </w:rPr>
              <w:t>The supplier is required to outline the organisations social values including but not limiting to: Environmental Safety, Modern Slavery and Corporate Social Responsibility</w:t>
            </w:r>
          </w:p>
        </w:tc>
        <w:tc>
          <w:tcPr>
            <w:tcW w:w="1528" w:type="pct"/>
            <w:shd w:val="clear" w:color="auto" w:fill="auto"/>
            <w:vAlign w:val="center"/>
          </w:tcPr>
          <w:p w14:paraId="4156EDF1" w14:textId="77777777" w:rsidR="008F2A56" w:rsidRPr="003C15A7" w:rsidRDefault="008F2A56" w:rsidP="008F2A56">
            <w:pPr>
              <w:spacing w:before="120" w:after="120" w:line="240" w:lineRule="auto"/>
              <w:jc w:val="both"/>
              <w:rPr>
                <w:rFonts w:ascii="Arial" w:hAnsi="Arial" w:cs="Arial"/>
              </w:rPr>
            </w:pPr>
            <w:r>
              <w:rPr>
                <w:rFonts w:ascii="Arial" w:hAnsi="Arial" w:cs="Arial"/>
              </w:rPr>
              <w:t>Incomplete information and/or unsatisfactory provisions for the organisations Social Values and/or did not achieve the required pass mark</w:t>
            </w:r>
          </w:p>
        </w:tc>
      </w:tr>
      <w:tr w:rsidR="00000312" w:rsidRPr="003C15A7" w14:paraId="46BD9B94" w14:textId="77777777" w:rsidTr="00EA09A4">
        <w:tc>
          <w:tcPr>
            <w:tcW w:w="1111" w:type="pct"/>
            <w:shd w:val="clear" w:color="auto" w:fill="auto"/>
            <w:vAlign w:val="center"/>
          </w:tcPr>
          <w:p w14:paraId="0AFFBE14" w14:textId="77777777" w:rsidR="00000312" w:rsidRPr="003C15A7" w:rsidRDefault="00000312"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9</w:t>
            </w:r>
          </w:p>
          <w:p w14:paraId="102BAA82" w14:textId="77777777" w:rsidR="00AF1BB8" w:rsidRPr="003C15A7" w:rsidRDefault="00AF1BB8" w:rsidP="003C15A7">
            <w:pPr>
              <w:spacing w:before="120" w:after="120" w:line="240" w:lineRule="auto"/>
              <w:jc w:val="both"/>
              <w:rPr>
                <w:rFonts w:ascii="Arial" w:hAnsi="Arial" w:cs="Arial"/>
              </w:rPr>
            </w:pPr>
            <w:r w:rsidRPr="003C15A7">
              <w:rPr>
                <w:rFonts w:ascii="Arial" w:hAnsi="Arial" w:cs="Arial"/>
              </w:rPr>
              <w:t>Health and Safety</w:t>
            </w:r>
          </w:p>
        </w:tc>
        <w:tc>
          <w:tcPr>
            <w:tcW w:w="2361" w:type="pct"/>
            <w:shd w:val="clear" w:color="auto" w:fill="auto"/>
            <w:vAlign w:val="center"/>
          </w:tcPr>
          <w:p w14:paraId="7638FB44" w14:textId="7C468312" w:rsidR="00AF1BB8" w:rsidRPr="003C15A7" w:rsidRDefault="00EA41E6" w:rsidP="003C15A7">
            <w:pPr>
              <w:spacing w:before="120" w:after="120" w:line="240" w:lineRule="auto"/>
              <w:jc w:val="both"/>
              <w:rPr>
                <w:rFonts w:ascii="Arial" w:hAnsi="Arial" w:cs="Arial"/>
              </w:rPr>
            </w:pPr>
            <w:r w:rsidRPr="003C15A7">
              <w:rPr>
                <w:rFonts w:ascii="Arial" w:hAnsi="Arial" w:cs="Arial"/>
              </w:rPr>
              <w:t xml:space="preserve">This section will be scored </w:t>
            </w:r>
            <w:r w:rsidR="003C539E">
              <w:rPr>
                <w:rFonts w:ascii="Arial" w:hAnsi="Arial" w:cs="Arial"/>
              </w:rPr>
              <w:t>Pass/ Fail</w:t>
            </w:r>
            <w:r w:rsidR="00AF1BB8" w:rsidRPr="003C15A7">
              <w:rPr>
                <w:rFonts w:ascii="Arial" w:hAnsi="Arial" w:cs="Arial"/>
              </w:rPr>
              <w:t>.</w:t>
            </w:r>
          </w:p>
          <w:p w14:paraId="030C48D5" w14:textId="3AF990AC" w:rsidR="00000312" w:rsidRPr="003C15A7" w:rsidRDefault="00000312" w:rsidP="003C15A7">
            <w:pPr>
              <w:spacing w:before="120" w:after="120" w:line="240" w:lineRule="auto"/>
              <w:jc w:val="both"/>
              <w:rPr>
                <w:rFonts w:ascii="Arial" w:hAnsi="Arial" w:cs="Arial"/>
              </w:rPr>
            </w:pPr>
          </w:p>
        </w:tc>
        <w:tc>
          <w:tcPr>
            <w:tcW w:w="1528" w:type="pct"/>
            <w:shd w:val="clear" w:color="auto" w:fill="auto"/>
            <w:vAlign w:val="center"/>
          </w:tcPr>
          <w:p w14:paraId="0952C0DD" w14:textId="77777777" w:rsidR="00000312" w:rsidRPr="003C15A7" w:rsidRDefault="00000312" w:rsidP="003C15A7">
            <w:pPr>
              <w:spacing w:before="120" w:after="120" w:line="240" w:lineRule="auto"/>
              <w:jc w:val="both"/>
              <w:rPr>
                <w:rFonts w:ascii="Arial" w:hAnsi="Arial" w:cs="Arial"/>
              </w:rPr>
            </w:pPr>
            <w:r w:rsidRPr="003C15A7">
              <w:rPr>
                <w:rFonts w:ascii="Arial" w:hAnsi="Arial" w:cs="Arial"/>
              </w:rPr>
              <w:t xml:space="preserve">Incomplete information and/or unsatisfactory </w:t>
            </w:r>
            <w:r w:rsidR="00AF1BB8" w:rsidRPr="003C15A7">
              <w:rPr>
                <w:rFonts w:ascii="Arial" w:hAnsi="Arial" w:cs="Arial"/>
              </w:rPr>
              <w:t>health and safety provisions or did not achieve the required pass mark.</w:t>
            </w:r>
          </w:p>
        </w:tc>
      </w:tr>
      <w:tr w:rsidR="00EA41E6" w:rsidRPr="003C15A7" w14:paraId="42DD4E9A" w14:textId="77777777" w:rsidTr="00EA09A4">
        <w:tc>
          <w:tcPr>
            <w:tcW w:w="1111" w:type="pct"/>
            <w:shd w:val="clear" w:color="auto" w:fill="auto"/>
            <w:vAlign w:val="center"/>
          </w:tcPr>
          <w:p w14:paraId="73065D90" w14:textId="77777777" w:rsidR="00EA41E6" w:rsidRPr="003C15A7" w:rsidRDefault="00EA41E6" w:rsidP="003C15A7">
            <w:pPr>
              <w:spacing w:before="120" w:after="120" w:line="240" w:lineRule="auto"/>
              <w:jc w:val="both"/>
              <w:rPr>
                <w:rFonts w:ascii="Arial" w:hAnsi="Arial" w:cs="Arial"/>
                <w:b/>
              </w:rPr>
            </w:pPr>
            <w:r w:rsidRPr="003C15A7">
              <w:rPr>
                <w:rFonts w:ascii="Arial" w:hAnsi="Arial" w:cs="Arial"/>
                <w:b/>
              </w:rPr>
              <w:t xml:space="preserve">Section </w:t>
            </w:r>
            <w:r w:rsidR="0082495B">
              <w:rPr>
                <w:rFonts w:ascii="Arial" w:hAnsi="Arial" w:cs="Arial"/>
                <w:b/>
              </w:rPr>
              <w:t>10</w:t>
            </w:r>
          </w:p>
          <w:p w14:paraId="564041F1" w14:textId="77777777" w:rsidR="00EA41E6" w:rsidRPr="003C15A7" w:rsidRDefault="00EA41E6" w:rsidP="003C15A7">
            <w:pPr>
              <w:spacing w:before="120" w:after="120" w:line="240" w:lineRule="auto"/>
              <w:jc w:val="both"/>
              <w:rPr>
                <w:rFonts w:ascii="Arial" w:hAnsi="Arial" w:cs="Arial"/>
              </w:rPr>
            </w:pPr>
            <w:r w:rsidRPr="003C15A7">
              <w:rPr>
                <w:rFonts w:ascii="Arial" w:hAnsi="Arial" w:cs="Arial"/>
              </w:rPr>
              <w:t>Subcontracting</w:t>
            </w:r>
          </w:p>
        </w:tc>
        <w:tc>
          <w:tcPr>
            <w:tcW w:w="2361" w:type="pct"/>
            <w:shd w:val="clear" w:color="auto" w:fill="auto"/>
            <w:vAlign w:val="center"/>
          </w:tcPr>
          <w:p w14:paraId="7A2E924A" w14:textId="77777777" w:rsidR="00EA41E6" w:rsidRPr="003C15A7" w:rsidRDefault="00EA41E6" w:rsidP="003C15A7">
            <w:pPr>
              <w:spacing w:before="120" w:after="120" w:line="240" w:lineRule="auto"/>
              <w:jc w:val="both"/>
              <w:rPr>
                <w:rFonts w:ascii="Arial" w:hAnsi="Arial" w:cs="Arial"/>
              </w:rPr>
            </w:pPr>
            <w:r w:rsidRPr="003C15A7">
              <w:rPr>
                <w:rFonts w:ascii="Arial" w:hAnsi="Arial" w:cs="Arial"/>
              </w:rPr>
              <w:t>Whilst subcontractors are not expected for this contract, the supplier is required to outline any proposed subcontractors they may use</w:t>
            </w:r>
            <w:r w:rsidR="00622EA9">
              <w:rPr>
                <w:rFonts w:ascii="Arial" w:hAnsi="Arial" w:cs="Arial"/>
              </w:rPr>
              <w:t>, providing further information on the benefits and management of subcontractors</w:t>
            </w:r>
          </w:p>
        </w:tc>
        <w:tc>
          <w:tcPr>
            <w:tcW w:w="1528" w:type="pct"/>
            <w:shd w:val="clear" w:color="auto" w:fill="auto"/>
            <w:vAlign w:val="center"/>
          </w:tcPr>
          <w:p w14:paraId="67AF159E" w14:textId="77777777" w:rsidR="00EA41E6" w:rsidRPr="003C15A7" w:rsidRDefault="00EA41E6" w:rsidP="003C15A7">
            <w:pPr>
              <w:spacing w:before="120" w:after="120" w:line="240" w:lineRule="auto"/>
              <w:jc w:val="both"/>
              <w:rPr>
                <w:rFonts w:ascii="Arial" w:hAnsi="Arial" w:cs="Arial"/>
              </w:rPr>
            </w:pPr>
            <w:r w:rsidRPr="003C15A7">
              <w:rPr>
                <w:rFonts w:ascii="Arial" w:hAnsi="Arial" w:cs="Arial"/>
              </w:rPr>
              <w:t>N/A</w:t>
            </w:r>
          </w:p>
        </w:tc>
      </w:tr>
      <w:tr w:rsidR="00185548" w:rsidRPr="003C15A7" w14:paraId="50A2D193" w14:textId="77777777" w:rsidTr="00EA09A4">
        <w:tc>
          <w:tcPr>
            <w:tcW w:w="1111" w:type="pct"/>
            <w:shd w:val="clear" w:color="auto" w:fill="D9D9D9" w:themeFill="background1" w:themeFillShade="D9"/>
          </w:tcPr>
          <w:p w14:paraId="3F1D3B9E" w14:textId="77777777" w:rsidR="00185548" w:rsidRPr="003C15A7" w:rsidRDefault="00E95320" w:rsidP="003C15A7">
            <w:pPr>
              <w:spacing w:before="120" w:after="120" w:line="240" w:lineRule="auto"/>
              <w:jc w:val="both"/>
              <w:rPr>
                <w:rFonts w:ascii="Arial" w:hAnsi="Arial" w:cs="Arial"/>
                <w:b/>
              </w:rPr>
            </w:pPr>
            <w:r w:rsidRPr="003C15A7">
              <w:rPr>
                <w:rFonts w:ascii="Arial" w:hAnsi="Arial" w:cs="Arial"/>
                <w:b/>
              </w:rPr>
              <w:lastRenderedPageBreak/>
              <w:t>Schedule Four</w:t>
            </w:r>
          </w:p>
          <w:p w14:paraId="5F84F5C9" w14:textId="77777777" w:rsidR="00185548" w:rsidRPr="003C15A7" w:rsidRDefault="00480E10" w:rsidP="003C15A7">
            <w:pPr>
              <w:spacing w:before="120" w:after="120" w:line="240" w:lineRule="auto"/>
              <w:rPr>
                <w:rFonts w:ascii="Arial" w:hAnsi="Arial" w:cs="Arial"/>
              </w:rPr>
            </w:pPr>
            <w:r w:rsidRPr="003C15A7">
              <w:rPr>
                <w:rFonts w:ascii="Arial" w:hAnsi="Arial" w:cs="Arial"/>
              </w:rPr>
              <w:t>Compliance w</w:t>
            </w:r>
            <w:r w:rsidR="00185548" w:rsidRPr="003C15A7">
              <w:rPr>
                <w:rFonts w:ascii="Arial" w:hAnsi="Arial" w:cs="Arial"/>
              </w:rPr>
              <w:t xml:space="preserve">ith Specification &amp; Scope </w:t>
            </w:r>
            <w:r w:rsidRPr="003C15A7">
              <w:rPr>
                <w:rFonts w:ascii="Arial" w:hAnsi="Arial" w:cs="Arial"/>
              </w:rPr>
              <w:t>o</w:t>
            </w:r>
            <w:r w:rsidR="00185548" w:rsidRPr="003C15A7">
              <w:rPr>
                <w:rFonts w:ascii="Arial" w:hAnsi="Arial" w:cs="Arial"/>
              </w:rPr>
              <w:t>f Requirements</w:t>
            </w:r>
          </w:p>
        </w:tc>
        <w:tc>
          <w:tcPr>
            <w:tcW w:w="2361" w:type="pct"/>
            <w:shd w:val="clear" w:color="auto" w:fill="D9D9D9" w:themeFill="background1" w:themeFillShade="D9"/>
            <w:vAlign w:val="center"/>
          </w:tcPr>
          <w:p w14:paraId="0AD6149D"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 xml:space="preserve">This section will be </w:t>
            </w:r>
            <w:proofErr w:type="gramStart"/>
            <w:r w:rsidRPr="003C15A7">
              <w:rPr>
                <w:rFonts w:ascii="Arial" w:hAnsi="Arial" w:cs="Arial"/>
              </w:rPr>
              <w:t>assessed</w:t>
            </w:r>
            <w:proofErr w:type="gramEnd"/>
            <w:r w:rsidRPr="003C15A7">
              <w:rPr>
                <w:rFonts w:ascii="Arial" w:hAnsi="Arial" w:cs="Arial"/>
              </w:rPr>
              <w:t xml:space="preserve"> and responses evaluated on a </w:t>
            </w:r>
            <w:r w:rsidRPr="00586392">
              <w:rPr>
                <w:rFonts w:ascii="Arial" w:hAnsi="Arial" w:cs="Arial"/>
                <w:b/>
                <w:bCs/>
              </w:rPr>
              <w:t>pass / fail</w:t>
            </w:r>
            <w:r w:rsidRPr="003C15A7">
              <w:rPr>
                <w:rFonts w:ascii="Arial" w:hAnsi="Arial" w:cs="Arial"/>
              </w:rPr>
              <w:t xml:space="preserve"> basis,</w:t>
            </w:r>
            <w:r w:rsidR="0029511C" w:rsidRPr="003C15A7">
              <w:rPr>
                <w:rFonts w:ascii="Arial" w:hAnsi="Arial" w:cs="Arial"/>
              </w:rPr>
              <w:t xml:space="preserve"> the supplier is expected to provide detail of areas they are not able to meet to be review by Ansa</w:t>
            </w:r>
            <w:r w:rsidRPr="003C15A7">
              <w:rPr>
                <w:rFonts w:ascii="Arial" w:hAnsi="Arial" w:cs="Arial"/>
              </w:rPr>
              <w:t>.</w:t>
            </w:r>
          </w:p>
        </w:tc>
        <w:tc>
          <w:tcPr>
            <w:tcW w:w="1528" w:type="pct"/>
            <w:shd w:val="clear" w:color="auto" w:fill="D9D9D9" w:themeFill="background1" w:themeFillShade="D9"/>
            <w:vAlign w:val="center"/>
          </w:tcPr>
          <w:p w14:paraId="51E1706C"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Incomplete information and/or unsatisfactory amendments and non-compliance</w:t>
            </w:r>
          </w:p>
        </w:tc>
      </w:tr>
      <w:tr w:rsidR="0082495B" w:rsidRPr="003C15A7" w14:paraId="4476FD9C" w14:textId="77777777" w:rsidTr="00EA09A4">
        <w:tc>
          <w:tcPr>
            <w:tcW w:w="1111" w:type="pct"/>
            <w:shd w:val="clear" w:color="auto" w:fill="D9D9D9" w:themeFill="background1" w:themeFillShade="D9"/>
          </w:tcPr>
          <w:p w14:paraId="114ED54A" w14:textId="77777777" w:rsidR="0082495B" w:rsidRDefault="0082495B" w:rsidP="00362A6A">
            <w:pPr>
              <w:spacing w:before="120" w:after="120" w:line="240" w:lineRule="auto"/>
              <w:jc w:val="both"/>
              <w:rPr>
                <w:rFonts w:ascii="Arial" w:hAnsi="Arial" w:cs="Arial"/>
                <w:b/>
              </w:rPr>
            </w:pPr>
            <w:r>
              <w:rPr>
                <w:rFonts w:ascii="Arial" w:hAnsi="Arial" w:cs="Arial"/>
                <w:b/>
              </w:rPr>
              <w:t>Schedule Five</w:t>
            </w:r>
          </w:p>
          <w:p w14:paraId="1859260B" w14:textId="77777777" w:rsidR="0082495B" w:rsidRPr="00534D3F" w:rsidRDefault="0082495B" w:rsidP="00362A6A">
            <w:pPr>
              <w:spacing w:before="120" w:after="120" w:line="240" w:lineRule="auto"/>
              <w:jc w:val="both"/>
              <w:rPr>
                <w:rFonts w:ascii="Arial" w:hAnsi="Arial" w:cs="Arial"/>
              </w:rPr>
            </w:pPr>
            <w:r w:rsidRPr="00534D3F">
              <w:rPr>
                <w:rFonts w:ascii="Arial" w:hAnsi="Arial" w:cs="Arial"/>
              </w:rPr>
              <w:t>Pricing Schedule</w:t>
            </w:r>
          </w:p>
        </w:tc>
        <w:tc>
          <w:tcPr>
            <w:tcW w:w="2361" w:type="pct"/>
            <w:shd w:val="clear" w:color="auto" w:fill="D9D9D9" w:themeFill="background1" w:themeFillShade="D9"/>
            <w:vAlign w:val="center"/>
          </w:tcPr>
          <w:p w14:paraId="2F152347" w14:textId="77777777" w:rsidR="0082495B" w:rsidRPr="00DD09D8" w:rsidRDefault="0082495B" w:rsidP="00362A6A">
            <w:pPr>
              <w:spacing w:before="120" w:after="120" w:line="240" w:lineRule="auto"/>
              <w:jc w:val="both"/>
              <w:rPr>
                <w:rFonts w:ascii="Arial" w:hAnsi="Arial" w:cs="Arial"/>
                <w:b/>
                <w:u w:val="single"/>
              </w:rPr>
            </w:pPr>
            <w:r w:rsidRPr="00DD09D8">
              <w:rPr>
                <w:rFonts w:ascii="Arial" w:hAnsi="Arial" w:cs="Arial"/>
                <w:b/>
                <w:u w:val="single"/>
              </w:rPr>
              <w:t>Forms part of the ITT Award Criteria</w:t>
            </w:r>
          </w:p>
          <w:p w14:paraId="58F725DF" w14:textId="77777777" w:rsidR="0082495B" w:rsidRPr="003C15A7" w:rsidRDefault="0082495B" w:rsidP="00362A6A">
            <w:pPr>
              <w:spacing w:before="120" w:after="120" w:line="240" w:lineRule="auto"/>
              <w:jc w:val="both"/>
              <w:rPr>
                <w:rFonts w:ascii="Arial" w:hAnsi="Arial" w:cs="Arial"/>
              </w:rPr>
            </w:pPr>
            <w:r>
              <w:rPr>
                <w:rFonts w:ascii="Arial" w:hAnsi="Arial" w:cs="Arial"/>
              </w:rPr>
              <w:t>See section 8 below and Response Document for further details.</w:t>
            </w:r>
          </w:p>
        </w:tc>
        <w:tc>
          <w:tcPr>
            <w:tcW w:w="1528" w:type="pct"/>
            <w:shd w:val="clear" w:color="auto" w:fill="D9D9D9" w:themeFill="background1" w:themeFillShade="D9"/>
            <w:vAlign w:val="center"/>
          </w:tcPr>
          <w:p w14:paraId="1C74B601" w14:textId="77777777" w:rsidR="0082495B" w:rsidRPr="003C15A7" w:rsidRDefault="00E3421F" w:rsidP="00362A6A">
            <w:pPr>
              <w:spacing w:before="120" w:after="120" w:line="240" w:lineRule="auto"/>
              <w:jc w:val="both"/>
              <w:rPr>
                <w:rFonts w:ascii="Arial" w:hAnsi="Arial" w:cs="Arial"/>
              </w:rPr>
            </w:pPr>
            <w:r>
              <w:rPr>
                <w:rFonts w:ascii="Arial" w:hAnsi="Arial" w:cs="Arial"/>
              </w:rPr>
              <w:t>Fail on incomplete Pricing Schedule, restructuring of the Pricing Schedule and/or submitting abnormally low prices.</w:t>
            </w:r>
          </w:p>
        </w:tc>
      </w:tr>
      <w:tr w:rsidR="0082495B" w:rsidRPr="003C15A7" w14:paraId="20C0B836" w14:textId="77777777" w:rsidTr="00EA09A4">
        <w:tc>
          <w:tcPr>
            <w:tcW w:w="1111" w:type="pct"/>
            <w:shd w:val="clear" w:color="auto" w:fill="D9D9D9" w:themeFill="background1" w:themeFillShade="D9"/>
          </w:tcPr>
          <w:p w14:paraId="23EC1AD2" w14:textId="77777777" w:rsidR="0082495B" w:rsidRPr="00534D3F" w:rsidRDefault="0082495B" w:rsidP="00362A6A">
            <w:pPr>
              <w:spacing w:before="120" w:after="120" w:line="240" w:lineRule="auto"/>
              <w:rPr>
                <w:rFonts w:ascii="Arial" w:hAnsi="Arial" w:cs="Arial"/>
                <w:b/>
              </w:rPr>
            </w:pPr>
            <w:r w:rsidRPr="00534D3F">
              <w:rPr>
                <w:rFonts w:ascii="Arial" w:hAnsi="Arial" w:cs="Arial"/>
                <w:b/>
              </w:rPr>
              <w:t>Schedule Six</w:t>
            </w:r>
          </w:p>
          <w:p w14:paraId="33CDB944" w14:textId="77777777" w:rsidR="0082495B" w:rsidRPr="003C15A7" w:rsidRDefault="0082495B" w:rsidP="00362A6A">
            <w:pPr>
              <w:spacing w:before="120" w:after="120" w:line="240" w:lineRule="auto"/>
              <w:rPr>
                <w:rFonts w:ascii="Arial" w:hAnsi="Arial" w:cs="Arial"/>
              </w:rPr>
            </w:pPr>
            <w:r>
              <w:rPr>
                <w:rFonts w:ascii="Arial" w:hAnsi="Arial" w:cs="Arial"/>
              </w:rPr>
              <w:t>Qualitative Questions</w:t>
            </w:r>
          </w:p>
        </w:tc>
        <w:tc>
          <w:tcPr>
            <w:tcW w:w="2361" w:type="pct"/>
            <w:shd w:val="clear" w:color="auto" w:fill="D9D9D9" w:themeFill="background1" w:themeFillShade="D9"/>
            <w:vAlign w:val="center"/>
          </w:tcPr>
          <w:p w14:paraId="76492A69" w14:textId="77777777" w:rsidR="0082495B" w:rsidRPr="00DD09D8" w:rsidRDefault="0082495B" w:rsidP="00362A6A">
            <w:pPr>
              <w:spacing w:before="120" w:after="120" w:line="240" w:lineRule="auto"/>
              <w:jc w:val="both"/>
              <w:rPr>
                <w:rFonts w:ascii="Arial" w:hAnsi="Arial" w:cs="Arial"/>
                <w:b/>
                <w:u w:val="single"/>
              </w:rPr>
            </w:pPr>
            <w:r w:rsidRPr="00DD09D8">
              <w:rPr>
                <w:rFonts w:ascii="Arial" w:hAnsi="Arial" w:cs="Arial"/>
                <w:b/>
                <w:u w:val="single"/>
              </w:rPr>
              <w:t>Forms part of the ITT Award Criteria</w:t>
            </w:r>
          </w:p>
          <w:p w14:paraId="6FECEDA3" w14:textId="77777777" w:rsidR="0082495B" w:rsidRPr="003C15A7" w:rsidRDefault="0082495B" w:rsidP="00362A6A">
            <w:pPr>
              <w:spacing w:before="120" w:after="120" w:line="240" w:lineRule="auto"/>
              <w:jc w:val="both"/>
              <w:rPr>
                <w:rFonts w:ascii="Arial" w:hAnsi="Arial" w:cs="Arial"/>
              </w:rPr>
            </w:pPr>
            <w:r>
              <w:rPr>
                <w:rFonts w:ascii="Arial" w:hAnsi="Arial" w:cs="Arial"/>
              </w:rPr>
              <w:t>See section 8 below and Response Document for further details.</w:t>
            </w:r>
          </w:p>
        </w:tc>
        <w:tc>
          <w:tcPr>
            <w:tcW w:w="1528" w:type="pct"/>
            <w:shd w:val="clear" w:color="auto" w:fill="D9D9D9" w:themeFill="background1" w:themeFillShade="D9"/>
            <w:vAlign w:val="center"/>
          </w:tcPr>
          <w:p w14:paraId="6F656AD7" w14:textId="77777777" w:rsidR="0082495B" w:rsidRPr="003C15A7" w:rsidRDefault="0082495B" w:rsidP="00362A6A">
            <w:pPr>
              <w:spacing w:before="120" w:after="120" w:line="240" w:lineRule="auto"/>
              <w:jc w:val="both"/>
              <w:rPr>
                <w:rFonts w:ascii="Arial" w:hAnsi="Arial" w:cs="Arial"/>
              </w:rPr>
            </w:pPr>
            <w:r>
              <w:rPr>
                <w:rFonts w:ascii="Arial" w:hAnsi="Arial" w:cs="Arial"/>
              </w:rPr>
              <w:t>Being awarded a fail on any pass/fail question.</w:t>
            </w:r>
          </w:p>
        </w:tc>
      </w:tr>
      <w:tr w:rsidR="00185548" w:rsidRPr="003C15A7" w14:paraId="04BDFA22" w14:textId="77777777" w:rsidTr="00EA09A4">
        <w:tc>
          <w:tcPr>
            <w:tcW w:w="1111" w:type="pct"/>
            <w:shd w:val="clear" w:color="auto" w:fill="D9D9D9" w:themeFill="background1" w:themeFillShade="D9"/>
          </w:tcPr>
          <w:p w14:paraId="1C67BE12" w14:textId="77777777" w:rsidR="00185548" w:rsidRPr="003C15A7" w:rsidRDefault="00E95320" w:rsidP="003C15A7">
            <w:pPr>
              <w:spacing w:before="120" w:after="120" w:line="240" w:lineRule="auto"/>
              <w:jc w:val="both"/>
              <w:rPr>
                <w:rFonts w:ascii="Arial" w:hAnsi="Arial" w:cs="Arial"/>
                <w:b/>
              </w:rPr>
            </w:pPr>
            <w:r w:rsidRPr="003C15A7">
              <w:rPr>
                <w:rFonts w:ascii="Arial" w:hAnsi="Arial" w:cs="Arial"/>
                <w:b/>
              </w:rPr>
              <w:t>Schedule Seven</w:t>
            </w:r>
          </w:p>
          <w:p w14:paraId="52F372D5"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Declaration</w:t>
            </w:r>
          </w:p>
        </w:tc>
        <w:tc>
          <w:tcPr>
            <w:tcW w:w="2361" w:type="pct"/>
            <w:shd w:val="clear" w:color="auto" w:fill="D9D9D9" w:themeFill="background1" w:themeFillShade="D9"/>
            <w:vAlign w:val="center"/>
          </w:tcPr>
          <w:p w14:paraId="60893B5B" w14:textId="77777777" w:rsidR="00185548" w:rsidRPr="003C15A7" w:rsidRDefault="00185548" w:rsidP="003C15A7">
            <w:pPr>
              <w:spacing w:before="120" w:after="120" w:line="240" w:lineRule="auto"/>
              <w:jc w:val="both"/>
              <w:rPr>
                <w:rFonts w:ascii="Arial" w:hAnsi="Arial" w:cs="Arial"/>
              </w:rPr>
            </w:pPr>
            <w:r w:rsidRPr="003C15A7">
              <w:rPr>
                <w:rFonts w:ascii="Arial" w:hAnsi="Arial" w:cs="Arial"/>
              </w:rPr>
              <w:t xml:space="preserve">This section will be </w:t>
            </w:r>
            <w:proofErr w:type="gramStart"/>
            <w:r w:rsidRPr="003C15A7">
              <w:rPr>
                <w:rFonts w:ascii="Arial" w:hAnsi="Arial" w:cs="Arial"/>
              </w:rPr>
              <w:t>assessed</w:t>
            </w:r>
            <w:proofErr w:type="gramEnd"/>
            <w:r w:rsidRPr="003C15A7">
              <w:rPr>
                <w:rFonts w:ascii="Arial" w:hAnsi="Arial" w:cs="Arial"/>
              </w:rPr>
              <w:t xml:space="preserve"> and responses evaluated on a </w:t>
            </w:r>
            <w:r w:rsidRPr="00586392">
              <w:rPr>
                <w:rFonts w:ascii="Arial" w:hAnsi="Arial" w:cs="Arial"/>
                <w:b/>
                <w:bCs/>
              </w:rPr>
              <w:t>pass / fail</w:t>
            </w:r>
            <w:r w:rsidRPr="003C15A7">
              <w:rPr>
                <w:rFonts w:ascii="Arial" w:hAnsi="Arial" w:cs="Arial"/>
              </w:rPr>
              <w:t xml:space="preserve"> basis.</w:t>
            </w:r>
          </w:p>
        </w:tc>
        <w:tc>
          <w:tcPr>
            <w:tcW w:w="1528" w:type="pct"/>
            <w:shd w:val="clear" w:color="auto" w:fill="D9D9D9" w:themeFill="background1" w:themeFillShade="D9"/>
            <w:vAlign w:val="center"/>
          </w:tcPr>
          <w:p w14:paraId="0BB6F411" w14:textId="77777777" w:rsidR="00185548" w:rsidRPr="003C15A7" w:rsidRDefault="00DF1F2F" w:rsidP="003C15A7">
            <w:pPr>
              <w:spacing w:before="120" w:after="120" w:line="240" w:lineRule="auto"/>
              <w:rPr>
                <w:rFonts w:ascii="Arial" w:hAnsi="Arial" w:cs="Arial"/>
              </w:rPr>
            </w:pPr>
            <w:r w:rsidRPr="003C15A7">
              <w:rPr>
                <w:rFonts w:ascii="Arial" w:hAnsi="Arial" w:cs="Arial"/>
              </w:rPr>
              <w:t>No Acceptance /Signature</w:t>
            </w:r>
          </w:p>
        </w:tc>
      </w:tr>
    </w:tbl>
    <w:p w14:paraId="0731A88C" w14:textId="06D95294" w:rsidR="001D27F2" w:rsidRPr="00FB4B7B" w:rsidRDefault="001D27F2" w:rsidP="00E3421F">
      <w:pPr>
        <w:pStyle w:val="Level3"/>
        <w:numPr>
          <w:ilvl w:val="1"/>
          <w:numId w:val="1"/>
        </w:numPr>
        <w:spacing w:before="240" w:after="120" w:line="240" w:lineRule="auto"/>
        <w:outlineLvl w:val="9"/>
        <w:rPr>
          <w:rStyle w:val="Level1asHeadingtext"/>
          <w:rFonts w:cs="Arial"/>
          <w:b w:val="0"/>
          <w:sz w:val="22"/>
          <w:szCs w:val="22"/>
        </w:rPr>
      </w:pPr>
      <w:r w:rsidRPr="003C15A7">
        <w:rPr>
          <w:rStyle w:val="Level1asHeadingtext"/>
          <w:rFonts w:cs="Arial"/>
          <w:b w:val="0"/>
          <w:sz w:val="22"/>
          <w:szCs w:val="22"/>
        </w:rPr>
        <w:t>If a ‘Fail’ has been awar</w:t>
      </w:r>
      <w:r w:rsidRPr="00FB4B7B">
        <w:rPr>
          <w:rStyle w:val="Level1asHeadingtext"/>
          <w:rFonts w:cs="Arial"/>
          <w:b w:val="0"/>
          <w:sz w:val="22"/>
          <w:szCs w:val="22"/>
        </w:rPr>
        <w:t xml:space="preserve">ded for any element of </w:t>
      </w:r>
      <w:r w:rsidRPr="00397BD4">
        <w:rPr>
          <w:rStyle w:val="Level1asHeadingtext"/>
          <w:rFonts w:cs="Arial"/>
          <w:b w:val="0"/>
          <w:sz w:val="22"/>
          <w:szCs w:val="22"/>
        </w:rPr>
        <w:t>Schedule 1, 2, 3, 4,</w:t>
      </w:r>
      <w:r w:rsidR="0021771B" w:rsidRPr="00397BD4">
        <w:rPr>
          <w:rStyle w:val="Level1asHeadingtext"/>
          <w:rFonts w:cs="Arial"/>
          <w:b w:val="0"/>
          <w:sz w:val="22"/>
          <w:szCs w:val="22"/>
        </w:rPr>
        <w:t xml:space="preserve"> </w:t>
      </w:r>
      <w:r w:rsidR="00EC77C0" w:rsidRPr="00397BD4">
        <w:rPr>
          <w:rStyle w:val="Level1asHeadingtext"/>
          <w:rFonts w:cs="Arial"/>
          <w:b w:val="0"/>
          <w:sz w:val="22"/>
          <w:szCs w:val="22"/>
        </w:rPr>
        <w:t>6</w:t>
      </w:r>
      <w:r w:rsidRPr="00397BD4">
        <w:rPr>
          <w:rStyle w:val="Level1asHeadingtext"/>
          <w:rFonts w:cs="Arial"/>
          <w:b w:val="0"/>
          <w:sz w:val="22"/>
          <w:szCs w:val="22"/>
        </w:rPr>
        <w:t xml:space="preserve"> and 7</w:t>
      </w:r>
      <w:r w:rsidRPr="00FB4B7B">
        <w:rPr>
          <w:rStyle w:val="Level1asHeadingtext"/>
          <w:rFonts w:cs="Arial"/>
          <w:b w:val="0"/>
          <w:sz w:val="22"/>
          <w:szCs w:val="22"/>
        </w:rPr>
        <w:t>, the tenderer’s submission will not progress with the tender evaluation</w:t>
      </w:r>
    </w:p>
    <w:p w14:paraId="1BD022B2" w14:textId="77777777" w:rsidR="00AF1BB8" w:rsidRPr="00FB4B7B" w:rsidRDefault="00AF1BB8" w:rsidP="00D24937">
      <w:pPr>
        <w:pStyle w:val="Level3"/>
        <w:numPr>
          <w:ilvl w:val="1"/>
          <w:numId w:val="1"/>
        </w:numPr>
        <w:spacing w:before="120" w:after="120" w:line="240" w:lineRule="auto"/>
        <w:outlineLvl w:val="9"/>
        <w:rPr>
          <w:rStyle w:val="Level1asHeadingtext"/>
          <w:rFonts w:cs="Arial"/>
          <w:b w:val="0"/>
          <w:sz w:val="22"/>
          <w:szCs w:val="22"/>
        </w:rPr>
      </w:pPr>
      <w:r w:rsidRPr="00FB4B7B">
        <w:rPr>
          <w:rStyle w:val="Level1asHeadingtext"/>
          <w:rFonts w:cs="Arial"/>
          <w:b w:val="0"/>
          <w:sz w:val="22"/>
          <w:szCs w:val="22"/>
        </w:rPr>
        <w:t xml:space="preserve">The tenderer’s response to the scored questions within </w:t>
      </w:r>
      <w:r w:rsidRPr="00397BD4">
        <w:rPr>
          <w:rStyle w:val="Level1asHeadingtext"/>
          <w:rFonts w:cs="Arial"/>
          <w:b w:val="0"/>
          <w:sz w:val="22"/>
          <w:szCs w:val="22"/>
        </w:rPr>
        <w:t>Schedule 3</w:t>
      </w:r>
      <w:r w:rsidRPr="00FB4B7B">
        <w:rPr>
          <w:rStyle w:val="Level1asHeadingtext"/>
          <w:rFonts w:cs="Arial"/>
          <w:b w:val="0"/>
          <w:sz w:val="22"/>
          <w:szCs w:val="22"/>
        </w:rPr>
        <w:t xml:space="preserve"> of the Suitability Assessment Questionnaire (</w:t>
      </w:r>
      <w:r w:rsidRPr="00397BD4">
        <w:rPr>
          <w:rStyle w:val="Level1asHeadingtext"/>
          <w:rFonts w:cs="Arial"/>
          <w:b w:val="0"/>
          <w:sz w:val="22"/>
          <w:szCs w:val="22"/>
        </w:rPr>
        <w:t>Section</w:t>
      </w:r>
      <w:r w:rsidR="00F23864" w:rsidRPr="00397BD4">
        <w:rPr>
          <w:rStyle w:val="Level1asHeadingtext"/>
          <w:rFonts w:cs="Arial"/>
          <w:b w:val="0"/>
          <w:sz w:val="22"/>
          <w:szCs w:val="22"/>
        </w:rPr>
        <w:t xml:space="preserve"> </w:t>
      </w:r>
      <w:r w:rsidR="00622EA9" w:rsidRPr="00397BD4">
        <w:rPr>
          <w:rStyle w:val="Level1asHeadingtext"/>
          <w:rFonts w:cs="Arial"/>
          <w:b w:val="0"/>
          <w:sz w:val="22"/>
          <w:szCs w:val="22"/>
        </w:rPr>
        <w:t>6 and 7</w:t>
      </w:r>
      <w:r w:rsidRPr="00FB4B7B">
        <w:rPr>
          <w:rStyle w:val="Level1asHeadingtext"/>
          <w:rFonts w:cs="Arial"/>
          <w:b w:val="0"/>
          <w:sz w:val="22"/>
          <w:szCs w:val="22"/>
        </w:rPr>
        <w:t xml:space="preserve">) will be scored between 0 and 10 according to the pre-agreed scoring grid detailed in Section </w:t>
      </w:r>
      <w:r w:rsidR="00D24937" w:rsidRPr="00FB4B7B">
        <w:rPr>
          <w:rStyle w:val="Level1asHeadingtext"/>
          <w:rFonts w:cs="Arial"/>
          <w:b w:val="0"/>
          <w:sz w:val="22"/>
          <w:szCs w:val="22"/>
        </w:rPr>
        <w:t>9.2.4.</w:t>
      </w:r>
    </w:p>
    <w:p w14:paraId="1ACFBDBD" w14:textId="77777777" w:rsidR="007B6143" w:rsidRPr="00FB4B7B" w:rsidRDefault="00A10512" w:rsidP="003C15A7">
      <w:pPr>
        <w:pStyle w:val="Level1"/>
        <w:keepNext/>
        <w:spacing w:before="120" w:after="120"/>
        <w:jc w:val="both"/>
        <w:outlineLvl w:val="1"/>
        <w:rPr>
          <w:rStyle w:val="Level1asHeadingtext"/>
          <w:rFonts w:cs="Arial"/>
          <w:sz w:val="22"/>
          <w:szCs w:val="22"/>
        </w:rPr>
      </w:pPr>
      <w:bookmarkStart w:id="11" w:name="_Toc529366127"/>
      <w:r w:rsidRPr="00FB4B7B">
        <w:rPr>
          <w:rStyle w:val="Level1asHeadingtext"/>
          <w:rFonts w:cs="Arial"/>
          <w:sz w:val="22"/>
          <w:szCs w:val="22"/>
        </w:rPr>
        <w:t>ITT</w:t>
      </w:r>
      <w:r w:rsidR="007B6143" w:rsidRPr="00FB4B7B">
        <w:rPr>
          <w:rStyle w:val="Level1asHeadingtext"/>
          <w:rFonts w:cs="Arial"/>
          <w:sz w:val="22"/>
          <w:szCs w:val="22"/>
        </w:rPr>
        <w:t xml:space="preserve"> EVALUATION</w:t>
      </w:r>
      <w:r w:rsidR="00451E8B" w:rsidRPr="00FB4B7B">
        <w:rPr>
          <w:rStyle w:val="Level1asHeadingtext"/>
          <w:rFonts w:cs="Arial"/>
          <w:sz w:val="22"/>
          <w:szCs w:val="22"/>
        </w:rPr>
        <w:t xml:space="preserve"> CRITERIA</w:t>
      </w:r>
      <w:bookmarkEnd w:id="11"/>
    </w:p>
    <w:p w14:paraId="2EAEC28B" w14:textId="77777777" w:rsidR="007B6143" w:rsidRPr="003C15A7" w:rsidRDefault="007B6143"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submissions received will be </w:t>
      </w:r>
      <w:r w:rsidR="001D27F2" w:rsidRPr="003C15A7">
        <w:rPr>
          <w:rFonts w:cs="Arial"/>
          <w:sz w:val="22"/>
          <w:szCs w:val="22"/>
        </w:rPr>
        <w:t>evaluated</w:t>
      </w:r>
      <w:r w:rsidRPr="003C15A7">
        <w:rPr>
          <w:rFonts w:cs="Arial"/>
          <w:sz w:val="22"/>
          <w:szCs w:val="22"/>
        </w:rPr>
        <w:t xml:space="preserve"> against the evaluation criteria shown in the </w:t>
      </w:r>
      <w:r w:rsidR="0081203F" w:rsidRPr="003C15A7">
        <w:rPr>
          <w:rFonts w:cs="Arial"/>
          <w:sz w:val="22"/>
          <w:szCs w:val="22"/>
        </w:rPr>
        <w:t>T</w:t>
      </w:r>
      <w:r w:rsidRPr="003C15A7">
        <w:rPr>
          <w:rFonts w:cs="Arial"/>
          <w:sz w:val="22"/>
          <w:szCs w:val="22"/>
        </w:rPr>
        <w:t xml:space="preserve">able </w:t>
      </w:r>
      <w:r w:rsidR="0081203F" w:rsidRPr="003C15A7">
        <w:rPr>
          <w:rFonts w:cs="Arial"/>
          <w:sz w:val="22"/>
          <w:szCs w:val="22"/>
        </w:rPr>
        <w:t>2</w:t>
      </w:r>
      <w:r w:rsidRPr="003C15A7">
        <w:rPr>
          <w:rFonts w:cs="Arial"/>
          <w:sz w:val="22"/>
          <w:szCs w:val="22"/>
        </w:rPr>
        <w:t xml:space="preserve"> </w:t>
      </w:r>
      <w:proofErr w:type="gramStart"/>
      <w:r w:rsidRPr="003C15A7">
        <w:rPr>
          <w:rFonts w:cs="Arial"/>
          <w:sz w:val="22"/>
          <w:szCs w:val="22"/>
        </w:rPr>
        <w:t>below, and</w:t>
      </w:r>
      <w:proofErr w:type="gramEnd"/>
      <w:r w:rsidRPr="003C15A7">
        <w:rPr>
          <w:rFonts w:cs="Arial"/>
          <w:sz w:val="22"/>
          <w:szCs w:val="22"/>
        </w:rPr>
        <w:t xml:space="preserve"> will be awarded on the basis of the </w:t>
      </w:r>
      <w:r w:rsidR="0081203F" w:rsidRPr="003C15A7">
        <w:rPr>
          <w:rFonts w:cs="Arial"/>
          <w:sz w:val="22"/>
          <w:szCs w:val="22"/>
        </w:rPr>
        <w:t>M</w:t>
      </w:r>
      <w:r w:rsidRPr="003C15A7">
        <w:rPr>
          <w:rFonts w:cs="Arial"/>
          <w:sz w:val="22"/>
          <w:szCs w:val="22"/>
        </w:rPr>
        <w:t xml:space="preserve">ost </w:t>
      </w:r>
      <w:r w:rsidR="0081203F" w:rsidRPr="003C15A7">
        <w:rPr>
          <w:rFonts w:cs="Arial"/>
          <w:sz w:val="22"/>
          <w:szCs w:val="22"/>
        </w:rPr>
        <w:t>E</w:t>
      </w:r>
      <w:r w:rsidRPr="003C15A7">
        <w:rPr>
          <w:rFonts w:cs="Arial"/>
          <w:sz w:val="22"/>
          <w:szCs w:val="22"/>
        </w:rPr>
        <w:t xml:space="preserve">conomically </w:t>
      </w:r>
      <w:r w:rsidR="0081203F" w:rsidRPr="003C15A7">
        <w:rPr>
          <w:rFonts w:cs="Arial"/>
          <w:sz w:val="22"/>
          <w:szCs w:val="22"/>
        </w:rPr>
        <w:t>A</w:t>
      </w:r>
      <w:r w:rsidRPr="003C15A7">
        <w:rPr>
          <w:rFonts w:cs="Arial"/>
          <w:sz w:val="22"/>
          <w:szCs w:val="22"/>
        </w:rPr>
        <w:t xml:space="preserve">dvantageous </w:t>
      </w:r>
      <w:r w:rsidR="0081203F" w:rsidRPr="003C15A7">
        <w:rPr>
          <w:rFonts w:cs="Arial"/>
          <w:sz w:val="22"/>
          <w:szCs w:val="22"/>
        </w:rPr>
        <w:t>Tender (MEAT)</w:t>
      </w:r>
      <w:r w:rsidR="00C61810" w:rsidRPr="003C15A7">
        <w:rPr>
          <w:rFonts w:cs="Arial"/>
          <w:sz w:val="22"/>
          <w:szCs w:val="22"/>
        </w:rPr>
        <w:t>.</w:t>
      </w:r>
    </w:p>
    <w:p w14:paraId="016A21E5" w14:textId="77777777" w:rsidR="007B6143" w:rsidRPr="003C15A7" w:rsidRDefault="007B6143" w:rsidP="003C15A7">
      <w:pPr>
        <w:pStyle w:val="Level1"/>
        <w:numPr>
          <w:ilvl w:val="0"/>
          <w:numId w:val="0"/>
        </w:numPr>
        <w:spacing w:before="120" w:after="120"/>
        <w:ind w:left="851"/>
        <w:jc w:val="both"/>
        <w:outlineLvl w:val="9"/>
        <w:rPr>
          <w:rFonts w:cs="Arial"/>
          <w:b/>
          <w:sz w:val="22"/>
          <w:szCs w:val="22"/>
        </w:rPr>
      </w:pPr>
      <w:r w:rsidRPr="003C15A7">
        <w:rPr>
          <w:rFonts w:cs="Arial"/>
          <w:b/>
          <w:sz w:val="22"/>
          <w:szCs w:val="22"/>
        </w:rPr>
        <w:t xml:space="preserve">Table </w:t>
      </w:r>
      <w:r w:rsidR="007754A8" w:rsidRPr="003C15A7">
        <w:rPr>
          <w:rFonts w:cs="Arial"/>
          <w:b/>
          <w:sz w:val="22"/>
          <w:szCs w:val="22"/>
        </w:rPr>
        <w:t>2</w:t>
      </w:r>
    </w:p>
    <w:tbl>
      <w:tblPr>
        <w:tblW w:w="5000" w:type="pct"/>
        <w:jc w:val="center"/>
        <w:tblLayout w:type="fixed"/>
        <w:tblLook w:val="00A0" w:firstRow="1" w:lastRow="0" w:firstColumn="1" w:lastColumn="0" w:noHBand="0" w:noVBand="0"/>
      </w:tblPr>
      <w:tblGrid>
        <w:gridCol w:w="861"/>
        <w:gridCol w:w="6276"/>
        <w:gridCol w:w="2605"/>
      </w:tblGrid>
      <w:tr w:rsidR="007B6143" w:rsidRPr="003C15A7" w14:paraId="78024F4E" w14:textId="77777777" w:rsidTr="00F23864">
        <w:trPr>
          <w:trHeight w:val="675"/>
          <w:tblHeader/>
          <w:jc w:val="center"/>
        </w:trPr>
        <w:tc>
          <w:tcPr>
            <w:tcW w:w="3663" w:type="pct"/>
            <w:gridSpan w:val="2"/>
            <w:tcBorders>
              <w:top w:val="single" w:sz="4" w:space="0" w:color="auto"/>
              <w:left w:val="single" w:sz="4" w:space="0" w:color="auto"/>
              <w:bottom w:val="single" w:sz="4" w:space="0" w:color="auto"/>
              <w:right w:val="single" w:sz="4" w:space="0" w:color="000000"/>
            </w:tcBorders>
            <w:shd w:val="clear" w:color="000000" w:fill="000099"/>
            <w:vAlign w:val="center"/>
          </w:tcPr>
          <w:p w14:paraId="5FA30809" w14:textId="77777777" w:rsidR="007B6143" w:rsidRPr="003C15A7" w:rsidRDefault="007B6143" w:rsidP="003C15A7">
            <w:pPr>
              <w:spacing w:before="120" w:after="120" w:line="240" w:lineRule="auto"/>
              <w:rPr>
                <w:rFonts w:ascii="Arial" w:hAnsi="Arial" w:cs="Arial"/>
                <w:b/>
                <w:bCs/>
                <w:color w:val="FFFFFF"/>
              </w:rPr>
            </w:pPr>
            <w:r w:rsidRPr="003C15A7">
              <w:rPr>
                <w:rFonts w:ascii="Arial" w:hAnsi="Arial" w:cs="Arial"/>
                <w:b/>
                <w:bCs/>
                <w:color w:val="FFFFFF"/>
              </w:rPr>
              <w:t>Evaluation Matrix</w:t>
            </w:r>
          </w:p>
        </w:tc>
        <w:tc>
          <w:tcPr>
            <w:tcW w:w="1337" w:type="pct"/>
            <w:tcBorders>
              <w:top w:val="single" w:sz="4" w:space="0" w:color="auto"/>
              <w:left w:val="nil"/>
              <w:bottom w:val="single" w:sz="4" w:space="0" w:color="auto"/>
              <w:right w:val="single" w:sz="4" w:space="0" w:color="auto"/>
            </w:tcBorders>
            <w:shd w:val="clear" w:color="000000" w:fill="000099"/>
            <w:vAlign w:val="center"/>
          </w:tcPr>
          <w:p w14:paraId="0C7823CE" w14:textId="77777777" w:rsidR="007B6143" w:rsidRPr="003C15A7" w:rsidRDefault="00F363FF" w:rsidP="003C15A7">
            <w:pPr>
              <w:spacing w:before="120" w:after="120" w:line="240" w:lineRule="auto"/>
              <w:jc w:val="center"/>
              <w:rPr>
                <w:rFonts w:ascii="Arial" w:hAnsi="Arial" w:cs="Arial"/>
                <w:b/>
                <w:bCs/>
                <w:color w:val="FFFFFF"/>
              </w:rPr>
            </w:pPr>
            <w:r w:rsidRPr="003C15A7">
              <w:rPr>
                <w:rFonts w:ascii="Arial" w:hAnsi="Arial" w:cs="Arial"/>
                <w:b/>
                <w:bCs/>
                <w:color w:val="FFFFFF"/>
              </w:rPr>
              <w:t>Score W</w:t>
            </w:r>
            <w:r w:rsidR="007B6143" w:rsidRPr="003C15A7">
              <w:rPr>
                <w:rFonts w:ascii="Arial" w:hAnsi="Arial" w:cs="Arial"/>
                <w:b/>
                <w:bCs/>
                <w:color w:val="FFFFFF"/>
              </w:rPr>
              <w:t>eighting</w:t>
            </w:r>
          </w:p>
        </w:tc>
      </w:tr>
      <w:tr w:rsidR="001D27F2" w:rsidRPr="003C15A7" w14:paraId="78714416" w14:textId="77777777" w:rsidTr="00AF1BB8">
        <w:trPr>
          <w:trHeight w:val="4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A5A5A5"/>
            <w:noWrap/>
            <w:vAlign w:val="center"/>
          </w:tcPr>
          <w:p w14:paraId="0BA94964" w14:textId="77777777" w:rsidR="001D27F2" w:rsidRPr="003C15A7" w:rsidRDefault="001D27F2" w:rsidP="003C15A7">
            <w:pPr>
              <w:spacing w:before="120" w:after="120" w:line="240" w:lineRule="auto"/>
              <w:rPr>
                <w:rFonts w:ascii="Arial" w:hAnsi="Arial" w:cs="Arial"/>
                <w:b/>
              </w:rPr>
            </w:pPr>
            <w:r w:rsidRPr="003C15A7">
              <w:rPr>
                <w:rFonts w:ascii="Arial" w:hAnsi="Arial" w:cs="Arial"/>
                <w:b/>
              </w:rPr>
              <w:t>Schedule 1 - Form of Tender</w:t>
            </w:r>
          </w:p>
        </w:tc>
      </w:tr>
      <w:tr w:rsidR="001D27F2" w:rsidRPr="003C15A7" w14:paraId="7043DCBA" w14:textId="77777777" w:rsidTr="00AF1BB8">
        <w:trPr>
          <w:trHeight w:val="389"/>
          <w:jc w:val="center"/>
        </w:trPr>
        <w:tc>
          <w:tcPr>
            <w:tcW w:w="36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4DFA20" w14:textId="77777777" w:rsidR="001D27F2" w:rsidRPr="003C15A7" w:rsidRDefault="001D27F2" w:rsidP="003C15A7">
            <w:pPr>
              <w:spacing w:before="120" w:after="120" w:line="240" w:lineRule="auto"/>
              <w:rPr>
                <w:rFonts w:ascii="Arial" w:hAnsi="Arial" w:cs="Arial"/>
              </w:rPr>
            </w:pPr>
            <w:r w:rsidRPr="003C15A7">
              <w:rPr>
                <w:rFonts w:ascii="Arial" w:hAnsi="Arial" w:cs="Arial"/>
              </w:rPr>
              <w:t>Completeness of the form of tender</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46817A76" w14:textId="77777777" w:rsidR="001D27F2" w:rsidRPr="003C15A7" w:rsidRDefault="001D27F2" w:rsidP="003C15A7">
            <w:pPr>
              <w:spacing w:before="120" w:after="120" w:line="240" w:lineRule="auto"/>
              <w:jc w:val="center"/>
              <w:rPr>
                <w:rFonts w:ascii="Arial" w:hAnsi="Arial" w:cs="Arial"/>
              </w:rPr>
            </w:pPr>
            <w:r w:rsidRPr="003C15A7">
              <w:rPr>
                <w:rFonts w:ascii="Arial" w:hAnsi="Arial" w:cs="Arial"/>
              </w:rPr>
              <w:t>Pass / Fail</w:t>
            </w:r>
          </w:p>
        </w:tc>
      </w:tr>
      <w:tr w:rsidR="001D27F2" w:rsidRPr="003C15A7" w14:paraId="6B0B111C" w14:textId="77777777" w:rsidTr="00AF1BB8">
        <w:trPr>
          <w:trHeight w:val="499"/>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A5A5A5"/>
            <w:noWrap/>
            <w:vAlign w:val="center"/>
          </w:tcPr>
          <w:p w14:paraId="7677BFEE" w14:textId="77777777" w:rsidR="001D27F2" w:rsidRPr="003C15A7" w:rsidRDefault="001D27F2" w:rsidP="003C15A7">
            <w:pPr>
              <w:spacing w:before="120" w:after="120" w:line="240" w:lineRule="auto"/>
              <w:rPr>
                <w:rFonts w:ascii="Arial" w:hAnsi="Arial" w:cs="Arial"/>
              </w:rPr>
            </w:pPr>
            <w:r w:rsidRPr="003C15A7">
              <w:rPr>
                <w:rFonts w:ascii="Arial" w:hAnsi="Arial" w:cs="Arial"/>
                <w:b/>
              </w:rPr>
              <w:t>Schedule 2 - Non-Canvassing and Non-Collusion</w:t>
            </w:r>
          </w:p>
        </w:tc>
      </w:tr>
      <w:tr w:rsidR="001D27F2" w:rsidRPr="003C15A7" w14:paraId="512F0302"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229C3E8F" w14:textId="77777777" w:rsidR="001D27F2" w:rsidRPr="003C15A7" w:rsidRDefault="001D27F2" w:rsidP="003C15A7">
            <w:pPr>
              <w:spacing w:before="120" w:after="120" w:line="240" w:lineRule="auto"/>
              <w:rPr>
                <w:rFonts w:ascii="Arial" w:hAnsi="Arial" w:cs="Arial"/>
              </w:rPr>
            </w:pPr>
            <w:r w:rsidRPr="003C15A7">
              <w:rPr>
                <w:rFonts w:ascii="Arial" w:hAnsi="Arial" w:cs="Arial"/>
              </w:rPr>
              <w:t>Completeness of the non-can</w:t>
            </w:r>
            <w:r w:rsidR="00F363FF" w:rsidRPr="003C15A7">
              <w:rPr>
                <w:rFonts w:ascii="Arial" w:hAnsi="Arial" w:cs="Arial"/>
              </w:rPr>
              <w:t>v</w:t>
            </w:r>
            <w:r w:rsidRPr="003C15A7">
              <w:rPr>
                <w:rFonts w:ascii="Arial" w:hAnsi="Arial" w:cs="Arial"/>
              </w:rPr>
              <w:t>assing and non-collusion certificate</w:t>
            </w:r>
          </w:p>
        </w:tc>
        <w:tc>
          <w:tcPr>
            <w:tcW w:w="1337" w:type="pct"/>
            <w:tcBorders>
              <w:top w:val="nil"/>
              <w:left w:val="nil"/>
              <w:bottom w:val="single" w:sz="4" w:space="0" w:color="auto"/>
              <w:right w:val="single" w:sz="4" w:space="0" w:color="auto"/>
            </w:tcBorders>
            <w:noWrap/>
            <w:vAlign w:val="center"/>
          </w:tcPr>
          <w:p w14:paraId="5F18B044" w14:textId="77777777" w:rsidR="001D27F2" w:rsidRPr="003C15A7" w:rsidRDefault="001D27F2" w:rsidP="003C15A7">
            <w:pPr>
              <w:spacing w:before="120" w:after="120" w:line="240" w:lineRule="auto"/>
              <w:jc w:val="center"/>
              <w:rPr>
                <w:rFonts w:ascii="Arial" w:hAnsi="Arial" w:cs="Arial"/>
              </w:rPr>
            </w:pPr>
            <w:r w:rsidRPr="003C15A7">
              <w:rPr>
                <w:rFonts w:ascii="Arial" w:hAnsi="Arial" w:cs="Arial"/>
              </w:rPr>
              <w:t>Pass / Fail</w:t>
            </w:r>
          </w:p>
        </w:tc>
      </w:tr>
      <w:tr w:rsidR="001D27F2" w:rsidRPr="003C15A7" w14:paraId="1479A0A9" w14:textId="77777777"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1393498F" w14:textId="77777777" w:rsidR="001D27F2" w:rsidRPr="003C15A7" w:rsidRDefault="001D27F2" w:rsidP="003C15A7">
            <w:pPr>
              <w:spacing w:before="120" w:after="120" w:line="240" w:lineRule="auto"/>
              <w:rPr>
                <w:rFonts w:ascii="Arial" w:hAnsi="Arial" w:cs="Arial"/>
                <w:b/>
              </w:rPr>
            </w:pPr>
            <w:r w:rsidRPr="003C15A7">
              <w:rPr>
                <w:rFonts w:ascii="Arial" w:hAnsi="Arial" w:cs="Arial"/>
                <w:b/>
              </w:rPr>
              <w:t xml:space="preserve">Schedule 3 - </w:t>
            </w:r>
            <w:r w:rsidR="005D0DF5" w:rsidRPr="003C15A7">
              <w:rPr>
                <w:rFonts w:ascii="Arial" w:hAnsi="Arial" w:cs="Arial"/>
                <w:b/>
              </w:rPr>
              <w:t>Suitability Assessment Questionnaire</w:t>
            </w:r>
          </w:p>
        </w:tc>
      </w:tr>
      <w:tr w:rsidR="00622EA9" w:rsidRPr="003C15A7" w14:paraId="1075841F"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19151F3B" w14:textId="77777777" w:rsidR="00622EA9" w:rsidRPr="003C15A7" w:rsidRDefault="00622EA9" w:rsidP="00622EA9">
            <w:pPr>
              <w:spacing w:before="120" w:after="120" w:line="240" w:lineRule="auto"/>
              <w:jc w:val="both"/>
              <w:rPr>
                <w:rFonts w:ascii="Arial" w:hAnsi="Arial" w:cs="Arial"/>
              </w:rPr>
            </w:pPr>
            <w:r w:rsidRPr="003C15A7">
              <w:rPr>
                <w:rFonts w:ascii="Arial" w:hAnsi="Arial" w:cs="Arial"/>
                <w:b/>
              </w:rPr>
              <w:t xml:space="preserve">Section </w:t>
            </w:r>
            <w:r>
              <w:rPr>
                <w:rFonts w:ascii="Arial" w:hAnsi="Arial" w:cs="Arial"/>
                <w:b/>
              </w:rPr>
              <w:t xml:space="preserve">1 - </w:t>
            </w:r>
            <w:r w:rsidRPr="003C15A7">
              <w:rPr>
                <w:rFonts w:ascii="Arial" w:hAnsi="Arial" w:cs="Arial"/>
              </w:rPr>
              <w:t>Organisation Profile</w:t>
            </w:r>
          </w:p>
        </w:tc>
        <w:tc>
          <w:tcPr>
            <w:tcW w:w="1337" w:type="pct"/>
            <w:tcBorders>
              <w:top w:val="nil"/>
              <w:left w:val="nil"/>
              <w:bottom w:val="single" w:sz="4" w:space="0" w:color="auto"/>
              <w:right w:val="single" w:sz="4" w:space="0" w:color="auto"/>
            </w:tcBorders>
            <w:noWrap/>
            <w:vAlign w:val="center"/>
          </w:tcPr>
          <w:p w14:paraId="5A5BD7E0" w14:textId="77777777" w:rsidR="00622EA9" w:rsidRPr="003C15A7" w:rsidRDefault="00622EA9" w:rsidP="003C15A7">
            <w:pPr>
              <w:spacing w:before="120" w:after="120" w:line="240" w:lineRule="auto"/>
              <w:jc w:val="center"/>
              <w:rPr>
                <w:rFonts w:ascii="Arial" w:hAnsi="Arial" w:cs="Arial"/>
              </w:rPr>
            </w:pPr>
            <w:r w:rsidRPr="003C15A7">
              <w:rPr>
                <w:rFonts w:ascii="Arial" w:hAnsi="Arial" w:cs="Arial"/>
              </w:rPr>
              <w:t>Information Only</w:t>
            </w:r>
          </w:p>
        </w:tc>
      </w:tr>
      <w:tr w:rsidR="00622EA9" w:rsidRPr="003C15A7" w14:paraId="50500CFF"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075A4147" w14:textId="77777777" w:rsidR="00622EA9" w:rsidRPr="002100C2" w:rsidRDefault="00622EA9" w:rsidP="00622EA9">
            <w:pPr>
              <w:spacing w:before="120" w:after="120" w:line="240" w:lineRule="auto"/>
              <w:jc w:val="both"/>
              <w:rPr>
                <w:rFonts w:ascii="Arial" w:hAnsi="Arial" w:cs="Arial"/>
                <w:b/>
              </w:rPr>
            </w:pPr>
            <w:r w:rsidRPr="002100C2">
              <w:rPr>
                <w:rFonts w:ascii="Arial" w:hAnsi="Arial" w:cs="Arial"/>
                <w:b/>
              </w:rPr>
              <w:t xml:space="preserve">Section 2 - </w:t>
            </w:r>
            <w:r w:rsidRPr="002100C2">
              <w:rPr>
                <w:rFonts w:ascii="Arial" w:hAnsi="Arial" w:cs="Arial"/>
              </w:rPr>
              <w:t>Insurance</w:t>
            </w:r>
          </w:p>
        </w:tc>
        <w:tc>
          <w:tcPr>
            <w:tcW w:w="1337" w:type="pct"/>
            <w:tcBorders>
              <w:top w:val="nil"/>
              <w:left w:val="nil"/>
              <w:bottom w:val="single" w:sz="4" w:space="0" w:color="auto"/>
              <w:right w:val="single" w:sz="4" w:space="0" w:color="auto"/>
            </w:tcBorders>
            <w:noWrap/>
            <w:vAlign w:val="center"/>
          </w:tcPr>
          <w:p w14:paraId="2C86F41F" w14:textId="77777777" w:rsidR="00622EA9" w:rsidRPr="002100C2" w:rsidRDefault="00622EA9" w:rsidP="003C15A7">
            <w:pPr>
              <w:spacing w:before="120" w:after="120" w:line="240" w:lineRule="auto"/>
              <w:jc w:val="center"/>
              <w:rPr>
                <w:rFonts w:ascii="Arial" w:hAnsi="Arial" w:cs="Arial"/>
              </w:rPr>
            </w:pPr>
            <w:r w:rsidRPr="002100C2">
              <w:rPr>
                <w:rFonts w:ascii="Arial" w:hAnsi="Arial" w:cs="Arial"/>
              </w:rPr>
              <w:t>Pass / Fail</w:t>
            </w:r>
          </w:p>
        </w:tc>
      </w:tr>
      <w:tr w:rsidR="00622EA9" w:rsidRPr="003C15A7" w14:paraId="5CA7CF4A"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2A0F7445" w14:textId="77777777" w:rsidR="00622EA9" w:rsidRPr="002100C2" w:rsidRDefault="00622EA9" w:rsidP="00622EA9">
            <w:pPr>
              <w:spacing w:before="120" w:after="120" w:line="240" w:lineRule="auto"/>
              <w:jc w:val="both"/>
              <w:rPr>
                <w:rFonts w:ascii="Arial" w:hAnsi="Arial" w:cs="Arial"/>
              </w:rPr>
            </w:pPr>
            <w:r w:rsidRPr="002100C2">
              <w:rPr>
                <w:rFonts w:ascii="Arial" w:hAnsi="Arial" w:cs="Arial"/>
                <w:b/>
              </w:rPr>
              <w:lastRenderedPageBreak/>
              <w:t xml:space="preserve">Section 3 - </w:t>
            </w:r>
            <w:r w:rsidRPr="002100C2">
              <w:rPr>
                <w:rFonts w:ascii="Arial" w:hAnsi="Arial" w:cs="Arial"/>
              </w:rPr>
              <w:t>Technical Capacity and Experience</w:t>
            </w:r>
          </w:p>
        </w:tc>
        <w:tc>
          <w:tcPr>
            <w:tcW w:w="1337" w:type="pct"/>
            <w:tcBorders>
              <w:top w:val="nil"/>
              <w:left w:val="nil"/>
              <w:bottom w:val="single" w:sz="4" w:space="0" w:color="auto"/>
              <w:right w:val="single" w:sz="4" w:space="0" w:color="auto"/>
            </w:tcBorders>
            <w:noWrap/>
            <w:vAlign w:val="center"/>
          </w:tcPr>
          <w:p w14:paraId="2DEC488B" w14:textId="77777777" w:rsidR="00622EA9" w:rsidRPr="002100C2" w:rsidRDefault="00622EA9" w:rsidP="003C15A7">
            <w:pPr>
              <w:spacing w:before="120" w:after="120" w:line="240" w:lineRule="auto"/>
              <w:jc w:val="center"/>
              <w:rPr>
                <w:rFonts w:ascii="Arial" w:hAnsi="Arial" w:cs="Arial"/>
              </w:rPr>
            </w:pPr>
            <w:r w:rsidRPr="002100C2">
              <w:rPr>
                <w:rFonts w:ascii="Arial" w:hAnsi="Arial" w:cs="Arial"/>
              </w:rPr>
              <w:t>Pass / Fail</w:t>
            </w:r>
          </w:p>
        </w:tc>
      </w:tr>
      <w:tr w:rsidR="00622EA9" w:rsidRPr="003C15A7" w14:paraId="3FC42838"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2CC83F12" w14:textId="77777777" w:rsidR="00622EA9" w:rsidRPr="002100C2" w:rsidRDefault="00622EA9" w:rsidP="00622EA9">
            <w:pPr>
              <w:spacing w:before="120" w:after="120" w:line="240" w:lineRule="auto"/>
              <w:jc w:val="both"/>
              <w:rPr>
                <w:rFonts w:ascii="Arial" w:hAnsi="Arial" w:cs="Arial"/>
              </w:rPr>
            </w:pPr>
            <w:r w:rsidRPr="002100C2">
              <w:rPr>
                <w:rFonts w:ascii="Arial" w:hAnsi="Arial" w:cs="Arial"/>
                <w:b/>
              </w:rPr>
              <w:t xml:space="preserve">Section 4 - </w:t>
            </w:r>
            <w:r w:rsidRPr="002100C2">
              <w:rPr>
                <w:rFonts w:ascii="Arial" w:hAnsi="Arial" w:cs="Arial"/>
              </w:rPr>
              <w:t>Equality and Diversity</w:t>
            </w:r>
          </w:p>
        </w:tc>
        <w:tc>
          <w:tcPr>
            <w:tcW w:w="1337" w:type="pct"/>
            <w:tcBorders>
              <w:top w:val="nil"/>
              <w:left w:val="nil"/>
              <w:bottom w:val="single" w:sz="4" w:space="0" w:color="auto"/>
              <w:right w:val="single" w:sz="4" w:space="0" w:color="auto"/>
            </w:tcBorders>
            <w:noWrap/>
            <w:vAlign w:val="center"/>
          </w:tcPr>
          <w:p w14:paraId="192872AD" w14:textId="77777777" w:rsidR="00622EA9" w:rsidRPr="002100C2" w:rsidRDefault="00622EA9" w:rsidP="003C15A7">
            <w:pPr>
              <w:spacing w:before="120" w:after="120" w:line="240" w:lineRule="auto"/>
              <w:jc w:val="center"/>
              <w:rPr>
                <w:rFonts w:ascii="Arial" w:hAnsi="Arial" w:cs="Arial"/>
              </w:rPr>
            </w:pPr>
            <w:r w:rsidRPr="002100C2">
              <w:rPr>
                <w:rFonts w:ascii="Arial" w:hAnsi="Arial" w:cs="Arial"/>
              </w:rPr>
              <w:t>Pass / Fail</w:t>
            </w:r>
          </w:p>
        </w:tc>
      </w:tr>
      <w:tr w:rsidR="00622EA9" w:rsidRPr="003C15A7" w14:paraId="476C4820"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6347D039" w14:textId="77777777" w:rsidR="00622EA9" w:rsidRPr="002100C2" w:rsidRDefault="00622EA9" w:rsidP="00622EA9">
            <w:pPr>
              <w:spacing w:before="120" w:after="120" w:line="240" w:lineRule="auto"/>
              <w:jc w:val="both"/>
              <w:rPr>
                <w:rFonts w:ascii="Arial" w:hAnsi="Arial" w:cs="Arial"/>
              </w:rPr>
            </w:pPr>
            <w:r w:rsidRPr="002100C2">
              <w:rPr>
                <w:rFonts w:ascii="Arial" w:hAnsi="Arial" w:cs="Arial"/>
                <w:b/>
              </w:rPr>
              <w:t xml:space="preserve">Section 5 - </w:t>
            </w:r>
            <w:r w:rsidRPr="002100C2">
              <w:rPr>
                <w:rFonts w:ascii="Arial" w:hAnsi="Arial" w:cs="Arial"/>
              </w:rPr>
              <w:t>Economic and Financial Standing</w:t>
            </w:r>
          </w:p>
        </w:tc>
        <w:tc>
          <w:tcPr>
            <w:tcW w:w="1337" w:type="pct"/>
            <w:tcBorders>
              <w:top w:val="nil"/>
              <w:left w:val="nil"/>
              <w:bottom w:val="single" w:sz="4" w:space="0" w:color="auto"/>
              <w:right w:val="single" w:sz="4" w:space="0" w:color="auto"/>
            </w:tcBorders>
            <w:noWrap/>
            <w:vAlign w:val="center"/>
          </w:tcPr>
          <w:p w14:paraId="550BF96A" w14:textId="77777777" w:rsidR="00622EA9" w:rsidRPr="002100C2" w:rsidRDefault="00622EA9" w:rsidP="003C15A7">
            <w:pPr>
              <w:spacing w:before="120" w:after="120" w:line="240" w:lineRule="auto"/>
              <w:jc w:val="center"/>
              <w:rPr>
                <w:rFonts w:ascii="Arial" w:hAnsi="Arial" w:cs="Arial"/>
              </w:rPr>
            </w:pPr>
            <w:r w:rsidRPr="002100C2">
              <w:rPr>
                <w:rFonts w:ascii="Arial" w:hAnsi="Arial" w:cs="Arial"/>
              </w:rPr>
              <w:t>Pass / Fail</w:t>
            </w:r>
          </w:p>
        </w:tc>
      </w:tr>
      <w:tr w:rsidR="00622EA9" w:rsidRPr="003C15A7" w14:paraId="04D1F7FC"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2017CDB1" w14:textId="77777777" w:rsidR="00622EA9" w:rsidRPr="00397BD4" w:rsidRDefault="00622EA9" w:rsidP="00622EA9">
            <w:pPr>
              <w:spacing w:before="120" w:after="120" w:line="240" w:lineRule="auto"/>
              <w:jc w:val="both"/>
              <w:rPr>
                <w:rFonts w:ascii="Arial" w:hAnsi="Arial" w:cs="Arial"/>
              </w:rPr>
            </w:pPr>
            <w:r w:rsidRPr="00397BD4">
              <w:rPr>
                <w:rFonts w:ascii="Arial" w:hAnsi="Arial" w:cs="Arial"/>
                <w:b/>
              </w:rPr>
              <w:t xml:space="preserve">Section 6 - </w:t>
            </w:r>
            <w:r w:rsidRPr="00397BD4">
              <w:rPr>
                <w:rFonts w:ascii="Arial" w:hAnsi="Arial" w:cs="Arial"/>
              </w:rPr>
              <w:t>Social Values</w:t>
            </w:r>
          </w:p>
        </w:tc>
        <w:tc>
          <w:tcPr>
            <w:tcW w:w="1337" w:type="pct"/>
            <w:tcBorders>
              <w:top w:val="nil"/>
              <w:left w:val="nil"/>
              <w:bottom w:val="single" w:sz="4" w:space="0" w:color="auto"/>
              <w:right w:val="single" w:sz="4" w:space="0" w:color="auto"/>
            </w:tcBorders>
            <w:noWrap/>
            <w:vAlign w:val="center"/>
          </w:tcPr>
          <w:p w14:paraId="4C3ABF84" w14:textId="67D29666" w:rsidR="00622EA9" w:rsidRPr="00397BD4" w:rsidRDefault="009571D3" w:rsidP="003C15A7">
            <w:pPr>
              <w:spacing w:before="120" w:after="120" w:line="240" w:lineRule="auto"/>
              <w:jc w:val="center"/>
              <w:rPr>
                <w:rFonts w:ascii="Arial" w:hAnsi="Arial" w:cs="Arial"/>
              </w:rPr>
            </w:pPr>
            <w:r w:rsidRPr="00397BD4">
              <w:rPr>
                <w:rFonts w:ascii="Arial" w:hAnsi="Arial" w:cs="Arial"/>
              </w:rPr>
              <w:t>100</w:t>
            </w:r>
            <w:r w:rsidR="00622EA9" w:rsidRPr="00397BD4">
              <w:rPr>
                <w:rFonts w:ascii="Arial" w:hAnsi="Arial" w:cs="Arial"/>
              </w:rPr>
              <w:t>%</w:t>
            </w:r>
          </w:p>
        </w:tc>
      </w:tr>
      <w:tr w:rsidR="00622EA9" w:rsidRPr="003C15A7" w14:paraId="455D58E4"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06232789" w14:textId="77777777" w:rsidR="00622EA9" w:rsidRPr="00397BD4" w:rsidRDefault="00622EA9" w:rsidP="00622EA9">
            <w:pPr>
              <w:spacing w:before="120" w:after="120" w:line="240" w:lineRule="auto"/>
              <w:jc w:val="both"/>
              <w:rPr>
                <w:rFonts w:ascii="Arial" w:hAnsi="Arial" w:cs="Arial"/>
              </w:rPr>
            </w:pPr>
            <w:r w:rsidRPr="00397BD4">
              <w:rPr>
                <w:rFonts w:ascii="Arial" w:hAnsi="Arial" w:cs="Arial"/>
                <w:b/>
              </w:rPr>
              <w:t xml:space="preserve">Section 7 - </w:t>
            </w:r>
            <w:r w:rsidRPr="00397BD4">
              <w:rPr>
                <w:rFonts w:ascii="Arial" w:hAnsi="Arial" w:cs="Arial"/>
              </w:rPr>
              <w:t>Health and Safety</w:t>
            </w:r>
          </w:p>
        </w:tc>
        <w:tc>
          <w:tcPr>
            <w:tcW w:w="1337" w:type="pct"/>
            <w:tcBorders>
              <w:top w:val="nil"/>
              <w:left w:val="nil"/>
              <w:bottom w:val="single" w:sz="4" w:space="0" w:color="auto"/>
              <w:right w:val="single" w:sz="4" w:space="0" w:color="auto"/>
            </w:tcBorders>
            <w:noWrap/>
            <w:vAlign w:val="center"/>
          </w:tcPr>
          <w:p w14:paraId="0DB073F6" w14:textId="14E0B846" w:rsidR="00622EA9" w:rsidRPr="00397BD4" w:rsidRDefault="009571D3" w:rsidP="003C15A7">
            <w:pPr>
              <w:spacing w:before="120" w:after="120" w:line="240" w:lineRule="auto"/>
              <w:jc w:val="center"/>
              <w:rPr>
                <w:rFonts w:ascii="Arial" w:hAnsi="Arial" w:cs="Arial"/>
              </w:rPr>
            </w:pPr>
            <w:r w:rsidRPr="00397BD4">
              <w:rPr>
                <w:rFonts w:ascii="Arial" w:hAnsi="Arial" w:cs="Arial"/>
              </w:rPr>
              <w:t>Pass/ Fail</w:t>
            </w:r>
          </w:p>
        </w:tc>
      </w:tr>
      <w:tr w:rsidR="00622EA9" w:rsidRPr="003C15A7" w14:paraId="52D515A8" w14:textId="77777777" w:rsidTr="00AF1BB8">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29280955" w14:textId="77777777" w:rsidR="00622EA9" w:rsidRPr="00397BD4" w:rsidRDefault="00622EA9" w:rsidP="00622EA9">
            <w:pPr>
              <w:spacing w:before="120" w:after="120" w:line="240" w:lineRule="auto"/>
              <w:jc w:val="both"/>
              <w:rPr>
                <w:rFonts w:ascii="Arial" w:hAnsi="Arial" w:cs="Arial"/>
              </w:rPr>
            </w:pPr>
            <w:r w:rsidRPr="00397BD4">
              <w:rPr>
                <w:rFonts w:ascii="Arial" w:hAnsi="Arial" w:cs="Arial"/>
                <w:b/>
              </w:rPr>
              <w:t xml:space="preserve">Section 8 - </w:t>
            </w:r>
            <w:r w:rsidRPr="00397BD4">
              <w:rPr>
                <w:rFonts w:ascii="Arial" w:hAnsi="Arial" w:cs="Arial"/>
              </w:rPr>
              <w:t>Subcontracting</w:t>
            </w:r>
          </w:p>
        </w:tc>
        <w:tc>
          <w:tcPr>
            <w:tcW w:w="1337" w:type="pct"/>
            <w:tcBorders>
              <w:top w:val="nil"/>
              <w:left w:val="nil"/>
              <w:bottom w:val="single" w:sz="4" w:space="0" w:color="auto"/>
              <w:right w:val="single" w:sz="4" w:space="0" w:color="auto"/>
            </w:tcBorders>
            <w:noWrap/>
            <w:vAlign w:val="center"/>
          </w:tcPr>
          <w:p w14:paraId="7FFAC7EF" w14:textId="77777777" w:rsidR="00622EA9" w:rsidRPr="00397BD4" w:rsidRDefault="00622EA9" w:rsidP="003C15A7">
            <w:pPr>
              <w:spacing w:before="120" w:after="120" w:line="240" w:lineRule="auto"/>
              <w:jc w:val="center"/>
              <w:rPr>
                <w:rFonts w:ascii="Arial" w:hAnsi="Arial" w:cs="Arial"/>
              </w:rPr>
            </w:pPr>
            <w:r w:rsidRPr="00397BD4">
              <w:rPr>
                <w:rFonts w:ascii="Arial" w:hAnsi="Arial" w:cs="Arial"/>
              </w:rPr>
              <w:t>Information Only</w:t>
            </w:r>
          </w:p>
        </w:tc>
      </w:tr>
      <w:tr w:rsidR="00AF1BB8" w:rsidRPr="003C15A7" w14:paraId="24377249" w14:textId="77777777"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3ACB55B" w14:textId="77777777" w:rsidR="00AF1BB8" w:rsidRPr="002100C2" w:rsidRDefault="00AF1BB8" w:rsidP="003C15A7">
            <w:pPr>
              <w:spacing w:before="120" w:after="120" w:line="240" w:lineRule="auto"/>
              <w:rPr>
                <w:rFonts w:ascii="Arial" w:hAnsi="Arial" w:cs="Arial"/>
                <w:b/>
                <w:i/>
              </w:rPr>
            </w:pPr>
            <w:r w:rsidRPr="002100C2">
              <w:rPr>
                <w:rFonts w:ascii="Arial" w:hAnsi="Arial" w:cs="Arial"/>
                <w:b/>
                <w:i/>
              </w:rPr>
              <w:t>Total</w:t>
            </w:r>
          </w:p>
        </w:tc>
        <w:tc>
          <w:tcPr>
            <w:tcW w:w="1337" w:type="pct"/>
            <w:tcBorders>
              <w:top w:val="nil"/>
              <w:left w:val="nil"/>
              <w:bottom w:val="single" w:sz="4" w:space="0" w:color="auto"/>
              <w:right w:val="single" w:sz="4" w:space="0" w:color="auto"/>
            </w:tcBorders>
            <w:shd w:val="clear" w:color="auto" w:fill="D9D9D9" w:themeFill="background1" w:themeFillShade="D9"/>
            <w:noWrap/>
            <w:vAlign w:val="center"/>
          </w:tcPr>
          <w:p w14:paraId="23B65068" w14:textId="77777777" w:rsidR="00AF1BB8" w:rsidRPr="002100C2" w:rsidRDefault="00AF1BB8" w:rsidP="003C15A7">
            <w:pPr>
              <w:spacing w:before="120" w:after="120" w:line="240" w:lineRule="auto"/>
              <w:jc w:val="center"/>
              <w:rPr>
                <w:rFonts w:ascii="Arial" w:hAnsi="Arial" w:cs="Arial"/>
                <w:b/>
                <w:i/>
              </w:rPr>
            </w:pPr>
            <w:r w:rsidRPr="002100C2">
              <w:rPr>
                <w:rFonts w:ascii="Arial" w:hAnsi="Arial" w:cs="Arial"/>
                <w:b/>
                <w:i/>
              </w:rPr>
              <w:t>Pass / Fail</w:t>
            </w:r>
          </w:p>
        </w:tc>
      </w:tr>
      <w:tr w:rsidR="00AF1BB8" w:rsidRPr="003C15A7" w14:paraId="644B832C" w14:textId="77777777"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7E281F73" w14:textId="77777777" w:rsidR="00AF1BB8" w:rsidRPr="002100C2" w:rsidRDefault="00AF1BB8" w:rsidP="003C15A7">
            <w:pPr>
              <w:spacing w:before="120" w:after="120" w:line="240" w:lineRule="auto"/>
              <w:rPr>
                <w:rFonts w:ascii="Arial" w:hAnsi="Arial" w:cs="Arial"/>
                <w:b/>
              </w:rPr>
            </w:pPr>
            <w:r w:rsidRPr="002100C2">
              <w:rPr>
                <w:rFonts w:ascii="Arial" w:hAnsi="Arial" w:cs="Arial"/>
                <w:b/>
              </w:rPr>
              <w:t>Schedule 4 - Compliance and Service Capabilities</w:t>
            </w:r>
          </w:p>
        </w:tc>
      </w:tr>
      <w:tr w:rsidR="00AF1BB8" w:rsidRPr="003C15A7" w14:paraId="5AB3C3BF" w14:textId="77777777"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3FF42DB0" w14:textId="77777777" w:rsidR="00AF1BB8" w:rsidRPr="002100C2" w:rsidRDefault="00AF1BB8" w:rsidP="003C15A7">
            <w:pPr>
              <w:spacing w:before="120" w:after="120" w:line="240" w:lineRule="auto"/>
              <w:rPr>
                <w:rFonts w:ascii="Arial" w:hAnsi="Arial" w:cs="Arial"/>
              </w:rPr>
            </w:pPr>
            <w:r w:rsidRPr="002100C2">
              <w:rPr>
                <w:rFonts w:ascii="Arial" w:hAnsi="Arial" w:cs="Arial"/>
              </w:rPr>
              <w:t>Compliance with Specification and Scope of Requirements</w:t>
            </w:r>
          </w:p>
        </w:tc>
        <w:tc>
          <w:tcPr>
            <w:tcW w:w="1337" w:type="pct"/>
            <w:tcBorders>
              <w:top w:val="nil"/>
              <w:left w:val="nil"/>
              <w:bottom w:val="single" w:sz="4" w:space="0" w:color="auto"/>
              <w:right w:val="single" w:sz="4" w:space="0" w:color="auto"/>
            </w:tcBorders>
            <w:noWrap/>
            <w:vAlign w:val="center"/>
          </w:tcPr>
          <w:p w14:paraId="158998B3" w14:textId="77777777" w:rsidR="00AF1BB8" w:rsidRPr="002100C2" w:rsidRDefault="00AF1BB8" w:rsidP="003C15A7">
            <w:pPr>
              <w:spacing w:before="120" w:after="120" w:line="240" w:lineRule="auto"/>
              <w:jc w:val="center"/>
              <w:rPr>
                <w:rFonts w:ascii="Arial" w:hAnsi="Arial" w:cs="Arial"/>
              </w:rPr>
            </w:pPr>
            <w:r w:rsidRPr="002100C2">
              <w:rPr>
                <w:rFonts w:ascii="Arial" w:hAnsi="Arial" w:cs="Arial"/>
              </w:rPr>
              <w:t>Pass / Fail</w:t>
            </w:r>
          </w:p>
        </w:tc>
      </w:tr>
      <w:tr w:rsidR="00AF1BB8" w:rsidRPr="003C15A7" w14:paraId="0F1A5182" w14:textId="77777777"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3D69637C" w14:textId="77777777" w:rsidR="00AF1BB8" w:rsidRPr="002100C2" w:rsidRDefault="00AF1BB8" w:rsidP="003C15A7">
            <w:pPr>
              <w:spacing w:before="120" w:after="120" w:line="240" w:lineRule="auto"/>
              <w:rPr>
                <w:rFonts w:ascii="Arial" w:hAnsi="Arial" w:cs="Arial"/>
                <w:b/>
              </w:rPr>
            </w:pPr>
            <w:r w:rsidRPr="002100C2">
              <w:rPr>
                <w:rFonts w:ascii="Arial" w:hAnsi="Arial" w:cs="Arial"/>
                <w:b/>
              </w:rPr>
              <w:t>Schedule 5 - Pricing Schedule</w:t>
            </w:r>
          </w:p>
        </w:tc>
      </w:tr>
      <w:tr w:rsidR="00AF1BB8" w:rsidRPr="003C15A7" w14:paraId="5E4E59F4" w14:textId="77777777"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vAlign w:val="center"/>
          </w:tcPr>
          <w:p w14:paraId="7FB5AA4F" w14:textId="75C274C2" w:rsidR="00AF1BB8" w:rsidRPr="002100C2" w:rsidRDefault="005D0DF5" w:rsidP="003C15A7">
            <w:pPr>
              <w:spacing w:before="120" w:after="120" w:line="240" w:lineRule="auto"/>
              <w:rPr>
                <w:rFonts w:ascii="Arial" w:hAnsi="Arial" w:cs="Arial"/>
              </w:rPr>
            </w:pPr>
            <w:r w:rsidRPr="002100C2">
              <w:rPr>
                <w:rFonts w:ascii="Arial" w:hAnsi="Arial" w:cs="Arial"/>
              </w:rPr>
              <w:t xml:space="preserve">Pricing Schedule 1 – </w:t>
            </w:r>
            <w:r w:rsidR="00D92041" w:rsidRPr="002100C2">
              <w:rPr>
                <w:rFonts w:ascii="Arial" w:hAnsi="Arial" w:cs="Arial"/>
                <w:bCs/>
              </w:rPr>
              <w:t xml:space="preserve">Percentage Fee for Provision of Capital Finance and Option Appraisal </w:t>
            </w:r>
            <w:r w:rsidR="00D92041" w:rsidRPr="00994596">
              <w:rPr>
                <w:rFonts w:ascii="Arial" w:hAnsi="Arial" w:cs="Arial"/>
                <w:bCs/>
              </w:rPr>
              <w:t xml:space="preserve">Services applied to Drawn-Down </w:t>
            </w:r>
            <w:r w:rsidR="008C7F46">
              <w:rPr>
                <w:rFonts w:ascii="Arial" w:hAnsi="Arial" w:cs="Arial"/>
                <w:bCs/>
              </w:rPr>
              <w:t>funding</w:t>
            </w:r>
          </w:p>
        </w:tc>
        <w:tc>
          <w:tcPr>
            <w:tcW w:w="1337" w:type="pct"/>
            <w:tcBorders>
              <w:top w:val="nil"/>
              <w:left w:val="nil"/>
              <w:bottom w:val="single" w:sz="4" w:space="0" w:color="auto"/>
              <w:right w:val="single" w:sz="4" w:space="0" w:color="auto"/>
            </w:tcBorders>
            <w:noWrap/>
            <w:vAlign w:val="center"/>
          </w:tcPr>
          <w:p w14:paraId="7753A0D7" w14:textId="5E627C29" w:rsidR="00AF1BB8" w:rsidRPr="002100C2" w:rsidRDefault="00D92041" w:rsidP="003C15A7">
            <w:pPr>
              <w:spacing w:before="120" w:after="120" w:line="240" w:lineRule="auto"/>
              <w:jc w:val="center"/>
              <w:rPr>
                <w:rFonts w:ascii="Arial" w:hAnsi="Arial" w:cs="Arial"/>
              </w:rPr>
            </w:pPr>
            <w:r w:rsidRPr="002100C2">
              <w:rPr>
                <w:rFonts w:ascii="Arial" w:hAnsi="Arial" w:cs="Arial"/>
              </w:rPr>
              <w:t>30%</w:t>
            </w:r>
          </w:p>
        </w:tc>
      </w:tr>
      <w:tr w:rsidR="005D0DF5" w:rsidRPr="003C15A7" w14:paraId="16A4FB7F" w14:textId="77777777" w:rsidTr="00424A1B">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noWrap/>
          </w:tcPr>
          <w:p w14:paraId="7EDDDD99" w14:textId="29BB13A6" w:rsidR="005D0DF5" w:rsidRPr="002100C2" w:rsidRDefault="005D0DF5" w:rsidP="003C15A7">
            <w:pPr>
              <w:spacing w:before="120" w:after="120" w:line="240" w:lineRule="auto"/>
              <w:rPr>
                <w:rFonts w:ascii="Arial" w:hAnsi="Arial" w:cs="Arial"/>
              </w:rPr>
            </w:pPr>
            <w:r w:rsidRPr="002100C2">
              <w:rPr>
                <w:rFonts w:ascii="Arial" w:hAnsi="Arial" w:cs="Arial"/>
              </w:rPr>
              <w:t xml:space="preserve">Pricing Schedule 2 – </w:t>
            </w:r>
            <w:r w:rsidR="00D92041" w:rsidRPr="002100C2">
              <w:rPr>
                <w:rFonts w:ascii="Arial" w:hAnsi="Arial" w:cs="Arial"/>
                <w:bCs/>
              </w:rPr>
              <w:t>Negotiated Savings</w:t>
            </w:r>
          </w:p>
        </w:tc>
        <w:tc>
          <w:tcPr>
            <w:tcW w:w="1337" w:type="pct"/>
            <w:tcBorders>
              <w:top w:val="nil"/>
              <w:left w:val="nil"/>
              <w:bottom w:val="single" w:sz="4" w:space="0" w:color="auto"/>
              <w:right w:val="single" w:sz="4" w:space="0" w:color="auto"/>
            </w:tcBorders>
            <w:noWrap/>
            <w:vAlign w:val="center"/>
          </w:tcPr>
          <w:p w14:paraId="208B2F5E" w14:textId="19CD6703" w:rsidR="005D0DF5" w:rsidRPr="002100C2" w:rsidRDefault="00D92041" w:rsidP="003C15A7">
            <w:pPr>
              <w:spacing w:before="120" w:after="120" w:line="240" w:lineRule="auto"/>
              <w:jc w:val="center"/>
              <w:rPr>
                <w:rFonts w:ascii="Arial" w:hAnsi="Arial" w:cs="Arial"/>
              </w:rPr>
            </w:pPr>
            <w:r w:rsidRPr="002100C2">
              <w:rPr>
                <w:rFonts w:ascii="Arial" w:hAnsi="Arial" w:cs="Arial"/>
              </w:rPr>
              <w:t>5%</w:t>
            </w:r>
          </w:p>
        </w:tc>
      </w:tr>
      <w:tr w:rsidR="005D0DF5" w:rsidRPr="003C15A7" w14:paraId="3A739E44" w14:textId="77777777" w:rsidTr="00424A1B">
        <w:trPr>
          <w:trHeight w:val="96"/>
          <w:jc w:val="center"/>
        </w:trPr>
        <w:tc>
          <w:tcPr>
            <w:tcW w:w="3663" w:type="pct"/>
            <w:gridSpan w:val="2"/>
            <w:tcBorders>
              <w:top w:val="single" w:sz="4" w:space="0" w:color="auto"/>
              <w:left w:val="single" w:sz="4" w:space="0" w:color="auto"/>
              <w:bottom w:val="single" w:sz="4" w:space="0" w:color="auto"/>
              <w:right w:val="single" w:sz="4" w:space="0" w:color="000000"/>
            </w:tcBorders>
            <w:noWrap/>
          </w:tcPr>
          <w:p w14:paraId="52510284" w14:textId="3F652F1F" w:rsidR="005D0DF5" w:rsidRPr="002100C2" w:rsidRDefault="005D0DF5" w:rsidP="003C15A7">
            <w:pPr>
              <w:spacing w:before="120" w:after="120" w:line="240" w:lineRule="auto"/>
              <w:rPr>
                <w:rFonts w:ascii="Arial" w:hAnsi="Arial" w:cs="Arial"/>
              </w:rPr>
            </w:pPr>
            <w:r w:rsidRPr="002100C2">
              <w:rPr>
                <w:rFonts w:ascii="Arial" w:hAnsi="Arial" w:cs="Arial"/>
              </w:rPr>
              <w:t xml:space="preserve">Pricing Schedule 3 – </w:t>
            </w:r>
            <w:r w:rsidR="002100C2" w:rsidRPr="002100C2">
              <w:rPr>
                <w:rFonts w:ascii="Arial" w:hAnsi="Arial" w:cs="Arial"/>
                <w:bCs/>
              </w:rPr>
              <w:t>Third Party Asset Sales</w:t>
            </w:r>
          </w:p>
        </w:tc>
        <w:tc>
          <w:tcPr>
            <w:tcW w:w="1337" w:type="pct"/>
            <w:tcBorders>
              <w:top w:val="nil"/>
              <w:left w:val="nil"/>
              <w:bottom w:val="single" w:sz="4" w:space="0" w:color="auto"/>
              <w:right w:val="single" w:sz="4" w:space="0" w:color="auto"/>
            </w:tcBorders>
            <w:noWrap/>
            <w:vAlign w:val="center"/>
          </w:tcPr>
          <w:p w14:paraId="08DA5175" w14:textId="33C58CB2" w:rsidR="005D0DF5" w:rsidRPr="002100C2" w:rsidRDefault="00D92041" w:rsidP="003C15A7">
            <w:pPr>
              <w:spacing w:before="120" w:after="120" w:line="240" w:lineRule="auto"/>
              <w:jc w:val="center"/>
              <w:rPr>
                <w:rFonts w:ascii="Arial" w:hAnsi="Arial" w:cs="Arial"/>
                <w:i/>
              </w:rPr>
            </w:pPr>
            <w:r w:rsidRPr="002100C2">
              <w:rPr>
                <w:rFonts w:ascii="Arial" w:hAnsi="Arial" w:cs="Arial"/>
                <w:i/>
              </w:rPr>
              <w:t>5%</w:t>
            </w:r>
          </w:p>
        </w:tc>
      </w:tr>
      <w:tr w:rsidR="00AF1BB8" w:rsidRPr="003C15A7" w14:paraId="09B3D383" w14:textId="77777777" w:rsidTr="00E76840">
        <w:trPr>
          <w:trHeight w:val="300"/>
          <w:jc w:val="center"/>
        </w:trPr>
        <w:tc>
          <w:tcPr>
            <w:tcW w:w="3663"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08B695A" w14:textId="77777777" w:rsidR="00AF1BB8" w:rsidRPr="003C15A7" w:rsidRDefault="00AF1BB8" w:rsidP="003C15A7">
            <w:pPr>
              <w:spacing w:before="120" w:after="120" w:line="240" w:lineRule="auto"/>
              <w:rPr>
                <w:rFonts w:ascii="Arial" w:hAnsi="Arial" w:cs="Arial"/>
                <w:b/>
                <w:i/>
              </w:rPr>
            </w:pPr>
            <w:r w:rsidRPr="003C15A7">
              <w:rPr>
                <w:rFonts w:ascii="Arial" w:hAnsi="Arial" w:cs="Arial"/>
                <w:b/>
                <w:i/>
              </w:rPr>
              <w:t>Total</w:t>
            </w:r>
          </w:p>
        </w:tc>
        <w:tc>
          <w:tcPr>
            <w:tcW w:w="1337" w:type="pct"/>
            <w:tcBorders>
              <w:top w:val="nil"/>
              <w:left w:val="nil"/>
              <w:bottom w:val="single" w:sz="4" w:space="0" w:color="auto"/>
              <w:right w:val="single" w:sz="4" w:space="0" w:color="auto"/>
            </w:tcBorders>
            <w:shd w:val="clear" w:color="auto" w:fill="D9D9D9" w:themeFill="background1" w:themeFillShade="D9"/>
            <w:noWrap/>
            <w:vAlign w:val="center"/>
          </w:tcPr>
          <w:p w14:paraId="7F556294" w14:textId="4D3B3155" w:rsidR="00AF1BB8" w:rsidRPr="003C15A7" w:rsidRDefault="005079BD" w:rsidP="003C15A7">
            <w:pPr>
              <w:spacing w:before="120" w:after="120" w:line="240" w:lineRule="auto"/>
              <w:jc w:val="center"/>
              <w:rPr>
                <w:rFonts w:ascii="Arial" w:hAnsi="Arial" w:cs="Arial"/>
                <w:b/>
                <w:i/>
              </w:rPr>
            </w:pPr>
            <w:r w:rsidRPr="00D92041">
              <w:rPr>
                <w:rFonts w:ascii="Arial" w:hAnsi="Arial" w:cs="Arial"/>
                <w:b/>
                <w:i/>
              </w:rPr>
              <w:t>4</w:t>
            </w:r>
            <w:r w:rsidR="00AF1BB8" w:rsidRPr="00D92041">
              <w:rPr>
                <w:rFonts w:ascii="Arial" w:hAnsi="Arial" w:cs="Arial"/>
                <w:b/>
                <w:i/>
              </w:rPr>
              <w:t>0%</w:t>
            </w:r>
          </w:p>
        </w:tc>
      </w:tr>
      <w:tr w:rsidR="00AF1BB8" w:rsidRPr="003C15A7" w14:paraId="10BFE5B6" w14:textId="77777777" w:rsidTr="00AF1BB8">
        <w:trPr>
          <w:trHeight w:val="30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52C5FE76" w14:textId="77777777" w:rsidR="00AF1BB8" w:rsidRPr="003C15A7" w:rsidRDefault="00AF1BB8" w:rsidP="003C15A7">
            <w:pPr>
              <w:spacing w:before="120" w:after="120" w:line="240" w:lineRule="auto"/>
              <w:rPr>
                <w:rFonts w:ascii="Arial" w:hAnsi="Arial" w:cs="Arial"/>
                <w:b/>
              </w:rPr>
            </w:pPr>
            <w:r w:rsidRPr="003C15A7">
              <w:rPr>
                <w:rFonts w:ascii="Arial" w:hAnsi="Arial" w:cs="Arial"/>
                <w:b/>
              </w:rPr>
              <w:t>Schedule 6 - Qualitative Questions</w:t>
            </w:r>
          </w:p>
        </w:tc>
      </w:tr>
      <w:tr w:rsidR="00AF1BB8" w:rsidRPr="003C15A7" w14:paraId="151929C1"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2CDC3FB9" w14:textId="77777777" w:rsidR="00AF1BB8" w:rsidRPr="003C15A7" w:rsidRDefault="00AF1BB8" w:rsidP="003C15A7">
            <w:pPr>
              <w:spacing w:before="120" w:after="120" w:line="240" w:lineRule="auto"/>
              <w:rPr>
                <w:rFonts w:ascii="Arial" w:hAnsi="Arial" w:cs="Arial"/>
                <w:color w:val="000000"/>
              </w:rPr>
            </w:pPr>
            <w:r w:rsidRPr="003C15A7">
              <w:rPr>
                <w:rFonts w:ascii="Arial" w:hAnsi="Arial" w:cs="Arial"/>
                <w:color w:val="000000"/>
              </w:rPr>
              <w:t>Q1</w:t>
            </w:r>
          </w:p>
        </w:tc>
        <w:tc>
          <w:tcPr>
            <w:tcW w:w="3221" w:type="pct"/>
            <w:tcBorders>
              <w:top w:val="nil"/>
              <w:left w:val="nil"/>
              <w:bottom w:val="single" w:sz="4" w:space="0" w:color="auto"/>
              <w:right w:val="single" w:sz="4" w:space="0" w:color="auto"/>
            </w:tcBorders>
            <w:noWrap/>
            <w:vAlign w:val="center"/>
          </w:tcPr>
          <w:p w14:paraId="1885766C" w14:textId="6458AE5F" w:rsidR="00AF1BB8" w:rsidRPr="00D92041" w:rsidRDefault="005079BD" w:rsidP="005079BD">
            <w:pPr>
              <w:spacing w:before="120" w:after="120" w:line="240" w:lineRule="auto"/>
              <w:jc w:val="both"/>
              <w:rPr>
                <w:rFonts w:ascii="Arial" w:hAnsi="Arial" w:cs="Arial"/>
                <w:lang w:eastAsia="en-GB"/>
              </w:rPr>
            </w:pPr>
            <w:r w:rsidRPr="00D92041">
              <w:rPr>
                <w:rFonts w:ascii="Arial" w:hAnsi="Arial" w:cs="Arial"/>
                <w:lang w:eastAsia="en-GB"/>
              </w:rPr>
              <w:t>Compliance with Specification and minimum criteria</w:t>
            </w:r>
          </w:p>
        </w:tc>
        <w:tc>
          <w:tcPr>
            <w:tcW w:w="1337" w:type="pct"/>
            <w:tcBorders>
              <w:top w:val="nil"/>
              <w:left w:val="nil"/>
              <w:bottom w:val="single" w:sz="4" w:space="0" w:color="auto"/>
              <w:right w:val="single" w:sz="4" w:space="0" w:color="auto"/>
            </w:tcBorders>
            <w:noWrap/>
            <w:vAlign w:val="center"/>
          </w:tcPr>
          <w:p w14:paraId="531CDB62" w14:textId="044F608B" w:rsidR="00AF1BB8" w:rsidRPr="00D92041" w:rsidRDefault="005079BD" w:rsidP="003C15A7">
            <w:pPr>
              <w:spacing w:before="120" w:after="120" w:line="240" w:lineRule="auto"/>
              <w:jc w:val="center"/>
              <w:rPr>
                <w:rFonts w:ascii="Arial" w:hAnsi="Arial" w:cs="Arial"/>
              </w:rPr>
            </w:pPr>
            <w:r w:rsidRPr="00D92041">
              <w:rPr>
                <w:rFonts w:ascii="Arial" w:hAnsi="Arial" w:cs="Arial"/>
              </w:rPr>
              <w:t>Pass/ Fail</w:t>
            </w:r>
          </w:p>
        </w:tc>
      </w:tr>
      <w:tr w:rsidR="00622EA9" w:rsidRPr="003C15A7" w14:paraId="4C691BA7" w14:textId="77777777" w:rsidTr="00E76840">
        <w:trPr>
          <w:trHeight w:val="300"/>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01637ADA" w14:textId="77777777" w:rsidR="00622EA9" w:rsidRPr="003C15A7" w:rsidRDefault="00622EA9" w:rsidP="003C15A7">
            <w:pPr>
              <w:spacing w:before="120" w:after="120" w:line="240" w:lineRule="auto"/>
              <w:rPr>
                <w:rFonts w:ascii="Arial" w:hAnsi="Arial" w:cs="Arial"/>
                <w:color w:val="000000"/>
              </w:rPr>
            </w:pPr>
            <w:r w:rsidRPr="003C15A7">
              <w:rPr>
                <w:rFonts w:ascii="Arial" w:hAnsi="Arial" w:cs="Arial"/>
                <w:color w:val="000000"/>
              </w:rPr>
              <w:t>Q2</w:t>
            </w:r>
          </w:p>
        </w:tc>
        <w:tc>
          <w:tcPr>
            <w:tcW w:w="3221" w:type="pct"/>
            <w:tcBorders>
              <w:top w:val="nil"/>
              <w:left w:val="nil"/>
              <w:bottom w:val="single" w:sz="4" w:space="0" w:color="auto"/>
              <w:right w:val="single" w:sz="4" w:space="0" w:color="auto"/>
            </w:tcBorders>
            <w:noWrap/>
            <w:vAlign w:val="center"/>
          </w:tcPr>
          <w:p w14:paraId="606CB757" w14:textId="390066F9" w:rsidR="00622EA9" w:rsidRPr="00D92041" w:rsidRDefault="005079BD" w:rsidP="00E41B19">
            <w:pPr>
              <w:spacing w:before="120" w:after="120" w:line="240" w:lineRule="auto"/>
              <w:rPr>
                <w:rFonts w:ascii="Arial" w:hAnsi="Arial" w:cs="Arial"/>
                <w:color w:val="000000"/>
              </w:rPr>
            </w:pPr>
            <w:r w:rsidRPr="00D92041">
              <w:rPr>
                <w:rFonts w:ascii="Arial" w:hAnsi="Arial" w:cs="Arial"/>
                <w:bCs/>
                <w:lang w:eastAsia="en-GB"/>
              </w:rPr>
              <w:t>Capacity</w:t>
            </w:r>
          </w:p>
        </w:tc>
        <w:tc>
          <w:tcPr>
            <w:tcW w:w="1337" w:type="pct"/>
            <w:tcBorders>
              <w:top w:val="nil"/>
              <w:left w:val="nil"/>
              <w:bottom w:val="single" w:sz="4" w:space="0" w:color="auto"/>
              <w:right w:val="single" w:sz="4" w:space="0" w:color="auto"/>
            </w:tcBorders>
            <w:noWrap/>
            <w:vAlign w:val="center"/>
          </w:tcPr>
          <w:p w14:paraId="45C25CA6" w14:textId="654676D3" w:rsidR="00622EA9" w:rsidRPr="00D92041" w:rsidRDefault="00DF7583" w:rsidP="003C15A7">
            <w:pPr>
              <w:spacing w:before="120" w:after="120" w:line="240" w:lineRule="auto"/>
              <w:jc w:val="center"/>
              <w:rPr>
                <w:rFonts w:ascii="Arial" w:hAnsi="Arial" w:cs="Arial"/>
              </w:rPr>
            </w:pPr>
            <w:r w:rsidRPr="00D92041">
              <w:rPr>
                <w:rFonts w:ascii="Arial" w:hAnsi="Arial" w:cs="Arial"/>
              </w:rPr>
              <w:t>1</w:t>
            </w:r>
            <w:r w:rsidR="007F7DFD">
              <w:rPr>
                <w:rFonts w:ascii="Arial" w:hAnsi="Arial" w:cs="Arial"/>
              </w:rPr>
              <w:t>0</w:t>
            </w:r>
            <w:r w:rsidR="005079BD" w:rsidRPr="00D92041">
              <w:rPr>
                <w:rFonts w:ascii="Arial" w:hAnsi="Arial" w:cs="Arial"/>
              </w:rPr>
              <w:t>%</w:t>
            </w:r>
          </w:p>
        </w:tc>
      </w:tr>
      <w:tr w:rsidR="00622EA9" w:rsidRPr="003C15A7" w14:paraId="7FB26E1D"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7756BD37" w14:textId="77777777" w:rsidR="00622EA9" w:rsidRPr="003C15A7" w:rsidRDefault="00622EA9" w:rsidP="003C15A7">
            <w:pPr>
              <w:spacing w:before="120" w:after="120" w:line="240" w:lineRule="auto"/>
              <w:rPr>
                <w:rFonts w:ascii="Arial" w:hAnsi="Arial" w:cs="Arial"/>
                <w:color w:val="000000"/>
              </w:rPr>
            </w:pPr>
            <w:r w:rsidRPr="003C15A7">
              <w:rPr>
                <w:rFonts w:ascii="Arial" w:hAnsi="Arial" w:cs="Arial"/>
                <w:color w:val="000000"/>
              </w:rPr>
              <w:t>Q3</w:t>
            </w:r>
          </w:p>
        </w:tc>
        <w:tc>
          <w:tcPr>
            <w:tcW w:w="3221" w:type="pct"/>
            <w:tcBorders>
              <w:top w:val="nil"/>
              <w:left w:val="nil"/>
              <w:bottom w:val="single" w:sz="4" w:space="0" w:color="auto"/>
              <w:right w:val="single" w:sz="4" w:space="0" w:color="auto"/>
            </w:tcBorders>
            <w:noWrap/>
            <w:vAlign w:val="center"/>
          </w:tcPr>
          <w:p w14:paraId="55A5E83B" w14:textId="355D21BD" w:rsidR="00622EA9" w:rsidRPr="00D92041" w:rsidRDefault="005079BD" w:rsidP="00E41B19">
            <w:pPr>
              <w:spacing w:before="120" w:after="120" w:line="240" w:lineRule="auto"/>
              <w:rPr>
                <w:rFonts w:ascii="Arial" w:hAnsi="Arial" w:cs="Arial"/>
                <w:color w:val="000000"/>
              </w:rPr>
            </w:pPr>
            <w:r w:rsidRPr="00D92041">
              <w:rPr>
                <w:rFonts w:ascii="Arial" w:hAnsi="Arial" w:cs="Arial"/>
                <w:bCs/>
                <w:lang w:eastAsia="en-GB"/>
              </w:rPr>
              <w:t>Finance Options</w:t>
            </w:r>
          </w:p>
        </w:tc>
        <w:tc>
          <w:tcPr>
            <w:tcW w:w="1337" w:type="pct"/>
            <w:tcBorders>
              <w:top w:val="nil"/>
              <w:left w:val="nil"/>
              <w:bottom w:val="single" w:sz="4" w:space="0" w:color="auto"/>
              <w:right w:val="single" w:sz="4" w:space="0" w:color="auto"/>
            </w:tcBorders>
            <w:noWrap/>
            <w:vAlign w:val="center"/>
          </w:tcPr>
          <w:p w14:paraId="58CB0602" w14:textId="3F28056F" w:rsidR="00622EA9" w:rsidRPr="00D92041" w:rsidRDefault="005079BD" w:rsidP="003C15A7">
            <w:pPr>
              <w:spacing w:before="120" w:after="120" w:line="240" w:lineRule="auto"/>
              <w:jc w:val="center"/>
              <w:rPr>
                <w:rFonts w:ascii="Arial" w:hAnsi="Arial" w:cs="Arial"/>
              </w:rPr>
            </w:pPr>
            <w:r w:rsidRPr="00D92041">
              <w:rPr>
                <w:rFonts w:ascii="Arial" w:hAnsi="Arial" w:cs="Arial"/>
              </w:rPr>
              <w:t>10%</w:t>
            </w:r>
          </w:p>
        </w:tc>
      </w:tr>
      <w:tr w:rsidR="005079BD" w:rsidRPr="003C15A7" w14:paraId="003BFBEB"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74928ABC" w14:textId="6261D657" w:rsidR="005079BD" w:rsidRPr="003C15A7" w:rsidRDefault="00114B3F" w:rsidP="003C15A7">
            <w:pPr>
              <w:spacing w:before="120" w:after="120" w:line="240" w:lineRule="auto"/>
              <w:rPr>
                <w:rFonts w:ascii="Arial" w:hAnsi="Arial" w:cs="Arial"/>
                <w:color w:val="000000"/>
              </w:rPr>
            </w:pPr>
            <w:r>
              <w:rPr>
                <w:rFonts w:ascii="Arial" w:hAnsi="Arial" w:cs="Arial"/>
                <w:color w:val="000000"/>
              </w:rPr>
              <w:t>Q4</w:t>
            </w:r>
          </w:p>
        </w:tc>
        <w:tc>
          <w:tcPr>
            <w:tcW w:w="3221" w:type="pct"/>
            <w:tcBorders>
              <w:top w:val="nil"/>
              <w:left w:val="nil"/>
              <w:bottom w:val="single" w:sz="4" w:space="0" w:color="auto"/>
              <w:right w:val="single" w:sz="4" w:space="0" w:color="auto"/>
            </w:tcBorders>
            <w:noWrap/>
            <w:vAlign w:val="center"/>
          </w:tcPr>
          <w:p w14:paraId="34E14F53" w14:textId="668927F7" w:rsidR="005079BD" w:rsidRPr="00D92041" w:rsidRDefault="005079BD" w:rsidP="00E41B19">
            <w:pPr>
              <w:spacing w:before="120" w:after="120" w:line="240" w:lineRule="auto"/>
              <w:rPr>
                <w:rFonts w:ascii="Arial" w:hAnsi="Arial" w:cs="Arial"/>
                <w:bCs/>
                <w:lang w:eastAsia="en-GB"/>
              </w:rPr>
            </w:pPr>
            <w:r w:rsidRPr="00D92041">
              <w:rPr>
                <w:rFonts w:ascii="Arial" w:hAnsi="Arial" w:cs="Arial"/>
                <w:bCs/>
                <w:lang w:eastAsia="en-GB"/>
              </w:rPr>
              <w:t>Master Lease Agreement</w:t>
            </w:r>
          </w:p>
        </w:tc>
        <w:tc>
          <w:tcPr>
            <w:tcW w:w="1337" w:type="pct"/>
            <w:tcBorders>
              <w:top w:val="nil"/>
              <w:left w:val="nil"/>
              <w:bottom w:val="single" w:sz="4" w:space="0" w:color="auto"/>
              <w:right w:val="single" w:sz="4" w:space="0" w:color="auto"/>
            </w:tcBorders>
            <w:noWrap/>
            <w:vAlign w:val="center"/>
          </w:tcPr>
          <w:p w14:paraId="42ACF4E6" w14:textId="5875AC0A" w:rsidR="005079BD" w:rsidRPr="00D92041" w:rsidRDefault="001A067C" w:rsidP="003C15A7">
            <w:pPr>
              <w:spacing w:before="120" w:after="120" w:line="240" w:lineRule="auto"/>
              <w:jc w:val="center"/>
              <w:rPr>
                <w:rFonts w:ascii="Arial" w:hAnsi="Arial" w:cs="Arial"/>
              </w:rPr>
            </w:pPr>
            <w:r w:rsidRPr="00D92041">
              <w:rPr>
                <w:rFonts w:ascii="Arial" w:hAnsi="Arial" w:cs="Arial"/>
              </w:rPr>
              <w:t>5%</w:t>
            </w:r>
          </w:p>
        </w:tc>
      </w:tr>
      <w:tr w:rsidR="005079BD" w:rsidRPr="003C15A7" w14:paraId="0AF3A97B"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183C0A1D" w14:textId="6A3376F3" w:rsidR="005079BD" w:rsidRPr="003C15A7" w:rsidRDefault="00114B3F" w:rsidP="003C15A7">
            <w:pPr>
              <w:spacing w:before="120" w:after="120" w:line="240" w:lineRule="auto"/>
              <w:rPr>
                <w:rFonts w:ascii="Arial" w:hAnsi="Arial" w:cs="Arial"/>
                <w:color w:val="000000"/>
              </w:rPr>
            </w:pPr>
            <w:r>
              <w:rPr>
                <w:rFonts w:ascii="Arial" w:hAnsi="Arial" w:cs="Arial"/>
                <w:color w:val="000000"/>
              </w:rPr>
              <w:t>Q5</w:t>
            </w:r>
          </w:p>
        </w:tc>
        <w:tc>
          <w:tcPr>
            <w:tcW w:w="3221" w:type="pct"/>
            <w:tcBorders>
              <w:top w:val="nil"/>
              <w:left w:val="nil"/>
              <w:bottom w:val="single" w:sz="4" w:space="0" w:color="auto"/>
              <w:right w:val="single" w:sz="4" w:space="0" w:color="auto"/>
            </w:tcBorders>
            <w:noWrap/>
            <w:vAlign w:val="center"/>
          </w:tcPr>
          <w:p w14:paraId="525CC6AA" w14:textId="583322A2" w:rsidR="005079BD" w:rsidRPr="00D92041" w:rsidRDefault="005079BD" w:rsidP="00E41B19">
            <w:pPr>
              <w:spacing w:before="120" w:after="120" w:line="240" w:lineRule="auto"/>
              <w:rPr>
                <w:rFonts w:ascii="Arial" w:hAnsi="Arial" w:cs="Arial"/>
                <w:bCs/>
                <w:lang w:eastAsia="en-GB"/>
              </w:rPr>
            </w:pPr>
            <w:r w:rsidRPr="00D92041">
              <w:rPr>
                <w:rFonts w:ascii="Arial" w:hAnsi="Arial" w:cs="Arial"/>
                <w:bCs/>
                <w:lang w:eastAsia="en-GB"/>
              </w:rPr>
              <w:t>Access to Framework</w:t>
            </w:r>
            <w:r w:rsidR="001A067C" w:rsidRPr="00D92041">
              <w:rPr>
                <w:rFonts w:ascii="Arial" w:hAnsi="Arial" w:cs="Arial"/>
                <w:bCs/>
                <w:lang w:eastAsia="en-GB"/>
              </w:rPr>
              <w:t xml:space="preserve"> Agreements</w:t>
            </w:r>
          </w:p>
        </w:tc>
        <w:tc>
          <w:tcPr>
            <w:tcW w:w="1337" w:type="pct"/>
            <w:tcBorders>
              <w:top w:val="nil"/>
              <w:left w:val="nil"/>
              <w:bottom w:val="single" w:sz="4" w:space="0" w:color="auto"/>
              <w:right w:val="single" w:sz="4" w:space="0" w:color="auto"/>
            </w:tcBorders>
            <w:noWrap/>
            <w:vAlign w:val="center"/>
          </w:tcPr>
          <w:p w14:paraId="4C3E3E95" w14:textId="3CFBE5D0" w:rsidR="005079BD" w:rsidRPr="00D92041" w:rsidRDefault="001A067C" w:rsidP="003C15A7">
            <w:pPr>
              <w:spacing w:before="120" w:after="120" w:line="240" w:lineRule="auto"/>
              <w:jc w:val="center"/>
              <w:rPr>
                <w:rFonts w:ascii="Arial" w:hAnsi="Arial" w:cs="Arial"/>
              </w:rPr>
            </w:pPr>
            <w:r w:rsidRPr="00D92041">
              <w:rPr>
                <w:rFonts w:ascii="Arial" w:hAnsi="Arial" w:cs="Arial"/>
              </w:rPr>
              <w:t>5%</w:t>
            </w:r>
          </w:p>
        </w:tc>
      </w:tr>
      <w:tr w:rsidR="005079BD" w:rsidRPr="003C15A7" w14:paraId="39BD3C82"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40B994DF" w14:textId="51C93376" w:rsidR="005079BD" w:rsidRPr="003C15A7" w:rsidRDefault="00114B3F" w:rsidP="003C15A7">
            <w:pPr>
              <w:spacing w:before="120" w:after="120" w:line="240" w:lineRule="auto"/>
              <w:rPr>
                <w:rFonts w:ascii="Arial" w:hAnsi="Arial" w:cs="Arial"/>
                <w:color w:val="000000"/>
              </w:rPr>
            </w:pPr>
            <w:r>
              <w:rPr>
                <w:rFonts w:ascii="Arial" w:hAnsi="Arial" w:cs="Arial"/>
                <w:color w:val="000000"/>
              </w:rPr>
              <w:t>Q6</w:t>
            </w:r>
          </w:p>
        </w:tc>
        <w:tc>
          <w:tcPr>
            <w:tcW w:w="3221" w:type="pct"/>
            <w:tcBorders>
              <w:top w:val="nil"/>
              <w:left w:val="nil"/>
              <w:bottom w:val="single" w:sz="4" w:space="0" w:color="auto"/>
              <w:right w:val="single" w:sz="4" w:space="0" w:color="auto"/>
            </w:tcBorders>
            <w:noWrap/>
            <w:vAlign w:val="center"/>
          </w:tcPr>
          <w:p w14:paraId="2A9109E7" w14:textId="536DB57D" w:rsidR="005079BD" w:rsidRPr="00D92041" w:rsidRDefault="001A067C" w:rsidP="00E41B19">
            <w:pPr>
              <w:spacing w:before="120" w:after="120" w:line="240" w:lineRule="auto"/>
              <w:rPr>
                <w:rFonts w:ascii="Arial" w:hAnsi="Arial" w:cs="Arial"/>
                <w:bCs/>
                <w:lang w:eastAsia="en-GB"/>
              </w:rPr>
            </w:pPr>
            <w:r w:rsidRPr="00D92041">
              <w:rPr>
                <w:rFonts w:ascii="Arial" w:hAnsi="Arial" w:cs="Arial"/>
                <w:bCs/>
                <w:lang w:eastAsia="en-GB"/>
              </w:rPr>
              <w:t>Evaluation and Selection of Lessors</w:t>
            </w:r>
          </w:p>
        </w:tc>
        <w:tc>
          <w:tcPr>
            <w:tcW w:w="1337" w:type="pct"/>
            <w:tcBorders>
              <w:top w:val="nil"/>
              <w:left w:val="nil"/>
              <w:bottom w:val="single" w:sz="4" w:space="0" w:color="auto"/>
              <w:right w:val="single" w:sz="4" w:space="0" w:color="auto"/>
            </w:tcBorders>
            <w:noWrap/>
            <w:vAlign w:val="center"/>
          </w:tcPr>
          <w:p w14:paraId="1935A30F" w14:textId="78858D91" w:rsidR="005079BD" w:rsidRPr="00D92041" w:rsidRDefault="001A067C" w:rsidP="001A067C">
            <w:pPr>
              <w:spacing w:before="120" w:after="120" w:line="240" w:lineRule="auto"/>
              <w:jc w:val="center"/>
              <w:rPr>
                <w:rFonts w:ascii="Arial" w:hAnsi="Arial" w:cs="Arial"/>
              </w:rPr>
            </w:pPr>
            <w:r w:rsidRPr="00D92041">
              <w:rPr>
                <w:rFonts w:ascii="Arial" w:hAnsi="Arial" w:cs="Arial"/>
              </w:rPr>
              <w:t>5%</w:t>
            </w:r>
          </w:p>
        </w:tc>
      </w:tr>
      <w:tr w:rsidR="005079BD" w:rsidRPr="003C15A7" w14:paraId="1ABE705D"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39C5B856" w14:textId="420A6FAD" w:rsidR="005079BD" w:rsidRPr="003C15A7" w:rsidRDefault="00114B3F" w:rsidP="003C15A7">
            <w:pPr>
              <w:spacing w:before="120" w:after="120" w:line="240" w:lineRule="auto"/>
              <w:rPr>
                <w:rFonts w:ascii="Arial" w:hAnsi="Arial" w:cs="Arial"/>
                <w:color w:val="000000"/>
              </w:rPr>
            </w:pPr>
            <w:r>
              <w:rPr>
                <w:rFonts w:ascii="Arial" w:hAnsi="Arial" w:cs="Arial"/>
                <w:color w:val="000000"/>
              </w:rPr>
              <w:t>Q7</w:t>
            </w:r>
          </w:p>
        </w:tc>
        <w:tc>
          <w:tcPr>
            <w:tcW w:w="3221" w:type="pct"/>
            <w:tcBorders>
              <w:top w:val="nil"/>
              <w:left w:val="nil"/>
              <w:bottom w:val="single" w:sz="4" w:space="0" w:color="auto"/>
              <w:right w:val="single" w:sz="4" w:space="0" w:color="auto"/>
            </w:tcBorders>
            <w:noWrap/>
            <w:vAlign w:val="center"/>
          </w:tcPr>
          <w:p w14:paraId="713D9B4C" w14:textId="72D4CFDF" w:rsidR="005079BD" w:rsidRPr="00D92041" w:rsidRDefault="001A067C" w:rsidP="00E41B19">
            <w:pPr>
              <w:spacing w:before="120" w:after="120" w:line="240" w:lineRule="auto"/>
              <w:rPr>
                <w:rFonts w:ascii="Arial" w:hAnsi="Arial" w:cs="Arial"/>
                <w:bCs/>
                <w:lang w:eastAsia="en-GB"/>
              </w:rPr>
            </w:pPr>
            <w:r w:rsidRPr="00D92041">
              <w:rPr>
                <w:rFonts w:ascii="Arial" w:hAnsi="Arial" w:cs="Arial"/>
                <w:bCs/>
                <w:lang w:eastAsia="en-GB"/>
              </w:rPr>
              <w:t>Lease Portfolio Management</w:t>
            </w:r>
          </w:p>
        </w:tc>
        <w:tc>
          <w:tcPr>
            <w:tcW w:w="1337" w:type="pct"/>
            <w:tcBorders>
              <w:top w:val="nil"/>
              <w:left w:val="nil"/>
              <w:bottom w:val="single" w:sz="4" w:space="0" w:color="auto"/>
              <w:right w:val="single" w:sz="4" w:space="0" w:color="auto"/>
            </w:tcBorders>
            <w:noWrap/>
            <w:vAlign w:val="center"/>
          </w:tcPr>
          <w:p w14:paraId="637BAD91" w14:textId="6D11FD81" w:rsidR="005079BD" w:rsidRPr="00D92041" w:rsidRDefault="001A067C" w:rsidP="003C15A7">
            <w:pPr>
              <w:spacing w:before="120" w:after="120" w:line="240" w:lineRule="auto"/>
              <w:jc w:val="center"/>
              <w:rPr>
                <w:rFonts w:ascii="Arial" w:hAnsi="Arial" w:cs="Arial"/>
              </w:rPr>
            </w:pPr>
            <w:r w:rsidRPr="00D92041">
              <w:rPr>
                <w:rFonts w:ascii="Arial" w:hAnsi="Arial" w:cs="Arial"/>
              </w:rPr>
              <w:t>2.5%</w:t>
            </w:r>
          </w:p>
        </w:tc>
      </w:tr>
      <w:tr w:rsidR="005079BD" w:rsidRPr="003C15A7" w14:paraId="623BCB7C"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16E96DB7" w14:textId="1BC99159" w:rsidR="005079BD" w:rsidRPr="003C15A7" w:rsidRDefault="00114B3F" w:rsidP="003C15A7">
            <w:pPr>
              <w:spacing w:before="120" w:after="120" w:line="240" w:lineRule="auto"/>
              <w:rPr>
                <w:rFonts w:ascii="Arial" w:hAnsi="Arial" w:cs="Arial"/>
                <w:color w:val="000000"/>
              </w:rPr>
            </w:pPr>
            <w:r>
              <w:rPr>
                <w:rFonts w:ascii="Arial" w:hAnsi="Arial" w:cs="Arial"/>
                <w:color w:val="000000"/>
              </w:rPr>
              <w:t>Q8</w:t>
            </w:r>
          </w:p>
        </w:tc>
        <w:tc>
          <w:tcPr>
            <w:tcW w:w="3221" w:type="pct"/>
            <w:tcBorders>
              <w:top w:val="nil"/>
              <w:left w:val="nil"/>
              <w:bottom w:val="single" w:sz="4" w:space="0" w:color="auto"/>
              <w:right w:val="single" w:sz="4" w:space="0" w:color="auto"/>
            </w:tcBorders>
            <w:noWrap/>
            <w:vAlign w:val="center"/>
          </w:tcPr>
          <w:p w14:paraId="1422B55D" w14:textId="2FF7D937" w:rsidR="005079BD" w:rsidRPr="00D92041" w:rsidRDefault="001A067C" w:rsidP="00E41B19">
            <w:pPr>
              <w:spacing w:before="120" w:after="120" w:line="240" w:lineRule="auto"/>
              <w:rPr>
                <w:rFonts w:ascii="Arial" w:hAnsi="Arial" w:cs="Arial"/>
                <w:bCs/>
                <w:lang w:eastAsia="en-GB"/>
              </w:rPr>
            </w:pPr>
            <w:r w:rsidRPr="00D92041">
              <w:rPr>
                <w:rFonts w:ascii="Arial" w:hAnsi="Arial" w:cs="Arial"/>
                <w:bCs/>
                <w:lang w:eastAsia="en-GB"/>
              </w:rPr>
              <w:t>End of Finance Term</w:t>
            </w:r>
          </w:p>
        </w:tc>
        <w:tc>
          <w:tcPr>
            <w:tcW w:w="1337" w:type="pct"/>
            <w:tcBorders>
              <w:top w:val="nil"/>
              <w:left w:val="nil"/>
              <w:bottom w:val="single" w:sz="4" w:space="0" w:color="auto"/>
              <w:right w:val="single" w:sz="4" w:space="0" w:color="auto"/>
            </w:tcBorders>
            <w:noWrap/>
            <w:vAlign w:val="center"/>
          </w:tcPr>
          <w:p w14:paraId="129466E3" w14:textId="057FB63C" w:rsidR="005079BD" w:rsidRPr="00D92041" w:rsidRDefault="00D62465" w:rsidP="003C15A7">
            <w:pPr>
              <w:spacing w:before="120" w:after="120" w:line="240" w:lineRule="auto"/>
              <w:jc w:val="center"/>
              <w:rPr>
                <w:rFonts w:ascii="Arial" w:hAnsi="Arial" w:cs="Arial"/>
              </w:rPr>
            </w:pPr>
            <w:r>
              <w:rPr>
                <w:rFonts w:ascii="Arial" w:hAnsi="Arial" w:cs="Arial"/>
              </w:rPr>
              <w:t>1</w:t>
            </w:r>
            <w:r w:rsidR="007F7DFD">
              <w:rPr>
                <w:rFonts w:ascii="Arial" w:hAnsi="Arial" w:cs="Arial"/>
              </w:rPr>
              <w:t>0</w:t>
            </w:r>
            <w:r w:rsidR="001A067C" w:rsidRPr="00D92041">
              <w:rPr>
                <w:rFonts w:ascii="Arial" w:hAnsi="Arial" w:cs="Arial"/>
              </w:rPr>
              <w:t>%</w:t>
            </w:r>
          </w:p>
        </w:tc>
      </w:tr>
      <w:tr w:rsidR="005079BD" w:rsidRPr="003C15A7" w14:paraId="18E320C3"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2AFA36A7" w14:textId="4CE7E44C" w:rsidR="005079BD" w:rsidRPr="003C15A7" w:rsidRDefault="00114B3F" w:rsidP="003C15A7">
            <w:pPr>
              <w:spacing w:before="120" w:after="120" w:line="240" w:lineRule="auto"/>
              <w:rPr>
                <w:rFonts w:ascii="Arial" w:hAnsi="Arial" w:cs="Arial"/>
                <w:color w:val="000000"/>
              </w:rPr>
            </w:pPr>
            <w:r>
              <w:rPr>
                <w:rFonts w:ascii="Arial" w:hAnsi="Arial" w:cs="Arial"/>
                <w:color w:val="000000"/>
              </w:rPr>
              <w:t>Q9</w:t>
            </w:r>
          </w:p>
        </w:tc>
        <w:tc>
          <w:tcPr>
            <w:tcW w:w="3221" w:type="pct"/>
            <w:tcBorders>
              <w:top w:val="nil"/>
              <w:left w:val="nil"/>
              <w:bottom w:val="single" w:sz="4" w:space="0" w:color="auto"/>
              <w:right w:val="single" w:sz="4" w:space="0" w:color="auto"/>
            </w:tcBorders>
            <w:noWrap/>
            <w:vAlign w:val="center"/>
          </w:tcPr>
          <w:p w14:paraId="5C0F8001" w14:textId="5D862C68" w:rsidR="005079BD" w:rsidRPr="00D92041" w:rsidRDefault="001A067C" w:rsidP="00E41B19">
            <w:pPr>
              <w:spacing w:before="120" w:after="120" w:line="240" w:lineRule="auto"/>
              <w:rPr>
                <w:rFonts w:ascii="Arial" w:hAnsi="Arial" w:cs="Arial"/>
                <w:bCs/>
                <w:lang w:eastAsia="en-GB"/>
              </w:rPr>
            </w:pPr>
            <w:r w:rsidRPr="00D92041">
              <w:rPr>
                <w:rFonts w:ascii="Arial" w:hAnsi="Arial" w:cs="Arial"/>
                <w:bCs/>
                <w:lang w:eastAsia="en-GB"/>
              </w:rPr>
              <w:t>Indicative Lease Quotes</w:t>
            </w:r>
          </w:p>
        </w:tc>
        <w:tc>
          <w:tcPr>
            <w:tcW w:w="1337" w:type="pct"/>
            <w:tcBorders>
              <w:top w:val="nil"/>
              <w:left w:val="nil"/>
              <w:bottom w:val="single" w:sz="4" w:space="0" w:color="auto"/>
              <w:right w:val="single" w:sz="4" w:space="0" w:color="auto"/>
            </w:tcBorders>
            <w:noWrap/>
            <w:vAlign w:val="center"/>
          </w:tcPr>
          <w:p w14:paraId="59AE9050" w14:textId="545C9797" w:rsidR="005079BD" w:rsidRPr="00D92041" w:rsidRDefault="001A067C" w:rsidP="003C15A7">
            <w:pPr>
              <w:spacing w:before="120" w:after="120" w:line="240" w:lineRule="auto"/>
              <w:jc w:val="center"/>
              <w:rPr>
                <w:rFonts w:ascii="Arial" w:hAnsi="Arial" w:cs="Arial"/>
              </w:rPr>
            </w:pPr>
            <w:r w:rsidRPr="00D92041">
              <w:rPr>
                <w:rFonts w:ascii="Arial" w:hAnsi="Arial" w:cs="Arial"/>
              </w:rPr>
              <w:t>2.5%</w:t>
            </w:r>
          </w:p>
        </w:tc>
      </w:tr>
      <w:tr w:rsidR="005079BD" w:rsidRPr="003C15A7" w14:paraId="379287B3" w14:textId="77777777" w:rsidTr="00E76840">
        <w:trPr>
          <w:trHeight w:val="96"/>
          <w:jc w:val="center"/>
        </w:trPr>
        <w:tc>
          <w:tcPr>
            <w:tcW w:w="442" w:type="pct"/>
            <w:tcBorders>
              <w:top w:val="single" w:sz="4" w:space="0" w:color="auto"/>
              <w:left w:val="single" w:sz="4" w:space="0" w:color="auto"/>
              <w:bottom w:val="single" w:sz="4" w:space="0" w:color="auto"/>
              <w:right w:val="single" w:sz="4" w:space="0" w:color="auto"/>
            </w:tcBorders>
            <w:noWrap/>
            <w:vAlign w:val="center"/>
          </w:tcPr>
          <w:p w14:paraId="2BC71AB3" w14:textId="07E417E1" w:rsidR="005079BD" w:rsidRPr="003C15A7" w:rsidRDefault="00114B3F" w:rsidP="003C15A7">
            <w:pPr>
              <w:spacing w:before="120" w:after="120" w:line="240" w:lineRule="auto"/>
              <w:rPr>
                <w:rFonts w:ascii="Arial" w:hAnsi="Arial" w:cs="Arial"/>
                <w:color w:val="000000"/>
              </w:rPr>
            </w:pPr>
            <w:r>
              <w:rPr>
                <w:rFonts w:ascii="Arial" w:hAnsi="Arial" w:cs="Arial"/>
                <w:color w:val="000000"/>
              </w:rPr>
              <w:t>Q10</w:t>
            </w:r>
          </w:p>
        </w:tc>
        <w:tc>
          <w:tcPr>
            <w:tcW w:w="3221" w:type="pct"/>
            <w:tcBorders>
              <w:top w:val="nil"/>
              <w:left w:val="nil"/>
              <w:bottom w:val="single" w:sz="4" w:space="0" w:color="auto"/>
              <w:right w:val="single" w:sz="4" w:space="0" w:color="auto"/>
            </w:tcBorders>
            <w:noWrap/>
            <w:vAlign w:val="center"/>
          </w:tcPr>
          <w:p w14:paraId="105805D8" w14:textId="7DCA644D" w:rsidR="005079BD" w:rsidRPr="00D92041" w:rsidRDefault="001A067C" w:rsidP="00E41B19">
            <w:pPr>
              <w:spacing w:before="120" w:after="120" w:line="240" w:lineRule="auto"/>
              <w:rPr>
                <w:rFonts w:ascii="Arial" w:hAnsi="Arial" w:cs="Arial"/>
                <w:bCs/>
                <w:lang w:eastAsia="en-GB"/>
              </w:rPr>
            </w:pPr>
            <w:r w:rsidRPr="00D92041">
              <w:rPr>
                <w:rFonts w:ascii="Arial" w:hAnsi="Arial" w:cs="Arial"/>
                <w:bCs/>
                <w:lang w:eastAsia="en-GB"/>
              </w:rPr>
              <w:t>General Advice/ Additional Services</w:t>
            </w:r>
          </w:p>
        </w:tc>
        <w:tc>
          <w:tcPr>
            <w:tcW w:w="1337" w:type="pct"/>
            <w:tcBorders>
              <w:top w:val="nil"/>
              <w:left w:val="nil"/>
              <w:bottom w:val="single" w:sz="4" w:space="0" w:color="auto"/>
              <w:right w:val="single" w:sz="4" w:space="0" w:color="auto"/>
            </w:tcBorders>
            <w:noWrap/>
            <w:vAlign w:val="center"/>
          </w:tcPr>
          <w:p w14:paraId="1BE4E785" w14:textId="705E6D32" w:rsidR="005079BD" w:rsidRPr="00D92041" w:rsidRDefault="0039437A" w:rsidP="003C15A7">
            <w:pPr>
              <w:spacing w:before="120" w:after="120" w:line="240" w:lineRule="auto"/>
              <w:jc w:val="center"/>
              <w:rPr>
                <w:rFonts w:ascii="Arial" w:hAnsi="Arial" w:cs="Arial"/>
              </w:rPr>
            </w:pPr>
            <w:r>
              <w:rPr>
                <w:rFonts w:ascii="Arial" w:hAnsi="Arial" w:cs="Arial"/>
              </w:rPr>
              <w:t>10</w:t>
            </w:r>
            <w:r w:rsidR="001A067C" w:rsidRPr="00D92041">
              <w:rPr>
                <w:rFonts w:ascii="Arial" w:hAnsi="Arial" w:cs="Arial"/>
              </w:rPr>
              <w:t>%</w:t>
            </w:r>
          </w:p>
        </w:tc>
      </w:tr>
      <w:tr w:rsidR="00AF1BB8" w:rsidRPr="003C15A7" w14:paraId="28124D5B" w14:textId="77777777" w:rsidTr="00E76840">
        <w:trPr>
          <w:trHeight w:val="77"/>
          <w:jc w:val="center"/>
        </w:trPr>
        <w:tc>
          <w:tcPr>
            <w:tcW w:w="36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8E6946F" w14:textId="77777777" w:rsidR="00AF1BB8" w:rsidRPr="003C15A7" w:rsidRDefault="00AF1BB8" w:rsidP="003C15A7">
            <w:pPr>
              <w:spacing w:before="120" w:after="120" w:line="240" w:lineRule="auto"/>
              <w:rPr>
                <w:rFonts w:ascii="Arial" w:hAnsi="Arial" w:cs="Arial"/>
                <w:b/>
                <w:bCs/>
                <w:i/>
                <w:lang w:eastAsia="en-GB"/>
              </w:rPr>
            </w:pPr>
            <w:r w:rsidRPr="003C15A7">
              <w:rPr>
                <w:rFonts w:ascii="Arial" w:hAnsi="Arial" w:cs="Arial"/>
                <w:b/>
                <w:bCs/>
                <w:i/>
                <w:lang w:eastAsia="en-GB"/>
              </w:rPr>
              <w:lastRenderedPageBreak/>
              <w:t>Total</w:t>
            </w:r>
          </w:p>
        </w:tc>
        <w:tc>
          <w:tcPr>
            <w:tcW w:w="133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0D936A7" w14:textId="407B67AB" w:rsidR="00AF1BB8" w:rsidRPr="003C15A7" w:rsidRDefault="005079BD" w:rsidP="003C15A7">
            <w:pPr>
              <w:spacing w:before="120" w:after="120" w:line="240" w:lineRule="auto"/>
              <w:jc w:val="center"/>
              <w:rPr>
                <w:rFonts w:ascii="Arial" w:hAnsi="Arial" w:cs="Arial"/>
                <w:b/>
                <w:i/>
                <w:color w:val="000000"/>
              </w:rPr>
            </w:pPr>
            <w:r w:rsidRPr="00D92041">
              <w:rPr>
                <w:rFonts w:ascii="Arial" w:hAnsi="Arial" w:cs="Arial"/>
                <w:b/>
                <w:i/>
                <w:color w:val="000000"/>
              </w:rPr>
              <w:t>6</w:t>
            </w:r>
            <w:r w:rsidR="00AF1BB8" w:rsidRPr="00D92041">
              <w:rPr>
                <w:rFonts w:ascii="Arial" w:hAnsi="Arial" w:cs="Arial"/>
                <w:b/>
                <w:i/>
                <w:color w:val="000000"/>
              </w:rPr>
              <w:t>0%</w:t>
            </w:r>
          </w:p>
        </w:tc>
      </w:tr>
      <w:tr w:rsidR="00AF1BB8" w:rsidRPr="003C15A7" w14:paraId="4C4E8E2C" w14:textId="77777777" w:rsidTr="00AF1BB8">
        <w:trPr>
          <w:trHeight w:val="77"/>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14:paraId="612E67BC" w14:textId="77777777" w:rsidR="00AF1BB8" w:rsidRPr="003C15A7" w:rsidRDefault="00AF1BB8" w:rsidP="003C15A7">
            <w:pPr>
              <w:spacing w:before="120" w:after="120" w:line="240" w:lineRule="auto"/>
              <w:rPr>
                <w:rFonts w:ascii="Arial" w:hAnsi="Arial" w:cs="Arial"/>
                <w:b/>
                <w:color w:val="000000"/>
              </w:rPr>
            </w:pPr>
            <w:r w:rsidRPr="003C15A7">
              <w:rPr>
                <w:rFonts w:ascii="Arial" w:hAnsi="Arial" w:cs="Arial"/>
                <w:b/>
                <w:color w:val="000000"/>
              </w:rPr>
              <w:t>Schedule 7 - Declaration</w:t>
            </w:r>
          </w:p>
        </w:tc>
      </w:tr>
      <w:tr w:rsidR="00AF1BB8" w:rsidRPr="003C15A7" w14:paraId="751864E0" w14:textId="77777777" w:rsidTr="00E76840">
        <w:trPr>
          <w:trHeight w:val="77"/>
          <w:jc w:val="center"/>
        </w:trPr>
        <w:tc>
          <w:tcPr>
            <w:tcW w:w="366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B0FB4F" w14:textId="77777777" w:rsidR="00AF1BB8" w:rsidRPr="003C15A7" w:rsidRDefault="00AF1BB8" w:rsidP="003C15A7">
            <w:pPr>
              <w:spacing w:before="120" w:after="120" w:line="240" w:lineRule="auto"/>
              <w:rPr>
                <w:rFonts w:ascii="Arial" w:hAnsi="Arial" w:cs="Arial"/>
                <w:bCs/>
                <w:lang w:eastAsia="en-GB"/>
              </w:rPr>
            </w:pPr>
            <w:r w:rsidRPr="003C15A7">
              <w:rPr>
                <w:rFonts w:ascii="Arial" w:hAnsi="Arial" w:cs="Arial"/>
                <w:bCs/>
                <w:lang w:eastAsia="en-GB"/>
              </w:rPr>
              <w:t>Compliance with Declaration</w:t>
            </w:r>
          </w:p>
        </w:tc>
        <w:tc>
          <w:tcPr>
            <w:tcW w:w="1337" w:type="pct"/>
            <w:tcBorders>
              <w:top w:val="single" w:sz="4" w:space="0" w:color="auto"/>
              <w:left w:val="nil"/>
              <w:bottom w:val="single" w:sz="4" w:space="0" w:color="auto"/>
              <w:right w:val="single" w:sz="4" w:space="0" w:color="auto"/>
            </w:tcBorders>
            <w:shd w:val="clear" w:color="auto" w:fill="auto"/>
            <w:noWrap/>
            <w:vAlign w:val="center"/>
          </w:tcPr>
          <w:p w14:paraId="2CA5F0EC" w14:textId="77777777" w:rsidR="00AF1BB8" w:rsidRPr="003C15A7" w:rsidRDefault="00AF1BB8" w:rsidP="003C15A7">
            <w:pPr>
              <w:spacing w:before="120" w:after="120" w:line="240" w:lineRule="auto"/>
              <w:jc w:val="center"/>
              <w:rPr>
                <w:rFonts w:ascii="Arial" w:hAnsi="Arial" w:cs="Arial"/>
                <w:color w:val="000000"/>
              </w:rPr>
            </w:pPr>
            <w:r w:rsidRPr="002100C2">
              <w:rPr>
                <w:rFonts w:ascii="Arial" w:hAnsi="Arial" w:cs="Arial"/>
              </w:rPr>
              <w:t>Pass / Fail</w:t>
            </w:r>
          </w:p>
        </w:tc>
      </w:tr>
    </w:tbl>
    <w:p w14:paraId="43E2C8BB" w14:textId="77777777" w:rsidR="002C4BF1" w:rsidRPr="003C15A7" w:rsidRDefault="007B6143" w:rsidP="003C15A7">
      <w:pPr>
        <w:pStyle w:val="Level1"/>
        <w:keepNext/>
        <w:spacing w:before="120" w:after="120"/>
        <w:jc w:val="both"/>
        <w:outlineLvl w:val="1"/>
        <w:rPr>
          <w:rStyle w:val="Level1asHeadingtext"/>
          <w:rFonts w:cs="Arial"/>
          <w:sz w:val="22"/>
          <w:szCs w:val="22"/>
        </w:rPr>
      </w:pPr>
      <w:bookmarkStart w:id="12" w:name="_Toc529366128"/>
      <w:r w:rsidRPr="003C15A7">
        <w:rPr>
          <w:rStyle w:val="Level1asHeadingtext"/>
          <w:rFonts w:cs="Arial"/>
          <w:sz w:val="22"/>
          <w:szCs w:val="22"/>
        </w:rPr>
        <w:t>EVALUATION MECHANISM AND SCORING STRUCTURE</w:t>
      </w:r>
      <w:bookmarkEnd w:id="12"/>
    </w:p>
    <w:p w14:paraId="6E3B8260" w14:textId="256A1213" w:rsidR="002C4BF1" w:rsidRPr="003C15A7" w:rsidRDefault="002C4BF1" w:rsidP="003C15A7">
      <w:pPr>
        <w:pStyle w:val="Level1"/>
        <w:keepNext/>
        <w:numPr>
          <w:ilvl w:val="1"/>
          <w:numId w:val="1"/>
        </w:numPr>
        <w:spacing w:before="120" w:after="120"/>
        <w:jc w:val="both"/>
        <w:outlineLvl w:val="9"/>
        <w:rPr>
          <w:rFonts w:cs="Arial"/>
          <w:b/>
          <w:sz w:val="22"/>
          <w:szCs w:val="22"/>
        </w:rPr>
      </w:pPr>
      <w:r w:rsidRPr="003C15A7">
        <w:rPr>
          <w:rFonts w:cs="Arial"/>
          <w:b/>
          <w:sz w:val="22"/>
          <w:szCs w:val="22"/>
        </w:rPr>
        <w:t xml:space="preserve">Financial </w:t>
      </w:r>
      <w:r w:rsidRPr="002100C2">
        <w:rPr>
          <w:rFonts w:cs="Arial"/>
          <w:b/>
          <w:sz w:val="22"/>
          <w:szCs w:val="22"/>
        </w:rPr>
        <w:t>Evaluation</w:t>
      </w:r>
      <w:r w:rsidR="0081203F" w:rsidRPr="002100C2">
        <w:rPr>
          <w:rFonts w:cs="Arial"/>
          <w:b/>
          <w:sz w:val="22"/>
          <w:szCs w:val="22"/>
        </w:rPr>
        <w:t xml:space="preserve"> – </w:t>
      </w:r>
      <w:r w:rsidR="002100C2" w:rsidRPr="002100C2">
        <w:rPr>
          <w:rFonts w:cs="Arial"/>
          <w:b/>
          <w:sz w:val="22"/>
          <w:szCs w:val="22"/>
        </w:rPr>
        <w:t>4</w:t>
      </w:r>
      <w:r w:rsidR="0081203F" w:rsidRPr="002100C2">
        <w:rPr>
          <w:rFonts w:cs="Arial"/>
          <w:b/>
          <w:sz w:val="22"/>
          <w:szCs w:val="22"/>
        </w:rPr>
        <w:t>0%</w:t>
      </w:r>
      <w:r w:rsidR="0081203F" w:rsidRPr="003C15A7">
        <w:rPr>
          <w:rFonts w:cs="Arial"/>
          <w:b/>
          <w:sz w:val="22"/>
          <w:szCs w:val="22"/>
        </w:rPr>
        <w:t xml:space="preserve"> Weighting</w:t>
      </w:r>
    </w:p>
    <w:p w14:paraId="7C0591E9"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Failure to complete the Pricing Schedule in the provided source(s) may result in your Organisation’s submission being rejected.</w:t>
      </w:r>
    </w:p>
    <w:p w14:paraId="7CBB8D5A"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All Prices shall be stated in pounds sterling and exclusive of VAT.</w:t>
      </w:r>
    </w:p>
    <w:p w14:paraId="422AC3AF" w14:textId="77777777" w:rsidR="002C4BF1" w:rsidRPr="003C15A7" w:rsidRDefault="008D34C7" w:rsidP="003C15A7">
      <w:pPr>
        <w:pStyle w:val="Level3"/>
        <w:spacing w:before="120" w:after="120" w:line="240" w:lineRule="auto"/>
        <w:outlineLvl w:val="9"/>
        <w:rPr>
          <w:rFonts w:cs="Arial"/>
          <w:sz w:val="22"/>
          <w:szCs w:val="22"/>
        </w:rPr>
      </w:pPr>
      <w:r w:rsidRPr="003C15A7">
        <w:rPr>
          <w:rFonts w:cs="Arial"/>
          <w:sz w:val="22"/>
          <w:szCs w:val="22"/>
        </w:rPr>
        <w:t>Supplier</w:t>
      </w:r>
      <w:r w:rsidR="002C4BF1" w:rsidRPr="003C15A7">
        <w:rPr>
          <w:rFonts w:cs="Arial"/>
          <w:sz w:val="22"/>
          <w:szCs w:val="22"/>
        </w:rPr>
        <w:t>s must also indicate all other costs that will be associated with the contract e.g. rates, expenses, delivery to the specified locations etc. No claim for additional payment for items that have not been specified will be accepted.</w:t>
      </w:r>
    </w:p>
    <w:p w14:paraId="7DA1F281"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 xml:space="preserve">Prices are to be fixed for the initial </w:t>
      </w:r>
      <w:r w:rsidR="00F23864" w:rsidRPr="003C15A7">
        <w:rPr>
          <w:rFonts w:cs="Arial"/>
          <w:sz w:val="22"/>
          <w:szCs w:val="22"/>
        </w:rPr>
        <w:t>c</w:t>
      </w:r>
      <w:r w:rsidRPr="003C15A7">
        <w:rPr>
          <w:rFonts w:cs="Arial"/>
          <w:sz w:val="22"/>
          <w:szCs w:val="22"/>
        </w:rPr>
        <w:t>ontract period</w:t>
      </w:r>
    </w:p>
    <w:p w14:paraId="48E12836"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 xml:space="preserve">Importantly for </w:t>
      </w:r>
      <w:r w:rsidR="00A10512" w:rsidRPr="003C15A7">
        <w:rPr>
          <w:rFonts w:cs="Arial"/>
          <w:sz w:val="22"/>
          <w:szCs w:val="22"/>
        </w:rPr>
        <w:t>ITT</w:t>
      </w:r>
      <w:r w:rsidRPr="003C15A7">
        <w:rPr>
          <w:rFonts w:cs="Arial"/>
          <w:sz w:val="22"/>
          <w:szCs w:val="22"/>
        </w:rPr>
        <w:t xml:space="preserve"> award criteria, the price is converted into a score as a percentage of the lowest bid price. The lowest, but feasible, price is awarded 100% and is then converted into a percentage, relative to the main criteria table.</w:t>
      </w:r>
    </w:p>
    <w:p w14:paraId="00D08872" w14:textId="77777777" w:rsidR="002C4BF1" w:rsidRPr="003C15A7" w:rsidRDefault="002C4BF1" w:rsidP="003C15A7">
      <w:pPr>
        <w:pStyle w:val="Level3"/>
        <w:numPr>
          <w:ilvl w:val="0"/>
          <w:numId w:val="0"/>
        </w:numPr>
        <w:spacing w:before="120" w:after="120" w:line="240" w:lineRule="auto"/>
        <w:ind w:left="1843"/>
        <w:outlineLvl w:val="9"/>
        <w:rPr>
          <w:rFonts w:cs="Arial"/>
          <w:sz w:val="22"/>
          <w:szCs w:val="22"/>
        </w:rPr>
      </w:pPr>
      <w:r w:rsidRPr="003C15A7">
        <w:rPr>
          <w:rFonts w:cs="Arial"/>
          <w:sz w:val="22"/>
          <w:szCs w:val="22"/>
        </w:rPr>
        <w:t xml:space="preserve">The sum of </w:t>
      </w:r>
      <w:proofErr w:type="gramStart"/>
      <w:r w:rsidRPr="003C15A7">
        <w:rPr>
          <w:rFonts w:cs="Arial"/>
          <w:sz w:val="22"/>
          <w:szCs w:val="22"/>
        </w:rPr>
        <w:t>all of</w:t>
      </w:r>
      <w:proofErr w:type="gramEnd"/>
      <w:r w:rsidRPr="003C15A7">
        <w:rPr>
          <w:rFonts w:cs="Arial"/>
          <w:sz w:val="22"/>
          <w:szCs w:val="22"/>
        </w:rPr>
        <w:t xml:space="preserve"> these derived percentages allows final ranking of economic operators.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6376"/>
      </w:tblGrid>
      <w:tr w:rsidR="0081203F" w:rsidRPr="003C15A7" w14:paraId="6430B6E7" w14:textId="77777777" w:rsidTr="00EA09A4">
        <w:tc>
          <w:tcPr>
            <w:tcW w:w="1731" w:type="pct"/>
          </w:tcPr>
          <w:p w14:paraId="5B0F354F" w14:textId="77777777" w:rsidR="0081203F" w:rsidRPr="003C15A7" w:rsidRDefault="0081203F" w:rsidP="003C15A7">
            <w:pPr>
              <w:widowControl w:val="0"/>
              <w:adjustRightInd w:val="0"/>
              <w:spacing w:before="120" w:after="120"/>
              <w:textAlignment w:val="baseline"/>
              <w:rPr>
                <w:rFonts w:ascii="Arial" w:hAnsi="Arial" w:cs="Arial"/>
                <w:b/>
                <w:sz w:val="22"/>
                <w:szCs w:val="22"/>
              </w:rPr>
            </w:pPr>
            <w:r w:rsidRPr="003C15A7">
              <w:rPr>
                <w:rFonts w:ascii="Arial" w:hAnsi="Arial" w:cs="Arial"/>
                <w:b/>
                <w:sz w:val="22"/>
                <w:szCs w:val="22"/>
              </w:rPr>
              <w:t>EXAMPLE:</w:t>
            </w:r>
          </w:p>
        </w:tc>
        <w:tc>
          <w:tcPr>
            <w:tcW w:w="3269" w:type="pct"/>
          </w:tcPr>
          <w:p w14:paraId="717D04DE" w14:textId="77777777" w:rsidR="0081203F" w:rsidRPr="003C15A7" w:rsidRDefault="0081203F" w:rsidP="003C15A7">
            <w:pPr>
              <w:widowControl w:val="0"/>
              <w:adjustRightInd w:val="0"/>
              <w:spacing w:before="120" w:after="120"/>
              <w:jc w:val="both"/>
              <w:textAlignment w:val="baseline"/>
              <w:rPr>
                <w:rFonts w:ascii="Arial" w:hAnsi="Arial" w:cs="Arial"/>
                <w:b/>
                <w:sz w:val="22"/>
                <w:szCs w:val="22"/>
              </w:rPr>
            </w:pPr>
          </w:p>
        </w:tc>
      </w:tr>
      <w:tr w:rsidR="0081203F" w:rsidRPr="003C15A7" w14:paraId="07BF6C7B" w14:textId="77777777" w:rsidTr="00EA09A4">
        <w:tc>
          <w:tcPr>
            <w:tcW w:w="1731" w:type="pct"/>
          </w:tcPr>
          <w:p w14:paraId="3BE5984E" w14:textId="77777777" w:rsidR="0081203F" w:rsidRPr="003C15A7" w:rsidRDefault="0081203F" w:rsidP="003C15A7">
            <w:pPr>
              <w:widowControl w:val="0"/>
              <w:adjustRightInd w:val="0"/>
              <w:spacing w:before="120" w:after="120"/>
              <w:textAlignment w:val="baseline"/>
              <w:rPr>
                <w:rFonts w:ascii="Arial" w:hAnsi="Arial" w:cs="Arial"/>
                <w:b/>
                <w:sz w:val="22"/>
                <w:szCs w:val="22"/>
              </w:rPr>
            </w:pPr>
            <w:r w:rsidRPr="003C15A7">
              <w:rPr>
                <w:rFonts w:ascii="Arial" w:hAnsi="Arial" w:cs="Arial"/>
                <w:sz w:val="22"/>
                <w:szCs w:val="22"/>
              </w:rPr>
              <w:t>Pricing Element = 40% weighting:</w:t>
            </w:r>
            <w:r w:rsidRPr="003C15A7">
              <w:rPr>
                <w:rFonts w:ascii="Arial" w:hAnsi="Arial" w:cs="Arial"/>
                <w:sz w:val="22"/>
                <w:szCs w:val="22"/>
              </w:rPr>
              <w:br/>
              <w:t>Company A = £1000.00</w:t>
            </w:r>
            <w:r w:rsidRPr="003C15A7">
              <w:rPr>
                <w:rFonts w:ascii="Arial" w:hAnsi="Arial" w:cs="Arial"/>
                <w:sz w:val="22"/>
                <w:szCs w:val="22"/>
              </w:rPr>
              <w:br/>
              <w:t>Company B = £2000.00</w:t>
            </w:r>
            <w:r w:rsidRPr="003C15A7">
              <w:rPr>
                <w:rFonts w:ascii="Arial" w:hAnsi="Arial" w:cs="Arial"/>
                <w:sz w:val="22"/>
                <w:szCs w:val="22"/>
              </w:rPr>
              <w:br/>
              <w:t>Company C = £3000.00</w:t>
            </w:r>
          </w:p>
        </w:tc>
        <w:tc>
          <w:tcPr>
            <w:tcW w:w="3269" w:type="pct"/>
          </w:tcPr>
          <w:p w14:paraId="7210C0C0" w14:textId="6637182F" w:rsidR="0081203F" w:rsidRPr="003C15A7" w:rsidRDefault="0081203F" w:rsidP="003D7273">
            <w:pPr>
              <w:widowControl w:val="0"/>
              <w:adjustRightInd w:val="0"/>
              <w:spacing w:before="120" w:after="120"/>
              <w:ind w:right="-132"/>
              <w:textAlignment w:val="baseline"/>
              <w:rPr>
                <w:rFonts w:ascii="Arial" w:hAnsi="Arial" w:cs="Arial"/>
                <w:sz w:val="22"/>
                <w:szCs w:val="22"/>
              </w:rPr>
            </w:pPr>
            <w:r w:rsidRPr="003C15A7">
              <w:rPr>
                <w:rFonts w:ascii="Arial" w:hAnsi="Arial" w:cs="Arial"/>
                <w:sz w:val="22"/>
                <w:szCs w:val="22"/>
              </w:rPr>
              <w:t>Lowest Price/Submitted Price x Price Criteria Weighting:</w:t>
            </w:r>
            <w:r w:rsidRPr="003C15A7">
              <w:rPr>
                <w:rFonts w:ascii="Arial" w:hAnsi="Arial" w:cs="Arial"/>
                <w:sz w:val="22"/>
                <w:szCs w:val="22"/>
              </w:rPr>
              <w:br/>
              <w:t>Therefore –</w:t>
            </w:r>
            <w:r w:rsidRPr="003C15A7">
              <w:rPr>
                <w:rFonts w:ascii="Arial" w:hAnsi="Arial" w:cs="Arial"/>
                <w:sz w:val="22"/>
                <w:szCs w:val="22"/>
              </w:rPr>
              <w:tab/>
              <w:t>Company A = £1000.00 / £1000.00 x 40 = 40%</w:t>
            </w:r>
            <w:r w:rsidRPr="003C15A7">
              <w:rPr>
                <w:rFonts w:ascii="Arial" w:hAnsi="Arial" w:cs="Arial"/>
                <w:sz w:val="22"/>
                <w:szCs w:val="22"/>
              </w:rPr>
              <w:br/>
            </w:r>
            <w:r w:rsidRPr="003C15A7">
              <w:rPr>
                <w:rFonts w:ascii="Arial" w:hAnsi="Arial" w:cs="Arial"/>
                <w:sz w:val="22"/>
                <w:szCs w:val="22"/>
              </w:rPr>
              <w:tab/>
            </w:r>
            <w:r w:rsidRPr="003C15A7">
              <w:rPr>
                <w:rFonts w:ascii="Arial" w:hAnsi="Arial" w:cs="Arial"/>
                <w:sz w:val="22"/>
                <w:szCs w:val="22"/>
              </w:rPr>
              <w:tab/>
              <w:t>Company B = £1000.00 / £2000.00 x 40 = 20%</w:t>
            </w:r>
            <w:r w:rsidRPr="003C15A7">
              <w:rPr>
                <w:rFonts w:ascii="Arial" w:hAnsi="Arial" w:cs="Arial"/>
                <w:sz w:val="22"/>
                <w:szCs w:val="22"/>
              </w:rPr>
              <w:br/>
            </w:r>
            <w:r w:rsidRPr="003C15A7">
              <w:rPr>
                <w:rFonts w:ascii="Arial" w:hAnsi="Arial" w:cs="Arial"/>
                <w:sz w:val="22"/>
                <w:szCs w:val="22"/>
              </w:rPr>
              <w:tab/>
            </w:r>
            <w:r w:rsidRPr="003C15A7">
              <w:rPr>
                <w:rFonts w:ascii="Arial" w:hAnsi="Arial" w:cs="Arial"/>
                <w:sz w:val="22"/>
                <w:szCs w:val="22"/>
              </w:rPr>
              <w:tab/>
              <w:t>Company C = £1000.00 / £3000.00 x 40 =</w:t>
            </w:r>
            <w:r w:rsidR="00040CDA">
              <w:rPr>
                <w:rFonts w:ascii="Arial" w:hAnsi="Arial" w:cs="Arial"/>
                <w:sz w:val="22"/>
                <w:szCs w:val="22"/>
              </w:rPr>
              <w:t xml:space="preserve"> </w:t>
            </w:r>
            <w:r w:rsidRPr="003C15A7">
              <w:rPr>
                <w:rFonts w:ascii="Arial" w:hAnsi="Arial" w:cs="Arial"/>
                <w:sz w:val="22"/>
                <w:szCs w:val="22"/>
              </w:rPr>
              <w:t>13.3%</w:t>
            </w:r>
          </w:p>
        </w:tc>
      </w:tr>
    </w:tbl>
    <w:p w14:paraId="55B15F5B" w14:textId="5C96F359" w:rsidR="007B6143" w:rsidRPr="003C15A7" w:rsidRDefault="007B6143" w:rsidP="003C15A7">
      <w:pPr>
        <w:pStyle w:val="Level1"/>
        <w:keepNext/>
        <w:numPr>
          <w:ilvl w:val="1"/>
          <w:numId w:val="1"/>
        </w:numPr>
        <w:spacing w:before="120" w:after="120"/>
        <w:jc w:val="both"/>
        <w:outlineLvl w:val="9"/>
        <w:rPr>
          <w:rFonts w:cs="Arial"/>
          <w:b/>
          <w:sz w:val="22"/>
          <w:szCs w:val="22"/>
        </w:rPr>
      </w:pPr>
      <w:r w:rsidRPr="003C15A7">
        <w:rPr>
          <w:rFonts w:cs="Arial"/>
          <w:b/>
          <w:sz w:val="22"/>
          <w:szCs w:val="22"/>
        </w:rPr>
        <w:t xml:space="preserve">Qualitative Evaluation </w:t>
      </w:r>
      <w:r w:rsidRPr="002100C2">
        <w:rPr>
          <w:rFonts w:cs="Arial"/>
          <w:b/>
          <w:sz w:val="22"/>
          <w:szCs w:val="22"/>
        </w:rPr>
        <w:t xml:space="preserve">– </w:t>
      </w:r>
      <w:r w:rsidR="002100C2" w:rsidRPr="002100C2">
        <w:rPr>
          <w:rFonts w:cs="Arial"/>
          <w:b/>
          <w:sz w:val="22"/>
          <w:szCs w:val="22"/>
        </w:rPr>
        <w:t>6</w:t>
      </w:r>
      <w:r w:rsidR="008A1F04" w:rsidRPr="002100C2">
        <w:rPr>
          <w:rFonts w:cs="Arial"/>
          <w:b/>
          <w:sz w:val="22"/>
          <w:szCs w:val="22"/>
        </w:rPr>
        <w:t>0</w:t>
      </w:r>
      <w:r w:rsidRPr="002100C2">
        <w:rPr>
          <w:rFonts w:cs="Arial"/>
          <w:b/>
          <w:sz w:val="22"/>
          <w:szCs w:val="22"/>
        </w:rPr>
        <w:t>% Weighting</w:t>
      </w:r>
    </w:p>
    <w:p w14:paraId="10A41A80" w14:textId="77777777" w:rsidR="002C4BF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 xml:space="preserve">The Supplier’s response to the Qualitative Questions is scored between 0 and 10 according to the pre-agreed scoring grid, detailed in section </w:t>
      </w:r>
      <w:r w:rsidR="00F23864" w:rsidRPr="003C15A7">
        <w:rPr>
          <w:rFonts w:cs="Arial"/>
          <w:sz w:val="22"/>
          <w:szCs w:val="22"/>
        </w:rPr>
        <w:t>8</w:t>
      </w:r>
      <w:r w:rsidRPr="003C15A7">
        <w:rPr>
          <w:rFonts w:cs="Arial"/>
          <w:sz w:val="22"/>
          <w:szCs w:val="22"/>
        </w:rPr>
        <w:t>.2</w:t>
      </w:r>
      <w:r w:rsidR="00B25F05" w:rsidRPr="003C15A7">
        <w:rPr>
          <w:rFonts w:cs="Arial"/>
          <w:sz w:val="22"/>
          <w:szCs w:val="22"/>
        </w:rPr>
        <w:t>.</w:t>
      </w:r>
      <w:r w:rsidR="0081203F" w:rsidRPr="003C15A7">
        <w:rPr>
          <w:rFonts w:cs="Arial"/>
          <w:sz w:val="22"/>
          <w:szCs w:val="22"/>
        </w:rPr>
        <w:t xml:space="preserve">4 </w:t>
      </w:r>
      <w:r w:rsidRPr="003C15A7">
        <w:rPr>
          <w:rFonts w:cs="Arial"/>
          <w:sz w:val="22"/>
          <w:szCs w:val="22"/>
        </w:rPr>
        <w:t>below</w:t>
      </w:r>
      <w:r w:rsidR="0081203F" w:rsidRPr="003C15A7">
        <w:rPr>
          <w:rFonts w:cs="Arial"/>
          <w:sz w:val="22"/>
          <w:szCs w:val="22"/>
        </w:rPr>
        <w:t>.</w:t>
      </w:r>
    </w:p>
    <w:p w14:paraId="02995E52" w14:textId="77777777" w:rsidR="006A0386" w:rsidRPr="003C15A7" w:rsidRDefault="006A0386" w:rsidP="003C15A7">
      <w:pPr>
        <w:pStyle w:val="Level3"/>
        <w:spacing w:before="120" w:after="120" w:line="240" w:lineRule="auto"/>
        <w:outlineLvl w:val="9"/>
        <w:rPr>
          <w:rFonts w:cs="Arial"/>
          <w:sz w:val="22"/>
          <w:szCs w:val="22"/>
        </w:rPr>
      </w:pPr>
      <w:r w:rsidRPr="003C15A7">
        <w:rPr>
          <w:rFonts w:cs="Arial"/>
          <w:sz w:val="22"/>
          <w:szCs w:val="22"/>
        </w:rPr>
        <w:t>Each scored question will be weighted accordingly. All weig</w:t>
      </w:r>
      <w:r w:rsidR="00F23864" w:rsidRPr="003C15A7">
        <w:rPr>
          <w:rFonts w:cs="Arial"/>
          <w:sz w:val="22"/>
          <w:szCs w:val="22"/>
        </w:rPr>
        <w:t>htings are provided in Section 7</w:t>
      </w:r>
      <w:r w:rsidRPr="003C15A7">
        <w:rPr>
          <w:rFonts w:cs="Arial"/>
          <w:sz w:val="22"/>
          <w:szCs w:val="22"/>
        </w:rPr>
        <w:t xml:space="preserve"> - Table 2.</w:t>
      </w:r>
    </w:p>
    <w:p w14:paraId="50C41DA5" w14:textId="77777777" w:rsidR="00D804A1" w:rsidRPr="003C15A7" w:rsidRDefault="002C4BF1" w:rsidP="003C15A7">
      <w:pPr>
        <w:pStyle w:val="Level3"/>
        <w:spacing w:before="120" w:after="120" w:line="240" w:lineRule="auto"/>
        <w:outlineLvl w:val="9"/>
        <w:rPr>
          <w:rFonts w:cs="Arial"/>
          <w:sz w:val="22"/>
          <w:szCs w:val="22"/>
        </w:rPr>
      </w:pPr>
      <w:r w:rsidRPr="003C15A7">
        <w:rPr>
          <w:rFonts w:cs="Arial"/>
          <w:sz w:val="22"/>
          <w:szCs w:val="22"/>
        </w:rPr>
        <w:t xml:space="preserve">For </w:t>
      </w:r>
      <w:r w:rsidR="00D804A1" w:rsidRPr="003C15A7">
        <w:rPr>
          <w:rFonts w:cs="Arial"/>
          <w:sz w:val="22"/>
          <w:szCs w:val="22"/>
        </w:rPr>
        <w:t>each question the actual score given is divided by the maximum score possible and</w:t>
      </w:r>
      <w:r w:rsidR="0081203F" w:rsidRPr="003C15A7">
        <w:rPr>
          <w:rFonts w:cs="Arial"/>
          <w:sz w:val="22"/>
          <w:szCs w:val="22"/>
        </w:rPr>
        <w:t xml:space="preserve"> multiplied by the weighting</w:t>
      </w:r>
      <w:r w:rsidR="00F363FF" w:rsidRPr="003C15A7">
        <w:rPr>
          <w:rFonts w:cs="Arial"/>
          <w:sz w:val="22"/>
          <w:szCs w:val="22"/>
        </w:rPr>
        <w:t>.</w:t>
      </w:r>
      <w:r w:rsidR="00D804A1" w:rsidRPr="003C15A7">
        <w:rPr>
          <w:rFonts w:cs="Arial"/>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2"/>
      </w:tblGrid>
      <w:tr w:rsidR="0081203F" w:rsidRPr="003C15A7" w14:paraId="4A3A0AEB" w14:textId="77777777" w:rsidTr="00F363FF">
        <w:tc>
          <w:tcPr>
            <w:tcW w:w="5000" w:type="pct"/>
          </w:tcPr>
          <w:p w14:paraId="0EB22315" w14:textId="77777777" w:rsidR="0081203F" w:rsidRPr="003C15A7" w:rsidRDefault="0081203F" w:rsidP="003C15A7">
            <w:pPr>
              <w:widowControl w:val="0"/>
              <w:adjustRightInd w:val="0"/>
              <w:spacing w:before="120" w:after="120"/>
              <w:textAlignment w:val="baseline"/>
              <w:rPr>
                <w:rFonts w:ascii="Arial" w:hAnsi="Arial" w:cs="Arial"/>
                <w:sz w:val="22"/>
                <w:szCs w:val="22"/>
              </w:rPr>
            </w:pPr>
            <w:r w:rsidRPr="003C15A7">
              <w:rPr>
                <w:rFonts w:ascii="Arial" w:hAnsi="Arial" w:cs="Arial"/>
                <w:b/>
                <w:sz w:val="22"/>
                <w:szCs w:val="22"/>
              </w:rPr>
              <w:t>EXAMPLE</w:t>
            </w:r>
            <w:r w:rsidRPr="003C15A7">
              <w:rPr>
                <w:rFonts w:ascii="Arial" w:hAnsi="Arial" w:cs="Arial"/>
                <w:sz w:val="22"/>
                <w:szCs w:val="22"/>
              </w:rPr>
              <w:t>:</w:t>
            </w:r>
          </w:p>
          <w:p w14:paraId="62F88277" w14:textId="77777777" w:rsidR="00D24937" w:rsidRDefault="0081203F" w:rsidP="00D24937">
            <w:pPr>
              <w:widowControl w:val="0"/>
              <w:adjustRightInd w:val="0"/>
              <w:spacing w:before="120" w:after="120"/>
              <w:textAlignment w:val="baseline"/>
              <w:rPr>
                <w:rFonts w:ascii="Arial" w:hAnsi="Arial" w:cs="Arial"/>
                <w:sz w:val="22"/>
                <w:szCs w:val="22"/>
              </w:rPr>
            </w:pPr>
            <w:r w:rsidRPr="003C15A7">
              <w:rPr>
                <w:rFonts w:ascii="Arial" w:hAnsi="Arial" w:cs="Arial"/>
                <w:sz w:val="22"/>
                <w:szCs w:val="22"/>
              </w:rPr>
              <w:t xml:space="preserve">Question 1 has an overall weighting of </w:t>
            </w:r>
            <w:proofErr w:type="gramStart"/>
            <w:r w:rsidRPr="003C15A7">
              <w:rPr>
                <w:rFonts w:ascii="Arial" w:hAnsi="Arial" w:cs="Arial"/>
                <w:sz w:val="22"/>
                <w:szCs w:val="22"/>
              </w:rPr>
              <w:t>10%;</w:t>
            </w:r>
            <w:proofErr w:type="gramEnd"/>
          </w:p>
          <w:p w14:paraId="72B20504" w14:textId="77777777" w:rsidR="00D24937" w:rsidRDefault="00D24937" w:rsidP="00D24937">
            <w:pPr>
              <w:widowControl w:val="0"/>
              <w:adjustRightInd w:val="0"/>
              <w:spacing w:before="120" w:after="120"/>
              <w:textAlignment w:val="baseline"/>
              <w:rPr>
                <w:rFonts w:ascii="Arial" w:hAnsi="Arial" w:cs="Arial"/>
                <w:sz w:val="22"/>
                <w:szCs w:val="22"/>
              </w:rPr>
            </w:pPr>
            <w:r>
              <w:rPr>
                <w:rFonts w:ascii="Arial" w:hAnsi="Arial" w:cs="Arial"/>
                <w:sz w:val="22"/>
                <w:szCs w:val="22"/>
              </w:rPr>
              <w:t>M</w:t>
            </w:r>
            <w:r w:rsidR="0081203F" w:rsidRPr="003C15A7">
              <w:rPr>
                <w:rFonts w:ascii="Arial" w:hAnsi="Arial" w:cs="Arial"/>
                <w:sz w:val="22"/>
                <w:szCs w:val="22"/>
              </w:rPr>
              <w:t xml:space="preserve">ax score allowed = </w:t>
            </w:r>
            <w:proofErr w:type="gramStart"/>
            <w:r w:rsidR="0081203F" w:rsidRPr="003C15A7">
              <w:rPr>
                <w:rFonts w:ascii="Arial" w:hAnsi="Arial" w:cs="Arial"/>
                <w:sz w:val="22"/>
                <w:szCs w:val="22"/>
              </w:rPr>
              <w:t>10;</w:t>
            </w:r>
            <w:proofErr w:type="gramEnd"/>
          </w:p>
          <w:p w14:paraId="327758F9" w14:textId="77777777" w:rsidR="00D24937" w:rsidRDefault="00D24937" w:rsidP="00D24937">
            <w:pPr>
              <w:widowControl w:val="0"/>
              <w:adjustRightInd w:val="0"/>
              <w:spacing w:before="120" w:after="120"/>
              <w:textAlignment w:val="baseline"/>
              <w:rPr>
                <w:rFonts w:ascii="Arial" w:hAnsi="Arial" w:cs="Arial"/>
                <w:sz w:val="22"/>
                <w:szCs w:val="22"/>
              </w:rPr>
            </w:pPr>
            <w:r>
              <w:rPr>
                <w:rFonts w:ascii="Arial" w:hAnsi="Arial" w:cs="Arial"/>
                <w:sz w:val="22"/>
                <w:szCs w:val="22"/>
              </w:rPr>
              <w:t xml:space="preserve">Actual score given = </w:t>
            </w:r>
            <w:proofErr w:type="gramStart"/>
            <w:r>
              <w:rPr>
                <w:rFonts w:ascii="Arial" w:hAnsi="Arial" w:cs="Arial"/>
                <w:sz w:val="22"/>
                <w:szCs w:val="22"/>
              </w:rPr>
              <w:t>6;</w:t>
            </w:r>
            <w:proofErr w:type="gramEnd"/>
          </w:p>
          <w:p w14:paraId="279D1F4D" w14:textId="77777777" w:rsidR="00D24937" w:rsidRDefault="00D24937" w:rsidP="00D24937">
            <w:pPr>
              <w:widowControl w:val="0"/>
              <w:adjustRightInd w:val="0"/>
              <w:spacing w:before="120" w:after="120"/>
              <w:textAlignment w:val="baseline"/>
              <w:rPr>
                <w:rFonts w:ascii="Arial" w:hAnsi="Arial" w:cs="Arial"/>
                <w:sz w:val="22"/>
                <w:szCs w:val="22"/>
              </w:rPr>
            </w:pPr>
            <w:r>
              <w:rPr>
                <w:rFonts w:ascii="Arial" w:hAnsi="Arial" w:cs="Arial"/>
                <w:sz w:val="22"/>
                <w:szCs w:val="22"/>
              </w:rPr>
              <w:t>A</w:t>
            </w:r>
            <w:r w:rsidR="0081203F" w:rsidRPr="003C15A7">
              <w:rPr>
                <w:rFonts w:ascii="Arial" w:hAnsi="Arial" w:cs="Arial"/>
                <w:sz w:val="22"/>
                <w:szCs w:val="22"/>
              </w:rPr>
              <w:t xml:space="preserve">djusted score = </w:t>
            </w:r>
            <w:r>
              <w:rPr>
                <w:rFonts w:ascii="Arial" w:hAnsi="Arial" w:cs="Arial"/>
                <w:sz w:val="22"/>
                <w:szCs w:val="22"/>
              </w:rPr>
              <w:t>A</w:t>
            </w:r>
            <w:r w:rsidR="0081203F" w:rsidRPr="003C15A7">
              <w:rPr>
                <w:rFonts w:ascii="Arial" w:hAnsi="Arial" w:cs="Arial"/>
                <w:sz w:val="22"/>
                <w:szCs w:val="22"/>
              </w:rPr>
              <w:t>ctual/</w:t>
            </w:r>
            <w:r>
              <w:rPr>
                <w:rFonts w:ascii="Arial" w:hAnsi="Arial" w:cs="Arial"/>
                <w:sz w:val="22"/>
                <w:szCs w:val="22"/>
              </w:rPr>
              <w:t>M</w:t>
            </w:r>
            <w:r w:rsidR="0081203F" w:rsidRPr="003C15A7">
              <w:rPr>
                <w:rFonts w:ascii="Arial" w:hAnsi="Arial" w:cs="Arial"/>
                <w:sz w:val="22"/>
                <w:szCs w:val="22"/>
              </w:rPr>
              <w:t>ax = 6/10 = 0.6 or 60%</w:t>
            </w:r>
          </w:p>
          <w:p w14:paraId="51C69474" w14:textId="77777777" w:rsidR="0081203F" w:rsidRPr="003C15A7" w:rsidRDefault="0081203F" w:rsidP="004938AC">
            <w:pPr>
              <w:widowControl w:val="0"/>
              <w:adjustRightInd w:val="0"/>
              <w:spacing w:before="120" w:after="120"/>
              <w:textAlignment w:val="baseline"/>
              <w:rPr>
                <w:rFonts w:ascii="Arial" w:hAnsi="Arial" w:cs="Arial"/>
                <w:sz w:val="22"/>
                <w:szCs w:val="22"/>
              </w:rPr>
            </w:pPr>
            <w:r w:rsidRPr="003C15A7">
              <w:rPr>
                <w:rFonts w:ascii="Arial" w:hAnsi="Arial" w:cs="Arial"/>
                <w:sz w:val="22"/>
                <w:szCs w:val="22"/>
              </w:rPr>
              <w:t xml:space="preserve">As applied to the Question 1 </w:t>
            </w:r>
            <w:r w:rsidR="00D24937">
              <w:rPr>
                <w:rFonts w:ascii="Arial" w:hAnsi="Arial" w:cs="Arial"/>
                <w:sz w:val="22"/>
                <w:szCs w:val="22"/>
              </w:rPr>
              <w:t xml:space="preserve">- </w:t>
            </w:r>
            <w:r w:rsidRPr="003C15A7">
              <w:rPr>
                <w:rFonts w:ascii="Arial" w:hAnsi="Arial" w:cs="Arial"/>
                <w:sz w:val="22"/>
                <w:szCs w:val="22"/>
              </w:rPr>
              <w:t>Overall Percentage Weighting</w:t>
            </w:r>
            <w:r w:rsidR="004938AC">
              <w:rPr>
                <w:rFonts w:ascii="Arial" w:hAnsi="Arial" w:cs="Arial"/>
                <w:sz w:val="22"/>
                <w:szCs w:val="22"/>
              </w:rPr>
              <w:t xml:space="preserve"> (Q1 = 10%)</w:t>
            </w:r>
            <w:r w:rsidRPr="003C15A7">
              <w:rPr>
                <w:rFonts w:ascii="Arial" w:hAnsi="Arial" w:cs="Arial"/>
                <w:sz w:val="22"/>
                <w:szCs w:val="22"/>
              </w:rPr>
              <w:t xml:space="preserve">, the </w:t>
            </w:r>
            <w:r w:rsidR="004938AC">
              <w:rPr>
                <w:rFonts w:ascii="Arial" w:hAnsi="Arial" w:cs="Arial"/>
                <w:sz w:val="22"/>
                <w:szCs w:val="22"/>
              </w:rPr>
              <w:t xml:space="preserve">Final Weighted </w:t>
            </w:r>
            <w:r w:rsidR="004938AC">
              <w:rPr>
                <w:rFonts w:ascii="Arial" w:hAnsi="Arial" w:cs="Arial"/>
                <w:sz w:val="22"/>
                <w:szCs w:val="22"/>
              </w:rPr>
              <w:lastRenderedPageBreak/>
              <w:t>S</w:t>
            </w:r>
            <w:r w:rsidRPr="003C15A7">
              <w:rPr>
                <w:rFonts w:ascii="Arial" w:hAnsi="Arial" w:cs="Arial"/>
                <w:sz w:val="22"/>
                <w:szCs w:val="22"/>
              </w:rPr>
              <w:t>core is = 10% x 0.6 = 6%.</w:t>
            </w:r>
          </w:p>
        </w:tc>
      </w:tr>
    </w:tbl>
    <w:p w14:paraId="2FC1BEFA" w14:textId="568FDFB7" w:rsidR="00D804A1" w:rsidRPr="003C15A7" w:rsidRDefault="007B6143" w:rsidP="003C15A7">
      <w:pPr>
        <w:pStyle w:val="Level3"/>
        <w:spacing w:before="120" w:after="120" w:line="240" w:lineRule="auto"/>
        <w:outlineLvl w:val="9"/>
        <w:rPr>
          <w:rFonts w:cs="Arial"/>
          <w:sz w:val="22"/>
          <w:szCs w:val="22"/>
        </w:rPr>
      </w:pPr>
      <w:r w:rsidRPr="003C15A7">
        <w:rPr>
          <w:rFonts w:cs="Arial"/>
          <w:sz w:val="22"/>
          <w:szCs w:val="22"/>
        </w:rPr>
        <w:lastRenderedPageBreak/>
        <w:t xml:space="preserve">All scored questions within the Qualitative Evaluation </w:t>
      </w:r>
      <w:r w:rsidR="00F363FF" w:rsidRPr="00E73696">
        <w:rPr>
          <w:rFonts w:cs="Arial"/>
          <w:sz w:val="22"/>
          <w:szCs w:val="22"/>
        </w:rPr>
        <w:t xml:space="preserve">and </w:t>
      </w:r>
      <w:r w:rsidR="00F363FF" w:rsidRPr="003D7273">
        <w:rPr>
          <w:rFonts w:cs="Arial"/>
          <w:sz w:val="22"/>
          <w:szCs w:val="22"/>
        </w:rPr>
        <w:t>Section</w:t>
      </w:r>
      <w:r w:rsidR="00F7002A" w:rsidRPr="00E73696">
        <w:rPr>
          <w:rFonts w:cs="Arial"/>
          <w:sz w:val="22"/>
          <w:szCs w:val="22"/>
        </w:rPr>
        <w:t xml:space="preserve"> 8 </w:t>
      </w:r>
      <w:r w:rsidR="00F7002A">
        <w:rPr>
          <w:rFonts w:cs="Arial"/>
          <w:sz w:val="22"/>
          <w:szCs w:val="22"/>
        </w:rPr>
        <w:t>of</w:t>
      </w:r>
      <w:r w:rsidR="00F363FF" w:rsidRPr="003C15A7">
        <w:rPr>
          <w:rFonts w:cs="Arial"/>
          <w:sz w:val="22"/>
          <w:szCs w:val="22"/>
        </w:rPr>
        <w:t xml:space="preserve"> the </w:t>
      </w:r>
      <w:r w:rsidR="007B6188">
        <w:rPr>
          <w:rFonts w:cs="Arial"/>
          <w:sz w:val="22"/>
          <w:szCs w:val="22"/>
        </w:rPr>
        <w:t>Response Document</w:t>
      </w:r>
      <w:r w:rsidR="00F363FF" w:rsidRPr="003C15A7">
        <w:rPr>
          <w:rFonts w:cs="Arial"/>
          <w:sz w:val="22"/>
          <w:szCs w:val="22"/>
        </w:rPr>
        <w:t xml:space="preserve"> </w:t>
      </w:r>
      <w:r w:rsidRPr="003C15A7">
        <w:rPr>
          <w:rFonts w:cs="Arial"/>
          <w:sz w:val="22"/>
          <w:szCs w:val="22"/>
        </w:rPr>
        <w:t xml:space="preserve">will be evaluated in accordance with </w:t>
      </w:r>
      <w:r w:rsidR="007C471E" w:rsidRPr="003C15A7">
        <w:rPr>
          <w:rFonts w:cs="Arial"/>
          <w:sz w:val="22"/>
          <w:szCs w:val="22"/>
        </w:rPr>
        <w:t xml:space="preserve">  </w:t>
      </w:r>
      <w:r w:rsidRPr="003C15A7">
        <w:rPr>
          <w:rFonts w:cs="Arial"/>
          <w:sz w:val="22"/>
          <w:szCs w:val="22"/>
        </w:rPr>
        <w:t xml:space="preserve">the below scoring methodology. </w:t>
      </w:r>
    </w:p>
    <w:p w14:paraId="36C83BFC" w14:textId="77777777" w:rsidR="007B6143" w:rsidRPr="003C15A7" w:rsidRDefault="007B6143" w:rsidP="003C15A7">
      <w:pPr>
        <w:pStyle w:val="Level3"/>
        <w:numPr>
          <w:ilvl w:val="0"/>
          <w:numId w:val="0"/>
        </w:numPr>
        <w:spacing w:before="120" w:after="120" w:line="240" w:lineRule="auto"/>
        <w:ind w:left="1843"/>
        <w:outlineLvl w:val="9"/>
        <w:rPr>
          <w:rFonts w:cs="Arial"/>
          <w:sz w:val="22"/>
          <w:szCs w:val="22"/>
        </w:rPr>
      </w:pPr>
      <w:r w:rsidRPr="003C15A7">
        <w:rPr>
          <w:rFonts w:cs="Arial"/>
          <w:sz w:val="22"/>
          <w:szCs w:val="22"/>
        </w:rPr>
        <w:t>Scores will be awarded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gridCol w:w="812"/>
      </w:tblGrid>
      <w:tr w:rsidR="007B6143" w:rsidRPr="003C15A7" w14:paraId="2EF66CB8" w14:textId="77777777" w:rsidTr="00EA09A4">
        <w:tc>
          <w:tcPr>
            <w:tcW w:w="4583" w:type="pct"/>
            <w:shd w:val="clear" w:color="auto" w:fill="FFFFFF"/>
            <w:vAlign w:val="center"/>
          </w:tcPr>
          <w:p w14:paraId="3AB2111B"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Exceptional understanding and interpretation</w:t>
            </w:r>
          </w:p>
        </w:tc>
        <w:tc>
          <w:tcPr>
            <w:tcW w:w="417" w:type="pct"/>
            <w:shd w:val="clear" w:color="auto" w:fill="FFFFFF"/>
            <w:vAlign w:val="center"/>
          </w:tcPr>
          <w:p w14:paraId="5C471B7D"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10</w:t>
            </w:r>
          </w:p>
        </w:tc>
      </w:tr>
      <w:tr w:rsidR="007B6143" w:rsidRPr="003C15A7" w14:paraId="54BE97C3" w14:textId="77777777" w:rsidTr="00EA09A4">
        <w:tc>
          <w:tcPr>
            <w:tcW w:w="4583" w:type="pct"/>
            <w:shd w:val="clear" w:color="auto" w:fill="FFFFFF"/>
            <w:vAlign w:val="center"/>
          </w:tcPr>
          <w:p w14:paraId="3EB58E4F"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Above expectations and an excellent understanding and interpretation of requirements</w:t>
            </w:r>
          </w:p>
        </w:tc>
        <w:tc>
          <w:tcPr>
            <w:tcW w:w="417" w:type="pct"/>
            <w:shd w:val="clear" w:color="auto" w:fill="FFFFFF"/>
            <w:vAlign w:val="center"/>
          </w:tcPr>
          <w:p w14:paraId="562140C5"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8</w:t>
            </w:r>
          </w:p>
        </w:tc>
      </w:tr>
      <w:tr w:rsidR="007B6143" w:rsidRPr="003C15A7" w14:paraId="5CBFA3F3" w14:textId="77777777" w:rsidTr="00EA09A4">
        <w:tc>
          <w:tcPr>
            <w:tcW w:w="4583" w:type="pct"/>
            <w:shd w:val="clear" w:color="auto" w:fill="FFFFFF"/>
            <w:vAlign w:val="center"/>
          </w:tcPr>
          <w:p w14:paraId="2ED0F7A5"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Meets expectations and reflects adequate understanding of all issues and aspects</w:t>
            </w:r>
          </w:p>
        </w:tc>
        <w:tc>
          <w:tcPr>
            <w:tcW w:w="417" w:type="pct"/>
            <w:shd w:val="clear" w:color="auto" w:fill="FFFFFF"/>
            <w:vAlign w:val="center"/>
          </w:tcPr>
          <w:p w14:paraId="21B94CAF"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6</w:t>
            </w:r>
          </w:p>
        </w:tc>
      </w:tr>
      <w:tr w:rsidR="007B6143" w:rsidRPr="003C15A7" w14:paraId="7AB889A5" w14:textId="77777777" w:rsidTr="00EA09A4">
        <w:tc>
          <w:tcPr>
            <w:tcW w:w="4583" w:type="pct"/>
            <w:shd w:val="clear" w:color="auto" w:fill="FFFFFF"/>
            <w:vAlign w:val="center"/>
          </w:tcPr>
          <w:p w14:paraId="3F017AF8"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Below expectations, reflects limited understanding and misses some aspects</w:t>
            </w:r>
          </w:p>
        </w:tc>
        <w:tc>
          <w:tcPr>
            <w:tcW w:w="417" w:type="pct"/>
            <w:shd w:val="clear" w:color="auto" w:fill="FFFFFF"/>
            <w:vAlign w:val="center"/>
          </w:tcPr>
          <w:p w14:paraId="36D73FD4"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4</w:t>
            </w:r>
          </w:p>
        </w:tc>
      </w:tr>
      <w:tr w:rsidR="007B6143" w:rsidRPr="003C15A7" w14:paraId="03C231B6" w14:textId="77777777" w:rsidTr="00EA09A4">
        <w:tc>
          <w:tcPr>
            <w:tcW w:w="4583" w:type="pct"/>
            <w:shd w:val="clear" w:color="auto" w:fill="FFFFFF"/>
            <w:vAlign w:val="center"/>
          </w:tcPr>
          <w:p w14:paraId="148572C9"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Well below expectations and significantly fails to meet the standard</w:t>
            </w:r>
          </w:p>
        </w:tc>
        <w:tc>
          <w:tcPr>
            <w:tcW w:w="417" w:type="pct"/>
            <w:shd w:val="clear" w:color="auto" w:fill="FFFFFF"/>
            <w:vAlign w:val="center"/>
          </w:tcPr>
          <w:p w14:paraId="5E91359A"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2</w:t>
            </w:r>
          </w:p>
        </w:tc>
      </w:tr>
      <w:tr w:rsidR="007B6143" w:rsidRPr="003C15A7" w14:paraId="19D06570" w14:textId="77777777" w:rsidTr="00EA09A4">
        <w:tc>
          <w:tcPr>
            <w:tcW w:w="4583" w:type="pct"/>
            <w:shd w:val="clear" w:color="auto" w:fill="FFFFFF"/>
            <w:vAlign w:val="center"/>
          </w:tcPr>
          <w:p w14:paraId="4BF9C1A6" w14:textId="77777777" w:rsidR="007B6143" w:rsidRPr="003C15A7" w:rsidRDefault="007B6143" w:rsidP="003C15A7">
            <w:pPr>
              <w:spacing w:before="120" w:after="120" w:line="240" w:lineRule="auto"/>
              <w:jc w:val="both"/>
              <w:rPr>
                <w:rFonts w:ascii="Arial" w:hAnsi="Arial" w:cs="Arial"/>
              </w:rPr>
            </w:pPr>
            <w:r w:rsidRPr="003C15A7">
              <w:rPr>
                <w:rFonts w:ascii="Arial" w:hAnsi="Arial" w:cs="Arial"/>
              </w:rPr>
              <w:t>Unacceptable and complete failure to grasp/ reflect the core issues</w:t>
            </w:r>
          </w:p>
        </w:tc>
        <w:tc>
          <w:tcPr>
            <w:tcW w:w="417" w:type="pct"/>
            <w:shd w:val="clear" w:color="auto" w:fill="FFFFFF"/>
            <w:vAlign w:val="center"/>
          </w:tcPr>
          <w:p w14:paraId="4786CF6D" w14:textId="77777777" w:rsidR="007B6143" w:rsidRPr="003C15A7" w:rsidRDefault="007B6143" w:rsidP="003C15A7">
            <w:pPr>
              <w:spacing w:before="120" w:after="120" w:line="240" w:lineRule="auto"/>
              <w:jc w:val="center"/>
              <w:rPr>
                <w:rFonts w:ascii="Arial" w:hAnsi="Arial" w:cs="Arial"/>
              </w:rPr>
            </w:pPr>
            <w:r w:rsidRPr="003C15A7">
              <w:rPr>
                <w:rFonts w:ascii="Arial" w:hAnsi="Arial" w:cs="Arial"/>
              </w:rPr>
              <w:t>0</w:t>
            </w:r>
          </w:p>
        </w:tc>
      </w:tr>
    </w:tbl>
    <w:p w14:paraId="6AD02F2F" w14:textId="77777777" w:rsidR="00F363FF" w:rsidRPr="003C15A7" w:rsidRDefault="00F363FF" w:rsidP="003C15A7">
      <w:pPr>
        <w:pStyle w:val="Level1"/>
        <w:keepNext/>
        <w:spacing w:before="120" w:after="120"/>
        <w:jc w:val="both"/>
        <w:outlineLvl w:val="1"/>
        <w:rPr>
          <w:rFonts w:cs="Arial"/>
          <w:b/>
          <w:sz w:val="22"/>
          <w:szCs w:val="22"/>
        </w:rPr>
      </w:pPr>
      <w:bookmarkStart w:id="13" w:name="_Toc491074549"/>
      <w:bookmarkStart w:id="14" w:name="_Toc529366129"/>
      <w:r w:rsidRPr="003C15A7">
        <w:rPr>
          <w:rFonts w:cs="Arial"/>
          <w:b/>
          <w:sz w:val="22"/>
          <w:szCs w:val="22"/>
        </w:rPr>
        <w:t>CLARIFICATIONS</w:t>
      </w:r>
      <w:bookmarkEnd w:id="13"/>
      <w:bookmarkEnd w:id="14"/>
    </w:p>
    <w:p w14:paraId="4FAF1270" w14:textId="77777777" w:rsidR="00F363FF" w:rsidRPr="003C15A7" w:rsidRDefault="00F363FF" w:rsidP="003C15A7">
      <w:pPr>
        <w:pStyle w:val="ListParagraph"/>
        <w:widowControl w:val="0"/>
        <w:numPr>
          <w:ilvl w:val="1"/>
          <w:numId w:val="1"/>
        </w:numPr>
        <w:adjustRightInd w:val="0"/>
        <w:spacing w:before="120" w:after="120"/>
        <w:jc w:val="both"/>
        <w:textAlignment w:val="baseline"/>
        <w:rPr>
          <w:rFonts w:ascii="Arial" w:hAnsi="Arial" w:cs="Arial"/>
          <w:b/>
          <w:bCs w:val="0"/>
          <w:sz w:val="22"/>
          <w:szCs w:val="22"/>
          <w:lang w:eastAsia="en-GB"/>
        </w:rPr>
      </w:pPr>
      <w:r w:rsidRPr="003C15A7">
        <w:rPr>
          <w:rFonts w:ascii="Arial" w:hAnsi="Arial" w:cs="Arial"/>
          <w:b/>
          <w:bCs w:val="0"/>
          <w:sz w:val="22"/>
          <w:szCs w:val="22"/>
          <w:lang w:eastAsia="en-GB"/>
        </w:rPr>
        <w:t>Pre–Submission Clarification:</w:t>
      </w:r>
    </w:p>
    <w:p w14:paraId="0A632FFA"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 xml:space="preserve">All clarifications raised by tenderers prior to the submission (deadline) close time/date </w:t>
      </w:r>
      <w:proofErr w:type="gramStart"/>
      <w:r w:rsidRPr="003C15A7">
        <w:rPr>
          <w:rFonts w:cs="Arial"/>
          <w:sz w:val="22"/>
          <w:szCs w:val="22"/>
        </w:rPr>
        <w:t>in regard to</w:t>
      </w:r>
      <w:proofErr w:type="gramEnd"/>
      <w:r w:rsidRPr="003C15A7">
        <w:rPr>
          <w:rFonts w:cs="Arial"/>
          <w:sz w:val="22"/>
          <w:szCs w:val="22"/>
        </w:rPr>
        <w:t xml:space="preserve"> this ITT must be submitted in writing via the chest, in the first instance by the date shown on the “Indicative Timetable”</w:t>
      </w:r>
    </w:p>
    <w:p w14:paraId="1A3442C5" w14:textId="5177A8CF"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 xml:space="preserve">Queries should be received no later than </w:t>
      </w:r>
      <w:r w:rsidRPr="003C15A7">
        <w:rPr>
          <w:rFonts w:cs="Arial"/>
          <w:b/>
          <w:bCs/>
          <w:sz w:val="22"/>
          <w:szCs w:val="22"/>
        </w:rPr>
        <w:t>1</w:t>
      </w:r>
      <w:r w:rsidR="00DF1F2F" w:rsidRPr="003C15A7">
        <w:rPr>
          <w:rFonts w:cs="Arial"/>
          <w:b/>
          <w:bCs/>
          <w:sz w:val="22"/>
          <w:szCs w:val="22"/>
        </w:rPr>
        <w:t>2</w:t>
      </w:r>
      <w:r w:rsidRPr="003C15A7">
        <w:rPr>
          <w:rFonts w:cs="Arial"/>
          <w:b/>
          <w:bCs/>
          <w:sz w:val="22"/>
          <w:szCs w:val="22"/>
        </w:rPr>
        <w:t>.00</w:t>
      </w:r>
      <w:r w:rsidR="00DF1F2F" w:rsidRPr="003C15A7">
        <w:rPr>
          <w:rFonts w:cs="Arial"/>
          <w:b/>
          <w:bCs/>
          <w:sz w:val="22"/>
          <w:szCs w:val="22"/>
        </w:rPr>
        <w:t xml:space="preserve"> noon</w:t>
      </w:r>
      <w:r w:rsidRPr="003C15A7">
        <w:rPr>
          <w:rFonts w:cs="Arial"/>
          <w:b/>
          <w:bCs/>
          <w:sz w:val="22"/>
          <w:szCs w:val="22"/>
        </w:rPr>
        <w:t xml:space="preserve"> on </w:t>
      </w:r>
      <w:r w:rsidR="0059112F">
        <w:rPr>
          <w:rFonts w:cs="Arial"/>
          <w:b/>
          <w:bCs/>
          <w:sz w:val="22"/>
          <w:szCs w:val="22"/>
        </w:rPr>
        <w:t>20th August 2021</w:t>
      </w:r>
    </w:p>
    <w:p w14:paraId="61F234D7"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 xml:space="preserve">Ansa shall endeavour to respond to queries within two working days. If Ansa considers any question or request for clarification to be of material significance, both the query and the response will be circulated in a suitably anonymous form to all operators who have expressed an interest in the award of the </w:t>
      </w:r>
      <w:r w:rsidR="001D2853" w:rsidRPr="003C15A7">
        <w:rPr>
          <w:rFonts w:cs="Arial"/>
          <w:sz w:val="22"/>
          <w:szCs w:val="22"/>
        </w:rPr>
        <w:t>Contract</w:t>
      </w:r>
      <w:r w:rsidRPr="003C15A7">
        <w:rPr>
          <w:rFonts w:cs="Arial"/>
          <w:sz w:val="22"/>
          <w:szCs w:val="22"/>
        </w:rPr>
        <w:t>.</w:t>
      </w:r>
    </w:p>
    <w:p w14:paraId="23E1FB91"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Ansa reserves the right to retain all and any of the information supplied to it by the tenderer(s).</w:t>
      </w:r>
    </w:p>
    <w:p w14:paraId="2F7CACE3" w14:textId="77777777" w:rsidR="00F363FF" w:rsidRPr="003C15A7" w:rsidRDefault="00F363FF" w:rsidP="003C15A7">
      <w:pPr>
        <w:pStyle w:val="ListParagraph"/>
        <w:widowControl w:val="0"/>
        <w:numPr>
          <w:ilvl w:val="1"/>
          <w:numId w:val="1"/>
        </w:numPr>
        <w:adjustRightInd w:val="0"/>
        <w:spacing w:before="120" w:after="120"/>
        <w:jc w:val="both"/>
        <w:textAlignment w:val="baseline"/>
        <w:rPr>
          <w:rFonts w:ascii="Arial" w:hAnsi="Arial" w:cs="Arial"/>
          <w:b/>
          <w:bCs w:val="0"/>
          <w:sz w:val="22"/>
          <w:szCs w:val="22"/>
          <w:lang w:eastAsia="en-GB"/>
        </w:rPr>
      </w:pPr>
      <w:r w:rsidRPr="003C15A7">
        <w:rPr>
          <w:rFonts w:ascii="Arial" w:hAnsi="Arial" w:cs="Arial"/>
          <w:b/>
          <w:bCs w:val="0"/>
          <w:sz w:val="22"/>
          <w:szCs w:val="22"/>
          <w:lang w:eastAsia="en-GB"/>
        </w:rPr>
        <w:t xml:space="preserve">Post-Submission clarifications: </w:t>
      </w:r>
    </w:p>
    <w:p w14:paraId="5D0157AE"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 xml:space="preserve">Ansa reserves the right, after submissions have been opened, to clarify with any tenderer, any aspect of the submission and to retain all and any of the information supplied to it by the tenderer(s). It is imperative that all tenderers are available during the evaluation period of this process. </w:t>
      </w:r>
    </w:p>
    <w:p w14:paraId="178D9889"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 xml:space="preserve">Any clarifications in respect of the Conditions of Contract or any specific industry related issues must be raised as </w:t>
      </w:r>
      <w:r w:rsidR="00F23864" w:rsidRPr="003C15A7">
        <w:rPr>
          <w:rFonts w:cs="Arial"/>
          <w:sz w:val="22"/>
          <w:szCs w:val="22"/>
        </w:rPr>
        <w:t>a clarification during the pre-</w:t>
      </w:r>
      <w:r w:rsidRPr="003C15A7">
        <w:rPr>
          <w:rFonts w:cs="Arial"/>
          <w:sz w:val="22"/>
          <w:szCs w:val="22"/>
        </w:rPr>
        <w:t>submission clarification period</w:t>
      </w:r>
      <w:r w:rsidR="001D2853" w:rsidRPr="003C15A7">
        <w:rPr>
          <w:rFonts w:cs="Arial"/>
          <w:sz w:val="22"/>
          <w:szCs w:val="22"/>
        </w:rPr>
        <w:t xml:space="preserve"> and/or within Schedule Four – Compliance and Service Capabilities</w:t>
      </w:r>
      <w:r w:rsidRPr="003C15A7">
        <w:rPr>
          <w:rFonts w:cs="Arial"/>
          <w:sz w:val="22"/>
          <w:szCs w:val="22"/>
        </w:rPr>
        <w:t>. Any amendments to our Conditions of Contract which have not been agreed as part of the pre-deadline clarification process will make the submission non-compliant.</w:t>
      </w:r>
    </w:p>
    <w:p w14:paraId="2E218FF2" w14:textId="77777777" w:rsidR="00F363FF" w:rsidRPr="003C15A7" w:rsidRDefault="00F363FF" w:rsidP="003C15A7">
      <w:pPr>
        <w:pStyle w:val="ListParagraph"/>
        <w:widowControl w:val="0"/>
        <w:numPr>
          <w:ilvl w:val="1"/>
          <w:numId w:val="1"/>
        </w:numPr>
        <w:adjustRightInd w:val="0"/>
        <w:spacing w:before="120" w:after="120"/>
        <w:jc w:val="both"/>
        <w:textAlignment w:val="baseline"/>
        <w:rPr>
          <w:rFonts w:ascii="Arial" w:hAnsi="Arial" w:cs="Arial"/>
          <w:b/>
          <w:bCs w:val="0"/>
          <w:sz w:val="22"/>
          <w:szCs w:val="22"/>
          <w:lang w:eastAsia="en-GB"/>
        </w:rPr>
      </w:pPr>
      <w:r w:rsidRPr="003C15A7">
        <w:rPr>
          <w:rFonts w:ascii="Arial" w:hAnsi="Arial" w:cs="Arial"/>
          <w:b/>
          <w:bCs w:val="0"/>
          <w:sz w:val="22"/>
          <w:szCs w:val="22"/>
          <w:lang w:eastAsia="en-GB"/>
        </w:rPr>
        <w:t>Clarification meetings, site visits and interviews</w:t>
      </w:r>
    </w:p>
    <w:p w14:paraId="589BF807"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Ansa reserves the right to hold clarification meetings, site visits and/or interviews as it considers appropriate both before and after Tender submission.</w:t>
      </w:r>
    </w:p>
    <w:p w14:paraId="7286F876" w14:textId="77777777" w:rsidR="00F363FF" w:rsidRPr="003C15A7" w:rsidRDefault="00F363FF" w:rsidP="003C15A7">
      <w:pPr>
        <w:pStyle w:val="Level3"/>
        <w:spacing w:before="120" w:after="120" w:line="240" w:lineRule="auto"/>
        <w:outlineLvl w:val="9"/>
        <w:rPr>
          <w:rFonts w:cs="Arial"/>
          <w:sz w:val="22"/>
          <w:szCs w:val="22"/>
        </w:rPr>
      </w:pPr>
      <w:r w:rsidRPr="003C15A7">
        <w:rPr>
          <w:rFonts w:cs="Arial"/>
          <w:sz w:val="22"/>
          <w:szCs w:val="22"/>
        </w:rPr>
        <w:t>Should Ansa decide to interview Tenderers or hold clarification meetings to assist its tendering process, Tenderers will be notified in due course.</w:t>
      </w:r>
    </w:p>
    <w:p w14:paraId="3EF6B17E" w14:textId="77777777" w:rsidR="007B6143" w:rsidRPr="003C15A7" w:rsidRDefault="007B6143" w:rsidP="003C15A7">
      <w:pPr>
        <w:pStyle w:val="Level1"/>
        <w:keepNext/>
        <w:spacing w:before="120" w:after="120"/>
        <w:jc w:val="both"/>
        <w:outlineLvl w:val="1"/>
        <w:rPr>
          <w:rFonts w:cs="Arial"/>
          <w:sz w:val="22"/>
          <w:szCs w:val="22"/>
        </w:rPr>
      </w:pPr>
      <w:bookmarkStart w:id="15" w:name="_Toc529366130"/>
      <w:r w:rsidRPr="003C15A7">
        <w:rPr>
          <w:rFonts w:cs="Arial"/>
          <w:b/>
          <w:sz w:val="22"/>
          <w:szCs w:val="22"/>
        </w:rPr>
        <w:lastRenderedPageBreak/>
        <w:t>NATIONAL</w:t>
      </w:r>
      <w:r w:rsidRPr="003C15A7">
        <w:rPr>
          <w:rStyle w:val="Level1asHeadingtext"/>
          <w:rFonts w:cs="Arial"/>
          <w:sz w:val="22"/>
          <w:szCs w:val="22"/>
        </w:rPr>
        <w:t xml:space="preserve"> FRAUD INITIATIVE AND WHISTLE BLOWING POLICY</w:t>
      </w:r>
      <w:bookmarkEnd w:id="15"/>
    </w:p>
    <w:p w14:paraId="1903F489" w14:textId="77777777" w:rsidR="007B6143" w:rsidRPr="003C15A7" w:rsidRDefault="000D6E5D" w:rsidP="003C15A7">
      <w:pPr>
        <w:pStyle w:val="Level3"/>
        <w:numPr>
          <w:ilvl w:val="1"/>
          <w:numId w:val="1"/>
        </w:numPr>
        <w:spacing w:before="120" w:after="120" w:line="240" w:lineRule="auto"/>
        <w:outlineLvl w:val="9"/>
        <w:rPr>
          <w:rFonts w:cs="Arial"/>
          <w:sz w:val="22"/>
          <w:szCs w:val="22"/>
        </w:rPr>
      </w:pPr>
      <w:r w:rsidRPr="003C15A7">
        <w:rPr>
          <w:rFonts w:cs="Arial"/>
          <w:sz w:val="22"/>
          <w:szCs w:val="22"/>
        </w:rPr>
        <w:t>T</w:t>
      </w:r>
      <w:r w:rsidR="007B6143" w:rsidRPr="003C15A7">
        <w:rPr>
          <w:rFonts w:cs="Arial"/>
          <w:sz w:val="22"/>
          <w:szCs w:val="22"/>
        </w:rPr>
        <w:t xml:space="preserve">he Supplier should be aware that Ansa Environmental Services Ltd may take part </w:t>
      </w:r>
      <w:r w:rsidRPr="003C15A7">
        <w:rPr>
          <w:rFonts w:cs="Arial"/>
          <w:sz w:val="22"/>
          <w:szCs w:val="22"/>
        </w:rPr>
        <w:t xml:space="preserve">  in </w:t>
      </w:r>
      <w:r w:rsidR="007B6143" w:rsidRPr="003C15A7">
        <w:rPr>
          <w:rFonts w:cs="Arial"/>
          <w:sz w:val="22"/>
          <w:szCs w:val="22"/>
        </w:rPr>
        <w:t xml:space="preserve">bi-annual National Fraud Initiative (NFI) exercises undertaken by the Audit Commission, or equivalent body.  This requires Ansa </w:t>
      </w:r>
      <w:r w:rsidR="0081203F" w:rsidRPr="003C15A7">
        <w:rPr>
          <w:rFonts w:cs="Arial"/>
          <w:sz w:val="22"/>
          <w:szCs w:val="22"/>
        </w:rPr>
        <w:t xml:space="preserve">TO provide </w:t>
      </w:r>
      <w:r w:rsidR="007B6143" w:rsidRPr="003C15A7">
        <w:rPr>
          <w:rFonts w:cs="Arial"/>
          <w:sz w:val="22"/>
          <w:szCs w:val="22"/>
        </w:rPr>
        <w:t xml:space="preserve">details of transactional activity for </w:t>
      </w:r>
      <w:proofErr w:type="gramStart"/>
      <w:r w:rsidR="007B6143" w:rsidRPr="003C15A7">
        <w:rPr>
          <w:rFonts w:cs="Arial"/>
          <w:sz w:val="22"/>
          <w:szCs w:val="22"/>
        </w:rPr>
        <w:t>a period of time</w:t>
      </w:r>
      <w:proofErr w:type="gramEnd"/>
      <w:r w:rsidR="007B6143" w:rsidRPr="003C15A7">
        <w:rPr>
          <w:rFonts w:cs="Arial"/>
          <w:sz w:val="22"/>
          <w:szCs w:val="22"/>
        </w:rPr>
        <w:t>, namely invoice details, plus supplier master-file data e.g. company name, vat / company registration details, bank account details.  Data matching exercises are then undertaken by the Audit Commission, or equivalent body, to assist in the prevention and detection of fraud.</w:t>
      </w:r>
    </w:p>
    <w:p w14:paraId="47C8E35E" w14:textId="77777777" w:rsidR="007B6143" w:rsidRPr="003C15A7" w:rsidRDefault="007B6143"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As Ansa Environmental Services Ltd, is a wholly owned company of Cheshire East Borough Council, the Supplier shall comply with Cheshire East Borough Council’s whistle blowing procedure which   ensures that employees of the Supplier are able to bring to the attention of a Relevant Authority malpractice, fraud and breach of Laws on the part of the Supplier or any Sub-contractor without fear of disciplinary and other retribution or discriminatory action.</w:t>
      </w:r>
    </w:p>
    <w:p w14:paraId="00C75E73" w14:textId="77777777" w:rsidR="007B6143" w:rsidRPr="003C15A7" w:rsidRDefault="007B6143" w:rsidP="003C15A7">
      <w:pPr>
        <w:pStyle w:val="Level3"/>
        <w:numPr>
          <w:ilvl w:val="1"/>
          <w:numId w:val="1"/>
        </w:numPr>
        <w:spacing w:before="120" w:after="120" w:line="240" w:lineRule="auto"/>
        <w:outlineLvl w:val="9"/>
        <w:rPr>
          <w:rFonts w:cs="Arial"/>
          <w:sz w:val="22"/>
          <w:szCs w:val="22"/>
        </w:rPr>
      </w:pPr>
      <w:r w:rsidRPr="003C15A7">
        <w:rPr>
          <w:rFonts w:cs="Arial"/>
          <w:sz w:val="22"/>
          <w:szCs w:val="22"/>
        </w:rPr>
        <w:t>Suppliers and their employees may wish to acquaint themselves with the implications of the Code for them.  Suppliers’ employees may wish, for example, to report any breaches in the way in which the contract is being performed or any u</w:t>
      </w:r>
      <w:r w:rsidR="00067C1C" w:rsidRPr="003C15A7">
        <w:rPr>
          <w:rFonts w:cs="Arial"/>
          <w:sz w:val="22"/>
          <w:szCs w:val="22"/>
        </w:rPr>
        <w:t xml:space="preserve">nacceptable behaviour by </w:t>
      </w:r>
      <w:r w:rsidRPr="003C15A7">
        <w:rPr>
          <w:rFonts w:cs="Arial"/>
          <w:sz w:val="22"/>
          <w:szCs w:val="22"/>
        </w:rPr>
        <w:t xml:space="preserve">a fellow employee, a Council </w:t>
      </w:r>
      <w:proofErr w:type="gramStart"/>
      <w:r w:rsidRPr="003C15A7">
        <w:rPr>
          <w:rFonts w:cs="Arial"/>
          <w:sz w:val="22"/>
          <w:szCs w:val="22"/>
        </w:rPr>
        <w:t>employee</w:t>
      </w:r>
      <w:proofErr w:type="gramEnd"/>
      <w:r w:rsidRPr="003C15A7">
        <w:rPr>
          <w:rFonts w:cs="Arial"/>
          <w:sz w:val="22"/>
          <w:szCs w:val="22"/>
        </w:rPr>
        <w:t xml:space="preserve"> or an Ansa employee.</w:t>
      </w:r>
    </w:p>
    <w:p w14:paraId="7B7F1852" w14:textId="77777777" w:rsidR="00F41115" w:rsidRPr="003C15A7" w:rsidRDefault="007B6143" w:rsidP="003C15A7">
      <w:pPr>
        <w:pStyle w:val="Level3"/>
        <w:numPr>
          <w:ilvl w:val="1"/>
          <w:numId w:val="1"/>
        </w:numPr>
        <w:spacing w:before="120" w:after="120" w:line="240" w:lineRule="auto"/>
        <w:outlineLvl w:val="9"/>
        <w:rPr>
          <w:rStyle w:val="Hyperlink"/>
          <w:rFonts w:cs="Arial"/>
          <w:sz w:val="22"/>
          <w:szCs w:val="22"/>
        </w:rPr>
      </w:pPr>
      <w:r w:rsidRPr="003C15A7">
        <w:rPr>
          <w:rFonts w:cs="Arial"/>
          <w:sz w:val="22"/>
          <w:szCs w:val="22"/>
        </w:rPr>
        <w:t>For further information and guidance along with details as to how to make such a disclosure, please refer to the</w:t>
      </w:r>
      <w:r w:rsidRPr="003C15A7">
        <w:rPr>
          <w:rFonts w:cs="Arial"/>
          <w:color w:val="4F4F4F"/>
          <w:sz w:val="22"/>
          <w:szCs w:val="22"/>
        </w:rPr>
        <w:t xml:space="preserve"> </w:t>
      </w:r>
      <w:hyperlink r:id="rId11" w:history="1">
        <w:r w:rsidRPr="003C15A7">
          <w:rPr>
            <w:rStyle w:val="Hyperlink"/>
            <w:rFonts w:cs="Arial"/>
            <w:sz w:val="22"/>
            <w:szCs w:val="22"/>
          </w:rPr>
          <w:t>Whistleblowing Policy (PDF, 85KB)</w:t>
        </w:r>
      </w:hyperlink>
      <w:r w:rsidRPr="003C15A7">
        <w:rPr>
          <w:rFonts w:cs="Arial"/>
          <w:color w:val="4F4F4F"/>
          <w:sz w:val="22"/>
          <w:szCs w:val="22"/>
        </w:rPr>
        <w:t> </w:t>
      </w:r>
      <w:r w:rsidRPr="003C15A7">
        <w:rPr>
          <w:rFonts w:cs="Arial"/>
          <w:sz w:val="22"/>
          <w:szCs w:val="22"/>
        </w:rPr>
        <w:t>or email</w:t>
      </w:r>
      <w:r w:rsidRPr="003C15A7">
        <w:rPr>
          <w:rFonts w:cs="Arial"/>
          <w:color w:val="4F4F4F"/>
          <w:sz w:val="22"/>
          <w:szCs w:val="22"/>
        </w:rPr>
        <w:t xml:space="preserve"> </w:t>
      </w:r>
      <w:hyperlink r:id="rId12" w:history="1">
        <w:r w:rsidRPr="003C15A7">
          <w:rPr>
            <w:rStyle w:val="Hyperlink"/>
            <w:rFonts w:cs="Arial"/>
            <w:sz w:val="22"/>
            <w:szCs w:val="22"/>
          </w:rPr>
          <w:t>whistleblowing@cheshireeast.gov.uk</w:t>
        </w:r>
      </w:hyperlink>
    </w:p>
    <w:p w14:paraId="55D50AFC" w14:textId="77777777" w:rsidR="007B6143" w:rsidRPr="003C15A7" w:rsidRDefault="007B6143" w:rsidP="003C15A7">
      <w:pPr>
        <w:pStyle w:val="Level1"/>
        <w:keepNext/>
        <w:spacing w:before="120" w:after="120"/>
        <w:jc w:val="both"/>
        <w:outlineLvl w:val="1"/>
        <w:rPr>
          <w:rFonts w:cs="Arial"/>
          <w:b/>
          <w:sz w:val="22"/>
          <w:szCs w:val="22"/>
        </w:rPr>
      </w:pPr>
      <w:bookmarkStart w:id="16" w:name="_Toc529366131"/>
      <w:r w:rsidRPr="003C15A7">
        <w:rPr>
          <w:rFonts w:cs="Arial"/>
          <w:b/>
          <w:sz w:val="22"/>
          <w:szCs w:val="22"/>
        </w:rPr>
        <w:t>CORPORATE REQUIREMENTS</w:t>
      </w:r>
      <w:bookmarkEnd w:id="16"/>
    </w:p>
    <w:p w14:paraId="69133B0A" w14:textId="77777777" w:rsidR="007B6143" w:rsidRPr="003C15A7" w:rsidRDefault="007B6143"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Ansa has</w:t>
      </w:r>
      <w:r w:rsidR="00A8264C" w:rsidRPr="003C15A7">
        <w:rPr>
          <w:rFonts w:cs="Arial"/>
          <w:sz w:val="22"/>
          <w:szCs w:val="22"/>
        </w:rPr>
        <w:t xml:space="preserve"> </w:t>
      </w:r>
      <w:r w:rsidRPr="003C15A7">
        <w:rPr>
          <w:rFonts w:cs="Arial"/>
          <w:sz w:val="22"/>
          <w:szCs w:val="22"/>
        </w:rPr>
        <w:t xml:space="preserve">a statutory requirement to ensure compliance with </w:t>
      </w:r>
      <w:proofErr w:type="gramStart"/>
      <w:r w:rsidRPr="003C15A7">
        <w:rPr>
          <w:rFonts w:cs="Arial"/>
          <w:sz w:val="22"/>
          <w:szCs w:val="22"/>
        </w:rPr>
        <w:t>a number of</w:t>
      </w:r>
      <w:proofErr w:type="gramEnd"/>
      <w:r w:rsidRPr="003C15A7">
        <w:rPr>
          <w:rFonts w:cs="Arial"/>
          <w:sz w:val="22"/>
          <w:szCs w:val="22"/>
        </w:rPr>
        <w:t xml:space="preserve"> corporate considerations when providing its services.  Ansa is delivering its services when a contractor is delivering services on behalf of Ansa. It is therefore incumbent upon Ansa to ensure that these statutory requirements are carried out by any contractor that is working for Ansa.  Consequently, Ansa is looking for a commitment within Sup</w:t>
      </w:r>
      <w:r w:rsidR="00485C20" w:rsidRPr="003C15A7">
        <w:rPr>
          <w:rFonts w:cs="Arial"/>
          <w:sz w:val="22"/>
          <w:szCs w:val="22"/>
        </w:rPr>
        <w:t xml:space="preserve">pliers to assisting Ansa in their </w:t>
      </w:r>
      <w:r w:rsidRPr="003C15A7">
        <w:rPr>
          <w:rFonts w:cs="Arial"/>
          <w:sz w:val="22"/>
          <w:szCs w:val="22"/>
        </w:rPr>
        <w:t>duties. Ansa does not consider that these requirements will be onerous and so pricing should not be affected in complying with any of these obligations but if a Supplier believes there is a pricing impact, the impact of complying with these obligations should be clearly identified in their Pricing Schedule.</w:t>
      </w:r>
    </w:p>
    <w:p w14:paraId="21CCD224" w14:textId="77777777" w:rsidR="007B6143" w:rsidRPr="003C15A7" w:rsidRDefault="007B6143" w:rsidP="003C15A7">
      <w:pPr>
        <w:pStyle w:val="Level1"/>
        <w:keepNext/>
        <w:spacing w:before="120" w:after="120"/>
        <w:jc w:val="both"/>
        <w:outlineLvl w:val="1"/>
        <w:rPr>
          <w:rFonts w:cs="Arial"/>
          <w:iCs/>
          <w:sz w:val="22"/>
          <w:szCs w:val="22"/>
        </w:rPr>
      </w:pPr>
      <w:bookmarkStart w:id="17" w:name="_Toc529366132"/>
      <w:r w:rsidRPr="003C15A7">
        <w:rPr>
          <w:rFonts w:cs="Arial"/>
          <w:b/>
          <w:sz w:val="22"/>
          <w:szCs w:val="22"/>
        </w:rPr>
        <w:t>EQUALITY</w:t>
      </w:r>
      <w:r w:rsidRPr="003C15A7">
        <w:rPr>
          <w:rFonts w:cs="Arial"/>
          <w:b/>
          <w:iCs/>
          <w:sz w:val="22"/>
          <w:szCs w:val="22"/>
        </w:rPr>
        <w:t xml:space="preserve"> AND DIVERSITY</w:t>
      </w:r>
      <w:bookmarkEnd w:id="17"/>
    </w:p>
    <w:p w14:paraId="49A66AF2" w14:textId="77777777" w:rsidR="007B6143" w:rsidRPr="003C15A7" w:rsidRDefault="007B6143"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is committed to providing its services in a way that promotes equality of opportunity at every possibility.  It is expected that the successful Supplier will be equally committed to equality and diversity in its employment practices and service </w:t>
      </w:r>
      <w:proofErr w:type="gramStart"/>
      <w:r w:rsidRPr="003C15A7">
        <w:rPr>
          <w:rFonts w:cs="Arial"/>
          <w:sz w:val="22"/>
          <w:szCs w:val="22"/>
        </w:rPr>
        <w:t>provision, and</w:t>
      </w:r>
      <w:proofErr w:type="gramEnd"/>
      <w:r w:rsidRPr="003C15A7">
        <w:rPr>
          <w:rFonts w:cs="Arial"/>
          <w:sz w:val="22"/>
          <w:szCs w:val="22"/>
        </w:rPr>
        <w:t xml:space="preserve"> will ensure compliance with all anti-discrimination legislation.</w:t>
      </w:r>
    </w:p>
    <w:p w14:paraId="1061A4C7" w14:textId="77777777" w:rsidR="003B61DC" w:rsidRPr="003B61DC" w:rsidRDefault="007B6143" w:rsidP="003B61DC">
      <w:pPr>
        <w:pStyle w:val="Level3"/>
        <w:numPr>
          <w:ilvl w:val="1"/>
          <w:numId w:val="1"/>
        </w:numPr>
        <w:spacing w:before="120" w:after="120" w:line="240" w:lineRule="auto"/>
        <w:outlineLvl w:val="9"/>
        <w:rPr>
          <w:rFonts w:cs="Arial"/>
          <w:b/>
          <w:sz w:val="22"/>
          <w:szCs w:val="22"/>
        </w:rPr>
      </w:pPr>
      <w:r w:rsidRPr="003B61DC">
        <w:rPr>
          <w:rFonts w:cs="Arial"/>
          <w:sz w:val="22"/>
          <w:szCs w:val="22"/>
        </w:rPr>
        <w:t>Suppliers should note that the successful Supplier will be asked to contract with Ansa to ensure that they adhere to these obligations.  Ansa will, if appropriate, monitor the successful Supplier’s compliance throughout the Contract Period.</w:t>
      </w:r>
      <w:bookmarkStart w:id="18" w:name="_Toc530746772"/>
    </w:p>
    <w:p w14:paraId="0CFB1820" w14:textId="77777777" w:rsidR="003B61DC" w:rsidRPr="002F132B" w:rsidRDefault="003B61DC" w:rsidP="003B61DC">
      <w:pPr>
        <w:pStyle w:val="Level1"/>
        <w:keepNext/>
        <w:spacing w:before="120" w:after="120"/>
        <w:jc w:val="both"/>
        <w:outlineLvl w:val="1"/>
        <w:rPr>
          <w:rFonts w:cs="Arial"/>
          <w:sz w:val="22"/>
          <w:szCs w:val="22"/>
        </w:rPr>
      </w:pPr>
      <w:r w:rsidRPr="003B61DC">
        <w:rPr>
          <w:b/>
        </w:rPr>
        <w:t>GDPR</w:t>
      </w:r>
      <w:bookmarkStart w:id="19" w:name="_Toc529454646"/>
      <w:bookmarkStart w:id="20" w:name="_Toc529454771"/>
      <w:bookmarkStart w:id="21" w:name="_Toc529454820"/>
      <w:bookmarkStart w:id="22" w:name="_Toc529454869"/>
      <w:bookmarkStart w:id="23" w:name="_Toc529454918"/>
      <w:bookmarkStart w:id="24" w:name="_Toc529454969"/>
      <w:bookmarkStart w:id="25" w:name="_Toc529455055"/>
      <w:bookmarkStart w:id="26" w:name="_Toc529455159"/>
      <w:bookmarkEnd w:id="18"/>
      <w:bookmarkEnd w:id="19"/>
      <w:bookmarkEnd w:id="20"/>
      <w:bookmarkEnd w:id="21"/>
      <w:bookmarkEnd w:id="22"/>
      <w:bookmarkEnd w:id="23"/>
      <w:bookmarkEnd w:id="24"/>
      <w:bookmarkEnd w:id="25"/>
      <w:bookmarkEnd w:id="26"/>
    </w:p>
    <w:p w14:paraId="4200196A" w14:textId="77777777" w:rsidR="003B61DC" w:rsidRPr="00075096" w:rsidRDefault="003B61DC" w:rsidP="003B61DC">
      <w:pPr>
        <w:pStyle w:val="Level3"/>
        <w:numPr>
          <w:ilvl w:val="1"/>
          <w:numId w:val="1"/>
        </w:numPr>
        <w:spacing w:before="120" w:after="120" w:line="240" w:lineRule="auto"/>
        <w:outlineLvl w:val="9"/>
        <w:rPr>
          <w:rFonts w:cs="Arial"/>
          <w:sz w:val="22"/>
          <w:szCs w:val="22"/>
        </w:rPr>
      </w:pPr>
      <w:r w:rsidRPr="00075096">
        <w:rPr>
          <w:rFonts w:cs="Arial"/>
          <w:sz w:val="22"/>
          <w:szCs w:val="22"/>
        </w:rPr>
        <w:t xml:space="preserve">Ansa is aware of the General Data Protection Regulations (GDPR) </w:t>
      </w:r>
      <w:r w:rsidR="00EE6C47" w:rsidRPr="00075096">
        <w:rPr>
          <w:rFonts w:cs="Arial"/>
          <w:sz w:val="22"/>
          <w:szCs w:val="22"/>
        </w:rPr>
        <w:t>which came</w:t>
      </w:r>
      <w:r w:rsidRPr="00075096">
        <w:rPr>
          <w:rFonts w:cs="Arial"/>
          <w:sz w:val="22"/>
          <w:szCs w:val="22"/>
        </w:rPr>
        <w:t xml:space="preserve"> into effect on 25 May 2018. </w:t>
      </w:r>
      <w:r w:rsidRPr="00075096">
        <w:rPr>
          <w:sz w:val="22"/>
          <w:szCs w:val="22"/>
        </w:rPr>
        <w:t>The</w:t>
      </w:r>
      <w:r w:rsidRPr="00075096">
        <w:rPr>
          <w:rFonts w:cs="Arial"/>
          <w:sz w:val="22"/>
          <w:szCs w:val="22"/>
        </w:rPr>
        <w:t xml:space="preserve"> regulations encompass a much wider and more robust set of rules and controls to ensure that subjects’ data is protected appropriately and includes data that we process on behalf of subjects.</w:t>
      </w:r>
    </w:p>
    <w:p w14:paraId="18DBD373" w14:textId="77777777" w:rsidR="002F132B" w:rsidRPr="00075096" w:rsidRDefault="002F132B" w:rsidP="003B61DC">
      <w:pPr>
        <w:pStyle w:val="Level3"/>
        <w:numPr>
          <w:ilvl w:val="1"/>
          <w:numId w:val="1"/>
        </w:numPr>
        <w:spacing w:before="120" w:after="120" w:line="240" w:lineRule="auto"/>
        <w:outlineLvl w:val="9"/>
        <w:rPr>
          <w:rFonts w:cs="Arial"/>
          <w:sz w:val="22"/>
          <w:szCs w:val="22"/>
        </w:rPr>
      </w:pPr>
      <w:r w:rsidRPr="00075096">
        <w:rPr>
          <w:rFonts w:cs="Arial"/>
          <w:sz w:val="22"/>
          <w:szCs w:val="22"/>
        </w:rPr>
        <w:t>The Supplier will handle and process all personal data in accordance with GDPR regulations at all times.</w:t>
      </w:r>
    </w:p>
    <w:p w14:paraId="444B9162" w14:textId="77777777" w:rsidR="005C675D" w:rsidRPr="003C15A7" w:rsidRDefault="005C675D" w:rsidP="003C15A7">
      <w:pPr>
        <w:pStyle w:val="Level1"/>
        <w:keepNext/>
        <w:spacing w:before="120" w:after="120"/>
        <w:jc w:val="both"/>
        <w:outlineLvl w:val="1"/>
        <w:rPr>
          <w:rFonts w:cs="Arial"/>
          <w:b/>
          <w:sz w:val="22"/>
          <w:szCs w:val="22"/>
        </w:rPr>
      </w:pPr>
      <w:r w:rsidRPr="003C15A7">
        <w:rPr>
          <w:rFonts w:cs="Arial"/>
          <w:b/>
          <w:sz w:val="22"/>
          <w:szCs w:val="22"/>
        </w:rPr>
        <w:lastRenderedPageBreak/>
        <w:t>CORPORATE SOCIAL RESPONSIBILITY</w:t>
      </w:r>
    </w:p>
    <w:p w14:paraId="221535B2" w14:textId="77777777" w:rsidR="005C675D" w:rsidRPr="003C15A7" w:rsidRDefault="005C675D"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Ansa are committed to working with and supporting suppliers Corporate Social Responsibility (CSR) to improve their and their Supply Chain’s environment which includes but does not limit: Social impacts; political adherence and governance; environmental sustainability and improvement</w:t>
      </w:r>
      <w:r w:rsidR="005358C5" w:rsidRPr="003C15A7">
        <w:rPr>
          <w:rFonts w:cs="Arial"/>
          <w:sz w:val="22"/>
          <w:szCs w:val="22"/>
        </w:rPr>
        <w:t>; ethical operation; philanthropic support and support to local residents and communities.</w:t>
      </w:r>
    </w:p>
    <w:p w14:paraId="22B9A005" w14:textId="77777777" w:rsidR="005C675D" w:rsidRPr="003C15A7" w:rsidRDefault="005358C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Within the supplier’s tender response, the supplier should clearly outline their CSR values and how the Organisation plans to continue to develop their CSR and their Supply Chain’s CSR Values.</w:t>
      </w:r>
    </w:p>
    <w:p w14:paraId="463C95B1" w14:textId="77777777" w:rsidR="005D0DF5" w:rsidRPr="003C15A7" w:rsidRDefault="005D0DF5" w:rsidP="003C15A7">
      <w:pPr>
        <w:pStyle w:val="Level1"/>
        <w:keepNext/>
        <w:spacing w:before="120" w:after="120"/>
        <w:jc w:val="both"/>
        <w:outlineLvl w:val="1"/>
        <w:rPr>
          <w:rFonts w:cs="Arial"/>
          <w:b/>
          <w:sz w:val="22"/>
          <w:szCs w:val="22"/>
        </w:rPr>
      </w:pPr>
      <w:r w:rsidRPr="003C15A7">
        <w:rPr>
          <w:rFonts w:cs="Arial"/>
          <w:b/>
          <w:sz w:val="22"/>
          <w:szCs w:val="22"/>
        </w:rPr>
        <w:t>LEGISLATION, REGULATIONS AND JURISDICTION</w:t>
      </w:r>
    </w:p>
    <w:p w14:paraId="1D4771C8" w14:textId="77777777" w:rsidR="005D0DF5" w:rsidRPr="003C15A7" w:rsidRDefault="005D0DF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supplier must comply with all relevant legislation, regulations and jurisdictions which includes but does not limit to the Freedom of Information Act, Modern Slavery Act </w:t>
      </w:r>
      <w:proofErr w:type="gramStart"/>
      <w:r w:rsidRPr="003C15A7">
        <w:rPr>
          <w:rFonts w:cs="Arial"/>
          <w:sz w:val="22"/>
          <w:szCs w:val="22"/>
        </w:rPr>
        <w:t>2015</w:t>
      </w:r>
      <w:proofErr w:type="gramEnd"/>
      <w:r w:rsidRPr="003C15A7">
        <w:rPr>
          <w:rFonts w:cs="Arial"/>
          <w:sz w:val="22"/>
          <w:szCs w:val="22"/>
        </w:rPr>
        <w:t xml:space="preserve"> and General Data Protection Regulations.</w:t>
      </w:r>
    </w:p>
    <w:p w14:paraId="58E4CE43" w14:textId="77777777" w:rsidR="005D0DF5" w:rsidRPr="003C15A7" w:rsidRDefault="005D0DF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may, at any point, request evidence or demonstration that the Supplier is adhering to relevant legislation, </w:t>
      </w:r>
      <w:proofErr w:type="gramStart"/>
      <w:r w:rsidRPr="003C15A7">
        <w:rPr>
          <w:rFonts w:cs="Arial"/>
          <w:sz w:val="22"/>
          <w:szCs w:val="22"/>
        </w:rPr>
        <w:t>regulation</w:t>
      </w:r>
      <w:proofErr w:type="gramEnd"/>
      <w:r w:rsidRPr="003C15A7">
        <w:rPr>
          <w:rFonts w:cs="Arial"/>
          <w:sz w:val="22"/>
          <w:szCs w:val="22"/>
        </w:rPr>
        <w:t xml:space="preserve"> and jurisdiction, to be provided within 5 working days of the initial request.</w:t>
      </w:r>
    </w:p>
    <w:p w14:paraId="5CC9BA8D" w14:textId="77777777" w:rsidR="005D0DF5" w:rsidRPr="003C15A7" w:rsidRDefault="005D0DF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Supplier must note that, any information provided to Ansa may be required to be issued in accordance with the Freedom of Information Act. </w:t>
      </w:r>
    </w:p>
    <w:p w14:paraId="4206A7BD" w14:textId="77777777" w:rsidR="005D0DF5" w:rsidRPr="003C15A7" w:rsidRDefault="005D0DF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Suppliers should work towards ensuring that their employees are paid the national living wage also ensuring the supply chain adhere to the Modern Slavery Act 2015. </w:t>
      </w:r>
    </w:p>
    <w:p w14:paraId="145DC273" w14:textId="77777777" w:rsidR="005D0DF5" w:rsidRPr="003C15A7" w:rsidRDefault="005D0DF5" w:rsidP="003C15A7">
      <w:pPr>
        <w:pStyle w:val="Level3"/>
        <w:numPr>
          <w:ilvl w:val="1"/>
          <w:numId w:val="1"/>
        </w:numPr>
        <w:spacing w:before="120" w:after="120" w:line="240" w:lineRule="auto"/>
        <w:outlineLvl w:val="9"/>
        <w:rPr>
          <w:rFonts w:cs="Arial"/>
          <w:sz w:val="22"/>
          <w:szCs w:val="22"/>
        </w:rPr>
      </w:pPr>
      <w:r w:rsidRPr="003C15A7">
        <w:rPr>
          <w:rFonts w:cs="Arial"/>
          <w:sz w:val="22"/>
          <w:szCs w:val="22"/>
        </w:rPr>
        <w:t>The suppliers are required to comply with the Ethical Trading Initiative (</w:t>
      </w:r>
      <w:hyperlink r:id="rId13" w:history="1">
        <w:r w:rsidRPr="003C15A7">
          <w:rPr>
            <w:rStyle w:val="Hyperlink"/>
            <w:rFonts w:cs="Arial"/>
            <w:sz w:val="22"/>
            <w:szCs w:val="22"/>
          </w:rPr>
          <w:t>http://www.ethicaltrade.org/</w:t>
        </w:r>
      </w:hyperlink>
      <w:r w:rsidRPr="003C15A7">
        <w:rPr>
          <w:rFonts w:cs="Arial"/>
          <w:sz w:val="22"/>
          <w:szCs w:val="22"/>
        </w:rPr>
        <w:t xml:space="preserve">) and the 8 base codes it stipulates: </w:t>
      </w:r>
    </w:p>
    <w:p w14:paraId="6BF95F83"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Employment is freely chosen</w:t>
      </w:r>
    </w:p>
    <w:p w14:paraId="58D20519"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 xml:space="preserve">Freedom of association and the right to collaborative bargaining are respected </w:t>
      </w:r>
    </w:p>
    <w:p w14:paraId="0C1A6820"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Working conditions are safe and hygienic</w:t>
      </w:r>
    </w:p>
    <w:p w14:paraId="6C195782"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Child labour shall not be used</w:t>
      </w:r>
    </w:p>
    <w:p w14:paraId="233F05CC"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Living wages are paid</w:t>
      </w:r>
    </w:p>
    <w:p w14:paraId="43CE286B"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Working hours are not excessive</w:t>
      </w:r>
    </w:p>
    <w:p w14:paraId="56F16B62"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No discrimination is practiced</w:t>
      </w:r>
    </w:p>
    <w:p w14:paraId="06B178A1" w14:textId="77777777" w:rsidR="005D0DF5" w:rsidRPr="003C15A7" w:rsidRDefault="005D0DF5" w:rsidP="003B61DC">
      <w:pPr>
        <w:pStyle w:val="Level3"/>
        <w:spacing w:after="0" w:line="240" w:lineRule="auto"/>
        <w:outlineLvl w:val="9"/>
        <w:rPr>
          <w:rFonts w:cs="Arial"/>
          <w:sz w:val="22"/>
          <w:szCs w:val="22"/>
        </w:rPr>
      </w:pPr>
      <w:r w:rsidRPr="003C15A7">
        <w:rPr>
          <w:rFonts w:cs="Arial"/>
          <w:sz w:val="22"/>
          <w:szCs w:val="22"/>
        </w:rPr>
        <w:t>Regular employment is provided</w:t>
      </w:r>
    </w:p>
    <w:p w14:paraId="616D6CC9" w14:textId="77777777" w:rsidR="005D0DF5" w:rsidRPr="003C15A7" w:rsidRDefault="005D0DF5" w:rsidP="003C15A7">
      <w:pPr>
        <w:pStyle w:val="Level3"/>
        <w:numPr>
          <w:ilvl w:val="0"/>
          <w:numId w:val="0"/>
        </w:numPr>
        <w:spacing w:before="120" w:after="120" w:line="240" w:lineRule="auto"/>
        <w:ind w:left="851"/>
        <w:outlineLvl w:val="9"/>
        <w:rPr>
          <w:rFonts w:cs="Arial"/>
          <w:sz w:val="22"/>
          <w:szCs w:val="22"/>
        </w:rPr>
      </w:pPr>
    </w:p>
    <w:p w14:paraId="3DF352FB" w14:textId="77777777" w:rsidR="001F679B" w:rsidRPr="003C15A7" w:rsidRDefault="001F679B" w:rsidP="003C15A7">
      <w:pPr>
        <w:spacing w:before="120" w:after="120" w:line="240" w:lineRule="auto"/>
        <w:rPr>
          <w:rFonts w:ascii="Arial" w:eastAsia="Times New Roman" w:hAnsi="Arial" w:cs="Arial"/>
          <w:b/>
          <w:u w:val="single"/>
        </w:rPr>
      </w:pPr>
      <w:r w:rsidRPr="003C15A7">
        <w:rPr>
          <w:rFonts w:ascii="Arial" w:eastAsia="Times New Roman" w:hAnsi="Arial" w:cs="Arial"/>
          <w:bCs/>
          <w:u w:val="single"/>
        </w:rPr>
        <w:br w:type="page"/>
      </w:r>
    </w:p>
    <w:p w14:paraId="3AC3399B" w14:textId="77777777" w:rsidR="00A15B23" w:rsidRPr="003C15A7" w:rsidRDefault="00E95320" w:rsidP="003C15A7">
      <w:pPr>
        <w:pStyle w:val="Level1"/>
        <w:keepNext/>
        <w:numPr>
          <w:ilvl w:val="0"/>
          <w:numId w:val="0"/>
        </w:numPr>
        <w:spacing w:before="120" w:after="120"/>
        <w:jc w:val="both"/>
        <w:rPr>
          <w:rStyle w:val="Level1asHeadingtext"/>
          <w:rFonts w:eastAsiaTheme="minorHAnsi" w:cs="Arial"/>
          <w:sz w:val="22"/>
          <w:szCs w:val="22"/>
          <w:u w:val="single"/>
          <w:lang w:eastAsia="en-US"/>
        </w:rPr>
      </w:pPr>
      <w:bookmarkStart w:id="27" w:name="_Toc529366133"/>
      <w:r w:rsidRPr="003C15A7">
        <w:rPr>
          <w:rStyle w:val="Level1asHeadingtext"/>
          <w:rFonts w:cs="Arial"/>
          <w:sz w:val="22"/>
          <w:szCs w:val="22"/>
          <w:u w:val="single"/>
        </w:rPr>
        <w:lastRenderedPageBreak/>
        <w:t xml:space="preserve">APPENDIX ONE - </w:t>
      </w:r>
      <w:r w:rsidR="0039539A" w:rsidRPr="003C15A7">
        <w:rPr>
          <w:rStyle w:val="Level1asHeadingtext"/>
          <w:rFonts w:cs="Arial"/>
          <w:sz w:val="22"/>
          <w:szCs w:val="22"/>
          <w:u w:val="single"/>
        </w:rPr>
        <w:t>S</w:t>
      </w:r>
      <w:r w:rsidR="00A15B23" w:rsidRPr="003C15A7">
        <w:rPr>
          <w:rStyle w:val="Level1asHeadingtext"/>
          <w:rFonts w:cs="Arial"/>
          <w:sz w:val="22"/>
          <w:szCs w:val="22"/>
          <w:u w:val="single"/>
        </w:rPr>
        <w:t>PECIF</w:t>
      </w:r>
      <w:r w:rsidR="00A06211" w:rsidRPr="003C15A7">
        <w:rPr>
          <w:rStyle w:val="Level1asHeadingtext"/>
          <w:rFonts w:cs="Arial"/>
          <w:sz w:val="22"/>
          <w:szCs w:val="22"/>
          <w:u w:val="single"/>
        </w:rPr>
        <w:t>ICA</w:t>
      </w:r>
      <w:r w:rsidR="00A15B23" w:rsidRPr="003C15A7">
        <w:rPr>
          <w:rStyle w:val="Level1asHeadingtext"/>
          <w:rFonts w:cs="Arial"/>
          <w:sz w:val="22"/>
          <w:szCs w:val="22"/>
          <w:u w:val="single"/>
        </w:rPr>
        <w:t>TION</w:t>
      </w:r>
      <w:bookmarkEnd w:id="27"/>
    </w:p>
    <w:p w14:paraId="6E85C1A7" w14:textId="77777777" w:rsidR="009A648E" w:rsidRPr="003C15A7" w:rsidRDefault="009A648E" w:rsidP="003C15A7">
      <w:pPr>
        <w:pStyle w:val="Level1"/>
        <w:keepNext/>
        <w:numPr>
          <w:ilvl w:val="0"/>
          <w:numId w:val="14"/>
        </w:numPr>
        <w:spacing w:before="120" w:after="120"/>
        <w:jc w:val="both"/>
        <w:outlineLvl w:val="9"/>
        <w:rPr>
          <w:rFonts w:cs="Arial"/>
          <w:b/>
          <w:sz w:val="22"/>
          <w:szCs w:val="22"/>
        </w:rPr>
      </w:pPr>
      <w:r w:rsidRPr="003C15A7">
        <w:rPr>
          <w:rFonts w:cs="Arial"/>
          <w:b/>
          <w:sz w:val="22"/>
          <w:szCs w:val="22"/>
        </w:rPr>
        <w:t>INTRODUCTION/ PROJECT BRIEF</w:t>
      </w:r>
    </w:p>
    <w:p w14:paraId="1C631569" w14:textId="77777777" w:rsidR="00EF6318" w:rsidRPr="003C15A7" w:rsidRDefault="00EF6318"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Ansa Environmental Services Ltd (“Ansa”) is a wholly owned and controlled company of Cheshire East Council (“the Council”). Ansa was formed in 2014 and is responsible for delivering the Cheshire East Council’s waste collection and disposal services which includes street cleansing services.</w:t>
      </w:r>
    </w:p>
    <w:p w14:paraId="20392CCC" w14:textId="77777777" w:rsidR="00EF6318" w:rsidRPr="003C15A7" w:rsidRDefault="00EF6318"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operate a fortnightly kerbside collection service which offers residents (of Councils including Cheshire East Council, High Peak Borough Council and Staffordshire Moorlands Borough Council) the collection of three waste </w:t>
      </w:r>
      <w:proofErr w:type="gramStart"/>
      <w:r w:rsidRPr="003C15A7">
        <w:rPr>
          <w:rFonts w:cs="Arial"/>
          <w:sz w:val="22"/>
          <w:szCs w:val="22"/>
        </w:rPr>
        <w:t>streams;</w:t>
      </w:r>
      <w:proofErr w:type="gramEnd"/>
      <w:r w:rsidRPr="003C15A7">
        <w:rPr>
          <w:rFonts w:cs="Arial"/>
          <w:sz w:val="22"/>
          <w:szCs w:val="22"/>
        </w:rPr>
        <w:t xml:space="preserve"> residual (non-recyclable), comingled-recycling and garden waste. All waste streams are collected in wheeled bins via Refuse Collection Vehicles.</w:t>
      </w:r>
    </w:p>
    <w:p w14:paraId="4C7844CE" w14:textId="77777777" w:rsidR="00EF6318" w:rsidRPr="003C15A7" w:rsidRDefault="00EF6318" w:rsidP="003C15A7">
      <w:pPr>
        <w:pStyle w:val="Level3"/>
        <w:numPr>
          <w:ilvl w:val="1"/>
          <w:numId w:val="1"/>
        </w:numPr>
        <w:spacing w:before="120" w:after="120" w:line="240" w:lineRule="auto"/>
        <w:outlineLvl w:val="9"/>
        <w:rPr>
          <w:rFonts w:cs="Arial"/>
          <w:sz w:val="22"/>
          <w:szCs w:val="22"/>
        </w:rPr>
      </w:pPr>
      <w:r w:rsidRPr="003C15A7">
        <w:rPr>
          <w:rFonts w:cs="Arial"/>
          <w:sz w:val="22"/>
          <w:szCs w:val="22"/>
        </w:rPr>
        <w:t>In additional to waste collections and disposal services, Ansa provides Cheshire East Council’s services in relation to, street cleansing, fleet management, parks and grounds development and maintenance.</w:t>
      </w:r>
    </w:p>
    <w:p w14:paraId="3CF4839B" w14:textId="7F909001" w:rsidR="00EF6318" w:rsidRPr="003C15A7" w:rsidRDefault="00EF6318"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w:t>
      </w:r>
      <w:r w:rsidRPr="00075096">
        <w:rPr>
          <w:rFonts w:cs="Arial"/>
          <w:sz w:val="22"/>
          <w:szCs w:val="22"/>
        </w:rPr>
        <w:t>requires a single contractor to provide</w:t>
      </w:r>
      <w:r w:rsidR="000728EB" w:rsidRPr="00075096">
        <w:rPr>
          <w:rFonts w:cs="Arial"/>
          <w:sz w:val="22"/>
          <w:szCs w:val="22"/>
        </w:rPr>
        <w:t xml:space="preserve"> </w:t>
      </w:r>
      <w:r w:rsidRPr="00075096">
        <w:rPr>
          <w:rFonts w:cs="Arial"/>
          <w:sz w:val="22"/>
          <w:szCs w:val="22"/>
        </w:rPr>
        <w:t>services associated</w:t>
      </w:r>
      <w:r w:rsidRPr="003C15A7">
        <w:rPr>
          <w:rFonts w:cs="Arial"/>
          <w:sz w:val="22"/>
          <w:szCs w:val="22"/>
        </w:rPr>
        <w:t xml:space="preserve"> with the </w:t>
      </w:r>
      <w:r w:rsidR="00075096">
        <w:rPr>
          <w:rFonts w:cs="Arial"/>
          <w:sz w:val="22"/>
          <w:szCs w:val="22"/>
        </w:rPr>
        <w:t>Provision of Capital Finance and Option Appraisal Services.</w:t>
      </w:r>
    </w:p>
    <w:p w14:paraId="0B6992F3" w14:textId="77777777" w:rsidR="00EF6318" w:rsidRPr="003C15A7" w:rsidRDefault="00EF6318"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Ansa is a part of a group of companies, of which Ansa’s associated businesses may choose to access this contract for their own business requirements or may require business through Ansa, these companies include but are not limited to the following:</w:t>
      </w:r>
    </w:p>
    <w:p w14:paraId="6C372C3F" w14:textId="77777777" w:rsidR="00EF6318" w:rsidRPr="003C15A7" w:rsidRDefault="00EF6318" w:rsidP="003C15A7">
      <w:pPr>
        <w:pStyle w:val="Level3"/>
        <w:spacing w:before="120" w:after="120" w:line="240" w:lineRule="auto"/>
        <w:outlineLvl w:val="9"/>
        <w:rPr>
          <w:rFonts w:cs="Arial"/>
          <w:sz w:val="22"/>
          <w:szCs w:val="22"/>
        </w:rPr>
      </w:pPr>
      <w:r w:rsidRPr="003C15A7">
        <w:rPr>
          <w:rFonts w:cs="Arial"/>
          <w:sz w:val="22"/>
          <w:szCs w:val="22"/>
        </w:rPr>
        <w:t>Cheshire East Council (CEC)</w:t>
      </w:r>
    </w:p>
    <w:p w14:paraId="1BA96107" w14:textId="77777777" w:rsidR="00EF6318" w:rsidRPr="003C15A7" w:rsidRDefault="00EF6318" w:rsidP="003C15A7">
      <w:pPr>
        <w:pStyle w:val="Level3"/>
        <w:spacing w:before="120" w:after="120" w:line="240" w:lineRule="auto"/>
        <w:outlineLvl w:val="9"/>
        <w:rPr>
          <w:rFonts w:cs="Arial"/>
          <w:sz w:val="22"/>
          <w:szCs w:val="22"/>
        </w:rPr>
      </w:pPr>
      <w:r w:rsidRPr="003C15A7">
        <w:rPr>
          <w:rFonts w:cs="Arial"/>
          <w:sz w:val="22"/>
          <w:szCs w:val="22"/>
        </w:rPr>
        <w:t>Orbitas Bereavement Services</w:t>
      </w:r>
    </w:p>
    <w:p w14:paraId="4BFC1200" w14:textId="77777777" w:rsidR="00EF6318" w:rsidRPr="003C15A7" w:rsidRDefault="00EF6318" w:rsidP="003C15A7">
      <w:pPr>
        <w:pStyle w:val="Level3"/>
        <w:spacing w:before="120" w:after="120" w:line="240" w:lineRule="auto"/>
        <w:outlineLvl w:val="9"/>
        <w:rPr>
          <w:rFonts w:cs="Arial"/>
          <w:sz w:val="22"/>
          <w:szCs w:val="22"/>
        </w:rPr>
      </w:pPr>
      <w:r w:rsidRPr="003C15A7">
        <w:rPr>
          <w:rFonts w:cs="Arial"/>
          <w:sz w:val="22"/>
          <w:szCs w:val="22"/>
        </w:rPr>
        <w:t>Transport Service Solutions Ltd (TSS)</w:t>
      </w:r>
    </w:p>
    <w:p w14:paraId="204B5647" w14:textId="77777777" w:rsidR="00EF6318" w:rsidRPr="003C15A7" w:rsidRDefault="00EF6318" w:rsidP="003C15A7">
      <w:pPr>
        <w:pStyle w:val="Level3"/>
        <w:spacing w:before="120" w:after="120" w:line="240" w:lineRule="auto"/>
        <w:outlineLvl w:val="9"/>
        <w:rPr>
          <w:rFonts w:cs="Arial"/>
          <w:sz w:val="22"/>
          <w:szCs w:val="22"/>
        </w:rPr>
      </w:pPr>
      <w:r w:rsidRPr="003C15A7">
        <w:rPr>
          <w:rFonts w:cs="Arial"/>
          <w:sz w:val="22"/>
          <w:szCs w:val="22"/>
        </w:rPr>
        <w:t>Alliance Environmental Services (AES)</w:t>
      </w:r>
    </w:p>
    <w:p w14:paraId="0539B830" w14:textId="77777777" w:rsidR="00EF6318" w:rsidRPr="003C15A7" w:rsidRDefault="00EF6318" w:rsidP="003C15A7">
      <w:pPr>
        <w:pStyle w:val="Level3"/>
        <w:numPr>
          <w:ilvl w:val="1"/>
          <w:numId w:val="1"/>
        </w:numPr>
        <w:spacing w:before="120" w:after="120" w:line="240" w:lineRule="auto"/>
        <w:outlineLvl w:val="9"/>
        <w:rPr>
          <w:rFonts w:cs="Arial"/>
          <w:sz w:val="22"/>
          <w:szCs w:val="22"/>
        </w:rPr>
      </w:pPr>
      <w:r w:rsidRPr="003C15A7">
        <w:rPr>
          <w:rFonts w:cs="Arial"/>
          <w:sz w:val="22"/>
          <w:szCs w:val="22"/>
        </w:rPr>
        <w:t>Should any of Ansa’s Associated Business notify the supplier of their intention to use the contract</w:t>
      </w:r>
      <w:r w:rsidR="00485C20" w:rsidRPr="003C15A7">
        <w:rPr>
          <w:rFonts w:cs="Arial"/>
          <w:sz w:val="22"/>
          <w:szCs w:val="22"/>
        </w:rPr>
        <w:t>,</w:t>
      </w:r>
      <w:r w:rsidRPr="003C15A7">
        <w:rPr>
          <w:rFonts w:cs="Arial"/>
          <w:sz w:val="22"/>
          <w:szCs w:val="22"/>
        </w:rPr>
        <w:t xml:space="preserve"> the supplier is required to notify Ansa of this intent within 3 working days of the enquiry being made. Should an Ansa Associated Business require services, a separate account must be set up for their own requirements to be invoiced separately</w:t>
      </w:r>
      <w:r w:rsidR="00485C20" w:rsidRPr="003C15A7">
        <w:rPr>
          <w:rFonts w:cs="Arial"/>
          <w:sz w:val="22"/>
          <w:szCs w:val="22"/>
        </w:rPr>
        <w:t xml:space="preserve"> as per this Contract</w:t>
      </w:r>
      <w:r w:rsidRPr="003C15A7">
        <w:rPr>
          <w:rFonts w:cs="Arial"/>
          <w:sz w:val="22"/>
          <w:szCs w:val="22"/>
        </w:rPr>
        <w:t>.</w:t>
      </w:r>
    </w:p>
    <w:p w14:paraId="125BCD7A" w14:textId="77777777" w:rsidR="00EF6318" w:rsidRPr="003C15A7" w:rsidRDefault="00EF6318"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During the Contract, Ansa may </w:t>
      </w:r>
      <w:r w:rsidR="00485C20" w:rsidRPr="003C15A7">
        <w:rPr>
          <w:rFonts w:cs="Arial"/>
          <w:sz w:val="22"/>
          <w:szCs w:val="22"/>
        </w:rPr>
        <w:t>request</w:t>
      </w:r>
      <w:r w:rsidRPr="003C15A7">
        <w:rPr>
          <w:rFonts w:cs="Arial"/>
          <w:sz w:val="22"/>
          <w:szCs w:val="22"/>
        </w:rPr>
        <w:t xml:space="preserve"> new requirements from their business growth to be included within the contract. This will be advised to the Suppliers on a case by case basis.   </w:t>
      </w:r>
    </w:p>
    <w:p w14:paraId="01A962FF" w14:textId="5A477F04" w:rsidR="00B44094" w:rsidRPr="00B44094" w:rsidRDefault="00EF6318" w:rsidP="00B44094">
      <w:pPr>
        <w:pStyle w:val="Level1"/>
        <w:keepNext/>
        <w:spacing w:before="120" w:after="120"/>
        <w:jc w:val="both"/>
        <w:outlineLvl w:val="9"/>
        <w:rPr>
          <w:rFonts w:cs="Arial"/>
          <w:b/>
          <w:iCs/>
          <w:sz w:val="22"/>
          <w:szCs w:val="22"/>
        </w:rPr>
      </w:pPr>
      <w:r w:rsidRPr="003C15A7">
        <w:rPr>
          <w:rFonts w:cs="Arial"/>
          <w:b/>
          <w:sz w:val="22"/>
          <w:szCs w:val="22"/>
        </w:rPr>
        <w:t>SERVICES</w:t>
      </w:r>
    </w:p>
    <w:p w14:paraId="5A22F697" w14:textId="53D8BC78" w:rsidR="00B44094" w:rsidRPr="00075096" w:rsidRDefault="00B44094" w:rsidP="00B44094">
      <w:pPr>
        <w:pStyle w:val="Level3"/>
        <w:numPr>
          <w:ilvl w:val="1"/>
          <w:numId w:val="1"/>
        </w:numPr>
        <w:spacing w:before="120" w:after="120" w:line="240" w:lineRule="auto"/>
        <w:outlineLvl w:val="9"/>
        <w:rPr>
          <w:rFonts w:cs="Arial"/>
          <w:sz w:val="22"/>
          <w:szCs w:val="22"/>
        </w:rPr>
      </w:pPr>
      <w:r w:rsidRPr="00075096">
        <w:rPr>
          <w:rFonts w:cs="Arial"/>
          <w:sz w:val="22"/>
          <w:szCs w:val="22"/>
        </w:rPr>
        <w:t xml:space="preserve">The successful Supplier will be advised of all projects in a timely manner via the issuing of </w:t>
      </w:r>
      <w:r w:rsidR="00E66BCB">
        <w:rPr>
          <w:rFonts w:cs="Arial"/>
          <w:sz w:val="22"/>
          <w:szCs w:val="22"/>
        </w:rPr>
        <w:t>requirements</w:t>
      </w:r>
      <w:r w:rsidRPr="00075096">
        <w:rPr>
          <w:rFonts w:cs="Arial"/>
          <w:sz w:val="22"/>
          <w:szCs w:val="22"/>
        </w:rPr>
        <w:t xml:space="preserve"> specific to each individual project. </w:t>
      </w:r>
    </w:p>
    <w:p w14:paraId="0A5AE98F" w14:textId="41F8A3EA" w:rsidR="00B44094" w:rsidRPr="001A00E3" w:rsidRDefault="00B44094" w:rsidP="00B44094">
      <w:pPr>
        <w:pStyle w:val="Level3"/>
        <w:numPr>
          <w:ilvl w:val="1"/>
          <w:numId w:val="1"/>
        </w:numPr>
        <w:spacing w:before="120" w:after="120" w:line="240" w:lineRule="auto"/>
        <w:outlineLvl w:val="9"/>
        <w:rPr>
          <w:rFonts w:cs="Arial"/>
          <w:sz w:val="22"/>
          <w:szCs w:val="22"/>
        </w:rPr>
      </w:pPr>
      <w:r w:rsidRPr="001A00E3">
        <w:rPr>
          <w:rFonts w:cs="Arial"/>
          <w:sz w:val="22"/>
          <w:szCs w:val="22"/>
        </w:rPr>
        <w:t>Following</w:t>
      </w:r>
      <w:r w:rsidR="00ED1BE5">
        <w:rPr>
          <w:rFonts w:cs="Arial"/>
          <w:sz w:val="22"/>
          <w:szCs w:val="22"/>
        </w:rPr>
        <w:t xml:space="preserve"> receipt of</w:t>
      </w:r>
      <w:r w:rsidRPr="001A00E3">
        <w:rPr>
          <w:rFonts w:cs="Arial"/>
          <w:sz w:val="22"/>
          <w:szCs w:val="22"/>
        </w:rPr>
        <w:t xml:space="preserve"> the technical specification, the supplier is required to provide a full quote including </w:t>
      </w:r>
      <w:r w:rsidR="00E66BCB" w:rsidRPr="009D0824">
        <w:rPr>
          <w:rFonts w:cs="Arial"/>
          <w:sz w:val="22"/>
          <w:szCs w:val="22"/>
        </w:rPr>
        <w:t xml:space="preserve">rates per thousand, applicable interest rate and the </w:t>
      </w:r>
      <w:r w:rsidR="00B11F22">
        <w:rPr>
          <w:rFonts w:cs="Arial"/>
          <w:sz w:val="22"/>
          <w:szCs w:val="22"/>
        </w:rPr>
        <w:t>finance</w:t>
      </w:r>
      <w:r w:rsidR="00E66BCB" w:rsidRPr="009D0824">
        <w:rPr>
          <w:rFonts w:cs="Arial"/>
          <w:sz w:val="22"/>
          <w:szCs w:val="22"/>
        </w:rPr>
        <w:t xml:space="preserve"> cost per Quarter</w:t>
      </w:r>
      <w:r w:rsidR="00E66BCB" w:rsidRPr="001A00E3">
        <w:rPr>
          <w:rFonts w:cs="Arial"/>
          <w:sz w:val="22"/>
          <w:szCs w:val="22"/>
        </w:rPr>
        <w:t xml:space="preserve">, </w:t>
      </w:r>
      <w:r w:rsidRPr="001A00E3">
        <w:rPr>
          <w:rFonts w:cs="Arial"/>
          <w:sz w:val="22"/>
          <w:szCs w:val="22"/>
        </w:rPr>
        <w:t>in</w:t>
      </w:r>
      <w:r w:rsidR="00B11F22">
        <w:rPr>
          <w:rFonts w:cs="Arial"/>
          <w:sz w:val="22"/>
          <w:szCs w:val="22"/>
        </w:rPr>
        <w:t xml:space="preserve"> </w:t>
      </w:r>
      <w:r w:rsidRPr="001A00E3">
        <w:rPr>
          <w:rFonts w:cs="Arial"/>
          <w:sz w:val="22"/>
          <w:szCs w:val="22"/>
        </w:rPr>
        <w:t>line with the response provided within this ITT.</w:t>
      </w:r>
    </w:p>
    <w:p w14:paraId="03E0A702" w14:textId="77777777" w:rsidR="00B44094" w:rsidRPr="00B44094" w:rsidRDefault="00B44094" w:rsidP="00B44094">
      <w:pPr>
        <w:pStyle w:val="Level1"/>
        <w:keepNext/>
        <w:numPr>
          <w:ilvl w:val="0"/>
          <w:numId w:val="0"/>
        </w:numPr>
        <w:spacing w:before="120" w:after="120"/>
        <w:ind w:left="851"/>
        <w:jc w:val="both"/>
        <w:outlineLvl w:val="9"/>
        <w:rPr>
          <w:rFonts w:cs="Arial"/>
          <w:b/>
          <w:iCs/>
          <w:sz w:val="22"/>
          <w:szCs w:val="22"/>
        </w:rPr>
      </w:pPr>
    </w:p>
    <w:p w14:paraId="23B4EEF3" w14:textId="660BAD55" w:rsidR="00B44094" w:rsidRPr="009349BC" w:rsidRDefault="00B44094" w:rsidP="00B44094">
      <w:pPr>
        <w:pStyle w:val="Level1"/>
        <w:keepNext/>
        <w:spacing w:before="120" w:after="120"/>
        <w:jc w:val="both"/>
        <w:outlineLvl w:val="9"/>
        <w:rPr>
          <w:rFonts w:cs="Arial"/>
          <w:b/>
          <w:iCs/>
          <w:sz w:val="20"/>
        </w:rPr>
      </w:pPr>
      <w:r w:rsidRPr="009349BC">
        <w:rPr>
          <w:rFonts w:cs="Arial"/>
          <w:b/>
          <w:caps/>
          <w:sz w:val="22"/>
          <w:szCs w:val="18"/>
        </w:rPr>
        <w:t>Scope</w:t>
      </w:r>
    </w:p>
    <w:p w14:paraId="2E6A060F" w14:textId="2AAF778F" w:rsidR="00C548CB" w:rsidRPr="009349BC" w:rsidRDefault="00C548CB" w:rsidP="00C548CB">
      <w:pPr>
        <w:pStyle w:val="Level1"/>
        <w:keepNext/>
        <w:numPr>
          <w:ilvl w:val="1"/>
          <w:numId w:val="1"/>
        </w:numPr>
        <w:spacing w:before="120" w:after="120"/>
        <w:jc w:val="both"/>
        <w:outlineLvl w:val="9"/>
        <w:rPr>
          <w:rFonts w:cs="Arial"/>
          <w:b/>
          <w:iCs/>
          <w:sz w:val="20"/>
        </w:rPr>
      </w:pPr>
      <w:bookmarkStart w:id="28" w:name="_Hlk67551240"/>
      <w:r w:rsidRPr="009349BC">
        <w:rPr>
          <w:rFonts w:cs="Arial"/>
          <w:sz w:val="22"/>
          <w:szCs w:val="18"/>
        </w:rPr>
        <w:t xml:space="preserve">Ansa operates </w:t>
      </w:r>
      <w:bookmarkStart w:id="29" w:name="_Hlk67554229"/>
      <w:bookmarkStart w:id="30" w:name="_Hlk67554256"/>
      <w:r w:rsidR="00F33F7F">
        <w:rPr>
          <w:rFonts w:cs="Arial"/>
          <w:sz w:val="22"/>
          <w:szCs w:val="18"/>
        </w:rPr>
        <w:t>a large fleet of HGVs, LCVs and Grounds management machinery</w:t>
      </w:r>
      <w:r w:rsidR="0028352F">
        <w:rPr>
          <w:rFonts w:cs="Arial"/>
          <w:sz w:val="22"/>
          <w:szCs w:val="18"/>
        </w:rPr>
        <w:t xml:space="preserve">, this contract will </w:t>
      </w:r>
      <w:r w:rsidR="00C85A03">
        <w:rPr>
          <w:rFonts w:cs="Arial"/>
          <w:sz w:val="22"/>
          <w:szCs w:val="18"/>
        </w:rPr>
        <w:t>encompass</w:t>
      </w:r>
      <w:r w:rsidR="0028352F">
        <w:rPr>
          <w:rFonts w:cs="Arial"/>
          <w:sz w:val="22"/>
          <w:szCs w:val="18"/>
        </w:rPr>
        <w:t xml:space="preserve"> the transition of Ansa Fleet </w:t>
      </w:r>
      <w:r w:rsidR="008B4253">
        <w:rPr>
          <w:rFonts w:cs="Arial"/>
          <w:sz w:val="22"/>
          <w:szCs w:val="18"/>
        </w:rPr>
        <w:t xml:space="preserve">from a largely hire based </w:t>
      </w:r>
      <w:r w:rsidR="00C42313">
        <w:rPr>
          <w:rFonts w:cs="Arial"/>
          <w:sz w:val="22"/>
          <w:szCs w:val="18"/>
        </w:rPr>
        <w:t>fleet</w:t>
      </w:r>
      <w:r w:rsidR="008B4253">
        <w:rPr>
          <w:rFonts w:cs="Arial"/>
          <w:sz w:val="22"/>
          <w:szCs w:val="18"/>
        </w:rPr>
        <w:t xml:space="preserve"> to a </w:t>
      </w:r>
      <w:r w:rsidR="00623085">
        <w:rPr>
          <w:rFonts w:cs="Arial"/>
          <w:sz w:val="22"/>
          <w:szCs w:val="18"/>
        </w:rPr>
        <w:t>predominantly</w:t>
      </w:r>
      <w:r w:rsidR="008B4253">
        <w:rPr>
          <w:rFonts w:cs="Arial"/>
          <w:sz w:val="22"/>
          <w:szCs w:val="18"/>
        </w:rPr>
        <w:t xml:space="preserve"> owned fleet,</w:t>
      </w:r>
      <w:r w:rsidR="00E36ECC" w:rsidRPr="009349BC">
        <w:rPr>
          <w:rFonts w:cs="Arial"/>
          <w:sz w:val="22"/>
          <w:szCs w:val="18"/>
        </w:rPr>
        <w:t xml:space="preserve"> owned vehicles</w:t>
      </w:r>
      <w:r w:rsidRPr="009349BC">
        <w:rPr>
          <w:rFonts w:cs="Arial"/>
          <w:sz w:val="22"/>
          <w:szCs w:val="18"/>
        </w:rPr>
        <w:t xml:space="preserve"> are</w:t>
      </w:r>
      <w:r w:rsidR="00E36ECC" w:rsidRPr="009349BC">
        <w:rPr>
          <w:rFonts w:cs="Arial"/>
          <w:sz w:val="22"/>
          <w:szCs w:val="18"/>
        </w:rPr>
        <w:t xml:space="preserve"> typically</w:t>
      </w:r>
      <w:r w:rsidRPr="009349BC">
        <w:rPr>
          <w:rFonts w:cs="Arial"/>
          <w:sz w:val="22"/>
          <w:szCs w:val="18"/>
        </w:rPr>
        <w:t xml:space="preserve"> replaced </w:t>
      </w:r>
      <w:r w:rsidR="00C7294D" w:rsidRPr="009349BC">
        <w:rPr>
          <w:rFonts w:cs="Arial"/>
          <w:sz w:val="22"/>
          <w:szCs w:val="18"/>
        </w:rPr>
        <w:t>after 7 – 8 years operation</w:t>
      </w:r>
      <w:r w:rsidR="008B4253">
        <w:rPr>
          <w:rFonts w:cs="Arial"/>
          <w:sz w:val="22"/>
          <w:szCs w:val="18"/>
        </w:rPr>
        <w:t xml:space="preserve"> although this may vary by vehicle</w:t>
      </w:r>
      <w:r w:rsidR="00325830">
        <w:rPr>
          <w:rFonts w:cs="Arial"/>
          <w:sz w:val="22"/>
          <w:szCs w:val="18"/>
        </w:rPr>
        <w:t>/ machine</w:t>
      </w:r>
      <w:r w:rsidR="008B4253">
        <w:rPr>
          <w:rFonts w:cs="Arial"/>
          <w:sz w:val="22"/>
          <w:szCs w:val="18"/>
        </w:rPr>
        <w:t xml:space="preserve"> type and operation</w:t>
      </w:r>
      <w:r w:rsidR="00C7294D" w:rsidRPr="009349BC">
        <w:rPr>
          <w:rFonts w:cs="Arial"/>
          <w:sz w:val="22"/>
          <w:szCs w:val="18"/>
        </w:rPr>
        <w:t>.</w:t>
      </w:r>
      <w:bookmarkEnd w:id="29"/>
    </w:p>
    <w:bookmarkEnd w:id="30"/>
    <w:p w14:paraId="5B957A7B" w14:textId="0041F7A3" w:rsidR="00C548CB" w:rsidRPr="009349BC" w:rsidRDefault="00C548CB" w:rsidP="00C548CB">
      <w:pPr>
        <w:pStyle w:val="Level1"/>
        <w:keepNext/>
        <w:numPr>
          <w:ilvl w:val="1"/>
          <w:numId w:val="1"/>
        </w:numPr>
        <w:spacing w:before="120" w:after="120"/>
        <w:jc w:val="both"/>
        <w:outlineLvl w:val="9"/>
        <w:rPr>
          <w:rFonts w:cs="Arial"/>
          <w:b/>
          <w:iCs/>
          <w:sz w:val="20"/>
        </w:rPr>
      </w:pPr>
      <w:r w:rsidRPr="009349BC">
        <w:rPr>
          <w:rFonts w:cs="Arial"/>
          <w:sz w:val="22"/>
          <w:szCs w:val="18"/>
        </w:rPr>
        <w:t xml:space="preserve">Additional requirements for Capital Finance Option Appraisal will arise throughout the Contract Period as other vehicle hire arrangements and owned vehicles become due for </w:t>
      </w:r>
      <w:r w:rsidRPr="009349BC">
        <w:rPr>
          <w:rFonts w:cs="Arial"/>
          <w:sz w:val="22"/>
          <w:szCs w:val="18"/>
        </w:rPr>
        <w:lastRenderedPageBreak/>
        <w:t>replacement</w:t>
      </w:r>
      <w:r w:rsidR="008A1F04" w:rsidRPr="009349BC">
        <w:rPr>
          <w:rFonts w:cs="Arial"/>
          <w:sz w:val="22"/>
          <w:szCs w:val="18"/>
        </w:rPr>
        <w:t xml:space="preserve"> </w:t>
      </w:r>
      <w:r w:rsidRPr="009349BC">
        <w:rPr>
          <w:rFonts w:cs="Arial"/>
          <w:sz w:val="22"/>
          <w:szCs w:val="18"/>
        </w:rPr>
        <w:t>Ansa operates circa 55 Refuse Collection vehicles which are replaced on a rolling cycle</w:t>
      </w:r>
    </w:p>
    <w:p w14:paraId="69057436" w14:textId="1088A6E4" w:rsidR="00C548CB" w:rsidRPr="00EA6003" w:rsidRDefault="00C548CB" w:rsidP="00C548CB">
      <w:pPr>
        <w:pStyle w:val="Level1"/>
        <w:keepNext/>
        <w:numPr>
          <w:ilvl w:val="0"/>
          <w:numId w:val="0"/>
        </w:numPr>
        <w:spacing w:before="120" w:after="120"/>
        <w:ind w:left="851"/>
        <w:jc w:val="both"/>
        <w:outlineLvl w:val="9"/>
        <w:rPr>
          <w:rFonts w:cs="Arial"/>
          <w:b/>
          <w:iCs/>
          <w:sz w:val="20"/>
        </w:rPr>
      </w:pPr>
      <w:r w:rsidRPr="009349BC">
        <w:rPr>
          <w:rFonts w:cs="Arial"/>
          <w:sz w:val="22"/>
          <w:szCs w:val="18"/>
        </w:rPr>
        <w:t>Additional requirements for Capital Finance Option Appraisal will arise throughout the Contract Period as other vehicle hire arrangements and owned vehicles become due for replacement</w:t>
      </w:r>
    </w:p>
    <w:bookmarkEnd w:id="28"/>
    <w:p w14:paraId="54744186" w14:textId="0DA48756" w:rsidR="00C548CB" w:rsidRPr="00EA6003" w:rsidRDefault="00B44094" w:rsidP="00C548CB">
      <w:pPr>
        <w:pStyle w:val="Level1"/>
        <w:keepNext/>
        <w:spacing w:before="120" w:after="120"/>
        <w:jc w:val="both"/>
        <w:outlineLvl w:val="9"/>
        <w:rPr>
          <w:rFonts w:cs="Arial"/>
          <w:b/>
          <w:iCs/>
          <w:sz w:val="20"/>
        </w:rPr>
      </w:pPr>
      <w:r w:rsidRPr="00EA6003">
        <w:rPr>
          <w:rFonts w:cs="Arial"/>
          <w:b/>
          <w:caps/>
          <w:sz w:val="22"/>
          <w:szCs w:val="18"/>
        </w:rPr>
        <w:t>Service Requirements</w:t>
      </w:r>
    </w:p>
    <w:p w14:paraId="35BE7875" w14:textId="77777777" w:rsidR="00C548CB" w:rsidRPr="00EA6003" w:rsidRDefault="00C548CB" w:rsidP="00C548CB">
      <w:pPr>
        <w:pStyle w:val="Level1"/>
        <w:keepNext/>
        <w:numPr>
          <w:ilvl w:val="1"/>
          <w:numId w:val="1"/>
        </w:numPr>
        <w:spacing w:before="120" w:after="120"/>
        <w:jc w:val="both"/>
        <w:outlineLvl w:val="9"/>
        <w:rPr>
          <w:rFonts w:cs="Arial"/>
          <w:b/>
          <w:iCs/>
          <w:sz w:val="20"/>
        </w:rPr>
      </w:pPr>
      <w:r w:rsidRPr="00EA6003">
        <w:rPr>
          <w:rFonts w:cs="Arial"/>
          <w:sz w:val="22"/>
          <w:szCs w:val="18"/>
        </w:rPr>
        <w:t>The restructuring of Ansa’s fleet provision will potentially incorporate leasing as a source of funding.</w:t>
      </w:r>
    </w:p>
    <w:p w14:paraId="671FE270" w14:textId="77777777" w:rsidR="00C548CB" w:rsidRPr="001172AF" w:rsidRDefault="00C548CB" w:rsidP="00C548CB">
      <w:pPr>
        <w:pStyle w:val="Level1"/>
        <w:keepNext/>
        <w:numPr>
          <w:ilvl w:val="1"/>
          <w:numId w:val="1"/>
        </w:numPr>
        <w:spacing w:before="120" w:after="120"/>
        <w:jc w:val="both"/>
        <w:outlineLvl w:val="9"/>
        <w:rPr>
          <w:rFonts w:cs="Arial"/>
          <w:b/>
          <w:iCs/>
          <w:sz w:val="20"/>
        </w:rPr>
      </w:pPr>
      <w:r w:rsidRPr="001172AF">
        <w:rPr>
          <w:rFonts w:cs="Arial"/>
          <w:sz w:val="22"/>
          <w:szCs w:val="18"/>
        </w:rPr>
        <w:t>Ansa anticipates its broad range of fleet requirements to require a variety of funding options. Consequently, the Supplier will recommend appropriate funding options via recognised option appraisal techniques.</w:t>
      </w:r>
    </w:p>
    <w:p w14:paraId="4D3EDCE5" w14:textId="16E0973C" w:rsidR="00C548CB" w:rsidRPr="00EA6003" w:rsidRDefault="00C548CB" w:rsidP="00C548CB">
      <w:pPr>
        <w:pStyle w:val="Level1"/>
        <w:keepNext/>
        <w:numPr>
          <w:ilvl w:val="1"/>
          <w:numId w:val="1"/>
        </w:numPr>
        <w:spacing w:before="120" w:after="120"/>
        <w:jc w:val="both"/>
        <w:outlineLvl w:val="9"/>
        <w:rPr>
          <w:rFonts w:cs="Arial"/>
          <w:b/>
          <w:iCs/>
          <w:sz w:val="20"/>
        </w:rPr>
      </w:pPr>
      <w:r w:rsidRPr="00EA6003">
        <w:rPr>
          <w:rFonts w:cs="Arial"/>
          <w:sz w:val="22"/>
          <w:szCs w:val="18"/>
        </w:rPr>
        <w:t xml:space="preserve">In the event of Ansa funding all requirements via </w:t>
      </w:r>
      <w:r w:rsidR="00157D90">
        <w:rPr>
          <w:rFonts w:cs="Arial"/>
          <w:sz w:val="22"/>
          <w:szCs w:val="18"/>
        </w:rPr>
        <w:t>Residual</w:t>
      </w:r>
      <w:r w:rsidR="00157D90" w:rsidRPr="00EA6003">
        <w:rPr>
          <w:rFonts w:cs="Arial"/>
          <w:sz w:val="22"/>
          <w:szCs w:val="18"/>
        </w:rPr>
        <w:t xml:space="preserve"> </w:t>
      </w:r>
      <w:r w:rsidRPr="00EA6003">
        <w:rPr>
          <w:rFonts w:cs="Arial"/>
          <w:sz w:val="22"/>
          <w:szCs w:val="18"/>
        </w:rPr>
        <w:t>leases it is anticipated that the total value of assets would total up to £</w:t>
      </w:r>
      <w:r w:rsidR="002337BB">
        <w:rPr>
          <w:rFonts w:cs="Arial"/>
          <w:sz w:val="22"/>
          <w:szCs w:val="18"/>
        </w:rPr>
        <w:t>30</w:t>
      </w:r>
      <w:r w:rsidR="002337BB" w:rsidRPr="00EA6003">
        <w:rPr>
          <w:rFonts w:cs="Arial"/>
          <w:sz w:val="22"/>
          <w:szCs w:val="18"/>
        </w:rPr>
        <w:t xml:space="preserve">M </w:t>
      </w:r>
      <w:r w:rsidRPr="00EA6003">
        <w:rPr>
          <w:rFonts w:cs="Arial"/>
          <w:sz w:val="22"/>
          <w:szCs w:val="18"/>
        </w:rPr>
        <w:t>throughout the Contract Period. This is an approximation given in good faith.</w:t>
      </w:r>
    </w:p>
    <w:p w14:paraId="0F2E6FCD" w14:textId="0383BFA0" w:rsidR="00C548CB" w:rsidRPr="00EA6003" w:rsidRDefault="00B44094" w:rsidP="001516D0">
      <w:pPr>
        <w:pStyle w:val="Level1"/>
        <w:keepNext/>
        <w:spacing w:before="120" w:after="120"/>
        <w:jc w:val="both"/>
        <w:outlineLvl w:val="9"/>
        <w:rPr>
          <w:rFonts w:cs="Arial"/>
          <w:b/>
          <w:iCs/>
          <w:sz w:val="22"/>
          <w:szCs w:val="22"/>
        </w:rPr>
      </w:pPr>
      <w:r w:rsidRPr="00EA6003">
        <w:rPr>
          <w:rFonts w:cs="Arial"/>
          <w:b/>
          <w:caps/>
          <w:sz w:val="22"/>
          <w:szCs w:val="22"/>
        </w:rPr>
        <w:t>Service Elements</w:t>
      </w:r>
    </w:p>
    <w:p w14:paraId="730599AE" w14:textId="36170FB9" w:rsidR="00C548CB" w:rsidRPr="00EA6003" w:rsidRDefault="00707A3E" w:rsidP="001516D0">
      <w:pPr>
        <w:pStyle w:val="Level1"/>
        <w:keepNext/>
        <w:numPr>
          <w:ilvl w:val="1"/>
          <w:numId w:val="1"/>
        </w:numPr>
        <w:spacing w:before="120" w:after="120"/>
        <w:jc w:val="both"/>
        <w:outlineLvl w:val="9"/>
        <w:rPr>
          <w:rFonts w:cs="Arial"/>
          <w:b/>
          <w:iCs/>
          <w:sz w:val="22"/>
          <w:szCs w:val="22"/>
        </w:rPr>
      </w:pPr>
      <w:r>
        <w:rPr>
          <w:rFonts w:cs="Arial"/>
          <w:bCs/>
          <w:sz w:val="22"/>
          <w:szCs w:val="22"/>
          <w:u w:val="single"/>
        </w:rPr>
        <w:t>Finance</w:t>
      </w:r>
      <w:r w:rsidRPr="00EA6003">
        <w:rPr>
          <w:rFonts w:cs="Arial"/>
          <w:bCs/>
          <w:sz w:val="22"/>
          <w:szCs w:val="22"/>
          <w:u w:val="single"/>
        </w:rPr>
        <w:t xml:space="preserve"> </w:t>
      </w:r>
      <w:r w:rsidR="00C548CB" w:rsidRPr="00EA6003">
        <w:rPr>
          <w:rFonts w:cs="Arial"/>
          <w:bCs/>
          <w:sz w:val="22"/>
          <w:szCs w:val="22"/>
          <w:u w:val="single"/>
        </w:rPr>
        <w:t xml:space="preserve">Classification </w:t>
      </w:r>
    </w:p>
    <w:p w14:paraId="38E5A052" w14:textId="0C4FFD50" w:rsidR="00C548CB" w:rsidRPr="00346641" w:rsidRDefault="00C548CB" w:rsidP="001516D0">
      <w:pPr>
        <w:pStyle w:val="Level3"/>
        <w:spacing w:line="240" w:lineRule="auto"/>
        <w:rPr>
          <w:b/>
          <w:iCs/>
          <w:sz w:val="22"/>
          <w:szCs w:val="22"/>
        </w:rPr>
      </w:pPr>
      <w:r w:rsidRPr="00EA6003">
        <w:rPr>
          <w:sz w:val="22"/>
          <w:szCs w:val="22"/>
        </w:rPr>
        <w:t>Ansa seeks assistance in the identification of suitable assets to be financed through sources of funding available within the Prudential Code</w:t>
      </w:r>
      <w:r w:rsidRPr="002337BB">
        <w:rPr>
          <w:sz w:val="22"/>
          <w:szCs w:val="22"/>
        </w:rPr>
        <w:t xml:space="preserve">. This will include the determination of the appropriate leasing classification, </w:t>
      </w:r>
      <w:proofErr w:type="gramStart"/>
      <w:r w:rsidR="00403DA5">
        <w:rPr>
          <w:sz w:val="22"/>
          <w:szCs w:val="22"/>
        </w:rPr>
        <w:t>Non Residual</w:t>
      </w:r>
      <w:proofErr w:type="gramEnd"/>
      <w:r w:rsidR="00403DA5">
        <w:rPr>
          <w:sz w:val="22"/>
          <w:szCs w:val="22"/>
        </w:rPr>
        <w:t xml:space="preserve"> Lease</w:t>
      </w:r>
      <w:r w:rsidR="003C54CF">
        <w:rPr>
          <w:sz w:val="22"/>
          <w:szCs w:val="22"/>
        </w:rPr>
        <w:t>,</w:t>
      </w:r>
      <w:r w:rsidR="00403DA5">
        <w:rPr>
          <w:sz w:val="22"/>
          <w:szCs w:val="22"/>
        </w:rPr>
        <w:t xml:space="preserve"> Residual Lease</w:t>
      </w:r>
      <w:r w:rsidR="003C54CF">
        <w:rPr>
          <w:sz w:val="22"/>
          <w:szCs w:val="22"/>
        </w:rPr>
        <w:t xml:space="preserve"> or other methods of funding as advised by the successful bidder</w:t>
      </w:r>
      <w:r w:rsidRPr="00346641">
        <w:rPr>
          <w:sz w:val="22"/>
          <w:szCs w:val="22"/>
        </w:rPr>
        <w:t>. The advice should take into consideration relevant accounting principles whilst incorporating option appraisal techniques to achieve value for money.</w:t>
      </w:r>
    </w:p>
    <w:p w14:paraId="5C444A38" w14:textId="6DF2CEA6" w:rsidR="00C548CB" w:rsidRPr="00346641" w:rsidRDefault="00C548CB" w:rsidP="001516D0">
      <w:pPr>
        <w:pStyle w:val="Level3"/>
        <w:spacing w:line="240" w:lineRule="auto"/>
        <w:rPr>
          <w:b/>
          <w:iCs/>
          <w:sz w:val="22"/>
          <w:szCs w:val="22"/>
        </w:rPr>
      </w:pPr>
      <w:r w:rsidRPr="00346641">
        <w:rPr>
          <w:rFonts w:cs="Arial"/>
          <w:sz w:val="22"/>
          <w:szCs w:val="22"/>
        </w:rPr>
        <w:t>Lease classification will also include the assessment of IFRS</w:t>
      </w:r>
      <w:r w:rsidR="00C229B9">
        <w:rPr>
          <w:rFonts w:cs="Arial"/>
          <w:sz w:val="22"/>
          <w:szCs w:val="22"/>
        </w:rPr>
        <w:t xml:space="preserve"> 16</w:t>
      </w:r>
      <w:r w:rsidRPr="00346641">
        <w:rPr>
          <w:rFonts w:cs="Arial"/>
          <w:sz w:val="22"/>
          <w:szCs w:val="22"/>
        </w:rPr>
        <w:t xml:space="preserve"> lease accounting implications for any lease proposal</w:t>
      </w:r>
      <w:r w:rsidR="00B73D1E">
        <w:rPr>
          <w:rFonts w:cs="Arial"/>
          <w:sz w:val="22"/>
          <w:szCs w:val="22"/>
        </w:rPr>
        <w:t xml:space="preserve"> including lease liability and use of asset</w:t>
      </w:r>
      <w:r w:rsidRPr="00346641">
        <w:rPr>
          <w:rFonts w:cs="Arial"/>
          <w:sz w:val="22"/>
          <w:szCs w:val="22"/>
        </w:rPr>
        <w:t>.</w:t>
      </w:r>
    </w:p>
    <w:p w14:paraId="42E03DC8" w14:textId="77777777" w:rsidR="00C548CB" w:rsidRPr="00346641" w:rsidRDefault="00C548CB" w:rsidP="001516D0">
      <w:pPr>
        <w:pStyle w:val="Level3"/>
        <w:numPr>
          <w:ilvl w:val="1"/>
          <w:numId w:val="1"/>
        </w:numPr>
        <w:spacing w:line="240" w:lineRule="auto"/>
        <w:rPr>
          <w:b/>
          <w:iCs/>
          <w:sz w:val="22"/>
          <w:szCs w:val="22"/>
        </w:rPr>
      </w:pPr>
      <w:r w:rsidRPr="00346641">
        <w:rPr>
          <w:rFonts w:cs="Arial"/>
          <w:bCs/>
          <w:sz w:val="22"/>
          <w:szCs w:val="22"/>
          <w:u w:val="single"/>
        </w:rPr>
        <w:t>Passage of Title</w:t>
      </w:r>
    </w:p>
    <w:p w14:paraId="2FAEE9AA" w14:textId="324AE034" w:rsidR="00C548CB" w:rsidRPr="00346641" w:rsidRDefault="00C548CB" w:rsidP="001516D0">
      <w:pPr>
        <w:pStyle w:val="Level3"/>
        <w:spacing w:line="240" w:lineRule="auto"/>
        <w:rPr>
          <w:b/>
          <w:iCs/>
          <w:sz w:val="22"/>
          <w:szCs w:val="22"/>
        </w:rPr>
      </w:pPr>
      <w:r w:rsidRPr="00346641">
        <w:rPr>
          <w:sz w:val="22"/>
          <w:szCs w:val="22"/>
        </w:rPr>
        <w:t xml:space="preserve">Ansa will require assistance in identifying the optimum route to pass title of the assets to </w:t>
      </w:r>
      <w:r w:rsidR="004D072C">
        <w:rPr>
          <w:sz w:val="22"/>
          <w:szCs w:val="22"/>
        </w:rPr>
        <w:t>Ansa</w:t>
      </w:r>
      <w:r w:rsidR="00BE4BED">
        <w:rPr>
          <w:sz w:val="22"/>
          <w:szCs w:val="22"/>
        </w:rPr>
        <w:t xml:space="preserve"> or relevant associated business</w:t>
      </w:r>
      <w:r w:rsidR="00A7503B" w:rsidRPr="00346641">
        <w:rPr>
          <w:sz w:val="22"/>
          <w:szCs w:val="22"/>
        </w:rPr>
        <w:t xml:space="preserve"> </w:t>
      </w:r>
      <w:r w:rsidRPr="00346641">
        <w:rPr>
          <w:sz w:val="22"/>
          <w:szCs w:val="22"/>
        </w:rPr>
        <w:t xml:space="preserve">and would be looking for the advisor to provide the relevant </w:t>
      </w:r>
      <w:r w:rsidR="00232805">
        <w:rPr>
          <w:sz w:val="22"/>
          <w:szCs w:val="22"/>
        </w:rPr>
        <w:t>Process/</w:t>
      </w:r>
      <w:r w:rsidRPr="00346641">
        <w:rPr>
          <w:sz w:val="22"/>
          <w:szCs w:val="22"/>
        </w:rPr>
        <w:t>support / structure.</w:t>
      </w:r>
    </w:p>
    <w:p w14:paraId="6446E796" w14:textId="3D46D432" w:rsidR="00C548CB" w:rsidRPr="00346641" w:rsidRDefault="00C548CB" w:rsidP="001516D0">
      <w:pPr>
        <w:pStyle w:val="Level3"/>
        <w:numPr>
          <w:ilvl w:val="1"/>
          <w:numId w:val="1"/>
        </w:numPr>
        <w:spacing w:line="240" w:lineRule="auto"/>
        <w:rPr>
          <w:b/>
          <w:iCs/>
          <w:sz w:val="22"/>
          <w:szCs w:val="22"/>
        </w:rPr>
      </w:pPr>
      <w:proofErr w:type="gramStart"/>
      <w:r w:rsidRPr="00346641">
        <w:rPr>
          <w:rFonts w:cs="Arial"/>
          <w:bCs/>
          <w:sz w:val="22"/>
          <w:szCs w:val="22"/>
          <w:u w:val="single"/>
        </w:rPr>
        <w:t xml:space="preserve">Master </w:t>
      </w:r>
      <w:r w:rsidR="00540AF7" w:rsidRPr="00346641">
        <w:rPr>
          <w:rFonts w:cs="Arial"/>
          <w:bCs/>
          <w:sz w:val="22"/>
          <w:szCs w:val="22"/>
          <w:u w:val="single"/>
        </w:rPr>
        <w:t xml:space="preserve"> </w:t>
      </w:r>
      <w:r w:rsidRPr="00346641">
        <w:rPr>
          <w:rFonts w:cs="Arial"/>
          <w:bCs/>
          <w:sz w:val="22"/>
          <w:szCs w:val="22"/>
          <w:u w:val="single"/>
        </w:rPr>
        <w:t>Agreement</w:t>
      </w:r>
      <w:proofErr w:type="gramEnd"/>
      <w:r w:rsidRPr="00346641">
        <w:rPr>
          <w:rFonts w:cs="Arial"/>
          <w:bCs/>
          <w:sz w:val="22"/>
          <w:szCs w:val="22"/>
          <w:u w:val="single"/>
        </w:rPr>
        <w:t xml:space="preserve"> </w:t>
      </w:r>
    </w:p>
    <w:p w14:paraId="0F2F549D" w14:textId="5CC3E4CF" w:rsidR="00C548CB" w:rsidRPr="00B72D3F" w:rsidRDefault="00C548CB" w:rsidP="001516D0">
      <w:pPr>
        <w:pStyle w:val="Level3"/>
        <w:spacing w:line="240" w:lineRule="auto"/>
        <w:rPr>
          <w:b/>
          <w:iCs/>
          <w:color w:val="000000" w:themeColor="text1"/>
          <w:sz w:val="22"/>
          <w:szCs w:val="22"/>
        </w:rPr>
      </w:pPr>
      <w:r w:rsidRPr="00346641">
        <w:rPr>
          <w:sz w:val="22"/>
          <w:szCs w:val="22"/>
        </w:rPr>
        <w:t>Ansa requires a master agreement</w:t>
      </w:r>
      <w:r w:rsidR="00162B52">
        <w:rPr>
          <w:sz w:val="22"/>
          <w:szCs w:val="22"/>
        </w:rPr>
        <w:t>(s)</w:t>
      </w:r>
      <w:r w:rsidRPr="00346641">
        <w:rPr>
          <w:sz w:val="22"/>
          <w:szCs w:val="22"/>
        </w:rPr>
        <w:t xml:space="preserve"> </w:t>
      </w:r>
      <w:r w:rsidR="00540AF7">
        <w:rPr>
          <w:sz w:val="22"/>
          <w:szCs w:val="22"/>
        </w:rPr>
        <w:t xml:space="preserve">for all offers of finance, </w:t>
      </w:r>
      <w:r w:rsidRPr="00346641">
        <w:rPr>
          <w:sz w:val="22"/>
          <w:szCs w:val="22"/>
        </w:rPr>
        <w:t xml:space="preserve">tailored specifically to protect </w:t>
      </w:r>
      <w:r w:rsidR="008527AD">
        <w:rPr>
          <w:sz w:val="22"/>
          <w:szCs w:val="22"/>
        </w:rPr>
        <w:t>Ansa</w:t>
      </w:r>
      <w:r w:rsidR="008527AD" w:rsidRPr="00346641">
        <w:rPr>
          <w:sz w:val="22"/>
          <w:szCs w:val="22"/>
        </w:rPr>
        <w:t xml:space="preserve"> </w:t>
      </w:r>
      <w:r w:rsidRPr="00346641">
        <w:rPr>
          <w:sz w:val="22"/>
          <w:szCs w:val="22"/>
        </w:rPr>
        <w:t>interests</w:t>
      </w:r>
      <w:r w:rsidR="008527AD">
        <w:rPr>
          <w:sz w:val="22"/>
          <w:szCs w:val="22"/>
        </w:rPr>
        <w:t xml:space="preserve"> whilst following industry best practice</w:t>
      </w:r>
      <w:r w:rsidR="00162B52">
        <w:rPr>
          <w:sz w:val="22"/>
          <w:szCs w:val="22"/>
        </w:rPr>
        <w:t>.</w:t>
      </w:r>
      <w:r w:rsidRPr="00346641">
        <w:rPr>
          <w:sz w:val="22"/>
          <w:szCs w:val="22"/>
        </w:rPr>
        <w:t xml:space="preserve"> </w:t>
      </w:r>
      <w:r w:rsidR="00162B52">
        <w:rPr>
          <w:sz w:val="22"/>
          <w:szCs w:val="22"/>
        </w:rPr>
        <w:t>This agreement is to be</w:t>
      </w:r>
      <w:r w:rsidRPr="00346641">
        <w:rPr>
          <w:sz w:val="22"/>
          <w:szCs w:val="22"/>
        </w:rPr>
        <w:t xml:space="preserve"> regularly reviewed and updated to reflect amendments to legislative and accounting requirements. This master agreement</w:t>
      </w:r>
      <w:r w:rsidR="00162B52">
        <w:rPr>
          <w:sz w:val="22"/>
          <w:szCs w:val="22"/>
        </w:rPr>
        <w:t>(s)</w:t>
      </w:r>
      <w:r w:rsidRPr="00346641">
        <w:rPr>
          <w:sz w:val="22"/>
          <w:szCs w:val="22"/>
        </w:rPr>
        <w:t xml:space="preserve"> should satisfy Ansa’s General Contract Standing Orders and Financial Regulations. Ansa seeks assistance to ensure current master lease documentation is monitored and amended to </w:t>
      </w:r>
      <w:r w:rsidRPr="00B72D3F">
        <w:rPr>
          <w:color w:val="000000" w:themeColor="text1"/>
          <w:sz w:val="22"/>
          <w:szCs w:val="22"/>
        </w:rPr>
        <w:t>reflect both regulatory changes and evolving market conditions.</w:t>
      </w:r>
    </w:p>
    <w:p w14:paraId="25CDCCD3" w14:textId="248124C3" w:rsidR="00C548CB" w:rsidRPr="00B72D3F" w:rsidRDefault="00C548CB" w:rsidP="001516D0">
      <w:pPr>
        <w:pStyle w:val="Level3"/>
        <w:numPr>
          <w:ilvl w:val="1"/>
          <w:numId w:val="1"/>
        </w:numPr>
        <w:spacing w:line="240" w:lineRule="auto"/>
        <w:rPr>
          <w:b/>
          <w:iCs/>
          <w:color w:val="000000" w:themeColor="text1"/>
          <w:sz w:val="22"/>
          <w:szCs w:val="22"/>
        </w:rPr>
      </w:pPr>
      <w:r w:rsidRPr="00B72D3F">
        <w:rPr>
          <w:rFonts w:cs="Arial"/>
          <w:bCs/>
          <w:color w:val="000000" w:themeColor="text1"/>
          <w:sz w:val="22"/>
          <w:szCs w:val="22"/>
          <w:u w:val="single"/>
        </w:rPr>
        <w:t>Framework Agreements/</w:t>
      </w:r>
      <w:r w:rsidR="007940BE" w:rsidRPr="00B72D3F">
        <w:rPr>
          <w:rFonts w:cs="Arial"/>
          <w:bCs/>
          <w:color w:val="000000" w:themeColor="text1"/>
          <w:sz w:val="22"/>
          <w:szCs w:val="22"/>
          <w:u w:val="single"/>
        </w:rPr>
        <w:t xml:space="preserve">Find a Tender </w:t>
      </w:r>
      <w:r w:rsidRPr="00B72D3F">
        <w:rPr>
          <w:rFonts w:cs="Arial"/>
          <w:bCs/>
          <w:color w:val="000000" w:themeColor="text1"/>
          <w:sz w:val="22"/>
          <w:szCs w:val="22"/>
          <w:u w:val="single"/>
        </w:rPr>
        <w:t xml:space="preserve">Procedures </w:t>
      </w:r>
    </w:p>
    <w:p w14:paraId="6337808F" w14:textId="3C367563" w:rsidR="00C548CB" w:rsidRPr="00E30E20" w:rsidRDefault="00C548CB" w:rsidP="001516D0">
      <w:pPr>
        <w:pStyle w:val="Level3"/>
        <w:spacing w:line="240" w:lineRule="auto"/>
        <w:rPr>
          <w:b/>
          <w:iCs/>
          <w:sz w:val="22"/>
          <w:szCs w:val="22"/>
        </w:rPr>
      </w:pPr>
      <w:r w:rsidRPr="00B72D3F">
        <w:rPr>
          <w:color w:val="000000" w:themeColor="text1"/>
          <w:sz w:val="22"/>
          <w:szCs w:val="22"/>
        </w:rPr>
        <w:t>In accordance with Ansa’s Procurement Manual, Ansa primarily adopts framework agreements to manage its procurement requirements for call-offs that would fall within the scope of this advisory arrangement. Ansa may also on occasion elect to use a</w:t>
      </w:r>
      <w:r w:rsidR="007940BE" w:rsidRPr="00B72D3F">
        <w:rPr>
          <w:color w:val="000000" w:themeColor="text1"/>
          <w:sz w:val="22"/>
          <w:szCs w:val="22"/>
        </w:rPr>
        <w:t xml:space="preserve"> Find a Tender</w:t>
      </w:r>
      <w:r w:rsidRPr="00B72D3F">
        <w:rPr>
          <w:color w:val="000000" w:themeColor="text1"/>
          <w:sz w:val="22"/>
          <w:szCs w:val="22"/>
        </w:rPr>
        <w:t xml:space="preserve"> procedure </w:t>
      </w:r>
      <w:r w:rsidRPr="00E30E20">
        <w:rPr>
          <w:sz w:val="22"/>
          <w:szCs w:val="22"/>
        </w:rPr>
        <w:t>to establish the tender panel and issue</w:t>
      </w:r>
      <w:r w:rsidR="00F947DA">
        <w:rPr>
          <w:sz w:val="22"/>
          <w:szCs w:val="22"/>
        </w:rPr>
        <w:t xml:space="preserve"> </w:t>
      </w:r>
      <w:r w:rsidRPr="00E30E20">
        <w:rPr>
          <w:sz w:val="22"/>
          <w:szCs w:val="22"/>
        </w:rPr>
        <w:t>tenders.</w:t>
      </w:r>
    </w:p>
    <w:p w14:paraId="634BD9D8" w14:textId="71CBC1DA" w:rsidR="00C548CB" w:rsidRPr="00E30E20" w:rsidRDefault="00C548CB" w:rsidP="001516D0">
      <w:pPr>
        <w:pStyle w:val="Level3"/>
        <w:numPr>
          <w:ilvl w:val="1"/>
          <w:numId w:val="1"/>
        </w:numPr>
        <w:spacing w:line="240" w:lineRule="auto"/>
        <w:rPr>
          <w:b/>
          <w:iCs/>
          <w:sz w:val="22"/>
          <w:szCs w:val="22"/>
        </w:rPr>
      </w:pPr>
      <w:r w:rsidRPr="00E30E20">
        <w:rPr>
          <w:rFonts w:cs="Arial"/>
          <w:bCs/>
          <w:sz w:val="22"/>
          <w:szCs w:val="22"/>
          <w:u w:val="single"/>
        </w:rPr>
        <w:t xml:space="preserve">Selection of Finance </w:t>
      </w:r>
    </w:p>
    <w:p w14:paraId="6FF122E2" w14:textId="4B3EFCF5" w:rsidR="00C548CB" w:rsidRPr="00E30E20" w:rsidRDefault="00C548CB" w:rsidP="001516D0">
      <w:pPr>
        <w:pStyle w:val="Level3"/>
        <w:spacing w:line="240" w:lineRule="auto"/>
        <w:rPr>
          <w:b/>
          <w:iCs/>
          <w:sz w:val="22"/>
          <w:szCs w:val="22"/>
        </w:rPr>
      </w:pPr>
      <w:r w:rsidRPr="00E30E20">
        <w:rPr>
          <w:sz w:val="22"/>
          <w:szCs w:val="22"/>
        </w:rPr>
        <w:lastRenderedPageBreak/>
        <w:t xml:space="preserve">Ansa will require the appointed advisor to distribute tender documents to </w:t>
      </w:r>
      <w:r w:rsidR="00E460FC">
        <w:rPr>
          <w:sz w:val="22"/>
          <w:szCs w:val="22"/>
        </w:rPr>
        <w:t>potential funders</w:t>
      </w:r>
      <w:r w:rsidR="00E460FC" w:rsidRPr="00E30E20">
        <w:rPr>
          <w:sz w:val="22"/>
          <w:szCs w:val="22"/>
        </w:rPr>
        <w:t xml:space="preserve"> </w:t>
      </w:r>
      <w:r w:rsidRPr="00E30E20">
        <w:rPr>
          <w:sz w:val="22"/>
          <w:szCs w:val="22"/>
        </w:rPr>
        <w:t xml:space="preserve">in accordance with the relevant framework agreements. The appointed advisor will appraise and analyse lessor submissions and provide a formal report regarding </w:t>
      </w:r>
      <w:r w:rsidR="00E460FC">
        <w:rPr>
          <w:sz w:val="22"/>
          <w:szCs w:val="22"/>
        </w:rPr>
        <w:t xml:space="preserve">funder </w:t>
      </w:r>
      <w:r w:rsidRPr="00E30E20">
        <w:rPr>
          <w:sz w:val="22"/>
          <w:szCs w:val="22"/>
        </w:rPr>
        <w:t xml:space="preserve">suitability. </w:t>
      </w:r>
    </w:p>
    <w:p w14:paraId="10D43C21" w14:textId="2D023F2A" w:rsidR="00C548CB" w:rsidRPr="00E30E20" w:rsidRDefault="00C548CB" w:rsidP="001516D0">
      <w:pPr>
        <w:pStyle w:val="Level3"/>
        <w:spacing w:line="240" w:lineRule="auto"/>
        <w:rPr>
          <w:b/>
          <w:iCs/>
          <w:sz w:val="22"/>
          <w:szCs w:val="22"/>
        </w:rPr>
      </w:pPr>
      <w:r w:rsidRPr="00E30E20">
        <w:rPr>
          <w:rFonts w:cs="Arial"/>
          <w:sz w:val="22"/>
          <w:szCs w:val="22"/>
        </w:rPr>
        <w:t xml:space="preserve">On completion of the </w:t>
      </w:r>
      <w:r w:rsidR="00841950">
        <w:rPr>
          <w:rFonts w:cs="Arial"/>
          <w:sz w:val="22"/>
          <w:szCs w:val="22"/>
        </w:rPr>
        <w:t>funder</w:t>
      </w:r>
      <w:r w:rsidR="00841950" w:rsidRPr="00E30E20">
        <w:rPr>
          <w:rFonts w:cs="Arial"/>
          <w:sz w:val="22"/>
          <w:szCs w:val="22"/>
        </w:rPr>
        <w:t xml:space="preserve"> </w:t>
      </w:r>
      <w:r w:rsidRPr="00E30E20">
        <w:rPr>
          <w:rFonts w:cs="Arial"/>
          <w:sz w:val="22"/>
          <w:szCs w:val="22"/>
        </w:rPr>
        <w:t>selection process, Ansa may require the appointed advisor to negotiate on its behalf, any issues/conflicts within the final contracts including the verification of drawdown details and the confirmation of terms.</w:t>
      </w:r>
    </w:p>
    <w:p w14:paraId="39137390" w14:textId="162F4C0D" w:rsidR="00C548CB" w:rsidRPr="00E30E20" w:rsidRDefault="00C548CB" w:rsidP="001516D0">
      <w:pPr>
        <w:pStyle w:val="Level3"/>
        <w:spacing w:line="240" w:lineRule="auto"/>
        <w:rPr>
          <w:b/>
          <w:iCs/>
          <w:sz w:val="22"/>
          <w:szCs w:val="22"/>
        </w:rPr>
      </w:pPr>
      <w:r w:rsidRPr="00E30E20">
        <w:rPr>
          <w:rFonts w:cs="Arial"/>
          <w:sz w:val="22"/>
          <w:szCs w:val="22"/>
        </w:rPr>
        <w:t xml:space="preserve">On finalisation of the contracts Ansa will receive the contracts by post or e-mail ready for signing prior to forwarding to the </w:t>
      </w:r>
      <w:r w:rsidR="006F5BB8">
        <w:rPr>
          <w:rFonts w:cs="Arial"/>
          <w:sz w:val="22"/>
          <w:szCs w:val="22"/>
        </w:rPr>
        <w:t>funder</w:t>
      </w:r>
      <w:r w:rsidR="006F5BB8" w:rsidRPr="00E30E20">
        <w:rPr>
          <w:rFonts w:cs="Arial"/>
          <w:sz w:val="22"/>
          <w:szCs w:val="22"/>
        </w:rPr>
        <w:t xml:space="preserve"> </w:t>
      </w:r>
      <w:r w:rsidRPr="00E30E20">
        <w:rPr>
          <w:rFonts w:cs="Arial"/>
          <w:sz w:val="22"/>
          <w:szCs w:val="22"/>
        </w:rPr>
        <w:t xml:space="preserve">for countersignature. </w:t>
      </w:r>
    </w:p>
    <w:p w14:paraId="3A453048" w14:textId="1967F1BA" w:rsidR="00C548CB" w:rsidRPr="00E30E20" w:rsidRDefault="006F5BB8" w:rsidP="001516D0">
      <w:pPr>
        <w:pStyle w:val="Level3"/>
        <w:numPr>
          <w:ilvl w:val="1"/>
          <w:numId w:val="1"/>
        </w:numPr>
        <w:spacing w:line="240" w:lineRule="auto"/>
        <w:rPr>
          <w:b/>
          <w:iCs/>
          <w:sz w:val="22"/>
          <w:szCs w:val="22"/>
        </w:rPr>
      </w:pPr>
      <w:r>
        <w:rPr>
          <w:rFonts w:cs="Arial"/>
          <w:bCs/>
          <w:sz w:val="22"/>
          <w:szCs w:val="22"/>
          <w:u w:val="single"/>
        </w:rPr>
        <w:t xml:space="preserve">Finance </w:t>
      </w:r>
      <w:r w:rsidR="00C548CB" w:rsidRPr="00E30E20">
        <w:rPr>
          <w:rFonts w:cs="Arial"/>
          <w:bCs/>
          <w:sz w:val="22"/>
          <w:szCs w:val="22"/>
          <w:u w:val="single"/>
        </w:rPr>
        <w:t>Portfolio Management</w:t>
      </w:r>
    </w:p>
    <w:p w14:paraId="0B5A1340" w14:textId="4F6C57B4" w:rsidR="00C548CB" w:rsidRPr="00E30E20" w:rsidRDefault="00C548CB" w:rsidP="001516D0">
      <w:pPr>
        <w:pStyle w:val="Level3"/>
        <w:spacing w:line="240" w:lineRule="auto"/>
        <w:rPr>
          <w:b/>
          <w:iCs/>
          <w:sz w:val="22"/>
          <w:szCs w:val="22"/>
        </w:rPr>
      </w:pPr>
      <w:r w:rsidRPr="00E30E20">
        <w:rPr>
          <w:sz w:val="22"/>
          <w:szCs w:val="22"/>
        </w:rPr>
        <w:t xml:space="preserve">From the inception of the lease until expiry, Ansa may require ad hoc assistance and advice on general </w:t>
      </w:r>
      <w:r w:rsidR="006F5BB8">
        <w:rPr>
          <w:sz w:val="22"/>
          <w:szCs w:val="22"/>
        </w:rPr>
        <w:t>finance</w:t>
      </w:r>
      <w:r w:rsidR="006F5BB8" w:rsidRPr="00E30E20">
        <w:rPr>
          <w:sz w:val="22"/>
          <w:szCs w:val="22"/>
        </w:rPr>
        <w:t xml:space="preserve"> </w:t>
      </w:r>
      <w:r w:rsidRPr="00E30E20">
        <w:rPr>
          <w:sz w:val="22"/>
          <w:szCs w:val="22"/>
        </w:rPr>
        <w:t xml:space="preserve">portfolio management, </w:t>
      </w:r>
      <w:proofErr w:type="gramStart"/>
      <w:r w:rsidRPr="00E30E20">
        <w:rPr>
          <w:sz w:val="22"/>
          <w:szCs w:val="22"/>
        </w:rPr>
        <w:t>including;</w:t>
      </w:r>
      <w:proofErr w:type="gramEnd"/>
      <w:r w:rsidRPr="00E30E20">
        <w:rPr>
          <w:sz w:val="22"/>
          <w:szCs w:val="22"/>
        </w:rPr>
        <w:t xml:space="preserve"> early termination, impact of changes to taxation rules, rescheduling requirements plus novation assignation and sub leasing arrangements.</w:t>
      </w:r>
    </w:p>
    <w:p w14:paraId="19A1309B" w14:textId="77777777" w:rsidR="00C548CB" w:rsidRPr="00E30E20" w:rsidRDefault="00C548CB" w:rsidP="001516D0">
      <w:pPr>
        <w:pStyle w:val="Level3"/>
        <w:spacing w:line="240" w:lineRule="auto"/>
        <w:rPr>
          <w:b/>
          <w:iCs/>
          <w:sz w:val="22"/>
          <w:szCs w:val="22"/>
        </w:rPr>
      </w:pPr>
      <w:r w:rsidRPr="00E30E20">
        <w:rPr>
          <w:rFonts w:cs="Arial"/>
          <w:sz w:val="22"/>
          <w:szCs w:val="22"/>
        </w:rPr>
        <w:t>Such assistance shall be aimed at creating savings and increasing value wherever possible.</w:t>
      </w:r>
    </w:p>
    <w:p w14:paraId="57D2602E" w14:textId="0140F34B" w:rsidR="00C548CB" w:rsidRPr="00E30E20" w:rsidRDefault="00135F9F" w:rsidP="001516D0">
      <w:pPr>
        <w:pStyle w:val="Level3"/>
        <w:numPr>
          <w:ilvl w:val="1"/>
          <w:numId w:val="1"/>
        </w:numPr>
        <w:spacing w:line="240" w:lineRule="auto"/>
        <w:rPr>
          <w:b/>
          <w:iCs/>
          <w:sz w:val="22"/>
          <w:szCs w:val="22"/>
        </w:rPr>
      </w:pPr>
      <w:r>
        <w:rPr>
          <w:rFonts w:cs="Arial"/>
          <w:bCs/>
          <w:sz w:val="22"/>
          <w:szCs w:val="22"/>
          <w:u w:val="single"/>
        </w:rPr>
        <w:t>Contract</w:t>
      </w:r>
      <w:r w:rsidRPr="00E30E20">
        <w:rPr>
          <w:rFonts w:cs="Arial"/>
          <w:bCs/>
          <w:sz w:val="22"/>
          <w:szCs w:val="22"/>
          <w:u w:val="single"/>
        </w:rPr>
        <w:t xml:space="preserve"> </w:t>
      </w:r>
      <w:r w:rsidR="00C548CB" w:rsidRPr="00E30E20">
        <w:rPr>
          <w:rFonts w:cs="Arial"/>
          <w:bCs/>
          <w:sz w:val="22"/>
          <w:szCs w:val="22"/>
          <w:u w:val="single"/>
        </w:rPr>
        <w:t>Expiry Service</w:t>
      </w:r>
    </w:p>
    <w:p w14:paraId="3CC0B58E" w14:textId="00D8B6F2" w:rsidR="00C548CB" w:rsidRPr="00E30E20" w:rsidRDefault="00C548CB" w:rsidP="001516D0">
      <w:pPr>
        <w:pStyle w:val="Level3"/>
        <w:spacing w:line="240" w:lineRule="auto"/>
        <w:rPr>
          <w:b/>
          <w:iCs/>
          <w:sz w:val="22"/>
          <w:szCs w:val="22"/>
        </w:rPr>
      </w:pPr>
      <w:r w:rsidRPr="00E30E20">
        <w:rPr>
          <w:sz w:val="22"/>
          <w:szCs w:val="22"/>
        </w:rPr>
        <w:t xml:space="preserve">At the end of the primary </w:t>
      </w:r>
      <w:r w:rsidR="00135F9F">
        <w:rPr>
          <w:sz w:val="22"/>
          <w:szCs w:val="22"/>
        </w:rPr>
        <w:t>term</w:t>
      </w:r>
      <w:r w:rsidR="00135F9F" w:rsidRPr="00E30E20">
        <w:rPr>
          <w:sz w:val="22"/>
          <w:szCs w:val="22"/>
        </w:rPr>
        <w:t xml:space="preserve"> </w:t>
      </w:r>
      <w:r w:rsidRPr="00E30E20">
        <w:rPr>
          <w:sz w:val="22"/>
          <w:szCs w:val="22"/>
        </w:rPr>
        <w:t>Ansa may require ad hoc assistance and advice on third party buyouts, secondary rentals and return condition disputes.</w:t>
      </w:r>
    </w:p>
    <w:p w14:paraId="4801D131" w14:textId="0EC8FE58" w:rsidR="00C548CB" w:rsidRPr="00E30E20" w:rsidRDefault="00C548CB" w:rsidP="001516D0">
      <w:pPr>
        <w:pStyle w:val="Level3"/>
        <w:numPr>
          <w:ilvl w:val="1"/>
          <w:numId w:val="1"/>
        </w:numPr>
        <w:spacing w:line="240" w:lineRule="auto"/>
        <w:rPr>
          <w:b/>
          <w:iCs/>
          <w:sz w:val="22"/>
          <w:szCs w:val="22"/>
        </w:rPr>
      </w:pPr>
      <w:r w:rsidRPr="00E30E20">
        <w:rPr>
          <w:rFonts w:cs="Arial"/>
          <w:bCs/>
          <w:sz w:val="22"/>
          <w:szCs w:val="22"/>
          <w:u w:val="single"/>
        </w:rPr>
        <w:t>Indicative Rates</w:t>
      </w:r>
    </w:p>
    <w:p w14:paraId="08C31F05" w14:textId="77777777" w:rsidR="00C548CB" w:rsidRPr="00E30E20" w:rsidRDefault="00C548CB" w:rsidP="001516D0">
      <w:pPr>
        <w:pStyle w:val="Level3"/>
        <w:spacing w:line="240" w:lineRule="auto"/>
        <w:rPr>
          <w:b/>
          <w:iCs/>
          <w:sz w:val="22"/>
          <w:szCs w:val="22"/>
        </w:rPr>
      </w:pPr>
      <w:proofErr w:type="gramStart"/>
      <w:r w:rsidRPr="00E30E20">
        <w:rPr>
          <w:sz w:val="22"/>
          <w:szCs w:val="22"/>
        </w:rPr>
        <w:t>In order to</w:t>
      </w:r>
      <w:proofErr w:type="gramEnd"/>
      <w:r w:rsidRPr="00E30E20">
        <w:rPr>
          <w:sz w:val="22"/>
          <w:szCs w:val="22"/>
        </w:rPr>
        <w:t xml:space="preserve"> form Ansa’s strategy for reviewing fleet provision, it may require the appointed advisor to provide indicative quotes and projections regarding funding options. </w:t>
      </w:r>
    </w:p>
    <w:p w14:paraId="4089AA9B" w14:textId="77777777" w:rsidR="00C548CB" w:rsidRPr="00E30E20" w:rsidRDefault="00C548CB" w:rsidP="001516D0">
      <w:pPr>
        <w:pStyle w:val="Level3"/>
        <w:numPr>
          <w:ilvl w:val="1"/>
          <w:numId w:val="1"/>
        </w:numPr>
        <w:spacing w:line="240" w:lineRule="auto"/>
        <w:rPr>
          <w:b/>
          <w:iCs/>
          <w:sz w:val="22"/>
          <w:szCs w:val="22"/>
        </w:rPr>
      </w:pPr>
      <w:r w:rsidRPr="00E30E20">
        <w:rPr>
          <w:rFonts w:cs="Arial"/>
          <w:bCs/>
          <w:sz w:val="22"/>
          <w:szCs w:val="22"/>
          <w:u w:val="single"/>
        </w:rPr>
        <w:t>Additional Services</w:t>
      </w:r>
    </w:p>
    <w:p w14:paraId="705B20C8" w14:textId="3C579342" w:rsidR="00C548CB" w:rsidRPr="00E30E20" w:rsidRDefault="00C548CB" w:rsidP="001516D0">
      <w:pPr>
        <w:pStyle w:val="01-NormInd2-BB"/>
        <w:numPr>
          <w:ilvl w:val="0"/>
          <w:numId w:val="18"/>
        </w:numPr>
        <w:spacing w:after="120"/>
        <w:ind w:left="993" w:right="-82" w:hanging="993"/>
        <w:rPr>
          <w:rFonts w:cs="Arial"/>
          <w:szCs w:val="22"/>
          <w:lang w:eastAsia="en-GB"/>
        </w:rPr>
      </w:pPr>
      <w:r w:rsidRPr="00E30E20">
        <w:rPr>
          <w:rFonts w:cs="Arial"/>
          <w:szCs w:val="22"/>
          <w:lang w:eastAsia="en-GB"/>
        </w:rPr>
        <w:t>The appointed advisor will provide any additional services associated with capital funding advice wherever necessary.</w:t>
      </w:r>
    </w:p>
    <w:p w14:paraId="49062C6D" w14:textId="77777777" w:rsidR="00C548CB" w:rsidRPr="00E30E20" w:rsidRDefault="00B44094" w:rsidP="001516D0">
      <w:pPr>
        <w:pStyle w:val="Level1"/>
        <w:keepNext/>
        <w:spacing w:before="120" w:after="120"/>
        <w:jc w:val="both"/>
        <w:outlineLvl w:val="9"/>
        <w:rPr>
          <w:rFonts w:cs="Arial"/>
          <w:b/>
          <w:iCs/>
          <w:sz w:val="22"/>
          <w:szCs w:val="22"/>
        </w:rPr>
      </w:pPr>
      <w:r w:rsidRPr="00E30E20">
        <w:rPr>
          <w:rFonts w:cs="Arial"/>
          <w:b/>
          <w:caps/>
          <w:sz w:val="22"/>
          <w:szCs w:val="22"/>
        </w:rPr>
        <w:t>General Requirements</w:t>
      </w:r>
    </w:p>
    <w:p w14:paraId="4FBD85BC" w14:textId="77777777" w:rsidR="00C548CB" w:rsidRPr="00E30E20" w:rsidRDefault="00B44094" w:rsidP="001516D0">
      <w:pPr>
        <w:pStyle w:val="Level1"/>
        <w:keepNext/>
        <w:numPr>
          <w:ilvl w:val="1"/>
          <w:numId w:val="1"/>
        </w:numPr>
        <w:spacing w:before="120" w:after="120"/>
        <w:jc w:val="both"/>
        <w:outlineLvl w:val="9"/>
        <w:rPr>
          <w:rFonts w:cs="Arial"/>
          <w:b/>
          <w:iCs/>
          <w:sz w:val="22"/>
          <w:szCs w:val="22"/>
        </w:rPr>
      </w:pPr>
      <w:r w:rsidRPr="00E30E20">
        <w:rPr>
          <w:rFonts w:cs="Arial"/>
          <w:sz w:val="22"/>
          <w:szCs w:val="22"/>
          <w:u w:val="single"/>
        </w:rPr>
        <w:t>Legislation</w:t>
      </w:r>
    </w:p>
    <w:p w14:paraId="12EE7954" w14:textId="77777777" w:rsidR="00C548CB" w:rsidRPr="00E30E20" w:rsidRDefault="00B44094" w:rsidP="001516D0">
      <w:pPr>
        <w:pStyle w:val="Level3"/>
        <w:spacing w:line="240" w:lineRule="auto"/>
        <w:rPr>
          <w:b/>
          <w:iCs/>
          <w:sz w:val="22"/>
          <w:szCs w:val="22"/>
        </w:rPr>
      </w:pPr>
      <w:r w:rsidRPr="00E30E20">
        <w:rPr>
          <w:sz w:val="22"/>
          <w:szCs w:val="22"/>
        </w:rPr>
        <w:t>All services should be undertaken in accordance with relevant legislation.</w:t>
      </w:r>
    </w:p>
    <w:p w14:paraId="346B247A" w14:textId="77777777" w:rsidR="00C548CB" w:rsidRPr="00E30E20" w:rsidRDefault="00B44094" w:rsidP="001516D0">
      <w:pPr>
        <w:pStyle w:val="Level3"/>
        <w:spacing w:line="240" w:lineRule="auto"/>
        <w:rPr>
          <w:b/>
          <w:iCs/>
          <w:sz w:val="22"/>
          <w:szCs w:val="22"/>
        </w:rPr>
      </w:pPr>
      <w:r w:rsidRPr="00E30E20">
        <w:rPr>
          <w:rFonts w:cs="Arial"/>
          <w:sz w:val="22"/>
          <w:szCs w:val="22"/>
        </w:rPr>
        <w:t>The Contractor shall be responsible for obtaining knowledge of legislation changes and incorporating such changes in its processes</w:t>
      </w:r>
      <w:r w:rsidR="00C548CB" w:rsidRPr="00E30E20">
        <w:rPr>
          <w:rFonts w:cs="Arial"/>
          <w:sz w:val="22"/>
          <w:szCs w:val="22"/>
        </w:rPr>
        <w:t>.</w:t>
      </w:r>
    </w:p>
    <w:p w14:paraId="5F9821EE" w14:textId="77777777" w:rsidR="00C548CB" w:rsidRPr="00E30E20" w:rsidRDefault="00B44094" w:rsidP="001516D0">
      <w:pPr>
        <w:pStyle w:val="Level3"/>
        <w:numPr>
          <w:ilvl w:val="1"/>
          <w:numId w:val="1"/>
        </w:numPr>
        <w:spacing w:line="240" w:lineRule="auto"/>
        <w:rPr>
          <w:b/>
          <w:iCs/>
          <w:sz w:val="22"/>
          <w:szCs w:val="22"/>
        </w:rPr>
      </w:pPr>
      <w:r w:rsidRPr="00E30E20">
        <w:rPr>
          <w:rFonts w:cs="Arial"/>
          <w:sz w:val="22"/>
          <w:szCs w:val="22"/>
          <w:u w:val="single"/>
        </w:rPr>
        <w:t>Charging Mechanism</w:t>
      </w:r>
    </w:p>
    <w:p w14:paraId="23E1DC28" w14:textId="77777777" w:rsidR="001516D0" w:rsidRPr="00E30E20" w:rsidRDefault="00B44094" w:rsidP="001516D0">
      <w:pPr>
        <w:pStyle w:val="Level3"/>
        <w:spacing w:line="240" w:lineRule="auto"/>
        <w:rPr>
          <w:b/>
          <w:iCs/>
          <w:sz w:val="22"/>
          <w:szCs w:val="22"/>
        </w:rPr>
      </w:pPr>
      <w:r w:rsidRPr="00E30E20">
        <w:rPr>
          <w:sz w:val="22"/>
          <w:szCs w:val="22"/>
        </w:rPr>
        <w:t>The Contractor will only levy charges as outlined within its Pricing Schedule.</w:t>
      </w:r>
    </w:p>
    <w:p w14:paraId="58D76379" w14:textId="77777777" w:rsidR="001516D0" w:rsidRPr="00E30E20" w:rsidRDefault="00B44094" w:rsidP="001516D0">
      <w:pPr>
        <w:pStyle w:val="Level3"/>
        <w:spacing w:line="240" w:lineRule="auto"/>
        <w:rPr>
          <w:b/>
          <w:iCs/>
          <w:sz w:val="22"/>
          <w:szCs w:val="22"/>
        </w:rPr>
      </w:pPr>
      <w:r w:rsidRPr="00E30E20">
        <w:rPr>
          <w:rFonts w:cs="Arial"/>
          <w:sz w:val="22"/>
          <w:szCs w:val="22"/>
        </w:rPr>
        <w:t xml:space="preserve">Invoices will be sent electronically to a designated Ansa representative </w:t>
      </w:r>
      <w:proofErr w:type="gramStart"/>
      <w:r w:rsidRPr="00E30E20">
        <w:rPr>
          <w:rFonts w:cs="Arial"/>
          <w:sz w:val="22"/>
          <w:szCs w:val="22"/>
        </w:rPr>
        <w:t>on a monthly basis</w:t>
      </w:r>
      <w:proofErr w:type="gramEnd"/>
      <w:r w:rsidRPr="00E30E20">
        <w:rPr>
          <w:rFonts w:cs="Arial"/>
          <w:sz w:val="22"/>
          <w:szCs w:val="22"/>
        </w:rPr>
        <w:t>. All charges included on invoices will be itemised with a sufficient description explaining the charges.</w:t>
      </w:r>
    </w:p>
    <w:p w14:paraId="73062885" w14:textId="77777777" w:rsidR="001516D0" w:rsidRPr="00E30E20" w:rsidRDefault="00B44094" w:rsidP="001516D0">
      <w:pPr>
        <w:pStyle w:val="Level3"/>
        <w:numPr>
          <w:ilvl w:val="1"/>
          <w:numId w:val="1"/>
        </w:numPr>
        <w:spacing w:line="240" w:lineRule="auto"/>
        <w:rPr>
          <w:b/>
          <w:iCs/>
          <w:sz w:val="22"/>
          <w:szCs w:val="22"/>
        </w:rPr>
      </w:pPr>
      <w:r w:rsidRPr="00E30E20">
        <w:rPr>
          <w:rFonts w:cs="Arial"/>
          <w:sz w:val="22"/>
          <w:szCs w:val="22"/>
          <w:u w:val="single"/>
        </w:rPr>
        <w:lastRenderedPageBreak/>
        <w:t>Contract Management</w:t>
      </w:r>
    </w:p>
    <w:p w14:paraId="3A140CAC" w14:textId="18A452B8" w:rsidR="00B44094" w:rsidRPr="00E30E20" w:rsidRDefault="00B44094">
      <w:pPr>
        <w:pStyle w:val="Level3"/>
        <w:spacing w:line="240" w:lineRule="auto"/>
        <w:rPr>
          <w:b/>
          <w:iCs/>
          <w:sz w:val="22"/>
          <w:szCs w:val="22"/>
        </w:rPr>
      </w:pPr>
      <w:r w:rsidRPr="00E30E20">
        <w:rPr>
          <w:sz w:val="22"/>
          <w:szCs w:val="22"/>
        </w:rPr>
        <w:t>The Contractor shall provide a Contract Manager whose identity should be notified in advance to Ansa’s Authorised Officer.  The Contract Manager’s role includes:</w:t>
      </w:r>
    </w:p>
    <w:p w14:paraId="2E36E639" w14:textId="77777777" w:rsidR="00B44094" w:rsidRPr="00E30E20" w:rsidRDefault="00B44094" w:rsidP="00E30E20">
      <w:pPr>
        <w:pStyle w:val="ListParagraph"/>
        <w:numPr>
          <w:ilvl w:val="1"/>
          <w:numId w:val="17"/>
        </w:numPr>
        <w:tabs>
          <w:tab w:val="left" w:pos="993"/>
        </w:tabs>
        <w:spacing w:before="120"/>
        <w:ind w:left="2410"/>
        <w:contextualSpacing/>
        <w:jc w:val="both"/>
        <w:rPr>
          <w:rFonts w:ascii="Arial" w:hAnsi="Arial" w:cs="Arial"/>
          <w:sz w:val="22"/>
          <w:szCs w:val="22"/>
        </w:rPr>
      </w:pPr>
      <w:r w:rsidRPr="00E30E20">
        <w:rPr>
          <w:rFonts w:ascii="Arial" w:hAnsi="Arial" w:cs="Arial"/>
          <w:sz w:val="22"/>
          <w:szCs w:val="22"/>
        </w:rPr>
        <w:t xml:space="preserve">Management of performance of the Contract against the </w:t>
      </w:r>
      <w:proofErr w:type="gramStart"/>
      <w:r w:rsidRPr="00E30E20">
        <w:rPr>
          <w:rFonts w:ascii="Arial" w:hAnsi="Arial" w:cs="Arial"/>
          <w:sz w:val="22"/>
          <w:szCs w:val="22"/>
        </w:rPr>
        <w:t>Specification;</w:t>
      </w:r>
      <w:proofErr w:type="gramEnd"/>
    </w:p>
    <w:p w14:paraId="0B2AD3FB" w14:textId="77777777" w:rsidR="00B44094" w:rsidRPr="00E30E20" w:rsidRDefault="00B44094" w:rsidP="00E30E20">
      <w:pPr>
        <w:pStyle w:val="ListParagraph"/>
        <w:numPr>
          <w:ilvl w:val="1"/>
          <w:numId w:val="17"/>
        </w:numPr>
        <w:tabs>
          <w:tab w:val="left" w:pos="993"/>
        </w:tabs>
        <w:spacing w:before="120"/>
        <w:ind w:left="2410"/>
        <w:contextualSpacing/>
        <w:jc w:val="both"/>
        <w:rPr>
          <w:rFonts w:ascii="Arial" w:hAnsi="Arial" w:cs="Arial"/>
          <w:sz w:val="22"/>
          <w:szCs w:val="22"/>
        </w:rPr>
      </w:pPr>
      <w:r w:rsidRPr="00E30E20">
        <w:rPr>
          <w:rFonts w:ascii="Arial" w:hAnsi="Arial" w:cs="Arial"/>
          <w:sz w:val="22"/>
          <w:szCs w:val="22"/>
        </w:rPr>
        <w:t>Keeping abreast of developments in the legislative environment, taking action as necessary in order to comply with new requirements (and advising the Authorised Officer of such developments</w:t>
      </w:r>
      <w:proofErr w:type="gramStart"/>
      <w:r w:rsidRPr="00E30E20">
        <w:rPr>
          <w:rFonts w:ascii="Arial" w:hAnsi="Arial" w:cs="Arial"/>
          <w:sz w:val="22"/>
          <w:szCs w:val="22"/>
        </w:rPr>
        <w:t>);</w:t>
      </w:r>
      <w:proofErr w:type="gramEnd"/>
    </w:p>
    <w:p w14:paraId="0512EB4D" w14:textId="77777777" w:rsidR="00B44094" w:rsidRPr="00E30E20" w:rsidRDefault="00B44094" w:rsidP="00E30E20">
      <w:pPr>
        <w:pStyle w:val="ListParagraph"/>
        <w:numPr>
          <w:ilvl w:val="1"/>
          <w:numId w:val="17"/>
        </w:numPr>
        <w:tabs>
          <w:tab w:val="left" w:pos="993"/>
        </w:tabs>
        <w:spacing w:before="120"/>
        <w:ind w:left="2410"/>
        <w:contextualSpacing/>
        <w:jc w:val="both"/>
        <w:rPr>
          <w:rFonts w:ascii="Arial" w:hAnsi="Arial" w:cs="Arial"/>
          <w:sz w:val="22"/>
          <w:szCs w:val="22"/>
        </w:rPr>
      </w:pPr>
      <w:r w:rsidRPr="00E30E20">
        <w:rPr>
          <w:rFonts w:ascii="Arial" w:hAnsi="Arial" w:cs="Arial"/>
          <w:sz w:val="22"/>
          <w:szCs w:val="22"/>
        </w:rPr>
        <w:t xml:space="preserve">Managing and storing all documentation relating to the </w:t>
      </w:r>
      <w:proofErr w:type="gramStart"/>
      <w:r w:rsidRPr="00E30E20">
        <w:rPr>
          <w:rFonts w:ascii="Arial" w:hAnsi="Arial" w:cs="Arial"/>
          <w:sz w:val="22"/>
          <w:szCs w:val="22"/>
        </w:rPr>
        <w:t>Contract;</w:t>
      </w:r>
      <w:proofErr w:type="gramEnd"/>
    </w:p>
    <w:p w14:paraId="41D99568" w14:textId="77777777" w:rsidR="00B44094" w:rsidRPr="00E30E20" w:rsidRDefault="00B44094" w:rsidP="00E30E20">
      <w:pPr>
        <w:pStyle w:val="ListParagraph"/>
        <w:numPr>
          <w:ilvl w:val="1"/>
          <w:numId w:val="17"/>
        </w:numPr>
        <w:tabs>
          <w:tab w:val="left" w:pos="993"/>
        </w:tabs>
        <w:spacing w:before="120"/>
        <w:ind w:left="2410"/>
        <w:contextualSpacing/>
        <w:jc w:val="both"/>
        <w:rPr>
          <w:rFonts w:ascii="Arial" w:hAnsi="Arial" w:cs="Arial"/>
          <w:sz w:val="22"/>
          <w:szCs w:val="22"/>
        </w:rPr>
      </w:pPr>
      <w:r w:rsidRPr="00E30E20">
        <w:rPr>
          <w:rFonts w:ascii="Arial" w:hAnsi="Arial" w:cs="Arial"/>
          <w:sz w:val="22"/>
          <w:szCs w:val="22"/>
        </w:rPr>
        <w:t xml:space="preserve">Be available five (5) Working Days per week to meet with the Authorised Officer should the need </w:t>
      </w:r>
      <w:proofErr w:type="gramStart"/>
      <w:r w:rsidRPr="00E30E20">
        <w:rPr>
          <w:rFonts w:ascii="Arial" w:hAnsi="Arial" w:cs="Arial"/>
          <w:sz w:val="22"/>
          <w:szCs w:val="22"/>
        </w:rPr>
        <w:t>arise;</w:t>
      </w:r>
      <w:proofErr w:type="gramEnd"/>
    </w:p>
    <w:p w14:paraId="5232D69F" w14:textId="0961352F" w:rsidR="00B44094" w:rsidRPr="00E30E20" w:rsidRDefault="00B44094" w:rsidP="00E30E20">
      <w:pPr>
        <w:pStyle w:val="ListParagraph"/>
        <w:numPr>
          <w:ilvl w:val="1"/>
          <w:numId w:val="17"/>
        </w:numPr>
        <w:tabs>
          <w:tab w:val="left" w:pos="993"/>
        </w:tabs>
        <w:spacing w:before="120"/>
        <w:ind w:left="2410"/>
        <w:contextualSpacing/>
        <w:jc w:val="both"/>
        <w:rPr>
          <w:rFonts w:ascii="Arial" w:hAnsi="Arial" w:cs="Arial"/>
          <w:sz w:val="22"/>
          <w:szCs w:val="22"/>
        </w:rPr>
      </w:pPr>
      <w:r w:rsidRPr="00E30E20">
        <w:rPr>
          <w:rFonts w:ascii="Arial" w:hAnsi="Arial" w:cs="Arial"/>
          <w:sz w:val="22"/>
          <w:szCs w:val="22"/>
        </w:rPr>
        <w:t>Attending meetings as required by the Authorised Officer.</w:t>
      </w:r>
    </w:p>
    <w:p w14:paraId="40D9BB3F" w14:textId="77777777" w:rsidR="00711E51" w:rsidRPr="00075096" w:rsidRDefault="00711E51" w:rsidP="003C15A7">
      <w:pPr>
        <w:pStyle w:val="Level1"/>
        <w:keepNext/>
        <w:spacing w:before="120" w:after="120"/>
        <w:jc w:val="both"/>
        <w:outlineLvl w:val="9"/>
        <w:rPr>
          <w:rFonts w:cs="Arial"/>
          <w:b/>
          <w:sz w:val="22"/>
          <w:szCs w:val="22"/>
        </w:rPr>
      </w:pPr>
      <w:bookmarkStart w:id="31" w:name="_Toc509560458"/>
      <w:r w:rsidRPr="00075096">
        <w:rPr>
          <w:rFonts w:cs="Arial"/>
          <w:b/>
          <w:sz w:val="22"/>
          <w:szCs w:val="22"/>
        </w:rPr>
        <w:t>PAYMENT AND INVOICES</w:t>
      </w:r>
      <w:bookmarkEnd w:id="31"/>
      <w:r w:rsidRPr="00075096">
        <w:rPr>
          <w:rFonts w:cs="Arial"/>
          <w:b/>
          <w:sz w:val="22"/>
          <w:szCs w:val="22"/>
        </w:rPr>
        <w:t xml:space="preserve"> </w:t>
      </w:r>
    </w:p>
    <w:p w14:paraId="7BF1323B" w14:textId="66E1F0A7" w:rsidR="00711E51" w:rsidRPr="003C15A7" w:rsidRDefault="00711E51" w:rsidP="003C15A7">
      <w:pPr>
        <w:pStyle w:val="Level3"/>
        <w:numPr>
          <w:ilvl w:val="1"/>
          <w:numId w:val="1"/>
        </w:numPr>
        <w:spacing w:before="120" w:after="120" w:line="240" w:lineRule="auto"/>
        <w:outlineLvl w:val="9"/>
        <w:rPr>
          <w:rFonts w:cs="Arial"/>
          <w:iCs/>
          <w:sz w:val="22"/>
          <w:szCs w:val="22"/>
        </w:rPr>
      </w:pPr>
      <w:r w:rsidRPr="00075096">
        <w:rPr>
          <w:rFonts w:cs="Arial"/>
          <w:iCs/>
          <w:sz w:val="22"/>
          <w:szCs w:val="22"/>
        </w:rPr>
        <w:t xml:space="preserve">Payment of invoices will be made </w:t>
      </w:r>
      <w:r w:rsidR="009328E8" w:rsidRPr="00075096">
        <w:rPr>
          <w:rFonts w:cs="Arial"/>
          <w:iCs/>
          <w:sz w:val="22"/>
          <w:szCs w:val="22"/>
        </w:rPr>
        <w:t xml:space="preserve">following the completion of </w:t>
      </w:r>
      <w:r w:rsidR="00B44094">
        <w:rPr>
          <w:rFonts w:cs="Arial"/>
          <w:iCs/>
          <w:sz w:val="22"/>
          <w:szCs w:val="22"/>
        </w:rPr>
        <w:t>services</w:t>
      </w:r>
      <w:r w:rsidRPr="00075096">
        <w:rPr>
          <w:rFonts w:cs="Arial"/>
          <w:iCs/>
          <w:sz w:val="22"/>
          <w:szCs w:val="22"/>
        </w:rPr>
        <w:t xml:space="preserve"> to a satisfactory level.</w:t>
      </w:r>
      <w:r w:rsidRPr="003C15A7">
        <w:rPr>
          <w:rFonts w:cs="Arial"/>
          <w:iCs/>
          <w:sz w:val="22"/>
          <w:szCs w:val="22"/>
        </w:rPr>
        <w:t xml:space="preserve"> Payment for part services or part orders will not be made. The supplier is expected to provide one (1) single invoice for </w:t>
      </w:r>
      <w:r w:rsidRPr="00075096">
        <w:rPr>
          <w:rFonts w:cs="Arial"/>
          <w:iCs/>
          <w:sz w:val="22"/>
          <w:szCs w:val="22"/>
        </w:rPr>
        <w:t>the services completed.</w:t>
      </w:r>
      <w:r w:rsidRPr="003C15A7">
        <w:rPr>
          <w:rFonts w:cs="Arial"/>
          <w:iCs/>
          <w:sz w:val="22"/>
          <w:szCs w:val="22"/>
        </w:rPr>
        <w:t xml:space="preserve"> </w:t>
      </w:r>
    </w:p>
    <w:p w14:paraId="6F20F32C" w14:textId="1BC5EA8D" w:rsidR="00711E51" w:rsidRPr="003C15A7" w:rsidRDefault="009328E8" w:rsidP="003C15A7">
      <w:pPr>
        <w:pStyle w:val="Level3"/>
        <w:numPr>
          <w:ilvl w:val="1"/>
          <w:numId w:val="1"/>
        </w:numPr>
        <w:spacing w:before="120" w:after="120" w:line="240" w:lineRule="auto"/>
        <w:outlineLvl w:val="9"/>
        <w:rPr>
          <w:rFonts w:cs="Arial"/>
          <w:iCs/>
          <w:sz w:val="22"/>
          <w:szCs w:val="22"/>
        </w:rPr>
      </w:pPr>
      <w:r w:rsidRPr="003C15A7">
        <w:rPr>
          <w:rFonts w:cs="Arial"/>
          <w:iCs/>
          <w:sz w:val="22"/>
          <w:szCs w:val="22"/>
        </w:rPr>
        <w:t xml:space="preserve">Invoices will </w:t>
      </w:r>
      <w:r w:rsidR="00711E51" w:rsidRPr="003C15A7">
        <w:rPr>
          <w:rFonts w:cs="Arial"/>
          <w:iCs/>
          <w:sz w:val="22"/>
          <w:szCs w:val="22"/>
        </w:rPr>
        <w:t xml:space="preserve">be paid within 30 days of an undisputed invoice being received. </w:t>
      </w:r>
      <w:r w:rsidR="008430CB" w:rsidRPr="003C15A7">
        <w:rPr>
          <w:rFonts w:cs="Arial"/>
          <w:iCs/>
          <w:sz w:val="22"/>
          <w:szCs w:val="22"/>
        </w:rPr>
        <w:t xml:space="preserve"> </w:t>
      </w:r>
      <w:r w:rsidR="00711E51" w:rsidRPr="003C15A7">
        <w:rPr>
          <w:rFonts w:cs="Arial"/>
          <w:iCs/>
          <w:sz w:val="22"/>
          <w:szCs w:val="22"/>
        </w:rPr>
        <w:t xml:space="preserve">Ansa reserve the right to dispute an invoice within 5 working days of receipt of invoice. </w:t>
      </w:r>
    </w:p>
    <w:p w14:paraId="5E1DD4FF" w14:textId="77777777" w:rsidR="00711E51" w:rsidRPr="003C15A7" w:rsidRDefault="00711E51" w:rsidP="003C15A7">
      <w:pPr>
        <w:pStyle w:val="Level3"/>
        <w:numPr>
          <w:ilvl w:val="1"/>
          <w:numId w:val="1"/>
        </w:numPr>
        <w:spacing w:before="120" w:after="120" w:line="240" w:lineRule="auto"/>
        <w:outlineLvl w:val="9"/>
        <w:rPr>
          <w:rFonts w:cs="Arial"/>
          <w:iCs/>
          <w:sz w:val="22"/>
          <w:szCs w:val="22"/>
        </w:rPr>
      </w:pPr>
      <w:r w:rsidRPr="003C15A7">
        <w:rPr>
          <w:rFonts w:cs="Arial"/>
          <w:iCs/>
          <w:sz w:val="22"/>
          <w:szCs w:val="22"/>
        </w:rPr>
        <w:t xml:space="preserve">In the event of an invoice </w:t>
      </w:r>
      <w:r w:rsidR="002D46DC" w:rsidRPr="003C15A7">
        <w:rPr>
          <w:rFonts w:cs="Arial"/>
          <w:iCs/>
          <w:sz w:val="22"/>
          <w:szCs w:val="22"/>
        </w:rPr>
        <w:t>dispute, Ansa and the supplier will</w:t>
      </w:r>
      <w:r w:rsidRPr="003C15A7">
        <w:rPr>
          <w:rFonts w:cs="Arial"/>
          <w:iCs/>
          <w:sz w:val="22"/>
          <w:szCs w:val="22"/>
        </w:rPr>
        <w:t xml:space="preserve"> seek a suitable resolution on a case by case basis. The supplier shall not withhold any services due to disputed invoices.</w:t>
      </w:r>
    </w:p>
    <w:p w14:paraId="398117C6" w14:textId="77777777" w:rsidR="004B62B4" w:rsidRPr="003C15A7" w:rsidRDefault="004B62B4" w:rsidP="003C15A7">
      <w:pPr>
        <w:pStyle w:val="Level3"/>
        <w:numPr>
          <w:ilvl w:val="1"/>
          <w:numId w:val="1"/>
        </w:numPr>
        <w:spacing w:before="120" w:after="120" w:line="240" w:lineRule="auto"/>
        <w:outlineLvl w:val="9"/>
        <w:rPr>
          <w:rFonts w:cs="Arial"/>
          <w:iCs/>
          <w:sz w:val="22"/>
          <w:szCs w:val="22"/>
        </w:rPr>
      </w:pPr>
      <w:r w:rsidRPr="003C15A7">
        <w:rPr>
          <w:rFonts w:cs="Arial"/>
          <w:iCs/>
          <w:sz w:val="22"/>
          <w:szCs w:val="22"/>
        </w:rPr>
        <w:t xml:space="preserve">When providing the quote for projects on a case by case basis, the costs must adhere to those included within this tender response. </w:t>
      </w:r>
    </w:p>
    <w:p w14:paraId="2879D84E" w14:textId="77777777" w:rsidR="00BA7AC7" w:rsidRPr="003C15A7" w:rsidRDefault="00BA7AC7" w:rsidP="003C15A7">
      <w:pPr>
        <w:pStyle w:val="Level1"/>
        <w:keepNext/>
        <w:spacing w:before="120" w:after="120"/>
        <w:jc w:val="both"/>
        <w:outlineLvl w:val="9"/>
        <w:rPr>
          <w:rFonts w:cs="Arial"/>
          <w:b/>
          <w:sz w:val="22"/>
          <w:szCs w:val="22"/>
        </w:rPr>
      </w:pPr>
      <w:bookmarkStart w:id="32" w:name="_Toc489016440"/>
      <w:bookmarkStart w:id="33" w:name="_Toc489016478"/>
      <w:bookmarkStart w:id="34" w:name="_Toc489016677"/>
      <w:bookmarkStart w:id="35" w:name="_Toc509560460"/>
      <w:r w:rsidRPr="003C15A7">
        <w:rPr>
          <w:rFonts w:cs="Arial"/>
          <w:b/>
          <w:sz w:val="22"/>
          <w:szCs w:val="22"/>
        </w:rPr>
        <w:t>SUBCONTRACTORS</w:t>
      </w:r>
    </w:p>
    <w:p w14:paraId="656BE5DA" w14:textId="12C3E17E" w:rsidR="00CA6C22" w:rsidRPr="00075096" w:rsidRDefault="00CA6C22" w:rsidP="003C15A7">
      <w:pPr>
        <w:pStyle w:val="Level3"/>
        <w:numPr>
          <w:ilvl w:val="1"/>
          <w:numId w:val="1"/>
        </w:numPr>
        <w:spacing w:before="120" w:after="120" w:line="240" w:lineRule="auto"/>
        <w:outlineLvl w:val="9"/>
        <w:rPr>
          <w:rFonts w:cs="Arial"/>
          <w:sz w:val="22"/>
          <w:szCs w:val="22"/>
        </w:rPr>
      </w:pPr>
      <w:r w:rsidRPr="00075096">
        <w:rPr>
          <w:rFonts w:cs="Arial"/>
          <w:sz w:val="22"/>
          <w:szCs w:val="22"/>
        </w:rPr>
        <w:t>It is Ansa</w:t>
      </w:r>
      <w:r w:rsidR="00A67145">
        <w:rPr>
          <w:rFonts w:cs="Arial"/>
          <w:sz w:val="22"/>
          <w:szCs w:val="22"/>
        </w:rPr>
        <w:t>’s</w:t>
      </w:r>
      <w:r w:rsidRPr="00075096">
        <w:rPr>
          <w:rFonts w:cs="Arial"/>
          <w:sz w:val="22"/>
          <w:szCs w:val="22"/>
        </w:rPr>
        <w:t xml:space="preserve"> preference that a single supplier wholly delivers the requirements of this contract without the use of subcontractors or </w:t>
      </w:r>
      <w:r w:rsidR="00A67145" w:rsidRPr="00075096">
        <w:rPr>
          <w:rFonts w:cs="Arial"/>
          <w:sz w:val="22"/>
          <w:szCs w:val="22"/>
        </w:rPr>
        <w:t>third-party</w:t>
      </w:r>
      <w:r w:rsidRPr="00075096">
        <w:rPr>
          <w:rFonts w:cs="Arial"/>
          <w:sz w:val="22"/>
          <w:szCs w:val="22"/>
        </w:rPr>
        <w:t xml:space="preserve"> providers (“subcontractor”), Ansa’s preference is that subcontractors are not used.</w:t>
      </w:r>
    </w:p>
    <w:p w14:paraId="775DBAE7" w14:textId="77777777" w:rsidR="00CA6C22" w:rsidRPr="00075096" w:rsidRDefault="00CA6C22" w:rsidP="003C15A7">
      <w:pPr>
        <w:pStyle w:val="Level3"/>
        <w:numPr>
          <w:ilvl w:val="1"/>
          <w:numId w:val="1"/>
        </w:numPr>
        <w:spacing w:before="120" w:after="120" w:line="240" w:lineRule="auto"/>
        <w:outlineLvl w:val="9"/>
        <w:rPr>
          <w:rFonts w:cs="Arial"/>
          <w:sz w:val="22"/>
          <w:szCs w:val="22"/>
        </w:rPr>
      </w:pPr>
      <w:r w:rsidRPr="00075096">
        <w:rPr>
          <w:rFonts w:cs="Arial"/>
          <w:sz w:val="22"/>
          <w:szCs w:val="22"/>
        </w:rPr>
        <w:t>However, if subcontractors are used, Ansa will consider this on a case by case basis. The supplier must be able to demonstrate that they have a good working relationship with the subcontractor and together have delivered similar projects.</w:t>
      </w:r>
    </w:p>
    <w:p w14:paraId="61D82089" w14:textId="77777777" w:rsidR="00CA6C22" w:rsidRPr="003C15A7" w:rsidRDefault="00CA6C22" w:rsidP="003C15A7">
      <w:pPr>
        <w:pStyle w:val="Level3"/>
        <w:numPr>
          <w:ilvl w:val="1"/>
          <w:numId w:val="1"/>
        </w:numPr>
        <w:spacing w:before="120" w:after="120" w:line="240" w:lineRule="auto"/>
        <w:outlineLvl w:val="9"/>
        <w:rPr>
          <w:rFonts w:cs="Arial"/>
          <w:sz w:val="22"/>
          <w:szCs w:val="22"/>
        </w:rPr>
      </w:pPr>
      <w:r w:rsidRPr="003C15A7">
        <w:rPr>
          <w:rFonts w:cs="Arial"/>
          <w:sz w:val="22"/>
          <w:szCs w:val="22"/>
        </w:rPr>
        <w:t>The subcontractors will be wholly managed by the supplier, adhering to this contract and their tender response, including items such as quality standards and relevant legislation.</w:t>
      </w:r>
    </w:p>
    <w:p w14:paraId="3B6501E9" w14:textId="1C25F415" w:rsidR="00CA6C22" w:rsidRPr="003C15A7" w:rsidRDefault="00CA6C22" w:rsidP="003C15A7">
      <w:pPr>
        <w:pStyle w:val="Level3"/>
        <w:numPr>
          <w:ilvl w:val="1"/>
          <w:numId w:val="1"/>
        </w:numPr>
        <w:spacing w:before="120" w:after="120" w:line="240" w:lineRule="auto"/>
        <w:outlineLvl w:val="9"/>
        <w:rPr>
          <w:rFonts w:cs="Arial"/>
          <w:b/>
          <w:sz w:val="22"/>
          <w:szCs w:val="22"/>
        </w:rPr>
      </w:pPr>
      <w:r w:rsidRPr="003C15A7">
        <w:rPr>
          <w:rFonts w:cs="Arial"/>
          <w:sz w:val="22"/>
          <w:szCs w:val="22"/>
        </w:rPr>
        <w:t xml:space="preserve">Further information of subcontractors used shall be outlined by the supplier within the </w:t>
      </w:r>
      <w:r w:rsidR="005D0DF5" w:rsidRPr="003C15A7">
        <w:rPr>
          <w:rFonts w:cs="Arial"/>
          <w:sz w:val="22"/>
          <w:szCs w:val="22"/>
        </w:rPr>
        <w:t>Suitability Assessment Questionnaire</w:t>
      </w:r>
      <w:r w:rsidRPr="003C15A7">
        <w:rPr>
          <w:rFonts w:cs="Arial"/>
          <w:sz w:val="22"/>
          <w:szCs w:val="22"/>
        </w:rPr>
        <w:t xml:space="preserve"> </w:t>
      </w:r>
      <w:r w:rsidRPr="00B12EBB">
        <w:rPr>
          <w:rFonts w:cs="Arial"/>
          <w:sz w:val="22"/>
          <w:szCs w:val="22"/>
        </w:rPr>
        <w:t>section</w:t>
      </w:r>
      <w:r w:rsidR="00DF1709" w:rsidRPr="00B12EBB">
        <w:rPr>
          <w:rFonts w:cs="Arial"/>
          <w:sz w:val="22"/>
          <w:szCs w:val="22"/>
        </w:rPr>
        <w:t>s</w:t>
      </w:r>
      <w:r w:rsidR="00DF1709">
        <w:rPr>
          <w:rFonts w:cs="Arial"/>
          <w:sz w:val="22"/>
          <w:szCs w:val="22"/>
        </w:rPr>
        <w:t xml:space="preserve"> </w:t>
      </w:r>
      <w:r w:rsidR="00FA7C75">
        <w:rPr>
          <w:rFonts w:cs="Arial"/>
          <w:sz w:val="22"/>
          <w:szCs w:val="22"/>
        </w:rPr>
        <w:t>10</w:t>
      </w:r>
      <w:r w:rsidR="00DF1709">
        <w:rPr>
          <w:rFonts w:cs="Arial"/>
          <w:sz w:val="22"/>
          <w:szCs w:val="22"/>
        </w:rPr>
        <w:t xml:space="preserve"> </w:t>
      </w:r>
      <w:r w:rsidRPr="003C15A7">
        <w:rPr>
          <w:rFonts w:cs="Arial"/>
          <w:sz w:val="22"/>
          <w:szCs w:val="22"/>
        </w:rPr>
        <w:t xml:space="preserve">of the Response Document. </w:t>
      </w:r>
    </w:p>
    <w:p w14:paraId="2D070ED4" w14:textId="77777777" w:rsidR="00CA6C22" w:rsidRPr="003C15A7" w:rsidRDefault="00CA6C22"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All subcontractors which are used by the supplier, not outlined within the </w:t>
      </w:r>
      <w:r w:rsidR="005D0DF5" w:rsidRPr="003C15A7">
        <w:rPr>
          <w:rFonts w:cs="Arial"/>
          <w:sz w:val="22"/>
          <w:szCs w:val="22"/>
        </w:rPr>
        <w:t>Suitability Assessment Questionnaire</w:t>
      </w:r>
      <w:r w:rsidRPr="003C15A7">
        <w:rPr>
          <w:rFonts w:cs="Arial"/>
          <w:sz w:val="22"/>
          <w:szCs w:val="22"/>
        </w:rPr>
        <w:t xml:space="preserve"> will be identified to Ansa within 1 business day following their appointment, Ansa reserve the right to reject the use of subcontractors which have not been pre-agreed between Ansa and the supplier. </w:t>
      </w:r>
    </w:p>
    <w:p w14:paraId="02D0A3ED" w14:textId="77777777" w:rsidR="00CA6C22" w:rsidRPr="003C15A7" w:rsidRDefault="00CA6C22"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Ansa reserves the right to terminate the contract </w:t>
      </w:r>
      <w:proofErr w:type="gramStart"/>
      <w:r w:rsidRPr="003C15A7">
        <w:rPr>
          <w:rFonts w:cs="Arial"/>
          <w:sz w:val="22"/>
          <w:szCs w:val="22"/>
        </w:rPr>
        <w:t>in the event that</w:t>
      </w:r>
      <w:proofErr w:type="gramEnd"/>
      <w:r w:rsidRPr="003C15A7">
        <w:rPr>
          <w:rFonts w:cs="Arial"/>
          <w:sz w:val="22"/>
          <w:szCs w:val="22"/>
        </w:rPr>
        <w:t xml:space="preserve"> suppliers’ subcontractors are not providing the services in line with this contract and the suppliers </w:t>
      </w:r>
      <w:r w:rsidR="000728EB" w:rsidRPr="003C15A7">
        <w:rPr>
          <w:rFonts w:cs="Arial"/>
          <w:sz w:val="22"/>
          <w:szCs w:val="22"/>
        </w:rPr>
        <w:t>ITT</w:t>
      </w:r>
      <w:r w:rsidRPr="003C15A7">
        <w:rPr>
          <w:rFonts w:cs="Arial"/>
          <w:sz w:val="22"/>
          <w:szCs w:val="22"/>
        </w:rPr>
        <w:t xml:space="preserve"> response. Ansa will not unreasonably withhold the right for any supplier to use a subcontractor.</w:t>
      </w:r>
    </w:p>
    <w:p w14:paraId="192D6476" w14:textId="77777777" w:rsidR="00CA6C22" w:rsidRPr="003C15A7" w:rsidRDefault="00CA6C22" w:rsidP="003C15A7">
      <w:pPr>
        <w:pStyle w:val="Level3"/>
        <w:numPr>
          <w:ilvl w:val="1"/>
          <w:numId w:val="1"/>
        </w:numPr>
        <w:spacing w:before="120" w:after="120" w:line="240" w:lineRule="auto"/>
        <w:outlineLvl w:val="9"/>
        <w:rPr>
          <w:rFonts w:cs="Arial"/>
          <w:sz w:val="22"/>
          <w:szCs w:val="22"/>
        </w:rPr>
      </w:pPr>
      <w:r w:rsidRPr="003C15A7">
        <w:rPr>
          <w:rFonts w:cs="Arial"/>
          <w:sz w:val="22"/>
          <w:szCs w:val="22"/>
        </w:rPr>
        <w:t>The supplier will ensure that they are using subcontractors in line with all relevant legislation including but not limiting to the following:</w:t>
      </w:r>
    </w:p>
    <w:p w14:paraId="7D73C088" w14:textId="77777777" w:rsidR="00CA6C22" w:rsidRPr="003C15A7" w:rsidRDefault="00CA6C22" w:rsidP="003C15A7">
      <w:pPr>
        <w:pStyle w:val="Level3"/>
        <w:spacing w:before="120" w:after="120" w:line="240" w:lineRule="auto"/>
        <w:outlineLvl w:val="9"/>
        <w:rPr>
          <w:rFonts w:cs="Arial"/>
          <w:sz w:val="22"/>
          <w:szCs w:val="22"/>
        </w:rPr>
      </w:pPr>
      <w:r w:rsidRPr="003C15A7">
        <w:rPr>
          <w:rFonts w:cs="Arial"/>
          <w:sz w:val="22"/>
          <w:szCs w:val="22"/>
        </w:rPr>
        <w:t>EU General Data Protection Regulations (GDPR</w:t>
      </w:r>
      <w:proofErr w:type="gramStart"/>
      <w:r w:rsidRPr="003C15A7">
        <w:rPr>
          <w:rFonts w:cs="Arial"/>
          <w:sz w:val="22"/>
          <w:szCs w:val="22"/>
        </w:rPr>
        <w:t>);</w:t>
      </w:r>
      <w:proofErr w:type="gramEnd"/>
    </w:p>
    <w:p w14:paraId="5CAE250E" w14:textId="77777777" w:rsidR="00CA6C22" w:rsidRPr="003C15A7" w:rsidRDefault="00CA6C22" w:rsidP="003C15A7">
      <w:pPr>
        <w:pStyle w:val="Level3"/>
        <w:spacing w:before="120" w:after="120" w:line="240" w:lineRule="auto"/>
        <w:outlineLvl w:val="9"/>
        <w:rPr>
          <w:rFonts w:cs="Arial"/>
          <w:sz w:val="22"/>
          <w:szCs w:val="22"/>
        </w:rPr>
      </w:pPr>
      <w:r w:rsidRPr="003C15A7">
        <w:rPr>
          <w:rFonts w:cs="Arial"/>
          <w:sz w:val="22"/>
          <w:szCs w:val="22"/>
        </w:rPr>
        <w:t>UK Governments National Minimum Wage (NMW) and National Living Wage (NLW</w:t>
      </w:r>
      <w:proofErr w:type="gramStart"/>
      <w:r w:rsidRPr="003C15A7">
        <w:rPr>
          <w:rFonts w:cs="Arial"/>
          <w:sz w:val="22"/>
          <w:szCs w:val="22"/>
        </w:rPr>
        <w:t>);</w:t>
      </w:r>
      <w:proofErr w:type="gramEnd"/>
    </w:p>
    <w:p w14:paraId="1FD06979" w14:textId="77777777" w:rsidR="00CA6C22" w:rsidRPr="003C15A7" w:rsidRDefault="00CA6C22" w:rsidP="003C15A7">
      <w:pPr>
        <w:pStyle w:val="Level3"/>
        <w:spacing w:before="120" w:after="120" w:line="240" w:lineRule="auto"/>
        <w:outlineLvl w:val="9"/>
        <w:rPr>
          <w:rFonts w:cs="Arial"/>
          <w:sz w:val="22"/>
          <w:szCs w:val="22"/>
        </w:rPr>
      </w:pPr>
      <w:r w:rsidRPr="003C15A7">
        <w:rPr>
          <w:rFonts w:cs="Arial"/>
          <w:sz w:val="22"/>
          <w:szCs w:val="22"/>
        </w:rPr>
        <w:lastRenderedPageBreak/>
        <w:t xml:space="preserve">Modern Slavery Act </w:t>
      </w:r>
      <w:proofErr w:type="gramStart"/>
      <w:r w:rsidRPr="003C15A7">
        <w:rPr>
          <w:rFonts w:cs="Arial"/>
          <w:sz w:val="22"/>
          <w:szCs w:val="22"/>
        </w:rPr>
        <w:t>2015;</w:t>
      </w:r>
      <w:proofErr w:type="gramEnd"/>
    </w:p>
    <w:p w14:paraId="196B0334" w14:textId="77777777" w:rsidR="00CA6C22" w:rsidRPr="003C15A7" w:rsidRDefault="00CA6C22" w:rsidP="003C15A7">
      <w:pPr>
        <w:pStyle w:val="Level3"/>
        <w:spacing w:before="120" w:after="120" w:line="240" w:lineRule="auto"/>
        <w:outlineLvl w:val="9"/>
        <w:rPr>
          <w:rFonts w:cs="Arial"/>
          <w:sz w:val="22"/>
          <w:szCs w:val="22"/>
        </w:rPr>
      </w:pPr>
      <w:r w:rsidRPr="003C15A7">
        <w:rPr>
          <w:rFonts w:cs="Arial"/>
          <w:sz w:val="22"/>
          <w:szCs w:val="22"/>
        </w:rPr>
        <w:t xml:space="preserve">Equality Act 2010; and </w:t>
      </w:r>
    </w:p>
    <w:p w14:paraId="396696DE" w14:textId="77777777" w:rsidR="00CA6C22" w:rsidRPr="003C15A7" w:rsidRDefault="00CA6C22" w:rsidP="003C15A7">
      <w:pPr>
        <w:pStyle w:val="Level3"/>
        <w:spacing w:before="120" w:after="120" w:line="240" w:lineRule="auto"/>
        <w:outlineLvl w:val="9"/>
        <w:rPr>
          <w:rFonts w:cs="Arial"/>
          <w:sz w:val="22"/>
          <w:szCs w:val="22"/>
        </w:rPr>
      </w:pPr>
      <w:r w:rsidRPr="003C15A7">
        <w:rPr>
          <w:rFonts w:cs="Arial"/>
          <w:sz w:val="22"/>
          <w:szCs w:val="22"/>
        </w:rPr>
        <w:t>The Human Rights Act 1988</w:t>
      </w:r>
    </w:p>
    <w:p w14:paraId="2FB6863C" w14:textId="77777777" w:rsidR="00CA6C22" w:rsidRPr="003C15A7" w:rsidRDefault="00CA6C22" w:rsidP="003C15A7">
      <w:pPr>
        <w:pStyle w:val="Level3"/>
        <w:numPr>
          <w:ilvl w:val="1"/>
          <w:numId w:val="1"/>
        </w:numPr>
        <w:spacing w:before="120" w:after="120" w:line="240" w:lineRule="auto"/>
        <w:outlineLvl w:val="9"/>
        <w:rPr>
          <w:rFonts w:cs="Arial"/>
          <w:sz w:val="22"/>
          <w:szCs w:val="22"/>
        </w:rPr>
      </w:pPr>
      <w:r w:rsidRPr="003C15A7">
        <w:rPr>
          <w:rFonts w:cs="Arial"/>
          <w:sz w:val="22"/>
          <w:szCs w:val="22"/>
        </w:rPr>
        <w:t>Ansa may from time to time require a review procedure of all subcontractors used.  Subcontractors must provide the supplier with suitable assurance that they adhere to relevant legislation. Ansa may from time to time request evidence of this assurance; the supplier shall provide such evidence within 2 business days of the request being submitted.</w:t>
      </w:r>
    </w:p>
    <w:p w14:paraId="08487F7F" w14:textId="77777777" w:rsidR="00CA6C22" w:rsidRPr="003C15A7" w:rsidRDefault="00CA6C22" w:rsidP="003C15A7">
      <w:pPr>
        <w:pStyle w:val="Level3"/>
        <w:numPr>
          <w:ilvl w:val="1"/>
          <w:numId w:val="1"/>
        </w:numPr>
        <w:spacing w:before="120" w:after="120" w:line="240" w:lineRule="auto"/>
        <w:outlineLvl w:val="9"/>
        <w:rPr>
          <w:rFonts w:cs="Arial"/>
          <w:sz w:val="22"/>
          <w:szCs w:val="22"/>
        </w:rPr>
      </w:pPr>
      <w:r w:rsidRPr="003C15A7">
        <w:rPr>
          <w:rFonts w:cs="Arial"/>
          <w:sz w:val="22"/>
          <w:szCs w:val="22"/>
        </w:rPr>
        <w:t>The supplier will ensure that they are using high quality, value for money subcontractors as appropriate.</w:t>
      </w:r>
    </w:p>
    <w:p w14:paraId="604FDA7D" w14:textId="77777777" w:rsidR="008430CB" w:rsidRPr="003C15A7" w:rsidRDefault="008430CB" w:rsidP="003C15A7">
      <w:pPr>
        <w:pStyle w:val="Level1"/>
        <w:keepNext/>
        <w:spacing w:before="120" w:after="120"/>
        <w:jc w:val="both"/>
        <w:outlineLvl w:val="9"/>
        <w:rPr>
          <w:rFonts w:cs="Arial"/>
          <w:b/>
          <w:sz w:val="22"/>
          <w:szCs w:val="22"/>
        </w:rPr>
      </w:pPr>
      <w:r w:rsidRPr="003C15A7">
        <w:rPr>
          <w:rFonts w:cs="Arial"/>
          <w:b/>
          <w:sz w:val="22"/>
          <w:szCs w:val="22"/>
        </w:rPr>
        <w:t>COMPLIANCE</w:t>
      </w:r>
      <w:bookmarkEnd w:id="32"/>
      <w:bookmarkEnd w:id="33"/>
      <w:bookmarkEnd w:id="34"/>
      <w:bookmarkEnd w:id="35"/>
    </w:p>
    <w:p w14:paraId="727DE5D1" w14:textId="77777777" w:rsidR="008430CB" w:rsidRPr="003C15A7" w:rsidRDefault="008430CB" w:rsidP="003C15A7">
      <w:pPr>
        <w:pStyle w:val="ListParagraph"/>
        <w:numPr>
          <w:ilvl w:val="1"/>
          <w:numId w:val="13"/>
        </w:numPr>
        <w:tabs>
          <w:tab w:val="left" w:pos="1560"/>
          <w:tab w:val="left" w:pos="1701"/>
        </w:tabs>
        <w:spacing w:before="120" w:after="120"/>
        <w:jc w:val="both"/>
        <w:rPr>
          <w:rFonts w:ascii="Arial" w:hAnsi="Arial" w:cs="Arial"/>
          <w:vanish/>
          <w:sz w:val="22"/>
          <w:szCs w:val="22"/>
          <w:lang w:eastAsia="en-GB"/>
        </w:rPr>
      </w:pPr>
    </w:p>
    <w:p w14:paraId="62E67F28" w14:textId="77777777" w:rsidR="008430CB" w:rsidRPr="003C15A7" w:rsidRDefault="008430CB" w:rsidP="003C15A7">
      <w:pPr>
        <w:pStyle w:val="Level3"/>
        <w:numPr>
          <w:ilvl w:val="1"/>
          <w:numId w:val="1"/>
        </w:numPr>
        <w:spacing w:before="120" w:after="120" w:line="240" w:lineRule="auto"/>
        <w:outlineLvl w:val="9"/>
        <w:rPr>
          <w:rFonts w:cs="Arial"/>
          <w:sz w:val="22"/>
          <w:szCs w:val="22"/>
        </w:rPr>
      </w:pPr>
      <w:r w:rsidRPr="003C15A7">
        <w:rPr>
          <w:rFonts w:cs="Arial"/>
          <w:sz w:val="22"/>
          <w:szCs w:val="22"/>
        </w:rPr>
        <w:t xml:space="preserve">The successful supplier </w:t>
      </w:r>
      <w:proofErr w:type="gramStart"/>
      <w:r w:rsidRPr="003C15A7">
        <w:rPr>
          <w:rFonts w:cs="Arial"/>
          <w:sz w:val="22"/>
          <w:szCs w:val="22"/>
        </w:rPr>
        <w:t xml:space="preserve">will comply with all aspects of this Specification and response to the </w:t>
      </w:r>
      <w:r w:rsidR="00A10512" w:rsidRPr="003C15A7">
        <w:rPr>
          <w:rFonts w:cs="Arial"/>
          <w:sz w:val="22"/>
          <w:szCs w:val="22"/>
        </w:rPr>
        <w:t>ITT</w:t>
      </w:r>
      <w:r w:rsidRPr="003C15A7">
        <w:rPr>
          <w:rFonts w:cs="Arial"/>
          <w:sz w:val="22"/>
          <w:szCs w:val="22"/>
        </w:rPr>
        <w:t xml:space="preserve"> at all times</w:t>
      </w:r>
      <w:proofErr w:type="gramEnd"/>
      <w:r w:rsidRPr="003C15A7">
        <w:rPr>
          <w:rFonts w:cs="Arial"/>
          <w:sz w:val="22"/>
          <w:szCs w:val="22"/>
        </w:rPr>
        <w:t xml:space="preserve"> during the Contract.</w:t>
      </w:r>
    </w:p>
    <w:p w14:paraId="3FA901AA" w14:textId="77777777" w:rsidR="008430CB" w:rsidRPr="003C15A7" w:rsidRDefault="008430CB" w:rsidP="003C15A7">
      <w:pPr>
        <w:pStyle w:val="Level3"/>
        <w:numPr>
          <w:ilvl w:val="1"/>
          <w:numId w:val="1"/>
        </w:numPr>
        <w:spacing w:before="120" w:after="120" w:line="240" w:lineRule="auto"/>
        <w:outlineLvl w:val="9"/>
        <w:rPr>
          <w:rFonts w:cs="Arial"/>
          <w:iCs/>
          <w:sz w:val="22"/>
          <w:szCs w:val="22"/>
        </w:rPr>
      </w:pPr>
      <w:r w:rsidRPr="003C15A7">
        <w:rPr>
          <w:rFonts w:cs="Arial"/>
          <w:iCs/>
          <w:sz w:val="22"/>
          <w:szCs w:val="22"/>
        </w:rPr>
        <w:t xml:space="preserve">This specification, </w:t>
      </w:r>
      <w:r w:rsidR="00A10512" w:rsidRPr="003C15A7">
        <w:rPr>
          <w:rFonts w:cs="Arial"/>
          <w:iCs/>
          <w:sz w:val="22"/>
          <w:szCs w:val="22"/>
        </w:rPr>
        <w:t>ITT</w:t>
      </w:r>
      <w:r w:rsidRPr="003C15A7">
        <w:rPr>
          <w:rFonts w:cs="Arial"/>
          <w:iCs/>
          <w:sz w:val="22"/>
          <w:szCs w:val="22"/>
        </w:rPr>
        <w:t xml:space="preserve"> documents and subsequent Purchase Orders, form the Contract.</w:t>
      </w:r>
    </w:p>
    <w:p w14:paraId="51B1B252" w14:textId="695D57CF" w:rsidR="008430CB" w:rsidRPr="00F87C28" w:rsidRDefault="008430CB" w:rsidP="003C15A7">
      <w:pPr>
        <w:pStyle w:val="Level3"/>
        <w:numPr>
          <w:ilvl w:val="1"/>
          <w:numId w:val="1"/>
        </w:numPr>
        <w:spacing w:before="120" w:after="120" w:line="240" w:lineRule="auto"/>
        <w:outlineLvl w:val="9"/>
        <w:rPr>
          <w:rFonts w:cs="Arial"/>
          <w:iCs/>
          <w:sz w:val="22"/>
          <w:szCs w:val="22"/>
        </w:rPr>
      </w:pPr>
      <w:r w:rsidRPr="00F87C28">
        <w:rPr>
          <w:rFonts w:cs="Arial"/>
          <w:iCs/>
          <w:sz w:val="22"/>
          <w:szCs w:val="22"/>
        </w:rPr>
        <w:t xml:space="preserve">The Supplier must </w:t>
      </w:r>
      <w:r w:rsidR="000728EB" w:rsidRPr="00F87C28">
        <w:rPr>
          <w:rFonts w:cs="Arial"/>
          <w:iCs/>
          <w:sz w:val="22"/>
          <w:szCs w:val="22"/>
        </w:rPr>
        <w:t xml:space="preserve">provide </w:t>
      </w:r>
      <w:r w:rsidRPr="00F87C28">
        <w:rPr>
          <w:rFonts w:cs="Arial"/>
          <w:iCs/>
          <w:sz w:val="22"/>
          <w:szCs w:val="22"/>
        </w:rPr>
        <w:t xml:space="preserve">the Services in accordance with all relevant legislation necessary consents and good industry practice. </w:t>
      </w:r>
    </w:p>
    <w:p w14:paraId="2912CC48" w14:textId="77777777" w:rsidR="008430CB" w:rsidRPr="00F87C28" w:rsidRDefault="008430CB" w:rsidP="003C15A7">
      <w:pPr>
        <w:pStyle w:val="Level3"/>
        <w:numPr>
          <w:ilvl w:val="1"/>
          <w:numId w:val="1"/>
        </w:numPr>
        <w:spacing w:before="120" w:after="120" w:line="240" w:lineRule="auto"/>
        <w:outlineLvl w:val="9"/>
        <w:rPr>
          <w:rFonts w:cs="Arial"/>
          <w:iCs/>
          <w:sz w:val="22"/>
          <w:szCs w:val="22"/>
        </w:rPr>
      </w:pPr>
      <w:r w:rsidRPr="00F87C28">
        <w:rPr>
          <w:rFonts w:cs="Arial"/>
          <w:iCs/>
          <w:sz w:val="22"/>
          <w:szCs w:val="22"/>
        </w:rPr>
        <w:t xml:space="preserve">Throughout the duration of the initial term and any enacted extension term, the supplier will notify any changes in legislation to the supplier. </w:t>
      </w:r>
    </w:p>
    <w:p w14:paraId="5133AD7D" w14:textId="77777777" w:rsidR="008430CB" w:rsidRPr="00F87C28" w:rsidRDefault="008430CB" w:rsidP="003C15A7">
      <w:pPr>
        <w:pStyle w:val="Level3"/>
        <w:numPr>
          <w:ilvl w:val="1"/>
          <w:numId w:val="1"/>
        </w:numPr>
        <w:spacing w:before="120" w:after="120" w:line="240" w:lineRule="auto"/>
        <w:outlineLvl w:val="9"/>
        <w:rPr>
          <w:rFonts w:cs="Arial"/>
          <w:iCs/>
          <w:sz w:val="22"/>
          <w:szCs w:val="22"/>
        </w:rPr>
      </w:pPr>
      <w:r w:rsidRPr="00F87C28">
        <w:rPr>
          <w:rFonts w:cs="Arial"/>
          <w:iCs/>
          <w:sz w:val="22"/>
          <w:szCs w:val="22"/>
        </w:rPr>
        <w:t xml:space="preserve">Where the </w:t>
      </w:r>
      <w:r w:rsidR="00AC542F" w:rsidRPr="00F87C28">
        <w:rPr>
          <w:rFonts w:cs="Arial"/>
          <w:iCs/>
          <w:sz w:val="22"/>
          <w:szCs w:val="22"/>
        </w:rPr>
        <w:t>supplier’s</w:t>
      </w:r>
      <w:r w:rsidRPr="00F87C28">
        <w:rPr>
          <w:rFonts w:cs="Arial"/>
          <w:iCs/>
          <w:sz w:val="22"/>
          <w:szCs w:val="22"/>
        </w:rPr>
        <w:t xml:space="preserve"> employees will be working alone, the supplier shall provide Ansa with lone working policies, risk assessments and their processes to ensure the safety of their employees for each project.</w:t>
      </w:r>
    </w:p>
    <w:p w14:paraId="46936B41" w14:textId="18F26C2C" w:rsidR="008430CB" w:rsidRPr="00F87C28" w:rsidRDefault="008430CB" w:rsidP="003C15A7">
      <w:pPr>
        <w:pStyle w:val="Level3"/>
        <w:numPr>
          <w:ilvl w:val="1"/>
          <w:numId w:val="1"/>
        </w:numPr>
        <w:spacing w:before="120" w:after="120" w:line="240" w:lineRule="auto"/>
        <w:outlineLvl w:val="9"/>
        <w:rPr>
          <w:rFonts w:cs="Arial"/>
          <w:iCs/>
          <w:sz w:val="22"/>
          <w:szCs w:val="22"/>
        </w:rPr>
      </w:pPr>
      <w:r w:rsidRPr="00F87C28">
        <w:rPr>
          <w:rFonts w:cs="Arial"/>
          <w:iCs/>
          <w:sz w:val="22"/>
          <w:szCs w:val="22"/>
        </w:rPr>
        <w:t>This contract is non</w:t>
      </w:r>
      <w:r w:rsidR="00B12EBB">
        <w:rPr>
          <w:rFonts w:cs="Arial"/>
          <w:iCs/>
          <w:sz w:val="22"/>
          <w:szCs w:val="22"/>
        </w:rPr>
        <w:t>-</w:t>
      </w:r>
      <w:r w:rsidRPr="00F87C28">
        <w:rPr>
          <w:rFonts w:cs="Arial"/>
          <w:iCs/>
          <w:sz w:val="22"/>
          <w:szCs w:val="22"/>
        </w:rPr>
        <w:t>exclusive.</w:t>
      </w:r>
    </w:p>
    <w:p w14:paraId="20866419" w14:textId="77777777" w:rsidR="00A06211" w:rsidRPr="003C15A7" w:rsidRDefault="00A06211" w:rsidP="003C15A7">
      <w:pPr>
        <w:spacing w:before="120" w:after="120" w:line="240" w:lineRule="auto"/>
        <w:jc w:val="both"/>
        <w:rPr>
          <w:rFonts w:ascii="Arial" w:eastAsia="Times New Roman" w:hAnsi="Arial" w:cs="Arial"/>
          <w:lang w:eastAsia="en-GB"/>
        </w:rPr>
      </w:pPr>
    </w:p>
    <w:p w14:paraId="5EBAD17F" w14:textId="77777777" w:rsidR="00A06211" w:rsidRPr="003C15A7" w:rsidRDefault="00A06211" w:rsidP="003C15A7">
      <w:pPr>
        <w:spacing w:before="120" w:after="120" w:line="240" w:lineRule="auto"/>
        <w:jc w:val="both"/>
        <w:rPr>
          <w:rFonts w:ascii="Arial" w:eastAsia="Times New Roman" w:hAnsi="Arial" w:cs="Arial"/>
          <w:lang w:eastAsia="en-GB"/>
        </w:rPr>
      </w:pPr>
    </w:p>
    <w:p w14:paraId="4003DABD" w14:textId="77777777" w:rsidR="00B25F05" w:rsidRPr="003C15A7" w:rsidRDefault="00B25F05" w:rsidP="003C15A7">
      <w:pPr>
        <w:spacing w:before="120" w:after="120" w:line="240" w:lineRule="auto"/>
        <w:rPr>
          <w:rFonts w:ascii="Arial" w:eastAsia="Times New Roman" w:hAnsi="Arial" w:cs="Arial"/>
          <w:lang w:eastAsia="en-GB"/>
        </w:rPr>
      </w:pPr>
      <w:r w:rsidRPr="003C15A7">
        <w:rPr>
          <w:rFonts w:ascii="Arial" w:eastAsia="Times New Roman" w:hAnsi="Arial" w:cs="Arial"/>
          <w:lang w:eastAsia="en-GB"/>
        </w:rPr>
        <w:br w:type="page"/>
      </w:r>
    </w:p>
    <w:p w14:paraId="48A0B379" w14:textId="77777777" w:rsidR="003B61DC" w:rsidRDefault="003B61DC" w:rsidP="003B61DC">
      <w:pPr>
        <w:pStyle w:val="Level3"/>
        <w:numPr>
          <w:ilvl w:val="0"/>
          <w:numId w:val="0"/>
        </w:numPr>
        <w:spacing w:before="120" w:after="120" w:line="240" w:lineRule="auto"/>
        <w:jc w:val="left"/>
        <w:outlineLvl w:val="9"/>
        <w:rPr>
          <w:rFonts w:eastAsiaTheme="majorEastAsia" w:cs="Arial"/>
          <w:b/>
          <w:bCs/>
          <w:kern w:val="2"/>
          <w:sz w:val="22"/>
          <w:szCs w:val="22"/>
          <w:u w:val="single"/>
          <w:lang w:eastAsia="en-US"/>
        </w:rPr>
      </w:pPr>
      <w:bookmarkStart w:id="36" w:name="_Toc491074554"/>
      <w:bookmarkStart w:id="37" w:name="_Toc529366134"/>
    </w:p>
    <w:p w14:paraId="5812068B" w14:textId="77777777" w:rsidR="00974F02" w:rsidRPr="003C15A7" w:rsidRDefault="00974F02" w:rsidP="003C15A7">
      <w:pPr>
        <w:pStyle w:val="Level3"/>
        <w:numPr>
          <w:ilvl w:val="0"/>
          <w:numId w:val="0"/>
        </w:numPr>
        <w:spacing w:before="120" w:after="120" w:line="240" w:lineRule="auto"/>
        <w:jc w:val="left"/>
        <w:outlineLvl w:val="0"/>
        <w:rPr>
          <w:rFonts w:eastAsiaTheme="majorEastAsia" w:cs="Arial"/>
          <w:b/>
          <w:bCs/>
          <w:kern w:val="2"/>
          <w:sz w:val="22"/>
          <w:szCs w:val="22"/>
          <w:u w:val="single"/>
          <w:lang w:eastAsia="en-US"/>
        </w:rPr>
      </w:pPr>
      <w:r w:rsidRPr="003C15A7">
        <w:rPr>
          <w:rFonts w:eastAsiaTheme="majorEastAsia" w:cs="Arial"/>
          <w:b/>
          <w:bCs/>
          <w:kern w:val="2"/>
          <w:sz w:val="22"/>
          <w:szCs w:val="22"/>
          <w:u w:val="single"/>
          <w:lang w:eastAsia="en-US"/>
        </w:rPr>
        <w:t xml:space="preserve">APPENDIX </w:t>
      </w:r>
      <w:r w:rsidR="00A62600" w:rsidRPr="003C15A7">
        <w:rPr>
          <w:rFonts w:eastAsiaTheme="majorEastAsia" w:cs="Arial"/>
          <w:b/>
          <w:bCs/>
          <w:kern w:val="2"/>
          <w:sz w:val="22"/>
          <w:szCs w:val="22"/>
          <w:u w:val="single"/>
          <w:lang w:eastAsia="en-US"/>
        </w:rPr>
        <w:t>TWO</w:t>
      </w:r>
      <w:r w:rsidRPr="003C15A7">
        <w:rPr>
          <w:rFonts w:eastAsiaTheme="majorEastAsia" w:cs="Arial"/>
          <w:b/>
          <w:bCs/>
          <w:kern w:val="2"/>
          <w:sz w:val="22"/>
          <w:szCs w:val="22"/>
          <w:u w:val="single"/>
          <w:lang w:eastAsia="en-US"/>
        </w:rPr>
        <w:t xml:space="preserve"> –</w:t>
      </w:r>
      <w:r w:rsidR="00E95320" w:rsidRPr="003C15A7">
        <w:rPr>
          <w:rFonts w:eastAsiaTheme="majorEastAsia" w:cs="Arial"/>
          <w:b/>
          <w:bCs/>
          <w:kern w:val="2"/>
          <w:sz w:val="22"/>
          <w:szCs w:val="22"/>
          <w:u w:val="single"/>
          <w:lang w:eastAsia="en-US"/>
        </w:rPr>
        <w:t xml:space="preserve"> </w:t>
      </w:r>
      <w:r w:rsidRPr="003C15A7">
        <w:rPr>
          <w:rFonts w:eastAsiaTheme="majorEastAsia" w:cs="Arial"/>
          <w:b/>
          <w:bCs/>
          <w:kern w:val="2"/>
          <w:sz w:val="22"/>
          <w:szCs w:val="22"/>
          <w:u w:val="single"/>
          <w:lang w:eastAsia="en-US"/>
        </w:rPr>
        <w:t>EQUALITY QUESTIONNAIRE</w:t>
      </w:r>
      <w:bookmarkEnd w:id="36"/>
      <w:bookmarkEnd w:id="37"/>
    </w:p>
    <w:p w14:paraId="4691D751" w14:textId="77777777" w:rsidR="00974F02" w:rsidRPr="003C15A7" w:rsidRDefault="008D34C7" w:rsidP="003C15A7">
      <w:pPr>
        <w:spacing w:before="120" w:after="120" w:line="240" w:lineRule="auto"/>
        <w:rPr>
          <w:rFonts w:ascii="Arial" w:hAnsi="Arial" w:cs="Arial"/>
          <w:b/>
          <w:color w:val="000000"/>
        </w:rPr>
      </w:pPr>
      <w:r w:rsidRPr="003C15A7">
        <w:rPr>
          <w:rFonts w:ascii="Arial" w:hAnsi="Arial" w:cs="Arial"/>
          <w:b/>
          <w:color w:val="000000"/>
        </w:rPr>
        <w:t xml:space="preserve">Guidance in answering the Equality Questionnaire - </w:t>
      </w:r>
      <w:r w:rsidR="00974F02" w:rsidRPr="003C15A7">
        <w:rPr>
          <w:rFonts w:ascii="Arial" w:hAnsi="Arial" w:cs="Arial"/>
          <w:b/>
          <w:color w:val="000000"/>
        </w:rPr>
        <w:t>Common Standards for Equalities in Public Procurement</w:t>
      </w:r>
    </w:p>
    <w:p w14:paraId="63FE0994" w14:textId="77777777" w:rsidR="00974F02" w:rsidRPr="003C15A7" w:rsidRDefault="00974F02" w:rsidP="003C15A7">
      <w:pPr>
        <w:spacing w:before="120" w:after="120" w:line="240" w:lineRule="auto"/>
        <w:rPr>
          <w:rFonts w:ascii="Arial" w:hAnsi="Arial" w:cs="Arial"/>
          <w:b/>
          <w:color w:val="0000FF"/>
        </w:rPr>
      </w:pPr>
      <w:r w:rsidRPr="003C15A7">
        <w:rPr>
          <w:rFonts w:ascii="Arial" w:hAnsi="Arial" w:cs="Arial"/>
          <w:b/>
          <w:color w:val="0000FF"/>
        </w:rPr>
        <w:t>Introduction</w:t>
      </w:r>
    </w:p>
    <w:p w14:paraId="23C253BA" w14:textId="77777777" w:rsidR="00974F02" w:rsidRPr="003C15A7" w:rsidRDefault="00974F02" w:rsidP="003C15A7">
      <w:pPr>
        <w:spacing w:before="120" w:after="120" w:line="240" w:lineRule="auto"/>
        <w:rPr>
          <w:rFonts w:ascii="Arial" w:hAnsi="Arial" w:cs="Arial"/>
          <w:color w:val="000000"/>
        </w:rPr>
      </w:pPr>
      <w:r w:rsidRPr="003C15A7">
        <w:rPr>
          <w:rFonts w:ascii="Arial" w:hAnsi="Arial" w:cs="Arial"/>
          <w:color w:val="000000"/>
        </w:rPr>
        <w:t xml:space="preserve">In simple terms the aim of the Standard is to ensure that the </w:t>
      </w:r>
      <w:r w:rsidR="000F03E1" w:rsidRPr="003C15A7">
        <w:rPr>
          <w:rFonts w:ascii="Arial" w:hAnsi="Arial" w:cs="Arial"/>
          <w:color w:val="000000"/>
        </w:rPr>
        <w:t>provider to Ansa Environmental Services has</w:t>
      </w:r>
      <w:r w:rsidRPr="003C15A7">
        <w:rPr>
          <w:rFonts w:ascii="Arial" w:hAnsi="Arial" w:cs="Arial"/>
          <w:color w:val="000000"/>
        </w:rPr>
        <w:t xml:space="preserve"> an equality agenda, and that providers can demonstrate and implement their agenda through policies, </w:t>
      </w:r>
      <w:proofErr w:type="gramStart"/>
      <w:r w:rsidRPr="003C15A7">
        <w:rPr>
          <w:rFonts w:ascii="Arial" w:hAnsi="Arial" w:cs="Arial"/>
          <w:color w:val="000000"/>
        </w:rPr>
        <w:t>statements</w:t>
      </w:r>
      <w:proofErr w:type="gramEnd"/>
      <w:r w:rsidRPr="003C15A7">
        <w:rPr>
          <w:rFonts w:ascii="Arial" w:hAnsi="Arial" w:cs="Arial"/>
          <w:color w:val="000000"/>
        </w:rPr>
        <w:t xml:space="preserve"> and actions. The Common Standard will be mainstreamed into the pre-qualification policies and procedures of Ansa Environmental Ltd. The Standard has been widened in scope to include all protected characteristics identified in the Equality Act 2010 and Ansa’s 3 Year Single Equality and Inclusion Scheme and Action Plan.</w:t>
      </w:r>
    </w:p>
    <w:p w14:paraId="7112BBB1" w14:textId="77777777" w:rsidR="00974F02" w:rsidRPr="003C15A7" w:rsidRDefault="00974F02" w:rsidP="003C15A7">
      <w:pPr>
        <w:spacing w:before="120" w:after="120" w:line="240" w:lineRule="auto"/>
        <w:rPr>
          <w:rFonts w:ascii="Arial" w:hAnsi="Arial" w:cs="Arial"/>
          <w:b/>
          <w:color w:val="0000FF"/>
        </w:rPr>
      </w:pPr>
      <w:r w:rsidRPr="003C15A7">
        <w:rPr>
          <w:rFonts w:ascii="Arial" w:hAnsi="Arial" w:cs="Arial"/>
          <w:b/>
          <w:color w:val="0000FF"/>
        </w:rPr>
        <w:t>The Standard</w:t>
      </w:r>
    </w:p>
    <w:p w14:paraId="76B76D2F" w14:textId="77777777" w:rsidR="00974F02" w:rsidRPr="003C15A7" w:rsidRDefault="00974F02" w:rsidP="003C15A7">
      <w:pPr>
        <w:spacing w:before="120" w:after="120" w:line="240" w:lineRule="auto"/>
        <w:rPr>
          <w:rFonts w:ascii="Arial" w:hAnsi="Arial" w:cs="Arial"/>
          <w:b/>
          <w:color w:val="0000FF"/>
        </w:rPr>
      </w:pPr>
      <w:r w:rsidRPr="003C15A7">
        <w:rPr>
          <w:rFonts w:ascii="Arial" w:hAnsi="Arial" w:cs="Arial"/>
          <w:color w:val="000000"/>
        </w:rPr>
        <w:t xml:space="preserve">The standard has been adapted from an existing standard process, </w:t>
      </w:r>
      <w:proofErr w:type="gramStart"/>
      <w:r w:rsidRPr="003C15A7">
        <w:rPr>
          <w:rFonts w:ascii="Arial" w:hAnsi="Arial" w:cs="Arial"/>
          <w:color w:val="000000"/>
        </w:rPr>
        <w:t>worked-out</w:t>
      </w:r>
      <w:proofErr w:type="gramEnd"/>
      <w:r w:rsidRPr="003C15A7">
        <w:rPr>
          <w:rFonts w:ascii="Arial" w:hAnsi="Arial" w:cs="Arial"/>
          <w:color w:val="000000"/>
        </w:rPr>
        <w:t xml:space="preserve"> using internal and external expertise and externally scrutinised, it is well managed and delivers improved equality practice in complex circumstances. It indicates how good equality practice can be managed into the mainstream of council business and supports the corporate management equalities objectives.  </w:t>
      </w:r>
    </w:p>
    <w:p w14:paraId="75E495E3" w14:textId="77777777" w:rsidR="00974F02" w:rsidRPr="003C15A7" w:rsidRDefault="00974F02" w:rsidP="003C15A7">
      <w:pPr>
        <w:autoSpaceDE w:val="0"/>
        <w:autoSpaceDN w:val="0"/>
        <w:spacing w:before="120" w:after="120" w:line="240" w:lineRule="auto"/>
        <w:rPr>
          <w:rFonts w:ascii="Arial" w:hAnsi="Arial" w:cs="Arial"/>
          <w:b/>
          <w:bCs/>
          <w:color w:val="0000FF"/>
        </w:rPr>
      </w:pPr>
      <w:r w:rsidRPr="003C15A7">
        <w:rPr>
          <w:rFonts w:ascii="Arial" w:hAnsi="Arial" w:cs="Arial"/>
          <w:b/>
          <w:bCs/>
          <w:color w:val="0000FF"/>
        </w:rPr>
        <w:t>Contract Conditions</w:t>
      </w:r>
    </w:p>
    <w:p w14:paraId="5D57225E" w14:textId="77777777" w:rsidR="00974F02" w:rsidRPr="003C15A7" w:rsidRDefault="00974F02" w:rsidP="003C15A7">
      <w:pPr>
        <w:autoSpaceDE w:val="0"/>
        <w:autoSpaceDN w:val="0"/>
        <w:spacing w:before="120" w:after="120" w:line="240" w:lineRule="auto"/>
        <w:rPr>
          <w:rFonts w:ascii="Arial" w:hAnsi="Arial" w:cs="Arial"/>
        </w:rPr>
      </w:pPr>
      <w:r w:rsidRPr="003C15A7">
        <w:rPr>
          <w:rFonts w:ascii="Arial" w:hAnsi="Arial" w:cs="Arial"/>
        </w:rPr>
        <w:t>Ansa’s standard will be included in all contracts. It covers equality in workforce matters and equality in service delivery.</w:t>
      </w:r>
    </w:p>
    <w:p w14:paraId="72CE688E" w14:textId="77777777" w:rsidR="00974F02" w:rsidRPr="003C15A7" w:rsidRDefault="00974F02" w:rsidP="003C15A7">
      <w:pPr>
        <w:spacing w:before="120" w:after="120" w:line="240" w:lineRule="auto"/>
        <w:rPr>
          <w:rFonts w:ascii="Arial" w:hAnsi="Arial" w:cs="Arial"/>
          <w:b/>
          <w:color w:val="0000FF"/>
        </w:rPr>
      </w:pPr>
      <w:r w:rsidRPr="003C15A7">
        <w:rPr>
          <w:rFonts w:ascii="Arial" w:hAnsi="Arial" w:cs="Arial"/>
          <w:b/>
          <w:color w:val="0000FF"/>
        </w:rPr>
        <w:t>Strengths</w:t>
      </w:r>
    </w:p>
    <w:p w14:paraId="738E0BD0" w14:textId="77777777" w:rsidR="00974F02" w:rsidRPr="003C15A7" w:rsidRDefault="00974F02" w:rsidP="003C15A7">
      <w:pPr>
        <w:pStyle w:val="ListParagraph"/>
        <w:numPr>
          <w:ilvl w:val="0"/>
          <w:numId w:val="5"/>
        </w:numPr>
        <w:spacing w:before="120" w:after="120"/>
        <w:jc w:val="both"/>
        <w:rPr>
          <w:rFonts w:ascii="Arial" w:hAnsi="Arial" w:cs="Arial"/>
          <w:color w:val="000000"/>
          <w:sz w:val="22"/>
          <w:szCs w:val="22"/>
        </w:rPr>
      </w:pPr>
      <w:r w:rsidRPr="003C15A7">
        <w:rPr>
          <w:rFonts w:ascii="Arial" w:hAnsi="Arial" w:cs="Arial"/>
          <w:color w:val="000000"/>
          <w:sz w:val="22"/>
          <w:szCs w:val="22"/>
        </w:rPr>
        <w:t xml:space="preserve">Reduced Administration </w:t>
      </w:r>
    </w:p>
    <w:p w14:paraId="2B68310F" w14:textId="77777777" w:rsidR="00974F02" w:rsidRPr="003C15A7" w:rsidRDefault="00974F02" w:rsidP="003C15A7">
      <w:pPr>
        <w:pStyle w:val="ListParagraph"/>
        <w:numPr>
          <w:ilvl w:val="0"/>
          <w:numId w:val="5"/>
        </w:numPr>
        <w:spacing w:before="120" w:after="120"/>
        <w:jc w:val="both"/>
        <w:rPr>
          <w:rFonts w:ascii="Arial" w:hAnsi="Arial" w:cs="Arial"/>
          <w:color w:val="000000"/>
          <w:sz w:val="22"/>
          <w:szCs w:val="22"/>
        </w:rPr>
      </w:pPr>
      <w:r w:rsidRPr="003C15A7">
        <w:rPr>
          <w:rFonts w:ascii="Arial" w:hAnsi="Arial" w:cs="Arial"/>
          <w:color w:val="000000"/>
          <w:sz w:val="22"/>
          <w:szCs w:val="22"/>
        </w:rPr>
        <w:t>Geographical proximity of members</w:t>
      </w:r>
    </w:p>
    <w:p w14:paraId="572EE816" w14:textId="77777777" w:rsidR="00974F02" w:rsidRPr="003C15A7" w:rsidRDefault="00974F02" w:rsidP="003C15A7">
      <w:pPr>
        <w:pStyle w:val="ListParagraph"/>
        <w:numPr>
          <w:ilvl w:val="0"/>
          <w:numId w:val="5"/>
        </w:numPr>
        <w:spacing w:before="120" w:after="120"/>
        <w:jc w:val="both"/>
        <w:rPr>
          <w:rFonts w:ascii="Arial" w:hAnsi="Arial" w:cs="Arial"/>
          <w:color w:val="000000"/>
          <w:sz w:val="22"/>
          <w:szCs w:val="22"/>
        </w:rPr>
      </w:pPr>
      <w:r w:rsidRPr="003C15A7">
        <w:rPr>
          <w:rFonts w:ascii="Arial" w:hAnsi="Arial" w:cs="Arial"/>
          <w:color w:val="000000"/>
          <w:sz w:val="22"/>
          <w:szCs w:val="22"/>
        </w:rPr>
        <w:t xml:space="preserve">Consistency </w:t>
      </w:r>
    </w:p>
    <w:p w14:paraId="3D8A7374" w14:textId="77777777" w:rsidR="00974F02" w:rsidRPr="003C15A7" w:rsidRDefault="00974F02" w:rsidP="003C15A7">
      <w:pPr>
        <w:pStyle w:val="ListParagraph"/>
        <w:numPr>
          <w:ilvl w:val="0"/>
          <w:numId w:val="5"/>
        </w:numPr>
        <w:spacing w:before="120" w:after="120"/>
        <w:jc w:val="both"/>
        <w:rPr>
          <w:rFonts w:ascii="Arial" w:hAnsi="Arial" w:cs="Arial"/>
          <w:color w:val="000000"/>
          <w:sz w:val="22"/>
          <w:szCs w:val="22"/>
        </w:rPr>
      </w:pPr>
      <w:r w:rsidRPr="003C15A7">
        <w:rPr>
          <w:rFonts w:ascii="Arial" w:hAnsi="Arial" w:cs="Arial"/>
          <w:color w:val="000000"/>
          <w:sz w:val="22"/>
          <w:szCs w:val="22"/>
        </w:rPr>
        <w:t xml:space="preserve">Similar targets/aspirations/commitment </w:t>
      </w:r>
    </w:p>
    <w:p w14:paraId="037BEC5B" w14:textId="77777777" w:rsidR="00974F02" w:rsidRPr="003C15A7" w:rsidRDefault="00974F02" w:rsidP="003C15A7">
      <w:pPr>
        <w:pStyle w:val="ListParagraph"/>
        <w:numPr>
          <w:ilvl w:val="0"/>
          <w:numId w:val="5"/>
        </w:numPr>
        <w:spacing w:before="120" w:after="120"/>
        <w:jc w:val="both"/>
        <w:rPr>
          <w:rFonts w:ascii="Arial" w:hAnsi="Arial" w:cs="Arial"/>
          <w:color w:val="000000"/>
          <w:sz w:val="22"/>
          <w:szCs w:val="22"/>
        </w:rPr>
      </w:pPr>
      <w:r w:rsidRPr="003C15A7">
        <w:rPr>
          <w:rFonts w:ascii="Arial" w:hAnsi="Arial" w:cs="Arial"/>
          <w:color w:val="000000"/>
          <w:sz w:val="22"/>
          <w:szCs w:val="22"/>
        </w:rPr>
        <w:t>Mix of skills/experience</w:t>
      </w:r>
    </w:p>
    <w:p w14:paraId="44270FE9" w14:textId="77777777" w:rsidR="00974F02" w:rsidRPr="003C15A7" w:rsidRDefault="00974F02" w:rsidP="003C15A7">
      <w:pPr>
        <w:pStyle w:val="ListParagraph"/>
        <w:numPr>
          <w:ilvl w:val="0"/>
          <w:numId w:val="5"/>
        </w:numPr>
        <w:spacing w:before="120" w:after="120"/>
        <w:jc w:val="both"/>
        <w:rPr>
          <w:rFonts w:ascii="Arial" w:hAnsi="Arial" w:cs="Arial"/>
          <w:color w:val="000000"/>
          <w:sz w:val="22"/>
          <w:szCs w:val="22"/>
        </w:rPr>
      </w:pPr>
      <w:r w:rsidRPr="003C15A7">
        <w:rPr>
          <w:rFonts w:ascii="Arial" w:hAnsi="Arial" w:cs="Arial"/>
          <w:color w:val="000000"/>
          <w:sz w:val="22"/>
          <w:szCs w:val="22"/>
        </w:rPr>
        <w:t xml:space="preserve">Increases diversity and encourages good practice </w:t>
      </w:r>
    </w:p>
    <w:p w14:paraId="299A47F8" w14:textId="77777777" w:rsidR="00974F02" w:rsidRPr="003C15A7" w:rsidRDefault="00974F02" w:rsidP="003C15A7">
      <w:pPr>
        <w:pStyle w:val="ListParagraph"/>
        <w:spacing w:before="120" w:after="120"/>
        <w:ind w:left="0"/>
        <w:rPr>
          <w:rFonts w:ascii="Arial" w:hAnsi="Arial" w:cs="Arial"/>
          <w:b/>
          <w:color w:val="0000FF"/>
          <w:sz w:val="22"/>
          <w:szCs w:val="22"/>
        </w:rPr>
      </w:pPr>
      <w:r w:rsidRPr="003C15A7">
        <w:rPr>
          <w:rFonts w:ascii="Arial" w:hAnsi="Arial" w:cs="Arial"/>
          <w:b/>
          <w:color w:val="0000FF"/>
          <w:sz w:val="22"/>
          <w:szCs w:val="22"/>
        </w:rPr>
        <w:t>Targets</w:t>
      </w:r>
    </w:p>
    <w:p w14:paraId="1EC7C545" w14:textId="77777777" w:rsidR="00974F02" w:rsidRPr="003C15A7" w:rsidRDefault="00974F02" w:rsidP="003C15A7">
      <w:pPr>
        <w:numPr>
          <w:ilvl w:val="0"/>
          <w:numId w:val="6"/>
        </w:numPr>
        <w:spacing w:before="120" w:after="120" w:line="240" w:lineRule="auto"/>
        <w:jc w:val="both"/>
        <w:rPr>
          <w:rFonts w:ascii="Arial" w:hAnsi="Arial" w:cs="Arial"/>
          <w:color w:val="000000"/>
        </w:rPr>
      </w:pPr>
      <w:r w:rsidRPr="003C15A7">
        <w:rPr>
          <w:rFonts w:ascii="Arial" w:hAnsi="Arial" w:cs="Arial"/>
          <w:color w:val="000000"/>
        </w:rPr>
        <w:t xml:space="preserve">Raise providers performance – working with firms </w:t>
      </w:r>
    </w:p>
    <w:p w14:paraId="70E7A92D" w14:textId="77777777" w:rsidR="00974F02" w:rsidRPr="003C15A7" w:rsidRDefault="00974F02" w:rsidP="003C15A7">
      <w:pPr>
        <w:numPr>
          <w:ilvl w:val="0"/>
          <w:numId w:val="6"/>
        </w:numPr>
        <w:spacing w:before="120" w:after="120" w:line="240" w:lineRule="auto"/>
        <w:jc w:val="both"/>
        <w:rPr>
          <w:rFonts w:ascii="Arial" w:hAnsi="Arial" w:cs="Arial"/>
          <w:color w:val="000000"/>
        </w:rPr>
      </w:pPr>
      <w:r w:rsidRPr="003C15A7">
        <w:rPr>
          <w:rFonts w:ascii="Arial" w:hAnsi="Arial" w:cs="Arial"/>
          <w:color w:val="000000"/>
        </w:rPr>
        <w:t xml:space="preserve">Use of common agreed standards and procedures </w:t>
      </w:r>
    </w:p>
    <w:p w14:paraId="02521DA2" w14:textId="77777777" w:rsidR="00974F02" w:rsidRPr="003C15A7" w:rsidRDefault="00974F02" w:rsidP="003C15A7">
      <w:pPr>
        <w:numPr>
          <w:ilvl w:val="0"/>
          <w:numId w:val="6"/>
        </w:numPr>
        <w:spacing w:before="120" w:after="120" w:line="240" w:lineRule="auto"/>
        <w:jc w:val="both"/>
        <w:rPr>
          <w:rFonts w:ascii="Arial" w:hAnsi="Arial" w:cs="Arial"/>
          <w:color w:val="000000"/>
        </w:rPr>
      </w:pPr>
      <w:r w:rsidRPr="003C15A7">
        <w:rPr>
          <w:rFonts w:ascii="Arial" w:hAnsi="Arial" w:cs="Arial"/>
          <w:color w:val="000000"/>
        </w:rPr>
        <w:t xml:space="preserve">Sharing of resources/information/staff/database </w:t>
      </w:r>
    </w:p>
    <w:p w14:paraId="2347941D" w14:textId="77777777" w:rsidR="00974F02" w:rsidRPr="003C15A7" w:rsidRDefault="00974F02" w:rsidP="003C15A7">
      <w:pPr>
        <w:numPr>
          <w:ilvl w:val="0"/>
          <w:numId w:val="6"/>
        </w:numPr>
        <w:spacing w:before="120" w:after="120" w:line="240" w:lineRule="auto"/>
        <w:jc w:val="both"/>
        <w:rPr>
          <w:rFonts w:ascii="Arial" w:hAnsi="Arial" w:cs="Arial"/>
          <w:color w:val="000000"/>
        </w:rPr>
      </w:pPr>
      <w:r w:rsidRPr="003C15A7">
        <w:rPr>
          <w:rFonts w:ascii="Arial" w:hAnsi="Arial" w:cs="Arial"/>
          <w:color w:val="000000"/>
        </w:rPr>
        <w:t xml:space="preserve">Sharing of good practice </w:t>
      </w:r>
    </w:p>
    <w:p w14:paraId="0C09E239" w14:textId="77777777" w:rsidR="00974F02" w:rsidRPr="003C15A7" w:rsidRDefault="00974F02" w:rsidP="003C15A7">
      <w:pPr>
        <w:spacing w:before="120" w:after="120" w:line="240" w:lineRule="auto"/>
        <w:rPr>
          <w:rFonts w:ascii="Arial" w:hAnsi="Arial" w:cs="Arial"/>
          <w:b/>
          <w:color w:val="0000FF"/>
        </w:rPr>
      </w:pPr>
      <w:r w:rsidRPr="003C15A7">
        <w:rPr>
          <w:rFonts w:ascii="Arial" w:hAnsi="Arial" w:cs="Arial"/>
          <w:b/>
          <w:color w:val="0000FF"/>
        </w:rPr>
        <w:t xml:space="preserve">Benefits </w:t>
      </w:r>
    </w:p>
    <w:p w14:paraId="72386C56" w14:textId="77777777" w:rsidR="00974F02" w:rsidRPr="003C15A7" w:rsidRDefault="00974F02" w:rsidP="003C15A7">
      <w:pPr>
        <w:spacing w:before="120" w:after="120" w:line="240" w:lineRule="auto"/>
        <w:rPr>
          <w:rFonts w:ascii="Arial" w:hAnsi="Arial" w:cs="Arial"/>
          <w:i/>
          <w:color w:val="0000FF"/>
        </w:rPr>
      </w:pPr>
      <w:r w:rsidRPr="003C15A7">
        <w:rPr>
          <w:rFonts w:ascii="Arial" w:hAnsi="Arial" w:cs="Arial"/>
          <w:i/>
          <w:color w:val="0000FF"/>
        </w:rPr>
        <w:t>Service provider:</w:t>
      </w:r>
    </w:p>
    <w:p w14:paraId="79A111F4" w14:textId="77777777" w:rsidR="00974F02" w:rsidRPr="003C15A7" w:rsidRDefault="00974F02" w:rsidP="003C15A7">
      <w:pPr>
        <w:spacing w:before="120" w:after="120" w:line="240" w:lineRule="auto"/>
        <w:rPr>
          <w:rFonts w:ascii="Arial" w:hAnsi="Arial" w:cs="Arial"/>
          <w:color w:val="000000"/>
        </w:rPr>
      </w:pPr>
      <w:r w:rsidRPr="003C15A7">
        <w:rPr>
          <w:rFonts w:ascii="Arial" w:hAnsi="Arial" w:cs="Arial"/>
          <w:color w:val="000000"/>
        </w:rPr>
        <w:t>The Common Standard will lead to a greater awareness of equality legislation by service providers and their employees.</w:t>
      </w:r>
    </w:p>
    <w:p w14:paraId="333AC171" w14:textId="77777777" w:rsidR="00974F02" w:rsidRPr="003C15A7" w:rsidRDefault="00974F02" w:rsidP="003C15A7">
      <w:pPr>
        <w:spacing w:before="120" w:after="120" w:line="240" w:lineRule="auto"/>
        <w:rPr>
          <w:rFonts w:ascii="Arial" w:hAnsi="Arial" w:cs="Arial"/>
          <w:i/>
          <w:color w:val="0000FF"/>
        </w:rPr>
      </w:pPr>
      <w:r w:rsidRPr="003C15A7">
        <w:rPr>
          <w:rFonts w:ascii="Arial" w:hAnsi="Arial" w:cs="Arial"/>
          <w:i/>
          <w:color w:val="0000FF"/>
        </w:rPr>
        <w:t>For Local Authorities and wholly owned companies of local authorities:</w:t>
      </w:r>
    </w:p>
    <w:p w14:paraId="701BD301" w14:textId="77777777" w:rsidR="00974F02" w:rsidRPr="003C15A7" w:rsidRDefault="00974F02" w:rsidP="003C15A7">
      <w:pPr>
        <w:spacing w:before="120" w:after="120" w:line="240" w:lineRule="auto"/>
        <w:rPr>
          <w:rFonts w:ascii="Arial" w:hAnsi="Arial" w:cs="Arial"/>
          <w:color w:val="000000"/>
        </w:rPr>
      </w:pPr>
      <w:r w:rsidRPr="003C15A7">
        <w:rPr>
          <w:rFonts w:ascii="Arial" w:hAnsi="Arial" w:cs="Arial"/>
          <w:color w:val="000000"/>
        </w:rPr>
        <w:t xml:space="preserve">Should encourage better practice and result in higher employment rates etc. for women, disabled people and black, and minority ethnic people. </w:t>
      </w:r>
    </w:p>
    <w:p w14:paraId="767ACE16" w14:textId="77777777" w:rsidR="00974F02" w:rsidRPr="003C15A7" w:rsidRDefault="00974F02" w:rsidP="003C15A7">
      <w:pPr>
        <w:spacing w:before="120" w:after="120" w:line="240" w:lineRule="auto"/>
        <w:rPr>
          <w:rFonts w:ascii="Arial" w:hAnsi="Arial" w:cs="Arial"/>
          <w:color w:val="000000"/>
        </w:rPr>
      </w:pPr>
      <w:r w:rsidRPr="003C15A7">
        <w:rPr>
          <w:rFonts w:ascii="Arial" w:hAnsi="Arial" w:cs="Arial"/>
          <w:color w:val="000000"/>
        </w:rPr>
        <w:t xml:space="preserve">Improved company policies indicate that the Common Standard is having a successful impact on the employment standards and practices of council providers. </w:t>
      </w:r>
    </w:p>
    <w:p w14:paraId="60412497" w14:textId="77777777" w:rsidR="00974F02" w:rsidRPr="003C15A7" w:rsidRDefault="00974F02" w:rsidP="003C15A7">
      <w:pPr>
        <w:spacing w:before="120" w:after="120" w:line="240" w:lineRule="auto"/>
        <w:rPr>
          <w:rFonts w:ascii="Arial" w:hAnsi="Arial" w:cs="Arial"/>
          <w:b/>
          <w:color w:val="0000FF"/>
        </w:rPr>
      </w:pPr>
      <w:r w:rsidRPr="003C15A7">
        <w:rPr>
          <w:rFonts w:ascii="Arial" w:hAnsi="Arial" w:cs="Arial"/>
          <w:b/>
          <w:color w:val="0000FF"/>
        </w:rPr>
        <w:lastRenderedPageBreak/>
        <w:t>Assessment Guidelines</w:t>
      </w:r>
    </w:p>
    <w:p w14:paraId="3E25A5C6" w14:textId="77777777" w:rsidR="00974F02" w:rsidRPr="003C15A7" w:rsidRDefault="00974F02" w:rsidP="003C15A7">
      <w:pPr>
        <w:numPr>
          <w:ilvl w:val="0"/>
          <w:numId w:val="7"/>
        </w:numPr>
        <w:spacing w:before="120" w:after="120" w:line="240" w:lineRule="auto"/>
        <w:jc w:val="both"/>
        <w:rPr>
          <w:rFonts w:ascii="Arial" w:hAnsi="Arial" w:cs="Arial"/>
          <w:color w:val="000000"/>
        </w:rPr>
      </w:pPr>
      <w:r w:rsidRPr="003C15A7">
        <w:rPr>
          <w:rFonts w:ascii="Arial" w:hAnsi="Arial" w:cs="Arial"/>
          <w:color w:val="000000"/>
        </w:rPr>
        <w:t xml:space="preserve">Firms expressing interest to any of Ansa Member authorities must satisfy the criteria of the standard </w:t>
      </w:r>
    </w:p>
    <w:p w14:paraId="45556C81" w14:textId="77777777" w:rsidR="00974F02" w:rsidRPr="003C15A7" w:rsidRDefault="00974F02" w:rsidP="003C15A7">
      <w:pPr>
        <w:numPr>
          <w:ilvl w:val="0"/>
          <w:numId w:val="7"/>
        </w:numPr>
        <w:spacing w:before="120" w:after="120" w:line="240" w:lineRule="auto"/>
        <w:jc w:val="both"/>
        <w:rPr>
          <w:rFonts w:ascii="Arial" w:hAnsi="Arial" w:cs="Arial"/>
          <w:color w:val="000000"/>
        </w:rPr>
      </w:pPr>
      <w:r w:rsidRPr="003C15A7">
        <w:rPr>
          <w:rFonts w:ascii="Arial" w:hAnsi="Arial" w:cs="Arial"/>
          <w:color w:val="000000"/>
        </w:rPr>
        <w:t xml:space="preserve">Providers are asked to submit a written policy demonstrating that they comply with equality in employment legislation which is assessed against the Standard consisting of two levels, corresponding to different sizes of firms. </w:t>
      </w:r>
    </w:p>
    <w:p w14:paraId="793066F4" w14:textId="77777777" w:rsidR="00974F02" w:rsidRPr="003C15A7" w:rsidRDefault="00974F02" w:rsidP="003C15A7">
      <w:pPr>
        <w:numPr>
          <w:ilvl w:val="0"/>
          <w:numId w:val="7"/>
        </w:numPr>
        <w:spacing w:before="120" w:after="120" w:line="240" w:lineRule="auto"/>
        <w:jc w:val="both"/>
        <w:rPr>
          <w:rFonts w:ascii="Arial" w:hAnsi="Arial" w:cs="Arial"/>
          <w:color w:val="000000"/>
        </w:rPr>
      </w:pPr>
      <w:r w:rsidRPr="003C15A7">
        <w:rPr>
          <w:rFonts w:ascii="Arial" w:hAnsi="Arial" w:cs="Arial"/>
          <w:color w:val="000000"/>
        </w:rPr>
        <w:t xml:space="preserve">The levels of the Standard become more demanding dependent upon staffing levels: </w:t>
      </w:r>
    </w:p>
    <w:p w14:paraId="50EA9387" w14:textId="77777777" w:rsidR="00974F02" w:rsidRPr="003C15A7" w:rsidRDefault="00974F02" w:rsidP="003C15A7">
      <w:pPr>
        <w:numPr>
          <w:ilvl w:val="4"/>
          <w:numId w:val="8"/>
        </w:numPr>
        <w:spacing w:before="120" w:after="120" w:line="240" w:lineRule="auto"/>
        <w:jc w:val="both"/>
        <w:rPr>
          <w:rFonts w:ascii="Arial" w:hAnsi="Arial" w:cs="Arial"/>
          <w:color w:val="000000"/>
        </w:rPr>
      </w:pPr>
      <w:r w:rsidRPr="003C15A7">
        <w:rPr>
          <w:rFonts w:ascii="Arial" w:hAnsi="Arial" w:cs="Arial"/>
          <w:color w:val="000000"/>
        </w:rPr>
        <w:t xml:space="preserve">sole traders and firms employing less than 5 employees face minimum requirements. </w:t>
      </w:r>
    </w:p>
    <w:p w14:paraId="522A89AB" w14:textId="77777777" w:rsidR="00974F02" w:rsidRPr="003C15A7" w:rsidRDefault="00974F02" w:rsidP="003C15A7">
      <w:pPr>
        <w:numPr>
          <w:ilvl w:val="4"/>
          <w:numId w:val="8"/>
        </w:numPr>
        <w:spacing w:before="120" w:after="120" w:line="240" w:lineRule="auto"/>
        <w:jc w:val="both"/>
        <w:rPr>
          <w:rFonts w:ascii="Arial" w:hAnsi="Arial" w:cs="Arial"/>
          <w:color w:val="000000"/>
        </w:rPr>
      </w:pPr>
      <w:r w:rsidRPr="003C15A7">
        <w:rPr>
          <w:rFonts w:ascii="Arial" w:hAnsi="Arial" w:cs="Arial"/>
          <w:color w:val="000000"/>
        </w:rPr>
        <w:t xml:space="preserve">firms employing 50 or more staff need to meet more comprehensive criteria. </w:t>
      </w:r>
    </w:p>
    <w:p w14:paraId="44F046FA" w14:textId="77777777" w:rsidR="00974F02" w:rsidRPr="003C15A7" w:rsidRDefault="00974F02" w:rsidP="003C15A7">
      <w:pPr>
        <w:numPr>
          <w:ilvl w:val="0"/>
          <w:numId w:val="9"/>
        </w:numPr>
        <w:spacing w:before="120" w:after="120" w:line="240" w:lineRule="auto"/>
        <w:jc w:val="both"/>
        <w:rPr>
          <w:rFonts w:ascii="Arial" w:hAnsi="Arial" w:cs="Arial"/>
          <w:color w:val="000000"/>
        </w:rPr>
      </w:pPr>
      <w:r w:rsidRPr="003C15A7">
        <w:rPr>
          <w:rFonts w:ascii="Arial" w:hAnsi="Arial" w:cs="Arial"/>
          <w:color w:val="000000"/>
        </w:rPr>
        <w:t xml:space="preserve">Details of providers approved under the Standard. </w:t>
      </w:r>
    </w:p>
    <w:p w14:paraId="50DFC733" w14:textId="77777777" w:rsidR="00974F02" w:rsidRPr="003C15A7" w:rsidRDefault="00974F02" w:rsidP="003C15A7">
      <w:pPr>
        <w:numPr>
          <w:ilvl w:val="0"/>
          <w:numId w:val="9"/>
        </w:numPr>
        <w:spacing w:before="120" w:after="120" w:line="240" w:lineRule="auto"/>
        <w:jc w:val="both"/>
        <w:rPr>
          <w:rFonts w:ascii="Arial" w:hAnsi="Arial" w:cs="Arial"/>
          <w:color w:val="000000"/>
        </w:rPr>
      </w:pPr>
      <w:r w:rsidRPr="003C15A7">
        <w:rPr>
          <w:rFonts w:ascii="Arial" w:hAnsi="Arial" w:cs="Arial"/>
          <w:color w:val="000000"/>
        </w:rPr>
        <w:t xml:space="preserve">Common Standard Criteria is based on seven approved questions in relation to equality and inclusion. </w:t>
      </w:r>
    </w:p>
    <w:p w14:paraId="33E9DC53" w14:textId="77777777" w:rsidR="00974F02" w:rsidRPr="003C15A7" w:rsidRDefault="00974F02" w:rsidP="003C15A7">
      <w:pPr>
        <w:spacing w:before="120" w:after="120" w:line="240" w:lineRule="auto"/>
        <w:rPr>
          <w:rFonts w:ascii="Arial" w:hAnsi="Arial" w:cs="Arial"/>
          <w:color w:val="000000"/>
        </w:rPr>
      </w:pPr>
      <w:r w:rsidRPr="003C15A7">
        <w:rPr>
          <w:rFonts w:ascii="Arial" w:hAnsi="Arial" w:cs="Arial"/>
          <w:color w:val="000000"/>
        </w:rPr>
        <w:t xml:space="preserve">Note: Providers/Firms not currently subject to UK legislation are asked to supply details of their experience in complying with equivalent legislation designed to eliminate discrimination and to promote equality of opportunity. </w:t>
      </w:r>
    </w:p>
    <w:p w14:paraId="2DB62C1A" w14:textId="77777777" w:rsidR="00974F02" w:rsidRPr="003C15A7" w:rsidRDefault="00974F02" w:rsidP="003C15A7">
      <w:pPr>
        <w:spacing w:before="120" w:after="120" w:line="240" w:lineRule="auto"/>
        <w:rPr>
          <w:rFonts w:ascii="Arial" w:hAnsi="Arial" w:cs="Arial"/>
          <w:b/>
          <w:color w:val="0000FF"/>
        </w:rPr>
      </w:pPr>
      <w:r w:rsidRPr="003C15A7">
        <w:rPr>
          <w:rFonts w:ascii="Arial" w:hAnsi="Arial" w:cs="Arial"/>
          <w:b/>
          <w:color w:val="0000FF"/>
        </w:rPr>
        <w:t>Levels of Standards</w:t>
      </w:r>
    </w:p>
    <w:p w14:paraId="40C6B404" w14:textId="77777777" w:rsidR="00974F02" w:rsidRPr="003C15A7" w:rsidRDefault="00974F02" w:rsidP="003C15A7">
      <w:pPr>
        <w:spacing w:before="120" w:after="120" w:line="240" w:lineRule="auto"/>
        <w:rPr>
          <w:rFonts w:ascii="Arial" w:hAnsi="Arial" w:cs="Arial"/>
          <w:b/>
        </w:rPr>
      </w:pPr>
      <w:r w:rsidRPr="003C15A7">
        <w:rPr>
          <w:rFonts w:ascii="Arial" w:hAnsi="Arial" w:cs="Arial"/>
          <w:b/>
        </w:rPr>
        <w:t>Less than 5 Employees – Written Assurance</w:t>
      </w:r>
    </w:p>
    <w:p w14:paraId="21F4DDBD" w14:textId="77777777" w:rsidR="00974F02" w:rsidRPr="003C15A7" w:rsidRDefault="00974F02" w:rsidP="003C15A7">
      <w:pPr>
        <w:spacing w:before="120" w:after="120" w:line="240" w:lineRule="auto"/>
        <w:rPr>
          <w:rFonts w:ascii="Arial" w:hAnsi="Arial" w:cs="Arial"/>
          <w:color w:val="000000"/>
        </w:rPr>
      </w:pPr>
      <w:r w:rsidRPr="003C15A7">
        <w:rPr>
          <w:rFonts w:ascii="Arial" w:hAnsi="Arial" w:cs="Arial"/>
          <w:color w:val="000000"/>
        </w:rPr>
        <w:t xml:space="preserve">Firms with fewer than 5 directly employed persons must provide a written assurance that the appropriate level of the Standard will be achieved following any recruitment which increases the size of the firm to 5 or more employees. </w:t>
      </w:r>
    </w:p>
    <w:p w14:paraId="49EB5ECC" w14:textId="77777777" w:rsidR="00974F02" w:rsidRPr="003C15A7" w:rsidRDefault="00974F02" w:rsidP="003C15A7">
      <w:pPr>
        <w:spacing w:before="120" w:after="120" w:line="240" w:lineRule="auto"/>
        <w:ind w:left="1440" w:hanging="1440"/>
        <w:rPr>
          <w:rFonts w:ascii="Arial" w:hAnsi="Arial" w:cs="Arial"/>
          <w:b/>
        </w:rPr>
      </w:pPr>
      <w:r w:rsidRPr="003C15A7">
        <w:rPr>
          <w:rFonts w:ascii="Arial" w:hAnsi="Arial" w:cs="Arial"/>
          <w:b/>
        </w:rPr>
        <w:t xml:space="preserve">Level 1: </w:t>
      </w:r>
    </w:p>
    <w:p w14:paraId="65A0885B" w14:textId="77777777" w:rsidR="00974F02" w:rsidRPr="003C15A7" w:rsidRDefault="00974F02" w:rsidP="003C15A7">
      <w:pPr>
        <w:spacing w:before="120" w:after="120" w:line="240" w:lineRule="auto"/>
        <w:ind w:left="1440" w:hanging="1440"/>
        <w:rPr>
          <w:rFonts w:ascii="Arial" w:hAnsi="Arial" w:cs="Arial"/>
          <w:b/>
        </w:rPr>
      </w:pPr>
      <w:r w:rsidRPr="003C15A7">
        <w:rPr>
          <w:rFonts w:ascii="Arial" w:hAnsi="Arial" w:cs="Arial"/>
          <w:b/>
        </w:rPr>
        <w:t>Between 5 and 49 Employees (Must achieve criteria 1 - 5 listed below)</w:t>
      </w:r>
    </w:p>
    <w:p w14:paraId="5A9BF980" w14:textId="77777777" w:rsidR="00974F02" w:rsidRPr="003C15A7" w:rsidRDefault="00974F02" w:rsidP="003C15A7">
      <w:pPr>
        <w:pStyle w:val="ListParagraph"/>
        <w:numPr>
          <w:ilvl w:val="0"/>
          <w:numId w:val="11"/>
        </w:numPr>
        <w:spacing w:before="120" w:after="120"/>
        <w:jc w:val="both"/>
        <w:rPr>
          <w:rFonts w:ascii="Arial" w:hAnsi="Arial" w:cs="Arial"/>
          <w:color w:val="000000"/>
          <w:sz w:val="22"/>
          <w:szCs w:val="22"/>
        </w:rPr>
      </w:pPr>
      <w:r w:rsidRPr="003C15A7">
        <w:rPr>
          <w:rFonts w:ascii="Arial" w:hAnsi="Arial" w:cs="Arial"/>
          <w:color w:val="000000"/>
          <w:sz w:val="22"/>
          <w:szCs w:val="22"/>
        </w:rPr>
        <w:t xml:space="preserve">All providers/firms must provide an equalities policy in respect </w:t>
      </w:r>
      <w:proofErr w:type="gramStart"/>
      <w:r w:rsidRPr="003C15A7">
        <w:rPr>
          <w:rFonts w:ascii="Arial" w:hAnsi="Arial" w:cs="Arial"/>
          <w:color w:val="000000"/>
          <w:sz w:val="22"/>
          <w:szCs w:val="22"/>
        </w:rPr>
        <w:t>of  :</w:t>
      </w:r>
      <w:proofErr w:type="gramEnd"/>
      <w:r w:rsidRPr="003C15A7">
        <w:rPr>
          <w:rFonts w:ascii="Arial" w:hAnsi="Arial" w:cs="Arial"/>
          <w:color w:val="000000"/>
          <w:sz w:val="22"/>
          <w:szCs w:val="22"/>
        </w:rPr>
        <w:t xml:space="preserve"> -</w:t>
      </w:r>
    </w:p>
    <w:p w14:paraId="2CBF99AA" w14:textId="77777777" w:rsidR="00974F02" w:rsidRPr="003C15A7" w:rsidRDefault="00974F02" w:rsidP="003C15A7">
      <w:pPr>
        <w:numPr>
          <w:ilvl w:val="1"/>
          <w:numId w:val="10"/>
        </w:numPr>
        <w:spacing w:before="120" w:after="120" w:line="240" w:lineRule="auto"/>
        <w:jc w:val="both"/>
        <w:rPr>
          <w:rFonts w:ascii="Arial" w:hAnsi="Arial" w:cs="Arial"/>
          <w:color w:val="000000"/>
        </w:rPr>
      </w:pPr>
      <w:r w:rsidRPr="003C15A7">
        <w:rPr>
          <w:rFonts w:ascii="Arial" w:hAnsi="Arial" w:cs="Arial"/>
          <w:color w:val="000000"/>
        </w:rPr>
        <w:t xml:space="preserve">fair and/or inclusive recruitment, selection, training, promotion, </w:t>
      </w:r>
      <w:proofErr w:type="gramStart"/>
      <w:r w:rsidRPr="003C15A7">
        <w:rPr>
          <w:rFonts w:ascii="Arial" w:hAnsi="Arial" w:cs="Arial"/>
          <w:color w:val="000000"/>
        </w:rPr>
        <w:t>discipline</w:t>
      </w:r>
      <w:proofErr w:type="gramEnd"/>
      <w:r w:rsidRPr="003C15A7">
        <w:rPr>
          <w:rFonts w:ascii="Arial" w:hAnsi="Arial" w:cs="Arial"/>
          <w:color w:val="000000"/>
        </w:rPr>
        <w:t xml:space="preserve"> and dismissal procedures. </w:t>
      </w:r>
    </w:p>
    <w:p w14:paraId="4D76D364" w14:textId="77777777" w:rsidR="00974F02" w:rsidRPr="003C15A7" w:rsidRDefault="00974F02" w:rsidP="003C15A7">
      <w:pPr>
        <w:numPr>
          <w:ilvl w:val="1"/>
          <w:numId w:val="10"/>
        </w:numPr>
        <w:spacing w:before="120" w:after="120" w:line="240" w:lineRule="auto"/>
        <w:jc w:val="both"/>
        <w:rPr>
          <w:rFonts w:ascii="Arial" w:hAnsi="Arial" w:cs="Arial"/>
          <w:color w:val="000000"/>
        </w:rPr>
      </w:pPr>
      <w:r w:rsidRPr="003C15A7">
        <w:rPr>
          <w:rFonts w:ascii="Arial" w:hAnsi="Arial" w:cs="Arial"/>
          <w:color w:val="000000"/>
        </w:rPr>
        <w:t xml:space="preserve">discrimination, harassment, and victimisation, making it clear that these are disciplinary offences within the firm. </w:t>
      </w:r>
    </w:p>
    <w:p w14:paraId="62988BDA" w14:textId="77777777" w:rsidR="00974F02" w:rsidRPr="003C15A7" w:rsidRDefault="00974F02" w:rsidP="003C15A7">
      <w:pPr>
        <w:numPr>
          <w:ilvl w:val="1"/>
          <w:numId w:val="10"/>
        </w:numPr>
        <w:spacing w:before="120" w:after="120" w:line="240" w:lineRule="auto"/>
        <w:jc w:val="both"/>
        <w:rPr>
          <w:rFonts w:ascii="Arial" w:hAnsi="Arial" w:cs="Arial"/>
          <w:color w:val="000000"/>
        </w:rPr>
      </w:pPr>
      <w:r w:rsidRPr="003C15A7">
        <w:rPr>
          <w:rFonts w:ascii="Arial" w:hAnsi="Arial" w:cs="Arial"/>
          <w:color w:val="000000"/>
        </w:rPr>
        <w:t xml:space="preserve">identification of the senior position with responsibility for the policy and its effective implementation </w:t>
      </w:r>
    </w:p>
    <w:p w14:paraId="113A12F3" w14:textId="77777777" w:rsidR="00974F02" w:rsidRPr="003C15A7" w:rsidRDefault="00974F02" w:rsidP="003C15A7">
      <w:pPr>
        <w:numPr>
          <w:ilvl w:val="1"/>
          <w:numId w:val="10"/>
        </w:numPr>
        <w:spacing w:before="120" w:after="120" w:line="240" w:lineRule="auto"/>
        <w:jc w:val="both"/>
        <w:rPr>
          <w:rFonts w:ascii="Arial" w:hAnsi="Arial" w:cs="Arial"/>
          <w:color w:val="000000"/>
        </w:rPr>
      </w:pPr>
      <w:r w:rsidRPr="003C15A7">
        <w:rPr>
          <w:rFonts w:ascii="Arial" w:hAnsi="Arial" w:cs="Arial"/>
          <w:color w:val="000000"/>
        </w:rPr>
        <w:t xml:space="preserve">how you communicate the policy to your staff. </w:t>
      </w:r>
    </w:p>
    <w:p w14:paraId="7BF5A534" w14:textId="77777777" w:rsidR="00974F02" w:rsidRPr="003C15A7" w:rsidRDefault="00974F02" w:rsidP="003C15A7">
      <w:pPr>
        <w:pStyle w:val="ListParagraph"/>
        <w:numPr>
          <w:ilvl w:val="0"/>
          <w:numId w:val="10"/>
        </w:numPr>
        <w:spacing w:before="120" w:after="120"/>
        <w:jc w:val="both"/>
        <w:rPr>
          <w:rFonts w:ascii="Arial" w:hAnsi="Arial" w:cs="Arial"/>
          <w:color w:val="000000"/>
          <w:sz w:val="22"/>
          <w:szCs w:val="22"/>
        </w:rPr>
      </w:pPr>
      <w:r w:rsidRPr="003C15A7">
        <w:rPr>
          <w:rFonts w:ascii="Arial" w:hAnsi="Arial" w:cs="Arial"/>
          <w:color w:val="000000"/>
          <w:sz w:val="22"/>
          <w:szCs w:val="22"/>
        </w:rPr>
        <w:t xml:space="preserve">Effective implementation of the policy in the firm’s recruitment practices, to include open recruitment methods such as the use of job centres, careers service or press advertisements. </w:t>
      </w:r>
    </w:p>
    <w:p w14:paraId="19CFAD2F" w14:textId="77777777" w:rsidR="00974F02" w:rsidRPr="003C15A7" w:rsidRDefault="00974F02" w:rsidP="003C15A7">
      <w:pPr>
        <w:pStyle w:val="ListParagraph"/>
        <w:numPr>
          <w:ilvl w:val="0"/>
          <w:numId w:val="10"/>
        </w:numPr>
        <w:spacing w:before="120" w:after="120"/>
        <w:jc w:val="both"/>
        <w:rPr>
          <w:rFonts w:ascii="Arial" w:hAnsi="Arial" w:cs="Arial"/>
          <w:color w:val="000000"/>
          <w:sz w:val="22"/>
          <w:szCs w:val="22"/>
        </w:rPr>
      </w:pPr>
      <w:r w:rsidRPr="003C15A7">
        <w:rPr>
          <w:rFonts w:ascii="Arial" w:hAnsi="Arial" w:cs="Arial"/>
          <w:color w:val="000000"/>
          <w:sz w:val="22"/>
          <w:szCs w:val="22"/>
        </w:rPr>
        <w:t xml:space="preserve">Regular reviews of the policy </w:t>
      </w:r>
    </w:p>
    <w:p w14:paraId="4F33B020" w14:textId="77777777" w:rsidR="00974F02" w:rsidRPr="003C15A7" w:rsidRDefault="00974F02" w:rsidP="003C15A7">
      <w:pPr>
        <w:pStyle w:val="ListParagraph"/>
        <w:numPr>
          <w:ilvl w:val="0"/>
          <w:numId w:val="10"/>
        </w:numPr>
        <w:spacing w:before="120" w:after="120"/>
        <w:jc w:val="both"/>
        <w:rPr>
          <w:rFonts w:ascii="Arial" w:hAnsi="Arial" w:cs="Arial"/>
          <w:color w:val="000000"/>
          <w:sz w:val="22"/>
          <w:szCs w:val="22"/>
        </w:rPr>
      </w:pPr>
      <w:r w:rsidRPr="003C15A7">
        <w:rPr>
          <w:rFonts w:ascii="Arial" w:hAnsi="Arial" w:cs="Arial"/>
          <w:color w:val="000000"/>
          <w:sz w:val="22"/>
          <w:szCs w:val="22"/>
        </w:rPr>
        <w:t xml:space="preserve">Regular monitoring of the numbers of job applicants from different gender, disability, ethnic (and if relevant) any other protected characteristic. </w:t>
      </w:r>
    </w:p>
    <w:p w14:paraId="0CF8A37B" w14:textId="77777777" w:rsidR="00974F02" w:rsidRPr="003C15A7" w:rsidRDefault="00974F02" w:rsidP="003C15A7">
      <w:pPr>
        <w:pStyle w:val="ListParagraph"/>
        <w:numPr>
          <w:ilvl w:val="0"/>
          <w:numId w:val="10"/>
        </w:numPr>
        <w:spacing w:before="120" w:after="120"/>
        <w:jc w:val="both"/>
        <w:rPr>
          <w:rFonts w:ascii="Arial" w:hAnsi="Arial" w:cs="Arial"/>
          <w:color w:val="000000"/>
          <w:sz w:val="22"/>
          <w:szCs w:val="22"/>
        </w:rPr>
      </w:pPr>
      <w:r w:rsidRPr="003C15A7">
        <w:rPr>
          <w:rFonts w:ascii="Arial" w:hAnsi="Arial" w:cs="Arial"/>
          <w:color w:val="000000"/>
          <w:sz w:val="22"/>
          <w:szCs w:val="22"/>
        </w:rPr>
        <w:t xml:space="preserve">Include Equality Impact Assessment to assess policies, </w:t>
      </w:r>
      <w:proofErr w:type="gramStart"/>
      <w:r w:rsidRPr="003C15A7">
        <w:rPr>
          <w:rFonts w:ascii="Arial" w:hAnsi="Arial" w:cs="Arial"/>
          <w:color w:val="000000"/>
          <w:sz w:val="22"/>
          <w:szCs w:val="22"/>
        </w:rPr>
        <w:t>procedures</w:t>
      </w:r>
      <w:proofErr w:type="gramEnd"/>
      <w:r w:rsidRPr="003C15A7">
        <w:rPr>
          <w:rFonts w:ascii="Arial" w:hAnsi="Arial" w:cs="Arial"/>
          <w:color w:val="000000"/>
          <w:sz w:val="22"/>
          <w:szCs w:val="22"/>
        </w:rPr>
        <w:t xml:space="preserve"> and functions for positive and/or negative impacts in relation to employment and service provision and to action plan against any adverse impact.</w:t>
      </w:r>
    </w:p>
    <w:p w14:paraId="39A44FB8" w14:textId="77777777" w:rsidR="00974F02" w:rsidRPr="003C15A7" w:rsidRDefault="00974F02" w:rsidP="003C15A7">
      <w:pPr>
        <w:spacing w:before="120" w:after="120" w:line="240" w:lineRule="auto"/>
        <w:rPr>
          <w:rFonts w:ascii="Arial" w:hAnsi="Arial" w:cs="Arial"/>
          <w:b/>
        </w:rPr>
      </w:pPr>
      <w:r w:rsidRPr="003C15A7">
        <w:rPr>
          <w:rFonts w:ascii="Arial" w:hAnsi="Arial" w:cs="Arial"/>
          <w:b/>
        </w:rPr>
        <w:t xml:space="preserve">Level 2: </w:t>
      </w:r>
    </w:p>
    <w:p w14:paraId="6F931BDC" w14:textId="77777777" w:rsidR="00974F02" w:rsidRPr="003C15A7" w:rsidRDefault="00974F02" w:rsidP="003C15A7">
      <w:pPr>
        <w:spacing w:before="120" w:after="120" w:line="240" w:lineRule="auto"/>
        <w:rPr>
          <w:rFonts w:ascii="Arial" w:hAnsi="Arial" w:cs="Arial"/>
          <w:b/>
        </w:rPr>
      </w:pPr>
      <w:r w:rsidRPr="003C15A7">
        <w:rPr>
          <w:rFonts w:ascii="Arial" w:hAnsi="Arial" w:cs="Arial"/>
          <w:b/>
        </w:rPr>
        <w:t>50 or more Employees (Must achieve criteria 1 - 5 listed above and 6 -11 listed below)</w:t>
      </w:r>
    </w:p>
    <w:p w14:paraId="79A0B4D7" w14:textId="77777777" w:rsidR="00974F02" w:rsidRPr="003C15A7" w:rsidRDefault="00974F02" w:rsidP="003C15A7">
      <w:pPr>
        <w:numPr>
          <w:ilvl w:val="0"/>
          <w:numId w:val="10"/>
        </w:numPr>
        <w:spacing w:before="120" w:after="120" w:line="240" w:lineRule="auto"/>
        <w:jc w:val="both"/>
        <w:rPr>
          <w:rFonts w:ascii="Arial" w:hAnsi="Arial" w:cs="Arial"/>
          <w:color w:val="000000"/>
        </w:rPr>
      </w:pPr>
      <w:r w:rsidRPr="003C15A7">
        <w:rPr>
          <w:rFonts w:ascii="Arial" w:hAnsi="Arial" w:cs="Arial"/>
          <w:color w:val="000000"/>
        </w:rPr>
        <w:lastRenderedPageBreak/>
        <w:t xml:space="preserve">Provide written instructions to managers and supervisors on equality in recruitment, selection, training, promotion, </w:t>
      </w:r>
      <w:proofErr w:type="gramStart"/>
      <w:r w:rsidRPr="003C15A7">
        <w:rPr>
          <w:rFonts w:ascii="Arial" w:hAnsi="Arial" w:cs="Arial"/>
          <w:color w:val="000000"/>
        </w:rPr>
        <w:t>discipline</w:t>
      </w:r>
      <w:proofErr w:type="gramEnd"/>
      <w:r w:rsidRPr="003C15A7">
        <w:rPr>
          <w:rFonts w:ascii="Arial" w:hAnsi="Arial" w:cs="Arial"/>
          <w:color w:val="000000"/>
        </w:rPr>
        <w:t xml:space="preserve"> and dismissal of staff. </w:t>
      </w:r>
    </w:p>
    <w:p w14:paraId="254687EE" w14:textId="77777777" w:rsidR="00974F02" w:rsidRPr="003C15A7" w:rsidRDefault="00974F02" w:rsidP="003C15A7">
      <w:pPr>
        <w:numPr>
          <w:ilvl w:val="0"/>
          <w:numId w:val="10"/>
        </w:numPr>
        <w:spacing w:before="120" w:after="120" w:line="240" w:lineRule="auto"/>
        <w:jc w:val="both"/>
        <w:rPr>
          <w:rFonts w:ascii="Arial" w:hAnsi="Arial" w:cs="Arial"/>
          <w:color w:val="000000"/>
        </w:rPr>
      </w:pPr>
      <w:r w:rsidRPr="003C15A7">
        <w:rPr>
          <w:rFonts w:ascii="Arial" w:hAnsi="Arial" w:cs="Arial"/>
          <w:color w:val="000000"/>
        </w:rPr>
        <w:t xml:space="preserve">Provide equality training for managers and any staff responsible for recruitment and selection. </w:t>
      </w:r>
    </w:p>
    <w:p w14:paraId="1DD977A0" w14:textId="77777777" w:rsidR="00974F02" w:rsidRPr="003C15A7" w:rsidRDefault="00974F02" w:rsidP="003C15A7">
      <w:pPr>
        <w:numPr>
          <w:ilvl w:val="0"/>
          <w:numId w:val="10"/>
        </w:numPr>
        <w:spacing w:before="120" w:after="120" w:line="240" w:lineRule="auto"/>
        <w:jc w:val="both"/>
        <w:rPr>
          <w:rFonts w:ascii="Arial" w:hAnsi="Arial" w:cs="Arial"/>
          <w:color w:val="000000"/>
        </w:rPr>
      </w:pPr>
      <w:r w:rsidRPr="003C15A7">
        <w:rPr>
          <w:rFonts w:ascii="Arial" w:hAnsi="Arial" w:cs="Arial"/>
          <w:color w:val="000000"/>
        </w:rPr>
        <w:t>In addition to criterion 4 (Level 1) carry out monitoring on the number of employees from different gender,</w:t>
      </w:r>
    </w:p>
    <w:p w14:paraId="3ACEF783" w14:textId="77777777" w:rsidR="00974F02" w:rsidRPr="003C15A7" w:rsidRDefault="00974F02" w:rsidP="003C15A7">
      <w:pPr>
        <w:numPr>
          <w:ilvl w:val="0"/>
          <w:numId w:val="10"/>
        </w:numPr>
        <w:spacing w:before="120" w:after="120" w:line="240" w:lineRule="auto"/>
        <w:ind w:hanging="357"/>
        <w:jc w:val="both"/>
        <w:rPr>
          <w:rFonts w:ascii="Arial" w:hAnsi="Arial" w:cs="Arial"/>
          <w:color w:val="000000"/>
        </w:rPr>
      </w:pPr>
      <w:r w:rsidRPr="003C15A7">
        <w:rPr>
          <w:rFonts w:ascii="Arial" w:hAnsi="Arial" w:cs="Arial"/>
          <w:color w:val="000000"/>
        </w:rPr>
        <w:t xml:space="preserve">Disability, gender, ethnic (or any other relevant) groups by grade when: </w:t>
      </w:r>
    </w:p>
    <w:p w14:paraId="30FA33E2" w14:textId="77777777" w:rsidR="00974F02" w:rsidRPr="003C15A7" w:rsidRDefault="00974F02" w:rsidP="003C15A7">
      <w:pPr>
        <w:numPr>
          <w:ilvl w:val="0"/>
          <w:numId w:val="12"/>
        </w:numPr>
        <w:spacing w:before="120" w:after="120" w:line="240" w:lineRule="auto"/>
        <w:ind w:hanging="357"/>
        <w:jc w:val="both"/>
        <w:rPr>
          <w:rFonts w:ascii="Arial" w:hAnsi="Arial" w:cs="Arial"/>
          <w:color w:val="000000"/>
        </w:rPr>
      </w:pPr>
      <w:r w:rsidRPr="003C15A7">
        <w:rPr>
          <w:rFonts w:ascii="Arial" w:hAnsi="Arial" w:cs="Arial"/>
          <w:color w:val="000000"/>
        </w:rPr>
        <w:t xml:space="preserve">in post </w:t>
      </w:r>
    </w:p>
    <w:p w14:paraId="09A53009" w14:textId="77777777" w:rsidR="00974F02" w:rsidRPr="003C15A7" w:rsidRDefault="00974F02" w:rsidP="003C15A7">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applying for posts </w:t>
      </w:r>
    </w:p>
    <w:p w14:paraId="21306EF6" w14:textId="77777777" w:rsidR="00974F02" w:rsidRPr="003C15A7" w:rsidRDefault="00974F02" w:rsidP="003C15A7">
      <w:pPr>
        <w:numPr>
          <w:ilvl w:val="0"/>
          <w:numId w:val="12"/>
        </w:numPr>
        <w:spacing w:before="120" w:after="120" w:line="240" w:lineRule="auto"/>
        <w:jc w:val="both"/>
        <w:rPr>
          <w:rFonts w:ascii="Arial" w:hAnsi="Arial" w:cs="Arial"/>
          <w:color w:val="000000"/>
        </w:rPr>
      </w:pPr>
      <w:r w:rsidRPr="003C15A7">
        <w:rPr>
          <w:rFonts w:ascii="Arial" w:hAnsi="Arial" w:cs="Arial"/>
          <w:color w:val="000000"/>
        </w:rPr>
        <w:t>taking up training and development opportunities</w:t>
      </w:r>
    </w:p>
    <w:p w14:paraId="5A1D94DA" w14:textId="77777777" w:rsidR="00974F02" w:rsidRPr="003C15A7" w:rsidRDefault="00974F02" w:rsidP="003C15A7">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promoted </w:t>
      </w:r>
    </w:p>
    <w:p w14:paraId="3BE465F5" w14:textId="77777777" w:rsidR="00974F02" w:rsidRPr="003C15A7" w:rsidRDefault="00974F02" w:rsidP="003C15A7">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transferred </w:t>
      </w:r>
    </w:p>
    <w:p w14:paraId="44283E06" w14:textId="77777777" w:rsidR="00974F02" w:rsidRPr="003C15A7" w:rsidRDefault="00974F02" w:rsidP="003C15A7">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disciplined and dismissed </w:t>
      </w:r>
    </w:p>
    <w:p w14:paraId="56E033BC" w14:textId="77777777" w:rsidR="00974F02" w:rsidRPr="003C15A7" w:rsidRDefault="00974F02" w:rsidP="003C15A7">
      <w:pPr>
        <w:numPr>
          <w:ilvl w:val="0"/>
          <w:numId w:val="12"/>
        </w:numPr>
        <w:spacing w:before="120" w:after="120" w:line="240" w:lineRule="auto"/>
        <w:jc w:val="both"/>
        <w:rPr>
          <w:rFonts w:ascii="Arial" w:hAnsi="Arial" w:cs="Arial"/>
          <w:color w:val="000000"/>
        </w:rPr>
      </w:pPr>
      <w:r w:rsidRPr="003C15A7">
        <w:rPr>
          <w:rFonts w:ascii="Arial" w:hAnsi="Arial" w:cs="Arial"/>
          <w:color w:val="000000"/>
        </w:rPr>
        <w:t xml:space="preserve">leaving employment </w:t>
      </w:r>
    </w:p>
    <w:p w14:paraId="722D9F0B" w14:textId="77777777" w:rsidR="00974F02" w:rsidRPr="003C15A7" w:rsidRDefault="00974F02" w:rsidP="003C15A7">
      <w:pPr>
        <w:numPr>
          <w:ilvl w:val="0"/>
          <w:numId w:val="10"/>
        </w:numPr>
        <w:spacing w:before="120" w:after="120" w:line="240" w:lineRule="auto"/>
        <w:jc w:val="both"/>
        <w:rPr>
          <w:rFonts w:ascii="Arial" w:hAnsi="Arial" w:cs="Arial"/>
          <w:color w:val="000000"/>
        </w:rPr>
      </w:pPr>
      <w:r w:rsidRPr="003C15A7">
        <w:rPr>
          <w:rFonts w:ascii="Arial" w:hAnsi="Arial" w:cs="Arial"/>
          <w:color w:val="000000"/>
        </w:rPr>
        <w:t xml:space="preserve">If monitoring reveals under-representation of the groups listed in 7 above to take steps (including positive action) to address any imbalances. </w:t>
      </w:r>
    </w:p>
    <w:p w14:paraId="5B3B4A7A" w14:textId="77777777" w:rsidR="00974F02" w:rsidRPr="003C15A7" w:rsidRDefault="00974F02" w:rsidP="003C15A7">
      <w:pPr>
        <w:numPr>
          <w:ilvl w:val="0"/>
          <w:numId w:val="10"/>
        </w:numPr>
        <w:spacing w:before="120" w:after="120" w:line="240" w:lineRule="auto"/>
        <w:jc w:val="both"/>
        <w:rPr>
          <w:rFonts w:ascii="Arial" w:hAnsi="Arial" w:cs="Arial"/>
          <w:color w:val="000000"/>
        </w:rPr>
      </w:pPr>
      <w:r w:rsidRPr="003C15A7">
        <w:rPr>
          <w:rFonts w:ascii="Arial" w:hAnsi="Arial" w:cs="Arial"/>
          <w:color w:val="000000"/>
        </w:rPr>
        <w:t xml:space="preserve">Regular reporting and consultation on equality issues within the workforce. </w:t>
      </w:r>
    </w:p>
    <w:p w14:paraId="0CA5104D" w14:textId="77777777" w:rsidR="00411CF7" w:rsidRPr="003C15A7" w:rsidRDefault="00974F02" w:rsidP="003C15A7">
      <w:pPr>
        <w:spacing w:before="120" w:after="120" w:line="240" w:lineRule="auto"/>
        <w:jc w:val="both"/>
        <w:rPr>
          <w:rFonts w:ascii="Arial" w:hAnsi="Arial" w:cs="Arial"/>
          <w:color w:val="000000"/>
        </w:rPr>
      </w:pPr>
      <w:r w:rsidRPr="003C15A7">
        <w:rPr>
          <w:rFonts w:ascii="Arial" w:hAnsi="Arial" w:cs="Arial"/>
          <w:color w:val="000000"/>
        </w:rPr>
        <w:t>Note: Mentioned in the firm’s recruitment advertisements and publicity literature that equality policies &amp; practices are in place.</w:t>
      </w:r>
    </w:p>
    <w:p w14:paraId="336F159E" w14:textId="77777777" w:rsidR="00044AFC" w:rsidRPr="003C15A7" w:rsidRDefault="00044AFC" w:rsidP="003C15A7">
      <w:pPr>
        <w:spacing w:before="120" w:after="120" w:line="240" w:lineRule="auto"/>
        <w:rPr>
          <w:rFonts w:ascii="Arial" w:hAnsi="Arial" w:cs="Arial"/>
          <w:color w:val="000000"/>
        </w:rPr>
      </w:pPr>
      <w:r w:rsidRPr="003C15A7">
        <w:rPr>
          <w:rFonts w:ascii="Arial" w:hAnsi="Arial" w:cs="Arial"/>
          <w:color w:val="000000"/>
        </w:rPr>
        <w:br w:type="page"/>
      </w:r>
    </w:p>
    <w:p w14:paraId="479D185A" w14:textId="1812D687" w:rsidR="00044AFC" w:rsidRPr="003C15A7" w:rsidRDefault="00A62600" w:rsidP="003C15A7">
      <w:pPr>
        <w:pStyle w:val="Heading1"/>
        <w:spacing w:before="120" w:after="120" w:line="240" w:lineRule="auto"/>
        <w:rPr>
          <w:rFonts w:ascii="Arial" w:hAnsi="Arial" w:cs="Arial"/>
          <w:color w:val="auto"/>
          <w:kern w:val="2"/>
          <w:sz w:val="22"/>
          <w:szCs w:val="22"/>
          <w:u w:val="single"/>
        </w:rPr>
      </w:pPr>
      <w:bookmarkStart w:id="38" w:name="_Toc529366135"/>
      <w:r w:rsidRPr="003C15A7">
        <w:rPr>
          <w:rFonts w:ascii="Arial" w:hAnsi="Arial" w:cs="Arial"/>
          <w:color w:val="auto"/>
          <w:kern w:val="2"/>
          <w:sz w:val="22"/>
          <w:szCs w:val="22"/>
          <w:u w:val="single"/>
        </w:rPr>
        <w:lastRenderedPageBreak/>
        <w:t>APPENDIX THREE</w:t>
      </w:r>
      <w:r w:rsidR="00044AFC" w:rsidRPr="003C15A7">
        <w:rPr>
          <w:rFonts w:ascii="Arial" w:hAnsi="Arial" w:cs="Arial"/>
          <w:color w:val="auto"/>
          <w:kern w:val="2"/>
          <w:sz w:val="22"/>
          <w:szCs w:val="22"/>
          <w:u w:val="single"/>
        </w:rPr>
        <w:t xml:space="preserve"> – CONDITIONS OF CONTRACT</w:t>
      </w:r>
      <w:bookmarkEnd w:id="38"/>
    </w:p>
    <w:p w14:paraId="70BC193F" w14:textId="77777777" w:rsidR="00B56A3C" w:rsidRPr="003C15A7" w:rsidRDefault="00B56A3C" w:rsidP="003C15A7">
      <w:pPr>
        <w:autoSpaceDE w:val="0"/>
        <w:autoSpaceDN w:val="0"/>
        <w:adjustRightInd w:val="0"/>
        <w:spacing w:before="120" w:after="120" w:line="240" w:lineRule="auto"/>
        <w:jc w:val="both"/>
        <w:rPr>
          <w:rFonts w:ascii="Arial" w:hAnsi="Arial" w:cs="Arial"/>
          <w:b/>
          <w:bCs/>
        </w:rPr>
      </w:pPr>
    </w:p>
    <w:p w14:paraId="7B217CF2" w14:textId="36D9C4C3" w:rsidR="00044AFC" w:rsidRPr="00F87C28" w:rsidRDefault="00F87C28" w:rsidP="003C15A7">
      <w:pPr>
        <w:spacing w:before="120" w:after="120" w:line="240" w:lineRule="auto"/>
        <w:jc w:val="both"/>
        <w:rPr>
          <w:rFonts w:ascii="Arial" w:eastAsia="Times New Roman" w:hAnsi="Arial" w:cs="Arial"/>
          <w:iCs/>
          <w:lang w:eastAsia="en-GB"/>
        </w:rPr>
      </w:pPr>
      <w:r w:rsidRPr="00F87C28">
        <w:rPr>
          <w:rFonts w:ascii="Arial" w:hAnsi="Arial" w:cs="Arial"/>
          <w:b/>
          <w:bCs/>
          <w:iCs/>
        </w:rPr>
        <w:t xml:space="preserve">Please see Appendix 3 – </w:t>
      </w:r>
      <w:r w:rsidR="00384B91">
        <w:rPr>
          <w:rFonts w:ascii="Arial" w:hAnsi="Arial" w:cs="Arial"/>
          <w:b/>
          <w:bCs/>
          <w:iCs/>
        </w:rPr>
        <w:t>Capital Finance</w:t>
      </w:r>
      <w:r w:rsidRPr="00F87C28">
        <w:rPr>
          <w:rFonts w:ascii="Arial" w:hAnsi="Arial" w:cs="Arial"/>
          <w:b/>
          <w:bCs/>
          <w:iCs/>
        </w:rPr>
        <w:t xml:space="preserve"> services contract for contract conditions</w:t>
      </w:r>
    </w:p>
    <w:sectPr w:rsidR="00044AFC" w:rsidRPr="00F87C28" w:rsidSect="006E7C84">
      <w:headerReference w:type="even" r:id="rId14"/>
      <w:headerReference w:type="default" r:id="rId15"/>
      <w:footerReference w:type="even" r:id="rId16"/>
      <w:footerReference w:type="default" r:id="rId17"/>
      <w:headerReference w:type="first" r:id="rId18"/>
      <w:footerReference w:type="first" r:id="rId19"/>
      <w:pgSz w:w="11906" w:h="16838"/>
      <w:pgMar w:top="1843" w:right="1077" w:bottom="1440" w:left="1077" w:header="709" w:footer="55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2856" w14:textId="77777777" w:rsidR="00AB60CC" w:rsidRDefault="00AB60CC" w:rsidP="005A353C">
      <w:pPr>
        <w:spacing w:after="0" w:line="240" w:lineRule="auto"/>
      </w:pPr>
      <w:r>
        <w:separator/>
      </w:r>
    </w:p>
  </w:endnote>
  <w:endnote w:type="continuationSeparator" w:id="0">
    <w:p w14:paraId="5F485D76" w14:textId="77777777" w:rsidR="00AB60CC" w:rsidRDefault="00AB60CC" w:rsidP="005A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257ED" w14:textId="77777777" w:rsidR="000304C4" w:rsidRPr="006B6FFC" w:rsidRDefault="00B468EA" w:rsidP="006B6FFC">
    <w:pPr>
      <w:pStyle w:val="Footer"/>
      <w:jc w:val="center"/>
    </w:pPr>
    <w:fldSimple w:instr=" DOCPROPERTY bjFooterEvenPageDocProperty \* MERGEFORMAT " w:fldLock="1">
      <w:r w:rsidR="000304C4" w:rsidRPr="006B6FFC">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4A81" w14:textId="77777777" w:rsidR="000304C4" w:rsidRDefault="00B468EA" w:rsidP="006B6FFC">
    <w:pPr>
      <w:pStyle w:val="Footer"/>
      <w:jc w:val="center"/>
    </w:pPr>
    <w:fldSimple w:instr=" DOCPROPERTY bjFooterBothDocProperty \* MERGEFORMAT " w:fldLock="1">
      <w:r w:rsidR="000304C4" w:rsidRPr="006B6FFC">
        <w:rPr>
          <w:rFonts w:ascii="Arial" w:hAnsi="Arial" w:cs="Arial"/>
          <w:color w:val="0000FF"/>
          <w:sz w:val="24"/>
        </w:rPr>
        <w:t>OFFICIAL</w:t>
      </w:r>
    </w:fldSimple>
  </w:p>
  <w:sdt>
    <w:sdtPr>
      <w:id w:val="1035089653"/>
      <w:docPartObj>
        <w:docPartGallery w:val="Page Numbers (Bottom of Page)"/>
        <w:docPartUnique/>
      </w:docPartObj>
    </w:sdtPr>
    <w:sdtEndPr>
      <w:rPr>
        <w:noProof/>
      </w:rPr>
    </w:sdtEndPr>
    <w:sdtContent>
      <w:p w14:paraId="634B0084" w14:textId="77777777" w:rsidR="000304C4" w:rsidRDefault="000304C4">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FA5F3" w14:textId="77777777" w:rsidR="000304C4" w:rsidRPr="006B6FFC" w:rsidRDefault="00B468EA" w:rsidP="006B6FFC">
    <w:pPr>
      <w:pStyle w:val="Footer"/>
      <w:jc w:val="center"/>
    </w:pPr>
    <w:fldSimple w:instr=" DOCPROPERTY bjFooterFirstPageDocProperty \* MERGEFORMAT " w:fldLock="1">
      <w:r w:rsidR="000304C4" w:rsidRPr="006B6FFC">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9FA98" w14:textId="77777777" w:rsidR="00AB60CC" w:rsidRDefault="00AB60CC" w:rsidP="005A353C">
      <w:pPr>
        <w:spacing w:after="0" w:line="240" w:lineRule="auto"/>
      </w:pPr>
      <w:r>
        <w:separator/>
      </w:r>
    </w:p>
  </w:footnote>
  <w:footnote w:type="continuationSeparator" w:id="0">
    <w:p w14:paraId="02154911" w14:textId="77777777" w:rsidR="00AB60CC" w:rsidRDefault="00AB60CC" w:rsidP="005A3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3938" w14:textId="77777777" w:rsidR="000304C4" w:rsidRDefault="00030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1F8D" w14:textId="77777777" w:rsidR="000304C4" w:rsidRDefault="000304C4">
    <w:pPr>
      <w:pStyle w:val="Header"/>
    </w:pPr>
    <w:r>
      <w:rPr>
        <w:noProof/>
        <w:lang w:eastAsia="en-GB"/>
      </w:rPr>
      <w:drawing>
        <wp:anchor distT="0" distB="0" distL="114300" distR="114300" simplePos="0" relativeHeight="251659264" behindDoc="1" locked="0" layoutInCell="1" allowOverlap="1" wp14:anchorId="2738B738" wp14:editId="45D9A853">
          <wp:simplePos x="0" y="0"/>
          <wp:positionH relativeFrom="column">
            <wp:posOffset>3830955</wp:posOffset>
          </wp:positionH>
          <wp:positionV relativeFrom="paragraph">
            <wp:posOffset>-54610</wp:posOffset>
          </wp:positionV>
          <wp:extent cx="2376858" cy="828136"/>
          <wp:effectExtent l="0" t="0" r="0" b="0"/>
          <wp:wrapNone/>
          <wp:docPr id="3" name="Picture 3" descr="ANSALOGO- white backgrou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SALOGO- white background RGB"/>
                  <pic:cNvPicPr>
                    <a:picLocks noChangeAspect="1" noChangeArrowheads="1"/>
                  </pic:cNvPicPr>
                </pic:nvPicPr>
                <pic:blipFill>
                  <a:blip r:embed="rId1">
                    <a:extLst>
                      <a:ext uri="{28A0092B-C50C-407E-A947-70E740481C1C}">
                        <a14:useLocalDpi xmlns:a14="http://schemas.microsoft.com/office/drawing/2010/main" val="0"/>
                      </a:ext>
                    </a:extLst>
                  </a:blip>
                  <a:srcRect l="29384" t="34254" r="31552" b="25839"/>
                  <a:stretch>
                    <a:fillRect/>
                  </a:stretch>
                </pic:blipFill>
                <pic:spPr bwMode="auto">
                  <a:xfrm>
                    <a:off x="0" y="0"/>
                    <a:ext cx="2376858" cy="8281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35D2" w14:textId="77777777" w:rsidR="000304C4" w:rsidRDefault="00030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A376C"/>
    <w:multiLevelType w:val="hybridMultilevel"/>
    <w:tmpl w:val="02DAC064"/>
    <w:lvl w:ilvl="0" w:tplc="F7EE05F0">
      <w:start w:val="1"/>
      <w:numFmt w:val="decimal"/>
      <w:lvlText w:val="5.3.%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93005"/>
    <w:multiLevelType w:val="hybridMultilevel"/>
    <w:tmpl w:val="159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F5E11"/>
    <w:multiLevelType w:val="hybridMultilevel"/>
    <w:tmpl w:val="F2A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35660"/>
    <w:multiLevelType w:val="multilevel"/>
    <w:tmpl w:val="75EE8A8C"/>
    <w:lvl w:ilvl="0">
      <w:start w:val="1"/>
      <w:numFmt w:val="decimal"/>
      <w:lvlText w:val="1.%1"/>
      <w:lvlJc w:val="left"/>
      <w:pPr>
        <w:tabs>
          <w:tab w:val="num" w:pos="851"/>
        </w:tabs>
        <w:ind w:left="851" w:hanging="851"/>
      </w:pPr>
      <w:rPr>
        <w:rFonts w:hint="default"/>
        <w:b w:val="0"/>
        <w:i w:val="0"/>
        <w:u w:val="none"/>
      </w:rPr>
    </w:lvl>
    <w:lvl w:ilvl="1">
      <w:start w:val="1"/>
      <w:numFmt w:val="decimal"/>
      <w:lvlText w:val="7.5.%2"/>
      <w:lvlJc w:val="left"/>
      <w:pPr>
        <w:tabs>
          <w:tab w:val="num" w:pos="851"/>
        </w:tabs>
        <w:ind w:left="851" w:hanging="851"/>
      </w:pPr>
      <w:rPr>
        <w:rFonts w:hint="default"/>
        <w:b/>
        <w:i w:val="0"/>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decimal"/>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4" w15:restartNumberingAfterBreak="0">
    <w:nsid w:val="335878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CEE4325"/>
    <w:multiLevelType w:val="multilevel"/>
    <w:tmpl w:val="241A7412"/>
    <w:lvl w:ilvl="0">
      <w:start w:val="1"/>
      <w:numFmt w:val="decimal"/>
      <w:lvlText w:val="%1."/>
      <w:lvlJc w:val="left"/>
      <w:pPr>
        <w:tabs>
          <w:tab w:val="num" w:pos="851"/>
        </w:tabs>
        <w:ind w:left="851" w:hanging="851"/>
      </w:pPr>
      <w:rPr>
        <w:rFonts w:cs="Times New Roman" w:hint="default"/>
        <w:b w:val="0"/>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lowerLetter"/>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6"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cs="Times New Roman" w:hint="default"/>
        <w:b w:val="0"/>
        <w:i w:val="0"/>
      </w:rPr>
    </w:lvl>
    <w:lvl w:ilvl="1">
      <w:start w:val="1"/>
      <w:numFmt w:val="lowerRoman"/>
      <w:pStyle w:val="iDefinition"/>
      <w:lvlText w:val="(%2)"/>
      <w:lvlJc w:val="left"/>
      <w:pPr>
        <w:tabs>
          <w:tab w:val="num" w:pos="1843"/>
        </w:tabs>
        <w:ind w:left="1843" w:hanging="992"/>
      </w:pPr>
      <w:rPr>
        <w:rFonts w:cs="Times New Roman" w:hint="default"/>
      </w:rPr>
    </w:lvl>
    <w:lvl w:ilvl="2">
      <w:start w:val="1"/>
      <w:numFmt w:val="lowerRoman"/>
      <w:lvlText w:val="%3)"/>
      <w:lvlJc w:val="left"/>
      <w:pPr>
        <w:tabs>
          <w:tab w:val="num" w:pos="3119"/>
        </w:tabs>
        <w:ind w:left="3119" w:hanging="1276"/>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4DF61125"/>
    <w:multiLevelType w:val="multilevel"/>
    <w:tmpl w:val="E7684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47745"/>
    <w:multiLevelType w:val="hybridMultilevel"/>
    <w:tmpl w:val="C10C6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2787184"/>
    <w:multiLevelType w:val="multilevel"/>
    <w:tmpl w:val="3B2426CA"/>
    <w:lvl w:ilvl="0">
      <w:start w:val="1"/>
      <w:numFmt w:val="decimal"/>
      <w:pStyle w:val="Level1"/>
      <w:lvlText w:val="%1."/>
      <w:lvlJc w:val="left"/>
      <w:pPr>
        <w:tabs>
          <w:tab w:val="num" w:pos="851"/>
        </w:tabs>
        <w:ind w:left="851" w:hanging="851"/>
      </w:pPr>
      <w:rPr>
        <w:rFonts w:cs="Times New Roman" w:hint="default"/>
        <w:b/>
        <w:i w:val="0"/>
        <w:sz w:val="22"/>
        <w:szCs w:val="22"/>
        <w:u w:val="none"/>
      </w:rPr>
    </w:lvl>
    <w:lvl w:ilvl="1">
      <w:start w:val="1"/>
      <w:numFmt w:val="decimal"/>
      <w:lvlText w:val="%1.%2"/>
      <w:lvlJc w:val="left"/>
      <w:pPr>
        <w:tabs>
          <w:tab w:val="num" w:pos="851"/>
        </w:tabs>
        <w:ind w:left="851" w:hanging="851"/>
      </w:pPr>
      <w:rPr>
        <w:rFonts w:hint="default"/>
        <w:b w:val="0"/>
        <w:i w:val="0"/>
        <w:color w:val="auto"/>
        <w:sz w:val="22"/>
        <w:szCs w:val="22"/>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lowerLetter"/>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0"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1" w15:restartNumberingAfterBreak="0">
    <w:nsid w:val="66DC5480"/>
    <w:multiLevelType w:val="multilevel"/>
    <w:tmpl w:val="DF3810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6A0AA2"/>
    <w:multiLevelType w:val="hybridMultilevel"/>
    <w:tmpl w:val="0EDA3B56"/>
    <w:lvl w:ilvl="0" w:tplc="CD248D58">
      <w:start w:val="1"/>
      <w:numFmt w:val="decimal"/>
      <w:lvlText w:val="4.9.%1"/>
      <w:lvlJc w:val="left"/>
      <w:pPr>
        <w:ind w:left="171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3E48B3"/>
    <w:multiLevelType w:val="hybridMultilevel"/>
    <w:tmpl w:val="AFE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A03A9"/>
    <w:multiLevelType w:val="hybridMultilevel"/>
    <w:tmpl w:val="A8D6A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D56B95"/>
    <w:multiLevelType w:val="multilevel"/>
    <w:tmpl w:val="B1E41EB2"/>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Arial" w:hAnsi="Arial" w:cs="Arial" w:hint="default"/>
        <w:b/>
        <w:sz w:val="22"/>
      </w:rPr>
    </w:lvl>
    <w:lvl w:ilvl="2">
      <w:start w:val="1"/>
      <w:numFmt w:val="decimal"/>
      <w:lvlText w:val="%1.%2.%3."/>
      <w:lvlJc w:val="left"/>
      <w:pPr>
        <w:ind w:left="1497" w:hanging="504"/>
      </w:pPr>
      <w:rPr>
        <w:rFonts w:ascii="Arial" w:hAnsi="Arial" w:cs="Arial" w:hint="default"/>
        <w:b w:val="0"/>
        <w:color w:val="000000" w:themeColor="text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363809"/>
    <w:multiLevelType w:val="multilevel"/>
    <w:tmpl w:val="241A7412"/>
    <w:lvl w:ilvl="0">
      <w:start w:val="1"/>
      <w:numFmt w:val="decimal"/>
      <w:lvlText w:val="%1."/>
      <w:lvlJc w:val="left"/>
      <w:pPr>
        <w:tabs>
          <w:tab w:val="num" w:pos="851"/>
        </w:tabs>
        <w:ind w:left="851" w:hanging="851"/>
      </w:pPr>
      <w:rPr>
        <w:rFonts w:cs="Times New Roman" w:hint="default"/>
        <w:b w:val="0"/>
        <w:i w:val="0"/>
        <w:u w:val="none"/>
      </w:rPr>
    </w:lvl>
    <w:lvl w:ilvl="1">
      <w:start w:val="1"/>
      <w:numFmt w:val="decimal"/>
      <w:lvlText w:val="%1.%2"/>
      <w:lvlJc w:val="left"/>
      <w:pPr>
        <w:tabs>
          <w:tab w:val="num" w:pos="851"/>
        </w:tabs>
        <w:ind w:left="851" w:hanging="851"/>
      </w:pPr>
      <w:rPr>
        <w:rFonts w:hint="default"/>
        <w:b w:val="0"/>
        <w:i w:val="0"/>
        <w:color w:val="auto"/>
        <w:u w:val="none"/>
      </w:rPr>
    </w:lvl>
    <w:lvl w:ilvl="2">
      <w:start w:val="1"/>
      <w:numFmt w:val="decimal"/>
      <w:lvlText w:val="%1.%2.%3"/>
      <w:lvlJc w:val="left"/>
      <w:pPr>
        <w:tabs>
          <w:tab w:val="num" w:pos="1843"/>
        </w:tabs>
        <w:ind w:left="1843" w:hanging="992"/>
      </w:pPr>
      <w:rPr>
        <w:rFonts w:cs="Times New Roman" w:hint="default"/>
        <w:b w:val="0"/>
        <w:i w:val="0"/>
        <w:u w:val="none"/>
      </w:rPr>
    </w:lvl>
    <w:lvl w:ilvl="3">
      <w:start w:val="1"/>
      <w:numFmt w:val="lowerLetter"/>
      <w:lvlText w:val="%1.%2.%3.%4"/>
      <w:lvlJc w:val="left"/>
      <w:pPr>
        <w:tabs>
          <w:tab w:val="num" w:pos="3176"/>
        </w:tabs>
        <w:ind w:left="3176" w:hanging="1276"/>
      </w:pPr>
      <w:rPr>
        <w:rFonts w:cs="Times New Roman" w:hint="default"/>
        <w:b w:val="0"/>
        <w:i w:val="0"/>
        <w:u w:val="none"/>
      </w:rPr>
    </w:lvl>
    <w:lvl w:ilvl="4">
      <w:start w:val="1"/>
      <w:numFmt w:val="lowerLetter"/>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num w:numId="1">
    <w:abstractNumId w:val="9"/>
  </w:num>
  <w:num w:numId="2">
    <w:abstractNumId w:val="3"/>
  </w:num>
  <w:num w:numId="3">
    <w:abstractNumId w:val="6"/>
  </w:num>
  <w:num w:numId="4">
    <w:abstractNumId w:val="10"/>
  </w:num>
  <w:num w:numId="5">
    <w:abstractNumId w:val="1"/>
  </w:num>
  <w:num w:numId="6">
    <w:abstractNumId w:val="2"/>
  </w:num>
  <w:num w:numId="7">
    <w:abstractNumId w:val="13"/>
  </w:num>
  <w:num w:numId="8">
    <w:abstractNumId w:val="4"/>
  </w:num>
  <w:num w:numId="9">
    <w:abstractNumId w:val="14"/>
  </w:num>
  <w:num w:numId="10">
    <w:abstractNumId w:val="7"/>
  </w:num>
  <w:num w:numId="11">
    <w:abstractNumId w:val="11"/>
  </w:num>
  <w:num w:numId="12">
    <w:abstractNumId w:val="8"/>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0"/>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3C"/>
    <w:rsid w:val="00000312"/>
    <w:rsid w:val="00000591"/>
    <w:rsid w:val="00001488"/>
    <w:rsid w:val="000069EF"/>
    <w:rsid w:val="00011E3B"/>
    <w:rsid w:val="00016CD7"/>
    <w:rsid w:val="000173E3"/>
    <w:rsid w:val="000216D4"/>
    <w:rsid w:val="00025C89"/>
    <w:rsid w:val="00027DDE"/>
    <w:rsid w:val="000304C4"/>
    <w:rsid w:val="00040CDA"/>
    <w:rsid w:val="00041538"/>
    <w:rsid w:val="00044AFC"/>
    <w:rsid w:val="00044BDA"/>
    <w:rsid w:val="000547A8"/>
    <w:rsid w:val="00065B7B"/>
    <w:rsid w:val="00067C1C"/>
    <w:rsid w:val="00070A3E"/>
    <w:rsid w:val="000728EB"/>
    <w:rsid w:val="00074419"/>
    <w:rsid w:val="00075096"/>
    <w:rsid w:val="00083633"/>
    <w:rsid w:val="00090598"/>
    <w:rsid w:val="000942EF"/>
    <w:rsid w:val="000955F0"/>
    <w:rsid w:val="000A1833"/>
    <w:rsid w:val="000A53E3"/>
    <w:rsid w:val="000B4228"/>
    <w:rsid w:val="000B50AE"/>
    <w:rsid w:val="000B5FD6"/>
    <w:rsid w:val="000C4557"/>
    <w:rsid w:val="000C7F24"/>
    <w:rsid w:val="000D0336"/>
    <w:rsid w:val="000D58D6"/>
    <w:rsid w:val="000D6E5D"/>
    <w:rsid w:val="000E1C69"/>
    <w:rsid w:val="000F03E1"/>
    <w:rsid w:val="000F6178"/>
    <w:rsid w:val="0010530E"/>
    <w:rsid w:val="001059F7"/>
    <w:rsid w:val="0011072D"/>
    <w:rsid w:val="00114B3F"/>
    <w:rsid w:val="001172AF"/>
    <w:rsid w:val="0012082A"/>
    <w:rsid w:val="001246F5"/>
    <w:rsid w:val="00126AB5"/>
    <w:rsid w:val="00135F9F"/>
    <w:rsid w:val="00143E0E"/>
    <w:rsid w:val="001516D0"/>
    <w:rsid w:val="00152B5B"/>
    <w:rsid w:val="00157D90"/>
    <w:rsid w:val="00162B52"/>
    <w:rsid w:val="0016602F"/>
    <w:rsid w:val="00166600"/>
    <w:rsid w:val="00170DB6"/>
    <w:rsid w:val="00174C97"/>
    <w:rsid w:val="00183FE9"/>
    <w:rsid w:val="00185548"/>
    <w:rsid w:val="001859E4"/>
    <w:rsid w:val="00190BBC"/>
    <w:rsid w:val="001930C4"/>
    <w:rsid w:val="0019732D"/>
    <w:rsid w:val="00197FBD"/>
    <w:rsid w:val="001A00E3"/>
    <w:rsid w:val="001A067C"/>
    <w:rsid w:val="001B0B88"/>
    <w:rsid w:val="001B5A32"/>
    <w:rsid w:val="001B69CC"/>
    <w:rsid w:val="001C27F7"/>
    <w:rsid w:val="001C42C9"/>
    <w:rsid w:val="001D27F2"/>
    <w:rsid w:val="001D2853"/>
    <w:rsid w:val="001F679B"/>
    <w:rsid w:val="001F7DD8"/>
    <w:rsid w:val="00200CB1"/>
    <w:rsid w:val="002100C2"/>
    <w:rsid w:val="002116A4"/>
    <w:rsid w:val="0021232D"/>
    <w:rsid w:val="00213D78"/>
    <w:rsid w:val="0021771B"/>
    <w:rsid w:val="00225F3B"/>
    <w:rsid w:val="00232805"/>
    <w:rsid w:val="002337BB"/>
    <w:rsid w:val="00244DAF"/>
    <w:rsid w:val="0026171A"/>
    <w:rsid w:val="00267A0C"/>
    <w:rsid w:val="00271969"/>
    <w:rsid w:val="00276425"/>
    <w:rsid w:val="0028352F"/>
    <w:rsid w:val="00290DF2"/>
    <w:rsid w:val="0029511C"/>
    <w:rsid w:val="00296A7E"/>
    <w:rsid w:val="002A7192"/>
    <w:rsid w:val="002A7AF8"/>
    <w:rsid w:val="002B1FF5"/>
    <w:rsid w:val="002C032C"/>
    <w:rsid w:val="002C4BF1"/>
    <w:rsid w:val="002D46DC"/>
    <w:rsid w:val="002E079D"/>
    <w:rsid w:val="002E293F"/>
    <w:rsid w:val="002F132B"/>
    <w:rsid w:val="002F1DAA"/>
    <w:rsid w:val="002F6F41"/>
    <w:rsid w:val="0030359C"/>
    <w:rsid w:val="00304CFC"/>
    <w:rsid w:val="003100EF"/>
    <w:rsid w:val="00317DCC"/>
    <w:rsid w:val="00323FD9"/>
    <w:rsid w:val="00325830"/>
    <w:rsid w:val="00346641"/>
    <w:rsid w:val="00356D24"/>
    <w:rsid w:val="00356FA6"/>
    <w:rsid w:val="00360BAE"/>
    <w:rsid w:val="00362A6A"/>
    <w:rsid w:val="0036523D"/>
    <w:rsid w:val="0037438B"/>
    <w:rsid w:val="00377464"/>
    <w:rsid w:val="00384B91"/>
    <w:rsid w:val="0039437A"/>
    <w:rsid w:val="0039539A"/>
    <w:rsid w:val="00397BD4"/>
    <w:rsid w:val="003B22CC"/>
    <w:rsid w:val="003B61DC"/>
    <w:rsid w:val="003B7469"/>
    <w:rsid w:val="003C0DA3"/>
    <w:rsid w:val="003C1026"/>
    <w:rsid w:val="003C15A7"/>
    <w:rsid w:val="003C2FA5"/>
    <w:rsid w:val="003C539E"/>
    <w:rsid w:val="003C54CF"/>
    <w:rsid w:val="003C7282"/>
    <w:rsid w:val="003D182E"/>
    <w:rsid w:val="003D7273"/>
    <w:rsid w:val="003E0907"/>
    <w:rsid w:val="003F2724"/>
    <w:rsid w:val="00400EAD"/>
    <w:rsid w:val="004018CB"/>
    <w:rsid w:val="00403DA5"/>
    <w:rsid w:val="00403F94"/>
    <w:rsid w:val="00411ABB"/>
    <w:rsid w:val="00411CF7"/>
    <w:rsid w:val="00412F0C"/>
    <w:rsid w:val="00414376"/>
    <w:rsid w:val="0042057F"/>
    <w:rsid w:val="00420B33"/>
    <w:rsid w:val="00424A1B"/>
    <w:rsid w:val="00426AA3"/>
    <w:rsid w:val="00427FBD"/>
    <w:rsid w:val="00440BC6"/>
    <w:rsid w:val="0044242B"/>
    <w:rsid w:val="00443BB0"/>
    <w:rsid w:val="00445B0B"/>
    <w:rsid w:val="004476FA"/>
    <w:rsid w:val="004500C8"/>
    <w:rsid w:val="00450CDF"/>
    <w:rsid w:val="00451E8B"/>
    <w:rsid w:val="00456474"/>
    <w:rsid w:val="004617A2"/>
    <w:rsid w:val="00473D3A"/>
    <w:rsid w:val="00480E10"/>
    <w:rsid w:val="004830CE"/>
    <w:rsid w:val="00485887"/>
    <w:rsid w:val="00485C20"/>
    <w:rsid w:val="004915C7"/>
    <w:rsid w:val="004938AC"/>
    <w:rsid w:val="004A1DA5"/>
    <w:rsid w:val="004B58F8"/>
    <w:rsid w:val="004B62B4"/>
    <w:rsid w:val="004B6C9C"/>
    <w:rsid w:val="004B770B"/>
    <w:rsid w:val="004C3DAB"/>
    <w:rsid w:val="004D072C"/>
    <w:rsid w:val="004F08F6"/>
    <w:rsid w:val="005079BD"/>
    <w:rsid w:val="00511899"/>
    <w:rsid w:val="005146DE"/>
    <w:rsid w:val="00516BE9"/>
    <w:rsid w:val="005201CF"/>
    <w:rsid w:val="005232C0"/>
    <w:rsid w:val="00530A9B"/>
    <w:rsid w:val="005358C5"/>
    <w:rsid w:val="00540AF7"/>
    <w:rsid w:val="0054232C"/>
    <w:rsid w:val="0055657B"/>
    <w:rsid w:val="00560903"/>
    <w:rsid w:val="005709E5"/>
    <w:rsid w:val="00570C7F"/>
    <w:rsid w:val="00574488"/>
    <w:rsid w:val="0058139C"/>
    <w:rsid w:val="00586392"/>
    <w:rsid w:val="0059112F"/>
    <w:rsid w:val="005A353C"/>
    <w:rsid w:val="005B0500"/>
    <w:rsid w:val="005B1B6C"/>
    <w:rsid w:val="005B5A16"/>
    <w:rsid w:val="005C49AF"/>
    <w:rsid w:val="005C675D"/>
    <w:rsid w:val="005D0DF5"/>
    <w:rsid w:val="005D1935"/>
    <w:rsid w:val="005E11D5"/>
    <w:rsid w:val="005F16E3"/>
    <w:rsid w:val="005F40A8"/>
    <w:rsid w:val="00606E43"/>
    <w:rsid w:val="00613DDC"/>
    <w:rsid w:val="006146AD"/>
    <w:rsid w:val="00616C42"/>
    <w:rsid w:val="00622EA9"/>
    <w:rsid w:val="00623085"/>
    <w:rsid w:val="00633719"/>
    <w:rsid w:val="0066650C"/>
    <w:rsid w:val="00666F82"/>
    <w:rsid w:val="0067478E"/>
    <w:rsid w:val="006849F8"/>
    <w:rsid w:val="00690044"/>
    <w:rsid w:val="006942C9"/>
    <w:rsid w:val="00695889"/>
    <w:rsid w:val="006A0386"/>
    <w:rsid w:val="006A3380"/>
    <w:rsid w:val="006B2D6A"/>
    <w:rsid w:val="006B6FFC"/>
    <w:rsid w:val="006C34B1"/>
    <w:rsid w:val="006D097E"/>
    <w:rsid w:val="006D1CC4"/>
    <w:rsid w:val="006D7841"/>
    <w:rsid w:val="006D7AE7"/>
    <w:rsid w:val="006E63E5"/>
    <w:rsid w:val="006E7C84"/>
    <w:rsid w:val="006F2725"/>
    <w:rsid w:val="006F5BB8"/>
    <w:rsid w:val="00707A3E"/>
    <w:rsid w:val="00710593"/>
    <w:rsid w:val="00711E51"/>
    <w:rsid w:val="00724068"/>
    <w:rsid w:val="00732E6F"/>
    <w:rsid w:val="007338C2"/>
    <w:rsid w:val="007422A7"/>
    <w:rsid w:val="0077368C"/>
    <w:rsid w:val="007754A8"/>
    <w:rsid w:val="00777B1C"/>
    <w:rsid w:val="007940BE"/>
    <w:rsid w:val="007B51C6"/>
    <w:rsid w:val="007B6143"/>
    <w:rsid w:val="007B6188"/>
    <w:rsid w:val="007C471E"/>
    <w:rsid w:val="007D25B0"/>
    <w:rsid w:val="007F4F2C"/>
    <w:rsid w:val="007F7DFD"/>
    <w:rsid w:val="008022EA"/>
    <w:rsid w:val="0081082C"/>
    <w:rsid w:val="0081203F"/>
    <w:rsid w:val="0082123D"/>
    <w:rsid w:val="0082495B"/>
    <w:rsid w:val="00827C98"/>
    <w:rsid w:val="008367DE"/>
    <w:rsid w:val="00836DA3"/>
    <w:rsid w:val="00841950"/>
    <w:rsid w:val="008430CB"/>
    <w:rsid w:val="0084456D"/>
    <w:rsid w:val="008527AD"/>
    <w:rsid w:val="00862898"/>
    <w:rsid w:val="00866ACF"/>
    <w:rsid w:val="008733D6"/>
    <w:rsid w:val="00874CAC"/>
    <w:rsid w:val="00875983"/>
    <w:rsid w:val="0087600D"/>
    <w:rsid w:val="0087627E"/>
    <w:rsid w:val="00876886"/>
    <w:rsid w:val="00883A8F"/>
    <w:rsid w:val="00893AA0"/>
    <w:rsid w:val="008A1F04"/>
    <w:rsid w:val="008A574D"/>
    <w:rsid w:val="008B04FE"/>
    <w:rsid w:val="008B2BB0"/>
    <w:rsid w:val="008B4253"/>
    <w:rsid w:val="008B6B68"/>
    <w:rsid w:val="008C7C2D"/>
    <w:rsid w:val="008C7F46"/>
    <w:rsid w:val="008D34C7"/>
    <w:rsid w:val="008D3D93"/>
    <w:rsid w:val="008D4ADC"/>
    <w:rsid w:val="008D65D3"/>
    <w:rsid w:val="008F2A56"/>
    <w:rsid w:val="008F4303"/>
    <w:rsid w:val="00902A73"/>
    <w:rsid w:val="009047B0"/>
    <w:rsid w:val="0091414B"/>
    <w:rsid w:val="00917171"/>
    <w:rsid w:val="009205A9"/>
    <w:rsid w:val="00921331"/>
    <w:rsid w:val="0092636C"/>
    <w:rsid w:val="009328E8"/>
    <w:rsid w:val="00932E7F"/>
    <w:rsid w:val="009349BC"/>
    <w:rsid w:val="009466C8"/>
    <w:rsid w:val="00946C5A"/>
    <w:rsid w:val="00947ABF"/>
    <w:rsid w:val="00947AEA"/>
    <w:rsid w:val="009564E6"/>
    <w:rsid w:val="009571D3"/>
    <w:rsid w:val="00964394"/>
    <w:rsid w:val="00965F4D"/>
    <w:rsid w:val="00974F02"/>
    <w:rsid w:val="00980F55"/>
    <w:rsid w:val="00983FE1"/>
    <w:rsid w:val="00987789"/>
    <w:rsid w:val="00991426"/>
    <w:rsid w:val="00992423"/>
    <w:rsid w:val="00994596"/>
    <w:rsid w:val="009A505F"/>
    <w:rsid w:val="009A648E"/>
    <w:rsid w:val="009C0052"/>
    <w:rsid w:val="009D0824"/>
    <w:rsid w:val="009D30B6"/>
    <w:rsid w:val="00A03AE9"/>
    <w:rsid w:val="00A06211"/>
    <w:rsid w:val="00A10512"/>
    <w:rsid w:val="00A113D0"/>
    <w:rsid w:val="00A15B23"/>
    <w:rsid w:val="00A17B30"/>
    <w:rsid w:val="00A17E15"/>
    <w:rsid w:val="00A20C31"/>
    <w:rsid w:val="00A22B4C"/>
    <w:rsid w:val="00A30F2D"/>
    <w:rsid w:val="00A4174D"/>
    <w:rsid w:val="00A43275"/>
    <w:rsid w:val="00A53E3F"/>
    <w:rsid w:val="00A5693E"/>
    <w:rsid w:val="00A62600"/>
    <w:rsid w:val="00A657E4"/>
    <w:rsid w:val="00A67145"/>
    <w:rsid w:val="00A729E8"/>
    <w:rsid w:val="00A7342B"/>
    <w:rsid w:val="00A73BAE"/>
    <w:rsid w:val="00A7503B"/>
    <w:rsid w:val="00A8264C"/>
    <w:rsid w:val="00A846EA"/>
    <w:rsid w:val="00A854FC"/>
    <w:rsid w:val="00A91B25"/>
    <w:rsid w:val="00AA1A1B"/>
    <w:rsid w:val="00AB60CC"/>
    <w:rsid w:val="00AC542F"/>
    <w:rsid w:val="00AE37F7"/>
    <w:rsid w:val="00AE3824"/>
    <w:rsid w:val="00AF1BB8"/>
    <w:rsid w:val="00AF48CE"/>
    <w:rsid w:val="00B11F22"/>
    <w:rsid w:val="00B12EBB"/>
    <w:rsid w:val="00B1473F"/>
    <w:rsid w:val="00B24A5B"/>
    <w:rsid w:val="00B25F05"/>
    <w:rsid w:val="00B33966"/>
    <w:rsid w:val="00B44094"/>
    <w:rsid w:val="00B468EA"/>
    <w:rsid w:val="00B50682"/>
    <w:rsid w:val="00B56A3C"/>
    <w:rsid w:val="00B622B3"/>
    <w:rsid w:val="00B64BD5"/>
    <w:rsid w:val="00B72D3F"/>
    <w:rsid w:val="00B738BA"/>
    <w:rsid w:val="00B73D1E"/>
    <w:rsid w:val="00B760E2"/>
    <w:rsid w:val="00B9234D"/>
    <w:rsid w:val="00BA27B1"/>
    <w:rsid w:val="00BA7AC7"/>
    <w:rsid w:val="00BB1D8F"/>
    <w:rsid w:val="00BB21A9"/>
    <w:rsid w:val="00BB310F"/>
    <w:rsid w:val="00BB7AEA"/>
    <w:rsid w:val="00BB7B0A"/>
    <w:rsid w:val="00BD2476"/>
    <w:rsid w:val="00BD53A8"/>
    <w:rsid w:val="00BD5903"/>
    <w:rsid w:val="00BE01A2"/>
    <w:rsid w:val="00BE2704"/>
    <w:rsid w:val="00BE4BED"/>
    <w:rsid w:val="00BF29AB"/>
    <w:rsid w:val="00BF5EB8"/>
    <w:rsid w:val="00C0271B"/>
    <w:rsid w:val="00C054BD"/>
    <w:rsid w:val="00C061C4"/>
    <w:rsid w:val="00C07A5F"/>
    <w:rsid w:val="00C10848"/>
    <w:rsid w:val="00C1521A"/>
    <w:rsid w:val="00C17CE3"/>
    <w:rsid w:val="00C2088A"/>
    <w:rsid w:val="00C229B9"/>
    <w:rsid w:val="00C23FF9"/>
    <w:rsid w:val="00C313D4"/>
    <w:rsid w:val="00C3508D"/>
    <w:rsid w:val="00C41E84"/>
    <w:rsid w:val="00C42313"/>
    <w:rsid w:val="00C52EBB"/>
    <w:rsid w:val="00C548CB"/>
    <w:rsid w:val="00C54A01"/>
    <w:rsid w:val="00C61810"/>
    <w:rsid w:val="00C7294D"/>
    <w:rsid w:val="00C82F3E"/>
    <w:rsid w:val="00C85A03"/>
    <w:rsid w:val="00C911AE"/>
    <w:rsid w:val="00CA369B"/>
    <w:rsid w:val="00CA60CC"/>
    <w:rsid w:val="00CA6C22"/>
    <w:rsid w:val="00CB29DF"/>
    <w:rsid w:val="00CC1AA1"/>
    <w:rsid w:val="00CD40DE"/>
    <w:rsid w:val="00CE46FB"/>
    <w:rsid w:val="00CE726D"/>
    <w:rsid w:val="00D03B18"/>
    <w:rsid w:val="00D10FB9"/>
    <w:rsid w:val="00D110DD"/>
    <w:rsid w:val="00D23F66"/>
    <w:rsid w:val="00D24937"/>
    <w:rsid w:val="00D33CF8"/>
    <w:rsid w:val="00D5416C"/>
    <w:rsid w:val="00D55968"/>
    <w:rsid w:val="00D57AF7"/>
    <w:rsid w:val="00D62465"/>
    <w:rsid w:val="00D73EE0"/>
    <w:rsid w:val="00D804A1"/>
    <w:rsid w:val="00D90C0F"/>
    <w:rsid w:val="00D90E1B"/>
    <w:rsid w:val="00D92041"/>
    <w:rsid w:val="00D94C47"/>
    <w:rsid w:val="00DA71D0"/>
    <w:rsid w:val="00DB6323"/>
    <w:rsid w:val="00DC2446"/>
    <w:rsid w:val="00DC40C0"/>
    <w:rsid w:val="00DC47BF"/>
    <w:rsid w:val="00DD170B"/>
    <w:rsid w:val="00DD1831"/>
    <w:rsid w:val="00DD4E16"/>
    <w:rsid w:val="00DD75C4"/>
    <w:rsid w:val="00DE22F3"/>
    <w:rsid w:val="00DF1709"/>
    <w:rsid w:val="00DF1CF3"/>
    <w:rsid w:val="00DF1F2F"/>
    <w:rsid w:val="00DF3DF2"/>
    <w:rsid w:val="00DF7583"/>
    <w:rsid w:val="00E01267"/>
    <w:rsid w:val="00E24D00"/>
    <w:rsid w:val="00E30E20"/>
    <w:rsid w:val="00E324E0"/>
    <w:rsid w:val="00E3421F"/>
    <w:rsid w:val="00E344AB"/>
    <w:rsid w:val="00E36ECC"/>
    <w:rsid w:val="00E37412"/>
    <w:rsid w:val="00E41B19"/>
    <w:rsid w:val="00E460FC"/>
    <w:rsid w:val="00E476A3"/>
    <w:rsid w:val="00E66845"/>
    <w:rsid w:val="00E66BCB"/>
    <w:rsid w:val="00E71630"/>
    <w:rsid w:val="00E73696"/>
    <w:rsid w:val="00E76840"/>
    <w:rsid w:val="00E76ED8"/>
    <w:rsid w:val="00E8251C"/>
    <w:rsid w:val="00E831B0"/>
    <w:rsid w:val="00E85710"/>
    <w:rsid w:val="00E85CA3"/>
    <w:rsid w:val="00E878D6"/>
    <w:rsid w:val="00E95320"/>
    <w:rsid w:val="00EA09A4"/>
    <w:rsid w:val="00EA385F"/>
    <w:rsid w:val="00EA41E6"/>
    <w:rsid w:val="00EA6003"/>
    <w:rsid w:val="00EB230B"/>
    <w:rsid w:val="00EC39C7"/>
    <w:rsid w:val="00EC77C0"/>
    <w:rsid w:val="00ED0D27"/>
    <w:rsid w:val="00ED1BE5"/>
    <w:rsid w:val="00EE2C2B"/>
    <w:rsid w:val="00EE6C47"/>
    <w:rsid w:val="00EF1458"/>
    <w:rsid w:val="00EF6318"/>
    <w:rsid w:val="00F021AE"/>
    <w:rsid w:val="00F11BB0"/>
    <w:rsid w:val="00F20EFD"/>
    <w:rsid w:val="00F23864"/>
    <w:rsid w:val="00F25394"/>
    <w:rsid w:val="00F33F7F"/>
    <w:rsid w:val="00F363FF"/>
    <w:rsid w:val="00F41115"/>
    <w:rsid w:val="00F45B15"/>
    <w:rsid w:val="00F56817"/>
    <w:rsid w:val="00F56C44"/>
    <w:rsid w:val="00F7002A"/>
    <w:rsid w:val="00F706A6"/>
    <w:rsid w:val="00F75AD4"/>
    <w:rsid w:val="00F820C9"/>
    <w:rsid w:val="00F836FF"/>
    <w:rsid w:val="00F87626"/>
    <w:rsid w:val="00F87C28"/>
    <w:rsid w:val="00F90420"/>
    <w:rsid w:val="00F947DA"/>
    <w:rsid w:val="00FA5B9D"/>
    <w:rsid w:val="00FA7C75"/>
    <w:rsid w:val="00FB4B7B"/>
    <w:rsid w:val="00FB5BE6"/>
    <w:rsid w:val="00FC174F"/>
    <w:rsid w:val="00FC7B50"/>
    <w:rsid w:val="00FE6CAA"/>
    <w:rsid w:val="00FF45BD"/>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0689"/>
  <w15:docId w15:val="{A207D274-38FE-47AE-9B0B-D219624D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062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0E1C69"/>
    <w:pPr>
      <w:spacing w:before="240" w:after="60" w:line="240" w:lineRule="auto"/>
      <w:jc w:val="both"/>
      <w:outlineLvl w:val="7"/>
    </w:pPr>
    <w:rPr>
      <w:rFonts w:ascii="Times New Roman" w:eastAsia="Times New Roman" w:hAnsi="Times New Roman" w:cs="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5A353C"/>
    <w:pPr>
      <w:widowControl w:val="0"/>
      <w:tabs>
        <w:tab w:val="left" w:pos="851"/>
        <w:tab w:val="left" w:pos="1843"/>
        <w:tab w:val="left" w:pos="3119"/>
        <w:tab w:val="left" w:pos="4253"/>
      </w:tabs>
      <w:adjustRightInd w:val="0"/>
      <w:spacing w:after="240" w:line="312" w:lineRule="auto"/>
      <w:jc w:val="both"/>
      <w:textAlignment w:val="baseline"/>
    </w:pPr>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5A3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53C"/>
  </w:style>
  <w:style w:type="paragraph" w:styleId="Footer">
    <w:name w:val="footer"/>
    <w:basedOn w:val="Normal"/>
    <w:link w:val="FooterChar"/>
    <w:uiPriority w:val="99"/>
    <w:unhideWhenUsed/>
    <w:rsid w:val="005A3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53C"/>
  </w:style>
  <w:style w:type="character" w:customStyle="1" w:styleId="Heading8Char">
    <w:name w:val="Heading 8 Char"/>
    <w:basedOn w:val="DefaultParagraphFont"/>
    <w:link w:val="Heading8"/>
    <w:rsid w:val="000E1C69"/>
    <w:rPr>
      <w:rFonts w:ascii="Times New Roman" w:eastAsia="Times New Roman" w:hAnsi="Times New Roman" w:cs="Times New Roman"/>
      <w:i/>
      <w:iCs/>
      <w:sz w:val="24"/>
      <w:szCs w:val="24"/>
      <w:lang w:eastAsia="en-GB"/>
    </w:rPr>
  </w:style>
  <w:style w:type="paragraph" w:customStyle="1" w:styleId="Level1">
    <w:name w:val="Level 1"/>
    <w:basedOn w:val="Normal"/>
    <w:rsid w:val="000E1C69"/>
    <w:pPr>
      <w:widowControl w:val="0"/>
      <w:numPr>
        <w:numId w:val="1"/>
      </w:numPr>
      <w:adjustRightInd w:val="0"/>
      <w:spacing w:after="0" w:line="240" w:lineRule="auto"/>
      <w:textAlignment w:val="baseline"/>
      <w:outlineLvl w:val="0"/>
    </w:pPr>
    <w:rPr>
      <w:rFonts w:ascii="Arial" w:eastAsia="Times New Roman" w:hAnsi="Arial" w:cs="Times New Roman"/>
      <w:sz w:val="24"/>
      <w:szCs w:val="20"/>
      <w:lang w:eastAsia="en-GB"/>
    </w:rPr>
  </w:style>
  <w:style w:type="paragraph" w:customStyle="1" w:styleId="Level2">
    <w:name w:val="Level 2"/>
    <w:basedOn w:val="Normal"/>
    <w:link w:val="Level2CharChar"/>
    <w:rsid w:val="000E1C69"/>
    <w:pPr>
      <w:widowControl w:val="0"/>
      <w:adjustRightInd w:val="0"/>
      <w:spacing w:after="0" w:line="240" w:lineRule="auto"/>
      <w:textAlignment w:val="baseline"/>
      <w:outlineLvl w:val="1"/>
    </w:pPr>
    <w:rPr>
      <w:rFonts w:ascii="Arial" w:eastAsia="Times New Roman" w:hAnsi="Arial" w:cs="Times New Roman"/>
      <w:sz w:val="24"/>
      <w:szCs w:val="20"/>
      <w:lang w:eastAsia="en-GB"/>
    </w:rPr>
  </w:style>
  <w:style w:type="paragraph" w:customStyle="1" w:styleId="Level3">
    <w:name w:val="Level 3"/>
    <w:basedOn w:val="Normal"/>
    <w:rsid w:val="000E1C69"/>
    <w:pPr>
      <w:widowControl w:val="0"/>
      <w:numPr>
        <w:ilvl w:val="2"/>
        <w:numId w:val="1"/>
      </w:numPr>
      <w:adjustRightInd w:val="0"/>
      <w:spacing w:after="240" w:line="312" w:lineRule="auto"/>
      <w:jc w:val="both"/>
      <w:textAlignment w:val="baseline"/>
      <w:outlineLvl w:val="2"/>
    </w:pPr>
    <w:rPr>
      <w:rFonts w:ascii="Arial" w:eastAsia="Times New Roman" w:hAnsi="Arial" w:cs="Times New Roman"/>
      <w:sz w:val="24"/>
      <w:szCs w:val="20"/>
      <w:lang w:eastAsia="en-GB"/>
    </w:rPr>
  </w:style>
  <w:style w:type="paragraph" w:customStyle="1" w:styleId="Level4">
    <w:name w:val="Level 4"/>
    <w:basedOn w:val="Normal"/>
    <w:rsid w:val="000E1C69"/>
    <w:pPr>
      <w:widowControl w:val="0"/>
      <w:numPr>
        <w:ilvl w:val="3"/>
        <w:numId w:val="1"/>
      </w:numPr>
      <w:adjustRightInd w:val="0"/>
      <w:spacing w:after="240" w:line="312" w:lineRule="auto"/>
      <w:jc w:val="both"/>
      <w:textAlignment w:val="baseline"/>
      <w:outlineLvl w:val="3"/>
    </w:pPr>
    <w:rPr>
      <w:rFonts w:ascii="Arial" w:eastAsia="Times New Roman" w:hAnsi="Arial" w:cs="Times New Roman"/>
      <w:sz w:val="24"/>
      <w:szCs w:val="20"/>
      <w:lang w:eastAsia="en-GB"/>
    </w:rPr>
  </w:style>
  <w:style w:type="paragraph" w:customStyle="1" w:styleId="Level5">
    <w:name w:val="Level 5"/>
    <w:basedOn w:val="Normal"/>
    <w:rsid w:val="000E1C69"/>
    <w:pPr>
      <w:widowControl w:val="0"/>
      <w:numPr>
        <w:ilvl w:val="4"/>
        <w:numId w:val="1"/>
      </w:numPr>
      <w:adjustRightInd w:val="0"/>
      <w:spacing w:after="240" w:line="312" w:lineRule="auto"/>
      <w:jc w:val="both"/>
      <w:textAlignment w:val="baseline"/>
      <w:outlineLvl w:val="4"/>
    </w:pPr>
    <w:rPr>
      <w:rFonts w:ascii="Arial" w:eastAsia="Times New Roman" w:hAnsi="Arial" w:cs="Times New Roman"/>
      <w:sz w:val="24"/>
      <w:szCs w:val="20"/>
      <w:lang w:eastAsia="en-GB"/>
    </w:rPr>
  </w:style>
  <w:style w:type="character" w:customStyle="1" w:styleId="Level2CharChar">
    <w:name w:val="Level 2 Char Char"/>
    <w:basedOn w:val="DefaultParagraphFont"/>
    <w:link w:val="Level2"/>
    <w:locked/>
    <w:rsid w:val="000E1C69"/>
    <w:rPr>
      <w:rFonts w:ascii="Arial" w:eastAsia="Times New Roman" w:hAnsi="Arial" w:cs="Times New Roman"/>
      <w:sz w:val="24"/>
      <w:szCs w:val="20"/>
      <w:lang w:eastAsia="en-GB"/>
    </w:rPr>
  </w:style>
  <w:style w:type="character" w:customStyle="1" w:styleId="Level1asHeadingtext">
    <w:name w:val="Level 1 as Heading (text)"/>
    <w:basedOn w:val="DefaultParagraphFont"/>
    <w:rsid w:val="000E1C69"/>
    <w:rPr>
      <w:rFonts w:cs="Times New Roman"/>
      <w:b/>
    </w:rPr>
  </w:style>
  <w:style w:type="paragraph" w:styleId="ListParagraph">
    <w:name w:val="List Paragraph"/>
    <w:basedOn w:val="Normal"/>
    <w:uiPriority w:val="34"/>
    <w:qFormat/>
    <w:rsid w:val="000E1C69"/>
    <w:pPr>
      <w:spacing w:after="0" w:line="240" w:lineRule="auto"/>
      <w:ind w:left="720"/>
    </w:pPr>
    <w:rPr>
      <w:rFonts w:ascii="Garamond" w:eastAsia="Times New Roman" w:hAnsi="Garamond" w:cs="Times New Roman"/>
      <w:bCs/>
      <w:sz w:val="24"/>
      <w:szCs w:val="24"/>
    </w:rPr>
  </w:style>
  <w:style w:type="character" w:styleId="CommentReference">
    <w:name w:val="annotation reference"/>
    <w:basedOn w:val="DefaultParagraphFont"/>
    <w:uiPriority w:val="99"/>
    <w:semiHidden/>
    <w:unhideWhenUsed/>
    <w:rsid w:val="000E1C69"/>
    <w:rPr>
      <w:sz w:val="16"/>
      <w:szCs w:val="16"/>
    </w:rPr>
  </w:style>
  <w:style w:type="paragraph" w:styleId="CommentText">
    <w:name w:val="annotation text"/>
    <w:basedOn w:val="Normal"/>
    <w:link w:val="CommentTextChar"/>
    <w:uiPriority w:val="99"/>
    <w:semiHidden/>
    <w:unhideWhenUsed/>
    <w:rsid w:val="000E1C69"/>
    <w:pPr>
      <w:spacing w:after="0" w:line="240" w:lineRule="auto"/>
    </w:pPr>
    <w:rPr>
      <w:rFonts w:ascii="Garamond" w:eastAsia="Times New Roman" w:hAnsi="Garamond" w:cs="Times New Roman"/>
      <w:bCs/>
      <w:sz w:val="20"/>
      <w:szCs w:val="20"/>
    </w:rPr>
  </w:style>
  <w:style w:type="character" w:customStyle="1" w:styleId="CommentTextChar">
    <w:name w:val="Comment Text Char"/>
    <w:basedOn w:val="DefaultParagraphFont"/>
    <w:link w:val="CommentText"/>
    <w:uiPriority w:val="99"/>
    <w:semiHidden/>
    <w:rsid w:val="000E1C69"/>
    <w:rPr>
      <w:rFonts w:ascii="Garamond" w:eastAsia="Times New Roman" w:hAnsi="Garamond" w:cs="Times New Roman"/>
      <w:bCs/>
      <w:sz w:val="20"/>
      <w:szCs w:val="20"/>
    </w:rPr>
  </w:style>
  <w:style w:type="character" w:styleId="Emphasis">
    <w:name w:val="Emphasis"/>
    <w:basedOn w:val="DefaultParagraphFont"/>
    <w:qFormat/>
    <w:rsid w:val="000E1C69"/>
    <w:rPr>
      <w:i/>
      <w:iCs/>
    </w:rPr>
  </w:style>
  <w:style w:type="paragraph" w:styleId="BalloonText">
    <w:name w:val="Balloon Text"/>
    <w:basedOn w:val="Normal"/>
    <w:link w:val="BalloonTextChar"/>
    <w:uiPriority w:val="99"/>
    <w:semiHidden/>
    <w:unhideWhenUsed/>
    <w:rsid w:val="000E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C69"/>
    <w:rPr>
      <w:rFonts w:ascii="Tahoma" w:hAnsi="Tahoma" w:cs="Tahoma"/>
      <w:sz w:val="16"/>
      <w:szCs w:val="16"/>
    </w:rPr>
  </w:style>
  <w:style w:type="character" w:styleId="Hyperlink">
    <w:name w:val="Hyperlink"/>
    <w:basedOn w:val="DefaultParagraphFont"/>
    <w:uiPriority w:val="99"/>
    <w:rsid w:val="007B6143"/>
    <w:rPr>
      <w:rFonts w:cs="Times New Roman"/>
      <w:color w:val="0000FF"/>
      <w:u w:val="single"/>
    </w:rPr>
  </w:style>
  <w:style w:type="paragraph" w:customStyle="1" w:styleId="Body1">
    <w:name w:val="Body 1"/>
    <w:basedOn w:val="Body"/>
    <w:rsid w:val="00530A9B"/>
    <w:pPr>
      <w:tabs>
        <w:tab w:val="clear" w:pos="851"/>
        <w:tab w:val="clear" w:pos="1843"/>
        <w:tab w:val="clear" w:pos="3119"/>
        <w:tab w:val="clear" w:pos="4253"/>
      </w:tabs>
      <w:ind w:left="851"/>
    </w:pPr>
  </w:style>
  <w:style w:type="table" w:styleId="TableGrid">
    <w:name w:val="Table Grid"/>
    <w:basedOn w:val="TableNormal"/>
    <w:rsid w:val="008628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5232C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Title">
    <w:name w:val="Title"/>
    <w:basedOn w:val="Normal"/>
    <w:link w:val="TitleChar"/>
    <w:uiPriority w:val="10"/>
    <w:qFormat/>
    <w:rsid w:val="005232C0"/>
    <w:pPr>
      <w:spacing w:after="0" w:line="240" w:lineRule="auto"/>
      <w:jc w:val="center"/>
    </w:pPr>
    <w:rPr>
      <w:rFonts w:ascii="Arial" w:eastAsia="Times New Roman" w:hAnsi="Arial" w:cs="Times New Roman"/>
      <w:b/>
      <w:i/>
      <w:iCs/>
      <w:sz w:val="24"/>
      <w:szCs w:val="20"/>
      <w:lang w:eastAsia="en-GB"/>
    </w:rPr>
  </w:style>
  <w:style w:type="character" w:customStyle="1" w:styleId="TitleChar">
    <w:name w:val="Title Char"/>
    <w:basedOn w:val="DefaultParagraphFont"/>
    <w:link w:val="Title"/>
    <w:uiPriority w:val="10"/>
    <w:rsid w:val="005232C0"/>
    <w:rPr>
      <w:rFonts w:ascii="Arial" w:eastAsia="Times New Roman" w:hAnsi="Arial" w:cs="Times New Roman"/>
      <w:b/>
      <w:i/>
      <w:iCs/>
      <w:sz w:val="24"/>
      <w:szCs w:val="20"/>
      <w:lang w:eastAsia="en-GB"/>
    </w:rPr>
  </w:style>
  <w:style w:type="paragraph" w:styleId="BodyText3">
    <w:name w:val="Body Text 3"/>
    <w:basedOn w:val="Normal"/>
    <w:link w:val="BodyText3Char"/>
    <w:rsid w:val="005232C0"/>
    <w:pPr>
      <w:spacing w:after="120" w:line="240" w:lineRule="auto"/>
      <w:jc w:val="both"/>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5232C0"/>
    <w:rPr>
      <w:rFonts w:ascii="Arial" w:eastAsia="Times New Roman" w:hAnsi="Arial" w:cs="Times New Roman"/>
      <w:sz w:val="16"/>
      <w:szCs w:val="16"/>
      <w:lang w:eastAsia="en-GB"/>
    </w:rPr>
  </w:style>
  <w:style w:type="paragraph" w:styleId="CommentSubject">
    <w:name w:val="annotation subject"/>
    <w:basedOn w:val="CommentText"/>
    <w:next w:val="CommentText"/>
    <w:link w:val="CommentSubjectChar"/>
    <w:uiPriority w:val="99"/>
    <w:semiHidden/>
    <w:unhideWhenUsed/>
    <w:rsid w:val="00443BB0"/>
    <w:pPr>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443BB0"/>
    <w:rPr>
      <w:rFonts w:ascii="Garamond" w:eastAsia="Times New Roman" w:hAnsi="Garamond" w:cs="Times New Roman"/>
      <w:b/>
      <w:bCs/>
      <w:sz w:val="20"/>
      <w:szCs w:val="20"/>
    </w:rPr>
  </w:style>
  <w:style w:type="paragraph" w:styleId="TOC1">
    <w:name w:val="toc 1"/>
    <w:basedOn w:val="Normal"/>
    <w:next w:val="Normal"/>
    <w:autoRedefine/>
    <w:uiPriority w:val="39"/>
    <w:unhideWhenUsed/>
    <w:rsid w:val="004617A2"/>
    <w:pPr>
      <w:tabs>
        <w:tab w:val="right" w:leader="dot" w:pos="9016"/>
      </w:tabs>
      <w:spacing w:before="120" w:after="120" w:line="240" w:lineRule="auto"/>
    </w:pPr>
    <w:rPr>
      <w:rFonts w:ascii="Arial" w:eastAsia="Times New Roman" w:hAnsi="Arial" w:cs="Arial"/>
      <w:bCs/>
      <w:caps/>
      <w:noProof/>
      <w:sz w:val="24"/>
      <w:szCs w:val="44"/>
      <w:lang w:eastAsia="en-GB"/>
    </w:rPr>
  </w:style>
  <w:style w:type="paragraph" w:styleId="TOC2">
    <w:name w:val="toc 2"/>
    <w:basedOn w:val="Normal"/>
    <w:next w:val="Normal"/>
    <w:autoRedefine/>
    <w:uiPriority w:val="39"/>
    <w:unhideWhenUsed/>
    <w:rsid w:val="00732E6F"/>
    <w:pPr>
      <w:tabs>
        <w:tab w:val="left" w:pos="851"/>
        <w:tab w:val="left" w:pos="880"/>
        <w:tab w:val="right" w:leader="dot" w:pos="9072"/>
      </w:tabs>
      <w:spacing w:after="0"/>
      <w:ind w:left="851" w:right="379" w:hanging="709"/>
    </w:pPr>
    <w:rPr>
      <w:rFonts w:cstheme="minorHAnsi"/>
      <w:smallCaps/>
      <w:sz w:val="20"/>
      <w:szCs w:val="20"/>
    </w:rPr>
  </w:style>
  <w:style w:type="paragraph" w:styleId="TOC3">
    <w:name w:val="toc 3"/>
    <w:basedOn w:val="Normal"/>
    <w:next w:val="Normal"/>
    <w:autoRedefine/>
    <w:uiPriority w:val="39"/>
    <w:unhideWhenUsed/>
    <w:rsid w:val="00E66845"/>
    <w:pPr>
      <w:spacing w:after="0"/>
      <w:ind w:left="440"/>
    </w:pPr>
    <w:rPr>
      <w:rFonts w:cstheme="minorHAnsi"/>
      <w:i/>
      <w:iCs/>
      <w:sz w:val="20"/>
      <w:szCs w:val="20"/>
    </w:rPr>
  </w:style>
  <w:style w:type="paragraph" w:styleId="TOC4">
    <w:name w:val="toc 4"/>
    <w:basedOn w:val="Normal"/>
    <w:next w:val="Normal"/>
    <w:autoRedefine/>
    <w:uiPriority w:val="39"/>
    <w:unhideWhenUsed/>
    <w:rsid w:val="00E66845"/>
    <w:pPr>
      <w:spacing w:after="0"/>
      <w:ind w:left="660"/>
    </w:pPr>
    <w:rPr>
      <w:rFonts w:cstheme="minorHAnsi"/>
      <w:sz w:val="18"/>
      <w:szCs w:val="18"/>
    </w:rPr>
  </w:style>
  <w:style w:type="paragraph" w:styleId="TOC5">
    <w:name w:val="toc 5"/>
    <w:basedOn w:val="Normal"/>
    <w:next w:val="Normal"/>
    <w:autoRedefine/>
    <w:uiPriority w:val="39"/>
    <w:unhideWhenUsed/>
    <w:rsid w:val="00E66845"/>
    <w:pPr>
      <w:spacing w:after="0"/>
      <w:ind w:left="880"/>
    </w:pPr>
    <w:rPr>
      <w:rFonts w:cstheme="minorHAnsi"/>
      <w:sz w:val="18"/>
      <w:szCs w:val="18"/>
    </w:rPr>
  </w:style>
  <w:style w:type="paragraph" w:styleId="TOC6">
    <w:name w:val="toc 6"/>
    <w:basedOn w:val="Normal"/>
    <w:next w:val="Normal"/>
    <w:autoRedefine/>
    <w:uiPriority w:val="39"/>
    <w:unhideWhenUsed/>
    <w:rsid w:val="00E66845"/>
    <w:pPr>
      <w:spacing w:after="0"/>
      <w:ind w:left="1100"/>
    </w:pPr>
    <w:rPr>
      <w:rFonts w:cstheme="minorHAnsi"/>
      <w:sz w:val="18"/>
      <w:szCs w:val="18"/>
    </w:rPr>
  </w:style>
  <w:style w:type="paragraph" w:styleId="TOC7">
    <w:name w:val="toc 7"/>
    <w:basedOn w:val="Normal"/>
    <w:next w:val="Normal"/>
    <w:autoRedefine/>
    <w:uiPriority w:val="39"/>
    <w:unhideWhenUsed/>
    <w:rsid w:val="00E66845"/>
    <w:pPr>
      <w:spacing w:after="0"/>
      <w:ind w:left="1320"/>
    </w:pPr>
    <w:rPr>
      <w:rFonts w:cstheme="minorHAnsi"/>
      <w:sz w:val="18"/>
      <w:szCs w:val="18"/>
    </w:rPr>
  </w:style>
  <w:style w:type="paragraph" w:styleId="TOC8">
    <w:name w:val="toc 8"/>
    <w:basedOn w:val="Normal"/>
    <w:next w:val="Normal"/>
    <w:autoRedefine/>
    <w:uiPriority w:val="39"/>
    <w:unhideWhenUsed/>
    <w:rsid w:val="00E66845"/>
    <w:pPr>
      <w:spacing w:after="0"/>
      <w:ind w:left="1540"/>
    </w:pPr>
    <w:rPr>
      <w:rFonts w:cstheme="minorHAnsi"/>
      <w:sz w:val="18"/>
      <w:szCs w:val="18"/>
    </w:rPr>
  </w:style>
  <w:style w:type="paragraph" w:styleId="TOC9">
    <w:name w:val="toc 9"/>
    <w:basedOn w:val="Normal"/>
    <w:next w:val="Normal"/>
    <w:autoRedefine/>
    <w:uiPriority w:val="39"/>
    <w:unhideWhenUsed/>
    <w:rsid w:val="00E66845"/>
    <w:pPr>
      <w:spacing w:after="0"/>
      <w:ind w:left="1760"/>
    </w:pPr>
    <w:rPr>
      <w:rFonts w:cstheme="minorHAnsi"/>
      <w:sz w:val="18"/>
      <w:szCs w:val="18"/>
    </w:rPr>
  </w:style>
  <w:style w:type="character" w:customStyle="1" w:styleId="Heading1Char">
    <w:name w:val="Heading 1 Char"/>
    <w:basedOn w:val="DefaultParagraphFont"/>
    <w:link w:val="Heading1"/>
    <w:uiPriority w:val="9"/>
    <w:rsid w:val="00E66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06211"/>
    <w:rPr>
      <w:rFonts w:asciiTheme="majorHAnsi" w:eastAsiaTheme="majorEastAsia" w:hAnsiTheme="majorHAnsi" w:cstheme="majorBidi"/>
      <w:b/>
      <w:bCs/>
      <w:color w:val="4F81BD" w:themeColor="accent1"/>
      <w:sz w:val="26"/>
      <w:szCs w:val="26"/>
    </w:rPr>
  </w:style>
  <w:style w:type="paragraph" w:customStyle="1" w:styleId="aDefinition">
    <w:name w:val="(a) Definition"/>
    <w:basedOn w:val="Body"/>
    <w:rsid w:val="005B1B6C"/>
    <w:pPr>
      <w:numPr>
        <w:numId w:val="3"/>
      </w:numPr>
      <w:tabs>
        <w:tab w:val="clear" w:pos="1843"/>
        <w:tab w:val="clear" w:pos="3119"/>
        <w:tab w:val="clear" w:pos="4253"/>
      </w:tabs>
    </w:pPr>
  </w:style>
  <w:style w:type="paragraph" w:customStyle="1" w:styleId="iDefinition">
    <w:name w:val="(i) Definition"/>
    <w:basedOn w:val="Body"/>
    <w:rsid w:val="005B1B6C"/>
    <w:pPr>
      <w:numPr>
        <w:ilvl w:val="1"/>
        <w:numId w:val="3"/>
      </w:numPr>
      <w:tabs>
        <w:tab w:val="clear" w:pos="851"/>
        <w:tab w:val="clear" w:pos="3119"/>
        <w:tab w:val="clear" w:pos="4253"/>
      </w:tabs>
    </w:pPr>
  </w:style>
  <w:style w:type="paragraph" w:styleId="Revision">
    <w:name w:val="Revision"/>
    <w:hidden/>
    <w:uiPriority w:val="99"/>
    <w:semiHidden/>
    <w:rsid w:val="00827C98"/>
    <w:pPr>
      <w:spacing w:after="0" w:line="240" w:lineRule="auto"/>
    </w:pPr>
  </w:style>
  <w:style w:type="paragraph" w:customStyle="1" w:styleId="Body2">
    <w:name w:val="Body 2"/>
    <w:basedOn w:val="Body1"/>
    <w:rsid w:val="002C4BF1"/>
  </w:style>
  <w:style w:type="character" w:styleId="FollowedHyperlink">
    <w:name w:val="FollowedHyperlink"/>
    <w:basedOn w:val="DefaultParagraphFont"/>
    <w:uiPriority w:val="99"/>
    <w:semiHidden/>
    <w:unhideWhenUsed/>
    <w:rsid w:val="00D804A1"/>
    <w:rPr>
      <w:color w:val="800080" w:themeColor="followedHyperlink"/>
      <w:u w:val="single"/>
    </w:rPr>
  </w:style>
  <w:style w:type="character" w:customStyle="1" w:styleId="BodyChar">
    <w:name w:val="Body Char"/>
    <w:link w:val="Body"/>
    <w:locked/>
    <w:rsid w:val="00A03AE9"/>
    <w:rPr>
      <w:rFonts w:ascii="Arial" w:eastAsia="Times New Roman" w:hAnsi="Arial" w:cs="Times New Roman"/>
      <w:sz w:val="24"/>
      <w:szCs w:val="20"/>
      <w:lang w:eastAsia="en-GB"/>
    </w:rPr>
  </w:style>
  <w:style w:type="paragraph" w:customStyle="1" w:styleId="Bullet1">
    <w:name w:val="Bullet 1"/>
    <w:basedOn w:val="Body1"/>
    <w:rsid w:val="005D1935"/>
    <w:pPr>
      <w:numPr>
        <w:numId w:val="4"/>
      </w:numPr>
    </w:pPr>
  </w:style>
  <w:style w:type="paragraph" w:customStyle="1" w:styleId="Bullet2">
    <w:name w:val="Bullet 2"/>
    <w:basedOn w:val="Body2"/>
    <w:link w:val="Bullet2Char"/>
    <w:rsid w:val="005D1935"/>
    <w:pPr>
      <w:numPr>
        <w:ilvl w:val="1"/>
        <w:numId w:val="4"/>
      </w:numPr>
    </w:pPr>
  </w:style>
  <w:style w:type="paragraph" w:customStyle="1" w:styleId="Bullet3">
    <w:name w:val="Bullet 3"/>
    <w:basedOn w:val="Normal"/>
    <w:rsid w:val="005D1935"/>
    <w:pPr>
      <w:widowControl w:val="0"/>
      <w:numPr>
        <w:ilvl w:val="2"/>
        <w:numId w:val="4"/>
      </w:numPr>
      <w:adjustRightInd w:val="0"/>
      <w:spacing w:after="240" w:line="312" w:lineRule="auto"/>
      <w:jc w:val="both"/>
      <w:textAlignment w:val="baseline"/>
    </w:pPr>
    <w:rPr>
      <w:rFonts w:ascii="Arial" w:eastAsia="Times New Roman" w:hAnsi="Arial" w:cs="Times New Roman"/>
      <w:sz w:val="24"/>
      <w:szCs w:val="20"/>
      <w:lang w:eastAsia="en-GB"/>
    </w:rPr>
  </w:style>
  <w:style w:type="character" w:customStyle="1" w:styleId="Bullet2Char">
    <w:name w:val="Bullet 2 Char"/>
    <w:link w:val="Bullet2"/>
    <w:rsid w:val="005D1935"/>
    <w:rPr>
      <w:rFonts w:ascii="Arial" w:eastAsia="Times New Roman" w:hAnsi="Arial" w:cs="Times New Roman"/>
      <w:sz w:val="24"/>
      <w:szCs w:val="20"/>
      <w:lang w:eastAsia="en-GB"/>
    </w:rPr>
  </w:style>
  <w:style w:type="table" w:customStyle="1" w:styleId="TableGrid1">
    <w:name w:val="Table Grid1"/>
    <w:basedOn w:val="TableNormal"/>
    <w:next w:val="TableGrid"/>
    <w:rsid w:val="003C15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NormInd2-BB">
    <w:name w:val="01-NormInd2-BB"/>
    <w:basedOn w:val="Normal"/>
    <w:rsid w:val="00B44094"/>
    <w:pPr>
      <w:spacing w:after="0" w:line="240" w:lineRule="auto"/>
      <w:ind w:left="1440"/>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51993">
      <w:bodyDiv w:val="1"/>
      <w:marLeft w:val="0"/>
      <w:marRight w:val="0"/>
      <w:marTop w:val="0"/>
      <w:marBottom w:val="0"/>
      <w:divBdr>
        <w:top w:val="none" w:sz="0" w:space="0" w:color="auto"/>
        <w:left w:val="none" w:sz="0" w:space="0" w:color="auto"/>
        <w:bottom w:val="none" w:sz="0" w:space="0" w:color="auto"/>
        <w:right w:val="none" w:sz="0" w:space="0" w:color="auto"/>
      </w:divBdr>
    </w:div>
    <w:div w:id="881094166">
      <w:bodyDiv w:val="1"/>
      <w:marLeft w:val="0"/>
      <w:marRight w:val="0"/>
      <w:marTop w:val="0"/>
      <w:marBottom w:val="0"/>
      <w:divBdr>
        <w:top w:val="none" w:sz="0" w:space="0" w:color="auto"/>
        <w:left w:val="none" w:sz="0" w:space="0" w:color="auto"/>
        <w:bottom w:val="none" w:sz="0" w:space="0" w:color="auto"/>
        <w:right w:val="none" w:sz="0" w:space="0" w:color="auto"/>
      </w:divBdr>
    </w:div>
    <w:div w:id="1310747605">
      <w:bodyDiv w:val="1"/>
      <w:marLeft w:val="0"/>
      <w:marRight w:val="0"/>
      <w:marTop w:val="0"/>
      <w:marBottom w:val="0"/>
      <w:divBdr>
        <w:top w:val="none" w:sz="0" w:space="0" w:color="auto"/>
        <w:left w:val="none" w:sz="0" w:space="0" w:color="auto"/>
        <w:bottom w:val="none" w:sz="0" w:space="0" w:color="auto"/>
        <w:right w:val="none" w:sz="0" w:space="0" w:color="auto"/>
      </w:divBdr>
    </w:div>
    <w:div w:id="1647588126">
      <w:bodyDiv w:val="1"/>
      <w:marLeft w:val="0"/>
      <w:marRight w:val="0"/>
      <w:marTop w:val="0"/>
      <w:marBottom w:val="0"/>
      <w:divBdr>
        <w:top w:val="none" w:sz="0" w:space="0" w:color="auto"/>
        <w:left w:val="none" w:sz="0" w:space="0" w:color="auto"/>
        <w:bottom w:val="none" w:sz="0" w:space="0" w:color="auto"/>
        <w:right w:val="none" w:sz="0" w:space="0" w:color="auto"/>
      </w:divBdr>
    </w:div>
    <w:div w:id="1742604200">
      <w:bodyDiv w:val="1"/>
      <w:marLeft w:val="0"/>
      <w:marRight w:val="0"/>
      <w:marTop w:val="0"/>
      <w:marBottom w:val="0"/>
      <w:divBdr>
        <w:top w:val="none" w:sz="0" w:space="0" w:color="auto"/>
        <w:left w:val="none" w:sz="0" w:space="0" w:color="auto"/>
        <w:bottom w:val="none" w:sz="0" w:space="0" w:color="auto"/>
        <w:right w:val="none" w:sz="0" w:space="0" w:color="auto"/>
      </w:divBdr>
    </w:div>
    <w:div w:id="1860701825">
      <w:bodyDiv w:val="1"/>
      <w:marLeft w:val="0"/>
      <w:marRight w:val="0"/>
      <w:marTop w:val="0"/>
      <w:marBottom w:val="0"/>
      <w:divBdr>
        <w:top w:val="none" w:sz="0" w:space="0" w:color="auto"/>
        <w:left w:val="none" w:sz="0" w:space="0" w:color="auto"/>
        <w:bottom w:val="none" w:sz="0" w:space="0" w:color="auto"/>
        <w:right w:val="none" w:sz="0" w:space="0" w:color="auto"/>
      </w:divBdr>
    </w:div>
    <w:div w:id="2058778503">
      <w:bodyDiv w:val="1"/>
      <w:marLeft w:val="0"/>
      <w:marRight w:val="0"/>
      <w:marTop w:val="0"/>
      <w:marBottom w:val="0"/>
      <w:divBdr>
        <w:top w:val="none" w:sz="0" w:space="0" w:color="auto"/>
        <w:left w:val="none" w:sz="0" w:space="0" w:color="auto"/>
        <w:bottom w:val="none" w:sz="0" w:space="0" w:color="auto"/>
        <w:right w:val="none" w:sz="0" w:space="0" w:color="auto"/>
      </w:divBdr>
    </w:div>
    <w:div w:id="20966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altrade.org/"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histleblowing@cheshireeast.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shireeast.gov.uk/pdf/Whistleblowing_Policy.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the-chest.org.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19D2-8120-4BD3-AFC1-A842724D80F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30542D-8151-4E31-877F-B4CFA69C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7753</Words>
  <Characters>44197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51847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HARLAND, Robert</dc:creator>
  <cp:lastModifiedBy>BENNETT, Andrew</cp:lastModifiedBy>
  <cp:revision>10</cp:revision>
  <cp:lastPrinted>2018-04-18T08:58:00Z</cp:lastPrinted>
  <dcterms:created xsi:type="dcterms:W3CDTF">2021-07-27T12:02:00Z</dcterms:created>
  <dcterms:modified xsi:type="dcterms:W3CDTF">2021-07-28T13:57:00Z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fde31ddb-fb31-4705-b73b-a05d650942ac</vt:lpwstr>
  </property>
  <property fmtid="{D5CDD505-2E9C-101B-9397-08002B2CF9AE}" pid="3" name="bjSaver">
    <vt:lpwstr>8RmGljhuG/oN9eFDbo6gSW/PMQAGp2U7</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