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3AB6" w14:textId="73B67F78" w:rsidR="00286C8F" w:rsidRPr="007767A0" w:rsidRDefault="00286C8F" w:rsidP="007767A0">
      <w:pPr>
        <w:spacing w:line="360" w:lineRule="auto"/>
        <w:ind w:left="7020"/>
        <w:jc w:val="center"/>
        <w:rPr>
          <w:rFonts w:ascii="Arial" w:hAnsi="Arial" w:cs="Arial"/>
          <w:color w:val="FF0000"/>
        </w:rPr>
      </w:pPr>
      <w:bookmarkStart w:id="0" w:name="_GoBack"/>
      <w:bookmarkEnd w:id="0"/>
      <w:r w:rsidRPr="001E1CAD">
        <w:rPr>
          <w:rFonts w:ascii="Arial" w:hAnsi="Arial" w:cs="Arial"/>
          <w:noProof/>
          <w:color w:val="FF0000"/>
        </w:rPr>
        <w:drawing>
          <wp:inline distT="0" distB="0" distL="0" distR="0" wp14:anchorId="52F5CA42" wp14:editId="733FF031">
            <wp:extent cx="2057400" cy="762000"/>
            <wp:effectExtent l="0" t="0" r="0" b="0"/>
            <wp:docPr id="1" name="Picture 1" descr="NSC+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mo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inline>
        </w:drawing>
      </w:r>
    </w:p>
    <w:p w14:paraId="591D1EA0" w14:textId="77777777" w:rsidR="00286C8F" w:rsidRDefault="00286C8F" w:rsidP="00286C8F">
      <w:pPr>
        <w:rPr>
          <w:rFonts w:ascii="Arial" w:hAnsi="Arial" w:cs="Arial"/>
        </w:rPr>
      </w:pPr>
    </w:p>
    <w:p w14:paraId="4D2CB70B" w14:textId="77777777" w:rsidR="00286C8F" w:rsidRDefault="00286C8F" w:rsidP="00286C8F">
      <w:pPr>
        <w:jc w:val="center"/>
      </w:pPr>
    </w:p>
    <w:p w14:paraId="4776EF72" w14:textId="77777777" w:rsidR="00286C8F" w:rsidRDefault="00286C8F" w:rsidP="00286C8F">
      <w:pPr>
        <w:jc w:val="center"/>
      </w:pPr>
    </w:p>
    <w:p w14:paraId="38CCC913" w14:textId="77777777" w:rsidR="00286C8F" w:rsidRPr="00A95A85" w:rsidRDefault="00286C8F" w:rsidP="00286C8F">
      <w:pPr>
        <w:jc w:val="center"/>
        <w:rPr>
          <w:rFonts w:ascii="Arial" w:hAnsi="Arial" w:cs="Arial"/>
          <w:b/>
          <w:sz w:val="28"/>
          <w:szCs w:val="28"/>
          <w:u w:val="single"/>
        </w:rPr>
      </w:pPr>
      <w:r w:rsidRPr="00A95A85">
        <w:rPr>
          <w:rFonts w:ascii="Arial" w:hAnsi="Arial" w:cs="Arial"/>
          <w:b/>
          <w:sz w:val="28"/>
          <w:szCs w:val="28"/>
          <w:u w:val="single"/>
        </w:rPr>
        <w:t>TERMS AND CONDITIONS FOR EMERGENCY</w:t>
      </w:r>
    </w:p>
    <w:p w14:paraId="234A9D85" w14:textId="77777777" w:rsidR="00286C8F" w:rsidRPr="00A95A85" w:rsidRDefault="00286C8F" w:rsidP="00286C8F">
      <w:pPr>
        <w:jc w:val="center"/>
        <w:rPr>
          <w:rFonts w:ascii="Arial" w:hAnsi="Arial" w:cs="Arial"/>
          <w:b/>
          <w:sz w:val="28"/>
          <w:szCs w:val="28"/>
          <w:u w:val="single"/>
        </w:rPr>
      </w:pPr>
      <w:r w:rsidRPr="00A95A85">
        <w:rPr>
          <w:rFonts w:ascii="Arial" w:hAnsi="Arial" w:cs="Arial"/>
          <w:b/>
          <w:sz w:val="28"/>
          <w:szCs w:val="28"/>
          <w:u w:val="single"/>
        </w:rPr>
        <w:t>ACCOMMODATION</w:t>
      </w:r>
    </w:p>
    <w:p w14:paraId="0089B2F7" w14:textId="77777777" w:rsidR="00286C8F" w:rsidRPr="00A95A85" w:rsidRDefault="00286C8F" w:rsidP="00286C8F">
      <w:pPr>
        <w:rPr>
          <w:rFonts w:ascii="Arial" w:hAnsi="Arial" w:cs="Arial"/>
        </w:rPr>
      </w:pPr>
    </w:p>
    <w:p w14:paraId="3DA35152" w14:textId="77777777" w:rsidR="00286C8F" w:rsidRPr="00A60D81" w:rsidRDefault="00286C8F" w:rsidP="00286C8F">
      <w:pPr>
        <w:pStyle w:val="BodyText3"/>
        <w:rPr>
          <w:rFonts w:ascii="Arial" w:hAnsi="Arial" w:cs="Arial"/>
          <w:sz w:val="24"/>
          <w:szCs w:val="24"/>
        </w:rPr>
      </w:pPr>
      <w:r w:rsidRPr="00A60D81">
        <w:rPr>
          <w:rFonts w:ascii="Arial" w:hAnsi="Arial" w:cs="Arial"/>
          <w:sz w:val="24"/>
          <w:szCs w:val="24"/>
        </w:rPr>
        <w:t>This accommodation is provided to you under the following terms and conditions and by signing this agreement you have indicated your acceptance of them.</w:t>
      </w:r>
    </w:p>
    <w:p w14:paraId="3D739B58" w14:textId="77777777" w:rsidR="00286C8F" w:rsidRDefault="00286C8F" w:rsidP="00286C8F">
      <w:pPr>
        <w:numPr>
          <w:ilvl w:val="0"/>
          <w:numId w:val="3"/>
        </w:numPr>
        <w:jc w:val="both"/>
        <w:rPr>
          <w:rFonts w:ascii="Arial" w:hAnsi="Arial" w:cs="Arial"/>
        </w:rPr>
      </w:pPr>
      <w:r w:rsidRPr="00A95A85">
        <w:rPr>
          <w:rFonts w:ascii="Arial" w:hAnsi="Arial" w:cs="Arial"/>
        </w:rPr>
        <w:t>You must occupy the premises as your sole accommodation.</w:t>
      </w:r>
    </w:p>
    <w:p w14:paraId="171B5B22" w14:textId="77777777" w:rsidR="00286C8F" w:rsidRDefault="00286C8F" w:rsidP="00286C8F">
      <w:pPr>
        <w:jc w:val="both"/>
        <w:rPr>
          <w:rFonts w:ascii="Arial" w:hAnsi="Arial" w:cs="Arial"/>
        </w:rPr>
      </w:pPr>
    </w:p>
    <w:p w14:paraId="0F83EADE" w14:textId="77777777" w:rsidR="00286C8F" w:rsidRPr="00D0096C" w:rsidRDefault="00286C8F" w:rsidP="00286C8F">
      <w:pPr>
        <w:numPr>
          <w:ilvl w:val="0"/>
          <w:numId w:val="3"/>
        </w:numPr>
        <w:jc w:val="both"/>
        <w:rPr>
          <w:rFonts w:ascii="Arial" w:hAnsi="Arial" w:cs="Arial"/>
        </w:rPr>
      </w:pPr>
      <w:r>
        <w:rPr>
          <w:rFonts w:ascii="Arial" w:hAnsi="Arial" w:cs="Arial"/>
        </w:rPr>
        <w:t>You must engage with the Housing Advice Team’s Support Officer and comply with your agreed support plan</w:t>
      </w:r>
    </w:p>
    <w:p w14:paraId="52D5ED03" w14:textId="77777777" w:rsidR="00286C8F" w:rsidRPr="00A95A85" w:rsidRDefault="00286C8F" w:rsidP="00286C8F">
      <w:pPr>
        <w:jc w:val="both"/>
        <w:rPr>
          <w:rFonts w:ascii="Arial" w:hAnsi="Arial" w:cs="Arial"/>
        </w:rPr>
      </w:pPr>
    </w:p>
    <w:p w14:paraId="73F265ED" w14:textId="77777777" w:rsidR="00286C8F" w:rsidRPr="00A95A85" w:rsidRDefault="00286C8F" w:rsidP="00286C8F">
      <w:pPr>
        <w:numPr>
          <w:ilvl w:val="0"/>
          <w:numId w:val="3"/>
        </w:numPr>
        <w:jc w:val="both"/>
        <w:rPr>
          <w:rFonts w:ascii="Arial" w:hAnsi="Arial" w:cs="Arial"/>
        </w:rPr>
      </w:pPr>
      <w:r w:rsidRPr="00A95A85">
        <w:rPr>
          <w:rFonts w:ascii="Arial" w:hAnsi="Arial" w:cs="Arial"/>
        </w:rPr>
        <w:t>You must co-operate with any Housing Benefit claim</w:t>
      </w:r>
      <w:r>
        <w:rPr>
          <w:rFonts w:ascii="Arial" w:hAnsi="Arial" w:cs="Arial"/>
        </w:rPr>
        <w:t xml:space="preserve"> (see next page).</w:t>
      </w:r>
    </w:p>
    <w:p w14:paraId="353D2D22" w14:textId="77777777" w:rsidR="00286C8F" w:rsidRPr="00A95A85" w:rsidRDefault="00286C8F" w:rsidP="00286C8F">
      <w:pPr>
        <w:jc w:val="both"/>
        <w:rPr>
          <w:rFonts w:ascii="Arial" w:hAnsi="Arial" w:cs="Arial"/>
        </w:rPr>
      </w:pPr>
    </w:p>
    <w:p w14:paraId="06F94AE5" w14:textId="77777777" w:rsidR="00286C8F" w:rsidRPr="00A95A85" w:rsidRDefault="00286C8F" w:rsidP="00286C8F">
      <w:pPr>
        <w:numPr>
          <w:ilvl w:val="0"/>
          <w:numId w:val="3"/>
        </w:numPr>
        <w:jc w:val="both"/>
        <w:rPr>
          <w:rFonts w:ascii="Arial" w:hAnsi="Arial" w:cs="Arial"/>
        </w:rPr>
      </w:pPr>
      <w:r>
        <w:rPr>
          <w:rFonts w:ascii="Arial" w:hAnsi="Arial" w:cs="Arial"/>
        </w:rPr>
        <w:t>You must inform your Housing Advice Officer</w:t>
      </w:r>
      <w:r w:rsidRPr="00A95A85">
        <w:rPr>
          <w:rFonts w:ascii="Arial" w:hAnsi="Arial" w:cs="Arial"/>
        </w:rPr>
        <w:t xml:space="preserve"> if you are unable to or you do not intend to occupy your accommodation for any reason. Failure to do so may result in the accommodation being cancelled and the Council may have no further duty to assist you.</w:t>
      </w:r>
    </w:p>
    <w:p w14:paraId="24BAE8FE" w14:textId="77777777" w:rsidR="00286C8F" w:rsidRPr="00A95A85" w:rsidRDefault="00286C8F" w:rsidP="00286C8F">
      <w:pPr>
        <w:jc w:val="both"/>
        <w:rPr>
          <w:rFonts w:ascii="Arial" w:hAnsi="Arial" w:cs="Arial"/>
        </w:rPr>
      </w:pPr>
    </w:p>
    <w:p w14:paraId="31891BC9" w14:textId="77777777" w:rsidR="00286C8F" w:rsidRPr="00A95A85" w:rsidRDefault="00286C8F" w:rsidP="00286C8F">
      <w:pPr>
        <w:numPr>
          <w:ilvl w:val="0"/>
          <w:numId w:val="3"/>
        </w:numPr>
        <w:jc w:val="both"/>
        <w:rPr>
          <w:rFonts w:ascii="Arial" w:hAnsi="Arial" w:cs="Arial"/>
        </w:rPr>
      </w:pPr>
      <w:r w:rsidRPr="00A95A85">
        <w:rPr>
          <w:rFonts w:ascii="Arial" w:hAnsi="Arial" w:cs="Arial"/>
        </w:rPr>
        <w:t>You must keep the premises in a clean and tidy condition and co-operate with the proprietor regarding all health and safety requirements.</w:t>
      </w:r>
    </w:p>
    <w:p w14:paraId="73FBBABE" w14:textId="77777777" w:rsidR="00286C8F" w:rsidRPr="00A95A85" w:rsidRDefault="00286C8F" w:rsidP="00286C8F">
      <w:pPr>
        <w:jc w:val="both"/>
        <w:rPr>
          <w:rFonts w:ascii="Arial" w:hAnsi="Arial" w:cs="Arial"/>
        </w:rPr>
      </w:pPr>
    </w:p>
    <w:p w14:paraId="1B380B3A" w14:textId="77777777" w:rsidR="00286C8F" w:rsidRPr="00A95A85" w:rsidRDefault="00286C8F" w:rsidP="00286C8F">
      <w:pPr>
        <w:numPr>
          <w:ilvl w:val="0"/>
          <w:numId w:val="3"/>
        </w:numPr>
        <w:jc w:val="both"/>
        <w:rPr>
          <w:rFonts w:ascii="Arial" w:hAnsi="Arial" w:cs="Arial"/>
        </w:rPr>
      </w:pPr>
      <w:r w:rsidRPr="00A95A85">
        <w:rPr>
          <w:rFonts w:ascii="Arial" w:hAnsi="Arial" w:cs="Arial"/>
        </w:rPr>
        <w:t xml:space="preserve">The emergency accommodation may be withdrawn where it is found that you or anyone living </w:t>
      </w:r>
      <w:r>
        <w:rPr>
          <w:rFonts w:ascii="Arial" w:hAnsi="Arial" w:cs="Arial"/>
        </w:rPr>
        <w:t xml:space="preserve">    </w:t>
      </w:r>
      <w:r w:rsidRPr="00A95A85">
        <w:rPr>
          <w:rFonts w:ascii="Arial" w:hAnsi="Arial" w:cs="Arial"/>
        </w:rPr>
        <w:t>with you have been involved in any of the following:</w:t>
      </w:r>
    </w:p>
    <w:p w14:paraId="501381D1" w14:textId="77777777" w:rsidR="00286C8F" w:rsidRPr="00A95A85" w:rsidRDefault="00286C8F" w:rsidP="00286C8F">
      <w:pPr>
        <w:ind w:left="360"/>
        <w:jc w:val="both"/>
        <w:rPr>
          <w:rFonts w:ascii="Arial" w:hAnsi="Arial" w:cs="Arial"/>
        </w:rPr>
      </w:pPr>
    </w:p>
    <w:p w14:paraId="17680F49" w14:textId="77777777" w:rsidR="00286C8F" w:rsidRPr="00A95A85" w:rsidRDefault="00286C8F" w:rsidP="00286C8F">
      <w:pPr>
        <w:numPr>
          <w:ilvl w:val="0"/>
          <w:numId w:val="1"/>
        </w:numPr>
        <w:tabs>
          <w:tab w:val="clear" w:pos="360"/>
          <w:tab w:val="num" w:pos="720"/>
        </w:tabs>
        <w:ind w:left="720"/>
        <w:jc w:val="both"/>
        <w:rPr>
          <w:rFonts w:ascii="Arial" w:hAnsi="Arial" w:cs="Arial"/>
        </w:rPr>
      </w:pPr>
      <w:r>
        <w:rPr>
          <w:rFonts w:ascii="Arial" w:hAnsi="Arial" w:cs="Arial"/>
        </w:rPr>
        <w:t xml:space="preserve">Assaulting and/or threatening </w:t>
      </w:r>
      <w:r w:rsidRPr="00A95A85">
        <w:rPr>
          <w:rFonts w:ascii="Arial" w:hAnsi="Arial" w:cs="Arial"/>
        </w:rPr>
        <w:t>and/or intimidating any other person</w:t>
      </w:r>
    </w:p>
    <w:p w14:paraId="0E1F2DA1" w14:textId="77777777" w:rsidR="00286C8F" w:rsidRDefault="00286C8F" w:rsidP="00286C8F">
      <w:pPr>
        <w:numPr>
          <w:ilvl w:val="0"/>
          <w:numId w:val="1"/>
        </w:numPr>
        <w:tabs>
          <w:tab w:val="clear" w:pos="360"/>
          <w:tab w:val="num" w:pos="720"/>
        </w:tabs>
        <w:ind w:left="720"/>
        <w:jc w:val="both"/>
        <w:rPr>
          <w:rFonts w:ascii="Arial" w:hAnsi="Arial" w:cs="Arial"/>
        </w:rPr>
      </w:pPr>
      <w:r>
        <w:rPr>
          <w:rFonts w:ascii="Arial" w:hAnsi="Arial" w:cs="Arial"/>
        </w:rPr>
        <w:t>Allowing anyone who is not a resident to enter or occupy the accommodation</w:t>
      </w:r>
    </w:p>
    <w:p w14:paraId="5D261F40" w14:textId="77777777" w:rsidR="00286C8F" w:rsidRPr="00A95A85" w:rsidRDefault="00286C8F" w:rsidP="00286C8F">
      <w:pPr>
        <w:numPr>
          <w:ilvl w:val="0"/>
          <w:numId w:val="1"/>
        </w:numPr>
        <w:tabs>
          <w:tab w:val="clear" w:pos="360"/>
          <w:tab w:val="num" w:pos="720"/>
        </w:tabs>
        <w:ind w:left="720"/>
        <w:jc w:val="both"/>
        <w:rPr>
          <w:rFonts w:ascii="Arial" w:hAnsi="Arial" w:cs="Arial"/>
        </w:rPr>
      </w:pPr>
      <w:r w:rsidRPr="00A95A85">
        <w:rPr>
          <w:rFonts w:ascii="Arial" w:hAnsi="Arial" w:cs="Arial"/>
        </w:rPr>
        <w:t>Causing nuisance within the premises or the neighbourhood, or otherwise behaving in an unreasonable manner</w:t>
      </w:r>
    </w:p>
    <w:p w14:paraId="1A89C912" w14:textId="77777777" w:rsidR="00286C8F" w:rsidRPr="00A95A85" w:rsidRDefault="00286C8F" w:rsidP="00286C8F">
      <w:pPr>
        <w:numPr>
          <w:ilvl w:val="0"/>
          <w:numId w:val="1"/>
        </w:numPr>
        <w:tabs>
          <w:tab w:val="clear" w:pos="360"/>
          <w:tab w:val="num" w:pos="720"/>
        </w:tabs>
        <w:ind w:left="720"/>
        <w:jc w:val="both"/>
        <w:rPr>
          <w:rFonts w:ascii="Arial" w:hAnsi="Arial" w:cs="Arial"/>
        </w:rPr>
      </w:pPr>
      <w:r w:rsidRPr="00A95A85">
        <w:rPr>
          <w:rFonts w:ascii="Arial" w:hAnsi="Arial" w:cs="Arial"/>
        </w:rPr>
        <w:t>Deliberately causing damage to the premises</w:t>
      </w:r>
    </w:p>
    <w:p w14:paraId="32F383D1" w14:textId="77777777" w:rsidR="00286C8F" w:rsidRDefault="00286C8F" w:rsidP="00286C8F">
      <w:pPr>
        <w:numPr>
          <w:ilvl w:val="0"/>
          <w:numId w:val="1"/>
        </w:numPr>
        <w:tabs>
          <w:tab w:val="clear" w:pos="360"/>
          <w:tab w:val="num" w:pos="720"/>
        </w:tabs>
        <w:ind w:left="720"/>
        <w:jc w:val="both"/>
        <w:rPr>
          <w:rFonts w:ascii="Arial" w:hAnsi="Arial" w:cs="Arial"/>
        </w:rPr>
      </w:pPr>
      <w:r>
        <w:rPr>
          <w:rFonts w:ascii="Arial" w:hAnsi="Arial" w:cs="Arial"/>
        </w:rPr>
        <w:t>Using/supplying illegal drugs and/or consuming alcohol in the premises or the neighbourhood</w:t>
      </w:r>
    </w:p>
    <w:p w14:paraId="4314BF51" w14:textId="77777777" w:rsidR="00286C8F" w:rsidRPr="00A95A85" w:rsidRDefault="00286C8F" w:rsidP="00286C8F">
      <w:pPr>
        <w:numPr>
          <w:ilvl w:val="0"/>
          <w:numId w:val="1"/>
        </w:numPr>
        <w:tabs>
          <w:tab w:val="clear" w:pos="360"/>
          <w:tab w:val="num" w:pos="720"/>
        </w:tabs>
        <w:ind w:left="720"/>
        <w:jc w:val="both"/>
        <w:rPr>
          <w:rFonts w:ascii="Arial" w:hAnsi="Arial" w:cs="Arial"/>
        </w:rPr>
      </w:pPr>
      <w:r w:rsidRPr="00A95A85">
        <w:rPr>
          <w:rFonts w:ascii="Arial" w:hAnsi="Arial" w:cs="Arial"/>
        </w:rPr>
        <w:t>Theft of any items be</w:t>
      </w:r>
      <w:r>
        <w:rPr>
          <w:rFonts w:ascii="Arial" w:hAnsi="Arial" w:cs="Arial"/>
        </w:rPr>
        <w:t>longing to the</w:t>
      </w:r>
      <w:r w:rsidRPr="00A95A85">
        <w:rPr>
          <w:rFonts w:ascii="Arial" w:hAnsi="Arial" w:cs="Arial"/>
        </w:rPr>
        <w:t xml:space="preserve"> propr</w:t>
      </w:r>
      <w:r>
        <w:rPr>
          <w:rFonts w:ascii="Arial" w:hAnsi="Arial" w:cs="Arial"/>
        </w:rPr>
        <w:t>ietor or to any other resident</w:t>
      </w:r>
    </w:p>
    <w:p w14:paraId="0DFC70D4" w14:textId="77777777" w:rsidR="00286C8F" w:rsidRPr="00A95A85" w:rsidRDefault="00286C8F" w:rsidP="00286C8F">
      <w:pPr>
        <w:numPr>
          <w:ilvl w:val="0"/>
          <w:numId w:val="1"/>
        </w:numPr>
        <w:tabs>
          <w:tab w:val="clear" w:pos="360"/>
          <w:tab w:val="num" w:pos="720"/>
        </w:tabs>
        <w:ind w:left="720"/>
        <w:jc w:val="both"/>
        <w:rPr>
          <w:rFonts w:ascii="Arial" w:hAnsi="Arial" w:cs="Arial"/>
        </w:rPr>
      </w:pPr>
      <w:r w:rsidRPr="00A95A85">
        <w:rPr>
          <w:rFonts w:ascii="Arial" w:hAnsi="Arial" w:cs="Arial"/>
        </w:rPr>
        <w:t>Harassing any other person on the grounds of their colour, race, ethnic origin, age, gender, sexual orientation, disability or religion</w:t>
      </w:r>
    </w:p>
    <w:p w14:paraId="288125CC" w14:textId="77777777" w:rsidR="00286C8F" w:rsidRPr="00142CBC" w:rsidRDefault="00286C8F" w:rsidP="00286C8F">
      <w:pPr>
        <w:numPr>
          <w:ilvl w:val="0"/>
          <w:numId w:val="1"/>
        </w:numPr>
        <w:tabs>
          <w:tab w:val="clear" w:pos="360"/>
          <w:tab w:val="num" w:pos="720"/>
        </w:tabs>
        <w:ind w:left="720"/>
        <w:jc w:val="both"/>
        <w:rPr>
          <w:rFonts w:ascii="Arial" w:hAnsi="Arial" w:cs="Arial"/>
        </w:rPr>
      </w:pPr>
      <w:r w:rsidRPr="00142CBC">
        <w:rPr>
          <w:rFonts w:ascii="Arial" w:hAnsi="Arial" w:cs="Arial"/>
        </w:rPr>
        <w:t xml:space="preserve">Using the premises for </w:t>
      </w:r>
      <w:r>
        <w:rPr>
          <w:rFonts w:ascii="Arial" w:hAnsi="Arial" w:cs="Arial"/>
        </w:rPr>
        <w:t>any other illegal purpose</w:t>
      </w:r>
    </w:p>
    <w:p w14:paraId="7D93C019" w14:textId="77777777" w:rsidR="00286C8F" w:rsidRPr="00101D0D" w:rsidRDefault="00286C8F" w:rsidP="00286C8F">
      <w:pPr>
        <w:rPr>
          <w:rFonts w:ascii="Arial" w:hAnsi="Arial" w:cs="Arial"/>
          <w:color w:val="000000"/>
        </w:rPr>
      </w:pPr>
    </w:p>
    <w:p w14:paraId="283D79BE" w14:textId="77777777" w:rsidR="00286C8F" w:rsidRDefault="00286C8F" w:rsidP="00286C8F">
      <w:pPr>
        <w:numPr>
          <w:ilvl w:val="0"/>
          <w:numId w:val="3"/>
        </w:numPr>
        <w:rPr>
          <w:rFonts w:ascii="Arial" w:hAnsi="Arial" w:cs="Arial"/>
          <w:color w:val="000000"/>
        </w:rPr>
      </w:pPr>
      <w:r w:rsidRPr="00101D0D">
        <w:rPr>
          <w:rFonts w:ascii="Arial" w:hAnsi="Arial" w:cs="Arial"/>
          <w:color w:val="000000"/>
        </w:rPr>
        <w:t xml:space="preserve">The proprietors may provide you with a copy of their own rules. It is your responsibility to </w:t>
      </w:r>
      <w:r>
        <w:rPr>
          <w:rFonts w:ascii="Arial" w:hAnsi="Arial" w:cs="Arial"/>
          <w:color w:val="000000"/>
        </w:rPr>
        <w:t xml:space="preserve">   </w:t>
      </w:r>
      <w:r w:rsidRPr="00101D0D">
        <w:rPr>
          <w:rFonts w:ascii="Arial" w:hAnsi="Arial" w:cs="Arial"/>
          <w:color w:val="000000"/>
        </w:rPr>
        <w:t>familiarise yourself with these and to agree to adhere to them</w:t>
      </w:r>
    </w:p>
    <w:p w14:paraId="59742ED6" w14:textId="77777777" w:rsidR="00286C8F" w:rsidRDefault="00286C8F" w:rsidP="00286C8F">
      <w:pPr>
        <w:rPr>
          <w:rFonts w:ascii="Arial" w:hAnsi="Arial" w:cs="Arial"/>
          <w:color w:val="000000"/>
        </w:rPr>
      </w:pPr>
    </w:p>
    <w:p w14:paraId="5935A627" w14:textId="77777777" w:rsidR="00286C8F" w:rsidRDefault="00286C8F" w:rsidP="00286C8F">
      <w:pPr>
        <w:numPr>
          <w:ilvl w:val="0"/>
          <w:numId w:val="3"/>
        </w:numPr>
        <w:rPr>
          <w:rFonts w:ascii="Arial" w:hAnsi="Arial" w:cs="Arial"/>
          <w:color w:val="000000"/>
        </w:rPr>
      </w:pPr>
      <w:r>
        <w:rPr>
          <w:rFonts w:ascii="Arial" w:hAnsi="Arial" w:cs="Arial"/>
          <w:color w:val="000000"/>
        </w:rPr>
        <w:t>You must cooperate with referrals to other housing providers by attending interviews when requested</w:t>
      </w:r>
    </w:p>
    <w:p w14:paraId="7A33FAE9" w14:textId="77777777" w:rsidR="00286C8F" w:rsidRDefault="00286C8F" w:rsidP="00286C8F">
      <w:pPr>
        <w:rPr>
          <w:rFonts w:ascii="Arial" w:hAnsi="Arial" w:cs="Arial"/>
          <w:color w:val="000000"/>
        </w:rPr>
      </w:pPr>
    </w:p>
    <w:p w14:paraId="372DA732" w14:textId="77777777" w:rsidR="00286C8F" w:rsidRDefault="00286C8F" w:rsidP="00286C8F">
      <w:pPr>
        <w:numPr>
          <w:ilvl w:val="0"/>
          <w:numId w:val="3"/>
        </w:numPr>
        <w:rPr>
          <w:rFonts w:ascii="Arial" w:hAnsi="Arial" w:cs="Arial"/>
          <w:color w:val="000000"/>
        </w:rPr>
      </w:pPr>
      <w:r w:rsidRPr="00101D0D">
        <w:rPr>
          <w:rFonts w:ascii="Arial" w:hAnsi="Arial" w:cs="Arial"/>
          <w:color w:val="000000"/>
        </w:rPr>
        <w:t xml:space="preserve">Whilst occupying the accommodation you must respect other residents by not entering their </w:t>
      </w:r>
      <w:r>
        <w:rPr>
          <w:rFonts w:ascii="Arial" w:hAnsi="Arial" w:cs="Arial"/>
          <w:color w:val="000000"/>
        </w:rPr>
        <w:t xml:space="preserve">                           </w:t>
      </w:r>
      <w:r w:rsidRPr="00101D0D">
        <w:rPr>
          <w:rFonts w:ascii="Arial" w:hAnsi="Arial" w:cs="Arial"/>
          <w:color w:val="000000"/>
        </w:rPr>
        <w:t>room, knocking on their doors or disturbing them in any other way</w:t>
      </w:r>
    </w:p>
    <w:p w14:paraId="6D73E807" w14:textId="77777777" w:rsidR="00286C8F" w:rsidRDefault="00286C8F" w:rsidP="00286C8F">
      <w:pPr>
        <w:rPr>
          <w:rFonts w:ascii="Arial" w:hAnsi="Arial" w:cs="Arial"/>
          <w:color w:val="000000"/>
        </w:rPr>
      </w:pPr>
    </w:p>
    <w:p w14:paraId="12993D98" w14:textId="77777777" w:rsidR="00286C8F" w:rsidRDefault="00286C8F" w:rsidP="00286C8F">
      <w:pPr>
        <w:numPr>
          <w:ilvl w:val="0"/>
          <w:numId w:val="3"/>
        </w:numPr>
        <w:rPr>
          <w:rFonts w:ascii="Arial" w:hAnsi="Arial" w:cs="Arial"/>
          <w:color w:val="000000"/>
        </w:rPr>
      </w:pPr>
      <w:r>
        <w:rPr>
          <w:rFonts w:ascii="Arial" w:hAnsi="Arial" w:cs="Arial"/>
          <w:color w:val="000000"/>
        </w:rPr>
        <w:t xml:space="preserve"> If you vacate the accommodation you must return your keys to the landlord of the property. </w:t>
      </w:r>
    </w:p>
    <w:p w14:paraId="1BDCBD2C" w14:textId="77777777" w:rsidR="00286C8F" w:rsidRDefault="00286C8F" w:rsidP="00286C8F">
      <w:pPr>
        <w:rPr>
          <w:rFonts w:ascii="Arial" w:hAnsi="Arial" w:cs="Arial"/>
          <w:color w:val="000000"/>
        </w:rPr>
      </w:pPr>
    </w:p>
    <w:p w14:paraId="7E52095D" w14:textId="77777777" w:rsidR="00286C8F" w:rsidRPr="00142CBC" w:rsidRDefault="00286C8F" w:rsidP="00286C8F">
      <w:pPr>
        <w:rPr>
          <w:rFonts w:ascii="Arial" w:hAnsi="Arial" w:cs="Arial"/>
          <w:color w:val="000000"/>
        </w:rPr>
      </w:pPr>
    </w:p>
    <w:p w14:paraId="2FC16701" w14:textId="0A8109C3" w:rsidR="0063600C" w:rsidRPr="007767A0" w:rsidRDefault="00286C8F" w:rsidP="007767A0">
      <w:pPr>
        <w:rPr>
          <w:rFonts w:ascii="Arial" w:hAnsi="Arial" w:cs="Arial"/>
          <w:b/>
          <w:color w:val="FF0000"/>
          <w:sz w:val="32"/>
          <w:szCs w:val="32"/>
        </w:rPr>
      </w:pPr>
      <w:r w:rsidRPr="00101D0D">
        <w:rPr>
          <w:rFonts w:ascii="Arial" w:hAnsi="Arial" w:cs="Arial"/>
          <w:b/>
          <w:color w:val="000000"/>
        </w:rPr>
        <w:tab/>
      </w:r>
    </w:p>
    <w:sectPr w:rsidR="0063600C" w:rsidRPr="007767A0" w:rsidSect="00286C8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BA96" w14:textId="77777777" w:rsidR="007767A0" w:rsidRDefault="007767A0" w:rsidP="007767A0">
      <w:r>
        <w:separator/>
      </w:r>
    </w:p>
  </w:endnote>
  <w:endnote w:type="continuationSeparator" w:id="0">
    <w:p w14:paraId="1806F517" w14:textId="77777777" w:rsidR="007767A0" w:rsidRDefault="007767A0" w:rsidP="0077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971D" w14:textId="77777777" w:rsidR="007767A0" w:rsidRDefault="007767A0" w:rsidP="007767A0">
      <w:r>
        <w:separator/>
      </w:r>
    </w:p>
  </w:footnote>
  <w:footnote w:type="continuationSeparator" w:id="0">
    <w:p w14:paraId="4A69BB36" w14:textId="77777777" w:rsidR="007767A0" w:rsidRDefault="007767A0" w:rsidP="0077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C23B" w14:textId="6737FDAD" w:rsidR="007767A0" w:rsidRPr="007767A0" w:rsidRDefault="007767A0">
    <w:pPr>
      <w:pStyle w:val="Header"/>
      <w:rPr>
        <w:rFonts w:ascii="Arial" w:hAnsi="Arial" w:cs="Arial"/>
      </w:rPr>
    </w:pPr>
    <w:r w:rsidRPr="007767A0">
      <w:rPr>
        <w:rFonts w:ascii="Arial" w:hAnsi="Arial" w:cs="Arial"/>
      </w:rPr>
      <w:t>Appendix F- House Rules</w:t>
    </w:r>
  </w:p>
  <w:p w14:paraId="695961AF" w14:textId="77777777" w:rsidR="007767A0" w:rsidRDefault="0077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BE6FCA"/>
    <w:multiLevelType w:val="hybridMultilevel"/>
    <w:tmpl w:val="B25CF4EA"/>
    <w:lvl w:ilvl="0" w:tplc="532AE75A">
      <w:start w:val="1"/>
      <w:numFmt w:val="bullet"/>
      <w:lvlText w:val="□"/>
      <w:lvlJc w:val="left"/>
      <w:pPr>
        <w:tabs>
          <w:tab w:val="num" w:pos="720"/>
        </w:tabs>
        <w:ind w:left="720" w:hanging="360"/>
      </w:pPr>
      <w:rPr>
        <w:rFonts w:ascii="Arial" w:hAnsi="Arial" w:hint="default"/>
        <w:color w:val="auto"/>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596DBC"/>
    <w:multiLevelType w:val="hybridMultilevel"/>
    <w:tmpl w:val="4A2A9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7F"/>
    <w:rsid w:val="00027AC4"/>
    <w:rsid w:val="001E1CAD"/>
    <w:rsid w:val="00286C8F"/>
    <w:rsid w:val="00540B7F"/>
    <w:rsid w:val="0063600C"/>
    <w:rsid w:val="007767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F53"/>
  <w15:docId w15:val="{AA533AD4-88EE-4A47-8CA9-5F15767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C8F"/>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286C8F"/>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6C8F"/>
    <w:rPr>
      <w:rFonts w:ascii="Times New Roman" w:eastAsia="Times New Roman" w:hAnsi="Times New Roman" w:cs="Times New Roman"/>
      <w:b/>
      <w:sz w:val="24"/>
      <w:szCs w:val="20"/>
      <w:lang w:val="en-GB" w:eastAsia="en-GB"/>
    </w:rPr>
  </w:style>
  <w:style w:type="paragraph" w:styleId="Header">
    <w:name w:val="header"/>
    <w:basedOn w:val="Normal"/>
    <w:link w:val="HeaderChar"/>
    <w:uiPriority w:val="99"/>
    <w:rsid w:val="00286C8F"/>
    <w:pPr>
      <w:tabs>
        <w:tab w:val="center" w:pos="4153"/>
        <w:tab w:val="right" w:pos="8306"/>
      </w:tabs>
      <w:jc w:val="both"/>
    </w:pPr>
    <w:rPr>
      <w:szCs w:val="20"/>
      <w:lang w:val="en-US"/>
    </w:rPr>
  </w:style>
  <w:style w:type="character" w:customStyle="1" w:styleId="HeaderChar">
    <w:name w:val="Header Char"/>
    <w:basedOn w:val="DefaultParagraphFont"/>
    <w:link w:val="Header"/>
    <w:uiPriority w:val="99"/>
    <w:rsid w:val="00286C8F"/>
    <w:rPr>
      <w:rFonts w:ascii="Times New Roman" w:eastAsia="Times New Roman" w:hAnsi="Times New Roman" w:cs="Times New Roman"/>
      <w:sz w:val="24"/>
      <w:szCs w:val="20"/>
      <w:lang w:eastAsia="en-GB"/>
    </w:rPr>
  </w:style>
  <w:style w:type="paragraph" w:styleId="BodyText">
    <w:name w:val="Body Text"/>
    <w:basedOn w:val="Normal"/>
    <w:link w:val="BodyTextChar"/>
    <w:rsid w:val="00286C8F"/>
    <w:rPr>
      <w:szCs w:val="20"/>
    </w:rPr>
  </w:style>
  <w:style w:type="character" w:customStyle="1" w:styleId="BodyTextChar">
    <w:name w:val="Body Text Char"/>
    <w:basedOn w:val="DefaultParagraphFont"/>
    <w:link w:val="BodyText"/>
    <w:rsid w:val="00286C8F"/>
    <w:rPr>
      <w:rFonts w:ascii="Times New Roman" w:eastAsia="Times New Roman" w:hAnsi="Times New Roman" w:cs="Times New Roman"/>
      <w:sz w:val="24"/>
      <w:szCs w:val="20"/>
      <w:lang w:val="en-GB" w:eastAsia="en-GB"/>
    </w:rPr>
  </w:style>
  <w:style w:type="paragraph" w:styleId="BodyText2">
    <w:name w:val="Body Text 2"/>
    <w:basedOn w:val="Normal"/>
    <w:link w:val="BodyText2Char"/>
    <w:rsid w:val="00286C8F"/>
    <w:rPr>
      <w:b/>
      <w:szCs w:val="20"/>
    </w:rPr>
  </w:style>
  <w:style w:type="character" w:customStyle="1" w:styleId="BodyText2Char">
    <w:name w:val="Body Text 2 Char"/>
    <w:basedOn w:val="DefaultParagraphFont"/>
    <w:link w:val="BodyText2"/>
    <w:rsid w:val="00286C8F"/>
    <w:rPr>
      <w:rFonts w:ascii="Times New Roman" w:eastAsia="Times New Roman" w:hAnsi="Times New Roman" w:cs="Times New Roman"/>
      <w:b/>
      <w:sz w:val="24"/>
      <w:szCs w:val="20"/>
      <w:lang w:val="en-GB" w:eastAsia="en-GB"/>
    </w:rPr>
  </w:style>
  <w:style w:type="paragraph" w:styleId="BodyText3">
    <w:name w:val="Body Text 3"/>
    <w:basedOn w:val="Normal"/>
    <w:link w:val="BodyText3Char"/>
    <w:rsid w:val="00286C8F"/>
    <w:pPr>
      <w:spacing w:after="120"/>
    </w:pPr>
    <w:rPr>
      <w:sz w:val="16"/>
      <w:szCs w:val="16"/>
    </w:rPr>
  </w:style>
  <w:style w:type="character" w:customStyle="1" w:styleId="BodyText3Char">
    <w:name w:val="Body Text 3 Char"/>
    <w:basedOn w:val="DefaultParagraphFont"/>
    <w:link w:val="BodyText3"/>
    <w:rsid w:val="00286C8F"/>
    <w:rPr>
      <w:rFonts w:ascii="Times New Roman" w:eastAsia="Times New Roman" w:hAnsi="Times New Roman" w:cs="Times New Roman"/>
      <w:sz w:val="16"/>
      <w:szCs w:val="16"/>
      <w:lang w:val="en-GB" w:eastAsia="en-GB"/>
    </w:rPr>
  </w:style>
  <w:style w:type="character" w:styleId="CommentReference">
    <w:name w:val="annotation reference"/>
    <w:basedOn w:val="DefaultParagraphFont"/>
    <w:uiPriority w:val="99"/>
    <w:semiHidden/>
    <w:unhideWhenUsed/>
    <w:rsid w:val="001E1CAD"/>
    <w:rPr>
      <w:sz w:val="16"/>
      <w:szCs w:val="16"/>
    </w:rPr>
  </w:style>
  <w:style w:type="paragraph" w:styleId="CommentText">
    <w:name w:val="annotation text"/>
    <w:basedOn w:val="Normal"/>
    <w:link w:val="CommentTextChar"/>
    <w:uiPriority w:val="99"/>
    <w:semiHidden/>
    <w:unhideWhenUsed/>
    <w:rsid w:val="001E1CAD"/>
    <w:rPr>
      <w:sz w:val="20"/>
      <w:szCs w:val="20"/>
    </w:rPr>
  </w:style>
  <w:style w:type="character" w:customStyle="1" w:styleId="CommentTextChar">
    <w:name w:val="Comment Text Char"/>
    <w:basedOn w:val="DefaultParagraphFont"/>
    <w:link w:val="CommentText"/>
    <w:uiPriority w:val="99"/>
    <w:semiHidden/>
    <w:rsid w:val="001E1CA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E1CAD"/>
    <w:rPr>
      <w:b/>
      <w:bCs/>
    </w:rPr>
  </w:style>
  <w:style w:type="character" w:customStyle="1" w:styleId="CommentSubjectChar">
    <w:name w:val="Comment Subject Char"/>
    <w:basedOn w:val="CommentTextChar"/>
    <w:link w:val="CommentSubject"/>
    <w:uiPriority w:val="99"/>
    <w:semiHidden/>
    <w:rsid w:val="001E1CAD"/>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E1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CAD"/>
    <w:rPr>
      <w:rFonts w:ascii="Segoe UI" w:eastAsia="Times New Roman" w:hAnsi="Segoe UI" w:cs="Segoe UI"/>
      <w:sz w:val="18"/>
      <w:szCs w:val="18"/>
      <w:lang w:val="en-GB" w:eastAsia="en-GB"/>
    </w:rPr>
  </w:style>
  <w:style w:type="paragraph" w:styleId="Footer">
    <w:name w:val="footer"/>
    <w:basedOn w:val="Normal"/>
    <w:link w:val="FooterChar"/>
    <w:uiPriority w:val="99"/>
    <w:unhideWhenUsed/>
    <w:rsid w:val="007767A0"/>
    <w:pPr>
      <w:tabs>
        <w:tab w:val="center" w:pos="4513"/>
        <w:tab w:val="right" w:pos="9026"/>
      </w:tabs>
    </w:pPr>
  </w:style>
  <w:style w:type="character" w:customStyle="1" w:styleId="FooterChar">
    <w:name w:val="Footer Char"/>
    <w:basedOn w:val="DefaultParagraphFont"/>
    <w:link w:val="Footer"/>
    <w:uiPriority w:val="99"/>
    <w:rsid w:val="007767A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ourcedocs/sites/spt/People%20and%20Communitie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728EC84691BA4AB9B775D3974F8F02" ma:contentTypeVersion="0" ma:contentTypeDescription="Create a new document." ma:contentTypeScope="" ma:versionID="9ef1efe976af2ad77c3299aceaeeeecd">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NSCCMT-83-4341</_dlc_DocId>
    <_dlc_DocIdUrl xmlns="b9e0b38b-4ab8-43c9-b692-9eb1b491adcd">
      <Url>http://sourcedocs/sites/spt/_layouts/DocIdRedir.aspx?ID=NSCCMT-83-4341</Url>
      <Description>NSCCMT-83-4341</Description>
    </_dlc_DocIdUrl>
  </documentManagement>
</p:properties>
</file>

<file path=customXml/itemProps1.xml><?xml version="1.0" encoding="utf-8"?>
<ds:datastoreItem xmlns:ds="http://schemas.openxmlformats.org/officeDocument/2006/customXml" ds:itemID="{61D81E3C-3668-41E1-BD21-6D98DBAC6C5C}">
  <ds:schemaRefs>
    <ds:schemaRef ds:uri="http://schemas.microsoft.com/sharepoint/v3/contenttype/forms"/>
  </ds:schemaRefs>
</ds:datastoreItem>
</file>

<file path=customXml/itemProps2.xml><?xml version="1.0" encoding="utf-8"?>
<ds:datastoreItem xmlns:ds="http://schemas.openxmlformats.org/officeDocument/2006/customXml" ds:itemID="{6D91AE93-77C2-4AF7-930A-94F4407A7F8A}">
  <ds:schemaRefs>
    <ds:schemaRef ds:uri="http://schemas.microsoft.com/sharepoint/events"/>
  </ds:schemaRefs>
</ds:datastoreItem>
</file>

<file path=customXml/itemProps3.xml><?xml version="1.0" encoding="utf-8"?>
<ds:datastoreItem xmlns:ds="http://schemas.openxmlformats.org/officeDocument/2006/customXml" ds:itemID="{FCA1EF17-5B6F-405B-B207-05A27C33A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B0240-B851-4C8D-80F0-A6C97728CB02}">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b9e0b38b-4ab8-43c9-b692-9eb1b491adc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Matthews</dc:creator>
  <cp:keywords/>
  <dc:description/>
  <cp:lastModifiedBy>Holly Wilkins</cp:lastModifiedBy>
  <cp:revision>2</cp:revision>
  <dcterms:created xsi:type="dcterms:W3CDTF">2019-08-01T15:14:00Z</dcterms:created>
  <dcterms:modified xsi:type="dcterms:W3CDTF">2019-08-01T15:14:00Z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0x01010054728EC84691BA4AB9B775D3974F8F02</vt:lpwstr>
  </property>
  <property fmtid="{D5CDD505-2E9C-101B-9397-08002B2CF9AE}" pid="3" name="_dlc_DocIdItemGuid">
    <vt:lpwstr>039ed7c2-2181-4083-868c-7ec589be08b6</vt:lpwstr>
  </property>
</Properties>
</file>