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2C8A6" w14:textId="13775E93" w:rsidR="003168A2" w:rsidRPr="00480FF6" w:rsidRDefault="003445F8" w:rsidP="003168A2">
      <w:pPr>
        <w:jc w:val="center"/>
        <w:rPr>
          <w:rFonts w:cs="Arial"/>
          <w:color w:val="000000" w:themeColor="text1"/>
        </w:rPr>
      </w:pPr>
      <w:r w:rsidRPr="00480FF6">
        <w:rPr>
          <w:noProof/>
          <w:color w:val="000000" w:themeColor="text1"/>
          <w:lang w:eastAsia="en-GB"/>
        </w:rPr>
        <w:drawing>
          <wp:inline distT="0" distB="0" distL="0" distR="0" wp14:anchorId="2001CB5E" wp14:editId="50FBC2CA">
            <wp:extent cx="1848079" cy="904875"/>
            <wp:effectExtent l="0" t="0" r="0" b="0"/>
            <wp:docPr id="1" name="Picture 1" descr="\\ce-userdata\cehomedrive$\AN985H\My Documents\My Pictures\Cheshire Ea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userdata\cehomedrive$\AN985H\My Documents\My Pictures\Cheshire East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4815" cy="908173"/>
                    </a:xfrm>
                    <a:prstGeom prst="rect">
                      <a:avLst/>
                    </a:prstGeom>
                    <a:noFill/>
                    <a:ln>
                      <a:noFill/>
                    </a:ln>
                  </pic:spPr>
                </pic:pic>
              </a:graphicData>
            </a:graphic>
          </wp:inline>
        </w:drawing>
      </w:r>
      <w:r w:rsidR="003168A2" w:rsidRPr="00480FF6">
        <w:rPr>
          <w:rFonts w:ascii="Frutiger W01" w:hAnsi="Frutiger W01" w:cs="Arial"/>
          <w:noProof/>
          <w:color w:val="000000" w:themeColor="text1"/>
          <w:sz w:val="26"/>
          <w:szCs w:val="26"/>
        </w:rPr>
        <w:t xml:space="preserve">                     </w:t>
      </w:r>
    </w:p>
    <w:p w14:paraId="2001C895" w14:textId="77777777" w:rsidR="003445F8" w:rsidRPr="00480FF6" w:rsidRDefault="003445F8" w:rsidP="002564C4">
      <w:pPr>
        <w:spacing w:line="336" w:lineRule="auto"/>
        <w:jc w:val="center"/>
        <w:rPr>
          <w:rFonts w:cs="Arial"/>
          <w:b/>
          <w:color w:val="000000" w:themeColor="text1"/>
          <w:sz w:val="48"/>
          <w:szCs w:val="48"/>
        </w:rPr>
      </w:pPr>
    </w:p>
    <w:p w14:paraId="2001C896" w14:textId="77777777" w:rsidR="003445F8" w:rsidRPr="00480FF6" w:rsidRDefault="003445F8" w:rsidP="002564C4">
      <w:pPr>
        <w:spacing w:after="0" w:line="336" w:lineRule="auto"/>
        <w:jc w:val="center"/>
        <w:rPr>
          <w:rFonts w:cs="Arial"/>
          <w:b/>
          <w:color w:val="000000" w:themeColor="text1"/>
          <w:sz w:val="48"/>
          <w:szCs w:val="48"/>
        </w:rPr>
      </w:pPr>
    </w:p>
    <w:p w14:paraId="2001C897" w14:textId="0636C66D" w:rsidR="003445F8" w:rsidRPr="00480FF6" w:rsidRDefault="00690493" w:rsidP="002564C4">
      <w:pPr>
        <w:spacing w:after="0" w:line="336" w:lineRule="auto"/>
        <w:jc w:val="center"/>
        <w:rPr>
          <w:rFonts w:cs="Arial"/>
          <w:b/>
          <w:color w:val="000000" w:themeColor="text1"/>
          <w:sz w:val="48"/>
          <w:szCs w:val="48"/>
        </w:rPr>
      </w:pPr>
      <w:r>
        <w:rPr>
          <w:rFonts w:cs="Arial"/>
          <w:b/>
          <w:color w:val="000000" w:themeColor="text1"/>
          <w:sz w:val="48"/>
          <w:szCs w:val="48"/>
        </w:rPr>
        <w:t>Maintenance of Lifts and Hoists</w:t>
      </w:r>
      <w:r>
        <w:rPr>
          <w:rFonts w:cs="Arial"/>
          <w:b/>
          <w:color w:val="000000" w:themeColor="text1"/>
          <w:sz w:val="48"/>
          <w:szCs w:val="48"/>
        </w:rPr>
        <w:br/>
        <w:t>Service Specification</w:t>
      </w:r>
      <w:r w:rsidR="00EF1089">
        <w:rPr>
          <w:rFonts w:cs="Arial"/>
          <w:b/>
          <w:color w:val="000000" w:themeColor="text1"/>
          <w:sz w:val="48"/>
          <w:szCs w:val="48"/>
        </w:rPr>
        <w:br/>
      </w:r>
      <w:r w:rsidR="00EF1089" w:rsidRPr="00EF1089">
        <w:rPr>
          <w:rFonts w:cs="Arial"/>
          <w:b/>
          <w:color w:val="000000" w:themeColor="text1"/>
          <w:sz w:val="32"/>
          <w:szCs w:val="32"/>
        </w:rPr>
        <w:t>(including testing, servicing, installation, removal outside of manufacturer’s warranty)</w:t>
      </w:r>
    </w:p>
    <w:p w14:paraId="2001C898" w14:textId="77777777" w:rsidR="004A1435" w:rsidRPr="00480FF6" w:rsidRDefault="004A1435" w:rsidP="002564C4">
      <w:pPr>
        <w:spacing w:after="0" w:line="336" w:lineRule="auto"/>
        <w:jc w:val="center"/>
        <w:rPr>
          <w:rFonts w:cs="Arial"/>
          <w:b/>
          <w:color w:val="000000" w:themeColor="text1"/>
          <w:sz w:val="48"/>
          <w:szCs w:val="48"/>
        </w:rPr>
      </w:pPr>
    </w:p>
    <w:p w14:paraId="2001C899" w14:textId="13E63052" w:rsidR="004A1435" w:rsidRPr="00480FF6" w:rsidRDefault="004A1435" w:rsidP="002564C4">
      <w:pPr>
        <w:spacing w:after="0" w:line="336" w:lineRule="auto"/>
        <w:jc w:val="center"/>
        <w:rPr>
          <w:rFonts w:cs="Arial"/>
          <w:b/>
          <w:color w:val="000000" w:themeColor="text1"/>
          <w:sz w:val="48"/>
          <w:szCs w:val="48"/>
        </w:rPr>
      </w:pPr>
      <w:r w:rsidRPr="00480FF6">
        <w:rPr>
          <w:rFonts w:cs="Arial"/>
          <w:b/>
          <w:color w:val="000000" w:themeColor="text1"/>
          <w:sz w:val="48"/>
          <w:szCs w:val="48"/>
        </w:rPr>
        <w:t>20</w:t>
      </w:r>
      <w:r w:rsidR="00545163" w:rsidRPr="00480FF6">
        <w:rPr>
          <w:rFonts w:cs="Arial"/>
          <w:b/>
          <w:color w:val="000000" w:themeColor="text1"/>
          <w:sz w:val="48"/>
          <w:szCs w:val="48"/>
        </w:rPr>
        <w:t>21</w:t>
      </w:r>
      <w:r w:rsidRPr="00480FF6">
        <w:rPr>
          <w:rFonts w:cs="Arial"/>
          <w:b/>
          <w:color w:val="000000" w:themeColor="text1"/>
          <w:sz w:val="48"/>
          <w:szCs w:val="48"/>
        </w:rPr>
        <w:t xml:space="preserve"> to 20</w:t>
      </w:r>
      <w:r w:rsidR="00545163" w:rsidRPr="00480FF6">
        <w:rPr>
          <w:rFonts w:cs="Arial"/>
          <w:b/>
          <w:color w:val="000000" w:themeColor="text1"/>
          <w:sz w:val="48"/>
          <w:szCs w:val="48"/>
        </w:rPr>
        <w:t>2</w:t>
      </w:r>
      <w:r w:rsidR="00690493">
        <w:rPr>
          <w:rFonts w:cs="Arial"/>
          <w:b/>
          <w:color w:val="000000" w:themeColor="text1"/>
          <w:sz w:val="48"/>
          <w:szCs w:val="48"/>
        </w:rPr>
        <w:t>4</w:t>
      </w:r>
      <w:r w:rsidR="002F20A2" w:rsidRPr="00480FF6">
        <w:rPr>
          <w:rFonts w:cs="Arial"/>
          <w:b/>
          <w:color w:val="000000" w:themeColor="text1"/>
          <w:sz w:val="48"/>
          <w:szCs w:val="48"/>
        </w:rPr>
        <w:t xml:space="preserve"> (</w:t>
      </w:r>
      <w:r w:rsidR="00690493">
        <w:rPr>
          <w:rFonts w:cs="Arial"/>
          <w:b/>
          <w:color w:val="000000" w:themeColor="text1"/>
          <w:sz w:val="48"/>
          <w:szCs w:val="48"/>
        </w:rPr>
        <w:t>3</w:t>
      </w:r>
      <w:r w:rsidR="002F20A2" w:rsidRPr="00480FF6">
        <w:rPr>
          <w:rFonts w:cs="Arial"/>
          <w:b/>
          <w:color w:val="000000" w:themeColor="text1"/>
          <w:sz w:val="48"/>
          <w:szCs w:val="48"/>
        </w:rPr>
        <w:t xml:space="preserve"> years)</w:t>
      </w:r>
    </w:p>
    <w:p w14:paraId="2001C89A" w14:textId="09F67C85" w:rsidR="00BB791C" w:rsidRDefault="00BB791C" w:rsidP="002564C4">
      <w:pPr>
        <w:spacing w:after="0" w:line="336" w:lineRule="auto"/>
        <w:jc w:val="center"/>
        <w:rPr>
          <w:rFonts w:cs="Arial"/>
          <w:b/>
          <w:color w:val="000000" w:themeColor="text1"/>
          <w:sz w:val="48"/>
          <w:szCs w:val="48"/>
        </w:rPr>
      </w:pPr>
      <w:r w:rsidRPr="00480FF6">
        <w:rPr>
          <w:rFonts w:cs="Arial"/>
          <w:b/>
          <w:color w:val="000000" w:themeColor="text1"/>
          <w:sz w:val="48"/>
          <w:szCs w:val="48"/>
        </w:rPr>
        <w:t xml:space="preserve">(with the option to extend for </w:t>
      </w:r>
      <w:r w:rsidR="00545163" w:rsidRPr="00480FF6">
        <w:rPr>
          <w:rFonts w:cs="Arial"/>
          <w:b/>
          <w:color w:val="000000" w:themeColor="text1"/>
          <w:sz w:val="48"/>
          <w:szCs w:val="48"/>
        </w:rPr>
        <w:t>2 x</w:t>
      </w:r>
      <w:r w:rsidRPr="00480FF6">
        <w:rPr>
          <w:rFonts w:cs="Arial"/>
          <w:b/>
          <w:color w:val="000000" w:themeColor="text1"/>
          <w:sz w:val="48"/>
          <w:szCs w:val="48"/>
        </w:rPr>
        <w:t xml:space="preserve"> 12 month periods to 20</w:t>
      </w:r>
      <w:r w:rsidR="00545163" w:rsidRPr="00480FF6">
        <w:rPr>
          <w:rFonts w:cs="Arial"/>
          <w:b/>
          <w:color w:val="000000" w:themeColor="text1"/>
          <w:sz w:val="48"/>
          <w:szCs w:val="48"/>
        </w:rPr>
        <w:t>2</w:t>
      </w:r>
      <w:r w:rsidR="00690493">
        <w:rPr>
          <w:rFonts w:cs="Arial"/>
          <w:b/>
          <w:color w:val="000000" w:themeColor="text1"/>
          <w:sz w:val="48"/>
          <w:szCs w:val="48"/>
        </w:rPr>
        <w:t>6</w:t>
      </w:r>
      <w:r w:rsidRPr="00480FF6">
        <w:rPr>
          <w:rFonts w:cs="Arial"/>
          <w:b/>
          <w:color w:val="000000" w:themeColor="text1"/>
          <w:sz w:val="48"/>
          <w:szCs w:val="48"/>
        </w:rPr>
        <w:t>)</w:t>
      </w:r>
    </w:p>
    <w:p w14:paraId="2001C8A5" w14:textId="10939818" w:rsidR="003445F8" w:rsidRPr="00B976F0" w:rsidRDefault="003445F8" w:rsidP="00C6032A">
      <w:pPr>
        <w:rPr>
          <w:rFonts w:cs="Arial"/>
          <w:b/>
          <w:color w:val="000000" w:themeColor="text1"/>
          <w:sz w:val="48"/>
          <w:szCs w:val="48"/>
        </w:rPr>
      </w:pPr>
      <w:r w:rsidRPr="00480FF6">
        <w:rPr>
          <w:color w:val="000000" w:themeColor="text1"/>
        </w:rPr>
        <w:br w:type="page"/>
      </w:r>
    </w:p>
    <w:sdt>
      <w:sdtPr>
        <w:rPr>
          <w:rFonts w:asciiTheme="minorHAnsi" w:eastAsiaTheme="minorHAnsi" w:hAnsiTheme="minorHAnsi" w:cstheme="minorBidi"/>
          <w:b w:val="0"/>
          <w:bCs w:val="0"/>
          <w:color w:val="000000" w:themeColor="text1"/>
          <w:sz w:val="22"/>
          <w:szCs w:val="22"/>
          <w:lang w:val="en-GB" w:eastAsia="en-US"/>
        </w:rPr>
        <w:id w:val="-1940510218"/>
        <w:docPartObj>
          <w:docPartGallery w:val="Table of Contents"/>
          <w:docPartUnique/>
        </w:docPartObj>
      </w:sdtPr>
      <w:sdtEndPr>
        <w:rPr>
          <w:rFonts w:ascii="Arial" w:hAnsi="Arial"/>
          <w:noProof/>
          <w:sz w:val="24"/>
        </w:rPr>
      </w:sdtEndPr>
      <w:sdtContent>
        <w:p w14:paraId="2001C8A6" w14:textId="77777777" w:rsidR="003445F8" w:rsidRPr="00480FF6" w:rsidRDefault="003445F8" w:rsidP="002564C4">
          <w:pPr>
            <w:pStyle w:val="TOCHeading"/>
            <w:spacing w:line="336" w:lineRule="auto"/>
            <w:rPr>
              <w:rFonts w:ascii="Arial" w:hAnsi="Arial" w:cs="Arial"/>
              <w:color w:val="000000" w:themeColor="text1"/>
            </w:rPr>
          </w:pPr>
          <w:r w:rsidRPr="00480FF6">
            <w:rPr>
              <w:rFonts w:ascii="Arial" w:hAnsi="Arial" w:cs="Arial"/>
              <w:color w:val="000000" w:themeColor="text1"/>
            </w:rPr>
            <w:t>Contents</w:t>
          </w:r>
        </w:p>
        <w:p w14:paraId="629A961B" w14:textId="3F7435D6" w:rsidR="005F4AA0" w:rsidRDefault="008529DC">
          <w:pPr>
            <w:pStyle w:val="TOC1"/>
            <w:rPr>
              <w:rFonts w:asciiTheme="minorHAnsi" w:eastAsiaTheme="minorEastAsia" w:hAnsiTheme="minorHAnsi"/>
              <w:noProof/>
              <w:sz w:val="22"/>
              <w:lang w:eastAsia="en-GB"/>
            </w:rPr>
          </w:pPr>
          <w:r w:rsidRPr="00480FF6">
            <w:rPr>
              <w:rFonts w:cs="Arial"/>
              <w:color w:val="000000" w:themeColor="text1"/>
              <w:sz w:val="22"/>
            </w:rPr>
            <w:fldChar w:fldCharType="begin"/>
          </w:r>
          <w:r w:rsidRPr="00480FF6">
            <w:rPr>
              <w:rFonts w:cs="Arial"/>
              <w:color w:val="000000" w:themeColor="text1"/>
              <w:sz w:val="22"/>
            </w:rPr>
            <w:instrText xml:space="preserve"> TOC \o "1-2" \h \z \u </w:instrText>
          </w:r>
          <w:r w:rsidRPr="00480FF6">
            <w:rPr>
              <w:rFonts w:cs="Arial"/>
              <w:color w:val="000000" w:themeColor="text1"/>
              <w:sz w:val="22"/>
            </w:rPr>
            <w:fldChar w:fldCharType="separate"/>
          </w:r>
          <w:hyperlink w:anchor="_Toc66373344" w:history="1">
            <w:r w:rsidR="005F4AA0" w:rsidRPr="003E1A80">
              <w:rPr>
                <w:rStyle w:val="Hyperlink"/>
                <w:rFonts w:eastAsiaTheme="majorEastAsia" w:cs="Arial"/>
                <w:bCs/>
                <w:noProof/>
                <w:lang w:eastAsia="en-GB"/>
              </w:rPr>
              <w:t>Definitions</w:t>
            </w:r>
            <w:r w:rsidR="005F4AA0">
              <w:rPr>
                <w:noProof/>
                <w:webHidden/>
              </w:rPr>
              <w:tab/>
            </w:r>
            <w:r w:rsidR="005F4AA0">
              <w:rPr>
                <w:noProof/>
                <w:webHidden/>
              </w:rPr>
              <w:fldChar w:fldCharType="begin"/>
            </w:r>
            <w:r w:rsidR="005F4AA0">
              <w:rPr>
                <w:noProof/>
                <w:webHidden/>
              </w:rPr>
              <w:instrText xml:space="preserve"> PAGEREF _Toc66373344 \h </w:instrText>
            </w:r>
            <w:r w:rsidR="005F4AA0">
              <w:rPr>
                <w:noProof/>
                <w:webHidden/>
              </w:rPr>
            </w:r>
            <w:r w:rsidR="005F4AA0">
              <w:rPr>
                <w:noProof/>
                <w:webHidden/>
              </w:rPr>
              <w:fldChar w:fldCharType="separate"/>
            </w:r>
            <w:r w:rsidR="005F4AA0">
              <w:rPr>
                <w:noProof/>
                <w:webHidden/>
              </w:rPr>
              <w:t>4</w:t>
            </w:r>
            <w:r w:rsidR="005F4AA0">
              <w:rPr>
                <w:noProof/>
                <w:webHidden/>
              </w:rPr>
              <w:fldChar w:fldCharType="end"/>
            </w:r>
          </w:hyperlink>
        </w:p>
        <w:p w14:paraId="5F7D8224" w14:textId="2045C305" w:rsidR="005F4AA0" w:rsidRDefault="00D36D57">
          <w:pPr>
            <w:pStyle w:val="TOC1"/>
            <w:rPr>
              <w:rFonts w:asciiTheme="minorHAnsi" w:eastAsiaTheme="minorEastAsia" w:hAnsiTheme="minorHAnsi"/>
              <w:noProof/>
              <w:sz w:val="22"/>
              <w:lang w:eastAsia="en-GB"/>
            </w:rPr>
          </w:pPr>
          <w:hyperlink w:anchor="_Toc66373345" w:history="1">
            <w:r w:rsidR="005F4AA0" w:rsidRPr="003E1A80">
              <w:rPr>
                <w:rStyle w:val="Hyperlink"/>
                <w:noProof/>
              </w:rPr>
              <w:t>1.0</w:t>
            </w:r>
            <w:r w:rsidR="005F4AA0">
              <w:rPr>
                <w:rFonts w:asciiTheme="minorHAnsi" w:eastAsiaTheme="minorEastAsia" w:hAnsiTheme="minorHAnsi"/>
                <w:noProof/>
                <w:sz w:val="22"/>
                <w:lang w:eastAsia="en-GB"/>
              </w:rPr>
              <w:tab/>
            </w:r>
            <w:r w:rsidR="005F4AA0" w:rsidRPr="003E1A80">
              <w:rPr>
                <w:rStyle w:val="Hyperlink"/>
                <w:noProof/>
              </w:rPr>
              <w:t>Introduction and Context</w:t>
            </w:r>
            <w:r w:rsidR="005F4AA0">
              <w:rPr>
                <w:noProof/>
                <w:webHidden/>
              </w:rPr>
              <w:tab/>
            </w:r>
            <w:r w:rsidR="005F4AA0">
              <w:rPr>
                <w:noProof/>
                <w:webHidden/>
              </w:rPr>
              <w:fldChar w:fldCharType="begin"/>
            </w:r>
            <w:r w:rsidR="005F4AA0">
              <w:rPr>
                <w:noProof/>
                <w:webHidden/>
              </w:rPr>
              <w:instrText xml:space="preserve"> PAGEREF _Toc66373345 \h </w:instrText>
            </w:r>
            <w:r w:rsidR="005F4AA0">
              <w:rPr>
                <w:noProof/>
                <w:webHidden/>
              </w:rPr>
            </w:r>
            <w:r w:rsidR="005F4AA0">
              <w:rPr>
                <w:noProof/>
                <w:webHidden/>
              </w:rPr>
              <w:fldChar w:fldCharType="separate"/>
            </w:r>
            <w:r w:rsidR="005F4AA0">
              <w:rPr>
                <w:noProof/>
                <w:webHidden/>
              </w:rPr>
              <w:t>6</w:t>
            </w:r>
            <w:r w:rsidR="005F4AA0">
              <w:rPr>
                <w:noProof/>
                <w:webHidden/>
              </w:rPr>
              <w:fldChar w:fldCharType="end"/>
            </w:r>
          </w:hyperlink>
        </w:p>
        <w:p w14:paraId="6CF69457" w14:textId="73C50440" w:rsidR="005F4AA0" w:rsidRDefault="00D36D57">
          <w:pPr>
            <w:pStyle w:val="TOC2"/>
            <w:tabs>
              <w:tab w:val="left" w:pos="880"/>
              <w:tab w:val="right" w:leader="dot" w:pos="10456"/>
            </w:tabs>
            <w:rPr>
              <w:rFonts w:asciiTheme="minorHAnsi" w:hAnsiTheme="minorHAnsi"/>
              <w:noProof/>
              <w:sz w:val="22"/>
              <w:lang w:val="en-GB" w:eastAsia="en-GB"/>
            </w:rPr>
          </w:pPr>
          <w:hyperlink w:anchor="_Toc66373346" w:history="1">
            <w:r w:rsidR="005F4AA0" w:rsidRPr="003E1A80">
              <w:rPr>
                <w:rStyle w:val="Hyperlink"/>
                <w:rFonts w:cs="Arial"/>
                <w:noProof/>
                <w14:scene3d>
                  <w14:camera w14:prst="orthographicFront"/>
                  <w14:lightRig w14:rig="threePt" w14:dir="t">
                    <w14:rot w14:lat="0" w14:lon="0" w14:rev="0"/>
                  </w14:lightRig>
                </w14:scene3d>
              </w:rPr>
              <w:t>1.1</w:t>
            </w:r>
            <w:r w:rsidR="005F4AA0">
              <w:rPr>
                <w:rFonts w:asciiTheme="minorHAnsi" w:hAnsiTheme="minorHAnsi"/>
                <w:noProof/>
                <w:sz w:val="22"/>
                <w:lang w:val="en-GB" w:eastAsia="en-GB"/>
              </w:rPr>
              <w:tab/>
            </w:r>
            <w:r w:rsidR="005F4AA0" w:rsidRPr="003E1A80">
              <w:rPr>
                <w:rStyle w:val="Hyperlink"/>
                <w:rFonts w:cs="Arial"/>
                <w:noProof/>
              </w:rPr>
              <w:t>Introduction</w:t>
            </w:r>
            <w:r w:rsidR="005F4AA0">
              <w:rPr>
                <w:noProof/>
                <w:webHidden/>
              </w:rPr>
              <w:tab/>
            </w:r>
            <w:r w:rsidR="005F4AA0">
              <w:rPr>
                <w:noProof/>
                <w:webHidden/>
              </w:rPr>
              <w:fldChar w:fldCharType="begin"/>
            </w:r>
            <w:r w:rsidR="005F4AA0">
              <w:rPr>
                <w:noProof/>
                <w:webHidden/>
              </w:rPr>
              <w:instrText xml:space="preserve"> PAGEREF _Toc66373346 \h </w:instrText>
            </w:r>
            <w:r w:rsidR="005F4AA0">
              <w:rPr>
                <w:noProof/>
                <w:webHidden/>
              </w:rPr>
            </w:r>
            <w:r w:rsidR="005F4AA0">
              <w:rPr>
                <w:noProof/>
                <w:webHidden/>
              </w:rPr>
              <w:fldChar w:fldCharType="separate"/>
            </w:r>
            <w:r w:rsidR="005F4AA0">
              <w:rPr>
                <w:noProof/>
                <w:webHidden/>
              </w:rPr>
              <w:t>6</w:t>
            </w:r>
            <w:r w:rsidR="005F4AA0">
              <w:rPr>
                <w:noProof/>
                <w:webHidden/>
              </w:rPr>
              <w:fldChar w:fldCharType="end"/>
            </w:r>
          </w:hyperlink>
        </w:p>
        <w:p w14:paraId="4AA5B1B6" w14:textId="192B6B99" w:rsidR="005F4AA0" w:rsidRDefault="00D36D57">
          <w:pPr>
            <w:pStyle w:val="TOC2"/>
            <w:tabs>
              <w:tab w:val="left" w:pos="880"/>
              <w:tab w:val="right" w:leader="dot" w:pos="10456"/>
            </w:tabs>
            <w:rPr>
              <w:rFonts w:asciiTheme="minorHAnsi" w:hAnsiTheme="minorHAnsi"/>
              <w:noProof/>
              <w:sz w:val="22"/>
              <w:lang w:val="en-GB" w:eastAsia="en-GB"/>
            </w:rPr>
          </w:pPr>
          <w:hyperlink w:anchor="_Toc66373347" w:history="1">
            <w:r w:rsidR="005F4AA0" w:rsidRPr="003E1A80">
              <w:rPr>
                <w:rStyle w:val="Hyperlink"/>
                <w:rFonts w:cs="Arial"/>
                <w:noProof/>
                <w14:scene3d>
                  <w14:camera w14:prst="orthographicFront"/>
                  <w14:lightRig w14:rig="threePt" w14:dir="t">
                    <w14:rot w14:lat="0" w14:lon="0" w14:rev="0"/>
                  </w14:lightRig>
                </w14:scene3d>
              </w:rPr>
              <w:t>1.2</w:t>
            </w:r>
            <w:r w:rsidR="005F4AA0">
              <w:rPr>
                <w:rFonts w:asciiTheme="minorHAnsi" w:hAnsiTheme="minorHAnsi"/>
                <w:noProof/>
                <w:sz w:val="22"/>
                <w:lang w:val="en-GB" w:eastAsia="en-GB"/>
              </w:rPr>
              <w:tab/>
            </w:r>
            <w:r w:rsidR="005F4AA0" w:rsidRPr="003E1A80">
              <w:rPr>
                <w:rStyle w:val="Hyperlink"/>
                <w:rFonts w:cs="Arial"/>
                <w:noProof/>
              </w:rPr>
              <w:t>Service vision</w:t>
            </w:r>
            <w:r w:rsidR="005F4AA0">
              <w:rPr>
                <w:noProof/>
                <w:webHidden/>
              </w:rPr>
              <w:tab/>
            </w:r>
            <w:r w:rsidR="005F4AA0">
              <w:rPr>
                <w:noProof/>
                <w:webHidden/>
              </w:rPr>
              <w:fldChar w:fldCharType="begin"/>
            </w:r>
            <w:r w:rsidR="005F4AA0">
              <w:rPr>
                <w:noProof/>
                <w:webHidden/>
              </w:rPr>
              <w:instrText xml:space="preserve"> PAGEREF _Toc66373347 \h </w:instrText>
            </w:r>
            <w:r w:rsidR="005F4AA0">
              <w:rPr>
                <w:noProof/>
                <w:webHidden/>
              </w:rPr>
            </w:r>
            <w:r w:rsidR="005F4AA0">
              <w:rPr>
                <w:noProof/>
                <w:webHidden/>
              </w:rPr>
              <w:fldChar w:fldCharType="separate"/>
            </w:r>
            <w:r w:rsidR="005F4AA0">
              <w:rPr>
                <w:noProof/>
                <w:webHidden/>
              </w:rPr>
              <w:t>6</w:t>
            </w:r>
            <w:r w:rsidR="005F4AA0">
              <w:rPr>
                <w:noProof/>
                <w:webHidden/>
              </w:rPr>
              <w:fldChar w:fldCharType="end"/>
            </w:r>
          </w:hyperlink>
        </w:p>
        <w:p w14:paraId="519F605E" w14:textId="25F83B37" w:rsidR="005F4AA0" w:rsidRDefault="00D36D57">
          <w:pPr>
            <w:pStyle w:val="TOC2"/>
            <w:tabs>
              <w:tab w:val="left" w:pos="880"/>
              <w:tab w:val="right" w:leader="dot" w:pos="10456"/>
            </w:tabs>
            <w:rPr>
              <w:rFonts w:asciiTheme="minorHAnsi" w:hAnsiTheme="minorHAnsi"/>
              <w:noProof/>
              <w:sz w:val="22"/>
              <w:lang w:val="en-GB" w:eastAsia="en-GB"/>
            </w:rPr>
          </w:pPr>
          <w:hyperlink w:anchor="_Toc66373348" w:history="1">
            <w:r w:rsidR="005F4AA0" w:rsidRPr="003E1A80">
              <w:rPr>
                <w:rStyle w:val="Hyperlink"/>
                <w:rFonts w:cs="Arial"/>
                <w:noProof/>
                <w14:scene3d>
                  <w14:camera w14:prst="orthographicFront"/>
                  <w14:lightRig w14:rig="threePt" w14:dir="t">
                    <w14:rot w14:lat="0" w14:lon="0" w14:rev="0"/>
                  </w14:lightRig>
                </w14:scene3d>
              </w:rPr>
              <w:t>1.3</w:t>
            </w:r>
            <w:r w:rsidR="005F4AA0">
              <w:rPr>
                <w:rFonts w:asciiTheme="minorHAnsi" w:hAnsiTheme="minorHAnsi"/>
                <w:noProof/>
                <w:sz w:val="22"/>
                <w:lang w:val="en-GB" w:eastAsia="en-GB"/>
              </w:rPr>
              <w:tab/>
            </w:r>
            <w:r w:rsidR="005F4AA0" w:rsidRPr="003E1A80">
              <w:rPr>
                <w:rStyle w:val="Hyperlink"/>
                <w:rFonts w:cs="Arial"/>
                <w:noProof/>
              </w:rPr>
              <w:t>Overall aims and purpose of the service</w:t>
            </w:r>
            <w:r w:rsidR="005F4AA0">
              <w:rPr>
                <w:noProof/>
                <w:webHidden/>
              </w:rPr>
              <w:tab/>
            </w:r>
            <w:r w:rsidR="005F4AA0">
              <w:rPr>
                <w:noProof/>
                <w:webHidden/>
              </w:rPr>
              <w:fldChar w:fldCharType="begin"/>
            </w:r>
            <w:r w:rsidR="005F4AA0">
              <w:rPr>
                <w:noProof/>
                <w:webHidden/>
              </w:rPr>
              <w:instrText xml:space="preserve"> PAGEREF _Toc66373348 \h </w:instrText>
            </w:r>
            <w:r w:rsidR="005F4AA0">
              <w:rPr>
                <w:noProof/>
                <w:webHidden/>
              </w:rPr>
            </w:r>
            <w:r w:rsidR="005F4AA0">
              <w:rPr>
                <w:noProof/>
                <w:webHidden/>
              </w:rPr>
              <w:fldChar w:fldCharType="separate"/>
            </w:r>
            <w:r w:rsidR="005F4AA0">
              <w:rPr>
                <w:noProof/>
                <w:webHidden/>
              </w:rPr>
              <w:t>6</w:t>
            </w:r>
            <w:r w:rsidR="005F4AA0">
              <w:rPr>
                <w:noProof/>
                <w:webHidden/>
              </w:rPr>
              <w:fldChar w:fldCharType="end"/>
            </w:r>
          </w:hyperlink>
        </w:p>
        <w:p w14:paraId="6A40DA66" w14:textId="229C8C64" w:rsidR="005F4AA0" w:rsidRDefault="00D36D57">
          <w:pPr>
            <w:pStyle w:val="TOC2"/>
            <w:tabs>
              <w:tab w:val="left" w:pos="880"/>
              <w:tab w:val="right" w:leader="dot" w:pos="10456"/>
            </w:tabs>
            <w:rPr>
              <w:rFonts w:asciiTheme="minorHAnsi" w:hAnsiTheme="minorHAnsi"/>
              <w:noProof/>
              <w:sz w:val="22"/>
              <w:lang w:val="en-GB" w:eastAsia="en-GB"/>
            </w:rPr>
          </w:pPr>
          <w:hyperlink w:anchor="_Toc66373349" w:history="1">
            <w:r w:rsidR="005F4AA0" w:rsidRPr="003E1A80">
              <w:rPr>
                <w:rStyle w:val="Hyperlink"/>
                <w:rFonts w:cs="Arial"/>
                <w:noProof/>
                <w14:scene3d>
                  <w14:camera w14:prst="orthographicFront"/>
                  <w14:lightRig w14:rig="threePt" w14:dir="t">
                    <w14:rot w14:lat="0" w14:lon="0" w14:rev="0"/>
                  </w14:lightRig>
                </w14:scene3d>
              </w:rPr>
              <w:t>1.4</w:t>
            </w:r>
            <w:r w:rsidR="005F4AA0">
              <w:rPr>
                <w:rFonts w:asciiTheme="minorHAnsi" w:hAnsiTheme="minorHAnsi"/>
                <w:noProof/>
                <w:sz w:val="22"/>
                <w:lang w:val="en-GB" w:eastAsia="en-GB"/>
              </w:rPr>
              <w:tab/>
            </w:r>
            <w:r w:rsidR="005F4AA0" w:rsidRPr="003E1A80">
              <w:rPr>
                <w:rStyle w:val="Hyperlink"/>
                <w:rFonts w:cs="Arial"/>
                <w:noProof/>
              </w:rPr>
              <w:t>Local policy</w:t>
            </w:r>
            <w:r w:rsidR="005F4AA0">
              <w:rPr>
                <w:noProof/>
                <w:webHidden/>
              </w:rPr>
              <w:tab/>
            </w:r>
            <w:r w:rsidR="005F4AA0">
              <w:rPr>
                <w:noProof/>
                <w:webHidden/>
              </w:rPr>
              <w:fldChar w:fldCharType="begin"/>
            </w:r>
            <w:r w:rsidR="005F4AA0">
              <w:rPr>
                <w:noProof/>
                <w:webHidden/>
              </w:rPr>
              <w:instrText xml:space="preserve"> PAGEREF _Toc66373349 \h </w:instrText>
            </w:r>
            <w:r w:rsidR="005F4AA0">
              <w:rPr>
                <w:noProof/>
                <w:webHidden/>
              </w:rPr>
            </w:r>
            <w:r w:rsidR="005F4AA0">
              <w:rPr>
                <w:noProof/>
                <w:webHidden/>
              </w:rPr>
              <w:fldChar w:fldCharType="separate"/>
            </w:r>
            <w:r w:rsidR="005F4AA0">
              <w:rPr>
                <w:noProof/>
                <w:webHidden/>
              </w:rPr>
              <w:t>7</w:t>
            </w:r>
            <w:r w:rsidR="005F4AA0">
              <w:rPr>
                <w:noProof/>
                <w:webHidden/>
              </w:rPr>
              <w:fldChar w:fldCharType="end"/>
            </w:r>
          </w:hyperlink>
        </w:p>
        <w:p w14:paraId="55077C9B" w14:textId="7610A5A1" w:rsidR="005F4AA0" w:rsidRDefault="00D36D57">
          <w:pPr>
            <w:pStyle w:val="TOC2"/>
            <w:tabs>
              <w:tab w:val="left" w:pos="880"/>
              <w:tab w:val="right" w:leader="dot" w:pos="10456"/>
            </w:tabs>
            <w:rPr>
              <w:rFonts w:asciiTheme="minorHAnsi" w:hAnsiTheme="minorHAnsi"/>
              <w:noProof/>
              <w:sz w:val="22"/>
              <w:lang w:val="en-GB" w:eastAsia="en-GB"/>
            </w:rPr>
          </w:pPr>
          <w:hyperlink w:anchor="_Toc66373350" w:history="1">
            <w:r w:rsidR="005F4AA0" w:rsidRPr="003E1A80">
              <w:rPr>
                <w:rStyle w:val="Hyperlink"/>
                <w:rFonts w:cs="Arial"/>
                <w:noProof/>
                <w14:scene3d>
                  <w14:camera w14:prst="orthographicFront"/>
                  <w14:lightRig w14:rig="threePt" w14:dir="t">
                    <w14:rot w14:lat="0" w14:lon="0" w14:rev="0"/>
                  </w14:lightRig>
                </w14:scene3d>
              </w:rPr>
              <w:t>1.5</w:t>
            </w:r>
            <w:r w:rsidR="005F4AA0">
              <w:rPr>
                <w:rFonts w:asciiTheme="minorHAnsi" w:hAnsiTheme="minorHAnsi"/>
                <w:noProof/>
                <w:sz w:val="22"/>
                <w:lang w:val="en-GB" w:eastAsia="en-GB"/>
              </w:rPr>
              <w:tab/>
            </w:r>
            <w:r w:rsidR="005F4AA0" w:rsidRPr="003E1A80">
              <w:rPr>
                <w:rStyle w:val="Hyperlink"/>
                <w:rFonts w:cs="Arial"/>
                <w:noProof/>
              </w:rPr>
              <w:t>Statutory requirements</w:t>
            </w:r>
            <w:r w:rsidR="005F4AA0">
              <w:rPr>
                <w:noProof/>
                <w:webHidden/>
              </w:rPr>
              <w:tab/>
            </w:r>
            <w:r w:rsidR="005F4AA0">
              <w:rPr>
                <w:noProof/>
                <w:webHidden/>
              </w:rPr>
              <w:fldChar w:fldCharType="begin"/>
            </w:r>
            <w:r w:rsidR="005F4AA0">
              <w:rPr>
                <w:noProof/>
                <w:webHidden/>
              </w:rPr>
              <w:instrText xml:space="preserve"> PAGEREF _Toc66373350 \h </w:instrText>
            </w:r>
            <w:r w:rsidR="005F4AA0">
              <w:rPr>
                <w:noProof/>
                <w:webHidden/>
              </w:rPr>
            </w:r>
            <w:r w:rsidR="005F4AA0">
              <w:rPr>
                <w:noProof/>
                <w:webHidden/>
              </w:rPr>
              <w:fldChar w:fldCharType="separate"/>
            </w:r>
            <w:r w:rsidR="005F4AA0">
              <w:rPr>
                <w:noProof/>
                <w:webHidden/>
              </w:rPr>
              <w:t>7</w:t>
            </w:r>
            <w:r w:rsidR="005F4AA0">
              <w:rPr>
                <w:noProof/>
                <w:webHidden/>
              </w:rPr>
              <w:fldChar w:fldCharType="end"/>
            </w:r>
          </w:hyperlink>
        </w:p>
        <w:p w14:paraId="1B442253" w14:textId="5FCEFD82" w:rsidR="005F4AA0" w:rsidRDefault="00D36D57">
          <w:pPr>
            <w:pStyle w:val="TOC2"/>
            <w:tabs>
              <w:tab w:val="left" w:pos="880"/>
              <w:tab w:val="right" w:leader="dot" w:pos="10456"/>
            </w:tabs>
            <w:rPr>
              <w:rFonts w:asciiTheme="minorHAnsi" w:hAnsiTheme="minorHAnsi"/>
              <w:noProof/>
              <w:sz w:val="22"/>
              <w:lang w:val="en-GB" w:eastAsia="en-GB"/>
            </w:rPr>
          </w:pPr>
          <w:hyperlink w:anchor="_Toc66373351" w:history="1">
            <w:r w:rsidR="005F4AA0" w:rsidRPr="003E1A80">
              <w:rPr>
                <w:rStyle w:val="Hyperlink"/>
                <w:noProof/>
                <w14:scene3d>
                  <w14:camera w14:prst="orthographicFront"/>
                  <w14:lightRig w14:rig="threePt" w14:dir="t">
                    <w14:rot w14:lat="0" w14:lon="0" w14:rev="0"/>
                  </w14:lightRig>
                </w14:scene3d>
              </w:rPr>
              <w:t>1.6</w:t>
            </w:r>
            <w:r w:rsidR="005F4AA0">
              <w:rPr>
                <w:rFonts w:asciiTheme="minorHAnsi" w:hAnsiTheme="minorHAnsi"/>
                <w:noProof/>
                <w:sz w:val="22"/>
                <w:lang w:val="en-GB" w:eastAsia="en-GB"/>
              </w:rPr>
              <w:tab/>
            </w:r>
            <w:r w:rsidR="005F4AA0" w:rsidRPr="003E1A80">
              <w:rPr>
                <w:rStyle w:val="Hyperlink"/>
                <w:noProof/>
              </w:rPr>
              <w:t>Legislation</w:t>
            </w:r>
            <w:r w:rsidR="005F4AA0">
              <w:rPr>
                <w:noProof/>
                <w:webHidden/>
              </w:rPr>
              <w:tab/>
            </w:r>
            <w:r w:rsidR="005F4AA0">
              <w:rPr>
                <w:noProof/>
                <w:webHidden/>
              </w:rPr>
              <w:fldChar w:fldCharType="begin"/>
            </w:r>
            <w:r w:rsidR="005F4AA0">
              <w:rPr>
                <w:noProof/>
                <w:webHidden/>
              </w:rPr>
              <w:instrText xml:space="preserve"> PAGEREF _Toc66373351 \h </w:instrText>
            </w:r>
            <w:r w:rsidR="005F4AA0">
              <w:rPr>
                <w:noProof/>
                <w:webHidden/>
              </w:rPr>
            </w:r>
            <w:r w:rsidR="005F4AA0">
              <w:rPr>
                <w:noProof/>
                <w:webHidden/>
              </w:rPr>
              <w:fldChar w:fldCharType="separate"/>
            </w:r>
            <w:r w:rsidR="005F4AA0">
              <w:rPr>
                <w:noProof/>
                <w:webHidden/>
              </w:rPr>
              <w:t>8</w:t>
            </w:r>
            <w:r w:rsidR="005F4AA0">
              <w:rPr>
                <w:noProof/>
                <w:webHidden/>
              </w:rPr>
              <w:fldChar w:fldCharType="end"/>
            </w:r>
          </w:hyperlink>
        </w:p>
        <w:p w14:paraId="1FE57FBA" w14:textId="2D308D06" w:rsidR="005F4AA0" w:rsidRDefault="00D36D57">
          <w:pPr>
            <w:pStyle w:val="TOC2"/>
            <w:tabs>
              <w:tab w:val="left" w:pos="880"/>
              <w:tab w:val="right" w:leader="dot" w:pos="10456"/>
            </w:tabs>
            <w:rPr>
              <w:rFonts w:asciiTheme="minorHAnsi" w:hAnsiTheme="minorHAnsi"/>
              <w:noProof/>
              <w:sz w:val="22"/>
              <w:lang w:val="en-GB" w:eastAsia="en-GB"/>
            </w:rPr>
          </w:pPr>
          <w:hyperlink w:anchor="_Toc66373352" w:history="1">
            <w:r w:rsidR="005F4AA0" w:rsidRPr="003E1A80">
              <w:rPr>
                <w:rStyle w:val="Hyperlink"/>
                <w:noProof/>
                <w14:scene3d>
                  <w14:camera w14:prst="orthographicFront"/>
                  <w14:lightRig w14:rig="threePt" w14:dir="t">
                    <w14:rot w14:lat="0" w14:lon="0" w14:rev="0"/>
                  </w14:lightRig>
                </w14:scene3d>
              </w:rPr>
              <w:t>1.7</w:t>
            </w:r>
            <w:r w:rsidR="005F4AA0">
              <w:rPr>
                <w:rFonts w:asciiTheme="minorHAnsi" w:hAnsiTheme="minorHAnsi"/>
                <w:noProof/>
                <w:sz w:val="22"/>
                <w:lang w:val="en-GB" w:eastAsia="en-GB"/>
              </w:rPr>
              <w:tab/>
            </w:r>
            <w:r w:rsidR="005F4AA0" w:rsidRPr="003E1A80">
              <w:rPr>
                <w:rStyle w:val="Hyperlink"/>
                <w:noProof/>
              </w:rPr>
              <w:t>Service Demand</w:t>
            </w:r>
            <w:r w:rsidR="005F4AA0">
              <w:rPr>
                <w:noProof/>
                <w:webHidden/>
              </w:rPr>
              <w:tab/>
            </w:r>
            <w:r w:rsidR="005F4AA0">
              <w:rPr>
                <w:noProof/>
                <w:webHidden/>
              </w:rPr>
              <w:fldChar w:fldCharType="begin"/>
            </w:r>
            <w:r w:rsidR="005F4AA0">
              <w:rPr>
                <w:noProof/>
                <w:webHidden/>
              </w:rPr>
              <w:instrText xml:space="preserve"> PAGEREF _Toc66373352 \h </w:instrText>
            </w:r>
            <w:r w:rsidR="005F4AA0">
              <w:rPr>
                <w:noProof/>
                <w:webHidden/>
              </w:rPr>
            </w:r>
            <w:r w:rsidR="005F4AA0">
              <w:rPr>
                <w:noProof/>
                <w:webHidden/>
              </w:rPr>
              <w:fldChar w:fldCharType="separate"/>
            </w:r>
            <w:r w:rsidR="005F4AA0">
              <w:rPr>
                <w:noProof/>
                <w:webHidden/>
              </w:rPr>
              <w:t>8</w:t>
            </w:r>
            <w:r w:rsidR="005F4AA0">
              <w:rPr>
                <w:noProof/>
                <w:webHidden/>
              </w:rPr>
              <w:fldChar w:fldCharType="end"/>
            </w:r>
          </w:hyperlink>
        </w:p>
        <w:p w14:paraId="4261D78A" w14:textId="20048280" w:rsidR="005F4AA0" w:rsidRDefault="00D36D57">
          <w:pPr>
            <w:pStyle w:val="TOC2"/>
            <w:tabs>
              <w:tab w:val="left" w:pos="880"/>
              <w:tab w:val="right" w:leader="dot" w:pos="10456"/>
            </w:tabs>
            <w:rPr>
              <w:rFonts w:asciiTheme="minorHAnsi" w:hAnsiTheme="minorHAnsi"/>
              <w:noProof/>
              <w:sz w:val="22"/>
              <w:lang w:val="en-GB" w:eastAsia="en-GB"/>
            </w:rPr>
          </w:pPr>
          <w:hyperlink w:anchor="_Toc66373353" w:history="1">
            <w:r w:rsidR="005F4AA0" w:rsidRPr="003E1A80">
              <w:rPr>
                <w:rStyle w:val="Hyperlink"/>
                <w:noProof/>
                <w14:scene3d>
                  <w14:camera w14:prst="orthographicFront"/>
                  <w14:lightRig w14:rig="threePt" w14:dir="t">
                    <w14:rot w14:lat="0" w14:lon="0" w14:rev="0"/>
                  </w14:lightRig>
                </w14:scene3d>
              </w:rPr>
              <w:t>1.8</w:t>
            </w:r>
            <w:r w:rsidR="005F4AA0">
              <w:rPr>
                <w:rFonts w:asciiTheme="minorHAnsi" w:hAnsiTheme="minorHAnsi"/>
                <w:noProof/>
                <w:sz w:val="22"/>
                <w:lang w:val="en-GB" w:eastAsia="en-GB"/>
              </w:rPr>
              <w:tab/>
            </w:r>
            <w:r w:rsidR="005F4AA0" w:rsidRPr="003E1A80">
              <w:rPr>
                <w:rStyle w:val="Hyperlink"/>
                <w:noProof/>
              </w:rPr>
              <w:t>Population Need</w:t>
            </w:r>
            <w:r w:rsidR="005F4AA0">
              <w:rPr>
                <w:noProof/>
                <w:webHidden/>
              </w:rPr>
              <w:tab/>
            </w:r>
            <w:r w:rsidR="005F4AA0">
              <w:rPr>
                <w:noProof/>
                <w:webHidden/>
              </w:rPr>
              <w:fldChar w:fldCharType="begin"/>
            </w:r>
            <w:r w:rsidR="005F4AA0">
              <w:rPr>
                <w:noProof/>
                <w:webHidden/>
              </w:rPr>
              <w:instrText xml:space="preserve"> PAGEREF _Toc66373353 \h </w:instrText>
            </w:r>
            <w:r w:rsidR="005F4AA0">
              <w:rPr>
                <w:noProof/>
                <w:webHidden/>
              </w:rPr>
            </w:r>
            <w:r w:rsidR="005F4AA0">
              <w:rPr>
                <w:noProof/>
                <w:webHidden/>
              </w:rPr>
              <w:fldChar w:fldCharType="separate"/>
            </w:r>
            <w:r w:rsidR="005F4AA0">
              <w:rPr>
                <w:noProof/>
                <w:webHidden/>
              </w:rPr>
              <w:t>9</w:t>
            </w:r>
            <w:r w:rsidR="005F4AA0">
              <w:rPr>
                <w:noProof/>
                <w:webHidden/>
              </w:rPr>
              <w:fldChar w:fldCharType="end"/>
            </w:r>
          </w:hyperlink>
        </w:p>
        <w:p w14:paraId="3E96A239" w14:textId="16EEE969" w:rsidR="005F4AA0" w:rsidRDefault="00D36D57">
          <w:pPr>
            <w:pStyle w:val="TOC2"/>
            <w:tabs>
              <w:tab w:val="left" w:pos="880"/>
              <w:tab w:val="right" w:leader="dot" w:pos="10456"/>
            </w:tabs>
            <w:rPr>
              <w:rFonts w:asciiTheme="minorHAnsi" w:hAnsiTheme="minorHAnsi"/>
              <w:noProof/>
              <w:sz w:val="22"/>
              <w:lang w:val="en-GB" w:eastAsia="en-GB"/>
            </w:rPr>
          </w:pPr>
          <w:hyperlink w:anchor="_Toc66373354" w:history="1">
            <w:r w:rsidR="005F4AA0" w:rsidRPr="003E1A80">
              <w:rPr>
                <w:rStyle w:val="Hyperlink"/>
                <w:noProof/>
                <w14:scene3d>
                  <w14:camera w14:prst="orthographicFront"/>
                  <w14:lightRig w14:rig="threePt" w14:dir="t">
                    <w14:rot w14:lat="0" w14:lon="0" w14:rev="0"/>
                  </w14:lightRig>
                </w14:scene3d>
              </w:rPr>
              <w:t>1.9</w:t>
            </w:r>
            <w:r w:rsidR="005F4AA0">
              <w:rPr>
                <w:rFonts w:asciiTheme="minorHAnsi" w:hAnsiTheme="minorHAnsi"/>
                <w:noProof/>
                <w:sz w:val="22"/>
                <w:lang w:val="en-GB" w:eastAsia="en-GB"/>
              </w:rPr>
              <w:tab/>
            </w:r>
            <w:r w:rsidR="005F4AA0" w:rsidRPr="003E1A80">
              <w:rPr>
                <w:rStyle w:val="Hyperlink"/>
                <w:noProof/>
              </w:rPr>
              <w:t>Key challenges</w:t>
            </w:r>
            <w:r w:rsidR="005F4AA0">
              <w:rPr>
                <w:noProof/>
                <w:webHidden/>
              </w:rPr>
              <w:tab/>
            </w:r>
            <w:r w:rsidR="005F4AA0">
              <w:rPr>
                <w:noProof/>
                <w:webHidden/>
              </w:rPr>
              <w:fldChar w:fldCharType="begin"/>
            </w:r>
            <w:r w:rsidR="005F4AA0">
              <w:rPr>
                <w:noProof/>
                <w:webHidden/>
              </w:rPr>
              <w:instrText xml:space="preserve"> PAGEREF _Toc66373354 \h </w:instrText>
            </w:r>
            <w:r w:rsidR="005F4AA0">
              <w:rPr>
                <w:noProof/>
                <w:webHidden/>
              </w:rPr>
            </w:r>
            <w:r w:rsidR="005F4AA0">
              <w:rPr>
                <w:noProof/>
                <w:webHidden/>
              </w:rPr>
              <w:fldChar w:fldCharType="separate"/>
            </w:r>
            <w:r w:rsidR="005F4AA0">
              <w:rPr>
                <w:noProof/>
                <w:webHidden/>
              </w:rPr>
              <w:t>10</w:t>
            </w:r>
            <w:r w:rsidR="005F4AA0">
              <w:rPr>
                <w:noProof/>
                <w:webHidden/>
              </w:rPr>
              <w:fldChar w:fldCharType="end"/>
            </w:r>
          </w:hyperlink>
        </w:p>
        <w:p w14:paraId="33DA3D6C" w14:textId="552B9369" w:rsidR="005F4AA0" w:rsidRDefault="00D36D57">
          <w:pPr>
            <w:pStyle w:val="TOC1"/>
            <w:rPr>
              <w:rFonts w:asciiTheme="minorHAnsi" w:eastAsiaTheme="minorEastAsia" w:hAnsiTheme="minorHAnsi"/>
              <w:noProof/>
              <w:sz w:val="22"/>
              <w:lang w:eastAsia="en-GB"/>
            </w:rPr>
          </w:pPr>
          <w:hyperlink w:anchor="_Toc66373355" w:history="1">
            <w:r w:rsidR="005F4AA0" w:rsidRPr="003E1A80">
              <w:rPr>
                <w:rStyle w:val="Hyperlink"/>
                <w:noProof/>
              </w:rPr>
              <w:t>2.0</w:t>
            </w:r>
            <w:r w:rsidR="005F4AA0">
              <w:rPr>
                <w:rFonts w:asciiTheme="minorHAnsi" w:eastAsiaTheme="minorEastAsia" w:hAnsiTheme="minorHAnsi"/>
                <w:noProof/>
                <w:sz w:val="22"/>
                <w:lang w:eastAsia="en-GB"/>
              </w:rPr>
              <w:tab/>
            </w:r>
            <w:r w:rsidR="005F4AA0" w:rsidRPr="003E1A80">
              <w:rPr>
                <w:rStyle w:val="Hyperlink"/>
                <w:noProof/>
              </w:rPr>
              <w:t>High Level Service Outcomes</w:t>
            </w:r>
            <w:r w:rsidR="005F4AA0">
              <w:rPr>
                <w:noProof/>
                <w:webHidden/>
              </w:rPr>
              <w:tab/>
            </w:r>
            <w:r w:rsidR="005F4AA0">
              <w:rPr>
                <w:noProof/>
                <w:webHidden/>
              </w:rPr>
              <w:fldChar w:fldCharType="begin"/>
            </w:r>
            <w:r w:rsidR="005F4AA0">
              <w:rPr>
                <w:noProof/>
                <w:webHidden/>
              </w:rPr>
              <w:instrText xml:space="preserve"> PAGEREF _Toc66373355 \h </w:instrText>
            </w:r>
            <w:r w:rsidR="005F4AA0">
              <w:rPr>
                <w:noProof/>
                <w:webHidden/>
              </w:rPr>
            </w:r>
            <w:r w:rsidR="005F4AA0">
              <w:rPr>
                <w:noProof/>
                <w:webHidden/>
              </w:rPr>
              <w:fldChar w:fldCharType="separate"/>
            </w:r>
            <w:r w:rsidR="005F4AA0">
              <w:rPr>
                <w:noProof/>
                <w:webHidden/>
              </w:rPr>
              <w:t>11</w:t>
            </w:r>
            <w:r w:rsidR="005F4AA0">
              <w:rPr>
                <w:noProof/>
                <w:webHidden/>
              </w:rPr>
              <w:fldChar w:fldCharType="end"/>
            </w:r>
          </w:hyperlink>
        </w:p>
        <w:p w14:paraId="56733478" w14:textId="7C4195EA" w:rsidR="005F4AA0" w:rsidRDefault="00D36D57">
          <w:pPr>
            <w:pStyle w:val="TOC2"/>
            <w:tabs>
              <w:tab w:val="left" w:pos="880"/>
              <w:tab w:val="right" w:leader="dot" w:pos="10456"/>
            </w:tabs>
            <w:rPr>
              <w:rFonts w:asciiTheme="minorHAnsi" w:hAnsiTheme="minorHAnsi"/>
              <w:noProof/>
              <w:sz w:val="22"/>
              <w:lang w:val="en-GB" w:eastAsia="en-GB"/>
            </w:rPr>
          </w:pPr>
          <w:hyperlink w:anchor="_Toc66373356" w:history="1">
            <w:r w:rsidR="005F4AA0" w:rsidRPr="003E1A80">
              <w:rPr>
                <w:rStyle w:val="Hyperlink"/>
                <w:noProof/>
                <w14:scene3d>
                  <w14:camera w14:prst="orthographicFront"/>
                  <w14:lightRig w14:rig="threePt" w14:dir="t">
                    <w14:rot w14:lat="0" w14:lon="0" w14:rev="0"/>
                  </w14:lightRig>
                </w14:scene3d>
              </w:rPr>
              <w:t>2.1</w:t>
            </w:r>
            <w:r w:rsidR="005F4AA0">
              <w:rPr>
                <w:rFonts w:asciiTheme="minorHAnsi" w:hAnsiTheme="minorHAnsi"/>
                <w:noProof/>
                <w:sz w:val="22"/>
                <w:lang w:val="en-GB" w:eastAsia="en-GB"/>
              </w:rPr>
              <w:tab/>
            </w:r>
            <w:r w:rsidR="005F4AA0" w:rsidRPr="003E1A80">
              <w:rPr>
                <w:rStyle w:val="Hyperlink"/>
                <w:noProof/>
              </w:rPr>
              <w:t>Service Principles</w:t>
            </w:r>
            <w:r w:rsidR="005F4AA0">
              <w:rPr>
                <w:noProof/>
                <w:webHidden/>
              </w:rPr>
              <w:tab/>
            </w:r>
            <w:r w:rsidR="005F4AA0">
              <w:rPr>
                <w:noProof/>
                <w:webHidden/>
              </w:rPr>
              <w:fldChar w:fldCharType="begin"/>
            </w:r>
            <w:r w:rsidR="005F4AA0">
              <w:rPr>
                <w:noProof/>
                <w:webHidden/>
              </w:rPr>
              <w:instrText xml:space="preserve"> PAGEREF _Toc66373356 \h </w:instrText>
            </w:r>
            <w:r w:rsidR="005F4AA0">
              <w:rPr>
                <w:noProof/>
                <w:webHidden/>
              </w:rPr>
            </w:r>
            <w:r w:rsidR="005F4AA0">
              <w:rPr>
                <w:noProof/>
                <w:webHidden/>
              </w:rPr>
              <w:fldChar w:fldCharType="separate"/>
            </w:r>
            <w:r w:rsidR="005F4AA0">
              <w:rPr>
                <w:noProof/>
                <w:webHidden/>
              </w:rPr>
              <w:t>11</w:t>
            </w:r>
            <w:r w:rsidR="005F4AA0">
              <w:rPr>
                <w:noProof/>
                <w:webHidden/>
              </w:rPr>
              <w:fldChar w:fldCharType="end"/>
            </w:r>
          </w:hyperlink>
        </w:p>
        <w:p w14:paraId="1CB0D070" w14:textId="2CAF94C1" w:rsidR="005F4AA0" w:rsidRDefault="00D36D57">
          <w:pPr>
            <w:pStyle w:val="TOC2"/>
            <w:tabs>
              <w:tab w:val="left" w:pos="880"/>
              <w:tab w:val="right" w:leader="dot" w:pos="10456"/>
            </w:tabs>
            <w:rPr>
              <w:rFonts w:asciiTheme="minorHAnsi" w:hAnsiTheme="minorHAnsi"/>
              <w:noProof/>
              <w:sz w:val="22"/>
              <w:lang w:val="en-GB" w:eastAsia="en-GB"/>
            </w:rPr>
          </w:pPr>
          <w:hyperlink w:anchor="_Toc66373357" w:history="1">
            <w:r w:rsidR="005F4AA0" w:rsidRPr="003E1A80">
              <w:rPr>
                <w:rStyle w:val="Hyperlink"/>
                <w:noProof/>
                <w14:scene3d>
                  <w14:camera w14:prst="orthographicFront"/>
                  <w14:lightRig w14:rig="threePt" w14:dir="t">
                    <w14:rot w14:lat="0" w14:lon="0" w14:rev="0"/>
                  </w14:lightRig>
                </w14:scene3d>
              </w:rPr>
              <w:t>2.2</w:t>
            </w:r>
            <w:r w:rsidR="005F4AA0">
              <w:rPr>
                <w:rFonts w:asciiTheme="minorHAnsi" w:hAnsiTheme="minorHAnsi"/>
                <w:noProof/>
                <w:sz w:val="22"/>
                <w:lang w:val="en-GB" w:eastAsia="en-GB"/>
              </w:rPr>
              <w:tab/>
            </w:r>
            <w:r w:rsidR="005F4AA0" w:rsidRPr="003E1A80">
              <w:rPr>
                <w:rStyle w:val="Hyperlink"/>
                <w:noProof/>
              </w:rPr>
              <w:t>Service values</w:t>
            </w:r>
            <w:r w:rsidR="005F4AA0">
              <w:rPr>
                <w:noProof/>
                <w:webHidden/>
              </w:rPr>
              <w:tab/>
            </w:r>
            <w:r w:rsidR="005F4AA0">
              <w:rPr>
                <w:noProof/>
                <w:webHidden/>
              </w:rPr>
              <w:fldChar w:fldCharType="begin"/>
            </w:r>
            <w:r w:rsidR="005F4AA0">
              <w:rPr>
                <w:noProof/>
                <w:webHidden/>
              </w:rPr>
              <w:instrText xml:space="preserve"> PAGEREF _Toc66373357 \h </w:instrText>
            </w:r>
            <w:r w:rsidR="005F4AA0">
              <w:rPr>
                <w:noProof/>
                <w:webHidden/>
              </w:rPr>
            </w:r>
            <w:r w:rsidR="005F4AA0">
              <w:rPr>
                <w:noProof/>
                <w:webHidden/>
              </w:rPr>
              <w:fldChar w:fldCharType="separate"/>
            </w:r>
            <w:r w:rsidR="005F4AA0">
              <w:rPr>
                <w:noProof/>
                <w:webHidden/>
              </w:rPr>
              <w:t>12</w:t>
            </w:r>
            <w:r w:rsidR="005F4AA0">
              <w:rPr>
                <w:noProof/>
                <w:webHidden/>
              </w:rPr>
              <w:fldChar w:fldCharType="end"/>
            </w:r>
          </w:hyperlink>
        </w:p>
        <w:p w14:paraId="4639214B" w14:textId="30BD192D" w:rsidR="005F4AA0" w:rsidRDefault="00D36D57">
          <w:pPr>
            <w:pStyle w:val="TOC2"/>
            <w:tabs>
              <w:tab w:val="left" w:pos="880"/>
              <w:tab w:val="right" w:leader="dot" w:pos="10456"/>
            </w:tabs>
            <w:rPr>
              <w:rFonts w:asciiTheme="minorHAnsi" w:hAnsiTheme="minorHAnsi"/>
              <w:noProof/>
              <w:sz w:val="22"/>
              <w:lang w:val="en-GB" w:eastAsia="en-GB"/>
            </w:rPr>
          </w:pPr>
          <w:hyperlink w:anchor="_Toc66373358" w:history="1">
            <w:r w:rsidR="005F4AA0" w:rsidRPr="003E1A80">
              <w:rPr>
                <w:rStyle w:val="Hyperlink"/>
                <w:noProof/>
                <w14:scene3d>
                  <w14:camera w14:prst="orthographicFront"/>
                  <w14:lightRig w14:rig="threePt" w14:dir="t">
                    <w14:rot w14:lat="0" w14:lon="0" w14:rev="0"/>
                  </w14:lightRig>
                </w14:scene3d>
              </w:rPr>
              <w:t>2.3</w:t>
            </w:r>
            <w:r w:rsidR="005F4AA0">
              <w:rPr>
                <w:rFonts w:asciiTheme="minorHAnsi" w:hAnsiTheme="minorHAnsi"/>
                <w:noProof/>
                <w:sz w:val="22"/>
                <w:lang w:val="en-GB" w:eastAsia="en-GB"/>
              </w:rPr>
              <w:tab/>
            </w:r>
            <w:r w:rsidR="005F4AA0" w:rsidRPr="003E1A80">
              <w:rPr>
                <w:rStyle w:val="Hyperlink"/>
                <w:noProof/>
              </w:rPr>
              <w:t>Social values</w:t>
            </w:r>
            <w:r w:rsidR="005F4AA0">
              <w:rPr>
                <w:noProof/>
                <w:webHidden/>
              </w:rPr>
              <w:tab/>
            </w:r>
            <w:r w:rsidR="005F4AA0">
              <w:rPr>
                <w:noProof/>
                <w:webHidden/>
              </w:rPr>
              <w:fldChar w:fldCharType="begin"/>
            </w:r>
            <w:r w:rsidR="005F4AA0">
              <w:rPr>
                <w:noProof/>
                <w:webHidden/>
              </w:rPr>
              <w:instrText xml:space="preserve"> PAGEREF _Toc66373358 \h </w:instrText>
            </w:r>
            <w:r w:rsidR="005F4AA0">
              <w:rPr>
                <w:noProof/>
                <w:webHidden/>
              </w:rPr>
            </w:r>
            <w:r w:rsidR="005F4AA0">
              <w:rPr>
                <w:noProof/>
                <w:webHidden/>
              </w:rPr>
              <w:fldChar w:fldCharType="separate"/>
            </w:r>
            <w:r w:rsidR="005F4AA0">
              <w:rPr>
                <w:noProof/>
                <w:webHidden/>
              </w:rPr>
              <w:t>12</w:t>
            </w:r>
            <w:r w:rsidR="005F4AA0">
              <w:rPr>
                <w:noProof/>
                <w:webHidden/>
              </w:rPr>
              <w:fldChar w:fldCharType="end"/>
            </w:r>
          </w:hyperlink>
        </w:p>
        <w:p w14:paraId="18BF1476" w14:textId="23655350" w:rsidR="005F4AA0" w:rsidRDefault="00D36D57">
          <w:pPr>
            <w:pStyle w:val="TOC1"/>
            <w:rPr>
              <w:rFonts w:asciiTheme="minorHAnsi" w:eastAsiaTheme="minorEastAsia" w:hAnsiTheme="minorHAnsi"/>
              <w:noProof/>
              <w:sz w:val="22"/>
              <w:lang w:eastAsia="en-GB"/>
            </w:rPr>
          </w:pPr>
          <w:hyperlink w:anchor="_Toc66373359" w:history="1">
            <w:r w:rsidR="005F4AA0" w:rsidRPr="003E1A80">
              <w:rPr>
                <w:rStyle w:val="Hyperlink"/>
                <w:noProof/>
              </w:rPr>
              <w:t>3.0</w:t>
            </w:r>
            <w:r w:rsidR="005F4AA0">
              <w:rPr>
                <w:rFonts w:asciiTheme="minorHAnsi" w:eastAsiaTheme="minorEastAsia" w:hAnsiTheme="minorHAnsi"/>
                <w:noProof/>
                <w:sz w:val="22"/>
                <w:lang w:eastAsia="en-GB"/>
              </w:rPr>
              <w:tab/>
            </w:r>
            <w:r w:rsidR="005F4AA0" w:rsidRPr="003E1A80">
              <w:rPr>
                <w:rStyle w:val="Hyperlink"/>
                <w:noProof/>
              </w:rPr>
              <w:t>Service Requirement and Deliverables</w:t>
            </w:r>
            <w:r w:rsidR="005F4AA0">
              <w:rPr>
                <w:noProof/>
                <w:webHidden/>
              </w:rPr>
              <w:tab/>
            </w:r>
            <w:r w:rsidR="005F4AA0">
              <w:rPr>
                <w:noProof/>
                <w:webHidden/>
              </w:rPr>
              <w:fldChar w:fldCharType="begin"/>
            </w:r>
            <w:r w:rsidR="005F4AA0">
              <w:rPr>
                <w:noProof/>
                <w:webHidden/>
              </w:rPr>
              <w:instrText xml:space="preserve"> PAGEREF _Toc66373359 \h </w:instrText>
            </w:r>
            <w:r w:rsidR="005F4AA0">
              <w:rPr>
                <w:noProof/>
                <w:webHidden/>
              </w:rPr>
            </w:r>
            <w:r w:rsidR="005F4AA0">
              <w:rPr>
                <w:noProof/>
                <w:webHidden/>
              </w:rPr>
              <w:fldChar w:fldCharType="separate"/>
            </w:r>
            <w:r w:rsidR="005F4AA0">
              <w:rPr>
                <w:noProof/>
                <w:webHidden/>
              </w:rPr>
              <w:t>13</w:t>
            </w:r>
            <w:r w:rsidR="005F4AA0">
              <w:rPr>
                <w:noProof/>
                <w:webHidden/>
              </w:rPr>
              <w:fldChar w:fldCharType="end"/>
            </w:r>
          </w:hyperlink>
        </w:p>
        <w:p w14:paraId="7580C104" w14:textId="39D7465C" w:rsidR="005F4AA0" w:rsidRDefault="00D36D57">
          <w:pPr>
            <w:pStyle w:val="TOC2"/>
            <w:tabs>
              <w:tab w:val="left" w:pos="880"/>
              <w:tab w:val="right" w:leader="dot" w:pos="10456"/>
            </w:tabs>
            <w:rPr>
              <w:rFonts w:asciiTheme="minorHAnsi" w:hAnsiTheme="minorHAnsi"/>
              <w:noProof/>
              <w:sz w:val="22"/>
              <w:lang w:val="en-GB" w:eastAsia="en-GB"/>
            </w:rPr>
          </w:pPr>
          <w:hyperlink w:anchor="_Toc66373360" w:history="1">
            <w:r w:rsidR="005F4AA0" w:rsidRPr="003E1A80">
              <w:rPr>
                <w:rStyle w:val="Hyperlink"/>
                <w:noProof/>
                <w14:scene3d>
                  <w14:camera w14:prst="orthographicFront"/>
                  <w14:lightRig w14:rig="threePt" w14:dir="t">
                    <w14:rot w14:lat="0" w14:lon="0" w14:rev="0"/>
                  </w14:lightRig>
                </w14:scene3d>
              </w:rPr>
              <w:t>3.0</w:t>
            </w:r>
            <w:r w:rsidR="005F4AA0">
              <w:rPr>
                <w:rFonts w:asciiTheme="minorHAnsi" w:hAnsiTheme="minorHAnsi"/>
                <w:noProof/>
                <w:sz w:val="22"/>
                <w:lang w:val="en-GB" w:eastAsia="en-GB"/>
              </w:rPr>
              <w:tab/>
            </w:r>
            <w:r w:rsidR="005F4AA0" w:rsidRPr="003E1A80">
              <w:rPr>
                <w:rStyle w:val="Hyperlink"/>
                <w:noProof/>
              </w:rPr>
              <w:t>Service Scope</w:t>
            </w:r>
            <w:r w:rsidR="005F4AA0">
              <w:rPr>
                <w:noProof/>
                <w:webHidden/>
              </w:rPr>
              <w:tab/>
            </w:r>
            <w:r w:rsidR="005F4AA0">
              <w:rPr>
                <w:noProof/>
                <w:webHidden/>
              </w:rPr>
              <w:fldChar w:fldCharType="begin"/>
            </w:r>
            <w:r w:rsidR="005F4AA0">
              <w:rPr>
                <w:noProof/>
                <w:webHidden/>
              </w:rPr>
              <w:instrText xml:space="preserve"> PAGEREF _Toc66373360 \h </w:instrText>
            </w:r>
            <w:r w:rsidR="005F4AA0">
              <w:rPr>
                <w:noProof/>
                <w:webHidden/>
              </w:rPr>
            </w:r>
            <w:r w:rsidR="005F4AA0">
              <w:rPr>
                <w:noProof/>
                <w:webHidden/>
              </w:rPr>
              <w:fldChar w:fldCharType="separate"/>
            </w:r>
            <w:r w:rsidR="005F4AA0">
              <w:rPr>
                <w:noProof/>
                <w:webHidden/>
              </w:rPr>
              <w:t>13</w:t>
            </w:r>
            <w:r w:rsidR="005F4AA0">
              <w:rPr>
                <w:noProof/>
                <w:webHidden/>
              </w:rPr>
              <w:fldChar w:fldCharType="end"/>
            </w:r>
          </w:hyperlink>
        </w:p>
        <w:p w14:paraId="6779A199" w14:textId="6F355704" w:rsidR="005F4AA0" w:rsidRDefault="00D36D57">
          <w:pPr>
            <w:pStyle w:val="TOC2"/>
            <w:tabs>
              <w:tab w:val="left" w:pos="880"/>
              <w:tab w:val="right" w:leader="dot" w:pos="10456"/>
            </w:tabs>
            <w:rPr>
              <w:rFonts w:asciiTheme="minorHAnsi" w:hAnsiTheme="minorHAnsi"/>
              <w:noProof/>
              <w:sz w:val="22"/>
              <w:lang w:val="en-GB" w:eastAsia="en-GB"/>
            </w:rPr>
          </w:pPr>
          <w:hyperlink w:anchor="_Toc66373361" w:history="1">
            <w:r w:rsidR="005F4AA0" w:rsidRPr="003E1A80">
              <w:rPr>
                <w:rStyle w:val="Hyperlink"/>
                <w:noProof/>
                <w14:scene3d>
                  <w14:camera w14:prst="orthographicFront"/>
                  <w14:lightRig w14:rig="threePt" w14:dir="t">
                    <w14:rot w14:lat="0" w14:lon="0" w14:rev="0"/>
                  </w14:lightRig>
                </w14:scene3d>
              </w:rPr>
              <w:t>3.1</w:t>
            </w:r>
            <w:r w:rsidR="005F4AA0">
              <w:rPr>
                <w:rFonts w:asciiTheme="minorHAnsi" w:hAnsiTheme="minorHAnsi"/>
                <w:noProof/>
                <w:sz w:val="22"/>
                <w:lang w:val="en-GB" w:eastAsia="en-GB"/>
              </w:rPr>
              <w:tab/>
            </w:r>
            <w:r w:rsidR="005F4AA0" w:rsidRPr="003E1A80">
              <w:rPr>
                <w:rStyle w:val="Hyperlink"/>
                <w:noProof/>
              </w:rPr>
              <w:t>Out of Scope</w:t>
            </w:r>
            <w:r w:rsidR="005F4AA0">
              <w:rPr>
                <w:noProof/>
                <w:webHidden/>
              </w:rPr>
              <w:tab/>
            </w:r>
            <w:r w:rsidR="005F4AA0">
              <w:rPr>
                <w:noProof/>
                <w:webHidden/>
              </w:rPr>
              <w:fldChar w:fldCharType="begin"/>
            </w:r>
            <w:r w:rsidR="005F4AA0">
              <w:rPr>
                <w:noProof/>
                <w:webHidden/>
              </w:rPr>
              <w:instrText xml:space="preserve"> PAGEREF _Toc66373361 \h </w:instrText>
            </w:r>
            <w:r w:rsidR="005F4AA0">
              <w:rPr>
                <w:noProof/>
                <w:webHidden/>
              </w:rPr>
            </w:r>
            <w:r w:rsidR="005F4AA0">
              <w:rPr>
                <w:noProof/>
                <w:webHidden/>
              </w:rPr>
              <w:fldChar w:fldCharType="separate"/>
            </w:r>
            <w:r w:rsidR="005F4AA0">
              <w:rPr>
                <w:noProof/>
                <w:webHidden/>
              </w:rPr>
              <w:t>14</w:t>
            </w:r>
            <w:r w:rsidR="005F4AA0">
              <w:rPr>
                <w:noProof/>
                <w:webHidden/>
              </w:rPr>
              <w:fldChar w:fldCharType="end"/>
            </w:r>
          </w:hyperlink>
        </w:p>
        <w:p w14:paraId="40396132" w14:textId="045491BD" w:rsidR="005F4AA0" w:rsidRDefault="00D36D57">
          <w:pPr>
            <w:pStyle w:val="TOC2"/>
            <w:tabs>
              <w:tab w:val="left" w:pos="880"/>
              <w:tab w:val="right" w:leader="dot" w:pos="10456"/>
            </w:tabs>
            <w:rPr>
              <w:rFonts w:asciiTheme="minorHAnsi" w:hAnsiTheme="minorHAnsi"/>
              <w:noProof/>
              <w:sz w:val="22"/>
              <w:lang w:val="en-GB" w:eastAsia="en-GB"/>
            </w:rPr>
          </w:pPr>
          <w:hyperlink w:anchor="_Toc66373362" w:history="1">
            <w:r w:rsidR="005F4AA0" w:rsidRPr="003E1A80">
              <w:rPr>
                <w:rStyle w:val="Hyperlink"/>
                <w:noProof/>
                <w14:scene3d>
                  <w14:camera w14:prst="orthographicFront"/>
                  <w14:lightRig w14:rig="threePt" w14:dir="t">
                    <w14:rot w14:lat="0" w14:lon="0" w14:rev="0"/>
                  </w14:lightRig>
                </w14:scene3d>
              </w:rPr>
              <w:t>3.2</w:t>
            </w:r>
            <w:r w:rsidR="005F4AA0">
              <w:rPr>
                <w:rFonts w:asciiTheme="minorHAnsi" w:hAnsiTheme="minorHAnsi"/>
                <w:noProof/>
                <w:sz w:val="22"/>
                <w:lang w:val="en-GB" w:eastAsia="en-GB"/>
              </w:rPr>
              <w:tab/>
            </w:r>
            <w:r w:rsidR="005F4AA0" w:rsidRPr="003E1A80">
              <w:rPr>
                <w:rStyle w:val="Hyperlink"/>
                <w:noProof/>
              </w:rPr>
              <w:t>Service description</w:t>
            </w:r>
            <w:r w:rsidR="005F4AA0">
              <w:rPr>
                <w:noProof/>
                <w:webHidden/>
              </w:rPr>
              <w:tab/>
            </w:r>
            <w:r w:rsidR="005F4AA0">
              <w:rPr>
                <w:noProof/>
                <w:webHidden/>
              </w:rPr>
              <w:fldChar w:fldCharType="begin"/>
            </w:r>
            <w:r w:rsidR="005F4AA0">
              <w:rPr>
                <w:noProof/>
                <w:webHidden/>
              </w:rPr>
              <w:instrText xml:space="preserve"> PAGEREF _Toc66373362 \h </w:instrText>
            </w:r>
            <w:r w:rsidR="005F4AA0">
              <w:rPr>
                <w:noProof/>
                <w:webHidden/>
              </w:rPr>
            </w:r>
            <w:r w:rsidR="005F4AA0">
              <w:rPr>
                <w:noProof/>
                <w:webHidden/>
              </w:rPr>
              <w:fldChar w:fldCharType="separate"/>
            </w:r>
            <w:r w:rsidR="005F4AA0">
              <w:rPr>
                <w:noProof/>
                <w:webHidden/>
              </w:rPr>
              <w:t>14</w:t>
            </w:r>
            <w:r w:rsidR="005F4AA0">
              <w:rPr>
                <w:noProof/>
                <w:webHidden/>
              </w:rPr>
              <w:fldChar w:fldCharType="end"/>
            </w:r>
          </w:hyperlink>
        </w:p>
        <w:p w14:paraId="7452833E" w14:textId="2D53F8EC" w:rsidR="005F4AA0" w:rsidRDefault="00D36D57">
          <w:pPr>
            <w:pStyle w:val="TOC2"/>
            <w:tabs>
              <w:tab w:val="right" w:leader="dot" w:pos="10456"/>
            </w:tabs>
            <w:rPr>
              <w:rFonts w:asciiTheme="minorHAnsi" w:hAnsiTheme="minorHAnsi"/>
              <w:noProof/>
              <w:sz w:val="22"/>
              <w:lang w:val="en-GB" w:eastAsia="en-GB"/>
            </w:rPr>
          </w:pPr>
          <w:hyperlink w:anchor="_Toc66373363" w:history="1">
            <w:r w:rsidR="005F4AA0" w:rsidRPr="003E1A80">
              <w:rPr>
                <w:rStyle w:val="Hyperlink"/>
                <w:noProof/>
              </w:rPr>
              <w:t>Item Collection and Redeployment</w:t>
            </w:r>
            <w:r w:rsidR="005F4AA0">
              <w:rPr>
                <w:noProof/>
                <w:webHidden/>
              </w:rPr>
              <w:tab/>
            </w:r>
            <w:r w:rsidR="005F4AA0">
              <w:rPr>
                <w:noProof/>
                <w:webHidden/>
              </w:rPr>
              <w:fldChar w:fldCharType="begin"/>
            </w:r>
            <w:r w:rsidR="005F4AA0">
              <w:rPr>
                <w:noProof/>
                <w:webHidden/>
              </w:rPr>
              <w:instrText xml:space="preserve"> PAGEREF _Toc66373363 \h </w:instrText>
            </w:r>
            <w:r w:rsidR="005F4AA0">
              <w:rPr>
                <w:noProof/>
                <w:webHidden/>
              </w:rPr>
            </w:r>
            <w:r w:rsidR="005F4AA0">
              <w:rPr>
                <w:noProof/>
                <w:webHidden/>
              </w:rPr>
              <w:fldChar w:fldCharType="separate"/>
            </w:r>
            <w:r w:rsidR="005F4AA0">
              <w:rPr>
                <w:noProof/>
                <w:webHidden/>
              </w:rPr>
              <w:t>15</w:t>
            </w:r>
            <w:r w:rsidR="005F4AA0">
              <w:rPr>
                <w:noProof/>
                <w:webHidden/>
              </w:rPr>
              <w:fldChar w:fldCharType="end"/>
            </w:r>
          </w:hyperlink>
        </w:p>
        <w:p w14:paraId="1C81D7B0" w14:textId="0CBAA68D" w:rsidR="005F4AA0" w:rsidRDefault="00D36D57">
          <w:pPr>
            <w:pStyle w:val="TOC2"/>
            <w:tabs>
              <w:tab w:val="left" w:pos="880"/>
              <w:tab w:val="right" w:leader="dot" w:pos="10456"/>
            </w:tabs>
            <w:rPr>
              <w:rFonts w:asciiTheme="minorHAnsi" w:hAnsiTheme="minorHAnsi"/>
              <w:noProof/>
              <w:sz w:val="22"/>
              <w:lang w:val="en-GB" w:eastAsia="en-GB"/>
            </w:rPr>
          </w:pPr>
          <w:hyperlink w:anchor="_Toc66373364" w:history="1">
            <w:r w:rsidR="005F4AA0" w:rsidRPr="003E1A80">
              <w:rPr>
                <w:rStyle w:val="Hyperlink"/>
                <w:noProof/>
                <w14:scene3d>
                  <w14:camera w14:prst="orthographicFront"/>
                  <w14:lightRig w14:rig="threePt" w14:dir="t">
                    <w14:rot w14:lat="0" w14:lon="0" w14:rev="0"/>
                  </w14:lightRig>
                </w14:scene3d>
              </w:rPr>
              <w:t>3.3</w:t>
            </w:r>
            <w:r w:rsidR="005F4AA0">
              <w:rPr>
                <w:rFonts w:asciiTheme="minorHAnsi" w:hAnsiTheme="minorHAnsi"/>
                <w:noProof/>
                <w:sz w:val="22"/>
                <w:lang w:val="en-GB" w:eastAsia="en-GB"/>
              </w:rPr>
              <w:tab/>
            </w:r>
            <w:r w:rsidR="005F4AA0" w:rsidRPr="003E1A80">
              <w:rPr>
                <w:rStyle w:val="Hyperlink"/>
                <w:noProof/>
              </w:rPr>
              <w:t>Additional services/ service development</w:t>
            </w:r>
            <w:r w:rsidR="005F4AA0">
              <w:rPr>
                <w:noProof/>
                <w:webHidden/>
              </w:rPr>
              <w:tab/>
            </w:r>
            <w:r w:rsidR="005F4AA0">
              <w:rPr>
                <w:noProof/>
                <w:webHidden/>
              </w:rPr>
              <w:fldChar w:fldCharType="begin"/>
            </w:r>
            <w:r w:rsidR="005F4AA0">
              <w:rPr>
                <w:noProof/>
                <w:webHidden/>
              </w:rPr>
              <w:instrText xml:space="preserve"> PAGEREF _Toc66373364 \h </w:instrText>
            </w:r>
            <w:r w:rsidR="005F4AA0">
              <w:rPr>
                <w:noProof/>
                <w:webHidden/>
              </w:rPr>
            </w:r>
            <w:r w:rsidR="005F4AA0">
              <w:rPr>
                <w:noProof/>
                <w:webHidden/>
              </w:rPr>
              <w:fldChar w:fldCharType="separate"/>
            </w:r>
            <w:r w:rsidR="005F4AA0">
              <w:rPr>
                <w:noProof/>
                <w:webHidden/>
              </w:rPr>
              <w:t>15</w:t>
            </w:r>
            <w:r w:rsidR="005F4AA0">
              <w:rPr>
                <w:noProof/>
                <w:webHidden/>
              </w:rPr>
              <w:fldChar w:fldCharType="end"/>
            </w:r>
          </w:hyperlink>
        </w:p>
        <w:p w14:paraId="3C3C3FA6" w14:textId="025FD3F7" w:rsidR="005F4AA0" w:rsidRDefault="00D36D57">
          <w:pPr>
            <w:pStyle w:val="TOC2"/>
            <w:tabs>
              <w:tab w:val="left" w:pos="880"/>
              <w:tab w:val="right" w:leader="dot" w:pos="10456"/>
            </w:tabs>
            <w:rPr>
              <w:rFonts w:asciiTheme="minorHAnsi" w:hAnsiTheme="minorHAnsi"/>
              <w:noProof/>
              <w:sz w:val="22"/>
              <w:lang w:val="en-GB" w:eastAsia="en-GB"/>
            </w:rPr>
          </w:pPr>
          <w:hyperlink w:anchor="_Toc66373365" w:history="1">
            <w:r w:rsidR="005F4AA0" w:rsidRPr="003E1A80">
              <w:rPr>
                <w:rStyle w:val="Hyperlink"/>
                <w:noProof/>
                <w14:scene3d>
                  <w14:camera w14:prst="orthographicFront"/>
                  <w14:lightRig w14:rig="threePt" w14:dir="t">
                    <w14:rot w14:lat="0" w14:lon="0" w14:rev="0"/>
                  </w14:lightRig>
                </w14:scene3d>
              </w:rPr>
              <w:t>3.4</w:t>
            </w:r>
            <w:r w:rsidR="005F4AA0">
              <w:rPr>
                <w:rFonts w:asciiTheme="minorHAnsi" w:hAnsiTheme="minorHAnsi"/>
                <w:noProof/>
                <w:sz w:val="22"/>
                <w:lang w:val="en-GB" w:eastAsia="en-GB"/>
              </w:rPr>
              <w:tab/>
            </w:r>
            <w:r w:rsidR="005F4AA0" w:rsidRPr="003E1A80">
              <w:rPr>
                <w:rStyle w:val="Hyperlink"/>
                <w:noProof/>
              </w:rPr>
              <w:t>Service Governance</w:t>
            </w:r>
            <w:r w:rsidR="005F4AA0">
              <w:rPr>
                <w:noProof/>
                <w:webHidden/>
              </w:rPr>
              <w:tab/>
            </w:r>
            <w:r w:rsidR="005F4AA0">
              <w:rPr>
                <w:noProof/>
                <w:webHidden/>
              </w:rPr>
              <w:fldChar w:fldCharType="begin"/>
            </w:r>
            <w:r w:rsidR="005F4AA0">
              <w:rPr>
                <w:noProof/>
                <w:webHidden/>
              </w:rPr>
              <w:instrText xml:space="preserve"> PAGEREF _Toc66373365 \h </w:instrText>
            </w:r>
            <w:r w:rsidR="005F4AA0">
              <w:rPr>
                <w:noProof/>
                <w:webHidden/>
              </w:rPr>
            </w:r>
            <w:r w:rsidR="005F4AA0">
              <w:rPr>
                <w:noProof/>
                <w:webHidden/>
              </w:rPr>
              <w:fldChar w:fldCharType="separate"/>
            </w:r>
            <w:r w:rsidR="005F4AA0">
              <w:rPr>
                <w:noProof/>
                <w:webHidden/>
              </w:rPr>
              <w:t>15</w:t>
            </w:r>
            <w:r w:rsidR="005F4AA0">
              <w:rPr>
                <w:noProof/>
                <w:webHidden/>
              </w:rPr>
              <w:fldChar w:fldCharType="end"/>
            </w:r>
          </w:hyperlink>
        </w:p>
        <w:p w14:paraId="6E628C6F" w14:textId="4814ED1A" w:rsidR="005F4AA0" w:rsidRDefault="00D36D57">
          <w:pPr>
            <w:pStyle w:val="TOC2"/>
            <w:tabs>
              <w:tab w:val="left" w:pos="880"/>
              <w:tab w:val="right" w:leader="dot" w:pos="10456"/>
            </w:tabs>
            <w:rPr>
              <w:rFonts w:asciiTheme="minorHAnsi" w:hAnsiTheme="minorHAnsi"/>
              <w:noProof/>
              <w:sz w:val="22"/>
              <w:lang w:val="en-GB" w:eastAsia="en-GB"/>
            </w:rPr>
          </w:pPr>
          <w:hyperlink w:anchor="_Toc66373366" w:history="1">
            <w:r w:rsidR="005F4AA0" w:rsidRPr="003E1A80">
              <w:rPr>
                <w:rStyle w:val="Hyperlink"/>
                <w:noProof/>
                <w14:scene3d>
                  <w14:camera w14:prst="orthographicFront"/>
                  <w14:lightRig w14:rig="threePt" w14:dir="t">
                    <w14:rot w14:lat="0" w14:lon="0" w14:rev="0"/>
                  </w14:lightRig>
                </w14:scene3d>
              </w:rPr>
              <w:t>3.5</w:t>
            </w:r>
            <w:r w:rsidR="005F4AA0">
              <w:rPr>
                <w:rFonts w:asciiTheme="minorHAnsi" w:hAnsiTheme="minorHAnsi"/>
                <w:noProof/>
                <w:sz w:val="22"/>
                <w:lang w:val="en-GB" w:eastAsia="en-GB"/>
              </w:rPr>
              <w:tab/>
            </w:r>
            <w:r w:rsidR="005F4AA0" w:rsidRPr="003E1A80">
              <w:rPr>
                <w:rStyle w:val="Hyperlink"/>
                <w:noProof/>
              </w:rPr>
              <w:t>Operating Hours</w:t>
            </w:r>
            <w:r w:rsidR="005F4AA0">
              <w:rPr>
                <w:noProof/>
                <w:webHidden/>
              </w:rPr>
              <w:tab/>
            </w:r>
            <w:r w:rsidR="005F4AA0">
              <w:rPr>
                <w:noProof/>
                <w:webHidden/>
              </w:rPr>
              <w:fldChar w:fldCharType="begin"/>
            </w:r>
            <w:r w:rsidR="005F4AA0">
              <w:rPr>
                <w:noProof/>
                <w:webHidden/>
              </w:rPr>
              <w:instrText xml:space="preserve"> PAGEREF _Toc66373366 \h </w:instrText>
            </w:r>
            <w:r w:rsidR="005F4AA0">
              <w:rPr>
                <w:noProof/>
                <w:webHidden/>
              </w:rPr>
            </w:r>
            <w:r w:rsidR="005F4AA0">
              <w:rPr>
                <w:noProof/>
                <w:webHidden/>
              </w:rPr>
              <w:fldChar w:fldCharType="separate"/>
            </w:r>
            <w:r w:rsidR="005F4AA0">
              <w:rPr>
                <w:noProof/>
                <w:webHidden/>
              </w:rPr>
              <w:t>15</w:t>
            </w:r>
            <w:r w:rsidR="005F4AA0">
              <w:rPr>
                <w:noProof/>
                <w:webHidden/>
              </w:rPr>
              <w:fldChar w:fldCharType="end"/>
            </w:r>
          </w:hyperlink>
        </w:p>
        <w:p w14:paraId="55B262F4" w14:textId="5F1D2D1A" w:rsidR="005F4AA0" w:rsidRDefault="00D36D57">
          <w:pPr>
            <w:pStyle w:val="TOC1"/>
            <w:rPr>
              <w:rFonts w:asciiTheme="minorHAnsi" w:eastAsiaTheme="minorEastAsia" w:hAnsiTheme="minorHAnsi"/>
              <w:noProof/>
              <w:sz w:val="22"/>
              <w:lang w:eastAsia="en-GB"/>
            </w:rPr>
          </w:pPr>
          <w:hyperlink w:anchor="_Toc66373367" w:history="1">
            <w:r w:rsidR="005F4AA0" w:rsidRPr="003E1A80">
              <w:rPr>
                <w:rStyle w:val="Hyperlink"/>
                <w:noProof/>
              </w:rPr>
              <w:t>4.0</w:t>
            </w:r>
            <w:r w:rsidR="005F4AA0">
              <w:rPr>
                <w:rFonts w:asciiTheme="minorHAnsi" w:eastAsiaTheme="minorEastAsia" w:hAnsiTheme="minorHAnsi"/>
                <w:noProof/>
                <w:sz w:val="22"/>
                <w:lang w:eastAsia="en-GB"/>
              </w:rPr>
              <w:tab/>
            </w:r>
            <w:r w:rsidR="005F4AA0" w:rsidRPr="003E1A80">
              <w:rPr>
                <w:rStyle w:val="Hyperlink"/>
                <w:noProof/>
              </w:rPr>
              <w:t>Service Standards and Delivery</w:t>
            </w:r>
            <w:r w:rsidR="005F4AA0">
              <w:rPr>
                <w:noProof/>
                <w:webHidden/>
              </w:rPr>
              <w:tab/>
            </w:r>
            <w:r w:rsidR="005F4AA0">
              <w:rPr>
                <w:noProof/>
                <w:webHidden/>
              </w:rPr>
              <w:fldChar w:fldCharType="begin"/>
            </w:r>
            <w:r w:rsidR="005F4AA0">
              <w:rPr>
                <w:noProof/>
                <w:webHidden/>
              </w:rPr>
              <w:instrText xml:space="preserve"> PAGEREF _Toc66373367 \h </w:instrText>
            </w:r>
            <w:r w:rsidR="005F4AA0">
              <w:rPr>
                <w:noProof/>
                <w:webHidden/>
              </w:rPr>
            </w:r>
            <w:r w:rsidR="005F4AA0">
              <w:rPr>
                <w:noProof/>
                <w:webHidden/>
              </w:rPr>
              <w:fldChar w:fldCharType="separate"/>
            </w:r>
            <w:r w:rsidR="005F4AA0">
              <w:rPr>
                <w:noProof/>
                <w:webHidden/>
              </w:rPr>
              <w:t>17</w:t>
            </w:r>
            <w:r w:rsidR="005F4AA0">
              <w:rPr>
                <w:noProof/>
                <w:webHidden/>
              </w:rPr>
              <w:fldChar w:fldCharType="end"/>
            </w:r>
          </w:hyperlink>
        </w:p>
        <w:p w14:paraId="378B0262" w14:textId="560E416C" w:rsidR="005F4AA0" w:rsidRDefault="00D36D57">
          <w:pPr>
            <w:pStyle w:val="TOC2"/>
            <w:tabs>
              <w:tab w:val="left" w:pos="880"/>
              <w:tab w:val="right" w:leader="dot" w:pos="10456"/>
            </w:tabs>
            <w:rPr>
              <w:rFonts w:asciiTheme="minorHAnsi" w:hAnsiTheme="minorHAnsi"/>
              <w:noProof/>
              <w:sz w:val="22"/>
              <w:lang w:val="en-GB" w:eastAsia="en-GB"/>
            </w:rPr>
          </w:pPr>
          <w:hyperlink w:anchor="_Toc66373368" w:history="1">
            <w:r w:rsidR="005F4AA0" w:rsidRPr="003E1A80">
              <w:rPr>
                <w:rStyle w:val="Hyperlink"/>
                <w:rFonts w:eastAsia="Arial"/>
                <w:noProof/>
                <w14:scene3d>
                  <w14:camera w14:prst="orthographicFront"/>
                  <w14:lightRig w14:rig="threePt" w14:dir="t">
                    <w14:rot w14:lat="0" w14:lon="0" w14:rev="0"/>
                  </w14:lightRig>
                </w14:scene3d>
              </w:rPr>
              <w:t>4.0</w:t>
            </w:r>
            <w:r w:rsidR="005F4AA0">
              <w:rPr>
                <w:rFonts w:asciiTheme="minorHAnsi" w:hAnsiTheme="minorHAnsi"/>
                <w:noProof/>
                <w:sz w:val="22"/>
                <w:lang w:val="en-GB" w:eastAsia="en-GB"/>
              </w:rPr>
              <w:tab/>
            </w:r>
            <w:r w:rsidR="005F4AA0" w:rsidRPr="003E1A80">
              <w:rPr>
                <w:rStyle w:val="Hyperlink"/>
                <w:rFonts w:eastAsia="Arial"/>
                <w:noProof/>
              </w:rPr>
              <w:t>a) Installation and Removal</w:t>
            </w:r>
            <w:r w:rsidR="005F4AA0">
              <w:rPr>
                <w:noProof/>
                <w:webHidden/>
              </w:rPr>
              <w:tab/>
            </w:r>
            <w:r w:rsidR="005F4AA0">
              <w:rPr>
                <w:noProof/>
                <w:webHidden/>
              </w:rPr>
              <w:fldChar w:fldCharType="begin"/>
            </w:r>
            <w:r w:rsidR="005F4AA0">
              <w:rPr>
                <w:noProof/>
                <w:webHidden/>
              </w:rPr>
              <w:instrText xml:space="preserve"> PAGEREF _Toc66373368 \h </w:instrText>
            </w:r>
            <w:r w:rsidR="005F4AA0">
              <w:rPr>
                <w:noProof/>
                <w:webHidden/>
              </w:rPr>
            </w:r>
            <w:r w:rsidR="005F4AA0">
              <w:rPr>
                <w:noProof/>
                <w:webHidden/>
              </w:rPr>
              <w:fldChar w:fldCharType="separate"/>
            </w:r>
            <w:r w:rsidR="005F4AA0">
              <w:rPr>
                <w:noProof/>
                <w:webHidden/>
              </w:rPr>
              <w:t>17</w:t>
            </w:r>
            <w:r w:rsidR="005F4AA0">
              <w:rPr>
                <w:noProof/>
                <w:webHidden/>
              </w:rPr>
              <w:fldChar w:fldCharType="end"/>
            </w:r>
          </w:hyperlink>
        </w:p>
        <w:p w14:paraId="6AE737F9" w14:textId="481C20F4" w:rsidR="005F4AA0" w:rsidRDefault="00D36D57">
          <w:pPr>
            <w:pStyle w:val="TOC2"/>
            <w:tabs>
              <w:tab w:val="left" w:pos="880"/>
              <w:tab w:val="right" w:leader="dot" w:pos="10456"/>
            </w:tabs>
            <w:rPr>
              <w:rFonts w:asciiTheme="minorHAnsi" w:hAnsiTheme="minorHAnsi"/>
              <w:noProof/>
              <w:sz w:val="22"/>
              <w:lang w:val="en-GB" w:eastAsia="en-GB"/>
            </w:rPr>
          </w:pPr>
          <w:hyperlink w:anchor="_Toc66373369" w:history="1">
            <w:r w:rsidR="005F4AA0" w:rsidRPr="003E1A80">
              <w:rPr>
                <w:rStyle w:val="Hyperlink"/>
                <w:rFonts w:eastAsia="Arial"/>
                <w:noProof/>
                <w14:scene3d>
                  <w14:camera w14:prst="orthographicFront"/>
                  <w14:lightRig w14:rig="threePt" w14:dir="t">
                    <w14:rot w14:lat="0" w14:lon="0" w14:rev="0"/>
                  </w14:lightRig>
                </w14:scene3d>
              </w:rPr>
              <w:t>4.1</w:t>
            </w:r>
            <w:r w:rsidR="005F4AA0">
              <w:rPr>
                <w:rFonts w:asciiTheme="minorHAnsi" w:hAnsiTheme="minorHAnsi"/>
                <w:noProof/>
                <w:sz w:val="22"/>
                <w:lang w:val="en-GB" w:eastAsia="en-GB"/>
              </w:rPr>
              <w:tab/>
            </w:r>
            <w:r w:rsidR="005F4AA0" w:rsidRPr="003E1A80">
              <w:rPr>
                <w:rStyle w:val="Hyperlink"/>
                <w:rFonts w:eastAsia="Arial"/>
                <w:noProof/>
              </w:rPr>
              <w:t>b) Premises and Storage</w:t>
            </w:r>
            <w:r w:rsidR="005F4AA0">
              <w:rPr>
                <w:noProof/>
                <w:webHidden/>
              </w:rPr>
              <w:tab/>
            </w:r>
            <w:r w:rsidR="005F4AA0">
              <w:rPr>
                <w:noProof/>
                <w:webHidden/>
              </w:rPr>
              <w:fldChar w:fldCharType="begin"/>
            </w:r>
            <w:r w:rsidR="005F4AA0">
              <w:rPr>
                <w:noProof/>
                <w:webHidden/>
              </w:rPr>
              <w:instrText xml:space="preserve"> PAGEREF _Toc66373369 \h </w:instrText>
            </w:r>
            <w:r w:rsidR="005F4AA0">
              <w:rPr>
                <w:noProof/>
                <w:webHidden/>
              </w:rPr>
            </w:r>
            <w:r w:rsidR="005F4AA0">
              <w:rPr>
                <w:noProof/>
                <w:webHidden/>
              </w:rPr>
              <w:fldChar w:fldCharType="separate"/>
            </w:r>
            <w:r w:rsidR="005F4AA0">
              <w:rPr>
                <w:noProof/>
                <w:webHidden/>
              </w:rPr>
              <w:t>32</w:t>
            </w:r>
            <w:r w:rsidR="005F4AA0">
              <w:rPr>
                <w:noProof/>
                <w:webHidden/>
              </w:rPr>
              <w:fldChar w:fldCharType="end"/>
            </w:r>
          </w:hyperlink>
        </w:p>
        <w:p w14:paraId="435B4B82" w14:textId="0CEA6B04" w:rsidR="005F4AA0" w:rsidRDefault="00D36D57">
          <w:pPr>
            <w:pStyle w:val="TOC2"/>
            <w:tabs>
              <w:tab w:val="left" w:pos="880"/>
              <w:tab w:val="right" w:leader="dot" w:pos="10456"/>
            </w:tabs>
            <w:rPr>
              <w:rFonts w:asciiTheme="minorHAnsi" w:hAnsiTheme="minorHAnsi"/>
              <w:noProof/>
              <w:sz w:val="22"/>
              <w:lang w:val="en-GB" w:eastAsia="en-GB"/>
            </w:rPr>
          </w:pPr>
          <w:hyperlink w:anchor="_Toc66373370" w:history="1">
            <w:r w:rsidR="005F4AA0" w:rsidRPr="003E1A80">
              <w:rPr>
                <w:rStyle w:val="Hyperlink"/>
                <w:rFonts w:eastAsia="Arial"/>
                <w:noProof/>
                <w14:scene3d>
                  <w14:camera w14:prst="orthographicFront"/>
                  <w14:lightRig w14:rig="threePt" w14:dir="t">
                    <w14:rot w14:lat="0" w14:lon="0" w14:rev="0"/>
                  </w14:lightRig>
                </w14:scene3d>
              </w:rPr>
              <w:t>4.2</w:t>
            </w:r>
            <w:r w:rsidR="005F4AA0">
              <w:rPr>
                <w:rFonts w:asciiTheme="minorHAnsi" w:hAnsiTheme="minorHAnsi"/>
                <w:noProof/>
                <w:sz w:val="22"/>
                <w:lang w:val="en-GB" w:eastAsia="en-GB"/>
              </w:rPr>
              <w:tab/>
            </w:r>
            <w:r w:rsidR="005F4AA0" w:rsidRPr="003E1A80">
              <w:rPr>
                <w:rStyle w:val="Hyperlink"/>
                <w:rFonts w:eastAsia="Arial"/>
                <w:noProof/>
              </w:rPr>
              <w:t>c) Testing/ Maintenance/Servicing of Equipment</w:t>
            </w:r>
            <w:r w:rsidR="005F4AA0">
              <w:rPr>
                <w:noProof/>
                <w:webHidden/>
              </w:rPr>
              <w:tab/>
            </w:r>
            <w:r w:rsidR="005F4AA0">
              <w:rPr>
                <w:noProof/>
                <w:webHidden/>
              </w:rPr>
              <w:fldChar w:fldCharType="begin"/>
            </w:r>
            <w:r w:rsidR="005F4AA0">
              <w:rPr>
                <w:noProof/>
                <w:webHidden/>
              </w:rPr>
              <w:instrText xml:space="preserve"> PAGEREF _Toc66373370 \h </w:instrText>
            </w:r>
            <w:r w:rsidR="005F4AA0">
              <w:rPr>
                <w:noProof/>
                <w:webHidden/>
              </w:rPr>
            </w:r>
            <w:r w:rsidR="005F4AA0">
              <w:rPr>
                <w:noProof/>
                <w:webHidden/>
              </w:rPr>
              <w:fldChar w:fldCharType="separate"/>
            </w:r>
            <w:r w:rsidR="005F4AA0">
              <w:rPr>
                <w:noProof/>
                <w:webHidden/>
              </w:rPr>
              <w:t>34</w:t>
            </w:r>
            <w:r w:rsidR="005F4AA0">
              <w:rPr>
                <w:noProof/>
                <w:webHidden/>
              </w:rPr>
              <w:fldChar w:fldCharType="end"/>
            </w:r>
          </w:hyperlink>
        </w:p>
        <w:p w14:paraId="206CA467" w14:textId="1D696CB4" w:rsidR="005F4AA0" w:rsidRDefault="00D36D57">
          <w:pPr>
            <w:pStyle w:val="TOC2"/>
            <w:tabs>
              <w:tab w:val="left" w:pos="880"/>
              <w:tab w:val="right" w:leader="dot" w:pos="10456"/>
            </w:tabs>
            <w:rPr>
              <w:rFonts w:asciiTheme="minorHAnsi" w:hAnsiTheme="minorHAnsi"/>
              <w:noProof/>
              <w:sz w:val="22"/>
              <w:lang w:val="en-GB" w:eastAsia="en-GB"/>
            </w:rPr>
          </w:pPr>
          <w:hyperlink w:anchor="_Toc66373371" w:history="1">
            <w:r w:rsidR="005F4AA0" w:rsidRPr="003E1A80">
              <w:rPr>
                <w:rStyle w:val="Hyperlink"/>
                <w:noProof/>
                <w14:scene3d>
                  <w14:camera w14:prst="orthographicFront"/>
                  <w14:lightRig w14:rig="threePt" w14:dir="t">
                    <w14:rot w14:lat="0" w14:lon="0" w14:rev="0"/>
                  </w14:lightRig>
                </w14:scene3d>
              </w:rPr>
              <w:t>4.3</w:t>
            </w:r>
            <w:r w:rsidR="005F4AA0">
              <w:rPr>
                <w:rFonts w:asciiTheme="minorHAnsi" w:hAnsiTheme="minorHAnsi"/>
                <w:noProof/>
                <w:sz w:val="22"/>
                <w:lang w:val="en-GB" w:eastAsia="en-GB"/>
              </w:rPr>
              <w:tab/>
            </w:r>
            <w:r w:rsidR="005F4AA0" w:rsidRPr="003E1A80">
              <w:rPr>
                <w:rStyle w:val="Hyperlink"/>
                <w:noProof/>
              </w:rPr>
              <w:t>d) IT system</w:t>
            </w:r>
            <w:r w:rsidR="005F4AA0">
              <w:rPr>
                <w:noProof/>
                <w:webHidden/>
              </w:rPr>
              <w:tab/>
            </w:r>
            <w:r w:rsidR="005F4AA0">
              <w:rPr>
                <w:noProof/>
                <w:webHidden/>
              </w:rPr>
              <w:fldChar w:fldCharType="begin"/>
            </w:r>
            <w:r w:rsidR="005F4AA0">
              <w:rPr>
                <w:noProof/>
                <w:webHidden/>
              </w:rPr>
              <w:instrText xml:space="preserve"> PAGEREF _Toc66373371 \h </w:instrText>
            </w:r>
            <w:r w:rsidR="005F4AA0">
              <w:rPr>
                <w:noProof/>
                <w:webHidden/>
              </w:rPr>
            </w:r>
            <w:r w:rsidR="005F4AA0">
              <w:rPr>
                <w:noProof/>
                <w:webHidden/>
              </w:rPr>
              <w:fldChar w:fldCharType="separate"/>
            </w:r>
            <w:r w:rsidR="005F4AA0">
              <w:rPr>
                <w:noProof/>
                <w:webHidden/>
              </w:rPr>
              <w:t>39</w:t>
            </w:r>
            <w:r w:rsidR="005F4AA0">
              <w:rPr>
                <w:noProof/>
                <w:webHidden/>
              </w:rPr>
              <w:fldChar w:fldCharType="end"/>
            </w:r>
          </w:hyperlink>
        </w:p>
        <w:p w14:paraId="02EBC5A9" w14:textId="3ACA2814" w:rsidR="005F4AA0" w:rsidRDefault="00D36D57">
          <w:pPr>
            <w:pStyle w:val="TOC2"/>
            <w:tabs>
              <w:tab w:val="left" w:pos="880"/>
              <w:tab w:val="right" w:leader="dot" w:pos="10456"/>
            </w:tabs>
            <w:rPr>
              <w:rFonts w:asciiTheme="minorHAnsi" w:hAnsiTheme="minorHAnsi"/>
              <w:noProof/>
              <w:sz w:val="22"/>
              <w:lang w:val="en-GB" w:eastAsia="en-GB"/>
            </w:rPr>
          </w:pPr>
          <w:hyperlink w:anchor="_Toc66373372" w:history="1">
            <w:r w:rsidR="005F4AA0" w:rsidRPr="003E1A80">
              <w:rPr>
                <w:rStyle w:val="Hyperlink"/>
                <w:rFonts w:eastAsia="Calibri"/>
                <w:noProof/>
                <w14:scene3d>
                  <w14:camera w14:prst="orthographicFront"/>
                  <w14:lightRig w14:rig="threePt" w14:dir="t">
                    <w14:rot w14:lat="0" w14:lon="0" w14:rev="0"/>
                  </w14:lightRig>
                </w14:scene3d>
              </w:rPr>
              <w:t>4.4</w:t>
            </w:r>
            <w:r w:rsidR="005F4AA0">
              <w:rPr>
                <w:rFonts w:asciiTheme="minorHAnsi" w:hAnsiTheme="minorHAnsi"/>
                <w:noProof/>
                <w:sz w:val="22"/>
                <w:lang w:val="en-GB" w:eastAsia="en-GB"/>
              </w:rPr>
              <w:tab/>
            </w:r>
            <w:r w:rsidR="005F4AA0" w:rsidRPr="003E1A80">
              <w:rPr>
                <w:rStyle w:val="Hyperlink"/>
                <w:rFonts w:eastAsia="Calibri"/>
                <w:noProof/>
              </w:rPr>
              <w:t>e) Enquiry Point</w:t>
            </w:r>
            <w:r w:rsidR="005F4AA0">
              <w:rPr>
                <w:noProof/>
                <w:webHidden/>
              </w:rPr>
              <w:tab/>
            </w:r>
            <w:r w:rsidR="005F4AA0">
              <w:rPr>
                <w:noProof/>
                <w:webHidden/>
              </w:rPr>
              <w:fldChar w:fldCharType="begin"/>
            </w:r>
            <w:r w:rsidR="005F4AA0">
              <w:rPr>
                <w:noProof/>
                <w:webHidden/>
              </w:rPr>
              <w:instrText xml:space="preserve"> PAGEREF _Toc66373372 \h </w:instrText>
            </w:r>
            <w:r w:rsidR="005F4AA0">
              <w:rPr>
                <w:noProof/>
                <w:webHidden/>
              </w:rPr>
            </w:r>
            <w:r w:rsidR="005F4AA0">
              <w:rPr>
                <w:noProof/>
                <w:webHidden/>
              </w:rPr>
              <w:fldChar w:fldCharType="separate"/>
            </w:r>
            <w:r w:rsidR="005F4AA0">
              <w:rPr>
                <w:noProof/>
                <w:webHidden/>
              </w:rPr>
              <w:t>41</w:t>
            </w:r>
            <w:r w:rsidR="005F4AA0">
              <w:rPr>
                <w:noProof/>
                <w:webHidden/>
              </w:rPr>
              <w:fldChar w:fldCharType="end"/>
            </w:r>
          </w:hyperlink>
        </w:p>
        <w:p w14:paraId="2A0A8763" w14:textId="44418340" w:rsidR="005F4AA0" w:rsidRDefault="00D36D57">
          <w:pPr>
            <w:pStyle w:val="TOC2"/>
            <w:tabs>
              <w:tab w:val="left" w:pos="880"/>
              <w:tab w:val="right" w:leader="dot" w:pos="10456"/>
            </w:tabs>
            <w:rPr>
              <w:rFonts w:asciiTheme="minorHAnsi" w:hAnsiTheme="minorHAnsi"/>
              <w:noProof/>
              <w:sz w:val="22"/>
              <w:lang w:val="en-GB" w:eastAsia="en-GB"/>
            </w:rPr>
          </w:pPr>
          <w:hyperlink w:anchor="_Toc66373373" w:history="1">
            <w:r w:rsidR="005F4AA0" w:rsidRPr="003E1A80">
              <w:rPr>
                <w:rStyle w:val="Hyperlink"/>
                <w:rFonts w:eastAsia="Calibri"/>
                <w:noProof/>
                <w14:scene3d>
                  <w14:camera w14:prst="orthographicFront"/>
                  <w14:lightRig w14:rig="threePt" w14:dir="t">
                    <w14:rot w14:lat="0" w14:lon="0" w14:rev="0"/>
                  </w14:lightRig>
                </w14:scene3d>
              </w:rPr>
              <w:t>4.5</w:t>
            </w:r>
            <w:r w:rsidR="005F4AA0">
              <w:rPr>
                <w:rFonts w:asciiTheme="minorHAnsi" w:hAnsiTheme="minorHAnsi"/>
                <w:noProof/>
                <w:sz w:val="22"/>
                <w:lang w:val="en-GB" w:eastAsia="en-GB"/>
              </w:rPr>
              <w:tab/>
            </w:r>
            <w:r w:rsidR="005F4AA0" w:rsidRPr="003E1A80">
              <w:rPr>
                <w:rStyle w:val="Hyperlink"/>
                <w:rFonts w:eastAsia="Calibri"/>
                <w:noProof/>
              </w:rPr>
              <w:t>Transition Arrangements</w:t>
            </w:r>
            <w:r w:rsidR="005F4AA0">
              <w:rPr>
                <w:noProof/>
                <w:webHidden/>
              </w:rPr>
              <w:tab/>
            </w:r>
            <w:r w:rsidR="005F4AA0">
              <w:rPr>
                <w:noProof/>
                <w:webHidden/>
              </w:rPr>
              <w:fldChar w:fldCharType="begin"/>
            </w:r>
            <w:r w:rsidR="005F4AA0">
              <w:rPr>
                <w:noProof/>
                <w:webHidden/>
              </w:rPr>
              <w:instrText xml:space="preserve"> PAGEREF _Toc66373373 \h </w:instrText>
            </w:r>
            <w:r w:rsidR="005F4AA0">
              <w:rPr>
                <w:noProof/>
                <w:webHidden/>
              </w:rPr>
            </w:r>
            <w:r w:rsidR="005F4AA0">
              <w:rPr>
                <w:noProof/>
                <w:webHidden/>
              </w:rPr>
              <w:fldChar w:fldCharType="separate"/>
            </w:r>
            <w:r w:rsidR="005F4AA0">
              <w:rPr>
                <w:noProof/>
                <w:webHidden/>
              </w:rPr>
              <w:t>41</w:t>
            </w:r>
            <w:r w:rsidR="005F4AA0">
              <w:rPr>
                <w:noProof/>
                <w:webHidden/>
              </w:rPr>
              <w:fldChar w:fldCharType="end"/>
            </w:r>
          </w:hyperlink>
        </w:p>
        <w:p w14:paraId="70F8B423" w14:textId="6E8DF8E0" w:rsidR="005F4AA0" w:rsidRDefault="00D36D57">
          <w:pPr>
            <w:pStyle w:val="TOC1"/>
            <w:rPr>
              <w:rFonts w:asciiTheme="minorHAnsi" w:eastAsiaTheme="minorEastAsia" w:hAnsiTheme="minorHAnsi"/>
              <w:noProof/>
              <w:sz w:val="22"/>
              <w:lang w:eastAsia="en-GB"/>
            </w:rPr>
          </w:pPr>
          <w:hyperlink w:anchor="_Toc66373374" w:history="1">
            <w:r w:rsidR="005F4AA0" w:rsidRPr="003E1A80">
              <w:rPr>
                <w:rStyle w:val="Hyperlink"/>
                <w:noProof/>
              </w:rPr>
              <w:t>5.0</w:t>
            </w:r>
            <w:r w:rsidR="005F4AA0">
              <w:rPr>
                <w:rFonts w:asciiTheme="minorHAnsi" w:eastAsiaTheme="minorEastAsia" w:hAnsiTheme="minorHAnsi"/>
                <w:noProof/>
                <w:sz w:val="22"/>
                <w:lang w:eastAsia="en-GB"/>
              </w:rPr>
              <w:tab/>
            </w:r>
            <w:r w:rsidR="005F4AA0" w:rsidRPr="003E1A80">
              <w:rPr>
                <w:rStyle w:val="Hyperlink"/>
                <w:noProof/>
              </w:rPr>
              <w:t>Standard Service Requirements</w:t>
            </w:r>
            <w:r w:rsidR="005F4AA0">
              <w:rPr>
                <w:noProof/>
                <w:webHidden/>
              </w:rPr>
              <w:tab/>
            </w:r>
            <w:r w:rsidR="005F4AA0">
              <w:rPr>
                <w:noProof/>
                <w:webHidden/>
              </w:rPr>
              <w:fldChar w:fldCharType="begin"/>
            </w:r>
            <w:r w:rsidR="005F4AA0">
              <w:rPr>
                <w:noProof/>
                <w:webHidden/>
              </w:rPr>
              <w:instrText xml:space="preserve"> PAGEREF _Toc66373374 \h </w:instrText>
            </w:r>
            <w:r w:rsidR="005F4AA0">
              <w:rPr>
                <w:noProof/>
                <w:webHidden/>
              </w:rPr>
            </w:r>
            <w:r w:rsidR="005F4AA0">
              <w:rPr>
                <w:noProof/>
                <w:webHidden/>
              </w:rPr>
              <w:fldChar w:fldCharType="separate"/>
            </w:r>
            <w:r w:rsidR="005F4AA0">
              <w:rPr>
                <w:noProof/>
                <w:webHidden/>
              </w:rPr>
              <w:t>44</w:t>
            </w:r>
            <w:r w:rsidR="005F4AA0">
              <w:rPr>
                <w:noProof/>
                <w:webHidden/>
              </w:rPr>
              <w:fldChar w:fldCharType="end"/>
            </w:r>
          </w:hyperlink>
        </w:p>
        <w:p w14:paraId="10238506" w14:textId="2B191ED9" w:rsidR="005F4AA0" w:rsidRDefault="00D36D57">
          <w:pPr>
            <w:pStyle w:val="TOC2"/>
            <w:tabs>
              <w:tab w:val="left" w:pos="880"/>
              <w:tab w:val="right" w:leader="dot" w:pos="10456"/>
            </w:tabs>
            <w:rPr>
              <w:rFonts w:asciiTheme="minorHAnsi" w:hAnsiTheme="minorHAnsi"/>
              <w:noProof/>
              <w:sz w:val="22"/>
              <w:lang w:val="en-GB" w:eastAsia="en-GB"/>
            </w:rPr>
          </w:pPr>
          <w:hyperlink w:anchor="_Toc66373375" w:history="1">
            <w:r w:rsidR="005F4AA0" w:rsidRPr="003E1A80">
              <w:rPr>
                <w:rStyle w:val="Hyperlink"/>
                <w:rFonts w:eastAsia="Calibri"/>
                <w:noProof/>
                <w14:scene3d>
                  <w14:camera w14:prst="orthographicFront"/>
                  <w14:lightRig w14:rig="threePt" w14:dir="t">
                    <w14:rot w14:lat="0" w14:lon="0" w14:rev="0"/>
                  </w14:lightRig>
                </w14:scene3d>
              </w:rPr>
              <w:t>5.1</w:t>
            </w:r>
            <w:r w:rsidR="005F4AA0">
              <w:rPr>
                <w:rFonts w:asciiTheme="minorHAnsi" w:hAnsiTheme="minorHAnsi"/>
                <w:noProof/>
                <w:sz w:val="22"/>
                <w:lang w:val="en-GB" w:eastAsia="en-GB"/>
              </w:rPr>
              <w:tab/>
            </w:r>
            <w:r w:rsidR="005F4AA0" w:rsidRPr="003E1A80">
              <w:rPr>
                <w:rStyle w:val="Hyperlink"/>
                <w:rFonts w:eastAsia="Calibri"/>
                <w:noProof/>
              </w:rPr>
              <w:t>Communications and Marketing</w:t>
            </w:r>
            <w:r w:rsidR="005F4AA0">
              <w:rPr>
                <w:noProof/>
                <w:webHidden/>
              </w:rPr>
              <w:tab/>
            </w:r>
            <w:r w:rsidR="005F4AA0">
              <w:rPr>
                <w:noProof/>
                <w:webHidden/>
              </w:rPr>
              <w:fldChar w:fldCharType="begin"/>
            </w:r>
            <w:r w:rsidR="005F4AA0">
              <w:rPr>
                <w:noProof/>
                <w:webHidden/>
              </w:rPr>
              <w:instrText xml:space="preserve"> PAGEREF _Toc66373375 \h </w:instrText>
            </w:r>
            <w:r w:rsidR="005F4AA0">
              <w:rPr>
                <w:noProof/>
                <w:webHidden/>
              </w:rPr>
            </w:r>
            <w:r w:rsidR="005F4AA0">
              <w:rPr>
                <w:noProof/>
                <w:webHidden/>
              </w:rPr>
              <w:fldChar w:fldCharType="separate"/>
            </w:r>
            <w:r w:rsidR="005F4AA0">
              <w:rPr>
                <w:noProof/>
                <w:webHidden/>
              </w:rPr>
              <w:t>44</w:t>
            </w:r>
            <w:r w:rsidR="005F4AA0">
              <w:rPr>
                <w:noProof/>
                <w:webHidden/>
              </w:rPr>
              <w:fldChar w:fldCharType="end"/>
            </w:r>
          </w:hyperlink>
        </w:p>
        <w:p w14:paraId="3DB2F6A5" w14:textId="068D5A13" w:rsidR="005F4AA0" w:rsidRDefault="00D36D57">
          <w:pPr>
            <w:pStyle w:val="TOC2"/>
            <w:tabs>
              <w:tab w:val="left" w:pos="880"/>
              <w:tab w:val="right" w:leader="dot" w:pos="10456"/>
            </w:tabs>
            <w:rPr>
              <w:rFonts w:asciiTheme="minorHAnsi" w:hAnsiTheme="minorHAnsi"/>
              <w:noProof/>
              <w:sz w:val="22"/>
              <w:lang w:val="en-GB" w:eastAsia="en-GB"/>
            </w:rPr>
          </w:pPr>
          <w:hyperlink w:anchor="_Toc66373376" w:history="1">
            <w:r w:rsidR="005F4AA0" w:rsidRPr="003E1A80">
              <w:rPr>
                <w:rStyle w:val="Hyperlink"/>
                <w:noProof/>
                <w14:scene3d>
                  <w14:camera w14:prst="orthographicFront"/>
                  <w14:lightRig w14:rig="threePt" w14:dir="t">
                    <w14:rot w14:lat="0" w14:lon="0" w14:rev="0"/>
                  </w14:lightRig>
                </w14:scene3d>
              </w:rPr>
              <w:t>5.2</w:t>
            </w:r>
            <w:r w:rsidR="005F4AA0">
              <w:rPr>
                <w:rFonts w:asciiTheme="minorHAnsi" w:hAnsiTheme="minorHAnsi"/>
                <w:noProof/>
                <w:sz w:val="22"/>
                <w:lang w:val="en-GB" w:eastAsia="en-GB"/>
              </w:rPr>
              <w:tab/>
            </w:r>
            <w:r w:rsidR="005F4AA0" w:rsidRPr="003E1A80">
              <w:rPr>
                <w:rStyle w:val="Hyperlink"/>
                <w:noProof/>
              </w:rPr>
              <w:t>Equality of access to services and rural geography</w:t>
            </w:r>
            <w:r w:rsidR="005F4AA0">
              <w:rPr>
                <w:noProof/>
                <w:webHidden/>
              </w:rPr>
              <w:tab/>
            </w:r>
            <w:r w:rsidR="005F4AA0">
              <w:rPr>
                <w:noProof/>
                <w:webHidden/>
              </w:rPr>
              <w:fldChar w:fldCharType="begin"/>
            </w:r>
            <w:r w:rsidR="005F4AA0">
              <w:rPr>
                <w:noProof/>
                <w:webHidden/>
              </w:rPr>
              <w:instrText xml:space="preserve"> PAGEREF _Toc66373376 \h </w:instrText>
            </w:r>
            <w:r w:rsidR="005F4AA0">
              <w:rPr>
                <w:noProof/>
                <w:webHidden/>
              </w:rPr>
            </w:r>
            <w:r w:rsidR="005F4AA0">
              <w:rPr>
                <w:noProof/>
                <w:webHidden/>
              </w:rPr>
              <w:fldChar w:fldCharType="separate"/>
            </w:r>
            <w:r w:rsidR="005F4AA0">
              <w:rPr>
                <w:noProof/>
                <w:webHidden/>
              </w:rPr>
              <w:t>44</w:t>
            </w:r>
            <w:r w:rsidR="005F4AA0">
              <w:rPr>
                <w:noProof/>
                <w:webHidden/>
              </w:rPr>
              <w:fldChar w:fldCharType="end"/>
            </w:r>
          </w:hyperlink>
        </w:p>
        <w:p w14:paraId="15ACEC04" w14:textId="3D3F8335" w:rsidR="005F4AA0" w:rsidRDefault="00D36D57">
          <w:pPr>
            <w:pStyle w:val="TOC1"/>
            <w:rPr>
              <w:rFonts w:asciiTheme="minorHAnsi" w:eastAsiaTheme="minorEastAsia" w:hAnsiTheme="minorHAnsi"/>
              <w:noProof/>
              <w:sz w:val="22"/>
              <w:lang w:eastAsia="en-GB"/>
            </w:rPr>
          </w:pPr>
          <w:hyperlink w:anchor="_Toc66373377" w:history="1">
            <w:r w:rsidR="005F4AA0" w:rsidRPr="003E1A80">
              <w:rPr>
                <w:rStyle w:val="Hyperlink"/>
                <w:noProof/>
              </w:rPr>
              <w:t>6.0</w:t>
            </w:r>
            <w:r w:rsidR="005F4AA0">
              <w:rPr>
                <w:rFonts w:asciiTheme="minorHAnsi" w:eastAsiaTheme="minorEastAsia" w:hAnsiTheme="minorHAnsi"/>
                <w:noProof/>
                <w:sz w:val="22"/>
                <w:lang w:eastAsia="en-GB"/>
              </w:rPr>
              <w:tab/>
            </w:r>
            <w:r w:rsidR="005F4AA0" w:rsidRPr="003E1A80">
              <w:rPr>
                <w:rStyle w:val="Hyperlink"/>
                <w:noProof/>
              </w:rPr>
              <w:t>Workforce</w:t>
            </w:r>
            <w:r w:rsidR="005F4AA0">
              <w:rPr>
                <w:noProof/>
                <w:webHidden/>
              </w:rPr>
              <w:tab/>
            </w:r>
            <w:r w:rsidR="005F4AA0">
              <w:rPr>
                <w:noProof/>
                <w:webHidden/>
              </w:rPr>
              <w:fldChar w:fldCharType="begin"/>
            </w:r>
            <w:r w:rsidR="005F4AA0">
              <w:rPr>
                <w:noProof/>
                <w:webHidden/>
              </w:rPr>
              <w:instrText xml:space="preserve"> PAGEREF _Toc66373377 \h </w:instrText>
            </w:r>
            <w:r w:rsidR="005F4AA0">
              <w:rPr>
                <w:noProof/>
                <w:webHidden/>
              </w:rPr>
            </w:r>
            <w:r w:rsidR="005F4AA0">
              <w:rPr>
                <w:noProof/>
                <w:webHidden/>
              </w:rPr>
              <w:fldChar w:fldCharType="separate"/>
            </w:r>
            <w:r w:rsidR="005F4AA0">
              <w:rPr>
                <w:noProof/>
                <w:webHidden/>
              </w:rPr>
              <w:t>46</w:t>
            </w:r>
            <w:r w:rsidR="005F4AA0">
              <w:rPr>
                <w:noProof/>
                <w:webHidden/>
              </w:rPr>
              <w:fldChar w:fldCharType="end"/>
            </w:r>
          </w:hyperlink>
        </w:p>
        <w:p w14:paraId="25E7014A" w14:textId="6E2F0CC9" w:rsidR="005F4AA0" w:rsidRDefault="00D36D57">
          <w:pPr>
            <w:pStyle w:val="TOC2"/>
            <w:tabs>
              <w:tab w:val="left" w:pos="880"/>
              <w:tab w:val="right" w:leader="dot" w:pos="10456"/>
            </w:tabs>
            <w:rPr>
              <w:rFonts w:asciiTheme="minorHAnsi" w:hAnsiTheme="minorHAnsi"/>
              <w:noProof/>
              <w:sz w:val="22"/>
              <w:lang w:val="en-GB" w:eastAsia="en-GB"/>
            </w:rPr>
          </w:pPr>
          <w:hyperlink w:anchor="_Toc66373378" w:history="1">
            <w:r w:rsidR="005F4AA0" w:rsidRPr="003E1A80">
              <w:rPr>
                <w:rStyle w:val="Hyperlink"/>
                <w:noProof/>
                <w14:scene3d>
                  <w14:camera w14:prst="orthographicFront"/>
                  <w14:lightRig w14:rig="threePt" w14:dir="t">
                    <w14:rot w14:lat="0" w14:lon="0" w14:rev="0"/>
                  </w14:lightRig>
                </w14:scene3d>
              </w:rPr>
              <w:t>6.1</w:t>
            </w:r>
            <w:r w:rsidR="005F4AA0">
              <w:rPr>
                <w:rFonts w:asciiTheme="minorHAnsi" w:hAnsiTheme="minorHAnsi"/>
                <w:noProof/>
                <w:sz w:val="22"/>
                <w:lang w:val="en-GB" w:eastAsia="en-GB"/>
              </w:rPr>
              <w:tab/>
            </w:r>
            <w:r w:rsidR="005F4AA0" w:rsidRPr="003E1A80">
              <w:rPr>
                <w:rStyle w:val="Hyperlink"/>
                <w:noProof/>
              </w:rPr>
              <w:t>Workforce requirements/ structure</w:t>
            </w:r>
            <w:r w:rsidR="005F4AA0">
              <w:rPr>
                <w:noProof/>
                <w:webHidden/>
              </w:rPr>
              <w:tab/>
            </w:r>
            <w:r w:rsidR="005F4AA0">
              <w:rPr>
                <w:noProof/>
                <w:webHidden/>
              </w:rPr>
              <w:fldChar w:fldCharType="begin"/>
            </w:r>
            <w:r w:rsidR="005F4AA0">
              <w:rPr>
                <w:noProof/>
                <w:webHidden/>
              </w:rPr>
              <w:instrText xml:space="preserve"> PAGEREF _Toc66373378 \h </w:instrText>
            </w:r>
            <w:r w:rsidR="005F4AA0">
              <w:rPr>
                <w:noProof/>
                <w:webHidden/>
              </w:rPr>
            </w:r>
            <w:r w:rsidR="005F4AA0">
              <w:rPr>
                <w:noProof/>
                <w:webHidden/>
              </w:rPr>
              <w:fldChar w:fldCharType="separate"/>
            </w:r>
            <w:r w:rsidR="005F4AA0">
              <w:rPr>
                <w:noProof/>
                <w:webHidden/>
              </w:rPr>
              <w:t>46</w:t>
            </w:r>
            <w:r w:rsidR="005F4AA0">
              <w:rPr>
                <w:noProof/>
                <w:webHidden/>
              </w:rPr>
              <w:fldChar w:fldCharType="end"/>
            </w:r>
          </w:hyperlink>
        </w:p>
        <w:p w14:paraId="2A293153" w14:textId="70A6B4C7" w:rsidR="005F4AA0" w:rsidRDefault="00D36D57">
          <w:pPr>
            <w:pStyle w:val="TOC2"/>
            <w:tabs>
              <w:tab w:val="left" w:pos="880"/>
              <w:tab w:val="right" w:leader="dot" w:pos="10456"/>
            </w:tabs>
            <w:rPr>
              <w:rFonts w:asciiTheme="minorHAnsi" w:hAnsiTheme="minorHAnsi"/>
              <w:noProof/>
              <w:sz w:val="22"/>
              <w:lang w:val="en-GB" w:eastAsia="en-GB"/>
            </w:rPr>
          </w:pPr>
          <w:hyperlink w:anchor="_Toc66373379" w:history="1">
            <w:r w:rsidR="005F4AA0" w:rsidRPr="003E1A80">
              <w:rPr>
                <w:rStyle w:val="Hyperlink"/>
                <w:noProof/>
                <w14:scene3d>
                  <w14:camera w14:prst="orthographicFront"/>
                  <w14:lightRig w14:rig="threePt" w14:dir="t">
                    <w14:rot w14:lat="0" w14:lon="0" w14:rev="0"/>
                  </w14:lightRig>
                </w14:scene3d>
              </w:rPr>
              <w:t>6.2</w:t>
            </w:r>
            <w:r w:rsidR="005F4AA0">
              <w:rPr>
                <w:rFonts w:asciiTheme="minorHAnsi" w:hAnsiTheme="minorHAnsi"/>
                <w:noProof/>
                <w:sz w:val="22"/>
                <w:lang w:val="en-GB" w:eastAsia="en-GB"/>
              </w:rPr>
              <w:tab/>
            </w:r>
            <w:r w:rsidR="005F4AA0" w:rsidRPr="003E1A80">
              <w:rPr>
                <w:rStyle w:val="Hyperlink"/>
                <w:noProof/>
              </w:rPr>
              <w:t>Workforce management</w:t>
            </w:r>
            <w:r w:rsidR="005F4AA0">
              <w:rPr>
                <w:noProof/>
                <w:webHidden/>
              </w:rPr>
              <w:tab/>
            </w:r>
            <w:r w:rsidR="005F4AA0">
              <w:rPr>
                <w:noProof/>
                <w:webHidden/>
              </w:rPr>
              <w:fldChar w:fldCharType="begin"/>
            </w:r>
            <w:r w:rsidR="005F4AA0">
              <w:rPr>
                <w:noProof/>
                <w:webHidden/>
              </w:rPr>
              <w:instrText xml:space="preserve"> PAGEREF _Toc66373379 \h </w:instrText>
            </w:r>
            <w:r w:rsidR="005F4AA0">
              <w:rPr>
                <w:noProof/>
                <w:webHidden/>
              </w:rPr>
            </w:r>
            <w:r w:rsidR="005F4AA0">
              <w:rPr>
                <w:noProof/>
                <w:webHidden/>
              </w:rPr>
              <w:fldChar w:fldCharType="separate"/>
            </w:r>
            <w:r w:rsidR="005F4AA0">
              <w:rPr>
                <w:noProof/>
                <w:webHidden/>
              </w:rPr>
              <w:t>46</w:t>
            </w:r>
            <w:r w:rsidR="005F4AA0">
              <w:rPr>
                <w:noProof/>
                <w:webHidden/>
              </w:rPr>
              <w:fldChar w:fldCharType="end"/>
            </w:r>
          </w:hyperlink>
        </w:p>
        <w:p w14:paraId="095614E6" w14:textId="34EFA304" w:rsidR="005F4AA0" w:rsidRDefault="00D36D57">
          <w:pPr>
            <w:pStyle w:val="TOC2"/>
            <w:tabs>
              <w:tab w:val="left" w:pos="880"/>
              <w:tab w:val="right" w:leader="dot" w:pos="10456"/>
            </w:tabs>
            <w:rPr>
              <w:rFonts w:asciiTheme="minorHAnsi" w:hAnsiTheme="minorHAnsi"/>
              <w:noProof/>
              <w:sz w:val="22"/>
              <w:lang w:val="en-GB" w:eastAsia="en-GB"/>
            </w:rPr>
          </w:pPr>
          <w:hyperlink w:anchor="_Toc66373380" w:history="1">
            <w:r w:rsidR="005F4AA0" w:rsidRPr="003E1A80">
              <w:rPr>
                <w:rStyle w:val="Hyperlink"/>
                <w:noProof/>
                <w14:scene3d>
                  <w14:camera w14:prst="orthographicFront"/>
                  <w14:lightRig w14:rig="threePt" w14:dir="t">
                    <w14:rot w14:lat="0" w14:lon="0" w14:rev="0"/>
                  </w14:lightRig>
                </w14:scene3d>
              </w:rPr>
              <w:t>6.3</w:t>
            </w:r>
            <w:r w:rsidR="005F4AA0">
              <w:rPr>
                <w:rFonts w:asciiTheme="minorHAnsi" w:hAnsiTheme="minorHAnsi"/>
                <w:noProof/>
                <w:sz w:val="22"/>
                <w:lang w:val="en-GB" w:eastAsia="en-GB"/>
              </w:rPr>
              <w:tab/>
            </w:r>
            <w:r w:rsidR="005F4AA0" w:rsidRPr="003E1A80">
              <w:rPr>
                <w:rStyle w:val="Hyperlink"/>
                <w:noProof/>
              </w:rPr>
              <w:t>Recruitment</w:t>
            </w:r>
            <w:r w:rsidR="005F4AA0">
              <w:rPr>
                <w:noProof/>
                <w:webHidden/>
              </w:rPr>
              <w:tab/>
            </w:r>
            <w:r w:rsidR="005F4AA0">
              <w:rPr>
                <w:noProof/>
                <w:webHidden/>
              </w:rPr>
              <w:fldChar w:fldCharType="begin"/>
            </w:r>
            <w:r w:rsidR="005F4AA0">
              <w:rPr>
                <w:noProof/>
                <w:webHidden/>
              </w:rPr>
              <w:instrText xml:space="preserve"> PAGEREF _Toc66373380 \h </w:instrText>
            </w:r>
            <w:r w:rsidR="005F4AA0">
              <w:rPr>
                <w:noProof/>
                <w:webHidden/>
              </w:rPr>
            </w:r>
            <w:r w:rsidR="005F4AA0">
              <w:rPr>
                <w:noProof/>
                <w:webHidden/>
              </w:rPr>
              <w:fldChar w:fldCharType="separate"/>
            </w:r>
            <w:r w:rsidR="005F4AA0">
              <w:rPr>
                <w:noProof/>
                <w:webHidden/>
              </w:rPr>
              <w:t>46</w:t>
            </w:r>
            <w:r w:rsidR="005F4AA0">
              <w:rPr>
                <w:noProof/>
                <w:webHidden/>
              </w:rPr>
              <w:fldChar w:fldCharType="end"/>
            </w:r>
          </w:hyperlink>
        </w:p>
        <w:p w14:paraId="466C6391" w14:textId="647EBC41" w:rsidR="005F4AA0" w:rsidRDefault="00D36D57">
          <w:pPr>
            <w:pStyle w:val="TOC2"/>
            <w:tabs>
              <w:tab w:val="left" w:pos="880"/>
              <w:tab w:val="right" w:leader="dot" w:pos="10456"/>
            </w:tabs>
            <w:rPr>
              <w:rFonts w:asciiTheme="minorHAnsi" w:hAnsiTheme="minorHAnsi"/>
              <w:noProof/>
              <w:sz w:val="22"/>
              <w:lang w:val="en-GB" w:eastAsia="en-GB"/>
            </w:rPr>
          </w:pPr>
          <w:hyperlink w:anchor="_Toc66373381" w:history="1">
            <w:r w:rsidR="005F4AA0" w:rsidRPr="003E1A80">
              <w:rPr>
                <w:rStyle w:val="Hyperlink"/>
                <w:noProof/>
                <w14:scene3d>
                  <w14:camera w14:prst="orthographicFront"/>
                  <w14:lightRig w14:rig="threePt" w14:dir="t">
                    <w14:rot w14:lat="0" w14:lon="0" w14:rev="0"/>
                  </w14:lightRig>
                </w14:scene3d>
              </w:rPr>
              <w:t>6.4</w:t>
            </w:r>
            <w:r w:rsidR="005F4AA0">
              <w:rPr>
                <w:rFonts w:asciiTheme="minorHAnsi" w:hAnsiTheme="minorHAnsi"/>
                <w:noProof/>
                <w:sz w:val="22"/>
                <w:lang w:val="en-GB" w:eastAsia="en-GB"/>
              </w:rPr>
              <w:tab/>
            </w:r>
            <w:r w:rsidR="005F4AA0" w:rsidRPr="003E1A80">
              <w:rPr>
                <w:rStyle w:val="Hyperlink"/>
                <w:noProof/>
              </w:rPr>
              <w:t>Mandatory training</w:t>
            </w:r>
            <w:r w:rsidR="005F4AA0">
              <w:rPr>
                <w:noProof/>
                <w:webHidden/>
              </w:rPr>
              <w:tab/>
            </w:r>
            <w:r w:rsidR="005F4AA0">
              <w:rPr>
                <w:noProof/>
                <w:webHidden/>
              </w:rPr>
              <w:fldChar w:fldCharType="begin"/>
            </w:r>
            <w:r w:rsidR="005F4AA0">
              <w:rPr>
                <w:noProof/>
                <w:webHidden/>
              </w:rPr>
              <w:instrText xml:space="preserve"> PAGEREF _Toc66373381 \h </w:instrText>
            </w:r>
            <w:r w:rsidR="005F4AA0">
              <w:rPr>
                <w:noProof/>
                <w:webHidden/>
              </w:rPr>
            </w:r>
            <w:r w:rsidR="005F4AA0">
              <w:rPr>
                <w:noProof/>
                <w:webHidden/>
              </w:rPr>
              <w:fldChar w:fldCharType="separate"/>
            </w:r>
            <w:r w:rsidR="005F4AA0">
              <w:rPr>
                <w:noProof/>
                <w:webHidden/>
              </w:rPr>
              <w:t>47</w:t>
            </w:r>
            <w:r w:rsidR="005F4AA0">
              <w:rPr>
                <w:noProof/>
                <w:webHidden/>
              </w:rPr>
              <w:fldChar w:fldCharType="end"/>
            </w:r>
          </w:hyperlink>
        </w:p>
        <w:p w14:paraId="47348B5D" w14:textId="140FE270" w:rsidR="005F4AA0" w:rsidRDefault="00D36D57">
          <w:pPr>
            <w:pStyle w:val="TOC2"/>
            <w:tabs>
              <w:tab w:val="left" w:pos="880"/>
              <w:tab w:val="right" w:leader="dot" w:pos="10456"/>
            </w:tabs>
            <w:rPr>
              <w:rFonts w:asciiTheme="minorHAnsi" w:hAnsiTheme="minorHAnsi"/>
              <w:noProof/>
              <w:sz w:val="22"/>
              <w:lang w:val="en-GB" w:eastAsia="en-GB"/>
            </w:rPr>
          </w:pPr>
          <w:hyperlink w:anchor="_Toc66373382" w:history="1">
            <w:r w:rsidR="005F4AA0" w:rsidRPr="003E1A80">
              <w:rPr>
                <w:rStyle w:val="Hyperlink"/>
                <w:noProof/>
                <w14:scene3d>
                  <w14:camera w14:prst="orthographicFront"/>
                  <w14:lightRig w14:rig="threePt" w14:dir="t">
                    <w14:rot w14:lat="0" w14:lon="0" w14:rev="0"/>
                  </w14:lightRig>
                </w14:scene3d>
              </w:rPr>
              <w:t>6.5</w:t>
            </w:r>
            <w:r w:rsidR="005F4AA0">
              <w:rPr>
                <w:rFonts w:asciiTheme="minorHAnsi" w:hAnsiTheme="minorHAnsi"/>
                <w:noProof/>
                <w:sz w:val="22"/>
                <w:lang w:val="en-GB" w:eastAsia="en-GB"/>
              </w:rPr>
              <w:tab/>
            </w:r>
            <w:r w:rsidR="005F4AA0" w:rsidRPr="003E1A80">
              <w:rPr>
                <w:rStyle w:val="Hyperlink"/>
                <w:noProof/>
              </w:rPr>
              <w:t>Workforce development</w:t>
            </w:r>
            <w:r w:rsidR="005F4AA0">
              <w:rPr>
                <w:noProof/>
                <w:webHidden/>
              </w:rPr>
              <w:tab/>
            </w:r>
            <w:r w:rsidR="005F4AA0">
              <w:rPr>
                <w:noProof/>
                <w:webHidden/>
              </w:rPr>
              <w:fldChar w:fldCharType="begin"/>
            </w:r>
            <w:r w:rsidR="005F4AA0">
              <w:rPr>
                <w:noProof/>
                <w:webHidden/>
              </w:rPr>
              <w:instrText xml:space="preserve"> PAGEREF _Toc66373382 \h </w:instrText>
            </w:r>
            <w:r w:rsidR="005F4AA0">
              <w:rPr>
                <w:noProof/>
                <w:webHidden/>
              </w:rPr>
            </w:r>
            <w:r w:rsidR="005F4AA0">
              <w:rPr>
                <w:noProof/>
                <w:webHidden/>
              </w:rPr>
              <w:fldChar w:fldCharType="separate"/>
            </w:r>
            <w:r w:rsidR="005F4AA0">
              <w:rPr>
                <w:noProof/>
                <w:webHidden/>
              </w:rPr>
              <w:t>47</w:t>
            </w:r>
            <w:r w:rsidR="005F4AA0">
              <w:rPr>
                <w:noProof/>
                <w:webHidden/>
              </w:rPr>
              <w:fldChar w:fldCharType="end"/>
            </w:r>
          </w:hyperlink>
        </w:p>
        <w:p w14:paraId="45D358E2" w14:textId="3B9DC7E4" w:rsidR="005F4AA0" w:rsidRDefault="00D36D57">
          <w:pPr>
            <w:pStyle w:val="TOC2"/>
            <w:tabs>
              <w:tab w:val="left" w:pos="880"/>
              <w:tab w:val="right" w:leader="dot" w:pos="10456"/>
            </w:tabs>
            <w:rPr>
              <w:rFonts w:asciiTheme="minorHAnsi" w:hAnsiTheme="minorHAnsi"/>
              <w:noProof/>
              <w:sz w:val="22"/>
              <w:lang w:val="en-GB" w:eastAsia="en-GB"/>
            </w:rPr>
          </w:pPr>
          <w:hyperlink w:anchor="_Toc66373383" w:history="1">
            <w:r w:rsidR="005F4AA0" w:rsidRPr="003E1A80">
              <w:rPr>
                <w:rStyle w:val="Hyperlink"/>
                <w:noProof/>
                <w14:scene3d>
                  <w14:camera w14:prst="orthographicFront"/>
                  <w14:lightRig w14:rig="threePt" w14:dir="t">
                    <w14:rot w14:lat="0" w14:lon="0" w14:rev="0"/>
                  </w14:lightRig>
                </w14:scene3d>
              </w:rPr>
              <w:t>6.6</w:t>
            </w:r>
            <w:r w:rsidR="005F4AA0">
              <w:rPr>
                <w:rFonts w:asciiTheme="minorHAnsi" w:hAnsiTheme="minorHAnsi"/>
                <w:noProof/>
                <w:sz w:val="22"/>
                <w:lang w:val="en-GB" w:eastAsia="en-GB"/>
              </w:rPr>
              <w:tab/>
            </w:r>
            <w:r w:rsidR="005F4AA0" w:rsidRPr="003E1A80">
              <w:rPr>
                <w:rStyle w:val="Hyperlink"/>
                <w:noProof/>
              </w:rPr>
              <w:t>Identification</w:t>
            </w:r>
            <w:r w:rsidR="005F4AA0">
              <w:rPr>
                <w:noProof/>
                <w:webHidden/>
              </w:rPr>
              <w:tab/>
            </w:r>
            <w:r w:rsidR="005F4AA0">
              <w:rPr>
                <w:noProof/>
                <w:webHidden/>
              </w:rPr>
              <w:fldChar w:fldCharType="begin"/>
            </w:r>
            <w:r w:rsidR="005F4AA0">
              <w:rPr>
                <w:noProof/>
                <w:webHidden/>
              </w:rPr>
              <w:instrText xml:space="preserve"> PAGEREF _Toc66373383 \h </w:instrText>
            </w:r>
            <w:r w:rsidR="005F4AA0">
              <w:rPr>
                <w:noProof/>
                <w:webHidden/>
              </w:rPr>
            </w:r>
            <w:r w:rsidR="005F4AA0">
              <w:rPr>
                <w:noProof/>
                <w:webHidden/>
              </w:rPr>
              <w:fldChar w:fldCharType="separate"/>
            </w:r>
            <w:r w:rsidR="005F4AA0">
              <w:rPr>
                <w:noProof/>
                <w:webHidden/>
              </w:rPr>
              <w:t>47</w:t>
            </w:r>
            <w:r w:rsidR="005F4AA0">
              <w:rPr>
                <w:noProof/>
                <w:webHidden/>
              </w:rPr>
              <w:fldChar w:fldCharType="end"/>
            </w:r>
          </w:hyperlink>
        </w:p>
        <w:p w14:paraId="5805B7BB" w14:textId="65483206" w:rsidR="005F4AA0" w:rsidRDefault="00D36D57">
          <w:pPr>
            <w:pStyle w:val="TOC2"/>
            <w:tabs>
              <w:tab w:val="left" w:pos="880"/>
              <w:tab w:val="right" w:leader="dot" w:pos="10456"/>
            </w:tabs>
            <w:rPr>
              <w:rFonts w:asciiTheme="minorHAnsi" w:hAnsiTheme="minorHAnsi"/>
              <w:noProof/>
              <w:sz w:val="22"/>
              <w:lang w:val="en-GB" w:eastAsia="en-GB"/>
            </w:rPr>
          </w:pPr>
          <w:hyperlink w:anchor="_Toc66373384" w:history="1">
            <w:r w:rsidR="005F4AA0" w:rsidRPr="003E1A80">
              <w:rPr>
                <w:rStyle w:val="Hyperlink"/>
                <w:noProof/>
                <w14:scene3d>
                  <w14:camera w14:prst="orthographicFront"/>
                  <w14:lightRig w14:rig="threePt" w14:dir="t">
                    <w14:rot w14:lat="0" w14:lon="0" w14:rev="0"/>
                  </w14:lightRig>
                </w14:scene3d>
              </w:rPr>
              <w:t>6.7</w:t>
            </w:r>
            <w:r w:rsidR="005F4AA0">
              <w:rPr>
                <w:rFonts w:asciiTheme="minorHAnsi" w:hAnsiTheme="minorHAnsi"/>
                <w:noProof/>
                <w:sz w:val="22"/>
                <w:lang w:val="en-GB" w:eastAsia="en-GB"/>
              </w:rPr>
              <w:tab/>
            </w:r>
            <w:r w:rsidR="005F4AA0" w:rsidRPr="003E1A80">
              <w:rPr>
                <w:rStyle w:val="Hyperlink"/>
                <w:noProof/>
              </w:rPr>
              <w:t>Travel/ use of vehicle</w:t>
            </w:r>
            <w:r w:rsidR="005F4AA0">
              <w:rPr>
                <w:noProof/>
                <w:webHidden/>
              </w:rPr>
              <w:tab/>
            </w:r>
            <w:r w:rsidR="005F4AA0">
              <w:rPr>
                <w:noProof/>
                <w:webHidden/>
              </w:rPr>
              <w:fldChar w:fldCharType="begin"/>
            </w:r>
            <w:r w:rsidR="005F4AA0">
              <w:rPr>
                <w:noProof/>
                <w:webHidden/>
              </w:rPr>
              <w:instrText xml:space="preserve"> PAGEREF _Toc66373384 \h </w:instrText>
            </w:r>
            <w:r w:rsidR="005F4AA0">
              <w:rPr>
                <w:noProof/>
                <w:webHidden/>
              </w:rPr>
            </w:r>
            <w:r w:rsidR="005F4AA0">
              <w:rPr>
                <w:noProof/>
                <w:webHidden/>
              </w:rPr>
              <w:fldChar w:fldCharType="separate"/>
            </w:r>
            <w:r w:rsidR="005F4AA0">
              <w:rPr>
                <w:noProof/>
                <w:webHidden/>
              </w:rPr>
              <w:t>48</w:t>
            </w:r>
            <w:r w:rsidR="005F4AA0">
              <w:rPr>
                <w:noProof/>
                <w:webHidden/>
              </w:rPr>
              <w:fldChar w:fldCharType="end"/>
            </w:r>
          </w:hyperlink>
        </w:p>
        <w:p w14:paraId="6E6674C5" w14:textId="3CA6C17E" w:rsidR="005F4AA0" w:rsidRDefault="00D36D57">
          <w:pPr>
            <w:pStyle w:val="TOC1"/>
            <w:rPr>
              <w:rFonts w:asciiTheme="minorHAnsi" w:eastAsiaTheme="minorEastAsia" w:hAnsiTheme="minorHAnsi"/>
              <w:noProof/>
              <w:sz w:val="22"/>
              <w:lang w:eastAsia="en-GB"/>
            </w:rPr>
          </w:pPr>
          <w:hyperlink w:anchor="_Toc66373385" w:history="1">
            <w:r w:rsidR="005F4AA0" w:rsidRPr="003E1A80">
              <w:rPr>
                <w:rStyle w:val="Hyperlink"/>
                <w:noProof/>
              </w:rPr>
              <w:t>7.0</w:t>
            </w:r>
            <w:r w:rsidR="005F4AA0">
              <w:rPr>
                <w:rFonts w:asciiTheme="minorHAnsi" w:eastAsiaTheme="minorEastAsia" w:hAnsiTheme="minorHAnsi"/>
                <w:noProof/>
                <w:sz w:val="22"/>
                <w:lang w:eastAsia="en-GB"/>
              </w:rPr>
              <w:tab/>
            </w:r>
            <w:r w:rsidR="005F4AA0" w:rsidRPr="003E1A80">
              <w:rPr>
                <w:rStyle w:val="Hyperlink"/>
                <w:noProof/>
              </w:rPr>
              <w:t>Service Improvement</w:t>
            </w:r>
            <w:r w:rsidR="005F4AA0">
              <w:rPr>
                <w:noProof/>
                <w:webHidden/>
              </w:rPr>
              <w:tab/>
            </w:r>
            <w:r w:rsidR="005F4AA0">
              <w:rPr>
                <w:noProof/>
                <w:webHidden/>
              </w:rPr>
              <w:fldChar w:fldCharType="begin"/>
            </w:r>
            <w:r w:rsidR="005F4AA0">
              <w:rPr>
                <w:noProof/>
                <w:webHidden/>
              </w:rPr>
              <w:instrText xml:space="preserve"> PAGEREF _Toc66373385 \h </w:instrText>
            </w:r>
            <w:r w:rsidR="005F4AA0">
              <w:rPr>
                <w:noProof/>
                <w:webHidden/>
              </w:rPr>
            </w:r>
            <w:r w:rsidR="005F4AA0">
              <w:rPr>
                <w:noProof/>
                <w:webHidden/>
              </w:rPr>
              <w:fldChar w:fldCharType="separate"/>
            </w:r>
            <w:r w:rsidR="005F4AA0">
              <w:rPr>
                <w:noProof/>
                <w:webHidden/>
              </w:rPr>
              <w:t>49</w:t>
            </w:r>
            <w:r w:rsidR="005F4AA0">
              <w:rPr>
                <w:noProof/>
                <w:webHidden/>
              </w:rPr>
              <w:fldChar w:fldCharType="end"/>
            </w:r>
          </w:hyperlink>
        </w:p>
        <w:p w14:paraId="6B9AA2B9" w14:textId="6A17E7EF" w:rsidR="005F4AA0" w:rsidRDefault="00D36D57">
          <w:pPr>
            <w:pStyle w:val="TOC2"/>
            <w:tabs>
              <w:tab w:val="left" w:pos="880"/>
              <w:tab w:val="right" w:leader="dot" w:pos="10456"/>
            </w:tabs>
            <w:rPr>
              <w:rFonts w:asciiTheme="minorHAnsi" w:hAnsiTheme="minorHAnsi"/>
              <w:noProof/>
              <w:sz w:val="22"/>
              <w:lang w:val="en-GB" w:eastAsia="en-GB"/>
            </w:rPr>
          </w:pPr>
          <w:hyperlink w:anchor="_Toc66373386" w:history="1">
            <w:r w:rsidR="005F4AA0" w:rsidRPr="003E1A80">
              <w:rPr>
                <w:rStyle w:val="Hyperlink"/>
                <w:noProof/>
                <w14:scene3d>
                  <w14:camera w14:prst="orthographicFront"/>
                  <w14:lightRig w14:rig="threePt" w14:dir="t">
                    <w14:rot w14:lat="0" w14:lon="0" w14:rev="0"/>
                  </w14:lightRig>
                </w14:scene3d>
              </w:rPr>
              <w:t>7.1</w:t>
            </w:r>
            <w:r w:rsidR="005F4AA0">
              <w:rPr>
                <w:rFonts w:asciiTheme="minorHAnsi" w:hAnsiTheme="minorHAnsi"/>
                <w:noProof/>
                <w:sz w:val="22"/>
                <w:lang w:val="en-GB" w:eastAsia="en-GB"/>
              </w:rPr>
              <w:tab/>
            </w:r>
            <w:r w:rsidR="005F4AA0" w:rsidRPr="003E1A80">
              <w:rPr>
                <w:rStyle w:val="Hyperlink"/>
                <w:noProof/>
              </w:rPr>
              <w:t>Service feedback, engagement and co-production</w:t>
            </w:r>
            <w:r w:rsidR="005F4AA0">
              <w:rPr>
                <w:noProof/>
                <w:webHidden/>
              </w:rPr>
              <w:tab/>
            </w:r>
            <w:r w:rsidR="005F4AA0">
              <w:rPr>
                <w:noProof/>
                <w:webHidden/>
              </w:rPr>
              <w:fldChar w:fldCharType="begin"/>
            </w:r>
            <w:r w:rsidR="005F4AA0">
              <w:rPr>
                <w:noProof/>
                <w:webHidden/>
              </w:rPr>
              <w:instrText xml:space="preserve"> PAGEREF _Toc66373386 \h </w:instrText>
            </w:r>
            <w:r w:rsidR="005F4AA0">
              <w:rPr>
                <w:noProof/>
                <w:webHidden/>
              </w:rPr>
            </w:r>
            <w:r w:rsidR="005F4AA0">
              <w:rPr>
                <w:noProof/>
                <w:webHidden/>
              </w:rPr>
              <w:fldChar w:fldCharType="separate"/>
            </w:r>
            <w:r w:rsidR="005F4AA0">
              <w:rPr>
                <w:noProof/>
                <w:webHidden/>
              </w:rPr>
              <w:t>49</w:t>
            </w:r>
            <w:r w:rsidR="005F4AA0">
              <w:rPr>
                <w:noProof/>
                <w:webHidden/>
              </w:rPr>
              <w:fldChar w:fldCharType="end"/>
            </w:r>
          </w:hyperlink>
        </w:p>
        <w:p w14:paraId="26618879" w14:textId="13ADB15F" w:rsidR="005F4AA0" w:rsidRDefault="00D36D57">
          <w:pPr>
            <w:pStyle w:val="TOC2"/>
            <w:tabs>
              <w:tab w:val="left" w:pos="880"/>
              <w:tab w:val="right" w:leader="dot" w:pos="10456"/>
            </w:tabs>
            <w:rPr>
              <w:rFonts w:asciiTheme="minorHAnsi" w:hAnsiTheme="minorHAnsi"/>
              <w:noProof/>
              <w:sz w:val="22"/>
              <w:lang w:val="en-GB" w:eastAsia="en-GB"/>
            </w:rPr>
          </w:pPr>
          <w:hyperlink w:anchor="_Toc66373387" w:history="1">
            <w:r w:rsidR="005F4AA0" w:rsidRPr="003E1A80">
              <w:rPr>
                <w:rStyle w:val="Hyperlink"/>
                <w:noProof/>
                <w14:scene3d>
                  <w14:camera w14:prst="orthographicFront"/>
                  <w14:lightRig w14:rig="threePt" w14:dir="t">
                    <w14:rot w14:lat="0" w14:lon="0" w14:rev="0"/>
                  </w14:lightRig>
                </w14:scene3d>
              </w:rPr>
              <w:t>7.2</w:t>
            </w:r>
            <w:r w:rsidR="005F4AA0">
              <w:rPr>
                <w:rFonts w:asciiTheme="minorHAnsi" w:hAnsiTheme="minorHAnsi"/>
                <w:noProof/>
                <w:sz w:val="22"/>
                <w:lang w:val="en-GB" w:eastAsia="en-GB"/>
              </w:rPr>
              <w:tab/>
            </w:r>
            <w:r w:rsidR="005F4AA0" w:rsidRPr="003E1A80">
              <w:rPr>
                <w:rStyle w:val="Hyperlink"/>
                <w:noProof/>
              </w:rPr>
              <w:t>Continuous service improvement</w:t>
            </w:r>
            <w:r w:rsidR="005F4AA0">
              <w:rPr>
                <w:noProof/>
                <w:webHidden/>
              </w:rPr>
              <w:tab/>
            </w:r>
            <w:r w:rsidR="005F4AA0">
              <w:rPr>
                <w:noProof/>
                <w:webHidden/>
              </w:rPr>
              <w:fldChar w:fldCharType="begin"/>
            </w:r>
            <w:r w:rsidR="005F4AA0">
              <w:rPr>
                <w:noProof/>
                <w:webHidden/>
              </w:rPr>
              <w:instrText xml:space="preserve"> PAGEREF _Toc66373387 \h </w:instrText>
            </w:r>
            <w:r w:rsidR="005F4AA0">
              <w:rPr>
                <w:noProof/>
                <w:webHidden/>
              </w:rPr>
            </w:r>
            <w:r w:rsidR="005F4AA0">
              <w:rPr>
                <w:noProof/>
                <w:webHidden/>
              </w:rPr>
              <w:fldChar w:fldCharType="separate"/>
            </w:r>
            <w:r w:rsidR="005F4AA0">
              <w:rPr>
                <w:noProof/>
                <w:webHidden/>
              </w:rPr>
              <w:t>49</w:t>
            </w:r>
            <w:r w:rsidR="005F4AA0">
              <w:rPr>
                <w:noProof/>
                <w:webHidden/>
              </w:rPr>
              <w:fldChar w:fldCharType="end"/>
            </w:r>
          </w:hyperlink>
        </w:p>
        <w:p w14:paraId="06BD47C7" w14:textId="776F97F6" w:rsidR="005F4AA0" w:rsidRDefault="00D36D57">
          <w:pPr>
            <w:pStyle w:val="TOC1"/>
            <w:rPr>
              <w:rFonts w:asciiTheme="minorHAnsi" w:eastAsiaTheme="minorEastAsia" w:hAnsiTheme="minorHAnsi"/>
              <w:noProof/>
              <w:sz w:val="22"/>
              <w:lang w:eastAsia="en-GB"/>
            </w:rPr>
          </w:pPr>
          <w:hyperlink w:anchor="_Toc66373388" w:history="1">
            <w:r w:rsidR="005F4AA0" w:rsidRPr="003E1A80">
              <w:rPr>
                <w:rStyle w:val="Hyperlink"/>
                <w:noProof/>
              </w:rPr>
              <w:t>8.0</w:t>
            </w:r>
            <w:r w:rsidR="005F4AA0">
              <w:rPr>
                <w:rFonts w:asciiTheme="minorHAnsi" w:eastAsiaTheme="minorEastAsia" w:hAnsiTheme="minorHAnsi"/>
                <w:noProof/>
                <w:sz w:val="22"/>
                <w:lang w:eastAsia="en-GB"/>
              </w:rPr>
              <w:tab/>
            </w:r>
            <w:r w:rsidR="005F4AA0" w:rsidRPr="003E1A80">
              <w:rPr>
                <w:rStyle w:val="Hyperlink"/>
                <w:noProof/>
              </w:rPr>
              <w:t>Contract Management and Quality Assurance Standards</w:t>
            </w:r>
            <w:r w:rsidR="005F4AA0">
              <w:rPr>
                <w:noProof/>
                <w:webHidden/>
              </w:rPr>
              <w:tab/>
            </w:r>
            <w:r w:rsidR="005F4AA0">
              <w:rPr>
                <w:noProof/>
                <w:webHidden/>
              </w:rPr>
              <w:fldChar w:fldCharType="begin"/>
            </w:r>
            <w:r w:rsidR="005F4AA0">
              <w:rPr>
                <w:noProof/>
                <w:webHidden/>
              </w:rPr>
              <w:instrText xml:space="preserve"> PAGEREF _Toc66373388 \h </w:instrText>
            </w:r>
            <w:r w:rsidR="005F4AA0">
              <w:rPr>
                <w:noProof/>
                <w:webHidden/>
              </w:rPr>
            </w:r>
            <w:r w:rsidR="005F4AA0">
              <w:rPr>
                <w:noProof/>
                <w:webHidden/>
              </w:rPr>
              <w:fldChar w:fldCharType="separate"/>
            </w:r>
            <w:r w:rsidR="005F4AA0">
              <w:rPr>
                <w:noProof/>
                <w:webHidden/>
              </w:rPr>
              <w:t>50</w:t>
            </w:r>
            <w:r w:rsidR="005F4AA0">
              <w:rPr>
                <w:noProof/>
                <w:webHidden/>
              </w:rPr>
              <w:fldChar w:fldCharType="end"/>
            </w:r>
          </w:hyperlink>
        </w:p>
        <w:p w14:paraId="26774B27" w14:textId="02B45824" w:rsidR="005F4AA0" w:rsidRDefault="00D36D57">
          <w:pPr>
            <w:pStyle w:val="TOC2"/>
            <w:tabs>
              <w:tab w:val="left" w:pos="880"/>
              <w:tab w:val="right" w:leader="dot" w:pos="10456"/>
            </w:tabs>
            <w:rPr>
              <w:rFonts w:asciiTheme="minorHAnsi" w:hAnsiTheme="minorHAnsi"/>
              <w:noProof/>
              <w:sz w:val="22"/>
              <w:lang w:val="en-GB" w:eastAsia="en-GB"/>
            </w:rPr>
          </w:pPr>
          <w:hyperlink w:anchor="_Toc66373389" w:history="1">
            <w:r w:rsidR="005F4AA0" w:rsidRPr="003E1A80">
              <w:rPr>
                <w:rStyle w:val="Hyperlink"/>
                <w:noProof/>
                <w14:scene3d>
                  <w14:camera w14:prst="orthographicFront"/>
                  <w14:lightRig w14:rig="threePt" w14:dir="t">
                    <w14:rot w14:lat="0" w14:lon="0" w14:rev="0"/>
                  </w14:lightRig>
                </w14:scene3d>
              </w:rPr>
              <w:t>8.1</w:t>
            </w:r>
            <w:r w:rsidR="005F4AA0">
              <w:rPr>
                <w:rFonts w:asciiTheme="minorHAnsi" w:hAnsiTheme="minorHAnsi"/>
                <w:noProof/>
                <w:sz w:val="22"/>
                <w:lang w:val="en-GB" w:eastAsia="en-GB"/>
              </w:rPr>
              <w:tab/>
            </w:r>
            <w:r w:rsidR="005F4AA0" w:rsidRPr="003E1A80">
              <w:rPr>
                <w:rStyle w:val="Hyperlink"/>
                <w:noProof/>
              </w:rPr>
              <w:t>Quality specific standards</w:t>
            </w:r>
            <w:r w:rsidR="005F4AA0">
              <w:rPr>
                <w:noProof/>
                <w:webHidden/>
              </w:rPr>
              <w:tab/>
            </w:r>
            <w:r w:rsidR="005F4AA0">
              <w:rPr>
                <w:noProof/>
                <w:webHidden/>
              </w:rPr>
              <w:fldChar w:fldCharType="begin"/>
            </w:r>
            <w:r w:rsidR="005F4AA0">
              <w:rPr>
                <w:noProof/>
                <w:webHidden/>
              </w:rPr>
              <w:instrText xml:space="preserve"> PAGEREF _Toc66373389 \h </w:instrText>
            </w:r>
            <w:r w:rsidR="005F4AA0">
              <w:rPr>
                <w:noProof/>
                <w:webHidden/>
              </w:rPr>
            </w:r>
            <w:r w:rsidR="005F4AA0">
              <w:rPr>
                <w:noProof/>
                <w:webHidden/>
              </w:rPr>
              <w:fldChar w:fldCharType="separate"/>
            </w:r>
            <w:r w:rsidR="005F4AA0">
              <w:rPr>
                <w:noProof/>
                <w:webHidden/>
              </w:rPr>
              <w:t>50</w:t>
            </w:r>
            <w:r w:rsidR="005F4AA0">
              <w:rPr>
                <w:noProof/>
                <w:webHidden/>
              </w:rPr>
              <w:fldChar w:fldCharType="end"/>
            </w:r>
          </w:hyperlink>
        </w:p>
        <w:p w14:paraId="498AD0F0" w14:textId="6FD80086" w:rsidR="005F4AA0" w:rsidRDefault="00D36D57">
          <w:pPr>
            <w:pStyle w:val="TOC2"/>
            <w:tabs>
              <w:tab w:val="left" w:pos="880"/>
              <w:tab w:val="right" w:leader="dot" w:pos="10456"/>
            </w:tabs>
            <w:rPr>
              <w:rFonts w:asciiTheme="minorHAnsi" w:hAnsiTheme="minorHAnsi"/>
              <w:noProof/>
              <w:sz w:val="22"/>
              <w:lang w:val="en-GB" w:eastAsia="en-GB"/>
            </w:rPr>
          </w:pPr>
          <w:hyperlink w:anchor="_Toc66373390" w:history="1">
            <w:r w:rsidR="005F4AA0" w:rsidRPr="003E1A80">
              <w:rPr>
                <w:rStyle w:val="Hyperlink"/>
                <w:noProof/>
                <w14:scene3d>
                  <w14:camera w14:prst="orthographicFront"/>
                  <w14:lightRig w14:rig="threePt" w14:dir="t">
                    <w14:rot w14:lat="0" w14:lon="0" w14:rev="0"/>
                  </w14:lightRig>
                </w14:scene3d>
              </w:rPr>
              <w:t>8.2</w:t>
            </w:r>
            <w:r w:rsidR="005F4AA0">
              <w:rPr>
                <w:rFonts w:asciiTheme="minorHAnsi" w:hAnsiTheme="minorHAnsi"/>
                <w:noProof/>
                <w:sz w:val="22"/>
                <w:lang w:val="en-GB" w:eastAsia="en-GB"/>
              </w:rPr>
              <w:tab/>
            </w:r>
            <w:r w:rsidR="005F4AA0" w:rsidRPr="003E1A80">
              <w:rPr>
                <w:rStyle w:val="Hyperlink"/>
                <w:noProof/>
              </w:rPr>
              <w:t>Performance management reporting</w:t>
            </w:r>
            <w:r w:rsidR="005F4AA0">
              <w:rPr>
                <w:noProof/>
                <w:webHidden/>
              </w:rPr>
              <w:tab/>
            </w:r>
            <w:r w:rsidR="005F4AA0">
              <w:rPr>
                <w:noProof/>
                <w:webHidden/>
              </w:rPr>
              <w:fldChar w:fldCharType="begin"/>
            </w:r>
            <w:r w:rsidR="005F4AA0">
              <w:rPr>
                <w:noProof/>
                <w:webHidden/>
              </w:rPr>
              <w:instrText xml:space="preserve"> PAGEREF _Toc66373390 \h </w:instrText>
            </w:r>
            <w:r w:rsidR="005F4AA0">
              <w:rPr>
                <w:noProof/>
                <w:webHidden/>
              </w:rPr>
            </w:r>
            <w:r w:rsidR="005F4AA0">
              <w:rPr>
                <w:noProof/>
                <w:webHidden/>
              </w:rPr>
              <w:fldChar w:fldCharType="separate"/>
            </w:r>
            <w:r w:rsidR="005F4AA0">
              <w:rPr>
                <w:noProof/>
                <w:webHidden/>
              </w:rPr>
              <w:t>51</w:t>
            </w:r>
            <w:r w:rsidR="005F4AA0">
              <w:rPr>
                <w:noProof/>
                <w:webHidden/>
              </w:rPr>
              <w:fldChar w:fldCharType="end"/>
            </w:r>
          </w:hyperlink>
        </w:p>
        <w:p w14:paraId="6D7E62BF" w14:textId="787AA821" w:rsidR="005F4AA0" w:rsidRDefault="00D36D57">
          <w:pPr>
            <w:pStyle w:val="TOC2"/>
            <w:tabs>
              <w:tab w:val="left" w:pos="880"/>
              <w:tab w:val="right" w:leader="dot" w:pos="10456"/>
            </w:tabs>
            <w:rPr>
              <w:rFonts w:asciiTheme="minorHAnsi" w:hAnsiTheme="minorHAnsi"/>
              <w:noProof/>
              <w:sz w:val="22"/>
              <w:lang w:val="en-GB" w:eastAsia="en-GB"/>
            </w:rPr>
          </w:pPr>
          <w:hyperlink w:anchor="_Toc66373391" w:history="1">
            <w:r w:rsidR="005F4AA0" w:rsidRPr="003E1A80">
              <w:rPr>
                <w:rStyle w:val="Hyperlink"/>
                <w:noProof/>
                <w14:scene3d>
                  <w14:camera w14:prst="orthographicFront"/>
                  <w14:lightRig w14:rig="threePt" w14:dir="t">
                    <w14:rot w14:lat="0" w14:lon="0" w14:rev="0"/>
                  </w14:lightRig>
                </w14:scene3d>
              </w:rPr>
              <w:t>8.3</w:t>
            </w:r>
            <w:r w:rsidR="005F4AA0">
              <w:rPr>
                <w:rFonts w:asciiTheme="minorHAnsi" w:hAnsiTheme="minorHAnsi"/>
                <w:noProof/>
                <w:sz w:val="22"/>
                <w:lang w:val="en-GB" w:eastAsia="en-GB"/>
              </w:rPr>
              <w:tab/>
            </w:r>
            <w:r w:rsidR="005F4AA0" w:rsidRPr="003E1A80">
              <w:rPr>
                <w:rStyle w:val="Hyperlink"/>
                <w:noProof/>
              </w:rPr>
              <w:t>Complaints, compliments and ombudsman investigations</w:t>
            </w:r>
            <w:r w:rsidR="005F4AA0">
              <w:rPr>
                <w:noProof/>
                <w:webHidden/>
              </w:rPr>
              <w:tab/>
            </w:r>
            <w:r w:rsidR="005F4AA0">
              <w:rPr>
                <w:noProof/>
                <w:webHidden/>
              </w:rPr>
              <w:fldChar w:fldCharType="begin"/>
            </w:r>
            <w:r w:rsidR="005F4AA0">
              <w:rPr>
                <w:noProof/>
                <w:webHidden/>
              </w:rPr>
              <w:instrText xml:space="preserve"> PAGEREF _Toc66373391 \h </w:instrText>
            </w:r>
            <w:r w:rsidR="005F4AA0">
              <w:rPr>
                <w:noProof/>
                <w:webHidden/>
              </w:rPr>
            </w:r>
            <w:r w:rsidR="005F4AA0">
              <w:rPr>
                <w:noProof/>
                <w:webHidden/>
              </w:rPr>
              <w:fldChar w:fldCharType="separate"/>
            </w:r>
            <w:r w:rsidR="005F4AA0">
              <w:rPr>
                <w:noProof/>
                <w:webHidden/>
              </w:rPr>
              <w:t>53</w:t>
            </w:r>
            <w:r w:rsidR="005F4AA0">
              <w:rPr>
                <w:noProof/>
                <w:webHidden/>
              </w:rPr>
              <w:fldChar w:fldCharType="end"/>
            </w:r>
          </w:hyperlink>
        </w:p>
        <w:p w14:paraId="249F383E" w14:textId="22F95866" w:rsidR="005F4AA0" w:rsidRDefault="00D36D57">
          <w:pPr>
            <w:pStyle w:val="TOC2"/>
            <w:tabs>
              <w:tab w:val="left" w:pos="880"/>
              <w:tab w:val="right" w:leader="dot" w:pos="10456"/>
            </w:tabs>
            <w:rPr>
              <w:rFonts w:asciiTheme="minorHAnsi" w:hAnsiTheme="minorHAnsi"/>
              <w:noProof/>
              <w:sz w:val="22"/>
              <w:lang w:val="en-GB" w:eastAsia="en-GB"/>
            </w:rPr>
          </w:pPr>
          <w:hyperlink w:anchor="_Toc66373392" w:history="1">
            <w:r w:rsidR="005F4AA0" w:rsidRPr="003E1A80">
              <w:rPr>
                <w:rStyle w:val="Hyperlink"/>
                <w:noProof/>
                <w14:scene3d>
                  <w14:camera w14:prst="orthographicFront"/>
                  <w14:lightRig w14:rig="threePt" w14:dir="t">
                    <w14:rot w14:lat="0" w14:lon="0" w14:rev="0"/>
                  </w14:lightRig>
                </w14:scene3d>
              </w:rPr>
              <w:t>8.4</w:t>
            </w:r>
            <w:r w:rsidR="005F4AA0">
              <w:rPr>
                <w:rFonts w:asciiTheme="minorHAnsi" w:hAnsiTheme="minorHAnsi"/>
                <w:noProof/>
                <w:sz w:val="22"/>
                <w:lang w:val="en-GB" w:eastAsia="en-GB"/>
              </w:rPr>
              <w:tab/>
            </w:r>
            <w:r w:rsidR="005F4AA0" w:rsidRPr="003E1A80">
              <w:rPr>
                <w:rStyle w:val="Hyperlink"/>
                <w:noProof/>
              </w:rPr>
              <w:t>Whistleblowing</w:t>
            </w:r>
            <w:r w:rsidR="005F4AA0">
              <w:rPr>
                <w:noProof/>
                <w:webHidden/>
              </w:rPr>
              <w:tab/>
            </w:r>
            <w:r w:rsidR="005F4AA0">
              <w:rPr>
                <w:noProof/>
                <w:webHidden/>
              </w:rPr>
              <w:fldChar w:fldCharType="begin"/>
            </w:r>
            <w:r w:rsidR="005F4AA0">
              <w:rPr>
                <w:noProof/>
                <w:webHidden/>
              </w:rPr>
              <w:instrText xml:space="preserve"> PAGEREF _Toc66373392 \h </w:instrText>
            </w:r>
            <w:r w:rsidR="005F4AA0">
              <w:rPr>
                <w:noProof/>
                <w:webHidden/>
              </w:rPr>
            </w:r>
            <w:r w:rsidR="005F4AA0">
              <w:rPr>
                <w:noProof/>
                <w:webHidden/>
              </w:rPr>
              <w:fldChar w:fldCharType="separate"/>
            </w:r>
            <w:r w:rsidR="005F4AA0">
              <w:rPr>
                <w:noProof/>
                <w:webHidden/>
              </w:rPr>
              <w:t>54</w:t>
            </w:r>
            <w:r w:rsidR="005F4AA0">
              <w:rPr>
                <w:noProof/>
                <w:webHidden/>
              </w:rPr>
              <w:fldChar w:fldCharType="end"/>
            </w:r>
          </w:hyperlink>
        </w:p>
        <w:p w14:paraId="0B3D69EF" w14:textId="6F55D852" w:rsidR="005F4AA0" w:rsidRDefault="00D36D57">
          <w:pPr>
            <w:pStyle w:val="TOC2"/>
            <w:tabs>
              <w:tab w:val="left" w:pos="880"/>
              <w:tab w:val="right" w:leader="dot" w:pos="10456"/>
            </w:tabs>
            <w:rPr>
              <w:rFonts w:asciiTheme="minorHAnsi" w:hAnsiTheme="minorHAnsi"/>
              <w:noProof/>
              <w:sz w:val="22"/>
              <w:lang w:val="en-GB" w:eastAsia="en-GB"/>
            </w:rPr>
          </w:pPr>
          <w:hyperlink w:anchor="_Toc66373393" w:history="1">
            <w:r w:rsidR="005F4AA0" w:rsidRPr="003E1A80">
              <w:rPr>
                <w:rStyle w:val="Hyperlink"/>
                <w:noProof/>
                <w14:scene3d>
                  <w14:camera w14:prst="orthographicFront"/>
                  <w14:lightRig w14:rig="threePt" w14:dir="t">
                    <w14:rot w14:lat="0" w14:lon="0" w14:rev="0"/>
                  </w14:lightRig>
                </w14:scene3d>
              </w:rPr>
              <w:t>8.5</w:t>
            </w:r>
            <w:r w:rsidR="005F4AA0">
              <w:rPr>
                <w:rFonts w:asciiTheme="minorHAnsi" w:hAnsiTheme="minorHAnsi"/>
                <w:noProof/>
                <w:sz w:val="22"/>
                <w:lang w:val="en-GB" w:eastAsia="en-GB"/>
              </w:rPr>
              <w:tab/>
            </w:r>
            <w:r w:rsidR="005F4AA0" w:rsidRPr="003E1A80">
              <w:rPr>
                <w:rStyle w:val="Hyperlink"/>
                <w:noProof/>
              </w:rPr>
              <w:t>Managing Information</w:t>
            </w:r>
            <w:r w:rsidR="005F4AA0">
              <w:rPr>
                <w:noProof/>
                <w:webHidden/>
              </w:rPr>
              <w:tab/>
            </w:r>
            <w:r w:rsidR="005F4AA0">
              <w:rPr>
                <w:noProof/>
                <w:webHidden/>
              </w:rPr>
              <w:fldChar w:fldCharType="begin"/>
            </w:r>
            <w:r w:rsidR="005F4AA0">
              <w:rPr>
                <w:noProof/>
                <w:webHidden/>
              </w:rPr>
              <w:instrText xml:space="preserve"> PAGEREF _Toc66373393 \h </w:instrText>
            </w:r>
            <w:r w:rsidR="005F4AA0">
              <w:rPr>
                <w:noProof/>
                <w:webHidden/>
              </w:rPr>
            </w:r>
            <w:r w:rsidR="005F4AA0">
              <w:rPr>
                <w:noProof/>
                <w:webHidden/>
              </w:rPr>
              <w:fldChar w:fldCharType="separate"/>
            </w:r>
            <w:r w:rsidR="005F4AA0">
              <w:rPr>
                <w:noProof/>
                <w:webHidden/>
              </w:rPr>
              <w:t>55</w:t>
            </w:r>
            <w:r w:rsidR="005F4AA0">
              <w:rPr>
                <w:noProof/>
                <w:webHidden/>
              </w:rPr>
              <w:fldChar w:fldCharType="end"/>
            </w:r>
          </w:hyperlink>
        </w:p>
        <w:p w14:paraId="4E15AD45" w14:textId="2985B197" w:rsidR="005F4AA0" w:rsidRDefault="00D36D57">
          <w:pPr>
            <w:pStyle w:val="TOC2"/>
            <w:tabs>
              <w:tab w:val="left" w:pos="880"/>
              <w:tab w:val="right" w:leader="dot" w:pos="10456"/>
            </w:tabs>
            <w:rPr>
              <w:rFonts w:asciiTheme="minorHAnsi" w:hAnsiTheme="minorHAnsi"/>
              <w:noProof/>
              <w:sz w:val="22"/>
              <w:lang w:val="en-GB" w:eastAsia="en-GB"/>
            </w:rPr>
          </w:pPr>
          <w:hyperlink w:anchor="_Toc66373394" w:history="1">
            <w:r w:rsidR="005F4AA0" w:rsidRPr="003E1A80">
              <w:rPr>
                <w:rStyle w:val="Hyperlink"/>
                <w:noProof/>
                <w14:scene3d>
                  <w14:camera w14:prst="orthographicFront"/>
                  <w14:lightRig w14:rig="threePt" w14:dir="t">
                    <w14:rot w14:lat="0" w14:lon="0" w14:rev="0"/>
                  </w14:lightRig>
                </w14:scene3d>
              </w:rPr>
              <w:t>8.6</w:t>
            </w:r>
            <w:r w:rsidR="005F4AA0">
              <w:rPr>
                <w:rFonts w:asciiTheme="minorHAnsi" w:hAnsiTheme="minorHAnsi"/>
                <w:noProof/>
                <w:sz w:val="22"/>
                <w:lang w:val="en-GB" w:eastAsia="en-GB"/>
              </w:rPr>
              <w:tab/>
            </w:r>
            <w:r w:rsidR="005F4AA0" w:rsidRPr="003E1A80">
              <w:rPr>
                <w:rStyle w:val="Hyperlink"/>
                <w:noProof/>
              </w:rPr>
              <w:t>Policies and procedures</w:t>
            </w:r>
            <w:r w:rsidR="005F4AA0">
              <w:rPr>
                <w:noProof/>
                <w:webHidden/>
              </w:rPr>
              <w:tab/>
            </w:r>
            <w:r w:rsidR="005F4AA0">
              <w:rPr>
                <w:noProof/>
                <w:webHidden/>
              </w:rPr>
              <w:fldChar w:fldCharType="begin"/>
            </w:r>
            <w:r w:rsidR="005F4AA0">
              <w:rPr>
                <w:noProof/>
                <w:webHidden/>
              </w:rPr>
              <w:instrText xml:space="preserve"> PAGEREF _Toc66373394 \h </w:instrText>
            </w:r>
            <w:r w:rsidR="005F4AA0">
              <w:rPr>
                <w:noProof/>
                <w:webHidden/>
              </w:rPr>
            </w:r>
            <w:r w:rsidR="005F4AA0">
              <w:rPr>
                <w:noProof/>
                <w:webHidden/>
              </w:rPr>
              <w:fldChar w:fldCharType="separate"/>
            </w:r>
            <w:r w:rsidR="005F4AA0">
              <w:rPr>
                <w:noProof/>
                <w:webHidden/>
              </w:rPr>
              <w:t>56</w:t>
            </w:r>
            <w:r w:rsidR="005F4AA0">
              <w:rPr>
                <w:noProof/>
                <w:webHidden/>
              </w:rPr>
              <w:fldChar w:fldCharType="end"/>
            </w:r>
          </w:hyperlink>
        </w:p>
        <w:p w14:paraId="30A519CB" w14:textId="221CDEDB" w:rsidR="005F4AA0" w:rsidRDefault="00D36D57">
          <w:pPr>
            <w:pStyle w:val="TOC2"/>
            <w:tabs>
              <w:tab w:val="left" w:pos="880"/>
              <w:tab w:val="right" w:leader="dot" w:pos="10456"/>
            </w:tabs>
            <w:rPr>
              <w:rFonts w:asciiTheme="minorHAnsi" w:hAnsiTheme="minorHAnsi"/>
              <w:noProof/>
              <w:sz w:val="22"/>
              <w:lang w:val="en-GB" w:eastAsia="en-GB"/>
            </w:rPr>
          </w:pPr>
          <w:hyperlink w:anchor="_Toc66373395" w:history="1">
            <w:r w:rsidR="005F4AA0" w:rsidRPr="003E1A80">
              <w:rPr>
                <w:rStyle w:val="Hyperlink"/>
                <w:noProof/>
                <w14:scene3d>
                  <w14:camera w14:prst="orthographicFront"/>
                  <w14:lightRig w14:rig="threePt" w14:dir="t">
                    <w14:rot w14:lat="0" w14:lon="0" w14:rev="0"/>
                  </w14:lightRig>
                </w14:scene3d>
              </w:rPr>
              <w:t>8.7</w:t>
            </w:r>
            <w:r w:rsidR="005F4AA0">
              <w:rPr>
                <w:rFonts w:asciiTheme="minorHAnsi" w:hAnsiTheme="minorHAnsi"/>
                <w:noProof/>
                <w:sz w:val="22"/>
                <w:lang w:val="en-GB" w:eastAsia="en-GB"/>
              </w:rPr>
              <w:tab/>
            </w:r>
            <w:r w:rsidR="005F4AA0" w:rsidRPr="003E1A80">
              <w:rPr>
                <w:rStyle w:val="Hyperlink"/>
                <w:noProof/>
              </w:rPr>
              <w:t>Equality and diversity</w:t>
            </w:r>
            <w:r w:rsidR="005F4AA0">
              <w:rPr>
                <w:noProof/>
                <w:webHidden/>
              </w:rPr>
              <w:tab/>
            </w:r>
            <w:r w:rsidR="005F4AA0">
              <w:rPr>
                <w:noProof/>
                <w:webHidden/>
              </w:rPr>
              <w:fldChar w:fldCharType="begin"/>
            </w:r>
            <w:r w:rsidR="005F4AA0">
              <w:rPr>
                <w:noProof/>
                <w:webHidden/>
              </w:rPr>
              <w:instrText xml:space="preserve"> PAGEREF _Toc66373395 \h </w:instrText>
            </w:r>
            <w:r w:rsidR="005F4AA0">
              <w:rPr>
                <w:noProof/>
                <w:webHidden/>
              </w:rPr>
            </w:r>
            <w:r w:rsidR="005F4AA0">
              <w:rPr>
                <w:noProof/>
                <w:webHidden/>
              </w:rPr>
              <w:fldChar w:fldCharType="separate"/>
            </w:r>
            <w:r w:rsidR="005F4AA0">
              <w:rPr>
                <w:noProof/>
                <w:webHidden/>
              </w:rPr>
              <w:t>57</w:t>
            </w:r>
            <w:r w:rsidR="005F4AA0">
              <w:rPr>
                <w:noProof/>
                <w:webHidden/>
              </w:rPr>
              <w:fldChar w:fldCharType="end"/>
            </w:r>
          </w:hyperlink>
        </w:p>
        <w:p w14:paraId="48DB3F89" w14:textId="56088645" w:rsidR="005F4AA0" w:rsidRDefault="00D36D57">
          <w:pPr>
            <w:pStyle w:val="TOC2"/>
            <w:tabs>
              <w:tab w:val="left" w:pos="880"/>
              <w:tab w:val="right" w:leader="dot" w:pos="10456"/>
            </w:tabs>
            <w:rPr>
              <w:rFonts w:asciiTheme="minorHAnsi" w:hAnsiTheme="minorHAnsi"/>
              <w:noProof/>
              <w:sz w:val="22"/>
              <w:lang w:val="en-GB" w:eastAsia="en-GB"/>
            </w:rPr>
          </w:pPr>
          <w:hyperlink w:anchor="_Toc66373396" w:history="1">
            <w:r w:rsidR="005F4AA0" w:rsidRPr="003E1A80">
              <w:rPr>
                <w:rStyle w:val="Hyperlink"/>
                <w:noProof/>
                <w14:scene3d>
                  <w14:camera w14:prst="orthographicFront"/>
                  <w14:lightRig w14:rig="threePt" w14:dir="t">
                    <w14:rot w14:lat="0" w14:lon="0" w14:rev="0"/>
                  </w14:lightRig>
                </w14:scene3d>
              </w:rPr>
              <w:t>8.8</w:t>
            </w:r>
            <w:r w:rsidR="005F4AA0">
              <w:rPr>
                <w:rFonts w:asciiTheme="minorHAnsi" w:hAnsiTheme="minorHAnsi"/>
                <w:noProof/>
                <w:sz w:val="22"/>
                <w:lang w:val="en-GB" w:eastAsia="en-GB"/>
              </w:rPr>
              <w:tab/>
            </w:r>
            <w:r w:rsidR="005F4AA0" w:rsidRPr="003E1A80">
              <w:rPr>
                <w:rStyle w:val="Hyperlink"/>
                <w:noProof/>
              </w:rPr>
              <w:t>Health and safety</w:t>
            </w:r>
            <w:r w:rsidR="005F4AA0">
              <w:rPr>
                <w:noProof/>
                <w:webHidden/>
              </w:rPr>
              <w:tab/>
            </w:r>
            <w:r w:rsidR="005F4AA0">
              <w:rPr>
                <w:noProof/>
                <w:webHidden/>
              </w:rPr>
              <w:fldChar w:fldCharType="begin"/>
            </w:r>
            <w:r w:rsidR="005F4AA0">
              <w:rPr>
                <w:noProof/>
                <w:webHidden/>
              </w:rPr>
              <w:instrText xml:space="preserve"> PAGEREF _Toc66373396 \h </w:instrText>
            </w:r>
            <w:r w:rsidR="005F4AA0">
              <w:rPr>
                <w:noProof/>
                <w:webHidden/>
              </w:rPr>
            </w:r>
            <w:r w:rsidR="005F4AA0">
              <w:rPr>
                <w:noProof/>
                <w:webHidden/>
              </w:rPr>
              <w:fldChar w:fldCharType="separate"/>
            </w:r>
            <w:r w:rsidR="005F4AA0">
              <w:rPr>
                <w:noProof/>
                <w:webHidden/>
              </w:rPr>
              <w:t>57</w:t>
            </w:r>
            <w:r w:rsidR="005F4AA0">
              <w:rPr>
                <w:noProof/>
                <w:webHidden/>
              </w:rPr>
              <w:fldChar w:fldCharType="end"/>
            </w:r>
          </w:hyperlink>
        </w:p>
        <w:p w14:paraId="1E214CDA" w14:textId="07440C8A" w:rsidR="005F4AA0" w:rsidRDefault="00D36D57">
          <w:pPr>
            <w:pStyle w:val="TOC2"/>
            <w:tabs>
              <w:tab w:val="left" w:pos="880"/>
              <w:tab w:val="right" w:leader="dot" w:pos="10456"/>
            </w:tabs>
            <w:rPr>
              <w:rFonts w:asciiTheme="minorHAnsi" w:hAnsiTheme="minorHAnsi"/>
              <w:noProof/>
              <w:sz w:val="22"/>
              <w:lang w:val="en-GB" w:eastAsia="en-GB"/>
            </w:rPr>
          </w:pPr>
          <w:hyperlink w:anchor="_Toc66373397" w:history="1">
            <w:r w:rsidR="005F4AA0" w:rsidRPr="003E1A80">
              <w:rPr>
                <w:rStyle w:val="Hyperlink"/>
                <w:noProof/>
                <w14:scene3d>
                  <w14:camera w14:prst="orthographicFront"/>
                  <w14:lightRig w14:rig="threePt" w14:dir="t">
                    <w14:rot w14:lat="0" w14:lon="0" w14:rev="0"/>
                  </w14:lightRig>
                </w14:scene3d>
              </w:rPr>
              <w:t>8.9</w:t>
            </w:r>
            <w:r w:rsidR="005F4AA0">
              <w:rPr>
                <w:rFonts w:asciiTheme="minorHAnsi" w:hAnsiTheme="minorHAnsi"/>
                <w:noProof/>
                <w:sz w:val="22"/>
                <w:lang w:val="en-GB" w:eastAsia="en-GB"/>
              </w:rPr>
              <w:tab/>
            </w:r>
            <w:r w:rsidR="005F4AA0" w:rsidRPr="003E1A80">
              <w:rPr>
                <w:rStyle w:val="Hyperlink"/>
                <w:noProof/>
              </w:rPr>
              <w:t>Safeguarding</w:t>
            </w:r>
            <w:r w:rsidR="005F4AA0">
              <w:rPr>
                <w:noProof/>
                <w:webHidden/>
              </w:rPr>
              <w:tab/>
            </w:r>
            <w:r w:rsidR="005F4AA0">
              <w:rPr>
                <w:noProof/>
                <w:webHidden/>
              </w:rPr>
              <w:fldChar w:fldCharType="begin"/>
            </w:r>
            <w:r w:rsidR="005F4AA0">
              <w:rPr>
                <w:noProof/>
                <w:webHidden/>
              </w:rPr>
              <w:instrText xml:space="preserve"> PAGEREF _Toc66373397 \h </w:instrText>
            </w:r>
            <w:r w:rsidR="005F4AA0">
              <w:rPr>
                <w:noProof/>
                <w:webHidden/>
              </w:rPr>
            </w:r>
            <w:r w:rsidR="005F4AA0">
              <w:rPr>
                <w:noProof/>
                <w:webHidden/>
              </w:rPr>
              <w:fldChar w:fldCharType="separate"/>
            </w:r>
            <w:r w:rsidR="005F4AA0">
              <w:rPr>
                <w:noProof/>
                <w:webHidden/>
              </w:rPr>
              <w:t>58</w:t>
            </w:r>
            <w:r w:rsidR="005F4AA0">
              <w:rPr>
                <w:noProof/>
                <w:webHidden/>
              </w:rPr>
              <w:fldChar w:fldCharType="end"/>
            </w:r>
          </w:hyperlink>
        </w:p>
        <w:p w14:paraId="7E8E181D" w14:textId="6DFFDE90" w:rsidR="005F4AA0" w:rsidRDefault="00D36D57">
          <w:pPr>
            <w:pStyle w:val="TOC2"/>
            <w:tabs>
              <w:tab w:val="left" w:pos="1100"/>
              <w:tab w:val="right" w:leader="dot" w:pos="10456"/>
            </w:tabs>
            <w:rPr>
              <w:rFonts w:asciiTheme="minorHAnsi" w:hAnsiTheme="minorHAnsi"/>
              <w:noProof/>
              <w:sz w:val="22"/>
              <w:lang w:val="en-GB" w:eastAsia="en-GB"/>
            </w:rPr>
          </w:pPr>
          <w:hyperlink w:anchor="_Toc66373398" w:history="1">
            <w:r w:rsidR="005F4AA0" w:rsidRPr="003E1A80">
              <w:rPr>
                <w:rStyle w:val="Hyperlink"/>
                <w:noProof/>
                <w14:scene3d>
                  <w14:camera w14:prst="orthographicFront"/>
                  <w14:lightRig w14:rig="threePt" w14:dir="t">
                    <w14:rot w14:lat="0" w14:lon="0" w14:rev="0"/>
                  </w14:lightRig>
                </w14:scene3d>
              </w:rPr>
              <w:t>8.10</w:t>
            </w:r>
            <w:r w:rsidR="005F4AA0">
              <w:rPr>
                <w:rFonts w:asciiTheme="minorHAnsi" w:hAnsiTheme="minorHAnsi"/>
                <w:noProof/>
                <w:sz w:val="22"/>
                <w:lang w:val="en-GB" w:eastAsia="en-GB"/>
              </w:rPr>
              <w:tab/>
            </w:r>
            <w:r w:rsidR="005F4AA0" w:rsidRPr="003E1A80">
              <w:rPr>
                <w:rStyle w:val="Hyperlink"/>
                <w:noProof/>
              </w:rPr>
              <w:t>Prevent and channel duties</w:t>
            </w:r>
            <w:r w:rsidR="005F4AA0">
              <w:rPr>
                <w:noProof/>
                <w:webHidden/>
              </w:rPr>
              <w:tab/>
            </w:r>
            <w:r w:rsidR="005F4AA0">
              <w:rPr>
                <w:noProof/>
                <w:webHidden/>
              </w:rPr>
              <w:fldChar w:fldCharType="begin"/>
            </w:r>
            <w:r w:rsidR="005F4AA0">
              <w:rPr>
                <w:noProof/>
                <w:webHidden/>
              </w:rPr>
              <w:instrText xml:space="preserve"> PAGEREF _Toc66373398 \h </w:instrText>
            </w:r>
            <w:r w:rsidR="005F4AA0">
              <w:rPr>
                <w:noProof/>
                <w:webHidden/>
              </w:rPr>
            </w:r>
            <w:r w:rsidR="005F4AA0">
              <w:rPr>
                <w:noProof/>
                <w:webHidden/>
              </w:rPr>
              <w:fldChar w:fldCharType="separate"/>
            </w:r>
            <w:r w:rsidR="005F4AA0">
              <w:rPr>
                <w:noProof/>
                <w:webHidden/>
              </w:rPr>
              <w:t>64</w:t>
            </w:r>
            <w:r w:rsidR="005F4AA0">
              <w:rPr>
                <w:noProof/>
                <w:webHidden/>
              </w:rPr>
              <w:fldChar w:fldCharType="end"/>
            </w:r>
          </w:hyperlink>
        </w:p>
        <w:p w14:paraId="2C401755" w14:textId="6E37A5AF" w:rsidR="005F4AA0" w:rsidRDefault="00D36D57">
          <w:pPr>
            <w:pStyle w:val="TOC1"/>
            <w:rPr>
              <w:rFonts w:asciiTheme="minorHAnsi" w:eastAsiaTheme="minorEastAsia" w:hAnsiTheme="minorHAnsi"/>
              <w:noProof/>
              <w:sz w:val="22"/>
              <w:lang w:eastAsia="en-GB"/>
            </w:rPr>
          </w:pPr>
          <w:hyperlink w:anchor="_Toc66373399" w:history="1">
            <w:r w:rsidR="005F4AA0" w:rsidRPr="003E1A80">
              <w:rPr>
                <w:rStyle w:val="Hyperlink"/>
                <w:noProof/>
              </w:rPr>
              <w:t>9.0</w:t>
            </w:r>
            <w:r w:rsidR="005F4AA0">
              <w:rPr>
                <w:rFonts w:asciiTheme="minorHAnsi" w:eastAsiaTheme="minorEastAsia" w:hAnsiTheme="minorHAnsi"/>
                <w:noProof/>
                <w:sz w:val="22"/>
                <w:lang w:eastAsia="en-GB"/>
              </w:rPr>
              <w:tab/>
            </w:r>
            <w:r w:rsidR="005F4AA0" w:rsidRPr="003E1A80">
              <w:rPr>
                <w:rStyle w:val="Hyperlink"/>
                <w:noProof/>
              </w:rPr>
              <w:t>Governance Requirements</w:t>
            </w:r>
            <w:r w:rsidR="005F4AA0">
              <w:rPr>
                <w:noProof/>
                <w:webHidden/>
              </w:rPr>
              <w:tab/>
            </w:r>
            <w:r w:rsidR="005F4AA0">
              <w:rPr>
                <w:noProof/>
                <w:webHidden/>
              </w:rPr>
              <w:fldChar w:fldCharType="begin"/>
            </w:r>
            <w:r w:rsidR="005F4AA0">
              <w:rPr>
                <w:noProof/>
                <w:webHidden/>
              </w:rPr>
              <w:instrText xml:space="preserve"> PAGEREF _Toc66373399 \h </w:instrText>
            </w:r>
            <w:r w:rsidR="005F4AA0">
              <w:rPr>
                <w:noProof/>
                <w:webHidden/>
              </w:rPr>
            </w:r>
            <w:r w:rsidR="005F4AA0">
              <w:rPr>
                <w:noProof/>
                <w:webHidden/>
              </w:rPr>
              <w:fldChar w:fldCharType="separate"/>
            </w:r>
            <w:r w:rsidR="005F4AA0">
              <w:rPr>
                <w:noProof/>
                <w:webHidden/>
              </w:rPr>
              <w:t>66</w:t>
            </w:r>
            <w:r w:rsidR="005F4AA0">
              <w:rPr>
                <w:noProof/>
                <w:webHidden/>
              </w:rPr>
              <w:fldChar w:fldCharType="end"/>
            </w:r>
          </w:hyperlink>
        </w:p>
        <w:p w14:paraId="31CBE907" w14:textId="48E16B82" w:rsidR="005F4AA0" w:rsidRDefault="00D36D57">
          <w:pPr>
            <w:pStyle w:val="TOC2"/>
            <w:tabs>
              <w:tab w:val="left" w:pos="880"/>
              <w:tab w:val="right" w:leader="dot" w:pos="10456"/>
            </w:tabs>
            <w:rPr>
              <w:rFonts w:asciiTheme="minorHAnsi" w:hAnsiTheme="minorHAnsi"/>
              <w:noProof/>
              <w:sz w:val="22"/>
              <w:lang w:val="en-GB" w:eastAsia="en-GB"/>
            </w:rPr>
          </w:pPr>
          <w:hyperlink w:anchor="_Toc66373400" w:history="1">
            <w:r w:rsidR="005F4AA0" w:rsidRPr="003E1A80">
              <w:rPr>
                <w:rStyle w:val="Hyperlink"/>
                <w:noProof/>
                <w14:scene3d>
                  <w14:camera w14:prst="orthographicFront"/>
                  <w14:lightRig w14:rig="threePt" w14:dir="t">
                    <w14:rot w14:lat="0" w14:lon="0" w14:rev="0"/>
                  </w14:lightRig>
                </w14:scene3d>
              </w:rPr>
              <w:t>9.1</w:t>
            </w:r>
            <w:r w:rsidR="005F4AA0">
              <w:rPr>
                <w:rFonts w:asciiTheme="minorHAnsi" w:hAnsiTheme="minorHAnsi"/>
                <w:noProof/>
                <w:sz w:val="22"/>
                <w:lang w:val="en-GB" w:eastAsia="en-GB"/>
              </w:rPr>
              <w:tab/>
            </w:r>
            <w:r w:rsidR="005F4AA0" w:rsidRPr="003E1A80">
              <w:rPr>
                <w:rStyle w:val="Hyperlink"/>
                <w:noProof/>
              </w:rPr>
              <w:t>Legal compliance</w:t>
            </w:r>
            <w:r w:rsidR="005F4AA0">
              <w:rPr>
                <w:noProof/>
                <w:webHidden/>
              </w:rPr>
              <w:tab/>
            </w:r>
            <w:r w:rsidR="005F4AA0">
              <w:rPr>
                <w:noProof/>
                <w:webHidden/>
              </w:rPr>
              <w:fldChar w:fldCharType="begin"/>
            </w:r>
            <w:r w:rsidR="005F4AA0">
              <w:rPr>
                <w:noProof/>
                <w:webHidden/>
              </w:rPr>
              <w:instrText xml:space="preserve"> PAGEREF _Toc66373400 \h </w:instrText>
            </w:r>
            <w:r w:rsidR="005F4AA0">
              <w:rPr>
                <w:noProof/>
                <w:webHidden/>
              </w:rPr>
            </w:r>
            <w:r w:rsidR="005F4AA0">
              <w:rPr>
                <w:noProof/>
                <w:webHidden/>
              </w:rPr>
              <w:fldChar w:fldCharType="separate"/>
            </w:r>
            <w:r w:rsidR="005F4AA0">
              <w:rPr>
                <w:noProof/>
                <w:webHidden/>
              </w:rPr>
              <w:t>66</w:t>
            </w:r>
            <w:r w:rsidR="005F4AA0">
              <w:rPr>
                <w:noProof/>
                <w:webHidden/>
              </w:rPr>
              <w:fldChar w:fldCharType="end"/>
            </w:r>
          </w:hyperlink>
        </w:p>
        <w:p w14:paraId="76B78084" w14:textId="14941A3C" w:rsidR="005F4AA0" w:rsidRDefault="00D36D57">
          <w:pPr>
            <w:pStyle w:val="TOC2"/>
            <w:tabs>
              <w:tab w:val="left" w:pos="880"/>
              <w:tab w:val="right" w:leader="dot" w:pos="10456"/>
            </w:tabs>
            <w:rPr>
              <w:rFonts w:asciiTheme="minorHAnsi" w:hAnsiTheme="minorHAnsi"/>
              <w:noProof/>
              <w:sz w:val="22"/>
              <w:lang w:val="en-GB" w:eastAsia="en-GB"/>
            </w:rPr>
          </w:pPr>
          <w:hyperlink w:anchor="_Toc66373401" w:history="1">
            <w:r w:rsidR="005F4AA0" w:rsidRPr="003E1A80">
              <w:rPr>
                <w:rStyle w:val="Hyperlink"/>
                <w:noProof/>
                <w14:scene3d>
                  <w14:camera w14:prst="orthographicFront"/>
                  <w14:lightRig w14:rig="threePt" w14:dir="t">
                    <w14:rot w14:lat="0" w14:lon="0" w14:rev="0"/>
                  </w14:lightRig>
                </w14:scene3d>
              </w:rPr>
              <w:t>9.2</w:t>
            </w:r>
            <w:r w:rsidR="005F4AA0">
              <w:rPr>
                <w:rFonts w:asciiTheme="minorHAnsi" w:hAnsiTheme="minorHAnsi"/>
                <w:noProof/>
                <w:sz w:val="22"/>
                <w:lang w:val="en-GB" w:eastAsia="en-GB"/>
              </w:rPr>
              <w:tab/>
            </w:r>
            <w:r w:rsidR="005F4AA0" w:rsidRPr="003E1A80">
              <w:rPr>
                <w:rStyle w:val="Hyperlink"/>
                <w:noProof/>
              </w:rPr>
              <w:t>Lead provider / consortia / multiple or joint providers</w:t>
            </w:r>
            <w:r w:rsidR="005F4AA0">
              <w:rPr>
                <w:noProof/>
                <w:webHidden/>
              </w:rPr>
              <w:tab/>
            </w:r>
            <w:r w:rsidR="005F4AA0">
              <w:rPr>
                <w:noProof/>
                <w:webHidden/>
              </w:rPr>
              <w:fldChar w:fldCharType="begin"/>
            </w:r>
            <w:r w:rsidR="005F4AA0">
              <w:rPr>
                <w:noProof/>
                <w:webHidden/>
              </w:rPr>
              <w:instrText xml:space="preserve"> PAGEREF _Toc66373401 \h </w:instrText>
            </w:r>
            <w:r w:rsidR="005F4AA0">
              <w:rPr>
                <w:noProof/>
                <w:webHidden/>
              </w:rPr>
            </w:r>
            <w:r w:rsidR="005F4AA0">
              <w:rPr>
                <w:noProof/>
                <w:webHidden/>
              </w:rPr>
              <w:fldChar w:fldCharType="separate"/>
            </w:r>
            <w:r w:rsidR="005F4AA0">
              <w:rPr>
                <w:noProof/>
                <w:webHidden/>
              </w:rPr>
              <w:t>66</w:t>
            </w:r>
            <w:r w:rsidR="005F4AA0">
              <w:rPr>
                <w:noProof/>
                <w:webHidden/>
              </w:rPr>
              <w:fldChar w:fldCharType="end"/>
            </w:r>
          </w:hyperlink>
        </w:p>
        <w:p w14:paraId="78CA3306" w14:textId="28DE9AD7" w:rsidR="005F4AA0" w:rsidRDefault="00D36D57">
          <w:pPr>
            <w:pStyle w:val="TOC2"/>
            <w:tabs>
              <w:tab w:val="left" w:pos="880"/>
              <w:tab w:val="right" w:leader="dot" w:pos="10456"/>
            </w:tabs>
            <w:rPr>
              <w:rFonts w:asciiTheme="minorHAnsi" w:hAnsiTheme="minorHAnsi"/>
              <w:noProof/>
              <w:sz w:val="22"/>
              <w:lang w:val="en-GB" w:eastAsia="en-GB"/>
            </w:rPr>
          </w:pPr>
          <w:hyperlink w:anchor="_Toc66373402" w:history="1">
            <w:r w:rsidR="005F4AA0" w:rsidRPr="003E1A80">
              <w:rPr>
                <w:rStyle w:val="Hyperlink"/>
                <w:noProof/>
                <w14:scene3d>
                  <w14:camera w14:prst="orthographicFront"/>
                  <w14:lightRig w14:rig="threePt" w14:dir="t">
                    <w14:rot w14:lat="0" w14:lon="0" w14:rev="0"/>
                  </w14:lightRig>
                </w14:scene3d>
              </w:rPr>
              <w:t>9.3</w:t>
            </w:r>
            <w:r w:rsidR="005F4AA0">
              <w:rPr>
                <w:rFonts w:asciiTheme="minorHAnsi" w:hAnsiTheme="minorHAnsi"/>
                <w:noProof/>
                <w:sz w:val="22"/>
                <w:lang w:val="en-GB" w:eastAsia="en-GB"/>
              </w:rPr>
              <w:tab/>
            </w:r>
            <w:r w:rsidR="005F4AA0" w:rsidRPr="003E1A80">
              <w:rPr>
                <w:rStyle w:val="Hyperlink"/>
                <w:noProof/>
              </w:rPr>
              <w:t>Service sustainability and business continuity</w:t>
            </w:r>
            <w:r w:rsidR="005F4AA0">
              <w:rPr>
                <w:noProof/>
                <w:webHidden/>
              </w:rPr>
              <w:tab/>
            </w:r>
            <w:r w:rsidR="005F4AA0">
              <w:rPr>
                <w:noProof/>
                <w:webHidden/>
              </w:rPr>
              <w:fldChar w:fldCharType="begin"/>
            </w:r>
            <w:r w:rsidR="005F4AA0">
              <w:rPr>
                <w:noProof/>
                <w:webHidden/>
              </w:rPr>
              <w:instrText xml:space="preserve"> PAGEREF _Toc66373402 \h </w:instrText>
            </w:r>
            <w:r w:rsidR="005F4AA0">
              <w:rPr>
                <w:noProof/>
                <w:webHidden/>
              </w:rPr>
            </w:r>
            <w:r w:rsidR="005F4AA0">
              <w:rPr>
                <w:noProof/>
                <w:webHidden/>
              </w:rPr>
              <w:fldChar w:fldCharType="separate"/>
            </w:r>
            <w:r w:rsidR="005F4AA0">
              <w:rPr>
                <w:noProof/>
                <w:webHidden/>
              </w:rPr>
              <w:t>67</w:t>
            </w:r>
            <w:r w:rsidR="005F4AA0">
              <w:rPr>
                <w:noProof/>
                <w:webHidden/>
              </w:rPr>
              <w:fldChar w:fldCharType="end"/>
            </w:r>
          </w:hyperlink>
        </w:p>
        <w:p w14:paraId="00145CC1" w14:textId="63AB5BD8" w:rsidR="005F4AA0" w:rsidRDefault="00D36D57">
          <w:pPr>
            <w:pStyle w:val="TOC2"/>
            <w:tabs>
              <w:tab w:val="left" w:pos="880"/>
              <w:tab w:val="right" w:leader="dot" w:pos="10456"/>
            </w:tabs>
            <w:rPr>
              <w:rFonts w:asciiTheme="minorHAnsi" w:hAnsiTheme="minorHAnsi"/>
              <w:noProof/>
              <w:sz w:val="22"/>
              <w:lang w:val="en-GB" w:eastAsia="en-GB"/>
            </w:rPr>
          </w:pPr>
          <w:hyperlink w:anchor="_Toc66373403" w:history="1">
            <w:r w:rsidR="005F4AA0" w:rsidRPr="003E1A80">
              <w:rPr>
                <w:rStyle w:val="Hyperlink"/>
                <w:noProof/>
                <w14:scene3d>
                  <w14:camera w14:prst="orthographicFront"/>
                  <w14:lightRig w14:rig="threePt" w14:dir="t">
                    <w14:rot w14:lat="0" w14:lon="0" w14:rev="0"/>
                  </w14:lightRig>
                </w14:scene3d>
              </w:rPr>
              <w:t>9.4</w:t>
            </w:r>
            <w:r w:rsidR="005F4AA0">
              <w:rPr>
                <w:rFonts w:asciiTheme="minorHAnsi" w:hAnsiTheme="minorHAnsi"/>
                <w:noProof/>
                <w:sz w:val="22"/>
                <w:lang w:val="en-GB" w:eastAsia="en-GB"/>
              </w:rPr>
              <w:tab/>
            </w:r>
            <w:r w:rsidR="005F4AA0" w:rsidRPr="003E1A80">
              <w:rPr>
                <w:rStyle w:val="Hyperlink"/>
                <w:noProof/>
              </w:rPr>
              <w:t>Strategic governance</w:t>
            </w:r>
            <w:r w:rsidR="005F4AA0">
              <w:rPr>
                <w:noProof/>
                <w:webHidden/>
              </w:rPr>
              <w:tab/>
            </w:r>
            <w:r w:rsidR="005F4AA0">
              <w:rPr>
                <w:noProof/>
                <w:webHidden/>
              </w:rPr>
              <w:fldChar w:fldCharType="begin"/>
            </w:r>
            <w:r w:rsidR="005F4AA0">
              <w:rPr>
                <w:noProof/>
                <w:webHidden/>
              </w:rPr>
              <w:instrText xml:space="preserve"> PAGEREF _Toc66373403 \h </w:instrText>
            </w:r>
            <w:r w:rsidR="005F4AA0">
              <w:rPr>
                <w:noProof/>
                <w:webHidden/>
              </w:rPr>
            </w:r>
            <w:r w:rsidR="005F4AA0">
              <w:rPr>
                <w:noProof/>
                <w:webHidden/>
              </w:rPr>
              <w:fldChar w:fldCharType="separate"/>
            </w:r>
            <w:r w:rsidR="005F4AA0">
              <w:rPr>
                <w:noProof/>
                <w:webHidden/>
              </w:rPr>
              <w:t>67</w:t>
            </w:r>
            <w:r w:rsidR="005F4AA0">
              <w:rPr>
                <w:noProof/>
                <w:webHidden/>
              </w:rPr>
              <w:fldChar w:fldCharType="end"/>
            </w:r>
          </w:hyperlink>
        </w:p>
        <w:p w14:paraId="2836F70F" w14:textId="4BC6A914" w:rsidR="005F4AA0" w:rsidRDefault="00D36D57">
          <w:pPr>
            <w:pStyle w:val="TOC2"/>
            <w:tabs>
              <w:tab w:val="left" w:pos="880"/>
              <w:tab w:val="right" w:leader="dot" w:pos="10456"/>
            </w:tabs>
            <w:rPr>
              <w:rFonts w:asciiTheme="minorHAnsi" w:hAnsiTheme="minorHAnsi"/>
              <w:noProof/>
              <w:sz w:val="22"/>
              <w:lang w:val="en-GB" w:eastAsia="en-GB"/>
            </w:rPr>
          </w:pPr>
          <w:hyperlink w:anchor="_Toc66373404" w:history="1">
            <w:r w:rsidR="005F4AA0" w:rsidRPr="003E1A80">
              <w:rPr>
                <w:rStyle w:val="Hyperlink"/>
                <w:noProof/>
                <w14:scene3d>
                  <w14:camera w14:prst="orthographicFront"/>
                  <w14:lightRig w14:rig="threePt" w14:dir="t">
                    <w14:rot w14:lat="0" w14:lon="0" w14:rev="0"/>
                  </w14:lightRig>
                </w14:scene3d>
              </w:rPr>
              <w:t>9.5</w:t>
            </w:r>
            <w:r w:rsidR="005F4AA0">
              <w:rPr>
                <w:rFonts w:asciiTheme="minorHAnsi" w:hAnsiTheme="minorHAnsi"/>
                <w:noProof/>
                <w:sz w:val="22"/>
                <w:lang w:val="en-GB" w:eastAsia="en-GB"/>
              </w:rPr>
              <w:tab/>
            </w:r>
            <w:r w:rsidR="005F4AA0" w:rsidRPr="003E1A80">
              <w:rPr>
                <w:rStyle w:val="Hyperlink"/>
                <w:noProof/>
              </w:rPr>
              <w:t>Information governance</w:t>
            </w:r>
            <w:r w:rsidR="005F4AA0">
              <w:rPr>
                <w:noProof/>
                <w:webHidden/>
              </w:rPr>
              <w:tab/>
            </w:r>
            <w:r w:rsidR="005F4AA0">
              <w:rPr>
                <w:noProof/>
                <w:webHidden/>
              </w:rPr>
              <w:fldChar w:fldCharType="begin"/>
            </w:r>
            <w:r w:rsidR="005F4AA0">
              <w:rPr>
                <w:noProof/>
                <w:webHidden/>
              </w:rPr>
              <w:instrText xml:space="preserve"> PAGEREF _Toc66373404 \h </w:instrText>
            </w:r>
            <w:r w:rsidR="005F4AA0">
              <w:rPr>
                <w:noProof/>
                <w:webHidden/>
              </w:rPr>
            </w:r>
            <w:r w:rsidR="005F4AA0">
              <w:rPr>
                <w:noProof/>
                <w:webHidden/>
              </w:rPr>
              <w:fldChar w:fldCharType="separate"/>
            </w:r>
            <w:r w:rsidR="005F4AA0">
              <w:rPr>
                <w:noProof/>
                <w:webHidden/>
              </w:rPr>
              <w:t>67</w:t>
            </w:r>
            <w:r w:rsidR="005F4AA0">
              <w:rPr>
                <w:noProof/>
                <w:webHidden/>
              </w:rPr>
              <w:fldChar w:fldCharType="end"/>
            </w:r>
          </w:hyperlink>
        </w:p>
        <w:p w14:paraId="5FB0D4F6" w14:textId="37934506" w:rsidR="005F4AA0" w:rsidRDefault="00D36D57">
          <w:pPr>
            <w:pStyle w:val="TOC2"/>
            <w:tabs>
              <w:tab w:val="left" w:pos="880"/>
              <w:tab w:val="right" w:leader="dot" w:pos="10456"/>
            </w:tabs>
            <w:rPr>
              <w:rFonts w:asciiTheme="minorHAnsi" w:hAnsiTheme="minorHAnsi"/>
              <w:noProof/>
              <w:sz w:val="22"/>
              <w:lang w:val="en-GB" w:eastAsia="en-GB"/>
            </w:rPr>
          </w:pPr>
          <w:hyperlink w:anchor="_Toc66373405" w:history="1">
            <w:r w:rsidR="005F4AA0" w:rsidRPr="003E1A80">
              <w:rPr>
                <w:rStyle w:val="Hyperlink"/>
                <w:noProof/>
                <w14:scene3d>
                  <w14:camera w14:prst="orthographicFront"/>
                  <w14:lightRig w14:rig="threePt" w14:dir="t">
                    <w14:rot w14:lat="0" w14:lon="0" w14:rev="0"/>
                  </w14:lightRig>
                </w14:scene3d>
              </w:rPr>
              <w:t>9.6</w:t>
            </w:r>
            <w:r w:rsidR="005F4AA0">
              <w:rPr>
                <w:rFonts w:asciiTheme="minorHAnsi" w:hAnsiTheme="minorHAnsi"/>
                <w:noProof/>
                <w:sz w:val="22"/>
                <w:lang w:val="en-GB" w:eastAsia="en-GB"/>
              </w:rPr>
              <w:tab/>
            </w:r>
            <w:r w:rsidR="005F4AA0" w:rsidRPr="003E1A80">
              <w:rPr>
                <w:rStyle w:val="Hyperlink"/>
                <w:noProof/>
              </w:rPr>
              <w:t>Clinical governance</w:t>
            </w:r>
            <w:r w:rsidR="005F4AA0">
              <w:rPr>
                <w:noProof/>
                <w:webHidden/>
              </w:rPr>
              <w:tab/>
            </w:r>
            <w:r w:rsidR="005F4AA0">
              <w:rPr>
                <w:noProof/>
                <w:webHidden/>
              </w:rPr>
              <w:fldChar w:fldCharType="begin"/>
            </w:r>
            <w:r w:rsidR="005F4AA0">
              <w:rPr>
                <w:noProof/>
                <w:webHidden/>
              </w:rPr>
              <w:instrText xml:space="preserve"> PAGEREF _Toc66373405 \h </w:instrText>
            </w:r>
            <w:r w:rsidR="005F4AA0">
              <w:rPr>
                <w:noProof/>
                <w:webHidden/>
              </w:rPr>
            </w:r>
            <w:r w:rsidR="005F4AA0">
              <w:rPr>
                <w:noProof/>
                <w:webHidden/>
              </w:rPr>
              <w:fldChar w:fldCharType="separate"/>
            </w:r>
            <w:r w:rsidR="005F4AA0">
              <w:rPr>
                <w:noProof/>
                <w:webHidden/>
              </w:rPr>
              <w:t>68</w:t>
            </w:r>
            <w:r w:rsidR="005F4AA0">
              <w:rPr>
                <w:noProof/>
                <w:webHidden/>
              </w:rPr>
              <w:fldChar w:fldCharType="end"/>
            </w:r>
          </w:hyperlink>
        </w:p>
        <w:p w14:paraId="2001C8F1" w14:textId="1DE6D908" w:rsidR="003445F8" w:rsidRPr="00480FF6" w:rsidRDefault="008529DC" w:rsidP="002564C4">
          <w:pPr>
            <w:spacing w:line="336" w:lineRule="auto"/>
            <w:rPr>
              <w:color w:val="000000" w:themeColor="text1"/>
            </w:rPr>
          </w:pPr>
          <w:r w:rsidRPr="00480FF6">
            <w:rPr>
              <w:rFonts w:cs="Arial"/>
              <w:color w:val="000000" w:themeColor="text1"/>
              <w:sz w:val="22"/>
            </w:rPr>
            <w:fldChar w:fldCharType="end"/>
          </w:r>
        </w:p>
      </w:sdtContent>
    </w:sdt>
    <w:p w14:paraId="2001C8F2" w14:textId="77777777" w:rsidR="00584ADE" w:rsidRPr="00480FF6" w:rsidRDefault="00584ADE" w:rsidP="002564C4">
      <w:pPr>
        <w:spacing w:line="336" w:lineRule="auto"/>
        <w:rPr>
          <w:color w:val="000000" w:themeColor="text1"/>
        </w:rPr>
      </w:pPr>
    </w:p>
    <w:p w14:paraId="2001C8F3" w14:textId="53FFED10" w:rsidR="004A1435" w:rsidRPr="00480FF6" w:rsidRDefault="004A1435" w:rsidP="002564C4">
      <w:pPr>
        <w:spacing w:line="336" w:lineRule="auto"/>
        <w:rPr>
          <w:rFonts w:eastAsiaTheme="majorEastAsia" w:cs="Arial"/>
          <w:b/>
          <w:bCs/>
          <w:color w:val="000000" w:themeColor="text1"/>
          <w:sz w:val="28"/>
          <w:szCs w:val="28"/>
          <w:lang w:eastAsia="en-GB"/>
        </w:rPr>
      </w:pPr>
      <w:bookmarkStart w:id="0" w:name="_Toc411597572"/>
      <w:bookmarkStart w:id="1" w:name="_Toc533680419"/>
    </w:p>
    <w:p w14:paraId="2001C8F4" w14:textId="77777777" w:rsidR="00584ADE" w:rsidRPr="00480FF6" w:rsidRDefault="00584ADE" w:rsidP="002564C4">
      <w:pPr>
        <w:keepNext/>
        <w:keepLines/>
        <w:spacing w:before="120" w:after="120" w:line="336" w:lineRule="auto"/>
        <w:outlineLvl w:val="0"/>
        <w:rPr>
          <w:rFonts w:eastAsiaTheme="majorEastAsia" w:cs="Arial"/>
          <w:bCs/>
          <w:color w:val="000000" w:themeColor="text1"/>
          <w:sz w:val="28"/>
          <w:szCs w:val="28"/>
          <w:lang w:eastAsia="en-GB"/>
        </w:rPr>
      </w:pPr>
      <w:bookmarkStart w:id="2" w:name="_Toc66373344"/>
      <w:r w:rsidRPr="00480FF6">
        <w:rPr>
          <w:rFonts w:eastAsiaTheme="majorEastAsia" w:cs="Arial"/>
          <w:bCs/>
          <w:color w:val="000000" w:themeColor="text1"/>
          <w:sz w:val="28"/>
          <w:szCs w:val="28"/>
          <w:lang w:eastAsia="en-GB"/>
        </w:rPr>
        <w:t>Definitions</w:t>
      </w:r>
      <w:bookmarkEnd w:id="0"/>
      <w:bookmarkEnd w:id="1"/>
      <w:bookmarkEnd w:id="2"/>
    </w:p>
    <w:p w14:paraId="2001C8F5" w14:textId="77777777" w:rsidR="00584ADE" w:rsidRPr="00480FF6" w:rsidRDefault="00584ADE" w:rsidP="002564C4">
      <w:pPr>
        <w:spacing w:before="120" w:after="120" w:line="336" w:lineRule="auto"/>
        <w:rPr>
          <w:rFonts w:cs="Arial"/>
          <w:color w:val="000000" w:themeColor="text1"/>
          <w:szCs w:val="24"/>
        </w:rPr>
      </w:pPr>
      <w:r w:rsidRPr="00480FF6">
        <w:rPr>
          <w:rFonts w:cs="Arial"/>
          <w:color w:val="000000" w:themeColor="text1"/>
          <w:szCs w:val="24"/>
        </w:rPr>
        <w:t>Definitions within this service specification are defined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82"/>
      </w:tblGrid>
      <w:tr w:rsidR="00584ADE" w:rsidRPr="00480FF6" w14:paraId="2001C8F8" w14:textId="77777777" w:rsidTr="00CD1638">
        <w:tc>
          <w:tcPr>
            <w:tcW w:w="2660" w:type="dxa"/>
            <w:vAlign w:val="center"/>
          </w:tcPr>
          <w:p w14:paraId="2001C8F6" w14:textId="77777777" w:rsidR="00584ADE" w:rsidRPr="00480FF6" w:rsidRDefault="00584ADE" w:rsidP="002564C4">
            <w:pPr>
              <w:spacing w:before="120" w:after="120" w:line="336" w:lineRule="auto"/>
              <w:rPr>
                <w:rFonts w:cs="Arial"/>
                <w:b/>
                <w:color w:val="000000" w:themeColor="text1"/>
                <w:szCs w:val="24"/>
              </w:rPr>
            </w:pPr>
            <w:r w:rsidRPr="00480FF6">
              <w:rPr>
                <w:rFonts w:cs="Arial"/>
                <w:b/>
                <w:color w:val="000000" w:themeColor="text1"/>
                <w:szCs w:val="24"/>
              </w:rPr>
              <w:t>Term</w:t>
            </w:r>
          </w:p>
        </w:tc>
        <w:tc>
          <w:tcPr>
            <w:tcW w:w="6582" w:type="dxa"/>
            <w:vAlign w:val="center"/>
          </w:tcPr>
          <w:p w14:paraId="2001C8F7" w14:textId="77777777" w:rsidR="00584ADE" w:rsidRPr="00480FF6" w:rsidRDefault="00584ADE" w:rsidP="002564C4">
            <w:pPr>
              <w:spacing w:before="120" w:after="120" w:line="336" w:lineRule="auto"/>
              <w:rPr>
                <w:rFonts w:cs="Arial"/>
                <w:b/>
                <w:color w:val="000000" w:themeColor="text1"/>
                <w:szCs w:val="24"/>
              </w:rPr>
            </w:pPr>
            <w:r w:rsidRPr="00480FF6">
              <w:rPr>
                <w:rFonts w:cs="Arial"/>
                <w:b/>
                <w:color w:val="000000" w:themeColor="text1"/>
                <w:szCs w:val="24"/>
              </w:rPr>
              <w:t>Definition</w:t>
            </w:r>
          </w:p>
        </w:tc>
      </w:tr>
      <w:tr w:rsidR="00AF550D" w:rsidRPr="00480FF6" w14:paraId="41216555" w14:textId="77777777" w:rsidTr="00256398">
        <w:tc>
          <w:tcPr>
            <w:tcW w:w="2660" w:type="dxa"/>
          </w:tcPr>
          <w:p w14:paraId="0A870F7B" w14:textId="5834987F" w:rsidR="00AF550D" w:rsidRPr="00480FF6" w:rsidRDefault="00AF550D" w:rsidP="002564C4">
            <w:pPr>
              <w:spacing w:before="120" w:after="120" w:line="336" w:lineRule="auto"/>
              <w:rPr>
                <w:color w:val="000000" w:themeColor="text1"/>
                <w:szCs w:val="24"/>
              </w:rPr>
            </w:pPr>
            <w:r w:rsidRPr="00480FF6">
              <w:rPr>
                <w:color w:val="000000" w:themeColor="text1"/>
                <w:szCs w:val="24"/>
              </w:rPr>
              <w:t>Appropriate Person</w:t>
            </w:r>
          </w:p>
        </w:tc>
        <w:tc>
          <w:tcPr>
            <w:tcW w:w="6582" w:type="dxa"/>
          </w:tcPr>
          <w:p w14:paraId="7A699FB9" w14:textId="1FBB9BC9" w:rsidR="00AF550D" w:rsidRPr="00480FF6" w:rsidRDefault="00AF550D" w:rsidP="002564C4">
            <w:pPr>
              <w:spacing w:before="120" w:after="120" w:line="336" w:lineRule="auto"/>
              <w:rPr>
                <w:color w:val="000000" w:themeColor="text1"/>
                <w:szCs w:val="24"/>
              </w:rPr>
            </w:pPr>
            <w:r w:rsidRPr="00480FF6">
              <w:rPr>
                <w:color w:val="000000" w:themeColor="text1"/>
                <w:szCs w:val="24"/>
              </w:rPr>
              <w:t>The client or those able to represent the client needs such as a family member or carer</w:t>
            </w:r>
            <w:r w:rsidR="005720FE" w:rsidRPr="00480FF6">
              <w:rPr>
                <w:color w:val="000000" w:themeColor="text1"/>
                <w:szCs w:val="24"/>
              </w:rPr>
              <w:t xml:space="preserve"> if they have reduced capacity.</w:t>
            </w:r>
          </w:p>
        </w:tc>
      </w:tr>
      <w:tr w:rsidR="00DD7C08" w:rsidRPr="00480FF6" w14:paraId="140DB313" w14:textId="77777777" w:rsidTr="00256398">
        <w:tc>
          <w:tcPr>
            <w:tcW w:w="2660" w:type="dxa"/>
          </w:tcPr>
          <w:p w14:paraId="4C8581D8" w14:textId="431F51F0" w:rsidR="00DD7C08" w:rsidRPr="00480FF6" w:rsidRDefault="00DC4366" w:rsidP="002564C4">
            <w:pPr>
              <w:spacing w:before="120" w:after="120" w:line="336" w:lineRule="auto"/>
              <w:rPr>
                <w:color w:val="000000" w:themeColor="text1"/>
                <w:szCs w:val="24"/>
              </w:rPr>
            </w:pPr>
            <w:r>
              <w:rPr>
                <w:color w:val="000000" w:themeColor="text1"/>
                <w:szCs w:val="24"/>
              </w:rPr>
              <w:t>Contract Manager</w:t>
            </w:r>
          </w:p>
        </w:tc>
        <w:tc>
          <w:tcPr>
            <w:tcW w:w="6582" w:type="dxa"/>
          </w:tcPr>
          <w:p w14:paraId="38D30FB0" w14:textId="3D1059CD" w:rsidR="00DD7C08" w:rsidRPr="00480FF6" w:rsidRDefault="00DD7C08" w:rsidP="002564C4">
            <w:pPr>
              <w:spacing w:before="120" w:after="120" w:line="336" w:lineRule="auto"/>
              <w:rPr>
                <w:color w:val="000000" w:themeColor="text1"/>
                <w:szCs w:val="24"/>
              </w:rPr>
            </w:pPr>
            <w:r w:rsidRPr="00480FF6">
              <w:rPr>
                <w:color w:val="000000" w:themeColor="text1"/>
                <w:szCs w:val="24"/>
              </w:rPr>
              <w:t xml:space="preserve">Officer nominated by the </w:t>
            </w:r>
            <w:r w:rsidR="00D65979">
              <w:rPr>
                <w:color w:val="000000" w:themeColor="text1"/>
                <w:szCs w:val="24"/>
              </w:rPr>
              <w:t>Council</w:t>
            </w:r>
            <w:r w:rsidRPr="00480FF6">
              <w:rPr>
                <w:color w:val="000000" w:themeColor="text1"/>
                <w:szCs w:val="24"/>
              </w:rPr>
              <w:t xml:space="preserve"> as able to represent them in discussions</w:t>
            </w:r>
            <w:r w:rsidR="00FE2121" w:rsidRPr="00480FF6">
              <w:rPr>
                <w:color w:val="000000" w:themeColor="text1"/>
                <w:szCs w:val="24"/>
              </w:rPr>
              <w:t xml:space="preserve"> over contract delivery </w:t>
            </w:r>
            <w:r w:rsidRPr="00480FF6">
              <w:rPr>
                <w:color w:val="000000" w:themeColor="text1"/>
                <w:szCs w:val="24"/>
              </w:rPr>
              <w:t xml:space="preserve">with the Provider. </w:t>
            </w:r>
            <w:r w:rsidR="005D0A48">
              <w:rPr>
                <w:color w:val="000000" w:themeColor="text1"/>
                <w:szCs w:val="24"/>
              </w:rPr>
              <w:t>The Contract Manager may choose to delegate some of th</w:t>
            </w:r>
            <w:r w:rsidR="002F2E55">
              <w:rPr>
                <w:color w:val="000000" w:themeColor="text1"/>
                <w:szCs w:val="24"/>
              </w:rPr>
              <w:t>eir duties</w:t>
            </w:r>
            <w:r w:rsidR="005D0A48">
              <w:rPr>
                <w:color w:val="000000" w:themeColor="text1"/>
                <w:szCs w:val="24"/>
              </w:rPr>
              <w:t xml:space="preserve"> to another member of staff. The Provider will be informed where this is the case.</w:t>
            </w:r>
          </w:p>
        </w:tc>
      </w:tr>
      <w:tr w:rsidR="003C288E" w:rsidRPr="00480FF6" w14:paraId="2EEA7802" w14:textId="77777777" w:rsidTr="00256398">
        <w:tc>
          <w:tcPr>
            <w:tcW w:w="2660" w:type="dxa"/>
          </w:tcPr>
          <w:p w14:paraId="25A1B7C3" w14:textId="605765AC" w:rsidR="003C288E" w:rsidRPr="00480FF6" w:rsidRDefault="003C288E" w:rsidP="002564C4">
            <w:pPr>
              <w:spacing w:before="120" w:after="120" w:line="336" w:lineRule="auto"/>
              <w:rPr>
                <w:rFonts w:cs="Arial"/>
                <w:color w:val="000000" w:themeColor="text1"/>
                <w:szCs w:val="24"/>
              </w:rPr>
            </w:pPr>
            <w:r w:rsidRPr="00480FF6">
              <w:rPr>
                <w:color w:val="000000" w:themeColor="text1"/>
                <w:szCs w:val="24"/>
              </w:rPr>
              <w:t>Carer</w:t>
            </w:r>
          </w:p>
        </w:tc>
        <w:tc>
          <w:tcPr>
            <w:tcW w:w="6582" w:type="dxa"/>
          </w:tcPr>
          <w:p w14:paraId="48137E8B" w14:textId="18F3F7F0" w:rsidR="003C288E" w:rsidRPr="00480FF6" w:rsidRDefault="00AB3873" w:rsidP="002564C4">
            <w:pPr>
              <w:spacing w:before="120" w:after="120" w:line="336" w:lineRule="auto"/>
              <w:rPr>
                <w:rFonts w:cs="Arial"/>
                <w:color w:val="000000" w:themeColor="text1"/>
                <w:szCs w:val="24"/>
              </w:rPr>
            </w:pPr>
            <w:r w:rsidRPr="00480FF6">
              <w:rPr>
                <w:color w:val="000000" w:themeColor="text1"/>
                <w:szCs w:val="24"/>
              </w:rPr>
              <w:t>M</w:t>
            </w:r>
            <w:r w:rsidR="003C288E" w:rsidRPr="00480FF6">
              <w:rPr>
                <w:color w:val="000000" w:themeColor="text1"/>
                <w:szCs w:val="24"/>
              </w:rPr>
              <w:t xml:space="preserve">eans a paid or unpaid person who provides care and/or support to the </w:t>
            </w:r>
            <w:r w:rsidR="00804405" w:rsidRPr="00480FF6">
              <w:rPr>
                <w:color w:val="000000" w:themeColor="text1"/>
                <w:szCs w:val="24"/>
              </w:rPr>
              <w:t>Client</w:t>
            </w:r>
          </w:p>
        </w:tc>
      </w:tr>
      <w:tr w:rsidR="005B2E80" w:rsidRPr="00480FF6" w14:paraId="588FFED8" w14:textId="77777777" w:rsidTr="00256398">
        <w:tc>
          <w:tcPr>
            <w:tcW w:w="2660" w:type="dxa"/>
          </w:tcPr>
          <w:p w14:paraId="5DCA06BC" w14:textId="27309217" w:rsidR="005B2E80" w:rsidRPr="00480FF6" w:rsidRDefault="005B2E80" w:rsidP="002564C4">
            <w:pPr>
              <w:spacing w:before="120" w:after="120" w:line="336" w:lineRule="auto"/>
              <w:rPr>
                <w:rFonts w:cs="Arial"/>
                <w:color w:val="000000" w:themeColor="text1"/>
                <w:szCs w:val="24"/>
              </w:rPr>
            </w:pPr>
            <w:r w:rsidRPr="00480FF6">
              <w:rPr>
                <w:rFonts w:cs="Arial"/>
                <w:color w:val="000000" w:themeColor="text1"/>
                <w:szCs w:val="24"/>
              </w:rPr>
              <w:t>Client</w:t>
            </w:r>
          </w:p>
        </w:tc>
        <w:tc>
          <w:tcPr>
            <w:tcW w:w="6582" w:type="dxa"/>
          </w:tcPr>
          <w:p w14:paraId="2A715328" w14:textId="2FE457F4" w:rsidR="005B2E80" w:rsidRPr="00480FF6" w:rsidRDefault="00FE1494" w:rsidP="002564C4">
            <w:pPr>
              <w:spacing w:before="120" w:after="120" w:line="336" w:lineRule="auto"/>
              <w:rPr>
                <w:rFonts w:cs="Arial"/>
                <w:color w:val="000000" w:themeColor="text1"/>
                <w:szCs w:val="24"/>
              </w:rPr>
            </w:pPr>
            <w:r w:rsidRPr="00480FF6">
              <w:rPr>
                <w:rFonts w:cs="Arial"/>
                <w:color w:val="000000" w:themeColor="text1"/>
                <w:szCs w:val="24"/>
              </w:rPr>
              <w:t xml:space="preserve">A term used </w:t>
            </w:r>
            <w:r w:rsidR="00FE2121" w:rsidRPr="00480FF6">
              <w:rPr>
                <w:rFonts w:cs="Arial"/>
                <w:color w:val="000000" w:themeColor="text1"/>
                <w:szCs w:val="24"/>
              </w:rPr>
              <w:t xml:space="preserve">to </w:t>
            </w:r>
            <w:r w:rsidR="00474EED" w:rsidRPr="00480FF6">
              <w:rPr>
                <w:rFonts w:cs="Arial"/>
                <w:color w:val="000000" w:themeColor="text1"/>
                <w:szCs w:val="24"/>
              </w:rPr>
              <w:t>encompass</w:t>
            </w:r>
            <w:r w:rsidRPr="00480FF6">
              <w:rPr>
                <w:rFonts w:cs="Arial"/>
                <w:color w:val="000000" w:themeColor="text1"/>
                <w:szCs w:val="24"/>
              </w:rPr>
              <w:t xml:space="preserve"> services users of</w:t>
            </w:r>
            <w:r w:rsidR="002F2E55">
              <w:rPr>
                <w:rFonts w:cs="Arial"/>
                <w:color w:val="000000" w:themeColor="text1"/>
                <w:szCs w:val="24"/>
              </w:rPr>
              <w:t xml:space="preserve"> the</w:t>
            </w:r>
            <w:r w:rsidRPr="00480FF6">
              <w:rPr>
                <w:rFonts w:cs="Arial"/>
                <w:color w:val="000000" w:themeColor="text1"/>
                <w:szCs w:val="24"/>
              </w:rPr>
              <w:t xml:space="preserve"> Local Authorit</w:t>
            </w:r>
            <w:r w:rsidR="002F2E55">
              <w:rPr>
                <w:rFonts w:cs="Arial"/>
                <w:color w:val="000000" w:themeColor="text1"/>
                <w:szCs w:val="24"/>
              </w:rPr>
              <w:t xml:space="preserve">y. It may also refer to individuals who are patients are local health organisations. </w:t>
            </w:r>
          </w:p>
        </w:tc>
      </w:tr>
      <w:tr w:rsidR="00234C7E" w:rsidRPr="00480FF6" w14:paraId="1026A157" w14:textId="77777777" w:rsidTr="00256398">
        <w:tc>
          <w:tcPr>
            <w:tcW w:w="2660" w:type="dxa"/>
          </w:tcPr>
          <w:p w14:paraId="30CE25CD" w14:textId="74DB3298" w:rsidR="00234C7E" w:rsidRPr="00480FF6" w:rsidRDefault="00234C7E" w:rsidP="002564C4">
            <w:pPr>
              <w:spacing w:before="120" w:after="120" w:line="336" w:lineRule="auto"/>
              <w:rPr>
                <w:rFonts w:cs="Arial"/>
                <w:color w:val="000000" w:themeColor="text1"/>
                <w:szCs w:val="24"/>
              </w:rPr>
            </w:pPr>
            <w:r w:rsidRPr="00480FF6">
              <w:rPr>
                <w:rFonts w:cs="Arial"/>
                <w:color w:val="000000" w:themeColor="text1"/>
                <w:szCs w:val="24"/>
              </w:rPr>
              <w:t>Decontamination</w:t>
            </w:r>
          </w:p>
        </w:tc>
        <w:tc>
          <w:tcPr>
            <w:tcW w:w="6582" w:type="dxa"/>
          </w:tcPr>
          <w:p w14:paraId="6F8D05DB" w14:textId="5F981D32" w:rsidR="00234C7E" w:rsidRPr="00480FF6" w:rsidRDefault="00234C7E" w:rsidP="002564C4">
            <w:pPr>
              <w:spacing w:before="120" w:after="120" w:line="336" w:lineRule="auto"/>
              <w:rPr>
                <w:rFonts w:cs="Arial"/>
                <w:color w:val="000000" w:themeColor="text1"/>
                <w:szCs w:val="24"/>
              </w:rPr>
            </w:pPr>
            <w:r w:rsidRPr="00480FF6">
              <w:rPr>
                <w:rFonts w:cs="Arial"/>
                <w:color w:val="000000" w:themeColor="text1"/>
                <w:szCs w:val="24"/>
              </w:rPr>
              <w:t>The process of removing dirt/soiling from an item and disinfecting it</w:t>
            </w:r>
            <w:r w:rsidR="00671964" w:rsidRPr="00480FF6">
              <w:rPr>
                <w:rFonts w:cs="Arial"/>
                <w:color w:val="000000" w:themeColor="text1"/>
                <w:szCs w:val="24"/>
              </w:rPr>
              <w:t>,</w:t>
            </w:r>
            <w:r w:rsidRPr="00480FF6">
              <w:rPr>
                <w:rFonts w:cs="Arial"/>
                <w:color w:val="000000" w:themeColor="text1"/>
                <w:szCs w:val="24"/>
              </w:rPr>
              <w:t xml:space="preserve"> so that it is sterile at the point that the decontamination process is complete</w:t>
            </w:r>
            <w:r w:rsidR="00D95FF8" w:rsidRPr="00480FF6">
              <w:rPr>
                <w:rFonts w:cs="Arial"/>
                <w:color w:val="000000" w:themeColor="text1"/>
                <w:szCs w:val="24"/>
              </w:rPr>
              <w:t>.</w:t>
            </w:r>
          </w:p>
        </w:tc>
      </w:tr>
      <w:tr w:rsidR="00234C7E" w:rsidRPr="00480FF6" w14:paraId="0B88C89A" w14:textId="77777777" w:rsidTr="00256398">
        <w:tc>
          <w:tcPr>
            <w:tcW w:w="2660" w:type="dxa"/>
          </w:tcPr>
          <w:p w14:paraId="26419025" w14:textId="57C6E992" w:rsidR="00234C7E" w:rsidRPr="00480FF6" w:rsidRDefault="00234C7E" w:rsidP="002564C4">
            <w:pPr>
              <w:spacing w:before="120" w:after="120" w:line="336" w:lineRule="auto"/>
              <w:rPr>
                <w:rFonts w:cs="Arial"/>
                <w:color w:val="000000" w:themeColor="text1"/>
                <w:szCs w:val="24"/>
              </w:rPr>
            </w:pPr>
            <w:r w:rsidRPr="00480FF6">
              <w:rPr>
                <w:rFonts w:cs="Arial"/>
                <w:color w:val="000000" w:themeColor="text1"/>
                <w:szCs w:val="24"/>
              </w:rPr>
              <w:t>Delivery</w:t>
            </w:r>
          </w:p>
        </w:tc>
        <w:tc>
          <w:tcPr>
            <w:tcW w:w="6582" w:type="dxa"/>
          </w:tcPr>
          <w:p w14:paraId="3C43AE76" w14:textId="76FED852" w:rsidR="00234C7E" w:rsidRPr="00480FF6" w:rsidRDefault="00234C7E" w:rsidP="002564C4">
            <w:pPr>
              <w:spacing w:before="120" w:after="120" w:line="336" w:lineRule="auto"/>
              <w:rPr>
                <w:rFonts w:cs="Arial"/>
                <w:color w:val="000000" w:themeColor="text1"/>
                <w:szCs w:val="24"/>
              </w:rPr>
            </w:pPr>
            <w:r w:rsidRPr="00480FF6">
              <w:rPr>
                <w:rFonts w:cs="Arial"/>
                <w:color w:val="000000" w:themeColor="text1"/>
                <w:szCs w:val="24"/>
              </w:rPr>
              <w:t xml:space="preserve">The process of the supplier transporting items from storage to a client. </w:t>
            </w:r>
          </w:p>
        </w:tc>
      </w:tr>
      <w:tr w:rsidR="00A160EC" w:rsidRPr="00480FF6" w14:paraId="77371CF8" w14:textId="77777777" w:rsidTr="00256398">
        <w:tc>
          <w:tcPr>
            <w:tcW w:w="2660" w:type="dxa"/>
          </w:tcPr>
          <w:p w14:paraId="542B1703" w14:textId="68202E08" w:rsidR="00A160EC" w:rsidRPr="00480FF6" w:rsidRDefault="00A160EC" w:rsidP="002564C4">
            <w:pPr>
              <w:spacing w:before="120" w:after="120" w:line="336" w:lineRule="auto"/>
              <w:rPr>
                <w:rFonts w:cs="Arial"/>
                <w:color w:val="000000" w:themeColor="text1"/>
                <w:szCs w:val="24"/>
              </w:rPr>
            </w:pPr>
            <w:r>
              <w:rPr>
                <w:rFonts w:cs="Arial"/>
                <w:color w:val="000000" w:themeColor="text1"/>
                <w:szCs w:val="24"/>
              </w:rPr>
              <w:t>DFG/ Disabled Facilities Grant</w:t>
            </w:r>
          </w:p>
        </w:tc>
        <w:tc>
          <w:tcPr>
            <w:tcW w:w="6582" w:type="dxa"/>
          </w:tcPr>
          <w:p w14:paraId="141EA89C" w14:textId="622C55B3" w:rsidR="00A160EC" w:rsidRPr="00480FF6" w:rsidRDefault="00A160EC" w:rsidP="002564C4">
            <w:pPr>
              <w:spacing w:before="120" w:after="120" w:line="336" w:lineRule="auto"/>
              <w:rPr>
                <w:rFonts w:cs="Arial"/>
                <w:color w:val="000000" w:themeColor="text1"/>
                <w:szCs w:val="24"/>
              </w:rPr>
            </w:pPr>
            <w:r w:rsidRPr="00A160EC">
              <w:rPr>
                <w:rFonts w:cs="Arial"/>
                <w:color w:val="000000" w:themeColor="text1"/>
                <w:szCs w:val="24"/>
              </w:rPr>
              <w:t>The DFG is a means-tested grant to install showers, stairlifts, ramps or to make other changes to the home to enable disabled children and adults to lead more independent lives. It restores dignity, improves safety and makes life easier both for disabled people themselves and for their carers. It can be crucial in avoiding a move into care or in enabling someone to leave hospital.</w:t>
            </w:r>
          </w:p>
        </w:tc>
      </w:tr>
      <w:tr w:rsidR="003601D9" w:rsidRPr="00480FF6" w14:paraId="1FBCFF73" w14:textId="77777777" w:rsidTr="00256398">
        <w:tc>
          <w:tcPr>
            <w:tcW w:w="2660" w:type="dxa"/>
          </w:tcPr>
          <w:p w14:paraId="3F32AB08" w14:textId="289B54CE" w:rsidR="003601D9" w:rsidRPr="00480FF6" w:rsidRDefault="003601D9" w:rsidP="002564C4">
            <w:pPr>
              <w:spacing w:before="120" w:after="120" w:line="336" w:lineRule="auto"/>
              <w:rPr>
                <w:rFonts w:cs="Arial"/>
                <w:color w:val="000000" w:themeColor="text1"/>
                <w:szCs w:val="24"/>
              </w:rPr>
            </w:pPr>
            <w:r>
              <w:rPr>
                <w:rFonts w:cs="Arial"/>
                <w:color w:val="000000" w:themeColor="text1"/>
                <w:szCs w:val="24"/>
              </w:rPr>
              <w:lastRenderedPageBreak/>
              <w:t>Equipment</w:t>
            </w:r>
            <w:r w:rsidR="00B976F0">
              <w:rPr>
                <w:rFonts w:cs="Arial"/>
                <w:color w:val="000000" w:themeColor="text1"/>
                <w:szCs w:val="24"/>
              </w:rPr>
              <w:t>/ Equipment Item</w:t>
            </w:r>
          </w:p>
        </w:tc>
        <w:tc>
          <w:tcPr>
            <w:tcW w:w="6582" w:type="dxa"/>
          </w:tcPr>
          <w:p w14:paraId="15D822D5" w14:textId="58E06966" w:rsidR="003601D9" w:rsidRPr="00480FF6" w:rsidRDefault="003601D9" w:rsidP="002564C4">
            <w:pPr>
              <w:spacing w:before="120" w:after="120" w:line="336" w:lineRule="auto"/>
              <w:rPr>
                <w:rFonts w:cs="Arial"/>
                <w:color w:val="000000" w:themeColor="text1"/>
                <w:szCs w:val="24"/>
              </w:rPr>
            </w:pPr>
            <w:r>
              <w:rPr>
                <w:rFonts w:cs="Arial"/>
                <w:color w:val="000000" w:themeColor="text1"/>
                <w:szCs w:val="24"/>
              </w:rPr>
              <w:t>This includes all equipment items relevant to this contract. These falls under two main categories; lifts and ceiling track hoists.</w:t>
            </w:r>
          </w:p>
        </w:tc>
      </w:tr>
      <w:tr w:rsidR="00F11155" w:rsidRPr="00480FF6" w14:paraId="222E891A" w14:textId="77777777" w:rsidTr="00256398">
        <w:tc>
          <w:tcPr>
            <w:tcW w:w="2660" w:type="dxa"/>
          </w:tcPr>
          <w:p w14:paraId="054811EB" w14:textId="319A64B5" w:rsidR="00F11155" w:rsidRPr="00480FF6" w:rsidRDefault="00F11155" w:rsidP="002564C4">
            <w:pPr>
              <w:spacing w:before="120" w:after="120" w:line="336" w:lineRule="auto"/>
              <w:rPr>
                <w:rFonts w:cs="Arial"/>
                <w:color w:val="000000" w:themeColor="text1"/>
                <w:szCs w:val="24"/>
              </w:rPr>
            </w:pPr>
            <w:r>
              <w:rPr>
                <w:rFonts w:cs="Arial"/>
                <w:color w:val="000000" w:themeColor="text1"/>
                <w:szCs w:val="24"/>
              </w:rPr>
              <w:t>Integrated Community Equipment Service (ICES)</w:t>
            </w:r>
          </w:p>
        </w:tc>
        <w:tc>
          <w:tcPr>
            <w:tcW w:w="6582" w:type="dxa"/>
          </w:tcPr>
          <w:p w14:paraId="38E41CB8" w14:textId="7FC804AF" w:rsidR="00F11155" w:rsidRPr="00480FF6" w:rsidRDefault="00F11155" w:rsidP="002564C4">
            <w:pPr>
              <w:spacing w:before="120" w:after="120" w:line="336" w:lineRule="auto"/>
              <w:rPr>
                <w:rFonts w:cs="Arial"/>
                <w:color w:val="000000" w:themeColor="text1"/>
                <w:szCs w:val="24"/>
              </w:rPr>
            </w:pPr>
            <w:r>
              <w:rPr>
                <w:rFonts w:cs="Arial"/>
                <w:color w:val="000000" w:themeColor="text1"/>
                <w:szCs w:val="24"/>
              </w:rPr>
              <w:t xml:space="preserve">The name of </w:t>
            </w:r>
            <w:r w:rsidR="002F2E55">
              <w:rPr>
                <w:rFonts w:cs="Arial"/>
                <w:color w:val="000000" w:themeColor="text1"/>
                <w:szCs w:val="24"/>
              </w:rPr>
              <w:t>the</w:t>
            </w:r>
            <w:r>
              <w:rPr>
                <w:rFonts w:cs="Arial"/>
                <w:color w:val="000000" w:themeColor="text1"/>
                <w:szCs w:val="24"/>
              </w:rPr>
              <w:t xml:space="preserve"> service contract</w:t>
            </w:r>
            <w:r w:rsidR="008D3D76">
              <w:rPr>
                <w:rFonts w:cs="Arial"/>
                <w:color w:val="000000" w:themeColor="text1"/>
                <w:szCs w:val="24"/>
              </w:rPr>
              <w:t xml:space="preserve"> which complements this service</w:t>
            </w:r>
            <w:r w:rsidR="00736D04">
              <w:rPr>
                <w:rFonts w:cs="Arial"/>
                <w:color w:val="000000" w:themeColor="text1"/>
                <w:szCs w:val="24"/>
              </w:rPr>
              <w:t>. The Provider of this contract is Ross Care.</w:t>
            </w:r>
          </w:p>
        </w:tc>
      </w:tr>
      <w:tr w:rsidR="00584ADE" w:rsidRPr="00480FF6" w14:paraId="2001C8FE" w14:textId="77777777" w:rsidTr="00256398">
        <w:tc>
          <w:tcPr>
            <w:tcW w:w="2660" w:type="dxa"/>
          </w:tcPr>
          <w:p w14:paraId="2001C8FC" w14:textId="5C4B0681" w:rsidR="00584ADE" w:rsidRPr="00480FF6" w:rsidRDefault="00584ADE" w:rsidP="002564C4">
            <w:pPr>
              <w:spacing w:before="120" w:after="120" w:line="336" w:lineRule="auto"/>
              <w:rPr>
                <w:rFonts w:cs="Arial"/>
                <w:color w:val="000000" w:themeColor="text1"/>
                <w:szCs w:val="24"/>
              </w:rPr>
            </w:pPr>
            <w:r w:rsidRPr="00480FF6">
              <w:rPr>
                <w:rFonts w:cs="Arial"/>
                <w:color w:val="000000" w:themeColor="text1"/>
                <w:szCs w:val="24"/>
              </w:rPr>
              <w:t>Provider</w:t>
            </w:r>
          </w:p>
        </w:tc>
        <w:tc>
          <w:tcPr>
            <w:tcW w:w="6582" w:type="dxa"/>
          </w:tcPr>
          <w:p w14:paraId="2001C8FD" w14:textId="1066BEC1" w:rsidR="00584ADE" w:rsidRPr="00480FF6" w:rsidRDefault="00584ADE" w:rsidP="002564C4">
            <w:pPr>
              <w:spacing w:before="120" w:after="120" w:line="336" w:lineRule="auto"/>
              <w:rPr>
                <w:rFonts w:cs="Arial"/>
                <w:color w:val="000000" w:themeColor="text1"/>
                <w:szCs w:val="24"/>
              </w:rPr>
            </w:pPr>
            <w:r w:rsidRPr="00480FF6">
              <w:rPr>
                <w:rFonts w:cs="Arial"/>
                <w:color w:val="000000" w:themeColor="text1"/>
                <w:szCs w:val="24"/>
              </w:rPr>
              <w:t>Refers to the Provider who is responsible for the management, coordination, provision and delivery of th</w:t>
            </w:r>
            <w:r w:rsidR="002F2E55">
              <w:rPr>
                <w:rFonts w:cs="Arial"/>
                <w:color w:val="000000" w:themeColor="text1"/>
                <w:szCs w:val="24"/>
              </w:rPr>
              <w:t>is</w:t>
            </w:r>
            <w:r w:rsidRPr="00480FF6">
              <w:rPr>
                <w:rFonts w:cs="Arial"/>
                <w:color w:val="000000" w:themeColor="text1"/>
                <w:szCs w:val="24"/>
              </w:rPr>
              <w:t xml:space="preserve"> Service. </w:t>
            </w:r>
          </w:p>
        </w:tc>
      </w:tr>
      <w:tr w:rsidR="00B8173A" w:rsidRPr="00480FF6" w14:paraId="1D36E87F" w14:textId="77777777" w:rsidTr="00256398">
        <w:tc>
          <w:tcPr>
            <w:tcW w:w="2660" w:type="dxa"/>
          </w:tcPr>
          <w:p w14:paraId="238CBE09" w14:textId="63A7894A" w:rsidR="00B8173A" w:rsidRPr="00480FF6" w:rsidRDefault="00B8173A" w:rsidP="002564C4">
            <w:pPr>
              <w:spacing w:before="120" w:after="120" w:line="336" w:lineRule="auto"/>
              <w:rPr>
                <w:rFonts w:cs="Arial"/>
                <w:color w:val="000000" w:themeColor="text1"/>
                <w:szCs w:val="24"/>
              </w:rPr>
            </w:pPr>
            <w:r w:rsidRPr="00480FF6">
              <w:rPr>
                <w:rFonts w:cs="Arial"/>
                <w:color w:val="000000" w:themeColor="text1"/>
                <w:szCs w:val="24"/>
              </w:rPr>
              <w:t>LOLER</w:t>
            </w:r>
          </w:p>
        </w:tc>
        <w:tc>
          <w:tcPr>
            <w:tcW w:w="6582" w:type="dxa"/>
          </w:tcPr>
          <w:p w14:paraId="6963300A" w14:textId="2181FE0A" w:rsidR="00B8173A" w:rsidRPr="00480FF6" w:rsidRDefault="00B8173A" w:rsidP="002564C4">
            <w:pPr>
              <w:spacing w:before="120" w:after="120" w:line="336" w:lineRule="auto"/>
              <w:rPr>
                <w:rFonts w:cs="Arial"/>
                <w:color w:val="000000" w:themeColor="text1"/>
                <w:szCs w:val="24"/>
              </w:rPr>
            </w:pPr>
            <w:r w:rsidRPr="00480FF6">
              <w:rPr>
                <w:rFonts w:cs="Arial"/>
                <w:color w:val="000000" w:themeColor="text1"/>
                <w:szCs w:val="24"/>
              </w:rPr>
              <w:t>Lifting Operations and Lifting Equipment Regulations 1998</w:t>
            </w:r>
          </w:p>
        </w:tc>
      </w:tr>
      <w:tr w:rsidR="00234C7E" w:rsidRPr="00480FF6" w14:paraId="0D1AC89F" w14:textId="77777777" w:rsidTr="00256398">
        <w:tc>
          <w:tcPr>
            <w:tcW w:w="2660" w:type="dxa"/>
          </w:tcPr>
          <w:p w14:paraId="4ABAB707" w14:textId="4798DFB3" w:rsidR="00234C7E" w:rsidRPr="00480FF6" w:rsidRDefault="00234C7E" w:rsidP="002564C4">
            <w:pPr>
              <w:spacing w:before="120" w:after="120" w:line="336" w:lineRule="auto"/>
              <w:rPr>
                <w:rFonts w:cs="Arial"/>
                <w:color w:val="000000" w:themeColor="text1"/>
                <w:szCs w:val="24"/>
              </w:rPr>
            </w:pPr>
            <w:r w:rsidRPr="00480FF6">
              <w:rPr>
                <w:rFonts w:cs="Arial"/>
                <w:color w:val="000000" w:themeColor="text1"/>
                <w:szCs w:val="24"/>
              </w:rPr>
              <w:t>Maintenance</w:t>
            </w:r>
          </w:p>
        </w:tc>
        <w:tc>
          <w:tcPr>
            <w:tcW w:w="6582" w:type="dxa"/>
          </w:tcPr>
          <w:p w14:paraId="780C5B62" w14:textId="459E1B2C" w:rsidR="00234C7E" w:rsidRPr="00480FF6" w:rsidRDefault="00234C7E" w:rsidP="002564C4">
            <w:pPr>
              <w:spacing w:before="120" w:after="120" w:line="336" w:lineRule="auto"/>
              <w:rPr>
                <w:rFonts w:cs="Arial"/>
                <w:color w:val="000000" w:themeColor="text1"/>
                <w:szCs w:val="24"/>
              </w:rPr>
            </w:pPr>
            <w:r w:rsidRPr="00480FF6">
              <w:rPr>
                <w:rFonts w:cs="Arial"/>
                <w:color w:val="000000" w:themeColor="text1"/>
                <w:szCs w:val="24"/>
              </w:rPr>
              <w:t>The process of checking that an item of equipment is functioning correctly and carrying out any servicing required to ensure that it does.</w:t>
            </w:r>
          </w:p>
        </w:tc>
      </w:tr>
      <w:tr w:rsidR="00B771B2" w:rsidRPr="00480FF6" w14:paraId="5E77B458" w14:textId="77777777" w:rsidTr="00256398">
        <w:tc>
          <w:tcPr>
            <w:tcW w:w="2660" w:type="dxa"/>
          </w:tcPr>
          <w:p w14:paraId="2BE828C1" w14:textId="7B2902D5" w:rsidR="00B771B2" w:rsidRPr="00480FF6" w:rsidRDefault="00B771B2" w:rsidP="002564C4">
            <w:pPr>
              <w:spacing w:before="120" w:after="120" w:line="336" w:lineRule="auto"/>
              <w:rPr>
                <w:rFonts w:cs="Arial"/>
                <w:color w:val="000000" w:themeColor="text1"/>
                <w:szCs w:val="24"/>
              </w:rPr>
            </w:pPr>
            <w:r>
              <w:rPr>
                <w:rFonts w:cs="Arial"/>
                <w:color w:val="000000" w:themeColor="text1"/>
                <w:szCs w:val="24"/>
              </w:rPr>
              <w:t>Mobilisation</w:t>
            </w:r>
          </w:p>
        </w:tc>
        <w:tc>
          <w:tcPr>
            <w:tcW w:w="6582" w:type="dxa"/>
          </w:tcPr>
          <w:p w14:paraId="04702CEA" w14:textId="7000FFD1" w:rsidR="00B771B2" w:rsidRPr="00480FF6" w:rsidRDefault="00B771B2" w:rsidP="002564C4">
            <w:pPr>
              <w:spacing w:before="120" w:after="120" w:line="336" w:lineRule="auto"/>
              <w:rPr>
                <w:rFonts w:cs="Arial"/>
                <w:color w:val="000000" w:themeColor="text1"/>
                <w:szCs w:val="24"/>
              </w:rPr>
            </w:pPr>
            <w:r>
              <w:rPr>
                <w:rFonts w:cs="Arial"/>
                <w:color w:val="000000" w:themeColor="text1"/>
                <w:szCs w:val="24"/>
              </w:rPr>
              <w:t>The period of time between contract award and contract commencement</w:t>
            </w:r>
          </w:p>
        </w:tc>
      </w:tr>
      <w:tr w:rsidR="000310BA" w:rsidRPr="00480FF6" w14:paraId="53A4D5E3" w14:textId="77777777" w:rsidTr="00256398">
        <w:tc>
          <w:tcPr>
            <w:tcW w:w="2660" w:type="dxa"/>
          </w:tcPr>
          <w:p w14:paraId="038F2434" w14:textId="26BD7A86" w:rsidR="000310BA" w:rsidRPr="00480FF6" w:rsidRDefault="00D65979" w:rsidP="002564C4">
            <w:pPr>
              <w:spacing w:before="120" w:after="120" w:line="336" w:lineRule="auto"/>
              <w:rPr>
                <w:rFonts w:cs="Arial"/>
                <w:color w:val="000000" w:themeColor="text1"/>
                <w:szCs w:val="24"/>
              </w:rPr>
            </w:pPr>
            <w:r>
              <w:rPr>
                <w:rFonts w:cs="Arial"/>
                <w:color w:val="000000" w:themeColor="text1"/>
                <w:szCs w:val="24"/>
              </w:rPr>
              <w:t>Contract</w:t>
            </w:r>
            <w:r w:rsidR="000310BA">
              <w:rPr>
                <w:rFonts w:cs="Arial"/>
                <w:color w:val="000000" w:themeColor="text1"/>
                <w:szCs w:val="24"/>
              </w:rPr>
              <w:t xml:space="preserve"> Manager</w:t>
            </w:r>
          </w:p>
        </w:tc>
        <w:tc>
          <w:tcPr>
            <w:tcW w:w="6582" w:type="dxa"/>
          </w:tcPr>
          <w:p w14:paraId="256CA28E" w14:textId="1324B77E" w:rsidR="000310BA" w:rsidRPr="00480FF6" w:rsidRDefault="000310BA" w:rsidP="002564C4">
            <w:pPr>
              <w:spacing w:before="120" w:after="120" w:line="336" w:lineRule="auto"/>
              <w:rPr>
                <w:rFonts w:cs="Arial"/>
                <w:color w:val="000000" w:themeColor="text1"/>
                <w:szCs w:val="24"/>
              </w:rPr>
            </w:pPr>
            <w:r>
              <w:rPr>
                <w:rFonts w:cs="Arial"/>
                <w:color w:val="000000" w:themeColor="text1"/>
                <w:szCs w:val="24"/>
              </w:rPr>
              <w:t xml:space="preserve">The Manager responsible for </w:t>
            </w:r>
            <w:r w:rsidR="00DF7A1A">
              <w:rPr>
                <w:rFonts w:cs="Arial"/>
                <w:color w:val="000000" w:themeColor="text1"/>
                <w:szCs w:val="24"/>
              </w:rPr>
              <w:t xml:space="preserve">representing the </w:t>
            </w:r>
            <w:r w:rsidR="00D65979">
              <w:rPr>
                <w:rFonts w:cs="Arial"/>
                <w:color w:val="000000" w:themeColor="text1"/>
                <w:szCs w:val="24"/>
              </w:rPr>
              <w:t xml:space="preserve">Council </w:t>
            </w:r>
            <w:r w:rsidR="00DF7A1A">
              <w:rPr>
                <w:rFonts w:cs="Arial"/>
                <w:color w:val="000000" w:themeColor="text1"/>
                <w:szCs w:val="24"/>
              </w:rPr>
              <w:t>with the service/provider on a day to day basis</w:t>
            </w:r>
          </w:p>
        </w:tc>
      </w:tr>
      <w:tr w:rsidR="00C954AC" w:rsidRPr="00480FF6" w14:paraId="3790DE8E" w14:textId="77777777" w:rsidTr="00256398">
        <w:tc>
          <w:tcPr>
            <w:tcW w:w="2660" w:type="dxa"/>
          </w:tcPr>
          <w:p w14:paraId="0C41EE44" w14:textId="7BB8B45A" w:rsidR="00C954AC" w:rsidRDefault="00C954AC" w:rsidP="002564C4">
            <w:pPr>
              <w:spacing w:before="120" w:after="120" w:line="336" w:lineRule="auto"/>
              <w:rPr>
                <w:rFonts w:cs="Arial"/>
                <w:color w:val="000000" w:themeColor="text1"/>
                <w:szCs w:val="24"/>
              </w:rPr>
            </w:pPr>
            <w:r>
              <w:rPr>
                <w:rFonts w:cs="Arial"/>
                <w:color w:val="000000" w:themeColor="text1"/>
                <w:szCs w:val="24"/>
              </w:rPr>
              <w:t>Professional</w:t>
            </w:r>
          </w:p>
        </w:tc>
        <w:tc>
          <w:tcPr>
            <w:tcW w:w="6582" w:type="dxa"/>
          </w:tcPr>
          <w:p w14:paraId="585E5FDF" w14:textId="462B9989" w:rsidR="00C954AC" w:rsidRDefault="00C954AC" w:rsidP="002564C4">
            <w:pPr>
              <w:spacing w:before="120" w:after="120" w:line="336" w:lineRule="auto"/>
              <w:rPr>
                <w:rFonts w:cs="Arial"/>
                <w:color w:val="000000" w:themeColor="text1"/>
                <w:szCs w:val="24"/>
              </w:rPr>
            </w:pPr>
            <w:r>
              <w:rPr>
                <w:rFonts w:cs="Arial"/>
                <w:color w:val="000000" w:themeColor="text1"/>
                <w:szCs w:val="24"/>
              </w:rPr>
              <w:t>In general, an Occupational Therapist who has recommended installation of the equipment</w:t>
            </w:r>
          </w:p>
        </w:tc>
      </w:tr>
      <w:tr w:rsidR="00DD2576" w:rsidRPr="00480FF6" w14:paraId="1867F647" w14:textId="77777777" w:rsidTr="00256398">
        <w:tc>
          <w:tcPr>
            <w:tcW w:w="2660" w:type="dxa"/>
          </w:tcPr>
          <w:p w14:paraId="0386C623" w14:textId="210A9A99" w:rsidR="00DD2576" w:rsidRPr="00480FF6" w:rsidRDefault="00DD2576" w:rsidP="002564C4">
            <w:pPr>
              <w:spacing w:before="120" w:after="120" w:line="336" w:lineRule="auto"/>
              <w:rPr>
                <w:rFonts w:cs="Arial"/>
                <w:color w:val="000000" w:themeColor="text1"/>
                <w:szCs w:val="24"/>
              </w:rPr>
            </w:pPr>
            <w:r w:rsidRPr="00480FF6">
              <w:rPr>
                <w:rFonts w:cs="Arial"/>
                <w:color w:val="000000" w:themeColor="text1"/>
                <w:szCs w:val="24"/>
              </w:rPr>
              <w:t xml:space="preserve">Reuse </w:t>
            </w:r>
          </w:p>
        </w:tc>
        <w:tc>
          <w:tcPr>
            <w:tcW w:w="6582" w:type="dxa"/>
          </w:tcPr>
          <w:p w14:paraId="646BD8C5" w14:textId="4F84C967" w:rsidR="00DD2576" w:rsidRPr="00480FF6" w:rsidRDefault="00DD2576" w:rsidP="002564C4">
            <w:pPr>
              <w:spacing w:before="120" w:after="120" w:line="336" w:lineRule="auto"/>
              <w:rPr>
                <w:rFonts w:cs="Arial"/>
                <w:color w:val="000000" w:themeColor="text1"/>
                <w:szCs w:val="24"/>
              </w:rPr>
            </w:pPr>
            <w:r w:rsidRPr="00480FF6">
              <w:rPr>
                <w:rFonts w:cs="Arial"/>
                <w:color w:val="000000" w:themeColor="text1"/>
                <w:szCs w:val="24"/>
              </w:rPr>
              <w:t>The process by which equipment is returned to the provider, decontaminated, repaired and put back into stock. Note: the term ‘recycling’ is sometimes used for the same process</w:t>
            </w:r>
          </w:p>
        </w:tc>
      </w:tr>
      <w:tr w:rsidR="006C1084" w:rsidRPr="00480FF6" w14:paraId="48B6275A" w14:textId="77777777" w:rsidTr="00256398">
        <w:tc>
          <w:tcPr>
            <w:tcW w:w="2660" w:type="dxa"/>
          </w:tcPr>
          <w:p w14:paraId="68FB8468" w14:textId="63994800" w:rsidR="006C1084" w:rsidRPr="00480FF6" w:rsidRDefault="00DD2576" w:rsidP="002564C4">
            <w:pPr>
              <w:spacing w:before="120" w:after="120" w:line="336" w:lineRule="auto"/>
              <w:rPr>
                <w:rFonts w:cs="Arial"/>
                <w:color w:val="000000" w:themeColor="text1"/>
                <w:szCs w:val="24"/>
              </w:rPr>
            </w:pPr>
            <w:r w:rsidRPr="00480FF6">
              <w:rPr>
                <w:rFonts w:cs="Arial"/>
                <w:color w:val="000000" w:themeColor="text1"/>
                <w:szCs w:val="24"/>
              </w:rPr>
              <w:t>Stock</w:t>
            </w:r>
          </w:p>
        </w:tc>
        <w:tc>
          <w:tcPr>
            <w:tcW w:w="6582" w:type="dxa"/>
          </w:tcPr>
          <w:p w14:paraId="14136FD6" w14:textId="6F09F6C6" w:rsidR="006C1084" w:rsidRPr="00480FF6" w:rsidRDefault="009970B2" w:rsidP="002564C4">
            <w:pPr>
              <w:spacing w:before="120" w:after="120" w:line="336" w:lineRule="auto"/>
              <w:rPr>
                <w:rFonts w:cs="Arial"/>
                <w:color w:val="000000" w:themeColor="text1"/>
                <w:szCs w:val="24"/>
              </w:rPr>
            </w:pPr>
            <w:r w:rsidRPr="00480FF6">
              <w:rPr>
                <w:rFonts w:cs="Arial"/>
                <w:color w:val="000000" w:themeColor="text1"/>
                <w:szCs w:val="24"/>
              </w:rPr>
              <w:t>All</w:t>
            </w:r>
            <w:r w:rsidR="00DD2576" w:rsidRPr="00480FF6">
              <w:rPr>
                <w:rFonts w:cs="Arial"/>
                <w:color w:val="000000" w:themeColor="text1"/>
                <w:szCs w:val="24"/>
              </w:rPr>
              <w:t xml:space="preserve"> equipment held by the Provider </w:t>
            </w:r>
            <w:r w:rsidR="00DE43DF" w:rsidRPr="00480FF6">
              <w:rPr>
                <w:rFonts w:cs="Arial"/>
                <w:color w:val="000000" w:themeColor="text1"/>
                <w:szCs w:val="24"/>
              </w:rPr>
              <w:t>in storage</w:t>
            </w:r>
            <w:r w:rsidRPr="00480FF6">
              <w:rPr>
                <w:rFonts w:cs="Arial"/>
                <w:color w:val="000000" w:themeColor="text1"/>
                <w:szCs w:val="24"/>
              </w:rPr>
              <w:t xml:space="preserve"> relevant to this contract</w:t>
            </w:r>
            <w:r w:rsidR="00DE43DF" w:rsidRPr="00480FF6">
              <w:rPr>
                <w:rFonts w:cs="Arial"/>
                <w:color w:val="000000" w:themeColor="text1"/>
                <w:szCs w:val="24"/>
              </w:rPr>
              <w:t xml:space="preserve">. </w:t>
            </w:r>
            <w:r w:rsidR="00B976F0">
              <w:rPr>
                <w:rFonts w:cs="Arial"/>
                <w:color w:val="000000" w:themeColor="text1"/>
                <w:szCs w:val="24"/>
              </w:rPr>
              <w:t>This includes whole equipment items plus spares.</w:t>
            </w:r>
          </w:p>
        </w:tc>
      </w:tr>
    </w:tbl>
    <w:p w14:paraId="2001C903" w14:textId="73F2669E" w:rsidR="00584ADE" w:rsidRPr="00480FF6" w:rsidRDefault="00584ADE" w:rsidP="002564C4">
      <w:pPr>
        <w:spacing w:line="336" w:lineRule="auto"/>
        <w:rPr>
          <w:color w:val="000000" w:themeColor="text1"/>
        </w:rPr>
      </w:pPr>
      <w:r w:rsidRPr="00480FF6">
        <w:rPr>
          <w:color w:val="000000" w:themeColor="text1"/>
        </w:rPr>
        <w:br w:type="page"/>
      </w:r>
    </w:p>
    <w:p w14:paraId="2001C904" w14:textId="20C359E4" w:rsidR="00D06650" w:rsidRPr="00480FF6" w:rsidRDefault="00D82583" w:rsidP="002564C4">
      <w:pPr>
        <w:pStyle w:val="Heading1"/>
        <w:spacing w:line="336" w:lineRule="auto"/>
        <w:rPr>
          <w:color w:val="000000" w:themeColor="text1"/>
        </w:rPr>
      </w:pPr>
      <w:bookmarkStart w:id="3" w:name="_Toc66373345"/>
      <w:r w:rsidRPr="00480FF6">
        <w:rPr>
          <w:color w:val="000000" w:themeColor="text1"/>
        </w:rPr>
        <w:lastRenderedPageBreak/>
        <w:t>Intro</w:t>
      </w:r>
      <w:r w:rsidR="006655F7" w:rsidRPr="00480FF6">
        <w:rPr>
          <w:color w:val="000000" w:themeColor="text1"/>
        </w:rPr>
        <w:t>duction and C</w:t>
      </w:r>
      <w:r w:rsidR="003445F8" w:rsidRPr="00480FF6">
        <w:rPr>
          <w:color w:val="000000" w:themeColor="text1"/>
        </w:rPr>
        <w:t>ontext</w:t>
      </w:r>
      <w:bookmarkEnd w:id="3"/>
    </w:p>
    <w:p w14:paraId="2D9EAA46" w14:textId="229352B5" w:rsidR="00690493" w:rsidRPr="00690493" w:rsidRDefault="007C3F34" w:rsidP="002564C4">
      <w:pPr>
        <w:pStyle w:val="Heading2"/>
        <w:numPr>
          <w:ilvl w:val="1"/>
          <w:numId w:val="2"/>
        </w:numPr>
        <w:spacing w:line="336" w:lineRule="auto"/>
        <w:ind w:hanging="860"/>
        <w:jc w:val="both"/>
        <w:rPr>
          <w:rFonts w:cs="Arial"/>
          <w:szCs w:val="24"/>
        </w:rPr>
      </w:pPr>
      <w:bookmarkStart w:id="4" w:name="_Toc66373346"/>
      <w:r w:rsidRPr="00480FF6">
        <w:rPr>
          <w:rFonts w:cs="Arial"/>
          <w:szCs w:val="24"/>
        </w:rPr>
        <w:t>Introduction</w:t>
      </w:r>
      <w:bookmarkEnd w:id="4"/>
    </w:p>
    <w:p w14:paraId="25FF03B1" w14:textId="190B3A6A" w:rsidR="003B08CE" w:rsidRDefault="00690493" w:rsidP="002564C4">
      <w:pPr>
        <w:spacing w:line="336" w:lineRule="auto"/>
        <w:rPr>
          <w:color w:val="000000" w:themeColor="text1"/>
        </w:rPr>
      </w:pPr>
      <w:r>
        <w:rPr>
          <w:color w:val="000000" w:themeColor="text1"/>
        </w:rPr>
        <w:t xml:space="preserve">Lift and hoists </w:t>
      </w:r>
      <w:r w:rsidR="00FE2121" w:rsidRPr="00480FF6">
        <w:rPr>
          <w:color w:val="000000" w:themeColor="text1"/>
        </w:rPr>
        <w:t>provide an</w:t>
      </w:r>
      <w:r w:rsidR="00043CEA" w:rsidRPr="00480FF6">
        <w:rPr>
          <w:color w:val="000000" w:themeColor="text1"/>
        </w:rPr>
        <w:t xml:space="preserve"> aid to independent living for individuals who</w:t>
      </w:r>
      <w:r w:rsidR="003B08CE">
        <w:rPr>
          <w:color w:val="000000" w:themeColor="text1"/>
        </w:rPr>
        <w:t xml:space="preserve"> have mobility related issues. </w:t>
      </w:r>
      <w:r w:rsidR="00A152D6" w:rsidRPr="00480FF6">
        <w:rPr>
          <w:color w:val="000000" w:themeColor="text1"/>
        </w:rPr>
        <w:t>As such,</w:t>
      </w:r>
      <w:r w:rsidR="00FE2121" w:rsidRPr="00480FF6">
        <w:rPr>
          <w:color w:val="000000" w:themeColor="text1"/>
        </w:rPr>
        <w:t xml:space="preserve"> </w:t>
      </w:r>
      <w:r>
        <w:rPr>
          <w:color w:val="000000" w:themeColor="text1"/>
        </w:rPr>
        <w:t xml:space="preserve">they </w:t>
      </w:r>
      <w:r w:rsidR="00A61665" w:rsidRPr="00480FF6">
        <w:rPr>
          <w:color w:val="000000" w:themeColor="text1"/>
        </w:rPr>
        <w:t>support</w:t>
      </w:r>
      <w:r>
        <w:rPr>
          <w:color w:val="000000" w:themeColor="text1"/>
        </w:rPr>
        <w:t xml:space="preserve"> </w:t>
      </w:r>
      <w:r w:rsidR="00A61665" w:rsidRPr="00480FF6">
        <w:rPr>
          <w:color w:val="000000" w:themeColor="text1"/>
        </w:rPr>
        <w:t>people</w:t>
      </w:r>
      <w:r w:rsidR="00D95FF8" w:rsidRPr="00480FF6">
        <w:rPr>
          <w:color w:val="000000" w:themeColor="text1"/>
        </w:rPr>
        <w:t xml:space="preserve"> to </w:t>
      </w:r>
      <w:r w:rsidR="003B08CE">
        <w:rPr>
          <w:color w:val="000000" w:themeColor="text1"/>
        </w:rPr>
        <w:t>be</w:t>
      </w:r>
      <w:r w:rsidR="005B0D9C">
        <w:rPr>
          <w:color w:val="000000" w:themeColor="text1"/>
        </w:rPr>
        <w:t xml:space="preserve"> more</w:t>
      </w:r>
      <w:r w:rsidR="003B08CE">
        <w:rPr>
          <w:color w:val="000000" w:themeColor="text1"/>
        </w:rPr>
        <w:t xml:space="preserve"> independent and to be cared for</w:t>
      </w:r>
      <w:r w:rsidR="00A61665" w:rsidRPr="00480FF6">
        <w:rPr>
          <w:color w:val="000000" w:themeColor="text1"/>
        </w:rPr>
        <w:t xml:space="preserve"> in their own home</w:t>
      </w:r>
      <w:r w:rsidR="003B08CE">
        <w:rPr>
          <w:color w:val="000000" w:themeColor="text1"/>
        </w:rPr>
        <w:t xml:space="preserve">, thus </w:t>
      </w:r>
      <w:r w:rsidR="00A51F15">
        <w:rPr>
          <w:color w:val="000000" w:themeColor="text1"/>
        </w:rPr>
        <w:t xml:space="preserve">also </w:t>
      </w:r>
      <w:r w:rsidR="003B08CE">
        <w:rPr>
          <w:color w:val="000000" w:themeColor="text1"/>
        </w:rPr>
        <w:t xml:space="preserve">reducing the need for a more </w:t>
      </w:r>
      <w:r w:rsidR="00A51F15">
        <w:rPr>
          <w:color w:val="000000" w:themeColor="text1"/>
        </w:rPr>
        <w:t>complex</w:t>
      </w:r>
      <w:r w:rsidR="003B08CE">
        <w:rPr>
          <w:color w:val="000000" w:themeColor="text1"/>
        </w:rPr>
        <w:t xml:space="preserve"> care and support package. This also benefits carers</w:t>
      </w:r>
      <w:r w:rsidR="00A51F15">
        <w:rPr>
          <w:color w:val="000000" w:themeColor="text1"/>
        </w:rPr>
        <w:t xml:space="preserve"> by making it easier for them to provide care to the individual</w:t>
      </w:r>
      <w:r w:rsidR="003B08CE">
        <w:rPr>
          <w:color w:val="000000" w:themeColor="text1"/>
        </w:rPr>
        <w:t>.</w:t>
      </w:r>
    </w:p>
    <w:p w14:paraId="2001C906" w14:textId="66A3B8E9" w:rsidR="00D33AFE" w:rsidRPr="00480FF6" w:rsidRDefault="003B08CE" w:rsidP="002564C4">
      <w:pPr>
        <w:spacing w:line="336" w:lineRule="auto"/>
        <w:rPr>
          <w:color w:val="000000" w:themeColor="text1"/>
        </w:rPr>
      </w:pPr>
      <w:r>
        <w:rPr>
          <w:color w:val="000000" w:themeColor="text1"/>
        </w:rPr>
        <w:t xml:space="preserve">Lifts and hoists are </w:t>
      </w:r>
      <w:r w:rsidR="00210C10">
        <w:rPr>
          <w:color w:val="000000" w:themeColor="text1"/>
        </w:rPr>
        <w:t>supplied</w:t>
      </w:r>
      <w:r>
        <w:rPr>
          <w:color w:val="000000" w:themeColor="text1"/>
        </w:rPr>
        <w:t xml:space="preserve"> </w:t>
      </w:r>
      <w:r w:rsidR="00FE7697">
        <w:rPr>
          <w:color w:val="000000" w:themeColor="text1"/>
        </w:rPr>
        <w:t>by a number of separate contracts</w:t>
      </w:r>
      <w:r w:rsidR="00210C10">
        <w:rPr>
          <w:color w:val="000000" w:themeColor="text1"/>
        </w:rPr>
        <w:t xml:space="preserve">, in response to successful </w:t>
      </w:r>
      <w:r>
        <w:rPr>
          <w:color w:val="000000" w:themeColor="text1"/>
        </w:rPr>
        <w:t xml:space="preserve">Disabled Facilities Grant </w:t>
      </w:r>
      <w:r w:rsidR="00210C10">
        <w:rPr>
          <w:color w:val="000000" w:themeColor="text1"/>
        </w:rPr>
        <w:t>applications. Consequently, this service specification covers arrangements once this equipment is outside of its warranty period, to ensure that it continues to be maintained and is safe.</w:t>
      </w:r>
      <w:r w:rsidR="00A51F15">
        <w:rPr>
          <w:color w:val="000000" w:themeColor="text1"/>
        </w:rPr>
        <w:t xml:space="preserve"> </w:t>
      </w:r>
      <w:r w:rsidR="00A61665" w:rsidRPr="00480FF6">
        <w:rPr>
          <w:color w:val="000000" w:themeColor="text1"/>
        </w:rPr>
        <w:br/>
      </w:r>
    </w:p>
    <w:p w14:paraId="47B00B43" w14:textId="5C267405" w:rsidR="003C2783" w:rsidRDefault="007C3F34" w:rsidP="003C2783">
      <w:pPr>
        <w:pStyle w:val="Heading2"/>
        <w:numPr>
          <w:ilvl w:val="1"/>
          <w:numId w:val="2"/>
        </w:numPr>
        <w:spacing w:line="336" w:lineRule="auto"/>
        <w:ind w:hanging="860"/>
        <w:jc w:val="both"/>
        <w:rPr>
          <w:rFonts w:cs="Arial"/>
          <w:szCs w:val="24"/>
        </w:rPr>
      </w:pPr>
      <w:bookmarkStart w:id="5" w:name="_Toc66373347"/>
      <w:r w:rsidRPr="00480FF6">
        <w:rPr>
          <w:rFonts w:cs="Arial"/>
          <w:szCs w:val="24"/>
        </w:rPr>
        <w:t>Service vision</w:t>
      </w:r>
      <w:bookmarkEnd w:id="5"/>
    </w:p>
    <w:p w14:paraId="4A3DDB40" w14:textId="77777777" w:rsidR="00DC5604" w:rsidRPr="00DC5604" w:rsidRDefault="00DC5604" w:rsidP="00DC5604"/>
    <w:p w14:paraId="1744570E" w14:textId="185A691D" w:rsidR="00890976" w:rsidRPr="003C2783" w:rsidRDefault="00210C10" w:rsidP="003C2783">
      <w:pPr>
        <w:jc w:val="center"/>
      </w:pPr>
      <w:r w:rsidRPr="009A3D17">
        <w:rPr>
          <w:i/>
          <w:iCs/>
        </w:rPr>
        <w:t>“For lifts and hoists to be</w:t>
      </w:r>
      <w:r w:rsidR="003C2783" w:rsidRPr="009A3D17">
        <w:rPr>
          <w:i/>
          <w:iCs/>
        </w:rPr>
        <w:t xml:space="preserve"> maintained</w:t>
      </w:r>
      <w:r w:rsidR="00FE7697">
        <w:rPr>
          <w:i/>
          <w:iCs/>
        </w:rPr>
        <w:t xml:space="preserve"> and repaired</w:t>
      </w:r>
      <w:r w:rsidR="003C2783" w:rsidRPr="009A3D17">
        <w:rPr>
          <w:i/>
          <w:iCs/>
        </w:rPr>
        <w:t xml:space="preserve"> in a way in compliance with manufacturer’s </w:t>
      </w:r>
      <w:r w:rsidR="003C2783" w:rsidRPr="009A3D17">
        <w:rPr>
          <w:i/>
          <w:iCs/>
        </w:rPr>
        <w:br/>
        <w:t>guidelines via a high quality, person focussed service, which</w:t>
      </w:r>
      <w:r w:rsidR="00DC5604">
        <w:rPr>
          <w:i/>
          <w:iCs/>
        </w:rPr>
        <w:t xml:space="preserve"> also</w:t>
      </w:r>
      <w:r w:rsidR="003C2783" w:rsidRPr="009A3D17">
        <w:rPr>
          <w:i/>
          <w:iCs/>
        </w:rPr>
        <w:t xml:space="preserve"> ensures </w:t>
      </w:r>
      <w:r w:rsidR="003C2783" w:rsidRPr="009A3D17">
        <w:rPr>
          <w:i/>
          <w:iCs/>
        </w:rPr>
        <w:br/>
        <w:t>people are safe”</w:t>
      </w:r>
      <w:r w:rsidR="00DA5B33" w:rsidRPr="00480FF6">
        <w:rPr>
          <w:i/>
          <w:color w:val="000000" w:themeColor="text1"/>
        </w:rPr>
        <w:br/>
      </w:r>
    </w:p>
    <w:p w14:paraId="2001C909" w14:textId="77777777" w:rsidR="007C3F34" w:rsidRPr="00480FF6" w:rsidRDefault="007C3F34" w:rsidP="00FE00F8">
      <w:pPr>
        <w:pStyle w:val="Heading2"/>
        <w:numPr>
          <w:ilvl w:val="1"/>
          <w:numId w:val="2"/>
        </w:numPr>
        <w:spacing w:line="336" w:lineRule="auto"/>
        <w:ind w:hanging="860"/>
        <w:jc w:val="both"/>
        <w:rPr>
          <w:rFonts w:cs="Arial"/>
          <w:szCs w:val="24"/>
        </w:rPr>
      </w:pPr>
      <w:bookmarkStart w:id="6" w:name="_Toc66373348"/>
      <w:r w:rsidRPr="00480FF6">
        <w:rPr>
          <w:rFonts w:cs="Arial"/>
          <w:szCs w:val="24"/>
        </w:rPr>
        <w:t>Overall aims and purpose of the service</w:t>
      </w:r>
      <w:bookmarkEnd w:id="6"/>
    </w:p>
    <w:p w14:paraId="1AE37807" w14:textId="106B08DA" w:rsidR="00A61665" w:rsidRPr="00480FF6" w:rsidRDefault="00765656" w:rsidP="002564C4">
      <w:pPr>
        <w:spacing w:line="336" w:lineRule="auto"/>
        <w:rPr>
          <w:color w:val="000000" w:themeColor="text1"/>
        </w:rPr>
      </w:pPr>
      <w:r w:rsidRPr="00480FF6">
        <w:rPr>
          <w:color w:val="000000" w:themeColor="text1"/>
        </w:rPr>
        <w:t>Th</w:t>
      </w:r>
      <w:r w:rsidR="003C2783">
        <w:rPr>
          <w:color w:val="000000" w:themeColor="text1"/>
        </w:rPr>
        <w:t>e service</w:t>
      </w:r>
      <w:r w:rsidRPr="00480FF6">
        <w:rPr>
          <w:color w:val="000000" w:themeColor="text1"/>
        </w:rPr>
        <w:t xml:space="preserve"> will support the following aims:</w:t>
      </w:r>
    </w:p>
    <w:p w14:paraId="4938D558" w14:textId="018BA502" w:rsidR="00A61665" w:rsidRPr="00480FF6" w:rsidRDefault="00765656" w:rsidP="009D0196">
      <w:pPr>
        <w:widowControl w:val="0"/>
        <w:numPr>
          <w:ilvl w:val="0"/>
          <w:numId w:val="30"/>
        </w:numPr>
        <w:adjustRightInd w:val="0"/>
        <w:spacing w:after="0" w:line="336" w:lineRule="auto"/>
        <w:jc w:val="both"/>
        <w:textAlignment w:val="baseline"/>
        <w:rPr>
          <w:rFonts w:eastAsia="Calibri"/>
          <w:color w:val="000000" w:themeColor="text1"/>
        </w:rPr>
      </w:pPr>
      <w:r w:rsidRPr="00480FF6">
        <w:rPr>
          <w:rFonts w:eastAsia="Calibri"/>
          <w:color w:val="000000" w:themeColor="text1"/>
        </w:rPr>
        <w:t>Enabl</w:t>
      </w:r>
      <w:r w:rsidR="003C2783">
        <w:rPr>
          <w:rFonts w:eastAsia="Calibri"/>
          <w:color w:val="000000" w:themeColor="text1"/>
        </w:rPr>
        <w:t>e</w:t>
      </w:r>
      <w:r w:rsidR="00A61665" w:rsidRPr="00480FF6">
        <w:rPr>
          <w:rFonts w:eastAsia="Calibri"/>
          <w:color w:val="000000" w:themeColor="text1"/>
        </w:rPr>
        <w:t xml:space="preserve"> people </w:t>
      </w:r>
      <w:r w:rsidRPr="00480FF6">
        <w:rPr>
          <w:rFonts w:eastAsia="Calibri"/>
          <w:color w:val="000000" w:themeColor="text1"/>
        </w:rPr>
        <w:t xml:space="preserve">to be supported </w:t>
      </w:r>
      <w:r w:rsidR="00A61665" w:rsidRPr="00480FF6">
        <w:rPr>
          <w:rFonts w:eastAsia="Calibri"/>
          <w:color w:val="000000" w:themeColor="text1"/>
        </w:rPr>
        <w:t>in their own home</w:t>
      </w:r>
      <w:r w:rsidRPr="00480FF6">
        <w:rPr>
          <w:rFonts w:eastAsia="Calibri"/>
          <w:color w:val="000000" w:themeColor="text1"/>
        </w:rPr>
        <w:t>s</w:t>
      </w:r>
    </w:p>
    <w:p w14:paraId="2DB505EF" w14:textId="774B5EB0" w:rsidR="00A61665" w:rsidRPr="00480FF6" w:rsidRDefault="00765656" w:rsidP="009D0196">
      <w:pPr>
        <w:widowControl w:val="0"/>
        <w:numPr>
          <w:ilvl w:val="0"/>
          <w:numId w:val="30"/>
        </w:numPr>
        <w:adjustRightInd w:val="0"/>
        <w:spacing w:after="0" w:line="336" w:lineRule="auto"/>
        <w:jc w:val="both"/>
        <w:textAlignment w:val="baseline"/>
        <w:rPr>
          <w:rFonts w:eastAsia="Calibri"/>
          <w:color w:val="000000" w:themeColor="text1"/>
        </w:rPr>
      </w:pPr>
      <w:r w:rsidRPr="00480FF6">
        <w:rPr>
          <w:rFonts w:eastAsia="Calibri"/>
          <w:color w:val="000000" w:themeColor="text1"/>
        </w:rPr>
        <w:t>Reduc</w:t>
      </w:r>
      <w:r w:rsidR="003C2783">
        <w:rPr>
          <w:rFonts w:eastAsia="Calibri"/>
          <w:color w:val="000000" w:themeColor="text1"/>
        </w:rPr>
        <w:t>e</w:t>
      </w:r>
      <w:r w:rsidRPr="00480FF6">
        <w:rPr>
          <w:rFonts w:eastAsia="Calibri"/>
          <w:color w:val="000000" w:themeColor="text1"/>
        </w:rPr>
        <w:t xml:space="preserve"> the number of</w:t>
      </w:r>
      <w:r w:rsidR="00A61665" w:rsidRPr="00480FF6">
        <w:rPr>
          <w:rFonts w:eastAsia="Calibri"/>
          <w:color w:val="000000" w:themeColor="text1"/>
        </w:rPr>
        <w:t xml:space="preserve"> hospital admissions</w:t>
      </w:r>
      <w:r w:rsidR="001233B4" w:rsidRPr="00480FF6">
        <w:rPr>
          <w:rFonts w:eastAsia="Calibri"/>
          <w:color w:val="000000" w:themeColor="text1"/>
        </w:rPr>
        <w:t xml:space="preserve"> and re-admissions</w:t>
      </w:r>
    </w:p>
    <w:p w14:paraId="656FF3AD" w14:textId="05978A6C" w:rsidR="00765656" w:rsidRPr="00480FF6" w:rsidRDefault="00890976" w:rsidP="009D0196">
      <w:pPr>
        <w:widowControl w:val="0"/>
        <w:numPr>
          <w:ilvl w:val="0"/>
          <w:numId w:val="30"/>
        </w:numPr>
        <w:adjustRightInd w:val="0"/>
        <w:spacing w:after="0" w:line="336" w:lineRule="auto"/>
        <w:jc w:val="both"/>
        <w:textAlignment w:val="baseline"/>
        <w:rPr>
          <w:rFonts w:eastAsia="Calibri"/>
          <w:color w:val="000000" w:themeColor="text1"/>
        </w:rPr>
      </w:pPr>
      <w:r w:rsidRPr="00480FF6">
        <w:rPr>
          <w:rFonts w:eastAsia="Calibri"/>
          <w:color w:val="000000" w:themeColor="text1"/>
        </w:rPr>
        <w:t>Reduc</w:t>
      </w:r>
      <w:r w:rsidR="003C2783">
        <w:rPr>
          <w:rFonts w:eastAsia="Calibri"/>
          <w:color w:val="000000" w:themeColor="text1"/>
        </w:rPr>
        <w:t>e</w:t>
      </w:r>
      <w:r w:rsidR="00765656" w:rsidRPr="00480FF6">
        <w:rPr>
          <w:rFonts w:eastAsia="Calibri"/>
          <w:color w:val="000000" w:themeColor="text1"/>
        </w:rPr>
        <w:t xml:space="preserve"> the number of care home admissions</w:t>
      </w:r>
    </w:p>
    <w:p w14:paraId="14B17572" w14:textId="48DC3D97" w:rsidR="00A61665" w:rsidRPr="00480FF6" w:rsidRDefault="00765656" w:rsidP="009D0196">
      <w:pPr>
        <w:widowControl w:val="0"/>
        <w:numPr>
          <w:ilvl w:val="0"/>
          <w:numId w:val="30"/>
        </w:numPr>
        <w:adjustRightInd w:val="0"/>
        <w:spacing w:after="0" w:line="336" w:lineRule="auto"/>
        <w:jc w:val="both"/>
        <w:textAlignment w:val="baseline"/>
        <w:rPr>
          <w:rFonts w:eastAsia="Calibri"/>
          <w:color w:val="000000" w:themeColor="text1"/>
        </w:rPr>
      </w:pPr>
      <w:r w:rsidRPr="00480FF6">
        <w:rPr>
          <w:rFonts w:eastAsia="Calibri"/>
          <w:color w:val="000000" w:themeColor="text1"/>
        </w:rPr>
        <w:t>Reduc</w:t>
      </w:r>
      <w:r w:rsidR="003C2783">
        <w:rPr>
          <w:rFonts w:eastAsia="Calibri"/>
          <w:color w:val="000000" w:themeColor="text1"/>
        </w:rPr>
        <w:t>e</w:t>
      </w:r>
      <w:r w:rsidRPr="00480FF6">
        <w:rPr>
          <w:rFonts w:eastAsia="Calibri"/>
          <w:color w:val="000000" w:themeColor="text1"/>
        </w:rPr>
        <w:t xml:space="preserve"> the number of falls</w:t>
      </w:r>
    </w:p>
    <w:p w14:paraId="0E2CC44B" w14:textId="368136DE" w:rsidR="00E0076C" w:rsidRPr="00480FF6" w:rsidRDefault="00765656" w:rsidP="009D0196">
      <w:pPr>
        <w:widowControl w:val="0"/>
        <w:numPr>
          <w:ilvl w:val="0"/>
          <w:numId w:val="30"/>
        </w:numPr>
        <w:adjustRightInd w:val="0"/>
        <w:spacing w:after="0" w:line="336" w:lineRule="auto"/>
        <w:jc w:val="both"/>
        <w:textAlignment w:val="baseline"/>
        <w:rPr>
          <w:rFonts w:eastAsia="Calibri"/>
          <w:color w:val="000000" w:themeColor="text1"/>
        </w:rPr>
      </w:pPr>
      <w:r w:rsidRPr="00480FF6">
        <w:rPr>
          <w:rFonts w:eastAsia="Calibri"/>
          <w:color w:val="000000" w:themeColor="text1"/>
        </w:rPr>
        <w:t>Reduc</w:t>
      </w:r>
      <w:r w:rsidR="003C2783">
        <w:rPr>
          <w:rFonts w:eastAsia="Calibri"/>
          <w:color w:val="000000" w:themeColor="text1"/>
        </w:rPr>
        <w:t>e</w:t>
      </w:r>
      <w:r w:rsidRPr="00480FF6">
        <w:rPr>
          <w:rFonts w:eastAsia="Calibri"/>
          <w:color w:val="000000" w:themeColor="text1"/>
        </w:rPr>
        <w:t xml:space="preserve"> </w:t>
      </w:r>
      <w:r w:rsidR="00A61665" w:rsidRPr="00480FF6">
        <w:rPr>
          <w:rFonts w:eastAsia="Calibri"/>
          <w:color w:val="000000" w:themeColor="text1"/>
        </w:rPr>
        <w:t xml:space="preserve">the </w:t>
      </w:r>
      <w:r w:rsidR="00DE43DF" w:rsidRPr="00480FF6">
        <w:rPr>
          <w:rFonts w:eastAsia="Calibri"/>
          <w:color w:val="000000" w:themeColor="text1"/>
        </w:rPr>
        <w:t>number</w:t>
      </w:r>
      <w:r w:rsidR="00B36D2A" w:rsidRPr="00480FF6">
        <w:rPr>
          <w:rFonts w:eastAsia="Calibri"/>
          <w:color w:val="000000" w:themeColor="text1"/>
        </w:rPr>
        <w:t xml:space="preserve">, </w:t>
      </w:r>
      <w:r w:rsidR="00E0076C" w:rsidRPr="00480FF6">
        <w:rPr>
          <w:rFonts w:eastAsia="Calibri"/>
          <w:color w:val="000000" w:themeColor="text1"/>
        </w:rPr>
        <w:t>cost</w:t>
      </w:r>
      <w:r w:rsidR="00B36D2A" w:rsidRPr="00480FF6">
        <w:rPr>
          <w:rFonts w:eastAsia="Calibri"/>
          <w:color w:val="000000" w:themeColor="text1"/>
        </w:rPr>
        <w:t xml:space="preserve"> and intensity</w:t>
      </w:r>
      <w:r w:rsidR="00DE43DF" w:rsidRPr="00480FF6">
        <w:rPr>
          <w:rFonts w:eastAsia="Calibri"/>
          <w:color w:val="000000" w:themeColor="text1"/>
        </w:rPr>
        <w:t xml:space="preserve"> of</w:t>
      </w:r>
      <w:r w:rsidR="00A61665" w:rsidRPr="00480FF6">
        <w:rPr>
          <w:rFonts w:eastAsia="Calibri"/>
          <w:color w:val="000000" w:themeColor="text1"/>
        </w:rPr>
        <w:t xml:space="preserve"> care packages </w:t>
      </w:r>
    </w:p>
    <w:p w14:paraId="72E1EF23" w14:textId="316286B9" w:rsidR="00730F55" w:rsidRPr="00480FF6" w:rsidRDefault="00730F55" w:rsidP="009D0196">
      <w:pPr>
        <w:widowControl w:val="0"/>
        <w:numPr>
          <w:ilvl w:val="0"/>
          <w:numId w:val="30"/>
        </w:numPr>
        <w:adjustRightInd w:val="0"/>
        <w:spacing w:after="0" w:line="336" w:lineRule="auto"/>
        <w:jc w:val="both"/>
        <w:textAlignment w:val="baseline"/>
        <w:rPr>
          <w:rFonts w:eastAsia="Calibri"/>
          <w:color w:val="000000" w:themeColor="text1"/>
        </w:rPr>
      </w:pPr>
      <w:r w:rsidRPr="00480FF6">
        <w:rPr>
          <w:rFonts w:eastAsia="Calibri"/>
          <w:color w:val="000000" w:themeColor="text1"/>
        </w:rPr>
        <w:t>Reduc</w:t>
      </w:r>
      <w:r w:rsidR="00A51F15">
        <w:rPr>
          <w:rFonts w:eastAsia="Calibri"/>
          <w:color w:val="000000" w:themeColor="text1"/>
        </w:rPr>
        <w:t>e</w:t>
      </w:r>
      <w:r w:rsidRPr="00480FF6">
        <w:rPr>
          <w:rFonts w:eastAsia="Calibri"/>
          <w:color w:val="000000" w:themeColor="text1"/>
        </w:rPr>
        <w:t xml:space="preserve"> </w:t>
      </w:r>
      <w:r w:rsidR="00E0076C" w:rsidRPr="00480FF6">
        <w:rPr>
          <w:rFonts w:eastAsia="Calibri"/>
          <w:color w:val="000000" w:themeColor="text1"/>
        </w:rPr>
        <w:t xml:space="preserve">the </w:t>
      </w:r>
      <w:r w:rsidRPr="00480FF6">
        <w:rPr>
          <w:rFonts w:eastAsia="Calibri"/>
          <w:color w:val="000000" w:themeColor="text1"/>
        </w:rPr>
        <w:t>burden on Carers and</w:t>
      </w:r>
      <w:r w:rsidR="00E0076C" w:rsidRPr="00480FF6">
        <w:rPr>
          <w:rFonts w:eastAsia="Calibri"/>
          <w:color w:val="000000" w:themeColor="text1"/>
        </w:rPr>
        <w:t xml:space="preserve"> risk of</w:t>
      </w:r>
      <w:r w:rsidRPr="00480FF6">
        <w:rPr>
          <w:rFonts w:eastAsia="Calibri"/>
          <w:color w:val="000000" w:themeColor="text1"/>
        </w:rPr>
        <w:t xml:space="preserve"> Carer breakdown</w:t>
      </w:r>
      <w:r w:rsidR="00E0076C" w:rsidRPr="00480FF6">
        <w:rPr>
          <w:rFonts w:eastAsia="Calibri"/>
          <w:color w:val="000000" w:themeColor="text1"/>
        </w:rPr>
        <w:t>,</w:t>
      </w:r>
      <w:r w:rsidRPr="00480FF6">
        <w:rPr>
          <w:rFonts w:eastAsia="Calibri"/>
          <w:color w:val="000000" w:themeColor="text1"/>
        </w:rPr>
        <w:t xml:space="preserve"> whilst increasing confidence and peace of mind</w:t>
      </w:r>
    </w:p>
    <w:p w14:paraId="57AD905F" w14:textId="362E0C99" w:rsidR="00730F55" w:rsidRPr="00480FF6" w:rsidRDefault="00890976" w:rsidP="005D7972">
      <w:pPr>
        <w:widowControl w:val="0"/>
        <w:numPr>
          <w:ilvl w:val="0"/>
          <w:numId w:val="33"/>
        </w:numPr>
        <w:adjustRightInd w:val="0"/>
        <w:spacing w:after="0" w:line="336" w:lineRule="auto"/>
        <w:jc w:val="both"/>
        <w:textAlignment w:val="baseline"/>
        <w:rPr>
          <w:rFonts w:eastAsia="Calibri"/>
          <w:color w:val="000000" w:themeColor="text1"/>
        </w:rPr>
      </w:pPr>
      <w:r w:rsidRPr="00480FF6">
        <w:rPr>
          <w:rFonts w:eastAsia="Calibri"/>
          <w:color w:val="000000" w:themeColor="text1"/>
        </w:rPr>
        <w:t>Improv</w:t>
      </w:r>
      <w:r w:rsidR="00A51F15">
        <w:rPr>
          <w:rFonts w:eastAsia="Calibri"/>
          <w:color w:val="000000" w:themeColor="text1"/>
        </w:rPr>
        <w:t>e</w:t>
      </w:r>
      <w:r w:rsidRPr="00480FF6">
        <w:rPr>
          <w:rFonts w:eastAsia="Calibri"/>
          <w:color w:val="000000" w:themeColor="text1"/>
        </w:rPr>
        <w:t xml:space="preserve"> health and well</w:t>
      </w:r>
      <w:r w:rsidR="00730F55" w:rsidRPr="00480FF6">
        <w:rPr>
          <w:rFonts w:eastAsia="Calibri"/>
          <w:color w:val="000000" w:themeColor="text1"/>
        </w:rPr>
        <w:t xml:space="preserve">being </w:t>
      </w:r>
      <w:r w:rsidRPr="00480FF6">
        <w:rPr>
          <w:rFonts w:eastAsia="Calibri"/>
          <w:color w:val="000000" w:themeColor="text1"/>
        </w:rPr>
        <w:t>by</w:t>
      </w:r>
      <w:r w:rsidR="00730F55" w:rsidRPr="00480FF6">
        <w:rPr>
          <w:rFonts w:eastAsia="Calibri"/>
          <w:color w:val="000000" w:themeColor="text1"/>
        </w:rPr>
        <w:t xml:space="preserve"> maximising independence, choice, control, dignity and quality of life within the individual’s home  </w:t>
      </w:r>
    </w:p>
    <w:p w14:paraId="742EE143" w14:textId="327FC89A" w:rsidR="00DC4456" w:rsidRPr="00480FF6" w:rsidRDefault="00F53D21" w:rsidP="005D7972">
      <w:pPr>
        <w:widowControl w:val="0"/>
        <w:numPr>
          <w:ilvl w:val="0"/>
          <w:numId w:val="33"/>
        </w:numPr>
        <w:adjustRightInd w:val="0"/>
        <w:spacing w:after="0" w:line="336" w:lineRule="auto"/>
        <w:jc w:val="both"/>
        <w:textAlignment w:val="baseline"/>
        <w:rPr>
          <w:color w:val="000000" w:themeColor="text1"/>
        </w:rPr>
      </w:pPr>
      <w:r w:rsidRPr="00480FF6">
        <w:rPr>
          <w:color w:val="000000" w:themeColor="text1"/>
        </w:rPr>
        <w:t>Reduc</w:t>
      </w:r>
      <w:r w:rsidR="00A51F15">
        <w:rPr>
          <w:color w:val="000000" w:themeColor="text1"/>
        </w:rPr>
        <w:t>e</w:t>
      </w:r>
      <w:r w:rsidR="00DC4456" w:rsidRPr="00480FF6">
        <w:rPr>
          <w:color w:val="000000" w:themeColor="text1"/>
        </w:rPr>
        <w:t xml:space="preserve"> health inequality through provision</w:t>
      </w:r>
      <w:r w:rsidR="003C2783">
        <w:rPr>
          <w:color w:val="000000" w:themeColor="text1"/>
        </w:rPr>
        <w:t xml:space="preserve"> of equipment maintenance</w:t>
      </w:r>
      <w:r w:rsidR="00DC4456" w:rsidRPr="00480FF6">
        <w:rPr>
          <w:color w:val="000000" w:themeColor="text1"/>
        </w:rPr>
        <w:t>.</w:t>
      </w:r>
    </w:p>
    <w:p w14:paraId="12EF3470" w14:textId="33FE13C0" w:rsidR="00752813" w:rsidRPr="00480FF6" w:rsidRDefault="00752813" w:rsidP="002564C4">
      <w:pPr>
        <w:widowControl w:val="0"/>
        <w:adjustRightInd w:val="0"/>
        <w:spacing w:after="0" w:line="336" w:lineRule="auto"/>
        <w:ind w:left="720"/>
        <w:jc w:val="both"/>
        <w:textAlignment w:val="baseline"/>
        <w:rPr>
          <w:color w:val="000000" w:themeColor="text1"/>
        </w:rPr>
      </w:pPr>
    </w:p>
    <w:p w14:paraId="2001C90D" w14:textId="6853487B" w:rsidR="007C3F34" w:rsidRPr="00480FF6" w:rsidRDefault="00B11377" w:rsidP="00FE00F8">
      <w:pPr>
        <w:pStyle w:val="Heading2"/>
        <w:numPr>
          <w:ilvl w:val="1"/>
          <w:numId w:val="2"/>
        </w:numPr>
        <w:spacing w:line="336" w:lineRule="auto"/>
        <w:ind w:hanging="860"/>
        <w:jc w:val="both"/>
        <w:rPr>
          <w:rFonts w:cs="Arial"/>
          <w:szCs w:val="24"/>
        </w:rPr>
      </w:pPr>
      <w:bookmarkStart w:id="7" w:name="_Toc66373349"/>
      <w:r w:rsidRPr="00480FF6">
        <w:rPr>
          <w:rFonts w:cs="Arial"/>
          <w:szCs w:val="24"/>
        </w:rPr>
        <w:lastRenderedPageBreak/>
        <w:t>L</w:t>
      </w:r>
      <w:r w:rsidR="007C3F34" w:rsidRPr="00480FF6">
        <w:rPr>
          <w:rFonts w:cs="Arial"/>
          <w:szCs w:val="24"/>
        </w:rPr>
        <w:t>ocal policy</w:t>
      </w:r>
      <w:bookmarkEnd w:id="7"/>
    </w:p>
    <w:p w14:paraId="756F2872" w14:textId="7CECE508" w:rsidR="00E0076C" w:rsidRDefault="00E0076C" w:rsidP="002564C4">
      <w:pPr>
        <w:spacing w:line="336" w:lineRule="auto"/>
        <w:jc w:val="both"/>
        <w:rPr>
          <w:color w:val="000000" w:themeColor="text1"/>
        </w:rPr>
      </w:pPr>
      <w:r w:rsidRPr="00480FF6">
        <w:rPr>
          <w:color w:val="000000" w:themeColor="text1"/>
        </w:rPr>
        <w:t>Th</w:t>
      </w:r>
      <w:r w:rsidR="00913254">
        <w:rPr>
          <w:color w:val="000000" w:themeColor="text1"/>
        </w:rPr>
        <w:t>is service specification aligns with priorities with</w:t>
      </w:r>
      <w:r w:rsidR="00A51F15">
        <w:rPr>
          <w:color w:val="000000" w:themeColor="text1"/>
        </w:rPr>
        <w:t>in</w:t>
      </w:r>
      <w:r w:rsidR="00913254">
        <w:rPr>
          <w:color w:val="000000" w:themeColor="text1"/>
        </w:rPr>
        <w:t xml:space="preserve"> the Council’s Corporate Plan 2020-24. These include:</w:t>
      </w:r>
    </w:p>
    <w:p w14:paraId="0C7F6985" w14:textId="1FD8C2D6" w:rsidR="00913254" w:rsidRPr="009A3D17" w:rsidRDefault="003C1849" w:rsidP="005D7972">
      <w:pPr>
        <w:pStyle w:val="ListParagraph"/>
        <w:numPr>
          <w:ilvl w:val="0"/>
          <w:numId w:val="57"/>
        </w:numPr>
        <w:spacing w:line="336" w:lineRule="auto"/>
        <w:jc w:val="both"/>
        <w:rPr>
          <w:szCs w:val="24"/>
        </w:rPr>
      </w:pPr>
      <w:r w:rsidRPr="009A3D17">
        <w:rPr>
          <w:szCs w:val="24"/>
        </w:rPr>
        <w:t>A commitment to protect the most vulnerable people in our communities</w:t>
      </w:r>
    </w:p>
    <w:p w14:paraId="59B74CA1" w14:textId="76E82320" w:rsidR="003C1849" w:rsidRPr="009A3D17" w:rsidRDefault="00A51F15" w:rsidP="005D7972">
      <w:pPr>
        <w:pStyle w:val="ListParagraph"/>
        <w:numPr>
          <w:ilvl w:val="0"/>
          <w:numId w:val="57"/>
        </w:numPr>
        <w:spacing w:line="336" w:lineRule="auto"/>
        <w:jc w:val="both"/>
        <w:rPr>
          <w:szCs w:val="24"/>
        </w:rPr>
      </w:pPr>
      <w:r>
        <w:rPr>
          <w:szCs w:val="24"/>
        </w:rPr>
        <w:t>To r</w:t>
      </w:r>
      <w:r w:rsidR="003C1849" w:rsidRPr="009A3D17">
        <w:rPr>
          <w:szCs w:val="24"/>
        </w:rPr>
        <w:t>educe the reliance on long term care by improving services closer to home and providing more extra care facilities, including dementia services</w:t>
      </w:r>
    </w:p>
    <w:p w14:paraId="47F67A67" w14:textId="36197BFF" w:rsidR="003C1849" w:rsidRPr="009A3D17" w:rsidRDefault="00A51F15" w:rsidP="005D7972">
      <w:pPr>
        <w:pStyle w:val="ListParagraph"/>
        <w:numPr>
          <w:ilvl w:val="0"/>
          <w:numId w:val="57"/>
        </w:numPr>
        <w:spacing w:line="336" w:lineRule="auto"/>
        <w:jc w:val="both"/>
        <w:rPr>
          <w:szCs w:val="24"/>
        </w:rPr>
      </w:pPr>
      <w:r>
        <w:rPr>
          <w:szCs w:val="24"/>
        </w:rPr>
        <w:t>To r</w:t>
      </w:r>
      <w:r w:rsidR="003C1849" w:rsidRPr="009A3D17">
        <w:rPr>
          <w:szCs w:val="24"/>
        </w:rPr>
        <w:t>educe health inequalities across the borough</w:t>
      </w:r>
    </w:p>
    <w:p w14:paraId="7CFA5A74" w14:textId="0AB6C6E6" w:rsidR="003C1849" w:rsidRPr="009A3D17" w:rsidRDefault="003C1849" w:rsidP="005D7972">
      <w:pPr>
        <w:pStyle w:val="ListParagraph"/>
        <w:numPr>
          <w:ilvl w:val="0"/>
          <w:numId w:val="57"/>
        </w:numPr>
        <w:spacing w:line="336" w:lineRule="auto"/>
        <w:jc w:val="both"/>
        <w:rPr>
          <w:color w:val="000000" w:themeColor="text1"/>
          <w:szCs w:val="24"/>
        </w:rPr>
      </w:pPr>
      <w:r w:rsidRPr="009A3D17">
        <w:rPr>
          <w:szCs w:val="24"/>
        </w:rPr>
        <w:t>A commitment to protect the most vulnerable people in our communities</w:t>
      </w:r>
      <w:r w:rsidR="00A51F15">
        <w:rPr>
          <w:szCs w:val="24"/>
        </w:rPr>
        <w:t>.</w:t>
      </w:r>
    </w:p>
    <w:p w14:paraId="1F17B671" w14:textId="640A6554" w:rsidR="00DA5B33" w:rsidRPr="00480FF6" w:rsidRDefault="00DA5B33">
      <w:pPr>
        <w:rPr>
          <w:color w:val="000000" w:themeColor="text1"/>
        </w:rPr>
      </w:pPr>
    </w:p>
    <w:p w14:paraId="2001C90F" w14:textId="77777777" w:rsidR="007C3F34" w:rsidRPr="00480FF6" w:rsidRDefault="007C3F34" w:rsidP="00FE00F8">
      <w:pPr>
        <w:pStyle w:val="Heading2"/>
        <w:numPr>
          <w:ilvl w:val="1"/>
          <w:numId w:val="2"/>
        </w:numPr>
        <w:spacing w:line="336" w:lineRule="auto"/>
        <w:ind w:left="709" w:hanging="709"/>
        <w:jc w:val="both"/>
        <w:rPr>
          <w:rFonts w:cs="Arial"/>
          <w:szCs w:val="24"/>
        </w:rPr>
      </w:pPr>
      <w:bookmarkStart w:id="8" w:name="_Ref43193234"/>
      <w:bookmarkStart w:id="9" w:name="_Toc66373350"/>
      <w:r w:rsidRPr="00480FF6">
        <w:rPr>
          <w:rFonts w:cs="Arial"/>
          <w:szCs w:val="24"/>
        </w:rPr>
        <w:t>Statutory requirements</w:t>
      </w:r>
      <w:bookmarkEnd w:id="8"/>
      <w:bookmarkEnd w:id="9"/>
    </w:p>
    <w:p w14:paraId="729CE4AC" w14:textId="370CFD7F" w:rsidR="009A3D17" w:rsidRPr="009A3D17" w:rsidRDefault="009A3D17" w:rsidP="009A3D17">
      <w:pPr>
        <w:spacing w:line="336" w:lineRule="auto"/>
        <w:rPr>
          <w:rFonts w:cs="Arial"/>
          <w:color w:val="000000" w:themeColor="text1"/>
        </w:rPr>
      </w:pPr>
      <w:r w:rsidRPr="009A3D17">
        <w:rPr>
          <w:rFonts w:cs="Arial"/>
          <w:color w:val="000000" w:themeColor="text1"/>
        </w:rPr>
        <w:t>The principle legal provisions</w:t>
      </w:r>
      <w:r w:rsidR="003359C2">
        <w:rPr>
          <w:rFonts w:cs="Arial"/>
          <w:color w:val="000000" w:themeColor="text1"/>
        </w:rPr>
        <w:t xml:space="preserve"> for supply of Lifts and Hoists</w:t>
      </w:r>
      <w:r w:rsidR="003E50D1">
        <w:rPr>
          <w:rFonts w:cs="Arial"/>
          <w:color w:val="000000" w:themeColor="text1"/>
        </w:rPr>
        <w:t xml:space="preserve"> (via a Disabled Facilities Grant)</w:t>
      </w:r>
      <w:r w:rsidRPr="009A3D17">
        <w:rPr>
          <w:rFonts w:cs="Arial"/>
          <w:color w:val="000000" w:themeColor="text1"/>
        </w:rPr>
        <w:t xml:space="preserve"> are contained in the Housing Grants, Construction &amp;</w:t>
      </w:r>
      <w:r>
        <w:rPr>
          <w:rFonts w:cs="Arial"/>
          <w:color w:val="000000" w:themeColor="text1"/>
        </w:rPr>
        <w:t xml:space="preserve"> </w:t>
      </w:r>
      <w:r w:rsidRPr="009A3D17">
        <w:rPr>
          <w:rFonts w:cs="Arial"/>
          <w:color w:val="000000" w:themeColor="text1"/>
        </w:rPr>
        <w:t>Regeneration Act 1996 (HGCRA) and regulations made under it. The following is a</w:t>
      </w:r>
      <w:r>
        <w:rPr>
          <w:rFonts w:cs="Arial"/>
          <w:color w:val="000000" w:themeColor="text1"/>
        </w:rPr>
        <w:t xml:space="preserve"> </w:t>
      </w:r>
      <w:r w:rsidRPr="009A3D17">
        <w:rPr>
          <w:rFonts w:cs="Arial"/>
          <w:color w:val="000000" w:themeColor="text1"/>
        </w:rPr>
        <w:t>summary of the key legal provisions:</w:t>
      </w:r>
    </w:p>
    <w:p w14:paraId="3E3FF3CB" w14:textId="77777777" w:rsidR="009A3D17" w:rsidRPr="003359C2" w:rsidRDefault="009A3D17" w:rsidP="005D7972">
      <w:pPr>
        <w:pStyle w:val="ListParagraph"/>
        <w:numPr>
          <w:ilvl w:val="0"/>
          <w:numId w:val="58"/>
        </w:numPr>
        <w:spacing w:line="336" w:lineRule="auto"/>
        <w:rPr>
          <w:rFonts w:cs="Arial"/>
          <w:color w:val="000000" w:themeColor="text1"/>
        </w:rPr>
      </w:pPr>
      <w:r w:rsidRPr="003359C2">
        <w:rPr>
          <w:rFonts w:cs="Arial"/>
          <w:color w:val="000000" w:themeColor="text1"/>
        </w:rPr>
        <w:t xml:space="preserve">DFGs are mandatory grants and are available to disabled people when works to adapt their home are judged necessary and appropriate to meet their assessed needs, and when it is reasonable and practicable to carry them out having regard to the age and condition of the dwelling or building. </w:t>
      </w:r>
    </w:p>
    <w:p w14:paraId="4FDAC442" w14:textId="7EA72A73" w:rsidR="009A3D17" w:rsidRPr="003359C2" w:rsidRDefault="009A3D17" w:rsidP="005D7972">
      <w:pPr>
        <w:pStyle w:val="ListParagraph"/>
        <w:numPr>
          <w:ilvl w:val="0"/>
          <w:numId w:val="58"/>
        </w:numPr>
        <w:spacing w:line="336" w:lineRule="auto"/>
        <w:rPr>
          <w:rFonts w:cs="Arial"/>
          <w:color w:val="000000" w:themeColor="text1"/>
        </w:rPr>
      </w:pPr>
      <w:r w:rsidRPr="003359C2">
        <w:rPr>
          <w:rFonts w:cs="Arial"/>
          <w:color w:val="000000" w:themeColor="text1"/>
        </w:rPr>
        <w:t>DFGs are also subject to a means</w:t>
      </w:r>
      <w:r w:rsidRPr="003359C2">
        <w:rPr>
          <w:rFonts w:ascii="Cambria Math" w:hAnsi="Cambria Math" w:cs="Cambria Math"/>
          <w:color w:val="000000" w:themeColor="text1"/>
        </w:rPr>
        <w:t>‐</w:t>
      </w:r>
      <w:r w:rsidRPr="003359C2">
        <w:rPr>
          <w:rFonts w:cs="Arial"/>
          <w:color w:val="000000" w:themeColor="text1"/>
        </w:rPr>
        <w:t>test (except in the case of children), which means that applicants’ and partners income and savings have to be assessed to determine the amount of any contribution they are required to make towards the cost of the required work, and hence the amount of grant available to them. The way in which the means</w:t>
      </w:r>
      <w:r w:rsidRPr="003359C2">
        <w:rPr>
          <w:rFonts w:ascii="Cambria Math" w:hAnsi="Cambria Math" w:cs="Cambria Math"/>
          <w:color w:val="000000" w:themeColor="text1"/>
        </w:rPr>
        <w:t>‐</w:t>
      </w:r>
      <w:r w:rsidRPr="003359C2">
        <w:rPr>
          <w:rFonts w:cs="Arial"/>
          <w:color w:val="000000" w:themeColor="text1"/>
        </w:rPr>
        <w:t>test is carried out is set by regulations and the Council does not have any discretion in applying it. Applicants in receipt of certain specified benefits are however exempted.</w:t>
      </w:r>
    </w:p>
    <w:p w14:paraId="75CC695D" w14:textId="1BA0B0B1" w:rsidR="009A3D17" w:rsidRPr="003359C2" w:rsidRDefault="009A3D17" w:rsidP="005D7972">
      <w:pPr>
        <w:pStyle w:val="ListParagraph"/>
        <w:numPr>
          <w:ilvl w:val="0"/>
          <w:numId w:val="58"/>
        </w:numPr>
        <w:spacing w:line="336" w:lineRule="auto"/>
        <w:rPr>
          <w:rFonts w:cs="Arial"/>
          <w:color w:val="000000" w:themeColor="text1"/>
        </w:rPr>
      </w:pPr>
      <w:r w:rsidRPr="003359C2">
        <w:rPr>
          <w:rFonts w:cs="Arial"/>
          <w:color w:val="000000" w:themeColor="text1"/>
        </w:rPr>
        <w:t>Subject to all the eligibility criteria being met, the Council must ‘determine’ (i.e. approve) properly made applications ‘as soon as reasonably practicable’, but no later than 6 months from the application date.</w:t>
      </w:r>
    </w:p>
    <w:p w14:paraId="7EAAEF71" w14:textId="5BBE445B" w:rsidR="009A3D17" w:rsidRDefault="009A3D17" w:rsidP="005D7972">
      <w:pPr>
        <w:pStyle w:val="ListParagraph"/>
        <w:numPr>
          <w:ilvl w:val="0"/>
          <w:numId w:val="58"/>
        </w:numPr>
        <w:spacing w:line="336" w:lineRule="auto"/>
        <w:rPr>
          <w:rFonts w:cs="Arial"/>
          <w:color w:val="000000" w:themeColor="text1"/>
        </w:rPr>
      </w:pPr>
      <w:r w:rsidRPr="003359C2">
        <w:rPr>
          <w:rFonts w:cs="Arial"/>
          <w:color w:val="000000" w:themeColor="text1"/>
        </w:rPr>
        <w:t>The maximum DFG is currently set at £30,000 as determined by The Disabled Facilities Grants (Maximum Amounts and Additional Purposes) (England) Order 2008</w:t>
      </w:r>
      <w:r w:rsidR="003359C2">
        <w:rPr>
          <w:rFonts w:cs="Arial"/>
          <w:color w:val="000000" w:themeColor="text1"/>
        </w:rPr>
        <w:t>.</w:t>
      </w:r>
      <w:r w:rsidR="003050B1">
        <w:rPr>
          <w:rFonts w:cs="Arial"/>
          <w:color w:val="000000" w:themeColor="text1"/>
        </w:rPr>
        <w:t xml:space="preserve"> Note: Local Authorities have discretion to increase this limit. As such, it was set at £50K by Cheshire East Council’s Cabinet in 2017.</w:t>
      </w:r>
    </w:p>
    <w:p w14:paraId="79CFACDB" w14:textId="2ADD13F0" w:rsidR="008C1AA9" w:rsidRDefault="008C1AA9" w:rsidP="008C1AA9">
      <w:pPr>
        <w:spacing w:line="336" w:lineRule="auto"/>
        <w:rPr>
          <w:rFonts w:cs="Arial"/>
          <w:color w:val="000000" w:themeColor="text1"/>
        </w:rPr>
      </w:pPr>
      <w:r>
        <w:rPr>
          <w:rFonts w:cs="Arial"/>
          <w:color w:val="000000" w:themeColor="text1"/>
        </w:rPr>
        <w:t>The Government commissioned an independent report into Disabled Facilities Grants in February 2018. This made 48 recommendations but is still being considered by the Government.</w:t>
      </w:r>
    </w:p>
    <w:p w14:paraId="7E52A956" w14:textId="5C7C1239" w:rsidR="00D2104B" w:rsidRDefault="00D2104B" w:rsidP="008C1AA9">
      <w:pPr>
        <w:spacing w:line="336" w:lineRule="auto"/>
        <w:rPr>
          <w:rFonts w:cs="Arial"/>
          <w:color w:val="000000" w:themeColor="text1"/>
        </w:rPr>
      </w:pPr>
      <w:r>
        <w:rPr>
          <w:rFonts w:cs="Arial"/>
          <w:color w:val="000000" w:themeColor="text1"/>
        </w:rPr>
        <w:lastRenderedPageBreak/>
        <w:t xml:space="preserve">There are no specific legal requirements under DFG regulations to ensure items </w:t>
      </w:r>
      <w:r w:rsidR="003E50D1">
        <w:rPr>
          <w:rFonts w:cs="Arial"/>
          <w:color w:val="000000" w:themeColor="text1"/>
        </w:rPr>
        <w:t xml:space="preserve">such as lifts </w:t>
      </w:r>
      <w:r>
        <w:rPr>
          <w:rFonts w:cs="Arial"/>
          <w:color w:val="000000" w:themeColor="text1"/>
        </w:rPr>
        <w:t>supplied are also maintained</w:t>
      </w:r>
      <w:r w:rsidR="003E50D1">
        <w:rPr>
          <w:rFonts w:cs="Arial"/>
          <w:color w:val="000000" w:themeColor="text1"/>
        </w:rPr>
        <w:t xml:space="preserve"> (as under this specification).</w:t>
      </w:r>
      <w:r>
        <w:rPr>
          <w:rFonts w:cs="Arial"/>
          <w:color w:val="000000" w:themeColor="text1"/>
        </w:rPr>
        <w:t xml:space="preserve"> However, there </w:t>
      </w:r>
      <w:r w:rsidR="007570F0">
        <w:rPr>
          <w:rFonts w:cs="Arial"/>
          <w:color w:val="000000" w:themeColor="text1"/>
        </w:rPr>
        <w:t>are the following advantages in doing so:</w:t>
      </w:r>
    </w:p>
    <w:p w14:paraId="1552D829" w14:textId="1154A770" w:rsidR="007570F0" w:rsidRPr="007570F0" w:rsidRDefault="007570F0" w:rsidP="005D7972">
      <w:pPr>
        <w:pStyle w:val="ListParagraph"/>
        <w:numPr>
          <w:ilvl w:val="0"/>
          <w:numId w:val="60"/>
        </w:numPr>
        <w:spacing w:line="336" w:lineRule="auto"/>
        <w:rPr>
          <w:rFonts w:cs="Arial"/>
          <w:color w:val="000000" w:themeColor="text1"/>
        </w:rPr>
      </w:pPr>
      <w:r w:rsidRPr="007570F0">
        <w:rPr>
          <w:rFonts w:cs="Arial"/>
          <w:color w:val="000000" w:themeColor="text1"/>
        </w:rPr>
        <w:t>It enables the benefits of the equipment to be enjoyed for longer by those who would not be able to fund their maintenance/servicing</w:t>
      </w:r>
    </w:p>
    <w:p w14:paraId="6832C0CA" w14:textId="5BCCF336" w:rsidR="007570F0" w:rsidRPr="003E50D1" w:rsidRDefault="007570F0" w:rsidP="008C1AA9">
      <w:pPr>
        <w:pStyle w:val="ListParagraph"/>
        <w:numPr>
          <w:ilvl w:val="0"/>
          <w:numId w:val="60"/>
        </w:numPr>
        <w:spacing w:line="336" w:lineRule="auto"/>
        <w:rPr>
          <w:rFonts w:cs="Arial"/>
          <w:color w:val="000000" w:themeColor="text1"/>
        </w:rPr>
      </w:pPr>
      <w:r w:rsidRPr="007570F0">
        <w:rPr>
          <w:rFonts w:cs="Arial"/>
          <w:color w:val="000000" w:themeColor="text1"/>
        </w:rPr>
        <w:t>It allows appropriate equipment to be reused</w:t>
      </w:r>
      <w:r>
        <w:rPr>
          <w:rFonts w:cs="Arial"/>
          <w:color w:val="000000" w:themeColor="text1"/>
        </w:rPr>
        <w:t xml:space="preserve"> </w:t>
      </w:r>
    </w:p>
    <w:p w14:paraId="0DADB561" w14:textId="56CB7719" w:rsidR="007570F0" w:rsidRPr="007570F0" w:rsidRDefault="007570F0" w:rsidP="005D7972">
      <w:pPr>
        <w:pStyle w:val="ListParagraph"/>
        <w:numPr>
          <w:ilvl w:val="0"/>
          <w:numId w:val="60"/>
        </w:numPr>
        <w:spacing w:line="336" w:lineRule="auto"/>
        <w:rPr>
          <w:rFonts w:cs="Arial"/>
          <w:color w:val="000000" w:themeColor="text1"/>
        </w:rPr>
      </w:pPr>
      <w:r>
        <w:rPr>
          <w:rFonts w:cs="Arial"/>
          <w:color w:val="000000" w:themeColor="text1"/>
        </w:rPr>
        <w:t xml:space="preserve">It continues to reduce the risk of the individual requiring more </w:t>
      </w:r>
      <w:r w:rsidR="00BC6E27">
        <w:rPr>
          <w:rFonts w:cs="Arial"/>
          <w:color w:val="000000" w:themeColor="text1"/>
        </w:rPr>
        <w:t>complex</w:t>
      </w:r>
      <w:r>
        <w:rPr>
          <w:rFonts w:cs="Arial"/>
          <w:color w:val="000000" w:themeColor="text1"/>
        </w:rPr>
        <w:t xml:space="preserve"> social care support (e.g. mov</w:t>
      </w:r>
      <w:r w:rsidR="00BC6E27">
        <w:rPr>
          <w:rFonts w:cs="Arial"/>
          <w:color w:val="000000" w:themeColor="text1"/>
        </w:rPr>
        <w:t>ing the service user</w:t>
      </w:r>
      <w:r>
        <w:rPr>
          <w:rFonts w:cs="Arial"/>
          <w:color w:val="000000" w:themeColor="text1"/>
        </w:rPr>
        <w:t xml:space="preserve"> to a residential care home) and enables them to be more independent</w:t>
      </w:r>
    </w:p>
    <w:p w14:paraId="092B83C6" w14:textId="370D0155" w:rsidR="00931F9A" w:rsidRPr="00480FF6" w:rsidRDefault="00931F9A" w:rsidP="00931F9A">
      <w:pPr>
        <w:pStyle w:val="Heading2"/>
      </w:pPr>
      <w:bookmarkStart w:id="10" w:name="_Toc66373351"/>
      <w:r w:rsidRPr="00480FF6">
        <w:t>Legislation</w:t>
      </w:r>
      <w:bookmarkEnd w:id="10"/>
      <w:r w:rsidR="002072DD" w:rsidRPr="00480FF6">
        <w:br/>
      </w:r>
    </w:p>
    <w:p w14:paraId="0CB28CE8" w14:textId="5B8F69FE" w:rsidR="00931F9A" w:rsidRPr="00480FF6" w:rsidRDefault="00BC6E27" w:rsidP="002564C4">
      <w:pPr>
        <w:spacing w:line="336" w:lineRule="auto"/>
        <w:rPr>
          <w:rFonts w:cs="Arial"/>
          <w:color w:val="000000" w:themeColor="text1"/>
        </w:rPr>
      </w:pPr>
      <w:r>
        <w:rPr>
          <w:rFonts w:cs="Arial"/>
          <w:color w:val="000000" w:themeColor="text1"/>
        </w:rPr>
        <w:t>D</w:t>
      </w:r>
      <w:r w:rsidR="002072DD" w:rsidRPr="00480FF6">
        <w:rPr>
          <w:rFonts w:cs="Arial"/>
          <w:color w:val="000000" w:themeColor="text1"/>
        </w:rPr>
        <w:t>elivery of</w:t>
      </w:r>
      <w:r w:rsidR="00931F9A" w:rsidRPr="00480FF6">
        <w:rPr>
          <w:rFonts w:cs="Arial"/>
          <w:color w:val="000000" w:themeColor="text1"/>
        </w:rPr>
        <w:t xml:space="preserve"> </w:t>
      </w:r>
      <w:r w:rsidR="008C1AA9">
        <w:rPr>
          <w:rFonts w:cs="Arial"/>
          <w:color w:val="000000" w:themeColor="text1"/>
        </w:rPr>
        <w:t>this service</w:t>
      </w:r>
      <w:r w:rsidR="00BF7A60">
        <w:rPr>
          <w:rFonts w:cs="Arial"/>
          <w:color w:val="000000" w:themeColor="text1"/>
        </w:rPr>
        <w:t xml:space="preserve"> must be in compliance with </w:t>
      </w:r>
      <w:r>
        <w:rPr>
          <w:rFonts w:cs="Arial"/>
          <w:color w:val="000000" w:themeColor="text1"/>
        </w:rPr>
        <w:t xml:space="preserve">all </w:t>
      </w:r>
      <w:r w:rsidR="00BF7A60">
        <w:rPr>
          <w:rFonts w:cs="Arial"/>
          <w:color w:val="000000" w:themeColor="text1"/>
        </w:rPr>
        <w:t>legislation relevant to the service</w:t>
      </w:r>
      <w:r>
        <w:rPr>
          <w:rFonts w:cs="Arial"/>
          <w:color w:val="000000" w:themeColor="text1"/>
        </w:rPr>
        <w:t>. Key examples are listed below</w:t>
      </w:r>
      <w:r w:rsidR="008C1AA9">
        <w:rPr>
          <w:rFonts w:cs="Arial"/>
          <w:color w:val="000000" w:themeColor="text1"/>
        </w:rPr>
        <w:t xml:space="preserve"> (list </w:t>
      </w:r>
      <w:r w:rsidR="00BF7A60">
        <w:rPr>
          <w:rFonts w:cs="Arial"/>
          <w:color w:val="000000" w:themeColor="text1"/>
        </w:rPr>
        <w:t xml:space="preserve">below </w:t>
      </w:r>
      <w:r w:rsidR="008C1AA9">
        <w:rPr>
          <w:rFonts w:cs="Arial"/>
          <w:color w:val="000000" w:themeColor="text1"/>
        </w:rPr>
        <w:t>not exhaustive)</w:t>
      </w:r>
      <w:r w:rsidR="00BF7A60">
        <w:rPr>
          <w:rFonts w:cs="Arial"/>
          <w:color w:val="000000" w:themeColor="text1"/>
        </w:rPr>
        <w:t xml:space="preserve">. This </w:t>
      </w:r>
      <w:r>
        <w:rPr>
          <w:rFonts w:cs="Arial"/>
          <w:color w:val="000000" w:themeColor="text1"/>
        </w:rPr>
        <w:t xml:space="preserve">also applies to </w:t>
      </w:r>
      <w:r w:rsidR="00BF7A60">
        <w:rPr>
          <w:rFonts w:cs="Arial"/>
          <w:color w:val="000000" w:themeColor="text1"/>
        </w:rPr>
        <w:t>the work of any sub-contractors</w:t>
      </w:r>
      <w:r w:rsidR="002072DD" w:rsidRPr="00480FF6">
        <w:rPr>
          <w:rFonts w:cs="Arial"/>
          <w:color w:val="000000" w:themeColor="text1"/>
        </w:rPr>
        <w:t>:</w:t>
      </w:r>
    </w:p>
    <w:p w14:paraId="30755658" w14:textId="77777777" w:rsidR="00931F9A" w:rsidRPr="00480FF6" w:rsidRDefault="00931F9A" w:rsidP="005D7972">
      <w:pPr>
        <w:widowControl w:val="0"/>
        <w:numPr>
          <w:ilvl w:val="0"/>
          <w:numId w:val="39"/>
        </w:numPr>
        <w:adjustRightInd w:val="0"/>
        <w:spacing w:after="0" w:line="336" w:lineRule="auto"/>
        <w:jc w:val="both"/>
        <w:textAlignment w:val="baseline"/>
        <w:rPr>
          <w:rFonts w:eastAsia="Calibri"/>
          <w:color w:val="000000" w:themeColor="text1"/>
        </w:rPr>
      </w:pPr>
      <w:r w:rsidRPr="00480FF6">
        <w:rPr>
          <w:rFonts w:eastAsia="Calibri"/>
          <w:color w:val="000000" w:themeColor="text1"/>
        </w:rPr>
        <w:t>The Health and Social Care Act 2008 (including the hygiene code)</w:t>
      </w:r>
    </w:p>
    <w:p w14:paraId="207E4B2F" w14:textId="77777777" w:rsidR="00931F9A" w:rsidRPr="00480FF6" w:rsidRDefault="00931F9A" w:rsidP="005D7972">
      <w:pPr>
        <w:widowControl w:val="0"/>
        <w:numPr>
          <w:ilvl w:val="0"/>
          <w:numId w:val="39"/>
        </w:numPr>
        <w:adjustRightInd w:val="0"/>
        <w:spacing w:after="0" w:line="336" w:lineRule="auto"/>
        <w:jc w:val="both"/>
        <w:textAlignment w:val="baseline"/>
        <w:rPr>
          <w:rFonts w:eastAsia="Calibri"/>
          <w:color w:val="000000" w:themeColor="text1"/>
        </w:rPr>
      </w:pPr>
      <w:r w:rsidRPr="00480FF6">
        <w:rPr>
          <w:rFonts w:eastAsia="Calibri"/>
          <w:color w:val="000000" w:themeColor="text1"/>
        </w:rPr>
        <w:t>Health and Safety at Work Act 1974</w:t>
      </w:r>
    </w:p>
    <w:p w14:paraId="14D05E7C" w14:textId="77777777" w:rsidR="00931F9A" w:rsidRPr="00480FF6" w:rsidRDefault="00931F9A" w:rsidP="005D7972">
      <w:pPr>
        <w:widowControl w:val="0"/>
        <w:numPr>
          <w:ilvl w:val="0"/>
          <w:numId w:val="39"/>
        </w:numPr>
        <w:adjustRightInd w:val="0"/>
        <w:spacing w:after="0" w:line="336" w:lineRule="auto"/>
        <w:jc w:val="both"/>
        <w:textAlignment w:val="baseline"/>
        <w:rPr>
          <w:rFonts w:eastAsia="Calibri"/>
          <w:color w:val="000000" w:themeColor="text1"/>
        </w:rPr>
      </w:pPr>
      <w:r w:rsidRPr="00480FF6">
        <w:rPr>
          <w:rFonts w:eastAsia="Calibri"/>
          <w:color w:val="000000" w:themeColor="text1"/>
        </w:rPr>
        <w:t>Corporate Manslaughter Act 2007</w:t>
      </w:r>
    </w:p>
    <w:p w14:paraId="18C573C5" w14:textId="77777777" w:rsidR="00931F9A" w:rsidRPr="00480FF6" w:rsidRDefault="00931F9A" w:rsidP="005D7972">
      <w:pPr>
        <w:widowControl w:val="0"/>
        <w:numPr>
          <w:ilvl w:val="0"/>
          <w:numId w:val="39"/>
        </w:numPr>
        <w:adjustRightInd w:val="0"/>
        <w:spacing w:after="0" w:line="336" w:lineRule="auto"/>
        <w:jc w:val="both"/>
        <w:textAlignment w:val="baseline"/>
        <w:rPr>
          <w:rFonts w:eastAsia="Calibri"/>
          <w:color w:val="000000" w:themeColor="text1"/>
        </w:rPr>
      </w:pPr>
      <w:r w:rsidRPr="00480FF6">
        <w:rPr>
          <w:rFonts w:eastAsia="Calibri"/>
          <w:color w:val="000000" w:themeColor="text1"/>
        </w:rPr>
        <w:t>The Health and Safety (Offences) Act 2008</w:t>
      </w:r>
    </w:p>
    <w:p w14:paraId="69F7134C" w14:textId="77777777" w:rsidR="00931F9A" w:rsidRPr="00480FF6" w:rsidRDefault="00931F9A" w:rsidP="005D7972">
      <w:pPr>
        <w:widowControl w:val="0"/>
        <w:numPr>
          <w:ilvl w:val="0"/>
          <w:numId w:val="39"/>
        </w:numPr>
        <w:adjustRightInd w:val="0"/>
        <w:spacing w:after="0" w:line="336" w:lineRule="auto"/>
        <w:jc w:val="both"/>
        <w:textAlignment w:val="baseline"/>
        <w:rPr>
          <w:rFonts w:eastAsia="Calibri"/>
          <w:color w:val="000000" w:themeColor="text1"/>
        </w:rPr>
      </w:pPr>
      <w:r w:rsidRPr="00480FF6">
        <w:rPr>
          <w:rFonts w:eastAsia="Calibri"/>
          <w:color w:val="000000" w:themeColor="text1"/>
        </w:rPr>
        <w:t>Disability Discrimination Act 1995 (DDA)</w:t>
      </w:r>
    </w:p>
    <w:p w14:paraId="57B10269" w14:textId="77777777" w:rsidR="00931F9A" w:rsidRPr="00480FF6" w:rsidRDefault="00931F9A" w:rsidP="005D7972">
      <w:pPr>
        <w:widowControl w:val="0"/>
        <w:numPr>
          <w:ilvl w:val="0"/>
          <w:numId w:val="39"/>
        </w:numPr>
        <w:adjustRightInd w:val="0"/>
        <w:spacing w:after="0" w:line="336" w:lineRule="auto"/>
        <w:jc w:val="both"/>
        <w:textAlignment w:val="baseline"/>
        <w:rPr>
          <w:rFonts w:eastAsia="Calibri"/>
          <w:color w:val="000000" w:themeColor="text1"/>
        </w:rPr>
      </w:pPr>
      <w:r w:rsidRPr="00480FF6">
        <w:rPr>
          <w:rFonts w:eastAsia="Calibri"/>
          <w:color w:val="000000" w:themeColor="text1"/>
        </w:rPr>
        <w:t>Electricity at Work Regulations 1989</w:t>
      </w:r>
    </w:p>
    <w:p w14:paraId="3CB657ED" w14:textId="77777777" w:rsidR="00931F9A" w:rsidRPr="00480FF6" w:rsidRDefault="00931F9A" w:rsidP="005D7972">
      <w:pPr>
        <w:widowControl w:val="0"/>
        <w:numPr>
          <w:ilvl w:val="0"/>
          <w:numId w:val="39"/>
        </w:numPr>
        <w:adjustRightInd w:val="0"/>
        <w:spacing w:after="0" w:line="336" w:lineRule="auto"/>
        <w:jc w:val="both"/>
        <w:textAlignment w:val="baseline"/>
        <w:rPr>
          <w:rFonts w:eastAsia="Calibri"/>
          <w:color w:val="000000" w:themeColor="text1"/>
        </w:rPr>
      </w:pPr>
      <w:r w:rsidRPr="00480FF6">
        <w:rPr>
          <w:rFonts w:eastAsia="Calibri"/>
          <w:color w:val="000000" w:themeColor="text1"/>
        </w:rPr>
        <w:t>Management of Health and Safety at Work Regulations 1999</w:t>
      </w:r>
    </w:p>
    <w:p w14:paraId="3A57FA83" w14:textId="77777777" w:rsidR="00931F9A" w:rsidRPr="00480FF6" w:rsidRDefault="00931F9A" w:rsidP="005D7972">
      <w:pPr>
        <w:widowControl w:val="0"/>
        <w:numPr>
          <w:ilvl w:val="0"/>
          <w:numId w:val="39"/>
        </w:numPr>
        <w:adjustRightInd w:val="0"/>
        <w:spacing w:after="0" w:line="336" w:lineRule="auto"/>
        <w:jc w:val="both"/>
        <w:textAlignment w:val="baseline"/>
        <w:rPr>
          <w:rFonts w:eastAsia="Calibri"/>
          <w:color w:val="000000" w:themeColor="text1"/>
        </w:rPr>
      </w:pPr>
      <w:r w:rsidRPr="00480FF6">
        <w:rPr>
          <w:rFonts w:eastAsia="Calibri"/>
          <w:color w:val="000000" w:themeColor="text1"/>
        </w:rPr>
        <w:t>Manual Handling Operations Regulations 1992</w:t>
      </w:r>
    </w:p>
    <w:p w14:paraId="5C323E24" w14:textId="77777777" w:rsidR="00931F9A" w:rsidRPr="00480FF6" w:rsidRDefault="00931F9A" w:rsidP="005D7972">
      <w:pPr>
        <w:widowControl w:val="0"/>
        <w:numPr>
          <w:ilvl w:val="0"/>
          <w:numId w:val="39"/>
        </w:numPr>
        <w:adjustRightInd w:val="0"/>
        <w:spacing w:after="0" w:line="336" w:lineRule="auto"/>
        <w:jc w:val="both"/>
        <w:textAlignment w:val="baseline"/>
        <w:rPr>
          <w:rFonts w:eastAsia="Calibri"/>
          <w:color w:val="000000" w:themeColor="text1"/>
        </w:rPr>
      </w:pPr>
      <w:r w:rsidRPr="00480FF6">
        <w:rPr>
          <w:rFonts w:eastAsia="Calibri"/>
          <w:color w:val="000000" w:themeColor="text1"/>
        </w:rPr>
        <w:t>Lifting Operations and Lifting Operations Regulations 1998</w:t>
      </w:r>
    </w:p>
    <w:p w14:paraId="0E86E105" w14:textId="77777777" w:rsidR="00931F9A" w:rsidRPr="00480FF6" w:rsidRDefault="00931F9A" w:rsidP="005D7972">
      <w:pPr>
        <w:widowControl w:val="0"/>
        <w:numPr>
          <w:ilvl w:val="0"/>
          <w:numId w:val="39"/>
        </w:numPr>
        <w:adjustRightInd w:val="0"/>
        <w:spacing w:after="0" w:line="336" w:lineRule="auto"/>
        <w:jc w:val="both"/>
        <w:textAlignment w:val="baseline"/>
        <w:rPr>
          <w:rFonts w:eastAsia="Calibri"/>
          <w:color w:val="000000" w:themeColor="text1"/>
        </w:rPr>
      </w:pPr>
      <w:r w:rsidRPr="00480FF6">
        <w:rPr>
          <w:rFonts w:eastAsia="Calibri"/>
          <w:color w:val="000000" w:themeColor="text1"/>
        </w:rPr>
        <w:t>Provision and Use of Work Equipment Regulations 1998</w:t>
      </w:r>
    </w:p>
    <w:p w14:paraId="67732C8B" w14:textId="4A97F23E" w:rsidR="00931F9A" w:rsidRDefault="00931F9A" w:rsidP="005D7972">
      <w:pPr>
        <w:widowControl w:val="0"/>
        <w:numPr>
          <w:ilvl w:val="0"/>
          <w:numId w:val="39"/>
        </w:numPr>
        <w:adjustRightInd w:val="0"/>
        <w:spacing w:after="0" w:line="336" w:lineRule="auto"/>
        <w:jc w:val="both"/>
        <w:textAlignment w:val="baseline"/>
        <w:rPr>
          <w:rFonts w:eastAsia="Calibri"/>
          <w:color w:val="000000" w:themeColor="text1"/>
        </w:rPr>
      </w:pPr>
      <w:r w:rsidRPr="00480FF6">
        <w:rPr>
          <w:rFonts w:eastAsia="Calibri"/>
          <w:color w:val="000000" w:themeColor="text1"/>
        </w:rPr>
        <w:t>Care Standards Act 2000 (and Health and Social Care Act 2008)</w:t>
      </w:r>
    </w:p>
    <w:p w14:paraId="42352045" w14:textId="5DE6B89D" w:rsidR="008C1AA9" w:rsidRPr="008C1AA9" w:rsidRDefault="008C1AA9" w:rsidP="005D7972">
      <w:pPr>
        <w:widowControl w:val="0"/>
        <w:numPr>
          <w:ilvl w:val="0"/>
          <w:numId w:val="39"/>
        </w:numPr>
        <w:adjustRightInd w:val="0"/>
        <w:spacing w:after="0" w:line="336" w:lineRule="auto"/>
        <w:jc w:val="both"/>
        <w:textAlignment w:val="baseline"/>
        <w:rPr>
          <w:rFonts w:eastAsia="Calibri"/>
          <w:color w:val="000000" w:themeColor="text1"/>
        </w:rPr>
      </w:pPr>
      <w:r>
        <w:rPr>
          <w:rFonts w:eastAsia="Calibri"/>
          <w:color w:val="000000" w:themeColor="text1"/>
        </w:rPr>
        <w:t>Care Act 2014</w:t>
      </w:r>
    </w:p>
    <w:p w14:paraId="4880C562" w14:textId="6C7D1AAE" w:rsidR="00931F9A" w:rsidRPr="00480FF6" w:rsidRDefault="00931F9A" w:rsidP="005D7972">
      <w:pPr>
        <w:widowControl w:val="0"/>
        <w:numPr>
          <w:ilvl w:val="0"/>
          <w:numId w:val="39"/>
        </w:numPr>
        <w:adjustRightInd w:val="0"/>
        <w:spacing w:after="0" w:line="336" w:lineRule="auto"/>
        <w:jc w:val="both"/>
        <w:textAlignment w:val="baseline"/>
        <w:rPr>
          <w:rFonts w:eastAsia="Calibri"/>
          <w:color w:val="000000" w:themeColor="text1"/>
        </w:rPr>
      </w:pPr>
      <w:r w:rsidRPr="00480FF6">
        <w:rPr>
          <w:rFonts w:eastAsia="Calibri"/>
          <w:color w:val="000000" w:themeColor="text1"/>
        </w:rPr>
        <w:t>NHS and Community Care Act 1990</w:t>
      </w:r>
    </w:p>
    <w:p w14:paraId="33BA5A35" w14:textId="77777777" w:rsidR="00B21691" w:rsidRDefault="00931F9A" w:rsidP="005D7972">
      <w:pPr>
        <w:widowControl w:val="0"/>
        <w:numPr>
          <w:ilvl w:val="0"/>
          <w:numId w:val="39"/>
        </w:numPr>
        <w:adjustRightInd w:val="0"/>
        <w:spacing w:after="0" w:line="336" w:lineRule="auto"/>
        <w:jc w:val="both"/>
        <w:textAlignment w:val="baseline"/>
        <w:rPr>
          <w:rFonts w:eastAsia="Calibri"/>
          <w:color w:val="000000" w:themeColor="text1"/>
        </w:rPr>
      </w:pPr>
      <w:r w:rsidRPr="00480FF6">
        <w:rPr>
          <w:rFonts w:eastAsia="Calibri"/>
          <w:color w:val="000000" w:themeColor="text1"/>
        </w:rPr>
        <w:t>Chronically Sick and Disabled Persons Act 1970</w:t>
      </w:r>
    </w:p>
    <w:p w14:paraId="0F21283B" w14:textId="18E56D61" w:rsidR="00931F9A" w:rsidRDefault="00B21691" w:rsidP="005D7972">
      <w:pPr>
        <w:widowControl w:val="0"/>
        <w:numPr>
          <w:ilvl w:val="0"/>
          <w:numId w:val="39"/>
        </w:numPr>
        <w:adjustRightInd w:val="0"/>
        <w:spacing w:after="0" w:line="336" w:lineRule="auto"/>
        <w:jc w:val="both"/>
        <w:textAlignment w:val="baseline"/>
        <w:rPr>
          <w:rFonts w:eastAsia="Calibri"/>
          <w:color w:val="000000" w:themeColor="text1"/>
        </w:rPr>
      </w:pPr>
      <w:r>
        <w:rPr>
          <w:rFonts w:eastAsia="Calibri"/>
          <w:color w:val="000000" w:themeColor="text1"/>
        </w:rPr>
        <w:t>Constructions (Design and Management) Regulations 1994 and 2015</w:t>
      </w:r>
      <w:r w:rsidR="002072DD" w:rsidRPr="00480FF6">
        <w:rPr>
          <w:rFonts w:eastAsia="Calibri"/>
          <w:color w:val="000000" w:themeColor="text1"/>
        </w:rPr>
        <w:t>.</w:t>
      </w:r>
    </w:p>
    <w:p w14:paraId="2AE510DB" w14:textId="77777777" w:rsidR="00BF7A60" w:rsidRPr="00480FF6" w:rsidRDefault="00BF7A60" w:rsidP="002564C4">
      <w:pPr>
        <w:spacing w:line="336" w:lineRule="auto"/>
        <w:rPr>
          <w:rFonts w:cs="Arial"/>
          <w:b/>
          <w:color w:val="000000" w:themeColor="text1"/>
        </w:rPr>
      </w:pPr>
    </w:p>
    <w:p w14:paraId="73546024" w14:textId="7835D777" w:rsidR="00A43AD6" w:rsidRPr="00ED6ACE" w:rsidRDefault="00A43AD6" w:rsidP="00A43AD6">
      <w:pPr>
        <w:pStyle w:val="Heading2"/>
        <w:rPr>
          <w:color w:val="0D0D0D" w:themeColor="text1" w:themeTint="F2"/>
        </w:rPr>
      </w:pPr>
      <w:bookmarkStart w:id="11" w:name="_Toc66373352"/>
      <w:r w:rsidRPr="00ED6ACE">
        <w:rPr>
          <w:color w:val="0D0D0D" w:themeColor="text1" w:themeTint="F2"/>
        </w:rPr>
        <w:t>Service Demand</w:t>
      </w:r>
      <w:bookmarkEnd w:id="11"/>
    </w:p>
    <w:p w14:paraId="6EC78640" w14:textId="3E411300" w:rsidR="00982217" w:rsidRPr="008E43CB" w:rsidRDefault="00DC75C4" w:rsidP="00DC75C4">
      <w:pPr>
        <w:spacing w:line="360" w:lineRule="auto"/>
        <w:rPr>
          <w:color w:val="0D0D0D" w:themeColor="text1" w:themeTint="F2"/>
        </w:rPr>
      </w:pPr>
      <w:r>
        <w:rPr>
          <w:color w:val="0D0D0D" w:themeColor="text1" w:themeTint="F2"/>
        </w:rPr>
        <w:t xml:space="preserve">Appendix B gives details of call-outs undertaken by the incumbent provider. </w:t>
      </w:r>
      <w:r w:rsidRPr="00ED6ACE">
        <w:rPr>
          <w:color w:val="0D0D0D" w:themeColor="text1" w:themeTint="F2"/>
        </w:rPr>
        <w:t xml:space="preserve">Appendix </w:t>
      </w:r>
      <w:r>
        <w:rPr>
          <w:color w:val="0D0D0D" w:themeColor="text1" w:themeTint="F2"/>
        </w:rPr>
        <w:t>C</w:t>
      </w:r>
      <w:r w:rsidRPr="00ED6ACE">
        <w:rPr>
          <w:color w:val="0D0D0D" w:themeColor="text1" w:themeTint="F2"/>
        </w:rPr>
        <w:t xml:space="preserve"> gives a </w:t>
      </w:r>
      <w:r>
        <w:rPr>
          <w:color w:val="0D0D0D" w:themeColor="text1" w:themeTint="F2"/>
        </w:rPr>
        <w:t>‘</w:t>
      </w:r>
      <w:r w:rsidRPr="00ED6ACE">
        <w:rPr>
          <w:color w:val="0D0D0D" w:themeColor="text1" w:themeTint="F2"/>
        </w:rPr>
        <w:t>snapshot</w:t>
      </w:r>
      <w:r>
        <w:rPr>
          <w:color w:val="0D0D0D" w:themeColor="text1" w:themeTint="F2"/>
        </w:rPr>
        <w:t>’</w:t>
      </w:r>
      <w:r w:rsidRPr="00ED6ACE">
        <w:rPr>
          <w:color w:val="0D0D0D" w:themeColor="text1" w:themeTint="F2"/>
        </w:rPr>
        <w:t xml:space="preserve"> of equipment currently </w:t>
      </w:r>
      <w:r>
        <w:rPr>
          <w:color w:val="0D0D0D" w:themeColor="text1" w:themeTint="F2"/>
        </w:rPr>
        <w:t>being maintained</w:t>
      </w:r>
      <w:r w:rsidRPr="00ED6ACE">
        <w:rPr>
          <w:color w:val="0D0D0D" w:themeColor="text1" w:themeTint="F2"/>
        </w:rPr>
        <w:t>.</w:t>
      </w:r>
      <w:r>
        <w:rPr>
          <w:color w:val="0D0D0D" w:themeColor="text1" w:themeTint="F2"/>
        </w:rPr>
        <w:t xml:space="preserve"> </w:t>
      </w:r>
      <w:r w:rsidR="003E50D1" w:rsidRPr="00ED6ACE">
        <w:rPr>
          <w:color w:val="0D0D0D" w:themeColor="text1" w:themeTint="F2"/>
        </w:rPr>
        <w:t xml:space="preserve">Appendix </w:t>
      </w:r>
      <w:r w:rsidR="005C4EE6">
        <w:rPr>
          <w:color w:val="0D0D0D" w:themeColor="text1" w:themeTint="F2"/>
        </w:rPr>
        <w:t>D</w:t>
      </w:r>
      <w:r w:rsidR="003E50D1" w:rsidRPr="00ED6ACE">
        <w:rPr>
          <w:color w:val="0D0D0D" w:themeColor="text1" w:themeTint="F2"/>
        </w:rPr>
        <w:t xml:space="preserve"> summarises the activity </w:t>
      </w:r>
      <w:r w:rsidR="003E50D1" w:rsidRPr="00ED6ACE">
        <w:rPr>
          <w:color w:val="0D0D0D" w:themeColor="text1" w:themeTint="F2"/>
        </w:rPr>
        <w:lastRenderedPageBreak/>
        <w:t>undertaken</w:t>
      </w:r>
      <w:r w:rsidR="007D3BE0" w:rsidRPr="00ED6ACE">
        <w:rPr>
          <w:color w:val="0D0D0D" w:themeColor="text1" w:themeTint="F2"/>
        </w:rPr>
        <w:t xml:space="preserve"> by this service.</w:t>
      </w:r>
      <w:r w:rsidR="008E43CB">
        <w:rPr>
          <w:color w:val="0D0D0D" w:themeColor="text1" w:themeTint="F2"/>
        </w:rPr>
        <w:t xml:space="preserve"> Note: there are issues with the format and accuracy of the data provided to the Council. As such, the Provider should take account of this when considering service provision.</w:t>
      </w:r>
      <w:r>
        <w:rPr>
          <w:color w:val="0D0D0D" w:themeColor="text1" w:themeTint="F2"/>
        </w:rPr>
        <w:t xml:space="preserve"> Note: data has also only been made available for 2020.</w:t>
      </w:r>
    </w:p>
    <w:p w14:paraId="120C90B4" w14:textId="703E5A3F" w:rsidR="00387C89" w:rsidRPr="00480FF6" w:rsidRDefault="00982217" w:rsidP="00982217">
      <w:pPr>
        <w:pStyle w:val="Heading2"/>
      </w:pPr>
      <w:bookmarkStart w:id="12" w:name="_Toc66373353"/>
      <w:r w:rsidRPr="00480FF6">
        <w:t>Population Need</w:t>
      </w:r>
      <w:bookmarkEnd w:id="12"/>
    </w:p>
    <w:p w14:paraId="2D181418" w14:textId="5E07B2BE" w:rsidR="00982217" w:rsidRPr="00480FF6" w:rsidRDefault="00807DA8" w:rsidP="002D2DE0">
      <w:pPr>
        <w:spacing w:line="336" w:lineRule="auto"/>
        <w:rPr>
          <w:color w:val="000000" w:themeColor="text1"/>
        </w:rPr>
      </w:pPr>
      <w:r w:rsidRPr="00480FF6">
        <w:rPr>
          <w:color w:val="000000" w:themeColor="text1"/>
        </w:rPr>
        <w:t xml:space="preserve">The total population size of </w:t>
      </w:r>
      <w:r w:rsidR="00DB1F22" w:rsidRPr="00480FF6">
        <w:rPr>
          <w:color w:val="000000" w:themeColor="text1"/>
        </w:rPr>
        <w:t xml:space="preserve">Cheshire East </w:t>
      </w:r>
      <w:r w:rsidR="002D2DE0">
        <w:rPr>
          <w:color w:val="000000" w:themeColor="text1"/>
        </w:rPr>
        <w:t>is</w:t>
      </w:r>
      <w:r w:rsidR="00DB1F22" w:rsidRPr="00480FF6">
        <w:rPr>
          <w:color w:val="000000" w:themeColor="text1"/>
        </w:rPr>
        <w:t xml:space="preserve"> </w:t>
      </w:r>
      <w:r w:rsidR="00942D02" w:rsidRPr="00480FF6">
        <w:rPr>
          <w:color w:val="000000" w:themeColor="text1"/>
        </w:rPr>
        <w:t>384,152</w:t>
      </w:r>
      <w:r w:rsidR="00DB1F22" w:rsidRPr="00480FF6">
        <w:rPr>
          <w:color w:val="000000" w:themeColor="text1"/>
        </w:rPr>
        <w:t>.</w:t>
      </w:r>
      <w:r w:rsidR="00942D02" w:rsidRPr="00480FF6">
        <w:rPr>
          <w:rStyle w:val="FootnoteReference"/>
          <w:color w:val="000000" w:themeColor="text1"/>
        </w:rPr>
        <w:footnoteReference w:id="1"/>
      </w:r>
      <w:r w:rsidR="002D2DE0">
        <w:rPr>
          <w:color w:val="000000" w:themeColor="text1"/>
        </w:rPr>
        <w:t xml:space="preserve">  </w:t>
      </w:r>
      <w:r w:rsidR="00783FC1" w:rsidRPr="00480FF6">
        <w:rPr>
          <w:color w:val="000000" w:themeColor="text1"/>
        </w:rPr>
        <w:t xml:space="preserve">Population demographics are </w:t>
      </w:r>
      <w:r w:rsidR="00C9173D">
        <w:rPr>
          <w:color w:val="000000" w:themeColor="text1"/>
        </w:rPr>
        <w:t xml:space="preserve">older than England with </w:t>
      </w:r>
      <w:r w:rsidR="00783FC1" w:rsidRPr="00480FF6">
        <w:rPr>
          <w:color w:val="000000" w:themeColor="text1"/>
        </w:rPr>
        <w:t>10.</w:t>
      </w:r>
      <w:r w:rsidR="00C9173D">
        <w:rPr>
          <w:color w:val="000000" w:themeColor="text1"/>
        </w:rPr>
        <w:t>8</w:t>
      </w:r>
      <w:r w:rsidR="00783FC1" w:rsidRPr="00480FF6">
        <w:rPr>
          <w:color w:val="000000" w:themeColor="text1"/>
        </w:rPr>
        <w:t>%</w:t>
      </w:r>
      <w:r w:rsidR="008B7F57" w:rsidRPr="00480FF6">
        <w:rPr>
          <w:color w:val="000000" w:themeColor="text1"/>
        </w:rPr>
        <w:t xml:space="preserve"> of people </w:t>
      </w:r>
      <w:r w:rsidR="00C9173D">
        <w:rPr>
          <w:color w:val="000000" w:themeColor="text1"/>
        </w:rPr>
        <w:t>being</w:t>
      </w:r>
      <w:r w:rsidR="008B7F57" w:rsidRPr="00480FF6">
        <w:rPr>
          <w:color w:val="000000" w:themeColor="text1"/>
        </w:rPr>
        <w:t xml:space="preserve"> </w:t>
      </w:r>
      <w:r w:rsidR="002B09DC" w:rsidRPr="00480FF6">
        <w:rPr>
          <w:color w:val="000000" w:themeColor="text1"/>
        </w:rPr>
        <w:t xml:space="preserve">aged </w:t>
      </w:r>
      <w:r w:rsidR="008B7F57" w:rsidRPr="00480FF6">
        <w:rPr>
          <w:color w:val="000000" w:themeColor="text1"/>
        </w:rPr>
        <w:t>75</w:t>
      </w:r>
      <w:r w:rsidR="002B09DC" w:rsidRPr="00480FF6">
        <w:rPr>
          <w:color w:val="000000" w:themeColor="text1"/>
        </w:rPr>
        <w:t>+</w:t>
      </w:r>
      <w:r w:rsidR="008B7F57" w:rsidRPr="00480FF6">
        <w:rPr>
          <w:color w:val="000000" w:themeColor="text1"/>
        </w:rPr>
        <w:t xml:space="preserve"> </w:t>
      </w:r>
      <w:r w:rsidR="00C9173D">
        <w:rPr>
          <w:color w:val="000000" w:themeColor="text1"/>
        </w:rPr>
        <w:t>in</w:t>
      </w:r>
      <w:r w:rsidR="008B7F57" w:rsidRPr="00480FF6">
        <w:rPr>
          <w:color w:val="000000" w:themeColor="text1"/>
        </w:rPr>
        <w:t xml:space="preserve"> compar</w:t>
      </w:r>
      <w:r w:rsidR="00C9173D">
        <w:rPr>
          <w:color w:val="000000" w:themeColor="text1"/>
        </w:rPr>
        <w:t>ison</w:t>
      </w:r>
      <w:r w:rsidR="008B7F57" w:rsidRPr="00480FF6">
        <w:rPr>
          <w:color w:val="000000" w:themeColor="text1"/>
        </w:rPr>
        <w:t xml:space="preserve"> to the England average of </w:t>
      </w:r>
      <w:r w:rsidR="00C9173D">
        <w:rPr>
          <w:color w:val="000000" w:themeColor="text1"/>
        </w:rPr>
        <w:t>9.5</w:t>
      </w:r>
      <w:r w:rsidR="008B7F57" w:rsidRPr="00480FF6">
        <w:rPr>
          <w:color w:val="000000" w:themeColor="text1"/>
        </w:rPr>
        <w:t>%</w:t>
      </w:r>
      <w:r w:rsidR="00C9173D">
        <w:rPr>
          <w:color w:val="000000" w:themeColor="text1"/>
        </w:rPr>
        <w:t>;</w:t>
      </w:r>
      <w:r w:rsidR="008B7F57" w:rsidRPr="00480FF6">
        <w:rPr>
          <w:color w:val="000000" w:themeColor="text1"/>
        </w:rPr>
        <w:t xml:space="preserve"> and 1</w:t>
      </w:r>
      <w:r w:rsidR="00C9173D">
        <w:rPr>
          <w:color w:val="000000" w:themeColor="text1"/>
        </w:rPr>
        <w:t>2</w:t>
      </w:r>
      <w:r w:rsidR="008B7F57" w:rsidRPr="00480FF6">
        <w:rPr>
          <w:color w:val="000000" w:themeColor="text1"/>
        </w:rPr>
        <w:t>.2% who are aged between 6</w:t>
      </w:r>
      <w:r w:rsidR="008315D1">
        <w:rPr>
          <w:color w:val="000000" w:themeColor="text1"/>
        </w:rPr>
        <w:t>5</w:t>
      </w:r>
      <w:r w:rsidR="008B7F57" w:rsidRPr="00480FF6">
        <w:rPr>
          <w:color w:val="000000" w:themeColor="text1"/>
        </w:rPr>
        <w:t xml:space="preserve">-74 </w:t>
      </w:r>
      <w:r w:rsidR="008315D1">
        <w:rPr>
          <w:color w:val="000000" w:themeColor="text1"/>
        </w:rPr>
        <w:t xml:space="preserve">in </w:t>
      </w:r>
      <w:r w:rsidR="008B7F57" w:rsidRPr="00480FF6">
        <w:rPr>
          <w:color w:val="000000" w:themeColor="text1"/>
        </w:rPr>
        <w:t>compar</w:t>
      </w:r>
      <w:r w:rsidR="008315D1">
        <w:rPr>
          <w:color w:val="000000" w:themeColor="text1"/>
        </w:rPr>
        <w:t>ison</w:t>
      </w:r>
      <w:r w:rsidR="008B7F57" w:rsidRPr="00480FF6">
        <w:rPr>
          <w:color w:val="000000" w:themeColor="text1"/>
        </w:rPr>
        <w:t xml:space="preserve"> to </w:t>
      </w:r>
      <w:r w:rsidR="00C9173D">
        <w:rPr>
          <w:color w:val="000000" w:themeColor="text1"/>
        </w:rPr>
        <w:t>9.9</w:t>
      </w:r>
      <w:r w:rsidR="008B7F57" w:rsidRPr="00480FF6">
        <w:rPr>
          <w:color w:val="000000" w:themeColor="text1"/>
        </w:rPr>
        <w:t>% in England.</w:t>
      </w:r>
      <w:r w:rsidR="00715520" w:rsidRPr="00480FF6">
        <w:rPr>
          <w:color w:val="000000" w:themeColor="text1"/>
        </w:rPr>
        <w:t xml:space="preserve"> </w:t>
      </w:r>
      <w:r w:rsidR="008315D1">
        <w:rPr>
          <w:color w:val="000000" w:themeColor="text1"/>
        </w:rPr>
        <w:t>Furthermore, t</w:t>
      </w:r>
      <w:r w:rsidR="00DB1F22" w:rsidRPr="00480FF6">
        <w:rPr>
          <w:color w:val="000000" w:themeColor="text1"/>
        </w:rPr>
        <w:t>he n</w:t>
      </w:r>
      <w:r w:rsidR="00715520" w:rsidRPr="00480FF6">
        <w:rPr>
          <w:color w:val="000000" w:themeColor="text1"/>
        </w:rPr>
        <w:t xml:space="preserve">umbers of people aged 75+ is forecast to increase </w:t>
      </w:r>
      <w:r w:rsidR="00DB1F22" w:rsidRPr="00480FF6">
        <w:rPr>
          <w:color w:val="000000" w:themeColor="text1"/>
        </w:rPr>
        <w:t>over</w:t>
      </w:r>
      <w:r w:rsidR="00EB73AF" w:rsidRPr="00480FF6">
        <w:rPr>
          <w:color w:val="000000" w:themeColor="text1"/>
        </w:rPr>
        <w:t xml:space="preserve"> the 2020-</w:t>
      </w:r>
      <w:r w:rsidR="00715520" w:rsidRPr="00480FF6">
        <w:rPr>
          <w:color w:val="000000" w:themeColor="text1"/>
        </w:rPr>
        <w:t>2025</w:t>
      </w:r>
      <w:r w:rsidR="00EB73AF" w:rsidRPr="00480FF6">
        <w:rPr>
          <w:color w:val="000000" w:themeColor="text1"/>
        </w:rPr>
        <w:t xml:space="preserve"> period</w:t>
      </w:r>
      <w:r w:rsidR="00DB1F22" w:rsidRPr="00480FF6">
        <w:rPr>
          <w:color w:val="000000" w:themeColor="text1"/>
        </w:rPr>
        <w:t xml:space="preserve"> </w:t>
      </w:r>
      <w:r w:rsidR="004919E4" w:rsidRPr="004919E4">
        <w:rPr>
          <w:color w:val="000000" w:themeColor="text1"/>
          <w:vertAlign w:val="superscript"/>
        </w:rPr>
        <w:fldChar w:fldCharType="begin"/>
      </w:r>
      <w:r w:rsidR="004919E4" w:rsidRPr="004919E4">
        <w:rPr>
          <w:color w:val="000000" w:themeColor="text1"/>
          <w:vertAlign w:val="superscript"/>
        </w:rPr>
        <w:instrText xml:space="preserve"> NOTEREF _Ref60234042 \h </w:instrText>
      </w:r>
      <w:r w:rsidR="004919E4">
        <w:rPr>
          <w:color w:val="000000" w:themeColor="text1"/>
          <w:vertAlign w:val="superscript"/>
        </w:rPr>
        <w:instrText xml:space="preserve"> \* MERGEFORMAT </w:instrText>
      </w:r>
      <w:r w:rsidR="004919E4" w:rsidRPr="004919E4">
        <w:rPr>
          <w:color w:val="000000" w:themeColor="text1"/>
          <w:vertAlign w:val="superscript"/>
        </w:rPr>
      </w:r>
      <w:r w:rsidR="004919E4" w:rsidRPr="004919E4">
        <w:rPr>
          <w:color w:val="000000" w:themeColor="text1"/>
          <w:vertAlign w:val="superscript"/>
        </w:rPr>
        <w:fldChar w:fldCharType="separate"/>
      </w:r>
      <w:r w:rsidR="004919E4" w:rsidRPr="004919E4">
        <w:rPr>
          <w:color w:val="000000" w:themeColor="text1"/>
          <w:vertAlign w:val="superscript"/>
        </w:rPr>
        <w:t>3</w:t>
      </w:r>
      <w:r w:rsidR="004919E4" w:rsidRPr="004919E4">
        <w:rPr>
          <w:color w:val="000000" w:themeColor="text1"/>
          <w:vertAlign w:val="superscript"/>
        </w:rPr>
        <w:fldChar w:fldCharType="end"/>
      </w:r>
      <w:r w:rsidR="00715520" w:rsidRPr="00480FF6">
        <w:rPr>
          <w:color w:val="000000" w:themeColor="text1"/>
        </w:rPr>
        <w:t>.</w:t>
      </w:r>
    </w:p>
    <w:p w14:paraId="5251AF15" w14:textId="5F14CF2A" w:rsidR="00830B1D" w:rsidRPr="00ED6ACE" w:rsidRDefault="008315D1" w:rsidP="002564C4">
      <w:pPr>
        <w:spacing w:line="336" w:lineRule="auto"/>
        <w:jc w:val="both"/>
        <w:rPr>
          <w:rFonts w:cs="Arial"/>
          <w:color w:val="000000" w:themeColor="text1"/>
        </w:rPr>
      </w:pPr>
      <w:r>
        <w:rPr>
          <w:color w:val="000000" w:themeColor="text1"/>
        </w:rPr>
        <w:t>The</w:t>
      </w:r>
      <w:r w:rsidR="00EF5F1B" w:rsidRPr="00480FF6">
        <w:rPr>
          <w:color w:val="000000" w:themeColor="text1"/>
        </w:rPr>
        <w:t xml:space="preserve"> Borough</w:t>
      </w:r>
      <w:r>
        <w:rPr>
          <w:color w:val="000000" w:themeColor="text1"/>
        </w:rPr>
        <w:t xml:space="preserve"> also</w:t>
      </w:r>
      <w:r w:rsidR="00EF5F1B" w:rsidRPr="00480FF6">
        <w:rPr>
          <w:color w:val="000000" w:themeColor="text1"/>
        </w:rPr>
        <w:t xml:space="preserve"> contain</w:t>
      </w:r>
      <w:r>
        <w:rPr>
          <w:color w:val="000000" w:themeColor="text1"/>
        </w:rPr>
        <w:t>s</w:t>
      </w:r>
      <w:r w:rsidR="00EF5F1B" w:rsidRPr="00480FF6">
        <w:rPr>
          <w:color w:val="000000" w:themeColor="text1"/>
        </w:rPr>
        <w:t xml:space="preserve"> </w:t>
      </w:r>
      <w:r w:rsidR="00825E8B">
        <w:rPr>
          <w:color w:val="000000" w:themeColor="text1"/>
        </w:rPr>
        <w:t>an increasing number of people experiencing disability. This is illustrated in Table 1 which shows the predicted number of people with a limiting life long illness; and</w:t>
      </w:r>
      <w:r w:rsidR="00A66B5C">
        <w:rPr>
          <w:color w:val="000000" w:themeColor="text1"/>
        </w:rPr>
        <w:t xml:space="preserve"> </w:t>
      </w:r>
      <w:r w:rsidR="00BC6E27">
        <w:rPr>
          <w:color w:val="000000" w:themeColor="text1"/>
        </w:rPr>
        <w:t>T</w:t>
      </w:r>
      <w:r w:rsidR="00825E8B">
        <w:rPr>
          <w:color w:val="000000" w:themeColor="text1"/>
        </w:rPr>
        <w:t>able 2 which shows adults predicted to have impaired mobility</w:t>
      </w:r>
      <w:r w:rsidR="004919E4">
        <w:rPr>
          <w:color w:val="000000" w:themeColor="text1"/>
        </w:rPr>
        <w:t xml:space="preserve"> </w:t>
      </w:r>
      <w:r w:rsidR="004919E4" w:rsidRPr="004919E4">
        <w:rPr>
          <w:color w:val="000000" w:themeColor="text1"/>
          <w:vertAlign w:val="superscript"/>
        </w:rPr>
        <w:fldChar w:fldCharType="begin"/>
      </w:r>
      <w:r w:rsidR="004919E4" w:rsidRPr="004919E4">
        <w:rPr>
          <w:color w:val="000000" w:themeColor="text1"/>
          <w:vertAlign w:val="superscript"/>
        </w:rPr>
        <w:instrText xml:space="preserve"> NOTEREF _Ref60234026 \h </w:instrText>
      </w:r>
      <w:r w:rsidR="004919E4">
        <w:rPr>
          <w:color w:val="000000" w:themeColor="text1"/>
          <w:vertAlign w:val="superscript"/>
        </w:rPr>
        <w:instrText xml:space="preserve"> \* MERGEFORMAT </w:instrText>
      </w:r>
      <w:r w:rsidR="004919E4" w:rsidRPr="004919E4">
        <w:rPr>
          <w:color w:val="000000" w:themeColor="text1"/>
          <w:vertAlign w:val="superscript"/>
        </w:rPr>
      </w:r>
      <w:r w:rsidR="004919E4" w:rsidRPr="004919E4">
        <w:rPr>
          <w:color w:val="000000" w:themeColor="text1"/>
          <w:vertAlign w:val="superscript"/>
        </w:rPr>
        <w:fldChar w:fldCharType="separate"/>
      </w:r>
      <w:r w:rsidR="004919E4" w:rsidRPr="004919E4">
        <w:rPr>
          <w:color w:val="000000" w:themeColor="text1"/>
          <w:vertAlign w:val="superscript"/>
        </w:rPr>
        <w:t>2</w:t>
      </w:r>
      <w:r w:rsidR="004919E4" w:rsidRPr="004919E4">
        <w:rPr>
          <w:color w:val="000000" w:themeColor="text1"/>
          <w:vertAlign w:val="superscript"/>
        </w:rPr>
        <w:fldChar w:fldCharType="end"/>
      </w:r>
      <w:r w:rsidR="00825E8B">
        <w:rPr>
          <w:color w:val="000000" w:themeColor="text1"/>
        </w:rPr>
        <w:t xml:space="preserve">. Table 3 presents the information slightly </w:t>
      </w:r>
      <w:r w:rsidR="00825E8B" w:rsidRPr="00ED6ACE">
        <w:rPr>
          <w:rFonts w:cs="Arial"/>
          <w:color w:val="000000" w:themeColor="text1"/>
        </w:rPr>
        <w:t>differently for older adults</w:t>
      </w:r>
      <w:r w:rsidR="00BC6E27" w:rsidRPr="00ED6ACE">
        <w:rPr>
          <w:rFonts w:cs="Arial"/>
          <w:color w:val="000000" w:themeColor="text1"/>
        </w:rPr>
        <w:t xml:space="preserve"> (due to available data sources)</w:t>
      </w:r>
      <w:r w:rsidR="00825E8B" w:rsidRPr="00ED6ACE">
        <w:rPr>
          <w:rFonts w:cs="Arial"/>
          <w:color w:val="000000" w:themeColor="text1"/>
        </w:rPr>
        <w:t xml:space="preserve">; with figures given for those unable to manage at least one mobility activity on their own </w:t>
      </w:r>
      <w:bookmarkStart w:id="13" w:name="_Ref60234042"/>
      <w:r w:rsidR="00EB73AF" w:rsidRPr="00ED6ACE">
        <w:rPr>
          <w:rStyle w:val="FootnoteReference"/>
          <w:rFonts w:cs="Arial"/>
          <w:color w:val="000000" w:themeColor="text1"/>
        </w:rPr>
        <w:footnoteReference w:id="2"/>
      </w:r>
      <w:bookmarkEnd w:id="13"/>
      <w:r w:rsidR="00EF5F1B" w:rsidRPr="00ED6ACE">
        <w:rPr>
          <w:rFonts w:cs="Arial"/>
          <w:color w:val="000000" w:themeColor="text1"/>
        </w:rPr>
        <w:t>.</w:t>
      </w:r>
      <w:r w:rsidR="00161BC0" w:rsidRPr="00ED6ACE">
        <w:rPr>
          <w:rFonts w:cs="Arial"/>
          <w:color w:val="000000" w:themeColor="text1"/>
        </w:rPr>
        <w:t xml:space="preserve"> </w:t>
      </w:r>
    </w:p>
    <w:p w14:paraId="13CC430F" w14:textId="74F15B29" w:rsidR="00003387" w:rsidRPr="00ED6ACE" w:rsidRDefault="00003387" w:rsidP="00003387">
      <w:pPr>
        <w:pStyle w:val="Caption"/>
        <w:keepNext/>
        <w:jc w:val="both"/>
        <w:rPr>
          <w:rFonts w:cs="Arial"/>
          <w:color w:val="000000" w:themeColor="text1"/>
        </w:rPr>
      </w:pPr>
      <w:r w:rsidRPr="00ED6ACE">
        <w:rPr>
          <w:rFonts w:cs="Arial"/>
          <w:color w:val="000000" w:themeColor="text1"/>
        </w:rPr>
        <w:t xml:space="preserve">Table </w:t>
      </w:r>
      <w:r w:rsidR="00234C7E" w:rsidRPr="00ED6ACE">
        <w:rPr>
          <w:rFonts w:cs="Arial"/>
          <w:color w:val="000000" w:themeColor="text1"/>
        </w:rPr>
        <w:fldChar w:fldCharType="begin"/>
      </w:r>
      <w:r w:rsidR="00234C7E" w:rsidRPr="00ED6ACE">
        <w:rPr>
          <w:rFonts w:cs="Arial"/>
          <w:color w:val="000000" w:themeColor="text1"/>
        </w:rPr>
        <w:instrText xml:space="preserve"> SEQ Table \* ARABIC </w:instrText>
      </w:r>
      <w:r w:rsidR="00234C7E" w:rsidRPr="00ED6ACE">
        <w:rPr>
          <w:rFonts w:cs="Arial"/>
          <w:color w:val="000000" w:themeColor="text1"/>
        </w:rPr>
        <w:fldChar w:fldCharType="separate"/>
      </w:r>
      <w:r w:rsidR="00E20C6E" w:rsidRPr="00ED6ACE">
        <w:rPr>
          <w:rFonts w:cs="Arial"/>
          <w:noProof/>
          <w:color w:val="000000" w:themeColor="text1"/>
        </w:rPr>
        <w:t>2</w:t>
      </w:r>
      <w:r w:rsidR="00234C7E" w:rsidRPr="00ED6ACE">
        <w:rPr>
          <w:rFonts w:cs="Arial"/>
          <w:noProof/>
          <w:color w:val="000000" w:themeColor="text1"/>
        </w:rPr>
        <w:fldChar w:fldCharType="end"/>
      </w:r>
      <w:r w:rsidRPr="00ED6ACE">
        <w:rPr>
          <w:rFonts w:cs="Arial"/>
          <w:color w:val="000000" w:themeColor="text1"/>
        </w:rPr>
        <w:t>: Older People</w:t>
      </w:r>
      <w:r w:rsidR="00D101CF" w:rsidRPr="00ED6ACE">
        <w:rPr>
          <w:rFonts w:cs="Arial"/>
          <w:color w:val="000000" w:themeColor="text1"/>
        </w:rPr>
        <w:t xml:space="preserve"> in Cheshire East with a Limiting Long</w:t>
      </w:r>
      <w:r w:rsidR="00A160EC" w:rsidRPr="00ED6ACE">
        <w:rPr>
          <w:rFonts w:cs="Arial"/>
          <w:color w:val="000000" w:themeColor="text1"/>
        </w:rPr>
        <w:t>-</w:t>
      </w:r>
      <w:r w:rsidR="00D101CF" w:rsidRPr="00ED6ACE">
        <w:rPr>
          <w:rFonts w:cs="Arial"/>
          <w:color w:val="000000" w:themeColor="text1"/>
        </w:rPr>
        <w:t>Term Illness who Day to Day Activities are Limited A lot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1303"/>
        <w:gridCol w:w="1303"/>
        <w:gridCol w:w="1303"/>
        <w:gridCol w:w="1305"/>
      </w:tblGrid>
      <w:tr w:rsidR="00D101CF" w:rsidRPr="00ED6ACE" w14:paraId="6EEBFB78" w14:textId="77777777" w:rsidTr="00D101CF">
        <w:trPr>
          <w:trHeight w:val="300"/>
        </w:trPr>
        <w:tc>
          <w:tcPr>
            <w:tcW w:w="2507" w:type="pct"/>
            <w:shd w:val="clear" w:color="auto" w:fill="auto"/>
            <w:noWrap/>
            <w:vAlign w:val="bottom"/>
            <w:hideMark/>
          </w:tcPr>
          <w:p w14:paraId="6B3A45ED" w14:textId="40E695DD" w:rsidR="008315D1" w:rsidRPr="00ED6ACE" w:rsidRDefault="00D101CF" w:rsidP="008315D1">
            <w:pPr>
              <w:spacing w:after="0" w:line="240" w:lineRule="auto"/>
              <w:rPr>
                <w:rFonts w:eastAsia="Times New Roman" w:cs="Arial"/>
                <w:i/>
                <w:iCs/>
                <w:sz w:val="20"/>
                <w:szCs w:val="20"/>
                <w:lang w:eastAsia="en-GB"/>
              </w:rPr>
            </w:pPr>
            <w:r w:rsidRPr="00ED6ACE">
              <w:rPr>
                <w:rFonts w:eastAsia="Times New Roman" w:cs="Arial"/>
                <w:i/>
                <w:iCs/>
                <w:sz w:val="20"/>
                <w:szCs w:val="20"/>
                <w:lang w:eastAsia="en-GB"/>
              </w:rPr>
              <w:t>Age Range</w:t>
            </w:r>
          </w:p>
        </w:tc>
        <w:tc>
          <w:tcPr>
            <w:tcW w:w="623" w:type="pct"/>
            <w:shd w:val="clear" w:color="auto" w:fill="auto"/>
            <w:noWrap/>
            <w:vAlign w:val="bottom"/>
            <w:hideMark/>
          </w:tcPr>
          <w:p w14:paraId="35997BE6" w14:textId="77777777" w:rsidR="008315D1" w:rsidRPr="00ED6ACE" w:rsidRDefault="008315D1" w:rsidP="008315D1">
            <w:pPr>
              <w:spacing w:after="0" w:line="240" w:lineRule="auto"/>
              <w:jc w:val="right"/>
              <w:rPr>
                <w:rFonts w:eastAsia="Times New Roman" w:cs="Arial"/>
                <w:i/>
                <w:iCs/>
                <w:color w:val="000000"/>
                <w:sz w:val="20"/>
                <w:szCs w:val="20"/>
                <w:lang w:eastAsia="en-GB"/>
              </w:rPr>
            </w:pPr>
            <w:r w:rsidRPr="00ED6ACE">
              <w:rPr>
                <w:rFonts w:eastAsia="Times New Roman" w:cs="Arial"/>
                <w:i/>
                <w:iCs/>
                <w:color w:val="000000"/>
                <w:sz w:val="20"/>
                <w:szCs w:val="20"/>
                <w:lang w:eastAsia="en-GB"/>
              </w:rPr>
              <w:t>2020</w:t>
            </w:r>
          </w:p>
        </w:tc>
        <w:tc>
          <w:tcPr>
            <w:tcW w:w="623" w:type="pct"/>
            <w:shd w:val="clear" w:color="auto" w:fill="auto"/>
            <w:noWrap/>
            <w:vAlign w:val="bottom"/>
            <w:hideMark/>
          </w:tcPr>
          <w:p w14:paraId="5C33087C" w14:textId="77777777" w:rsidR="008315D1" w:rsidRPr="00ED6ACE" w:rsidRDefault="008315D1" w:rsidP="008315D1">
            <w:pPr>
              <w:spacing w:after="0" w:line="240" w:lineRule="auto"/>
              <w:jc w:val="right"/>
              <w:rPr>
                <w:rFonts w:eastAsia="Times New Roman" w:cs="Arial"/>
                <w:i/>
                <w:iCs/>
                <w:color w:val="000000"/>
                <w:sz w:val="20"/>
                <w:szCs w:val="20"/>
                <w:lang w:eastAsia="en-GB"/>
              </w:rPr>
            </w:pPr>
            <w:r w:rsidRPr="00ED6ACE">
              <w:rPr>
                <w:rFonts w:eastAsia="Times New Roman" w:cs="Arial"/>
                <w:i/>
                <w:iCs/>
                <w:color w:val="000000"/>
                <w:sz w:val="20"/>
                <w:szCs w:val="20"/>
                <w:lang w:eastAsia="en-GB"/>
              </w:rPr>
              <w:t>2025</w:t>
            </w:r>
          </w:p>
        </w:tc>
        <w:tc>
          <w:tcPr>
            <w:tcW w:w="623" w:type="pct"/>
            <w:shd w:val="clear" w:color="auto" w:fill="auto"/>
            <w:noWrap/>
            <w:vAlign w:val="bottom"/>
            <w:hideMark/>
          </w:tcPr>
          <w:p w14:paraId="2CD96666" w14:textId="77777777" w:rsidR="008315D1" w:rsidRPr="00ED6ACE" w:rsidRDefault="008315D1" w:rsidP="008315D1">
            <w:pPr>
              <w:spacing w:after="0" w:line="240" w:lineRule="auto"/>
              <w:jc w:val="right"/>
              <w:rPr>
                <w:rFonts w:eastAsia="Times New Roman" w:cs="Arial"/>
                <w:i/>
                <w:iCs/>
                <w:color w:val="000000"/>
                <w:sz w:val="20"/>
                <w:szCs w:val="20"/>
                <w:lang w:eastAsia="en-GB"/>
              </w:rPr>
            </w:pPr>
            <w:r w:rsidRPr="00ED6ACE">
              <w:rPr>
                <w:rFonts w:eastAsia="Times New Roman" w:cs="Arial"/>
                <w:i/>
                <w:iCs/>
                <w:color w:val="000000"/>
                <w:sz w:val="20"/>
                <w:szCs w:val="20"/>
                <w:lang w:eastAsia="en-GB"/>
              </w:rPr>
              <w:t>2030</w:t>
            </w:r>
          </w:p>
        </w:tc>
        <w:tc>
          <w:tcPr>
            <w:tcW w:w="624" w:type="pct"/>
            <w:shd w:val="clear" w:color="auto" w:fill="auto"/>
            <w:noWrap/>
            <w:vAlign w:val="bottom"/>
            <w:hideMark/>
          </w:tcPr>
          <w:p w14:paraId="2B3A195E" w14:textId="77777777" w:rsidR="008315D1" w:rsidRPr="00ED6ACE" w:rsidRDefault="008315D1" w:rsidP="008315D1">
            <w:pPr>
              <w:spacing w:after="0" w:line="240" w:lineRule="auto"/>
              <w:jc w:val="right"/>
              <w:rPr>
                <w:rFonts w:eastAsia="Times New Roman" w:cs="Arial"/>
                <w:i/>
                <w:iCs/>
                <w:color w:val="000000"/>
                <w:sz w:val="20"/>
                <w:szCs w:val="20"/>
                <w:lang w:eastAsia="en-GB"/>
              </w:rPr>
            </w:pPr>
            <w:r w:rsidRPr="00ED6ACE">
              <w:rPr>
                <w:rFonts w:eastAsia="Times New Roman" w:cs="Arial"/>
                <w:i/>
                <w:iCs/>
                <w:color w:val="000000"/>
                <w:sz w:val="20"/>
                <w:szCs w:val="20"/>
                <w:lang w:eastAsia="en-GB"/>
              </w:rPr>
              <w:t>2035</w:t>
            </w:r>
          </w:p>
        </w:tc>
      </w:tr>
      <w:tr w:rsidR="00D101CF" w:rsidRPr="00ED6ACE" w14:paraId="72FFE8E8" w14:textId="77777777" w:rsidTr="00D101CF">
        <w:trPr>
          <w:trHeight w:val="300"/>
        </w:trPr>
        <w:tc>
          <w:tcPr>
            <w:tcW w:w="2507" w:type="pct"/>
            <w:shd w:val="clear" w:color="auto" w:fill="auto"/>
            <w:noWrap/>
            <w:vAlign w:val="bottom"/>
            <w:hideMark/>
          </w:tcPr>
          <w:p w14:paraId="6E1B2001" w14:textId="0C446AE7" w:rsidR="008315D1" w:rsidRPr="00ED6ACE" w:rsidRDefault="008315D1" w:rsidP="008315D1">
            <w:pPr>
              <w:spacing w:after="0" w:line="240" w:lineRule="auto"/>
              <w:rPr>
                <w:rFonts w:eastAsia="Times New Roman" w:cs="Arial"/>
                <w:color w:val="000000"/>
                <w:sz w:val="20"/>
                <w:szCs w:val="20"/>
                <w:lang w:eastAsia="en-GB"/>
              </w:rPr>
            </w:pPr>
            <w:r w:rsidRPr="00ED6ACE">
              <w:rPr>
                <w:rFonts w:eastAsia="Times New Roman" w:cs="Arial"/>
                <w:color w:val="000000"/>
                <w:sz w:val="20"/>
                <w:szCs w:val="20"/>
                <w:lang w:eastAsia="en-GB"/>
              </w:rPr>
              <w:t xml:space="preserve">65-74 </w:t>
            </w:r>
          </w:p>
        </w:tc>
        <w:tc>
          <w:tcPr>
            <w:tcW w:w="623" w:type="pct"/>
            <w:shd w:val="clear" w:color="auto" w:fill="auto"/>
            <w:noWrap/>
            <w:vAlign w:val="bottom"/>
            <w:hideMark/>
          </w:tcPr>
          <w:p w14:paraId="21A7B87B" w14:textId="7A2483BD" w:rsidR="008315D1" w:rsidRPr="00ED6ACE" w:rsidRDefault="008315D1" w:rsidP="008315D1">
            <w:pPr>
              <w:spacing w:after="0" w:line="240" w:lineRule="auto"/>
              <w:jc w:val="right"/>
              <w:rPr>
                <w:rFonts w:eastAsia="Times New Roman" w:cs="Arial"/>
                <w:color w:val="000000"/>
                <w:sz w:val="20"/>
                <w:szCs w:val="20"/>
                <w:lang w:eastAsia="en-GB"/>
              </w:rPr>
            </w:pPr>
            <w:r w:rsidRPr="00ED6ACE">
              <w:rPr>
                <w:rFonts w:cs="Arial"/>
                <w:color w:val="000000"/>
                <w:sz w:val="20"/>
                <w:szCs w:val="20"/>
              </w:rPr>
              <w:t>6,217</w:t>
            </w:r>
          </w:p>
        </w:tc>
        <w:tc>
          <w:tcPr>
            <w:tcW w:w="623" w:type="pct"/>
            <w:shd w:val="clear" w:color="auto" w:fill="auto"/>
            <w:noWrap/>
            <w:vAlign w:val="bottom"/>
            <w:hideMark/>
          </w:tcPr>
          <w:p w14:paraId="3A5D12BD" w14:textId="30D8F666" w:rsidR="008315D1" w:rsidRPr="00ED6ACE" w:rsidRDefault="008315D1" w:rsidP="008315D1">
            <w:pPr>
              <w:spacing w:after="0" w:line="240" w:lineRule="auto"/>
              <w:jc w:val="right"/>
              <w:rPr>
                <w:rFonts w:eastAsia="Times New Roman" w:cs="Arial"/>
                <w:color w:val="000000"/>
                <w:sz w:val="20"/>
                <w:szCs w:val="20"/>
                <w:lang w:eastAsia="en-GB"/>
              </w:rPr>
            </w:pPr>
            <w:r w:rsidRPr="00ED6ACE">
              <w:rPr>
                <w:rFonts w:cs="Arial"/>
                <w:color w:val="000000"/>
                <w:sz w:val="20"/>
                <w:szCs w:val="20"/>
              </w:rPr>
              <w:t>6,191</w:t>
            </w:r>
          </w:p>
        </w:tc>
        <w:tc>
          <w:tcPr>
            <w:tcW w:w="623" w:type="pct"/>
            <w:shd w:val="clear" w:color="auto" w:fill="auto"/>
            <w:noWrap/>
            <w:vAlign w:val="bottom"/>
            <w:hideMark/>
          </w:tcPr>
          <w:p w14:paraId="1FA49E26" w14:textId="32C10A7F" w:rsidR="008315D1" w:rsidRPr="00ED6ACE" w:rsidRDefault="008315D1" w:rsidP="008315D1">
            <w:pPr>
              <w:spacing w:after="0" w:line="240" w:lineRule="auto"/>
              <w:jc w:val="right"/>
              <w:rPr>
                <w:rFonts w:eastAsia="Times New Roman" w:cs="Arial"/>
                <w:color w:val="000000"/>
                <w:sz w:val="20"/>
                <w:szCs w:val="20"/>
                <w:lang w:eastAsia="en-GB"/>
              </w:rPr>
            </w:pPr>
            <w:r w:rsidRPr="00ED6ACE">
              <w:rPr>
                <w:rFonts w:cs="Arial"/>
                <w:color w:val="000000"/>
                <w:sz w:val="20"/>
                <w:szCs w:val="20"/>
              </w:rPr>
              <w:t>7,117</w:t>
            </w:r>
          </w:p>
        </w:tc>
        <w:tc>
          <w:tcPr>
            <w:tcW w:w="624" w:type="pct"/>
            <w:shd w:val="clear" w:color="auto" w:fill="auto"/>
            <w:noWrap/>
            <w:vAlign w:val="bottom"/>
            <w:hideMark/>
          </w:tcPr>
          <w:p w14:paraId="0953E835" w14:textId="01402C1D" w:rsidR="008315D1" w:rsidRPr="00ED6ACE" w:rsidRDefault="008315D1" w:rsidP="008315D1">
            <w:pPr>
              <w:spacing w:after="0" w:line="240" w:lineRule="auto"/>
              <w:jc w:val="right"/>
              <w:rPr>
                <w:rFonts w:eastAsia="Times New Roman" w:cs="Arial"/>
                <w:color w:val="000000"/>
                <w:sz w:val="20"/>
                <w:szCs w:val="20"/>
                <w:lang w:eastAsia="en-GB"/>
              </w:rPr>
            </w:pPr>
            <w:r w:rsidRPr="00ED6ACE">
              <w:rPr>
                <w:rFonts w:cs="Arial"/>
                <w:color w:val="000000"/>
                <w:sz w:val="20"/>
                <w:szCs w:val="20"/>
              </w:rPr>
              <w:t>7,765</w:t>
            </w:r>
          </w:p>
        </w:tc>
      </w:tr>
      <w:tr w:rsidR="00D101CF" w:rsidRPr="00ED6ACE" w14:paraId="59CEA5FF" w14:textId="77777777" w:rsidTr="00D101CF">
        <w:trPr>
          <w:trHeight w:val="300"/>
        </w:trPr>
        <w:tc>
          <w:tcPr>
            <w:tcW w:w="2507" w:type="pct"/>
            <w:shd w:val="clear" w:color="auto" w:fill="auto"/>
            <w:noWrap/>
            <w:vAlign w:val="bottom"/>
            <w:hideMark/>
          </w:tcPr>
          <w:p w14:paraId="5E96FA33" w14:textId="3E7BF6A3" w:rsidR="008315D1" w:rsidRPr="00ED6ACE" w:rsidRDefault="008315D1" w:rsidP="008315D1">
            <w:pPr>
              <w:spacing w:after="0" w:line="240" w:lineRule="auto"/>
              <w:rPr>
                <w:rFonts w:eastAsia="Times New Roman" w:cs="Arial"/>
                <w:color w:val="000000"/>
                <w:sz w:val="20"/>
                <w:szCs w:val="20"/>
                <w:lang w:eastAsia="en-GB"/>
              </w:rPr>
            </w:pPr>
            <w:r w:rsidRPr="00ED6ACE">
              <w:rPr>
                <w:rFonts w:eastAsia="Times New Roman" w:cs="Arial"/>
                <w:color w:val="000000"/>
                <w:sz w:val="20"/>
                <w:szCs w:val="20"/>
                <w:lang w:eastAsia="en-GB"/>
              </w:rPr>
              <w:t xml:space="preserve">75-84 </w:t>
            </w:r>
          </w:p>
        </w:tc>
        <w:tc>
          <w:tcPr>
            <w:tcW w:w="623" w:type="pct"/>
            <w:shd w:val="clear" w:color="auto" w:fill="auto"/>
            <w:noWrap/>
            <w:vAlign w:val="bottom"/>
            <w:hideMark/>
          </w:tcPr>
          <w:p w14:paraId="61096259" w14:textId="282D0988" w:rsidR="008315D1" w:rsidRPr="00ED6ACE" w:rsidRDefault="008315D1" w:rsidP="008315D1">
            <w:pPr>
              <w:spacing w:after="0" w:line="240" w:lineRule="auto"/>
              <w:jc w:val="right"/>
              <w:rPr>
                <w:rFonts w:eastAsia="Times New Roman" w:cs="Arial"/>
                <w:color w:val="000000"/>
                <w:sz w:val="20"/>
                <w:szCs w:val="20"/>
                <w:lang w:eastAsia="en-GB"/>
              </w:rPr>
            </w:pPr>
            <w:r w:rsidRPr="00ED6ACE">
              <w:rPr>
                <w:rFonts w:cs="Arial"/>
                <w:color w:val="000000"/>
                <w:sz w:val="20"/>
                <w:szCs w:val="20"/>
              </w:rPr>
              <w:t>7,499</w:t>
            </w:r>
          </w:p>
        </w:tc>
        <w:tc>
          <w:tcPr>
            <w:tcW w:w="623" w:type="pct"/>
            <w:shd w:val="clear" w:color="auto" w:fill="auto"/>
            <w:noWrap/>
            <w:vAlign w:val="bottom"/>
            <w:hideMark/>
          </w:tcPr>
          <w:p w14:paraId="400ED8C8" w14:textId="64A2CCE0" w:rsidR="008315D1" w:rsidRPr="00ED6ACE" w:rsidRDefault="008315D1" w:rsidP="008315D1">
            <w:pPr>
              <w:spacing w:after="0" w:line="240" w:lineRule="auto"/>
              <w:jc w:val="right"/>
              <w:rPr>
                <w:rFonts w:eastAsia="Times New Roman" w:cs="Arial"/>
                <w:color w:val="000000"/>
                <w:sz w:val="20"/>
                <w:szCs w:val="20"/>
                <w:lang w:eastAsia="en-GB"/>
              </w:rPr>
            </w:pPr>
            <w:r w:rsidRPr="00ED6ACE">
              <w:rPr>
                <w:rFonts w:cs="Arial"/>
                <w:color w:val="000000"/>
                <w:sz w:val="20"/>
                <w:szCs w:val="20"/>
              </w:rPr>
              <w:t>9,232</w:t>
            </w:r>
          </w:p>
        </w:tc>
        <w:tc>
          <w:tcPr>
            <w:tcW w:w="623" w:type="pct"/>
            <w:shd w:val="clear" w:color="auto" w:fill="auto"/>
            <w:noWrap/>
            <w:vAlign w:val="bottom"/>
            <w:hideMark/>
          </w:tcPr>
          <w:p w14:paraId="149F5271" w14:textId="4944A381" w:rsidR="008315D1" w:rsidRPr="00ED6ACE" w:rsidRDefault="008315D1" w:rsidP="008315D1">
            <w:pPr>
              <w:spacing w:after="0" w:line="240" w:lineRule="auto"/>
              <w:jc w:val="right"/>
              <w:rPr>
                <w:rFonts w:eastAsia="Times New Roman" w:cs="Arial"/>
                <w:color w:val="000000"/>
                <w:sz w:val="20"/>
                <w:szCs w:val="20"/>
                <w:lang w:eastAsia="en-GB"/>
              </w:rPr>
            </w:pPr>
            <w:r w:rsidRPr="00ED6ACE">
              <w:rPr>
                <w:rFonts w:cs="Arial"/>
                <w:color w:val="000000"/>
                <w:sz w:val="20"/>
                <w:szCs w:val="20"/>
              </w:rPr>
              <w:t>9,702</w:t>
            </w:r>
          </w:p>
        </w:tc>
        <w:tc>
          <w:tcPr>
            <w:tcW w:w="624" w:type="pct"/>
            <w:shd w:val="clear" w:color="auto" w:fill="auto"/>
            <w:noWrap/>
            <w:vAlign w:val="bottom"/>
            <w:hideMark/>
          </w:tcPr>
          <w:p w14:paraId="3F2A6E1A" w14:textId="0B85EBF9" w:rsidR="008315D1" w:rsidRPr="00ED6ACE" w:rsidRDefault="008315D1" w:rsidP="008315D1">
            <w:pPr>
              <w:spacing w:after="0" w:line="240" w:lineRule="auto"/>
              <w:jc w:val="right"/>
              <w:rPr>
                <w:rFonts w:eastAsia="Times New Roman" w:cs="Arial"/>
                <w:color w:val="000000"/>
                <w:sz w:val="20"/>
                <w:szCs w:val="20"/>
                <w:lang w:eastAsia="en-GB"/>
              </w:rPr>
            </w:pPr>
            <w:r w:rsidRPr="00ED6ACE">
              <w:rPr>
                <w:rFonts w:cs="Arial"/>
                <w:color w:val="000000"/>
                <w:sz w:val="20"/>
                <w:szCs w:val="20"/>
              </w:rPr>
              <w:t>9,851</w:t>
            </w:r>
          </w:p>
        </w:tc>
      </w:tr>
      <w:tr w:rsidR="00D101CF" w:rsidRPr="00ED6ACE" w14:paraId="2AB1ED04" w14:textId="77777777" w:rsidTr="00D101CF">
        <w:trPr>
          <w:trHeight w:val="300"/>
        </w:trPr>
        <w:tc>
          <w:tcPr>
            <w:tcW w:w="2507" w:type="pct"/>
            <w:shd w:val="clear" w:color="auto" w:fill="auto"/>
            <w:noWrap/>
            <w:vAlign w:val="bottom"/>
            <w:hideMark/>
          </w:tcPr>
          <w:p w14:paraId="67C31D92" w14:textId="1B193E29" w:rsidR="008315D1" w:rsidRPr="00ED6ACE" w:rsidRDefault="008315D1" w:rsidP="008315D1">
            <w:pPr>
              <w:spacing w:after="0" w:line="240" w:lineRule="auto"/>
              <w:rPr>
                <w:rFonts w:eastAsia="Times New Roman" w:cs="Arial"/>
                <w:color w:val="000000"/>
                <w:sz w:val="20"/>
                <w:szCs w:val="20"/>
                <w:lang w:eastAsia="en-GB"/>
              </w:rPr>
            </w:pPr>
            <w:r w:rsidRPr="00ED6ACE">
              <w:rPr>
                <w:rFonts w:eastAsia="Times New Roman" w:cs="Arial"/>
                <w:color w:val="000000"/>
                <w:sz w:val="20"/>
                <w:szCs w:val="20"/>
                <w:lang w:eastAsia="en-GB"/>
              </w:rPr>
              <w:t>85 and over</w:t>
            </w:r>
          </w:p>
        </w:tc>
        <w:tc>
          <w:tcPr>
            <w:tcW w:w="623" w:type="pct"/>
            <w:shd w:val="clear" w:color="auto" w:fill="auto"/>
            <w:noWrap/>
            <w:vAlign w:val="bottom"/>
            <w:hideMark/>
          </w:tcPr>
          <w:p w14:paraId="4352667F" w14:textId="299A4F2D" w:rsidR="008315D1" w:rsidRPr="00ED6ACE" w:rsidRDefault="008315D1" w:rsidP="008315D1">
            <w:pPr>
              <w:spacing w:after="0" w:line="240" w:lineRule="auto"/>
              <w:jc w:val="right"/>
              <w:rPr>
                <w:rFonts w:eastAsia="Times New Roman" w:cs="Arial"/>
                <w:color w:val="000000"/>
                <w:sz w:val="20"/>
                <w:szCs w:val="20"/>
                <w:lang w:eastAsia="en-GB"/>
              </w:rPr>
            </w:pPr>
            <w:r w:rsidRPr="00ED6ACE">
              <w:rPr>
                <w:rFonts w:cs="Arial"/>
                <w:color w:val="000000"/>
                <w:sz w:val="20"/>
                <w:szCs w:val="20"/>
              </w:rPr>
              <w:t>5,071</w:t>
            </w:r>
          </w:p>
        </w:tc>
        <w:tc>
          <w:tcPr>
            <w:tcW w:w="623" w:type="pct"/>
            <w:shd w:val="clear" w:color="auto" w:fill="auto"/>
            <w:noWrap/>
            <w:vAlign w:val="bottom"/>
            <w:hideMark/>
          </w:tcPr>
          <w:p w14:paraId="4B32E4A9" w14:textId="60CD2727" w:rsidR="008315D1" w:rsidRPr="00ED6ACE" w:rsidRDefault="008315D1" w:rsidP="008315D1">
            <w:pPr>
              <w:spacing w:after="0" w:line="240" w:lineRule="auto"/>
              <w:jc w:val="right"/>
              <w:rPr>
                <w:rFonts w:eastAsia="Times New Roman" w:cs="Arial"/>
                <w:color w:val="000000"/>
                <w:sz w:val="20"/>
                <w:szCs w:val="20"/>
                <w:lang w:eastAsia="en-GB"/>
              </w:rPr>
            </w:pPr>
            <w:r w:rsidRPr="00ED6ACE">
              <w:rPr>
                <w:rFonts w:cs="Arial"/>
                <w:color w:val="000000"/>
                <w:sz w:val="20"/>
                <w:szCs w:val="20"/>
              </w:rPr>
              <w:t>5,767</w:t>
            </w:r>
          </w:p>
        </w:tc>
        <w:tc>
          <w:tcPr>
            <w:tcW w:w="623" w:type="pct"/>
            <w:shd w:val="clear" w:color="auto" w:fill="auto"/>
            <w:noWrap/>
            <w:vAlign w:val="bottom"/>
            <w:hideMark/>
          </w:tcPr>
          <w:p w14:paraId="7A7B0F04" w14:textId="4827FBA1" w:rsidR="008315D1" w:rsidRPr="00ED6ACE" w:rsidRDefault="008315D1" w:rsidP="008315D1">
            <w:pPr>
              <w:spacing w:after="0" w:line="240" w:lineRule="auto"/>
              <w:jc w:val="right"/>
              <w:rPr>
                <w:rFonts w:eastAsia="Times New Roman" w:cs="Arial"/>
                <w:color w:val="000000"/>
                <w:sz w:val="20"/>
                <w:szCs w:val="20"/>
                <w:lang w:eastAsia="en-GB"/>
              </w:rPr>
            </w:pPr>
            <w:r w:rsidRPr="00ED6ACE">
              <w:rPr>
                <w:rFonts w:cs="Arial"/>
                <w:color w:val="000000"/>
                <w:sz w:val="20"/>
                <w:szCs w:val="20"/>
              </w:rPr>
              <w:t>6,830</w:t>
            </w:r>
          </w:p>
        </w:tc>
        <w:tc>
          <w:tcPr>
            <w:tcW w:w="624" w:type="pct"/>
            <w:shd w:val="clear" w:color="auto" w:fill="auto"/>
            <w:noWrap/>
            <w:vAlign w:val="bottom"/>
            <w:hideMark/>
          </w:tcPr>
          <w:p w14:paraId="5DFC14AC" w14:textId="66909F17" w:rsidR="008315D1" w:rsidRPr="00ED6ACE" w:rsidRDefault="008315D1" w:rsidP="008315D1">
            <w:pPr>
              <w:spacing w:after="0" w:line="240" w:lineRule="auto"/>
              <w:jc w:val="right"/>
              <w:rPr>
                <w:rFonts w:eastAsia="Times New Roman" w:cs="Arial"/>
                <w:color w:val="000000"/>
                <w:sz w:val="20"/>
                <w:szCs w:val="20"/>
                <w:lang w:eastAsia="en-GB"/>
              </w:rPr>
            </w:pPr>
            <w:r w:rsidRPr="00ED6ACE">
              <w:rPr>
                <w:rFonts w:cs="Arial"/>
                <w:color w:val="000000"/>
                <w:sz w:val="20"/>
                <w:szCs w:val="20"/>
              </w:rPr>
              <w:t>8,629</w:t>
            </w:r>
          </w:p>
        </w:tc>
      </w:tr>
      <w:tr w:rsidR="00D101CF" w:rsidRPr="00ED6ACE" w14:paraId="693BD644" w14:textId="77777777" w:rsidTr="00D101CF">
        <w:trPr>
          <w:trHeight w:val="300"/>
        </w:trPr>
        <w:tc>
          <w:tcPr>
            <w:tcW w:w="2507" w:type="pct"/>
            <w:shd w:val="clear" w:color="auto" w:fill="auto"/>
            <w:noWrap/>
            <w:vAlign w:val="bottom"/>
            <w:hideMark/>
          </w:tcPr>
          <w:p w14:paraId="06DE86D4" w14:textId="327273F3" w:rsidR="008315D1" w:rsidRPr="00ED6ACE" w:rsidRDefault="008315D1" w:rsidP="008315D1">
            <w:pPr>
              <w:spacing w:after="0" w:line="240" w:lineRule="auto"/>
              <w:rPr>
                <w:rFonts w:eastAsia="Times New Roman" w:cs="Arial"/>
                <w:color w:val="000000"/>
                <w:sz w:val="20"/>
                <w:szCs w:val="20"/>
                <w:lang w:eastAsia="en-GB"/>
              </w:rPr>
            </w:pPr>
            <w:r w:rsidRPr="00ED6ACE">
              <w:rPr>
                <w:rFonts w:eastAsia="Times New Roman" w:cs="Arial"/>
                <w:color w:val="000000"/>
                <w:sz w:val="20"/>
                <w:szCs w:val="20"/>
                <w:lang w:eastAsia="en-GB"/>
              </w:rPr>
              <w:t>Total population aged 65 and over</w:t>
            </w:r>
          </w:p>
        </w:tc>
        <w:tc>
          <w:tcPr>
            <w:tcW w:w="623" w:type="pct"/>
            <w:shd w:val="clear" w:color="auto" w:fill="auto"/>
            <w:noWrap/>
            <w:vAlign w:val="bottom"/>
            <w:hideMark/>
          </w:tcPr>
          <w:p w14:paraId="21E7145C" w14:textId="4AD2D058" w:rsidR="008315D1" w:rsidRPr="00ED6ACE" w:rsidRDefault="008315D1" w:rsidP="008315D1">
            <w:pPr>
              <w:spacing w:after="0" w:line="240" w:lineRule="auto"/>
              <w:jc w:val="right"/>
              <w:rPr>
                <w:rFonts w:eastAsia="Times New Roman" w:cs="Arial"/>
                <w:color w:val="000000"/>
                <w:sz w:val="20"/>
                <w:szCs w:val="20"/>
                <w:lang w:eastAsia="en-GB"/>
              </w:rPr>
            </w:pPr>
            <w:r w:rsidRPr="00ED6ACE">
              <w:rPr>
                <w:rFonts w:cs="Arial"/>
                <w:color w:val="000000"/>
                <w:sz w:val="20"/>
                <w:szCs w:val="20"/>
              </w:rPr>
              <w:t>18,788</w:t>
            </w:r>
          </w:p>
        </w:tc>
        <w:tc>
          <w:tcPr>
            <w:tcW w:w="623" w:type="pct"/>
            <w:shd w:val="clear" w:color="auto" w:fill="auto"/>
            <w:noWrap/>
            <w:vAlign w:val="bottom"/>
            <w:hideMark/>
          </w:tcPr>
          <w:p w14:paraId="3904E0BE" w14:textId="61E76492" w:rsidR="008315D1" w:rsidRPr="00ED6ACE" w:rsidRDefault="008315D1" w:rsidP="008315D1">
            <w:pPr>
              <w:spacing w:after="0" w:line="240" w:lineRule="auto"/>
              <w:jc w:val="right"/>
              <w:rPr>
                <w:rFonts w:eastAsia="Times New Roman" w:cs="Arial"/>
                <w:color w:val="000000"/>
                <w:sz w:val="20"/>
                <w:szCs w:val="20"/>
                <w:lang w:eastAsia="en-GB"/>
              </w:rPr>
            </w:pPr>
            <w:r w:rsidRPr="00ED6ACE">
              <w:rPr>
                <w:rFonts w:cs="Arial"/>
                <w:color w:val="000000"/>
                <w:sz w:val="20"/>
                <w:szCs w:val="20"/>
              </w:rPr>
              <w:t>21,189</w:t>
            </w:r>
          </w:p>
        </w:tc>
        <w:tc>
          <w:tcPr>
            <w:tcW w:w="623" w:type="pct"/>
            <w:shd w:val="clear" w:color="auto" w:fill="auto"/>
            <w:noWrap/>
            <w:vAlign w:val="bottom"/>
            <w:hideMark/>
          </w:tcPr>
          <w:p w14:paraId="0B2EB244" w14:textId="70D21DE9" w:rsidR="008315D1" w:rsidRPr="00ED6ACE" w:rsidRDefault="008315D1" w:rsidP="008315D1">
            <w:pPr>
              <w:spacing w:after="0" w:line="240" w:lineRule="auto"/>
              <w:jc w:val="right"/>
              <w:rPr>
                <w:rFonts w:eastAsia="Times New Roman" w:cs="Arial"/>
                <w:color w:val="000000"/>
                <w:sz w:val="20"/>
                <w:szCs w:val="20"/>
                <w:lang w:eastAsia="en-GB"/>
              </w:rPr>
            </w:pPr>
            <w:r w:rsidRPr="00ED6ACE">
              <w:rPr>
                <w:rFonts w:cs="Arial"/>
                <w:color w:val="000000"/>
                <w:sz w:val="20"/>
                <w:szCs w:val="20"/>
              </w:rPr>
              <w:t>23,648</w:t>
            </w:r>
          </w:p>
        </w:tc>
        <w:tc>
          <w:tcPr>
            <w:tcW w:w="624" w:type="pct"/>
            <w:shd w:val="clear" w:color="auto" w:fill="auto"/>
            <w:noWrap/>
            <w:vAlign w:val="bottom"/>
            <w:hideMark/>
          </w:tcPr>
          <w:p w14:paraId="19799AFF" w14:textId="70A77282" w:rsidR="008315D1" w:rsidRPr="00ED6ACE" w:rsidRDefault="008315D1" w:rsidP="008315D1">
            <w:pPr>
              <w:spacing w:after="0" w:line="240" w:lineRule="auto"/>
              <w:jc w:val="right"/>
              <w:rPr>
                <w:rFonts w:eastAsia="Times New Roman" w:cs="Arial"/>
                <w:color w:val="000000"/>
                <w:sz w:val="20"/>
                <w:szCs w:val="20"/>
                <w:lang w:eastAsia="en-GB"/>
              </w:rPr>
            </w:pPr>
            <w:r w:rsidRPr="00ED6ACE">
              <w:rPr>
                <w:rFonts w:cs="Arial"/>
                <w:color w:val="000000"/>
                <w:sz w:val="20"/>
                <w:szCs w:val="20"/>
              </w:rPr>
              <w:t>26,245</w:t>
            </w:r>
          </w:p>
        </w:tc>
      </w:tr>
    </w:tbl>
    <w:p w14:paraId="248F50F3" w14:textId="07C6748A" w:rsidR="009D441D" w:rsidRPr="00ED6ACE" w:rsidRDefault="00161BC0" w:rsidP="009D441D">
      <w:pPr>
        <w:pStyle w:val="Caption"/>
        <w:rPr>
          <w:rFonts w:cs="Arial"/>
          <w:color w:val="000000" w:themeColor="text1"/>
        </w:rPr>
      </w:pPr>
      <w:bookmarkStart w:id="14" w:name="_Ref47711166"/>
      <w:r w:rsidRPr="00ED6ACE">
        <w:rPr>
          <w:rFonts w:cs="Arial"/>
          <w:color w:val="000000" w:themeColor="text1"/>
        </w:rPr>
        <w:br/>
      </w:r>
      <w:bookmarkEnd w:id="14"/>
    </w:p>
    <w:p w14:paraId="78BEA154" w14:textId="3096A393" w:rsidR="009D441D" w:rsidRPr="00ED6ACE" w:rsidRDefault="009D441D" w:rsidP="009D441D">
      <w:pPr>
        <w:pStyle w:val="Caption"/>
        <w:rPr>
          <w:rFonts w:cs="Arial"/>
          <w:color w:val="000000" w:themeColor="text1"/>
        </w:rPr>
      </w:pPr>
      <w:r w:rsidRPr="00ED6ACE">
        <w:rPr>
          <w:rFonts w:cs="Arial"/>
          <w:color w:val="0D0D0D" w:themeColor="text1" w:themeTint="F2"/>
        </w:rPr>
        <w:t xml:space="preserve">Table </w:t>
      </w:r>
      <w:r w:rsidR="00FE7697" w:rsidRPr="00ED6ACE">
        <w:rPr>
          <w:rFonts w:cs="Arial"/>
          <w:color w:val="0D0D0D" w:themeColor="text1" w:themeTint="F2"/>
        </w:rPr>
        <w:fldChar w:fldCharType="begin"/>
      </w:r>
      <w:r w:rsidR="00FE7697" w:rsidRPr="00ED6ACE">
        <w:rPr>
          <w:rFonts w:cs="Arial"/>
          <w:color w:val="0D0D0D" w:themeColor="text1" w:themeTint="F2"/>
        </w:rPr>
        <w:instrText xml:space="preserve"> SEQ Table \* ARABIC </w:instrText>
      </w:r>
      <w:r w:rsidR="00FE7697" w:rsidRPr="00ED6ACE">
        <w:rPr>
          <w:rFonts w:cs="Arial"/>
          <w:color w:val="0D0D0D" w:themeColor="text1" w:themeTint="F2"/>
        </w:rPr>
        <w:fldChar w:fldCharType="separate"/>
      </w:r>
      <w:r w:rsidR="00E20C6E" w:rsidRPr="00ED6ACE">
        <w:rPr>
          <w:rFonts w:cs="Arial"/>
          <w:noProof/>
          <w:color w:val="0D0D0D" w:themeColor="text1" w:themeTint="F2"/>
        </w:rPr>
        <w:t>3</w:t>
      </w:r>
      <w:r w:rsidR="00FE7697" w:rsidRPr="00ED6ACE">
        <w:rPr>
          <w:rFonts w:cs="Arial"/>
          <w:noProof/>
          <w:color w:val="0D0D0D" w:themeColor="text1" w:themeTint="F2"/>
        </w:rPr>
        <w:fldChar w:fldCharType="end"/>
      </w:r>
      <w:r w:rsidRPr="00ED6ACE">
        <w:rPr>
          <w:rFonts w:cs="Arial"/>
          <w:color w:val="0D0D0D" w:themeColor="text1" w:themeTint="F2"/>
        </w:rPr>
        <w:t xml:space="preserve">: Adults predicted </w:t>
      </w:r>
      <w:r w:rsidRPr="00ED6ACE">
        <w:rPr>
          <w:rFonts w:cs="Arial"/>
          <w:color w:val="000000" w:themeColor="text1"/>
        </w:rPr>
        <w:t xml:space="preserve">to have Impaired Mobility </w:t>
      </w:r>
    </w:p>
    <w:tbl>
      <w:tblPr>
        <w:tblW w:w="7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000"/>
        <w:gridCol w:w="1000"/>
        <w:gridCol w:w="1000"/>
        <w:gridCol w:w="1001"/>
      </w:tblGrid>
      <w:tr w:rsidR="009D441D" w:rsidRPr="00ED6ACE" w14:paraId="3BE2AAEE" w14:textId="77777777" w:rsidTr="005E6766">
        <w:trPr>
          <w:trHeight w:val="300"/>
        </w:trPr>
        <w:tc>
          <w:tcPr>
            <w:tcW w:w="3114" w:type="dxa"/>
            <w:shd w:val="clear" w:color="auto" w:fill="auto"/>
            <w:noWrap/>
            <w:vAlign w:val="bottom"/>
            <w:hideMark/>
          </w:tcPr>
          <w:p w14:paraId="4440130B" w14:textId="77777777" w:rsidR="009D441D" w:rsidRPr="00ED6ACE" w:rsidRDefault="009D441D" w:rsidP="005E6766">
            <w:pPr>
              <w:spacing w:after="0" w:line="240" w:lineRule="auto"/>
              <w:rPr>
                <w:rFonts w:eastAsia="Times New Roman" w:cs="Arial"/>
                <w:i/>
                <w:color w:val="000000" w:themeColor="text1"/>
                <w:sz w:val="20"/>
                <w:szCs w:val="20"/>
                <w:lang w:eastAsia="en-GB"/>
              </w:rPr>
            </w:pPr>
            <w:r w:rsidRPr="00ED6ACE">
              <w:rPr>
                <w:rFonts w:eastAsia="Times New Roman" w:cs="Arial"/>
                <w:i/>
                <w:color w:val="000000" w:themeColor="text1"/>
                <w:sz w:val="20"/>
                <w:szCs w:val="20"/>
                <w:lang w:eastAsia="en-GB"/>
              </w:rPr>
              <w:t>Age Range</w:t>
            </w:r>
          </w:p>
        </w:tc>
        <w:tc>
          <w:tcPr>
            <w:tcW w:w="1000" w:type="dxa"/>
            <w:shd w:val="clear" w:color="auto" w:fill="auto"/>
            <w:noWrap/>
            <w:vAlign w:val="bottom"/>
            <w:hideMark/>
          </w:tcPr>
          <w:p w14:paraId="69276CD4" w14:textId="77777777" w:rsidR="009D441D" w:rsidRPr="00ED6ACE" w:rsidRDefault="009D441D" w:rsidP="005E6766">
            <w:pPr>
              <w:spacing w:after="0" w:line="240" w:lineRule="auto"/>
              <w:jc w:val="right"/>
              <w:rPr>
                <w:rFonts w:eastAsia="Times New Roman" w:cs="Arial"/>
                <w:i/>
                <w:color w:val="000000" w:themeColor="text1"/>
                <w:sz w:val="20"/>
                <w:szCs w:val="20"/>
                <w:lang w:eastAsia="en-GB"/>
              </w:rPr>
            </w:pPr>
            <w:r w:rsidRPr="00ED6ACE">
              <w:rPr>
                <w:rFonts w:eastAsia="Times New Roman" w:cs="Arial"/>
                <w:i/>
                <w:color w:val="000000" w:themeColor="text1"/>
                <w:sz w:val="20"/>
                <w:szCs w:val="20"/>
                <w:lang w:eastAsia="en-GB"/>
              </w:rPr>
              <w:t>2020</w:t>
            </w:r>
          </w:p>
        </w:tc>
        <w:tc>
          <w:tcPr>
            <w:tcW w:w="1000" w:type="dxa"/>
            <w:shd w:val="clear" w:color="auto" w:fill="auto"/>
            <w:noWrap/>
            <w:vAlign w:val="bottom"/>
            <w:hideMark/>
          </w:tcPr>
          <w:p w14:paraId="2886E712" w14:textId="77777777" w:rsidR="009D441D" w:rsidRPr="00ED6ACE" w:rsidRDefault="009D441D" w:rsidP="005E6766">
            <w:pPr>
              <w:spacing w:after="0" w:line="240" w:lineRule="auto"/>
              <w:jc w:val="right"/>
              <w:rPr>
                <w:rFonts w:eastAsia="Times New Roman" w:cs="Arial"/>
                <w:i/>
                <w:color w:val="000000" w:themeColor="text1"/>
                <w:sz w:val="20"/>
                <w:szCs w:val="20"/>
                <w:lang w:eastAsia="en-GB"/>
              </w:rPr>
            </w:pPr>
            <w:r w:rsidRPr="00ED6ACE">
              <w:rPr>
                <w:rFonts w:eastAsia="Times New Roman" w:cs="Arial"/>
                <w:i/>
                <w:color w:val="000000" w:themeColor="text1"/>
                <w:sz w:val="20"/>
                <w:szCs w:val="20"/>
                <w:lang w:eastAsia="en-GB"/>
              </w:rPr>
              <w:t>2025</w:t>
            </w:r>
          </w:p>
        </w:tc>
        <w:tc>
          <w:tcPr>
            <w:tcW w:w="1000" w:type="dxa"/>
            <w:shd w:val="clear" w:color="auto" w:fill="auto"/>
            <w:noWrap/>
            <w:vAlign w:val="bottom"/>
            <w:hideMark/>
          </w:tcPr>
          <w:p w14:paraId="5A5B6026" w14:textId="77777777" w:rsidR="009D441D" w:rsidRPr="00ED6ACE" w:rsidRDefault="009D441D" w:rsidP="005E6766">
            <w:pPr>
              <w:spacing w:after="0" w:line="240" w:lineRule="auto"/>
              <w:jc w:val="right"/>
              <w:rPr>
                <w:rFonts w:eastAsia="Times New Roman" w:cs="Arial"/>
                <w:i/>
                <w:color w:val="000000" w:themeColor="text1"/>
                <w:sz w:val="20"/>
                <w:szCs w:val="20"/>
                <w:lang w:eastAsia="en-GB"/>
              </w:rPr>
            </w:pPr>
            <w:r w:rsidRPr="00ED6ACE">
              <w:rPr>
                <w:rFonts w:eastAsia="Times New Roman" w:cs="Arial"/>
                <w:i/>
                <w:color w:val="000000" w:themeColor="text1"/>
                <w:sz w:val="20"/>
                <w:szCs w:val="20"/>
                <w:lang w:eastAsia="en-GB"/>
              </w:rPr>
              <w:t>2030</w:t>
            </w:r>
          </w:p>
        </w:tc>
        <w:tc>
          <w:tcPr>
            <w:tcW w:w="1001" w:type="dxa"/>
            <w:shd w:val="clear" w:color="auto" w:fill="auto"/>
            <w:noWrap/>
            <w:vAlign w:val="bottom"/>
            <w:hideMark/>
          </w:tcPr>
          <w:p w14:paraId="7E847DFF" w14:textId="77777777" w:rsidR="009D441D" w:rsidRPr="00ED6ACE" w:rsidRDefault="009D441D" w:rsidP="005E6766">
            <w:pPr>
              <w:spacing w:after="0" w:line="240" w:lineRule="auto"/>
              <w:jc w:val="right"/>
              <w:rPr>
                <w:rFonts w:eastAsia="Times New Roman" w:cs="Arial"/>
                <w:i/>
                <w:color w:val="000000" w:themeColor="text1"/>
                <w:sz w:val="20"/>
                <w:szCs w:val="20"/>
                <w:lang w:eastAsia="en-GB"/>
              </w:rPr>
            </w:pPr>
            <w:r w:rsidRPr="00ED6ACE">
              <w:rPr>
                <w:rFonts w:eastAsia="Times New Roman" w:cs="Arial"/>
                <w:i/>
                <w:color w:val="000000" w:themeColor="text1"/>
                <w:sz w:val="20"/>
                <w:szCs w:val="20"/>
                <w:lang w:eastAsia="en-GB"/>
              </w:rPr>
              <w:t>2035</w:t>
            </w:r>
          </w:p>
        </w:tc>
      </w:tr>
      <w:tr w:rsidR="009D441D" w:rsidRPr="00ED6ACE" w14:paraId="345CAA71" w14:textId="77777777" w:rsidTr="005E6766">
        <w:trPr>
          <w:trHeight w:val="300"/>
        </w:trPr>
        <w:tc>
          <w:tcPr>
            <w:tcW w:w="3114" w:type="dxa"/>
            <w:shd w:val="clear" w:color="auto" w:fill="auto"/>
            <w:noWrap/>
            <w:vAlign w:val="bottom"/>
            <w:hideMark/>
          </w:tcPr>
          <w:p w14:paraId="01C439B7" w14:textId="77777777" w:rsidR="009D441D" w:rsidRPr="00ED6ACE" w:rsidRDefault="009D441D" w:rsidP="005E6766">
            <w:pPr>
              <w:spacing w:after="0" w:line="240" w:lineRule="auto"/>
              <w:rPr>
                <w:rFonts w:eastAsia="Times New Roman" w:cs="Arial"/>
                <w:color w:val="000000" w:themeColor="text1"/>
                <w:sz w:val="20"/>
                <w:szCs w:val="20"/>
                <w:lang w:eastAsia="en-GB"/>
              </w:rPr>
            </w:pPr>
            <w:r w:rsidRPr="00ED6ACE">
              <w:rPr>
                <w:rFonts w:eastAsia="Times New Roman" w:cs="Arial"/>
                <w:color w:val="000000" w:themeColor="text1"/>
                <w:sz w:val="20"/>
                <w:szCs w:val="20"/>
                <w:lang w:eastAsia="en-GB"/>
              </w:rPr>
              <w:t>18-24</w:t>
            </w:r>
          </w:p>
        </w:tc>
        <w:tc>
          <w:tcPr>
            <w:tcW w:w="1000" w:type="dxa"/>
            <w:shd w:val="clear" w:color="auto" w:fill="auto"/>
            <w:noWrap/>
            <w:vAlign w:val="bottom"/>
          </w:tcPr>
          <w:p w14:paraId="5FE6DF5F" w14:textId="77777777" w:rsidR="009D441D" w:rsidRPr="00ED6ACE" w:rsidRDefault="009D441D" w:rsidP="005E6766">
            <w:pPr>
              <w:spacing w:after="0" w:line="240" w:lineRule="auto"/>
              <w:jc w:val="right"/>
              <w:rPr>
                <w:rFonts w:eastAsia="Times New Roman" w:cs="Arial"/>
                <w:color w:val="000000" w:themeColor="text1"/>
                <w:sz w:val="20"/>
                <w:szCs w:val="20"/>
                <w:lang w:eastAsia="en-GB"/>
              </w:rPr>
            </w:pPr>
            <w:r w:rsidRPr="00ED6ACE">
              <w:rPr>
                <w:rFonts w:cs="Arial"/>
                <w:color w:val="000000"/>
                <w:sz w:val="20"/>
                <w:szCs w:val="20"/>
              </w:rPr>
              <w:t>225</w:t>
            </w:r>
          </w:p>
        </w:tc>
        <w:tc>
          <w:tcPr>
            <w:tcW w:w="1000" w:type="dxa"/>
            <w:shd w:val="clear" w:color="auto" w:fill="auto"/>
            <w:noWrap/>
            <w:vAlign w:val="bottom"/>
          </w:tcPr>
          <w:p w14:paraId="37141AB4" w14:textId="77777777" w:rsidR="009D441D" w:rsidRPr="00ED6ACE" w:rsidRDefault="009D441D" w:rsidP="005E6766">
            <w:pPr>
              <w:spacing w:after="0" w:line="240" w:lineRule="auto"/>
              <w:jc w:val="right"/>
              <w:rPr>
                <w:rFonts w:eastAsia="Times New Roman" w:cs="Arial"/>
                <w:color w:val="000000" w:themeColor="text1"/>
                <w:sz w:val="20"/>
                <w:szCs w:val="20"/>
                <w:lang w:eastAsia="en-GB"/>
              </w:rPr>
            </w:pPr>
            <w:r w:rsidRPr="00ED6ACE">
              <w:rPr>
                <w:rFonts w:cs="Arial"/>
                <w:color w:val="000000"/>
                <w:sz w:val="20"/>
                <w:szCs w:val="20"/>
              </w:rPr>
              <w:t>218</w:t>
            </w:r>
          </w:p>
        </w:tc>
        <w:tc>
          <w:tcPr>
            <w:tcW w:w="1000" w:type="dxa"/>
            <w:shd w:val="clear" w:color="auto" w:fill="auto"/>
            <w:noWrap/>
            <w:vAlign w:val="bottom"/>
          </w:tcPr>
          <w:p w14:paraId="1951380C" w14:textId="77777777" w:rsidR="009D441D" w:rsidRPr="00ED6ACE" w:rsidRDefault="009D441D" w:rsidP="005E6766">
            <w:pPr>
              <w:spacing w:after="0" w:line="240" w:lineRule="auto"/>
              <w:jc w:val="right"/>
              <w:rPr>
                <w:rFonts w:eastAsia="Times New Roman" w:cs="Arial"/>
                <w:color w:val="000000" w:themeColor="text1"/>
                <w:sz w:val="20"/>
                <w:szCs w:val="20"/>
                <w:lang w:eastAsia="en-GB"/>
              </w:rPr>
            </w:pPr>
            <w:r w:rsidRPr="00ED6ACE">
              <w:rPr>
                <w:rFonts w:cs="Arial"/>
                <w:color w:val="000000"/>
                <w:sz w:val="20"/>
                <w:szCs w:val="20"/>
              </w:rPr>
              <w:t>243</w:t>
            </w:r>
          </w:p>
        </w:tc>
        <w:tc>
          <w:tcPr>
            <w:tcW w:w="1001" w:type="dxa"/>
            <w:shd w:val="clear" w:color="auto" w:fill="auto"/>
            <w:noWrap/>
            <w:vAlign w:val="bottom"/>
          </w:tcPr>
          <w:p w14:paraId="5BDFD0DE" w14:textId="77777777" w:rsidR="009D441D" w:rsidRPr="00ED6ACE" w:rsidRDefault="009D441D" w:rsidP="005E6766">
            <w:pPr>
              <w:spacing w:after="0" w:line="240" w:lineRule="auto"/>
              <w:jc w:val="right"/>
              <w:rPr>
                <w:rFonts w:eastAsia="Times New Roman" w:cs="Arial"/>
                <w:color w:val="000000" w:themeColor="text1"/>
                <w:sz w:val="20"/>
                <w:szCs w:val="20"/>
                <w:lang w:eastAsia="en-GB"/>
              </w:rPr>
            </w:pPr>
            <w:r w:rsidRPr="00ED6ACE">
              <w:rPr>
                <w:rFonts w:cs="Arial"/>
                <w:color w:val="000000"/>
                <w:sz w:val="20"/>
                <w:szCs w:val="20"/>
              </w:rPr>
              <w:t>249</w:t>
            </w:r>
          </w:p>
        </w:tc>
      </w:tr>
      <w:tr w:rsidR="009D441D" w:rsidRPr="00ED6ACE" w14:paraId="63361A1C" w14:textId="77777777" w:rsidTr="005E6766">
        <w:trPr>
          <w:trHeight w:val="300"/>
        </w:trPr>
        <w:tc>
          <w:tcPr>
            <w:tcW w:w="3114" w:type="dxa"/>
            <w:shd w:val="clear" w:color="auto" w:fill="auto"/>
            <w:noWrap/>
            <w:vAlign w:val="bottom"/>
            <w:hideMark/>
          </w:tcPr>
          <w:p w14:paraId="62038A10" w14:textId="77777777" w:rsidR="009D441D" w:rsidRPr="00ED6ACE" w:rsidRDefault="009D441D" w:rsidP="005E6766">
            <w:pPr>
              <w:spacing w:after="0" w:line="240" w:lineRule="auto"/>
              <w:rPr>
                <w:rFonts w:eastAsia="Times New Roman" w:cs="Arial"/>
                <w:color w:val="000000" w:themeColor="text1"/>
                <w:sz w:val="20"/>
                <w:szCs w:val="20"/>
                <w:lang w:eastAsia="en-GB"/>
              </w:rPr>
            </w:pPr>
            <w:r w:rsidRPr="00ED6ACE">
              <w:rPr>
                <w:rFonts w:eastAsia="Times New Roman" w:cs="Arial"/>
                <w:color w:val="000000" w:themeColor="text1"/>
                <w:sz w:val="20"/>
                <w:szCs w:val="20"/>
                <w:lang w:eastAsia="en-GB"/>
              </w:rPr>
              <w:t>25-34</w:t>
            </w:r>
          </w:p>
        </w:tc>
        <w:tc>
          <w:tcPr>
            <w:tcW w:w="1000" w:type="dxa"/>
            <w:shd w:val="clear" w:color="auto" w:fill="auto"/>
            <w:noWrap/>
            <w:vAlign w:val="bottom"/>
          </w:tcPr>
          <w:p w14:paraId="3CD47FEC" w14:textId="77777777" w:rsidR="009D441D" w:rsidRPr="00ED6ACE" w:rsidRDefault="009D441D" w:rsidP="005E6766">
            <w:pPr>
              <w:spacing w:after="0" w:line="240" w:lineRule="auto"/>
              <w:jc w:val="right"/>
              <w:rPr>
                <w:rFonts w:eastAsia="Times New Roman" w:cs="Arial"/>
                <w:color w:val="000000" w:themeColor="text1"/>
                <w:sz w:val="20"/>
                <w:szCs w:val="20"/>
                <w:lang w:eastAsia="en-GB"/>
              </w:rPr>
            </w:pPr>
            <w:r w:rsidRPr="00ED6ACE">
              <w:rPr>
                <w:rFonts w:cs="Arial"/>
                <w:color w:val="000000"/>
                <w:sz w:val="20"/>
                <w:szCs w:val="20"/>
              </w:rPr>
              <w:t>392</w:t>
            </w:r>
          </w:p>
        </w:tc>
        <w:tc>
          <w:tcPr>
            <w:tcW w:w="1000" w:type="dxa"/>
            <w:shd w:val="clear" w:color="auto" w:fill="auto"/>
            <w:noWrap/>
            <w:vAlign w:val="bottom"/>
          </w:tcPr>
          <w:p w14:paraId="3F3C6118" w14:textId="77777777" w:rsidR="009D441D" w:rsidRPr="00ED6ACE" w:rsidRDefault="009D441D" w:rsidP="005E6766">
            <w:pPr>
              <w:spacing w:after="0" w:line="240" w:lineRule="auto"/>
              <w:jc w:val="right"/>
              <w:rPr>
                <w:rFonts w:eastAsia="Times New Roman" w:cs="Arial"/>
                <w:color w:val="000000" w:themeColor="text1"/>
                <w:sz w:val="20"/>
                <w:szCs w:val="20"/>
                <w:lang w:eastAsia="en-GB"/>
              </w:rPr>
            </w:pPr>
            <w:r w:rsidRPr="00ED6ACE">
              <w:rPr>
                <w:rFonts w:cs="Arial"/>
                <w:color w:val="000000"/>
                <w:sz w:val="20"/>
                <w:szCs w:val="20"/>
              </w:rPr>
              <w:t>383</w:t>
            </w:r>
          </w:p>
        </w:tc>
        <w:tc>
          <w:tcPr>
            <w:tcW w:w="1000" w:type="dxa"/>
            <w:shd w:val="clear" w:color="auto" w:fill="auto"/>
            <w:noWrap/>
            <w:vAlign w:val="bottom"/>
          </w:tcPr>
          <w:p w14:paraId="0A659FD4" w14:textId="77777777" w:rsidR="009D441D" w:rsidRPr="00ED6ACE" w:rsidRDefault="009D441D" w:rsidP="005E6766">
            <w:pPr>
              <w:spacing w:after="0" w:line="240" w:lineRule="auto"/>
              <w:jc w:val="right"/>
              <w:rPr>
                <w:rFonts w:eastAsia="Times New Roman" w:cs="Arial"/>
                <w:color w:val="000000" w:themeColor="text1"/>
                <w:sz w:val="20"/>
                <w:szCs w:val="20"/>
                <w:lang w:eastAsia="en-GB"/>
              </w:rPr>
            </w:pPr>
            <w:r w:rsidRPr="00ED6ACE">
              <w:rPr>
                <w:rFonts w:cs="Arial"/>
                <w:color w:val="000000"/>
                <w:sz w:val="20"/>
                <w:szCs w:val="20"/>
              </w:rPr>
              <w:t>356</w:t>
            </w:r>
          </w:p>
        </w:tc>
        <w:tc>
          <w:tcPr>
            <w:tcW w:w="1001" w:type="dxa"/>
            <w:shd w:val="clear" w:color="auto" w:fill="auto"/>
            <w:noWrap/>
            <w:vAlign w:val="bottom"/>
          </w:tcPr>
          <w:p w14:paraId="77B12DC7" w14:textId="77777777" w:rsidR="009D441D" w:rsidRPr="00ED6ACE" w:rsidRDefault="009D441D" w:rsidP="005E6766">
            <w:pPr>
              <w:spacing w:after="0" w:line="240" w:lineRule="auto"/>
              <w:jc w:val="right"/>
              <w:rPr>
                <w:rFonts w:eastAsia="Times New Roman" w:cs="Arial"/>
                <w:color w:val="000000" w:themeColor="text1"/>
                <w:sz w:val="20"/>
                <w:szCs w:val="20"/>
                <w:lang w:eastAsia="en-GB"/>
              </w:rPr>
            </w:pPr>
            <w:r w:rsidRPr="00ED6ACE">
              <w:rPr>
                <w:rFonts w:cs="Arial"/>
                <w:color w:val="000000"/>
                <w:sz w:val="20"/>
                <w:szCs w:val="20"/>
              </w:rPr>
              <w:t>366</w:t>
            </w:r>
          </w:p>
        </w:tc>
      </w:tr>
      <w:tr w:rsidR="009D441D" w:rsidRPr="00ED6ACE" w14:paraId="6A0796B8" w14:textId="77777777" w:rsidTr="005E6766">
        <w:trPr>
          <w:trHeight w:val="300"/>
        </w:trPr>
        <w:tc>
          <w:tcPr>
            <w:tcW w:w="3114" w:type="dxa"/>
            <w:shd w:val="clear" w:color="auto" w:fill="auto"/>
            <w:noWrap/>
            <w:vAlign w:val="bottom"/>
            <w:hideMark/>
          </w:tcPr>
          <w:p w14:paraId="2D9496E3" w14:textId="77777777" w:rsidR="009D441D" w:rsidRPr="00ED6ACE" w:rsidRDefault="009D441D" w:rsidP="005E6766">
            <w:pPr>
              <w:spacing w:after="0" w:line="240" w:lineRule="auto"/>
              <w:rPr>
                <w:rFonts w:eastAsia="Times New Roman" w:cs="Arial"/>
                <w:color w:val="000000" w:themeColor="text1"/>
                <w:sz w:val="20"/>
                <w:szCs w:val="20"/>
                <w:lang w:eastAsia="en-GB"/>
              </w:rPr>
            </w:pPr>
            <w:r w:rsidRPr="00ED6ACE">
              <w:rPr>
                <w:rFonts w:eastAsia="Times New Roman" w:cs="Arial"/>
                <w:color w:val="000000" w:themeColor="text1"/>
                <w:sz w:val="20"/>
                <w:szCs w:val="20"/>
                <w:lang w:eastAsia="en-GB"/>
              </w:rPr>
              <w:t>35-44</w:t>
            </w:r>
          </w:p>
        </w:tc>
        <w:tc>
          <w:tcPr>
            <w:tcW w:w="1000" w:type="dxa"/>
            <w:shd w:val="clear" w:color="auto" w:fill="auto"/>
            <w:noWrap/>
            <w:vAlign w:val="bottom"/>
          </w:tcPr>
          <w:p w14:paraId="386D5FD4" w14:textId="77777777" w:rsidR="009D441D" w:rsidRPr="00ED6ACE" w:rsidRDefault="009D441D" w:rsidP="005E6766">
            <w:pPr>
              <w:spacing w:after="0" w:line="240" w:lineRule="auto"/>
              <w:jc w:val="right"/>
              <w:rPr>
                <w:rFonts w:eastAsia="Times New Roman" w:cs="Arial"/>
                <w:color w:val="000000" w:themeColor="text1"/>
                <w:sz w:val="20"/>
                <w:szCs w:val="20"/>
                <w:lang w:eastAsia="en-GB"/>
              </w:rPr>
            </w:pPr>
            <w:r w:rsidRPr="00ED6ACE">
              <w:rPr>
                <w:rFonts w:cs="Arial"/>
                <w:color w:val="000000"/>
                <w:sz w:val="20"/>
                <w:szCs w:val="20"/>
              </w:rPr>
              <w:t>2,215</w:t>
            </w:r>
          </w:p>
        </w:tc>
        <w:tc>
          <w:tcPr>
            <w:tcW w:w="1000" w:type="dxa"/>
            <w:shd w:val="clear" w:color="auto" w:fill="auto"/>
            <w:noWrap/>
            <w:vAlign w:val="bottom"/>
          </w:tcPr>
          <w:p w14:paraId="570207EE" w14:textId="77777777" w:rsidR="009D441D" w:rsidRPr="00ED6ACE" w:rsidRDefault="009D441D" w:rsidP="005E6766">
            <w:pPr>
              <w:spacing w:after="0" w:line="240" w:lineRule="auto"/>
              <w:jc w:val="right"/>
              <w:rPr>
                <w:rFonts w:eastAsia="Times New Roman" w:cs="Arial"/>
                <w:color w:val="000000" w:themeColor="text1"/>
                <w:sz w:val="20"/>
                <w:szCs w:val="20"/>
                <w:lang w:eastAsia="en-GB"/>
              </w:rPr>
            </w:pPr>
            <w:r w:rsidRPr="00ED6ACE">
              <w:rPr>
                <w:rFonts w:cs="Arial"/>
                <w:color w:val="000000"/>
                <w:sz w:val="20"/>
                <w:szCs w:val="20"/>
              </w:rPr>
              <w:t>2,320</w:t>
            </w:r>
          </w:p>
        </w:tc>
        <w:tc>
          <w:tcPr>
            <w:tcW w:w="1000" w:type="dxa"/>
            <w:shd w:val="clear" w:color="auto" w:fill="auto"/>
            <w:noWrap/>
            <w:vAlign w:val="bottom"/>
          </w:tcPr>
          <w:p w14:paraId="03F70CFB" w14:textId="77777777" w:rsidR="009D441D" w:rsidRPr="00ED6ACE" w:rsidRDefault="009D441D" w:rsidP="005E6766">
            <w:pPr>
              <w:spacing w:after="0" w:line="240" w:lineRule="auto"/>
              <w:jc w:val="right"/>
              <w:rPr>
                <w:rFonts w:eastAsia="Times New Roman" w:cs="Arial"/>
                <w:color w:val="000000" w:themeColor="text1"/>
                <w:sz w:val="20"/>
                <w:szCs w:val="20"/>
                <w:lang w:eastAsia="en-GB"/>
              </w:rPr>
            </w:pPr>
            <w:r w:rsidRPr="00ED6ACE">
              <w:rPr>
                <w:rFonts w:cs="Arial"/>
                <w:color w:val="000000"/>
                <w:sz w:val="20"/>
                <w:szCs w:val="20"/>
              </w:rPr>
              <w:t>2,385</w:t>
            </w:r>
          </w:p>
        </w:tc>
        <w:tc>
          <w:tcPr>
            <w:tcW w:w="1001" w:type="dxa"/>
            <w:shd w:val="clear" w:color="auto" w:fill="auto"/>
            <w:noWrap/>
            <w:vAlign w:val="bottom"/>
          </w:tcPr>
          <w:p w14:paraId="37B9B2A8" w14:textId="77777777" w:rsidR="009D441D" w:rsidRPr="00ED6ACE" w:rsidRDefault="009D441D" w:rsidP="005E6766">
            <w:pPr>
              <w:spacing w:after="0" w:line="240" w:lineRule="auto"/>
              <w:jc w:val="right"/>
              <w:rPr>
                <w:rFonts w:eastAsia="Times New Roman" w:cs="Arial"/>
                <w:color w:val="000000" w:themeColor="text1"/>
                <w:sz w:val="20"/>
                <w:szCs w:val="20"/>
                <w:lang w:eastAsia="en-GB"/>
              </w:rPr>
            </w:pPr>
            <w:r w:rsidRPr="00ED6ACE">
              <w:rPr>
                <w:rFonts w:cs="Arial"/>
                <w:color w:val="000000"/>
                <w:sz w:val="20"/>
                <w:szCs w:val="20"/>
              </w:rPr>
              <w:t>2,335</w:t>
            </w:r>
          </w:p>
        </w:tc>
      </w:tr>
      <w:tr w:rsidR="009D441D" w:rsidRPr="00ED6ACE" w14:paraId="12D9881F" w14:textId="77777777" w:rsidTr="005E6766">
        <w:trPr>
          <w:trHeight w:val="300"/>
        </w:trPr>
        <w:tc>
          <w:tcPr>
            <w:tcW w:w="3114" w:type="dxa"/>
            <w:shd w:val="clear" w:color="auto" w:fill="auto"/>
            <w:noWrap/>
            <w:vAlign w:val="bottom"/>
            <w:hideMark/>
          </w:tcPr>
          <w:p w14:paraId="402DF9D2" w14:textId="77777777" w:rsidR="009D441D" w:rsidRPr="00ED6ACE" w:rsidRDefault="009D441D" w:rsidP="005E6766">
            <w:pPr>
              <w:spacing w:after="0" w:line="240" w:lineRule="auto"/>
              <w:rPr>
                <w:rFonts w:eastAsia="Times New Roman" w:cs="Arial"/>
                <w:color w:val="000000" w:themeColor="text1"/>
                <w:sz w:val="20"/>
                <w:szCs w:val="20"/>
                <w:lang w:eastAsia="en-GB"/>
              </w:rPr>
            </w:pPr>
            <w:r w:rsidRPr="00ED6ACE">
              <w:rPr>
                <w:rFonts w:eastAsia="Times New Roman" w:cs="Arial"/>
                <w:color w:val="000000" w:themeColor="text1"/>
                <w:sz w:val="20"/>
                <w:szCs w:val="20"/>
                <w:lang w:eastAsia="en-GB"/>
              </w:rPr>
              <w:t>45-54</w:t>
            </w:r>
          </w:p>
        </w:tc>
        <w:tc>
          <w:tcPr>
            <w:tcW w:w="1000" w:type="dxa"/>
            <w:shd w:val="clear" w:color="auto" w:fill="auto"/>
            <w:noWrap/>
            <w:vAlign w:val="bottom"/>
          </w:tcPr>
          <w:p w14:paraId="3ED5B31F" w14:textId="77777777" w:rsidR="009D441D" w:rsidRPr="00ED6ACE" w:rsidRDefault="009D441D" w:rsidP="005E6766">
            <w:pPr>
              <w:spacing w:after="0" w:line="240" w:lineRule="auto"/>
              <w:jc w:val="right"/>
              <w:rPr>
                <w:rFonts w:eastAsia="Times New Roman" w:cs="Arial"/>
                <w:color w:val="000000" w:themeColor="text1"/>
                <w:sz w:val="20"/>
                <w:szCs w:val="20"/>
                <w:lang w:eastAsia="en-GB"/>
              </w:rPr>
            </w:pPr>
            <w:r w:rsidRPr="00ED6ACE">
              <w:rPr>
                <w:rFonts w:cs="Arial"/>
                <w:color w:val="000000"/>
                <w:sz w:val="20"/>
                <w:szCs w:val="20"/>
              </w:rPr>
              <w:t>2,835</w:t>
            </w:r>
          </w:p>
        </w:tc>
        <w:tc>
          <w:tcPr>
            <w:tcW w:w="1000" w:type="dxa"/>
            <w:shd w:val="clear" w:color="auto" w:fill="auto"/>
            <w:noWrap/>
            <w:vAlign w:val="bottom"/>
          </w:tcPr>
          <w:p w14:paraId="27459131" w14:textId="77777777" w:rsidR="009D441D" w:rsidRPr="00ED6ACE" w:rsidRDefault="009D441D" w:rsidP="005E6766">
            <w:pPr>
              <w:spacing w:after="0" w:line="240" w:lineRule="auto"/>
              <w:jc w:val="right"/>
              <w:rPr>
                <w:rFonts w:eastAsia="Times New Roman" w:cs="Arial"/>
                <w:color w:val="000000" w:themeColor="text1"/>
                <w:sz w:val="20"/>
                <w:szCs w:val="20"/>
                <w:lang w:eastAsia="en-GB"/>
              </w:rPr>
            </w:pPr>
            <w:r w:rsidRPr="00ED6ACE">
              <w:rPr>
                <w:rFonts w:cs="Arial"/>
                <w:color w:val="000000"/>
                <w:sz w:val="20"/>
                <w:szCs w:val="20"/>
              </w:rPr>
              <w:t>2,560</w:t>
            </w:r>
          </w:p>
        </w:tc>
        <w:tc>
          <w:tcPr>
            <w:tcW w:w="1000" w:type="dxa"/>
            <w:shd w:val="clear" w:color="auto" w:fill="auto"/>
            <w:noWrap/>
            <w:vAlign w:val="bottom"/>
          </w:tcPr>
          <w:p w14:paraId="32DFD1FA" w14:textId="77777777" w:rsidR="009D441D" w:rsidRPr="00ED6ACE" w:rsidRDefault="009D441D" w:rsidP="005E6766">
            <w:pPr>
              <w:spacing w:after="0" w:line="240" w:lineRule="auto"/>
              <w:jc w:val="right"/>
              <w:rPr>
                <w:rFonts w:eastAsia="Times New Roman" w:cs="Arial"/>
                <w:color w:val="000000" w:themeColor="text1"/>
                <w:sz w:val="20"/>
                <w:szCs w:val="20"/>
                <w:lang w:eastAsia="en-GB"/>
              </w:rPr>
            </w:pPr>
            <w:r w:rsidRPr="00ED6ACE">
              <w:rPr>
                <w:rFonts w:cs="Arial"/>
                <w:color w:val="000000"/>
                <w:sz w:val="20"/>
                <w:szCs w:val="20"/>
              </w:rPr>
              <w:t>2,500</w:t>
            </w:r>
          </w:p>
        </w:tc>
        <w:tc>
          <w:tcPr>
            <w:tcW w:w="1001" w:type="dxa"/>
            <w:shd w:val="clear" w:color="auto" w:fill="auto"/>
            <w:noWrap/>
            <w:vAlign w:val="bottom"/>
          </w:tcPr>
          <w:p w14:paraId="4F87411B" w14:textId="77777777" w:rsidR="009D441D" w:rsidRPr="00ED6ACE" w:rsidRDefault="009D441D" w:rsidP="005E6766">
            <w:pPr>
              <w:spacing w:after="0" w:line="240" w:lineRule="auto"/>
              <w:jc w:val="right"/>
              <w:rPr>
                <w:rFonts w:eastAsia="Times New Roman" w:cs="Arial"/>
                <w:color w:val="000000" w:themeColor="text1"/>
                <w:sz w:val="20"/>
                <w:szCs w:val="20"/>
                <w:lang w:eastAsia="en-GB"/>
              </w:rPr>
            </w:pPr>
            <w:r w:rsidRPr="00ED6ACE">
              <w:rPr>
                <w:rFonts w:cs="Arial"/>
                <w:color w:val="000000"/>
                <w:sz w:val="20"/>
                <w:szCs w:val="20"/>
              </w:rPr>
              <w:t>2,625</w:t>
            </w:r>
          </w:p>
        </w:tc>
      </w:tr>
      <w:tr w:rsidR="009D441D" w:rsidRPr="00ED6ACE" w14:paraId="7E6075BA" w14:textId="77777777" w:rsidTr="005E6766">
        <w:trPr>
          <w:trHeight w:val="300"/>
        </w:trPr>
        <w:tc>
          <w:tcPr>
            <w:tcW w:w="3114" w:type="dxa"/>
            <w:shd w:val="clear" w:color="auto" w:fill="auto"/>
            <w:noWrap/>
            <w:vAlign w:val="bottom"/>
            <w:hideMark/>
          </w:tcPr>
          <w:p w14:paraId="3E47C289" w14:textId="77777777" w:rsidR="009D441D" w:rsidRPr="00ED6ACE" w:rsidRDefault="009D441D" w:rsidP="005E6766">
            <w:pPr>
              <w:spacing w:after="0" w:line="240" w:lineRule="auto"/>
              <w:rPr>
                <w:rFonts w:eastAsia="Times New Roman" w:cs="Arial"/>
                <w:color w:val="000000" w:themeColor="text1"/>
                <w:sz w:val="20"/>
                <w:szCs w:val="20"/>
                <w:lang w:eastAsia="en-GB"/>
              </w:rPr>
            </w:pPr>
            <w:r w:rsidRPr="00ED6ACE">
              <w:rPr>
                <w:rFonts w:eastAsia="Times New Roman" w:cs="Arial"/>
                <w:color w:val="000000" w:themeColor="text1"/>
                <w:sz w:val="20"/>
                <w:szCs w:val="20"/>
                <w:lang w:eastAsia="en-GB"/>
              </w:rPr>
              <w:t>55-64</w:t>
            </w:r>
          </w:p>
        </w:tc>
        <w:tc>
          <w:tcPr>
            <w:tcW w:w="1000" w:type="dxa"/>
            <w:shd w:val="clear" w:color="auto" w:fill="auto"/>
            <w:noWrap/>
            <w:vAlign w:val="bottom"/>
          </w:tcPr>
          <w:p w14:paraId="61FEE13A" w14:textId="77777777" w:rsidR="009D441D" w:rsidRPr="00ED6ACE" w:rsidRDefault="009D441D" w:rsidP="005E6766">
            <w:pPr>
              <w:spacing w:after="0" w:line="240" w:lineRule="auto"/>
              <w:jc w:val="right"/>
              <w:rPr>
                <w:rFonts w:eastAsia="Times New Roman" w:cs="Arial"/>
                <w:color w:val="000000" w:themeColor="text1"/>
                <w:sz w:val="20"/>
                <w:szCs w:val="20"/>
                <w:lang w:eastAsia="en-GB"/>
              </w:rPr>
            </w:pPr>
            <w:r w:rsidRPr="00ED6ACE">
              <w:rPr>
                <w:rFonts w:cs="Arial"/>
                <w:color w:val="000000"/>
                <w:sz w:val="20"/>
                <w:szCs w:val="20"/>
              </w:rPr>
              <w:t>7,672</w:t>
            </w:r>
          </w:p>
        </w:tc>
        <w:tc>
          <w:tcPr>
            <w:tcW w:w="1000" w:type="dxa"/>
            <w:shd w:val="clear" w:color="auto" w:fill="auto"/>
            <w:noWrap/>
            <w:vAlign w:val="bottom"/>
          </w:tcPr>
          <w:p w14:paraId="0A1357A6" w14:textId="77777777" w:rsidR="009D441D" w:rsidRPr="00ED6ACE" w:rsidRDefault="009D441D" w:rsidP="005E6766">
            <w:pPr>
              <w:spacing w:after="0" w:line="240" w:lineRule="auto"/>
              <w:jc w:val="right"/>
              <w:rPr>
                <w:rFonts w:eastAsia="Times New Roman" w:cs="Arial"/>
                <w:color w:val="000000" w:themeColor="text1"/>
                <w:sz w:val="20"/>
                <w:szCs w:val="20"/>
                <w:lang w:eastAsia="en-GB"/>
              </w:rPr>
            </w:pPr>
            <w:r w:rsidRPr="00ED6ACE">
              <w:rPr>
                <w:rFonts w:cs="Arial"/>
                <w:color w:val="000000"/>
                <w:sz w:val="20"/>
                <w:szCs w:val="20"/>
              </w:rPr>
              <w:t>8,386</w:t>
            </w:r>
          </w:p>
        </w:tc>
        <w:tc>
          <w:tcPr>
            <w:tcW w:w="1000" w:type="dxa"/>
            <w:shd w:val="clear" w:color="auto" w:fill="auto"/>
            <w:noWrap/>
            <w:vAlign w:val="bottom"/>
          </w:tcPr>
          <w:p w14:paraId="23162C29" w14:textId="77777777" w:rsidR="009D441D" w:rsidRPr="00ED6ACE" w:rsidRDefault="009D441D" w:rsidP="005E6766">
            <w:pPr>
              <w:spacing w:after="0" w:line="240" w:lineRule="auto"/>
              <w:jc w:val="right"/>
              <w:rPr>
                <w:rFonts w:eastAsia="Times New Roman" w:cs="Arial"/>
                <w:color w:val="000000" w:themeColor="text1"/>
                <w:sz w:val="20"/>
                <w:szCs w:val="20"/>
                <w:lang w:eastAsia="en-GB"/>
              </w:rPr>
            </w:pPr>
            <w:r w:rsidRPr="00ED6ACE">
              <w:rPr>
                <w:rFonts w:cs="Arial"/>
                <w:color w:val="000000"/>
                <w:sz w:val="20"/>
                <w:szCs w:val="20"/>
              </w:rPr>
              <w:t>8,120</w:t>
            </w:r>
          </w:p>
        </w:tc>
        <w:tc>
          <w:tcPr>
            <w:tcW w:w="1001" w:type="dxa"/>
            <w:shd w:val="clear" w:color="auto" w:fill="auto"/>
            <w:noWrap/>
            <w:vAlign w:val="bottom"/>
          </w:tcPr>
          <w:p w14:paraId="24A8E4DB" w14:textId="77777777" w:rsidR="009D441D" w:rsidRPr="00ED6ACE" w:rsidRDefault="009D441D" w:rsidP="005E6766">
            <w:pPr>
              <w:spacing w:after="0" w:line="240" w:lineRule="auto"/>
              <w:jc w:val="right"/>
              <w:rPr>
                <w:rFonts w:eastAsia="Times New Roman" w:cs="Arial"/>
                <w:color w:val="000000" w:themeColor="text1"/>
                <w:sz w:val="20"/>
                <w:szCs w:val="20"/>
                <w:lang w:eastAsia="en-GB"/>
              </w:rPr>
            </w:pPr>
            <w:r w:rsidRPr="00ED6ACE">
              <w:rPr>
                <w:rFonts w:cs="Arial"/>
                <w:color w:val="000000"/>
                <w:sz w:val="20"/>
                <w:szCs w:val="20"/>
              </w:rPr>
              <w:t>7,406</w:t>
            </w:r>
          </w:p>
        </w:tc>
      </w:tr>
    </w:tbl>
    <w:p w14:paraId="107BCEF1" w14:textId="7E2FC819" w:rsidR="009D441D" w:rsidRPr="00ED6ACE" w:rsidRDefault="009D441D" w:rsidP="002564C4">
      <w:pPr>
        <w:spacing w:line="336" w:lineRule="auto"/>
        <w:jc w:val="both"/>
        <w:rPr>
          <w:rFonts w:cs="Arial"/>
          <w:color w:val="000000" w:themeColor="text1"/>
        </w:rPr>
      </w:pPr>
    </w:p>
    <w:p w14:paraId="7F262817" w14:textId="6B2B375F" w:rsidR="009D441D" w:rsidRPr="00ED6ACE" w:rsidRDefault="009D441D" w:rsidP="009D441D">
      <w:pPr>
        <w:pStyle w:val="Caption"/>
        <w:rPr>
          <w:rFonts w:cs="Arial"/>
          <w:color w:val="000000" w:themeColor="text1"/>
        </w:rPr>
      </w:pPr>
      <w:r w:rsidRPr="00ED6ACE">
        <w:rPr>
          <w:rFonts w:cs="Arial"/>
          <w:color w:val="000000" w:themeColor="text1"/>
        </w:rPr>
        <w:t xml:space="preserve">Table </w:t>
      </w:r>
      <w:r w:rsidR="00FE7697" w:rsidRPr="00ED6ACE">
        <w:rPr>
          <w:rFonts w:cs="Arial"/>
          <w:color w:val="000000" w:themeColor="text1"/>
        </w:rPr>
        <w:fldChar w:fldCharType="begin"/>
      </w:r>
      <w:r w:rsidR="00FE7697" w:rsidRPr="00ED6ACE">
        <w:rPr>
          <w:rFonts w:cs="Arial"/>
          <w:color w:val="000000" w:themeColor="text1"/>
        </w:rPr>
        <w:instrText xml:space="preserve"> SEQ Table \* ARABIC </w:instrText>
      </w:r>
      <w:r w:rsidR="00FE7697" w:rsidRPr="00ED6ACE">
        <w:rPr>
          <w:rFonts w:cs="Arial"/>
          <w:color w:val="000000" w:themeColor="text1"/>
        </w:rPr>
        <w:fldChar w:fldCharType="separate"/>
      </w:r>
      <w:r w:rsidR="00E20C6E" w:rsidRPr="00ED6ACE">
        <w:rPr>
          <w:rFonts w:cs="Arial"/>
          <w:noProof/>
          <w:color w:val="000000" w:themeColor="text1"/>
        </w:rPr>
        <w:t>4</w:t>
      </w:r>
      <w:r w:rsidR="00FE7697" w:rsidRPr="00ED6ACE">
        <w:rPr>
          <w:rFonts w:cs="Arial"/>
          <w:noProof/>
          <w:color w:val="000000" w:themeColor="text1"/>
        </w:rPr>
        <w:fldChar w:fldCharType="end"/>
      </w:r>
      <w:r w:rsidRPr="00ED6ACE">
        <w:rPr>
          <w:rFonts w:cs="Arial"/>
          <w:color w:val="000000" w:themeColor="text1"/>
        </w:rPr>
        <w:t>: Older Adults predicted t</w:t>
      </w:r>
      <w:r w:rsidR="00825E8B" w:rsidRPr="00ED6ACE">
        <w:rPr>
          <w:rFonts w:cs="Arial"/>
          <w:color w:val="000000" w:themeColor="text1"/>
        </w:rPr>
        <w:t>o</w:t>
      </w:r>
      <w:r w:rsidRPr="00ED6ACE">
        <w:rPr>
          <w:rFonts w:cs="Arial"/>
          <w:color w:val="000000" w:themeColor="text1"/>
        </w:rPr>
        <w:t xml:space="preserve"> </w:t>
      </w:r>
      <w:r w:rsidR="00A160EC" w:rsidRPr="00ED6ACE">
        <w:rPr>
          <w:rFonts w:cs="Arial"/>
          <w:color w:val="000000" w:themeColor="text1"/>
        </w:rPr>
        <w:t xml:space="preserve">be </w:t>
      </w:r>
      <w:r w:rsidR="00825E8B" w:rsidRPr="00ED6ACE">
        <w:rPr>
          <w:rFonts w:cs="Arial"/>
          <w:color w:val="000000" w:themeColor="text1"/>
        </w:rPr>
        <w:t>unable to manage at least one mobility activity on their own</w:t>
      </w:r>
    </w:p>
    <w:tbl>
      <w:tblPr>
        <w:tblW w:w="7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000"/>
        <w:gridCol w:w="1000"/>
        <w:gridCol w:w="1000"/>
        <w:gridCol w:w="1001"/>
      </w:tblGrid>
      <w:tr w:rsidR="009D441D" w:rsidRPr="00ED6ACE" w14:paraId="0DB9F16B" w14:textId="77777777" w:rsidTr="005E6766">
        <w:trPr>
          <w:trHeight w:val="300"/>
        </w:trPr>
        <w:tc>
          <w:tcPr>
            <w:tcW w:w="3114" w:type="dxa"/>
            <w:shd w:val="clear" w:color="auto" w:fill="auto"/>
            <w:noWrap/>
            <w:vAlign w:val="bottom"/>
          </w:tcPr>
          <w:p w14:paraId="75DCF5AF" w14:textId="77777777" w:rsidR="009D441D" w:rsidRPr="00ED6ACE" w:rsidRDefault="009D441D" w:rsidP="005E6766">
            <w:pPr>
              <w:spacing w:after="0" w:line="240" w:lineRule="auto"/>
              <w:rPr>
                <w:rFonts w:eastAsia="Times New Roman" w:cs="Arial"/>
                <w:color w:val="000000" w:themeColor="text1"/>
                <w:sz w:val="20"/>
                <w:szCs w:val="20"/>
                <w:lang w:eastAsia="en-GB"/>
              </w:rPr>
            </w:pPr>
            <w:r w:rsidRPr="00ED6ACE">
              <w:rPr>
                <w:rFonts w:eastAsia="Times New Roman" w:cs="Arial"/>
                <w:i/>
                <w:color w:val="000000" w:themeColor="text1"/>
                <w:sz w:val="20"/>
                <w:szCs w:val="20"/>
                <w:lang w:eastAsia="en-GB"/>
              </w:rPr>
              <w:t>Age Range</w:t>
            </w:r>
          </w:p>
        </w:tc>
        <w:tc>
          <w:tcPr>
            <w:tcW w:w="1000" w:type="dxa"/>
            <w:shd w:val="clear" w:color="auto" w:fill="auto"/>
            <w:noWrap/>
            <w:vAlign w:val="bottom"/>
          </w:tcPr>
          <w:p w14:paraId="38CA3A2E" w14:textId="77777777" w:rsidR="009D441D" w:rsidRPr="00ED6ACE" w:rsidRDefault="009D441D" w:rsidP="005E6766">
            <w:pPr>
              <w:spacing w:after="0" w:line="240" w:lineRule="auto"/>
              <w:jc w:val="right"/>
              <w:rPr>
                <w:rFonts w:cs="Arial"/>
                <w:color w:val="000000"/>
                <w:sz w:val="20"/>
                <w:szCs w:val="20"/>
              </w:rPr>
            </w:pPr>
            <w:r w:rsidRPr="00ED6ACE">
              <w:rPr>
                <w:rFonts w:eastAsia="Times New Roman" w:cs="Arial"/>
                <w:i/>
                <w:color w:val="000000" w:themeColor="text1"/>
                <w:sz w:val="20"/>
                <w:szCs w:val="20"/>
                <w:lang w:eastAsia="en-GB"/>
              </w:rPr>
              <w:t>2020</w:t>
            </w:r>
          </w:p>
        </w:tc>
        <w:tc>
          <w:tcPr>
            <w:tcW w:w="1000" w:type="dxa"/>
            <w:shd w:val="clear" w:color="auto" w:fill="auto"/>
            <w:noWrap/>
            <w:vAlign w:val="bottom"/>
          </w:tcPr>
          <w:p w14:paraId="4126B713" w14:textId="77777777" w:rsidR="009D441D" w:rsidRPr="00ED6ACE" w:rsidRDefault="009D441D" w:rsidP="005E6766">
            <w:pPr>
              <w:spacing w:after="0" w:line="240" w:lineRule="auto"/>
              <w:jc w:val="right"/>
              <w:rPr>
                <w:rFonts w:cs="Arial"/>
                <w:color w:val="000000"/>
                <w:sz w:val="20"/>
                <w:szCs w:val="20"/>
              </w:rPr>
            </w:pPr>
            <w:r w:rsidRPr="00ED6ACE">
              <w:rPr>
                <w:rFonts w:eastAsia="Times New Roman" w:cs="Arial"/>
                <w:i/>
                <w:color w:val="000000" w:themeColor="text1"/>
                <w:sz w:val="20"/>
                <w:szCs w:val="20"/>
                <w:lang w:eastAsia="en-GB"/>
              </w:rPr>
              <w:t>2025</w:t>
            </w:r>
          </w:p>
        </w:tc>
        <w:tc>
          <w:tcPr>
            <w:tcW w:w="1000" w:type="dxa"/>
            <w:shd w:val="clear" w:color="auto" w:fill="auto"/>
            <w:noWrap/>
            <w:vAlign w:val="bottom"/>
          </w:tcPr>
          <w:p w14:paraId="054A2EDF" w14:textId="77777777" w:rsidR="009D441D" w:rsidRPr="00ED6ACE" w:rsidRDefault="009D441D" w:rsidP="005E6766">
            <w:pPr>
              <w:spacing w:after="0" w:line="240" w:lineRule="auto"/>
              <w:jc w:val="right"/>
              <w:rPr>
                <w:rFonts w:cs="Arial"/>
                <w:color w:val="000000"/>
                <w:sz w:val="20"/>
                <w:szCs w:val="20"/>
              </w:rPr>
            </w:pPr>
            <w:r w:rsidRPr="00ED6ACE">
              <w:rPr>
                <w:rFonts w:eastAsia="Times New Roman" w:cs="Arial"/>
                <w:i/>
                <w:color w:val="000000" w:themeColor="text1"/>
                <w:sz w:val="20"/>
                <w:szCs w:val="20"/>
                <w:lang w:eastAsia="en-GB"/>
              </w:rPr>
              <w:t>2030</w:t>
            </w:r>
          </w:p>
        </w:tc>
        <w:tc>
          <w:tcPr>
            <w:tcW w:w="1001" w:type="dxa"/>
            <w:shd w:val="clear" w:color="auto" w:fill="auto"/>
            <w:noWrap/>
            <w:vAlign w:val="bottom"/>
          </w:tcPr>
          <w:p w14:paraId="09F4C1C2" w14:textId="77777777" w:rsidR="009D441D" w:rsidRPr="00ED6ACE" w:rsidRDefault="009D441D" w:rsidP="005E6766">
            <w:pPr>
              <w:spacing w:after="0" w:line="240" w:lineRule="auto"/>
              <w:jc w:val="right"/>
              <w:rPr>
                <w:rFonts w:cs="Arial"/>
                <w:color w:val="000000"/>
                <w:sz w:val="20"/>
                <w:szCs w:val="20"/>
              </w:rPr>
            </w:pPr>
            <w:r w:rsidRPr="00ED6ACE">
              <w:rPr>
                <w:rFonts w:eastAsia="Times New Roman" w:cs="Arial"/>
                <w:i/>
                <w:color w:val="000000" w:themeColor="text1"/>
                <w:sz w:val="20"/>
                <w:szCs w:val="20"/>
                <w:lang w:eastAsia="en-GB"/>
              </w:rPr>
              <w:t>2035</w:t>
            </w:r>
          </w:p>
        </w:tc>
      </w:tr>
      <w:tr w:rsidR="009D441D" w:rsidRPr="00ED6ACE" w14:paraId="2EC94FE3" w14:textId="77777777" w:rsidTr="005E6766">
        <w:trPr>
          <w:trHeight w:val="300"/>
        </w:trPr>
        <w:tc>
          <w:tcPr>
            <w:tcW w:w="3114" w:type="dxa"/>
            <w:shd w:val="clear" w:color="auto" w:fill="auto"/>
            <w:noWrap/>
            <w:vAlign w:val="bottom"/>
          </w:tcPr>
          <w:p w14:paraId="316F435B" w14:textId="77777777" w:rsidR="009D441D" w:rsidRPr="00ED6ACE" w:rsidRDefault="009D441D" w:rsidP="005E6766">
            <w:pPr>
              <w:spacing w:after="0" w:line="240" w:lineRule="auto"/>
              <w:rPr>
                <w:rFonts w:eastAsia="Times New Roman" w:cs="Arial"/>
                <w:color w:val="000000" w:themeColor="text1"/>
                <w:sz w:val="20"/>
                <w:szCs w:val="20"/>
                <w:lang w:eastAsia="en-GB"/>
              </w:rPr>
            </w:pPr>
            <w:r w:rsidRPr="00ED6ACE">
              <w:rPr>
                <w:rFonts w:eastAsia="Times New Roman" w:cs="Arial"/>
                <w:color w:val="000000" w:themeColor="text1"/>
                <w:sz w:val="20"/>
                <w:szCs w:val="20"/>
                <w:lang w:eastAsia="en-GB"/>
              </w:rPr>
              <w:t>65-69</w:t>
            </w:r>
          </w:p>
        </w:tc>
        <w:tc>
          <w:tcPr>
            <w:tcW w:w="1000" w:type="dxa"/>
            <w:shd w:val="clear" w:color="auto" w:fill="auto"/>
            <w:noWrap/>
            <w:vAlign w:val="bottom"/>
          </w:tcPr>
          <w:p w14:paraId="1477B75A" w14:textId="77777777" w:rsidR="009D441D" w:rsidRPr="00ED6ACE" w:rsidRDefault="009D441D" w:rsidP="005E6766">
            <w:pPr>
              <w:spacing w:after="0" w:line="240" w:lineRule="auto"/>
              <w:jc w:val="right"/>
              <w:rPr>
                <w:rFonts w:eastAsia="Times New Roman" w:cs="Arial"/>
                <w:color w:val="000000" w:themeColor="text1"/>
                <w:sz w:val="20"/>
                <w:szCs w:val="20"/>
                <w:lang w:eastAsia="en-GB"/>
              </w:rPr>
            </w:pPr>
            <w:r w:rsidRPr="00ED6ACE">
              <w:rPr>
                <w:rFonts w:cs="Arial"/>
                <w:color w:val="000000"/>
                <w:sz w:val="20"/>
                <w:szCs w:val="20"/>
              </w:rPr>
              <w:t>1,924</w:t>
            </w:r>
          </w:p>
        </w:tc>
        <w:tc>
          <w:tcPr>
            <w:tcW w:w="1000" w:type="dxa"/>
            <w:shd w:val="clear" w:color="auto" w:fill="auto"/>
            <w:noWrap/>
            <w:vAlign w:val="bottom"/>
          </w:tcPr>
          <w:p w14:paraId="4FC1C180" w14:textId="77777777" w:rsidR="009D441D" w:rsidRPr="00ED6ACE" w:rsidRDefault="009D441D" w:rsidP="005E6766">
            <w:pPr>
              <w:spacing w:after="0" w:line="240" w:lineRule="auto"/>
              <w:jc w:val="right"/>
              <w:rPr>
                <w:rFonts w:eastAsia="Times New Roman" w:cs="Arial"/>
                <w:color w:val="000000" w:themeColor="text1"/>
                <w:sz w:val="20"/>
                <w:szCs w:val="20"/>
                <w:lang w:eastAsia="en-GB"/>
              </w:rPr>
            </w:pPr>
            <w:r w:rsidRPr="00ED6ACE">
              <w:rPr>
                <w:rFonts w:cs="Arial"/>
                <w:color w:val="000000"/>
                <w:sz w:val="20"/>
                <w:szCs w:val="20"/>
              </w:rPr>
              <w:t>2,120</w:t>
            </w:r>
          </w:p>
        </w:tc>
        <w:tc>
          <w:tcPr>
            <w:tcW w:w="1000" w:type="dxa"/>
            <w:shd w:val="clear" w:color="auto" w:fill="auto"/>
            <w:noWrap/>
            <w:vAlign w:val="bottom"/>
          </w:tcPr>
          <w:p w14:paraId="5729221E" w14:textId="77777777" w:rsidR="009D441D" w:rsidRPr="00ED6ACE" w:rsidRDefault="009D441D" w:rsidP="005E6766">
            <w:pPr>
              <w:spacing w:after="0" w:line="240" w:lineRule="auto"/>
              <w:jc w:val="right"/>
              <w:rPr>
                <w:rFonts w:eastAsia="Times New Roman" w:cs="Arial"/>
                <w:color w:val="000000" w:themeColor="text1"/>
                <w:sz w:val="20"/>
                <w:szCs w:val="20"/>
                <w:lang w:eastAsia="en-GB"/>
              </w:rPr>
            </w:pPr>
            <w:r w:rsidRPr="00ED6ACE">
              <w:rPr>
                <w:rFonts w:cs="Arial"/>
                <w:color w:val="000000"/>
                <w:sz w:val="20"/>
                <w:szCs w:val="20"/>
              </w:rPr>
              <w:t>2,513</w:t>
            </w:r>
          </w:p>
        </w:tc>
        <w:tc>
          <w:tcPr>
            <w:tcW w:w="1001" w:type="dxa"/>
            <w:shd w:val="clear" w:color="auto" w:fill="auto"/>
            <w:noWrap/>
            <w:vAlign w:val="bottom"/>
          </w:tcPr>
          <w:p w14:paraId="600EB1D6" w14:textId="77777777" w:rsidR="009D441D" w:rsidRPr="00ED6ACE" w:rsidRDefault="009D441D" w:rsidP="005E6766">
            <w:pPr>
              <w:spacing w:after="0" w:line="240" w:lineRule="auto"/>
              <w:jc w:val="right"/>
              <w:rPr>
                <w:rFonts w:eastAsia="Times New Roman" w:cs="Arial"/>
                <w:color w:val="000000" w:themeColor="text1"/>
                <w:sz w:val="20"/>
                <w:szCs w:val="20"/>
                <w:lang w:eastAsia="en-GB"/>
              </w:rPr>
            </w:pPr>
            <w:r w:rsidRPr="00ED6ACE">
              <w:rPr>
                <w:rFonts w:cs="Arial"/>
                <w:color w:val="000000"/>
                <w:sz w:val="20"/>
                <w:szCs w:val="20"/>
              </w:rPr>
              <w:t>2,549</w:t>
            </w:r>
          </w:p>
        </w:tc>
      </w:tr>
      <w:tr w:rsidR="009D441D" w:rsidRPr="00ED6ACE" w14:paraId="63110ED5" w14:textId="77777777" w:rsidTr="005E6766">
        <w:trPr>
          <w:trHeight w:val="300"/>
        </w:trPr>
        <w:tc>
          <w:tcPr>
            <w:tcW w:w="3114" w:type="dxa"/>
            <w:shd w:val="clear" w:color="auto" w:fill="auto"/>
            <w:noWrap/>
            <w:vAlign w:val="bottom"/>
          </w:tcPr>
          <w:p w14:paraId="7C0A7594" w14:textId="77777777" w:rsidR="009D441D" w:rsidRPr="00ED6ACE" w:rsidRDefault="009D441D" w:rsidP="005E6766">
            <w:pPr>
              <w:spacing w:after="0" w:line="240" w:lineRule="auto"/>
              <w:rPr>
                <w:rFonts w:eastAsia="Times New Roman" w:cs="Arial"/>
                <w:color w:val="000000" w:themeColor="text1"/>
                <w:sz w:val="20"/>
                <w:szCs w:val="20"/>
                <w:lang w:eastAsia="en-GB"/>
              </w:rPr>
            </w:pPr>
            <w:r w:rsidRPr="00ED6ACE">
              <w:rPr>
                <w:rFonts w:eastAsia="Times New Roman" w:cs="Arial"/>
                <w:color w:val="000000" w:themeColor="text1"/>
                <w:sz w:val="20"/>
                <w:szCs w:val="20"/>
                <w:lang w:eastAsia="en-GB"/>
              </w:rPr>
              <w:t>70-74</w:t>
            </w:r>
          </w:p>
        </w:tc>
        <w:tc>
          <w:tcPr>
            <w:tcW w:w="1000" w:type="dxa"/>
            <w:shd w:val="clear" w:color="auto" w:fill="auto"/>
            <w:noWrap/>
            <w:vAlign w:val="bottom"/>
          </w:tcPr>
          <w:p w14:paraId="384D9EDC" w14:textId="77777777" w:rsidR="009D441D" w:rsidRPr="00ED6ACE" w:rsidRDefault="009D441D" w:rsidP="005E6766">
            <w:pPr>
              <w:spacing w:after="0" w:line="240" w:lineRule="auto"/>
              <w:jc w:val="right"/>
              <w:rPr>
                <w:rFonts w:eastAsia="Times New Roman" w:cs="Arial"/>
                <w:color w:val="000000" w:themeColor="text1"/>
                <w:sz w:val="20"/>
                <w:szCs w:val="20"/>
                <w:lang w:eastAsia="en-GB"/>
              </w:rPr>
            </w:pPr>
            <w:r w:rsidRPr="00ED6ACE">
              <w:rPr>
                <w:rFonts w:cs="Arial"/>
                <w:color w:val="000000"/>
                <w:sz w:val="20"/>
                <w:szCs w:val="20"/>
              </w:rPr>
              <w:t>3,212</w:t>
            </w:r>
          </w:p>
        </w:tc>
        <w:tc>
          <w:tcPr>
            <w:tcW w:w="1000" w:type="dxa"/>
            <w:shd w:val="clear" w:color="auto" w:fill="auto"/>
            <w:noWrap/>
            <w:vAlign w:val="bottom"/>
          </w:tcPr>
          <w:p w14:paraId="14D42D93" w14:textId="77777777" w:rsidR="009D441D" w:rsidRPr="00ED6ACE" w:rsidRDefault="009D441D" w:rsidP="005E6766">
            <w:pPr>
              <w:spacing w:after="0" w:line="240" w:lineRule="auto"/>
              <w:jc w:val="right"/>
              <w:rPr>
                <w:rFonts w:eastAsia="Times New Roman" w:cs="Arial"/>
                <w:color w:val="000000" w:themeColor="text1"/>
                <w:sz w:val="20"/>
                <w:szCs w:val="20"/>
                <w:lang w:eastAsia="en-GB"/>
              </w:rPr>
            </w:pPr>
            <w:r w:rsidRPr="00ED6ACE">
              <w:rPr>
                <w:rFonts w:cs="Arial"/>
                <w:color w:val="000000"/>
                <w:sz w:val="20"/>
                <w:szCs w:val="20"/>
              </w:rPr>
              <w:t>2,874</w:t>
            </w:r>
          </w:p>
        </w:tc>
        <w:tc>
          <w:tcPr>
            <w:tcW w:w="1000" w:type="dxa"/>
            <w:shd w:val="clear" w:color="auto" w:fill="auto"/>
            <w:noWrap/>
            <w:vAlign w:val="bottom"/>
          </w:tcPr>
          <w:p w14:paraId="2AE5171A" w14:textId="77777777" w:rsidR="009D441D" w:rsidRPr="00ED6ACE" w:rsidRDefault="009D441D" w:rsidP="005E6766">
            <w:pPr>
              <w:spacing w:after="0" w:line="240" w:lineRule="auto"/>
              <w:jc w:val="right"/>
              <w:rPr>
                <w:rFonts w:eastAsia="Times New Roman" w:cs="Arial"/>
                <w:color w:val="000000" w:themeColor="text1"/>
                <w:sz w:val="20"/>
                <w:szCs w:val="20"/>
                <w:lang w:eastAsia="en-GB"/>
              </w:rPr>
            </w:pPr>
            <w:r w:rsidRPr="00ED6ACE">
              <w:rPr>
                <w:rFonts w:cs="Arial"/>
                <w:color w:val="000000"/>
                <w:sz w:val="20"/>
                <w:szCs w:val="20"/>
              </w:rPr>
              <w:t>3,176</w:t>
            </w:r>
          </w:p>
        </w:tc>
        <w:tc>
          <w:tcPr>
            <w:tcW w:w="1001" w:type="dxa"/>
            <w:shd w:val="clear" w:color="auto" w:fill="auto"/>
            <w:noWrap/>
            <w:vAlign w:val="bottom"/>
          </w:tcPr>
          <w:p w14:paraId="31B40ADA" w14:textId="77777777" w:rsidR="009D441D" w:rsidRPr="00ED6ACE" w:rsidRDefault="009D441D" w:rsidP="005E6766">
            <w:pPr>
              <w:spacing w:after="0" w:line="240" w:lineRule="auto"/>
              <w:jc w:val="right"/>
              <w:rPr>
                <w:rFonts w:eastAsia="Times New Roman" w:cs="Arial"/>
                <w:color w:val="000000" w:themeColor="text1"/>
                <w:sz w:val="20"/>
                <w:szCs w:val="20"/>
                <w:lang w:eastAsia="en-GB"/>
              </w:rPr>
            </w:pPr>
            <w:r w:rsidRPr="00ED6ACE">
              <w:rPr>
                <w:rFonts w:cs="Arial"/>
                <w:color w:val="000000"/>
                <w:sz w:val="20"/>
                <w:szCs w:val="20"/>
              </w:rPr>
              <w:t>3,776</w:t>
            </w:r>
          </w:p>
        </w:tc>
      </w:tr>
      <w:tr w:rsidR="009D441D" w:rsidRPr="00ED6ACE" w14:paraId="5EFC2020" w14:textId="77777777" w:rsidTr="005E6766">
        <w:trPr>
          <w:trHeight w:val="300"/>
        </w:trPr>
        <w:tc>
          <w:tcPr>
            <w:tcW w:w="3114" w:type="dxa"/>
            <w:shd w:val="clear" w:color="auto" w:fill="auto"/>
            <w:noWrap/>
            <w:vAlign w:val="bottom"/>
          </w:tcPr>
          <w:p w14:paraId="2072DFB7" w14:textId="77777777" w:rsidR="009D441D" w:rsidRPr="00ED6ACE" w:rsidRDefault="009D441D" w:rsidP="005E6766">
            <w:pPr>
              <w:spacing w:after="0" w:line="240" w:lineRule="auto"/>
              <w:rPr>
                <w:rFonts w:eastAsia="Times New Roman" w:cs="Arial"/>
                <w:color w:val="000000" w:themeColor="text1"/>
                <w:sz w:val="20"/>
                <w:szCs w:val="20"/>
                <w:lang w:eastAsia="en-GB"/>
              </w:rPr>
            </w:pPr>
            <w:r w:rsidRPr="00ED6ACE">
              <w:rPr>
                <w:rFonts w:eastAsia="Times New Roman" w:cs="Arial"/>
                <w:color w:val="000000" w:themeColor="text1"/>
                <w:sz w:val="20"/>
                <w:szCs w:val="20"/>
                <w:lang w:eastAsia="en-GB"/>
              </w:rPr>
              <w:lastRenderedPageBreak/>
              <w:t>74-79</w:t>
            </w:r>
          </w:p>
        </w:tc>
        <w:tc>
          <w:tcPr>
            <w:tcW w:w="1000" w:type="dxa"/>
            <w:shd w:val="clear" w:color="auto" w:fill="auto"/>
            <w:noWrap/>
            <w:vAlign w:val="bottom"/>
          </w:tcPr>
          <w:p w14:paraId="71FD3D41" w14:textId="77777777" w:rsidR="009D441D" w:rsidRPr="00ED6ACE" w:rsidRDefault="009D441D" w:rsidP="005E6766">
            <w:pPr>
              <w:spacing w:after="0" w:line="240" w:lineRule="auto"/>
              <w:jc w:val="right"/>
              <w:rPr>
                <w:rFonts w:eastAsia="Times New Roman" w:cs="Arial"/>
                <w:color w:val="000000" w:themeColor="text1"/>
                <w:sz w:val="20"/>
                <w:szCs w:val="20"/>
                <w:lang w:eastAsia="en-GB"/>
              </w:rPr>
            </w:pPr>
            <w:r w:rsidRPr="00ED6ACE">
              <w:rPr>
                <w:rFonts w:cs="Arial"/>
                <w:color w:val="000000"/>
                <w:sz w:val="20"/>
                <w:szCs w:val="20"/>
              </w:rPr>
              <w:t>2,982</w:t>
            </w:r>
          </w:p>
        </w:tc>
        <w:tc>
          <w:tcPr>
            <w:tcW w:w="1000" w:type="dxa"/>
            <w:shd w:val="clear" w:color="auto" w:fill="auto"/>
            <w:noWrap/>
            <w:vAlign w:val="bottom"/>
          </w:tcPr>
          <w:p w14:paraId="1B23D549" w14:textId="77777777" w:rsidR="009D441D" w:rsidRPr="00ED6ACE" w:rsidRDefault="009D441D" w:rsidP="005E6766">
            <w:pPr>
              <w:spacing w:after="0" w:line="240" w:lineRule="auto"/>
              <w:jc w:val="right"/>
              <w:rPr>
                <w:rFonts w:eastAsia="Times New Roman" w:cs="Arial"/>
                <w:color w:val="000000" w:themeColor="text1"/>
                <w:sz w:val="20"/>
                <w:szCs w:val="20"/>
                <w:lang w:eastAsia="en-GB"/>
              </w:rPr>
            </w:pPr>
            <w:r w:rsidRPr="00ED6ACE">
              <w:rPr>
                <w:rFonts w:cs="Arial"/>
                <w:color w:val="000000"/>
                <w:sz w:val="20"/>
                <w:szCs w:val="20"/>
              </w:rPr>
              <w:t>3,750</w:t>
            </w:r>
          </w:p>
        </w:tc>
        <w:tc>
          <w:tcPr>
            <w:tcW w:w="1000" w:type="dxa"/>
            <w:shd w:val="clear" w:color="auto" w:fill="auto"/>
            <w:noWrap/>
            <w:vAlign w:val="bottom"/>
          </w:tcPr>
          <w:p w14:paraId="48BA0FEF" w14:textId="77777777" w:rsidR="009D441D" w:rsidRPr="00ED6ACE" w:rsidRDefault="009D441D" w:rsidP="005E6766">
            <w:pPr>
              <w:spacing w:after="0" w:line="240" w:lineRule="auto"/>
              <w:jc w:val="right"/>
              <w:rPr>
                <w:rFonts w:eastAsia="Times New Roman" w:cs="Arial"/>
                <w:color w:val="000000" w:themeColor="text1"/>
                <w:sz w:val="20"/>
                <w:szCs w:val="20"/>
                <w:lang w:eastAsia="en-GB"/>
              </w:rPr>
            </w:pPr>
            <w:r w:rsidRPr="00ED6ACE">
              <w:rPr>
                <w:rFonts w:cs="Arial"/>
                <w:color w:val="000000"/>
                <w:sz w:val="20"/>
                <w:szCs w:val="20"/>
              </w:rPr>
              <w:t>3,399</w:t>
            </w:r>
          </w:p>
        </w:tc>
        <w:tc>
          <w:tcPr>
            <w:tcW w:w="1001" w:type="dxa"/>
            <w:shd w:val="clear" w:color="auto" w:fill="auto"/>
            <w:noWrap/>
            <w:vAlign w:val="bottom"/>
          </w:tcPr>
          <w:p w14:paraId="2502296E" w14:textId="77777777" w:rsidR="009D441D" w:rsidRPr="00ED6ACE" w:rsidRDefault="009D441D" w:rsidP="005E6766">
            <w:pPr>
              <w:spacing w:after="0" w:line="240" w:lineRule="auto"/>
              <w:jc w:val="right"/>
              <w:rPr>
                <w:rFonts w:eastAsia="Times New Roman" w:cs="Arial"/>
                <w:color w:val="000000" w:themeColor="text1"/>
                <w:sz w:val="20"/>
                <w:szCs w:val="20"/>
                <w:lang w:eastAsia="en-GB"/>
              </w:rPr>
            </w:pPr>
            <w:r w:rsidRPr="00ED6ACE">
              <w:rPr>
                <w:rFonts w:cs="Arial"/>
                <w:color w:val="000000"/>
                <w:sz w:val="20"/>
                <w:szCs w:val="20"/>
              </w:rPr>
              <w:t>3,771</w:t>
            </w:r>
          </w:p>
        </w:tc>
      </w:tr>
      <w:tr w:rsidR="009D441D" w:rsidRPr="00ED6ACE" w14:paraId="21E11F48" w14:textId="77777777" w:rsidTr="005E6766">
        <w:trPr>
          <w:trHeight w:val="300"/>
        </w:trPr>
        <w:tc>
          <w:tcPr>
            <w:tcW w:w="3114" w:type="dxa"/>
            <w:shd w:val="clear" w:color="auto" w:fill="auto"/>
            <w:noWrap/>
            <w:vAlign w:val="bottom"/>
          </w:tcPr>
          <w:p w14:paraId="09694A30" w14:textId="77777777" w:rsidR="009D441D" w:rsidRPr="00ED6ACE" w:rsidRDefault="009D441D" w:rsidP="005E6766">
            <w:pPr>
              <w:spacing w:after="0" w:line="240" w:lineRule="auto"/>
              <w:rPr>
                <w:rFonts w:eastAsia="Times New Roman" w:cs="Arial"/>
                <w:color w:val="000000" w:themeColor="text1"/>
                <w:sz w:val="20"/>
                <w:szCs w:val="20"/>
                <w:lang w:eastAsia="en-GB"/>
              </w:rPr>
            </w:pPr>
            <w:r w:rsidRPr="00ED6ACE">
              <w:rPr>
                <w:rFonts w:eastAsia="Times New Roman" w:cs="Arial"/>
                <w:color w:val="000000" w:themeColor="text1"/>
                <w:sz w:val="20"/>
                <w:szCs w:val="20"/>
                <w:lang w:eastAsia="en-GB"/>
              </w:rPr>
              <w:t>80-84</w:t>
            </w:r>
          </w:p>
        </w:tc>
        <w:tc>
          <w:tcPr>
            <w:tcW w:w="1000" w:type="dxa"/>
            <w:shd w:val="clear" w:color="auto" w:fill="auto"/>
            <w:noWrap/>
            <w:vAlign w:val="bottom"/>
          </w:tcPr>
          <w:p w14:paraId="274FCFC2" w14:textId="77777777" w:rsidR="009D441D" w:rsidRPr="00ED6ACE" w:rsidRDefault="009D441D" w:rsidP="005E6766">
            <w:pPr>
              <w:spacing w:after="0" w:line="240" w:lineRule="auto"/>
              <w:jc w:val="right"/>
              <w:rPr>
                <w:rFonts w:eastAsia="Times New Roman" w:cs="Arial"/>
                <w:color w:val="000000" w:themeColor="text1"/>
                <w:sz w:val="20"/>
                <w:szCs w:val="20"/>
                <w:lang w:eastAsia="en-GB"/>
              </w:rPr>
            </w:pPr>
            <w:r w:rsidRPr="00ED6ACE">
              <w:rPr>
                <w:rFonts w:cs="Arial"/>
                <w:color w:val="000000"/>
                <w:sz w:val="20"/>
                <w:szCs w:val="20"/>
              </w:rPr>
              <w:t>3,056</w:t>
            </w:r>
          </w:p>
        </w:tc>
        <w:tc>
          <w:tcPr>
            <w:tcW w:w="1000" w:type="dxa"/>
            <w:shd w:val="clear" w:color="auto" w:fill="auto"/>
            <w:noWrap/>
            <w:vAlign w:val="bottom"/>
          </w:tcPr>
          <w:p w14:paraId="3BE2016B" w14:textId="77777777" w:rsidR="009D441D" w:rsidRPr="00ED6ACE" w:rsidRDefault="009D441D" w:rsidP="005E6766">
            <w:pPr>
              <w:spacing w:after="0" w:line="240" w:lineRule="auto"/>
              <w:jc w:val="right"/>
              <w:rPr>
                <w:rFonts w:eastAsia="Times New Roman" w:cs="Arial"/>
                <w:color w:val="000000" w:themeColor="text1"/>
                <w:sz w:val="20"/>
                <w:szCs w:val="20"/>
                <w:lang w:eastAsia="en-GB"/>
              </w:rPr>
            </w:pPr>
            <w:r w:rsidRPr="00ED6ACE">
              <w:rPr>
                <w:rFonts w:cs="Arial"/>
                <w:color w:val="000000"/>
                <w:sz w:val="20"/>
                <w:szCs w:val="20"/>
              </w:rPr>
              <w:t>3,544</w:t>
            </w:r>
          </w:p>
        </w:tc>
        <w:tc>
          <w:tcPr>
            <w:tcW w:w="1000" w:type="dxa"/>
            <w:shd w:val="clear" w:color="auto" w:fill="auto"/>
            <w:noWrap/>
            <w:vAlign w:val="bottom"/>
          </w:tcPr>
          <w:p w14:paraId="685D4BB2" w14:textId="77777777" w:rsidR="009D441D" w:rsidRPr="00ED6ACE" w:rsidRDefault="009D441D" w:rsidP="005E6766">
            <w:pPr>
              <w:spacing w:after="0" w:line="240" w:lineRule="auto"/>
              <w:jc w:val="right"/>
              <w:rPr>
                <w:rFonts w:eastAsia="Times New Roman" w:cs="Arial"/>
                <w:color w:val="000000" w:themeColor="text1"/>
                <w:sz w:val="20"/>
                <w:szCs w:val="20"/>
                <w:lang w:eastAsia="en-GB"/>
              </w:rPr>
            </w:pPr>
            <w:r w:rsidRPr="00ED6ACE">
              <w:rPr>
                <w:rFonts w:cs="Arial"/>
                <w:color w:val="000000"/>
                <w:sz w:val="20"/>
                <w:szCs w:val="20"/>
              </w:rPr>
              <w:t>4,524</w:t>
            </w:r>
          </w:p>
        </w:tc>
        <w:tc>
          <w:tcPr>
            <w:tcW w:w="1001" w:type="dxa"/>
            <w:shd w:val="clear" w:color="auto" w:fill="auto"/>
            <w:noWrap/>
            <w:vAlign w:val="bottom"/>
          </w:tcPr>
          <w:p w14:paraId="5E2DE618" w14:textId="77777777" w:rsidR="009D441D" w:rsidRPr="00ED6ACE" w:rsidRDefault="009D441D" w:rsidP="005E6766">
            <w:pPr>
              <w:spacing w:after="0" w:line="240" w:lineRule="auto"/>
              <w:jc w:val="right"/>
              <w:rPr>
                <w:rFonts w:eastAsia="Times New Roman" w:cs="Arial"/>
                <w:color w:val="000000" w:themeColor="text1"/>
                <w:sz w:val="20"/>
                <w:szCs w:val="20"/>
                <w:lang w:eastAsia="en-GB"/>
              </w:rPr>
            </w:pPr>
            <w:r w:rsidRPr="00ED6ACE">
              <w:rPr>
                <w:rFonts w:cs="Arial"/>
                <w:color w:val="000000"/>
                <w:sz w:val="20"/>
                <w:szCs w:val="20"/>
              </w:rPr>
              <w:t>4,119</w:t>
            </w:r>
          </w:p>
        </w:tc>
      </w:tr>
      <w:tr w:rsidR="009D441D" w:rsidRPr="00ED6ACE" w14:paraId="28C7058A" w14:textId="77777777" w:rsidTr="005E6766">
        <w:trPr>
          <w:trHeight w:val="300"/>
        </w:trPr>
        <w:tc>
          <w:tcPr>
            <w:tcW w:w="3114" w:type="dxa"/>
            <w:shd w:val="clear" w:color="auto" w:fill="auto"/>
            <w:noWrap/>
            <w:vAlign w:val="bottom"/>
          </w:tcPr>
          <w:p w14:paraId="5479CA99" w14:textId="77777777" w:rsidR="009D441D" w:rsidRPr="00ED6ACE" w:rsidRDefault="009D441D" w:rsidP="005E6766">
            <w:pPr>
              <w:spacing w:after="0" w:line="240" w:lineRule="auto"/>
              <w:rPr>
                <w:rFonts w:eastAsia="Times New Roman" w:cs="Arial"/>
                <w:color w:val="000000" w:themeColor="text1"/>
                <w:sz w:val="20"/>
                <w:szCs w:val="20"/>
                <w:lang w:eastAsia="en-GB"/>
              </w:rPr>
            </w:pPr>
            <w:r w:rsidRPr="00ED6ACE">
              <w:rPr>
                <w:rFonts w:eastAsia="Times New Roman" w:cs="Arial"/>
                <w:color w:val="000000" w:themeColor="text1"/>
                <w:sz w:val="20"/>
                <w:szCs w:val="20"/>
                <w:lang w:eastAsia="en-GB"/>
              </w:rPr>
              <w:t>95-89</w:t>
            </w:r>
          </w:p>
        </w:tc>
        <w:tc>
          <w:tcPr>
            <w:tcW w:w="1000" w:type="dxa"/>
            <w:shd w:val="clear" w:color="auto" w:fill="auto"/>
            <w:noWrap/>
            <w:vAlign w:val="bottom"/>
          </w:tcPr>
          <w:p w14:paraId="5F5E2752" w14:textId="77777777" w:rsidR="009D441D" w:rsidRPr="00ED6ACE" w:rsidRDefault="009D441D" w:rsidP="005E6766">
            <w:pPr>
              <w:spacing w:after="0" w:line="240" w:lineRule="auto"/>
              <w:jc w:val="right"/>
              <w:rPr>
                <w:rFonts w:eastAsia="Times New Roman" w:cs="Arial"/>
                <w:color w:val="000000" w:themeColor="text1"/>
                <w:sz w:val="20"/>
                <w:szCs w:val="20"/>
                <w:lang w:eastAsia="en-GB"/>
              </w:rPr>
            </w:pPr>
            <w:r w:rsidRPr="00ED6ACE">
              <w:rPr>
                <w:rFonts w:cs="Arial"/>
                <w:color w:val="000000"/>
                <w:sz w:val="20"/>
                <w:szCs w:val="20"/>
              </w:rPr>
              <w:t>5,495</w:t>
            </w:r>
          </w:p>
        </w:tc>
        <w:tc>
          <w:tcPr>
            <w:tcW w:w="1000" w:type="dxa"/>
            <w:shd w:val="clear" w:color="auto" w:fill="auto"/>
            <w:noWrap/>
            <w:vAlign w:val="bottom"/>
          </w:tcPr>
          <w:p w14:paraId="3A176987" w14:textId="77777777" w:rsidR="009D441D" w:rsidRPr="00ED6ACE" w:rsidRDefault="009D441D" w:rsidP="005E6766">
            <w:pPr>
              <w:spacing w:after="0" w:line="240" w:lineRule="auto"/>
              <w:jc w:val="right"/>
              <w:rPr>
                <w:rFonts w:eastAsia="Times New Roman" w:cs="Arial"/>
                <w:color w:val="000000" w:themeColor="text1"/>
                <w:sz w:val="20"/>
                <w:szCs w:val="20"/>
                <w:lang w:eastAsia="en-GB"/>
              </w:rPr>
            </w:pPr>
            <w:r w:rsidRPr="00ED6ACE">
              <w:rPr>
                <w:rFonts w:cs="Arial"/>
                <w:color w:val="000000"/>
                <w:sz w:val="20"/>
                <w:szCs w:val="20"/>
              </w:rPr>
              <w:t>6,210</w:t>
            </w:r>
          </w:p>
        </w:tc>
        <w:tc>
          <w:tcPr>
            <w:tcW w:w="1000" w:type="dxa"/>
            <w:shd w:val="clear" w:color="auto" w:fill="auto"/>
            <w:noWrap/>
            <w:vAlign w:val="bottom"/>
          </w:tcPr>
          <w:p w14:paraId="2F3839BC" w14:textId="77777777" w:rsidR="009D441D" w:rsidRPr="00ED6ACE" w:rsidRDefault="009D441D" w:rsidP="005E6766">
            <w:pPr>
              <w:spacing w:after="0" w:line="240" w:lineRule="auto"/>
              <w:jc w:val="right"/>
              <w:rPr>
                <w:rFonts w:eastAsia="Times New Roman" w:cs="Arial"/>
                <w:color w:val="000000" w:themeColor="text1"/>
                <w:sz w:val="20"/>
                <w:szCs w:val="20"/>
                <w:lang w:eastAsia="en-GB"/>
              </w:rPr>
            </w:pPr>
            <w:r w:rsidRPr="00ED6ACE">
              <w:rPr>
                <w:rFonts w:cs="Arial"/>
                <w:color w:val="000000"/>
                <w:sz w:val="20"/>
                <w:szCs w:val="20"/>
              </w:rPr>
              <w:t>7,365</w:t>
            </w:r>
          </w:p>
        </w:tc>
        <w:tc>
          <w:tcPr>
            <w:tcW w:w="1001" w:type="dxa"/>
            <w:shd w:val="clear" w:color="auto" w:fill="auto"/>
            <w:noWrap/>
            <w:vAlign w:val="bottom"/>
          </w:tcPr>
          <w:p w14:paraId="1B0BA509" w14:textId="77777777" w:rsidR="009D441D" w:rsidRPr="00ED6ACE" w:rsidRDefault="009D441D" w:rsidP="005E6766">
            <w:pPr>
              <w:spacing w:after="0" w:line="240" w:lineRule="auto"/>
              <w:jc w:val="right"/>
              <w:rPr>
                <w:rFonts w:eastAsia="Times New Roman" w:cs="Arial"/>
                <w:color w:val="000000" w:themeColor="text1"/>
                <w:sz w:val="20"/>
                <w:szCs w:val="20"/>
                <w:lang w:eastAsia="en-GB"/>
              </w:rPr>
            </w:pPr>
            <w:r w:rsidRPr="00ED6ACE">
              <w:rPr>
                <w:rFonts w:cs="Arial"/>
                <w:color w:val="000000"/>
                <w:sz w:val="20"/>
                <w:szCs w:val="20"/>
              </w:rPr>
              <w:t>9,265</w:t>
            </w:r>
          </w:p>
        </w:tc>
      </w:tr>
      <w:tr w:rsidR="009D441D" w:rsidRPr="00ED6ACE" w14:paraId="6162602A" w14:textId="77777777" w:rsidTr="005E6766">
        <w:trPr>
          <w:trHeight w:val="300"/>
        </w:trPr>
        <w:tc>
          <w:tcPr>
            <w:tcW w:w="3114" w:type="dxa"/>
            <w:shd w:val="clear" w:color="auto" w:fill="auto"/>
            <w:noWrap/>
            <w:vAlign w:val="bottom"/>
          </w:tcPr>
          <w:p w14:paraId="762C4C9B" w14:textId="77777777" w:rsidR="009D441D" w:rsidRPr="00ED6ACE" w:rsidRDefault="009D441D" w:rsidP="005E6766">
            <w:pPr>
              <w:spacing w:after="0" w:line="240" w:lineRule="auto"/>
              <w:rPr>
                <w:rFonts w:eastAsia="Times New Roman" w:cs="Arial"/>
                <w:color w:val="000000" w:themeColor="text1"/>
                <w:sz w:val="20"/>
                <w:szCs w:val="20"/>
                <w:lang w:eastAsia="en-GB"/>
              </w:rPr>
            </w:pPr>
            <w:r w:rsidRPr="00ED6ACE">
              <w:rPr>
                <w:rFonts w:eastAsia="Times New Roman" w:cs="Arial"/>
                <w:color w:val="000000" w:themeColor="text1"/>
                <w:sz w:val="20"/>
                <w:szCs w:val="20"/>
                <w:lang w:eastAsia="en-GB"/>
              </w:rPr>
              <w:t>90+</w:t>
            </w:r>
          </w:p>
        </w:tc>
        <w:tc>
          <w:tcPr>
            <w:tcW w:w="1000" w:type="dxa"/>
            <w:shd w:val="clear" w:color="auto" w:fill="auto"/>
            <w:noWrap/>
            <w:vAlign w:val="bottom"/>
          </w:tcPr>
          <w:p w14:paraId="1C83CF78" w14:textId="77777777" w:rsidR="009D441D" w:rsidRPr="00ED6ACE" w:rsidRDefault="009D441D" w:rsidP="005E6766">
            <w:pPr>
              <w:spacing w:after="0" w:line="240" w:lineRule="auto"/>
              <w:jc w:val="right"/>
              <w:rPr>
                <w:rFonts w:eastAsia="Times New Roman" w:cs="Arial"/>
                <w:color w:val="000000" w:themeColor="text1"/>
                <w:sz w:val="20"/>
                <w:szCs w:val="20"/>
                <w:lang w:eastAsia="en-GB"/>
              </w:rPr>
            </w:pPr>
            <w:r w:rsidRPr="00ED6ACE">
              <w:rPr>
                <w:rFonts w:cs="Arial"/>
                <w:color w:val="000000"/>
                <w:sz w:val="20"/>
                <w:szCs w:val="20"/>
              </w:rPr>
              <w:t>16,669</w:t>
            </w:r>
          </w:p>
        </w:tc>
        <w:tc>
          <w:tcPr>
            <w:tcW w:w="1000" w:type="dxa"/>
            <w:shd w:val="clear" w:color="auto" w:fill="auto"/>
            <w:noWrap/>
            <w:vAlign w:val="bottom"/>
          </w:tcPr>
          <w:p w14:paraId="07BAFD7F" w14:textId="77777777" w:rsidR="009D441D" w:rsidRPr="00ED6ACE" w:rsidRDefault="009D441D" w:rsidP="005E6766">
            <w:pPr>
              <w:spacing w:after="0" w:line="240" w:lineRule="auto"/>
              <w:jc w:val="right"/>
              <w:rPr>
                <w:rFonts w:eastAsia="Times New Roman" w:cs="Arial"/>
                <w:color w:val="000000" w:themeColor="text1"/>
                <w:sz w:val="20"/>
                <w:szCs w:val="20"/>
                <w:lang w:eastAsia="en-GB"/>
              </w:rPr>
            </w:pPr>
            <w:r w:rsidRPr="00ED6ACE">
              <w:rPr>
                <w:rFonts w:cs="Arial"/>
                <w:color w:val="000000"/>
                <w:sz w:val="20"/>
                <w:szCs w:val="20"/>
              </w:rPr>
              <w:t>18,498</w:t>
            </w:r>
          </w:p>
        </w:tc>
        <w:tc>
          <w:tcPr>
            <w:tcW w:w="1000" w:type="dxa"/>
            <w:shd w:val="clear" w:color="auto" w:fill="auto"/>
            <w:noWrap/>
            <w:vAlign w:val="bottom"/>
          </w:tcPr>
          <w:p w14:paraId="2B9BAEE1" w14:textId="77777777" w:rsidR="009D441D" w:rsidRPr="00ED6ACE" w:rsidRDefault="009D441D" w:rsidP="005E6766">
            <w:pPr>
              <w:spacing w:after="0" w:line="240" w:lineRule="auto"/>
              <w:jc w:val="right"/>
              <w:rPr>
                <w:rFonts w:eastAsia="Times New Roman" w:cs="Arial"/>
                <w:color w:val="000000" w:themeColor="text1"/>
                <w:sz w:val="20"/>
                <w:szCs w:val="20"/>
                <w:lang w:eastAsia="en-GB"/>
              </w:rPr>
            </w:pPr>
            <w:r w:rsidRPr="00ED6ACE">
              <w:rPr>
                <w:rFonts w:cs="Arial"/>
                <w:color w:val="000000"/>
                <w:sz w:val="20"/>
                <w:szCs w:val="20"/>
              </w:rPr>
              <w:t>20,977</w:t>
            </w:r>
          </w:p>
        </w:tc>
        <w:tc>
          <w:tcPr>
            <w:tcW w:w="1001" w:type="dxa"/>
            <w:shd w:val="clear" w:color="auto" w:fill="auto"/>
            <w:noWrap/>
            <w:vAlign w:val="bottom"/>
          </w:tcPr>
          <w:p w14:paraId="0E90BAFE" w14:textId="77777777" w:rsidR="009D441D" w:rsidRPr="00ED6ACE" w:rsidRDefault="009D441D" w:rsidP="005E6766">
            <w:pPr>
              <w:spacing w:after="0" w:line="240" w:lineRule="auto"/>
              <w:jc w:val="right"/>
              <w:rPr>
                <w:rFonts w:eastAsia="Times New Roman" w:cs="Arial"/>
                <w:color w:val="000000" w:themeColor="text1"/>
                <w:sz w:val="20"/>
                <w:szCs w:val="20"/>
                <w:lang w:eastAsia="en-GB"/>
              </w:rPr>
            </w:pPr>
            <w:r w:rsidRPr="00ED6ACE">
              <w:rPr>
                <w:rFonts w:cs="Arial"/>
                <w:color w:val="000000"/>
                <w:sz w:val="20"/>
                <w:szCs w:val="20"/>
              </w:rPr>
              <w:t>23,480</w:t>
            </w:r>
          </w:p>
        </w:tc>
      </w:tr>
    </w:tbl>
    <w:p w14:paraId="0A1C6A49" w14:textId="77777777" w:rsidR="009D441D" w:rsidRPr="00ED6ACE" w:rsidRDefault="009D441D" w:rsidP="002564C4">
      <w:pPr>
        <w:spacing w:line="336" w:lineRule="auto"/>
        <w:jc w:val="both"/>
        <w:rPr>
          <w:rFonts w:cs="Arial"/>
          <w:color w:val="000000" w:themeColor="text1"/>
        </w:rPr>
      </w:pPr>
    </w:p>
    <w:p w14:paraId="16606B79" w14:textId="5C361A14" w:rsidR="000A6536" w:rsidRDefault="000A6536" w:rsidP="009135AC">
      <w:pPr>
        <w:spacing w:line="336" w:lineRule="auto"/>
        <w:jc w:val="both"/>
        <w:rPr>
          <w:color w:val="000000" w:themeColor="text1"/>
        </w:rPr>
      </w:pPr>
      <w:r w:rsidRPr="00ED6ACE">
        <w:rPr>
          <w:rFonts w:cs="Arial"/>
          <w:color w:val="000000" w:themeColor="text1"/>
        </w:rPr>
        <w:t xml:space="preserve">Cheshire East has </w:t>
      </w:r>
      <w:r w:rsidR="00E014B2" w:rsidRPr="00ED6ACE">
        <w:rPr>
          <w:rFonts w:cs="Arial"/>
          <w:color w:val="000000" w:themeColor="text1"/>
        </w:rPr>
        <w:t>a geographic size</w:t>
      </w:r>
      <w:r w:rsidRPr="00ED6ACE">
        <w:rPr>
          <w:rFonts w:cs="Arial"/>
          <w:color w:val="000000" w:themeColor="text1"/>
        </w:rPr>
        <w:t xml:space="preserve"> of 116,638 hectares</w:t>
      </w:r>
      <w:r w:rsidRPr="00ED6ACE">
        <w:rPr>
          <w:rStyle w:val="FootnoteReference"/>
          <w:rFonts w:cs="Arial"/>
          <w:color w:val="000000" w:themeColor="text1"/>
        </w:rPr>
        <w:footnoteReference w:id="3"/>
      </w:r>
      <w:r w:rsidRPr="00ED6ACE">
        <w:rPr>
          <w:rFonts w:cs="Arial"/>
          <w:color w:val="000000" w:themeColor="text1"/>
        </w:rPr>
        <w:t xml:space="preserve">. </w:t>
      </w:r>
      <w:r w:rsidR="00183FD2" w:rsidRPr="00ED6ACE">
        <w:rPr>
          <w:rFonts w:cs="Arial"/>
          <w:color w:val="000000" w:themeColor="text1"/>
        </w:rPr>
        <w:t>T</w:t>
      </w:r>
      <w:r w:rsidR="00FC3972" w:rsidRPr="00ED6ACE">
        <w:rPr>
          <w:rFonts w:cs="Arial"/>
          <w:color w:val="000000" w:themeColor="text1"/>
        </w:rPr>
        <w:t>he population density of the borough of Cheshire East</w:t>
      </w:r>
      <w:r w:rsidR="00FC3972" w:rsidRPr="00480FF6">
        <w:rPr>
          <w:color w:val="000000" w:themeColor="text1"/>
        </w:rPr>
        <w:t xml:space="preserve"> is </w:t>
      </w:r>
      <w:r w:rsidR="00041DCF" w:rsidRPr="00480FF6">
        <w:rPr>
          <w:color w:val="000000" w:themeColor="text1"/>
        </w:rPr>
        <w:t>3.29 (persons per hectare)</w:t>
      </w:r>
      <w:r w:rsidR="009135AC">
        <w:rPr>
          <w:color w:val="000000" w:themeColor="text1"/>
        </w:rPr>
        <w:t xml:space="preserve">. </w:t>
      </w:r>
      <w:r w:rsidR="00041DCF" w:rsidRPr="00480FF6">
        <w:rPr>
          <w:color w:val="000000" w:themeColor="text1"/>
        </w:rPr>
        <w:t xml:space="preserve">This </w:t>
      </w:r>
      <w:r w:rsidR="00183FD2" w:rsidRPr="00480FF6">
        <w:rPr>
          <w:color w:val="000000" w:themeColor="text1"/>
        </w:rPr>
        <w:t xml:space="preserve">is </w:t>
      </w:r>
      <w:r w:rsidR="00E014B2">
        <w:rPr>
          <w:color w:val="000000" w:themeColor="text1"/>
        </w:rPr>
        <w:t>much</w:t>
      </w:r>
      <w:r w:rsidR="00183FD2" w:rsidRPr="00480FF6">
        <w:rPr>
          <w:color w:val="000000" w:themeColor="text1"/>
        </w:rPr>
        <w:t xml:space="preserve"> lower than the</w:t>
      </w:r>
      <w:r w:rsidR="00041DCF" w:rsidRPr="00480FF6">
        <w:rPr>
          <w:color w:val="000000" w:themeColor="text1"/>
        </w:rPr>
        <w:t xml:space="preserve"> English mean of 16.16</w:t>
      </w:r>
      <w:r w:rsidR="00714CAB" w:rsidRPr="00480FF6">
        <w:rPr>
          <w:color w:val="000000" w:themeColor="text1"/>
        </w:rPr>
        <w:t xml:space="preserve"> (persons per hectare)</w:t>
      </w:r>
      <w:r w:rsidR="00041DCF" w:rsidRPr="00480FF6">
        <w:rPr>
          <w:color w:val="000000" w:themeColor="text1"/>
        </w:rPr>
        <w:t xml:space="preserve"> </w:t>
      </w:r>
      <w:r w:rsidR="00041DCF" w:rsidRPr="00480FF6">
        <w:rPr>
          <w:rStyle w:val="FootnoteReference"/>
          <w:color w:val="000000" w:themeColor="text1"/>
        </w:rPr>
        <w:footnoteReference w:id="4"/>
      </w:r>
      <w:r w:rsidR="00041DCF" w:rsidRPr="00480FF6">
        <w:rPr>
          <w:color w:val="000000" w:themeColor="text1"/>
        </w:rPr>
        <w:t xml:space="preserve">. </w:t>
      </w:r>
      <w:r w:rsidR="00BE0D10" w:rsidRPr="00480FF6">
        <w:rPr>
          <w:color w:val="000000" w:themeColor="text1"/>
        </w:rPr>
        <w:t>Cheshire East contains the towns of Crewe</w:t>
      </w:r>
      <w:r w:rsidR="00BB027D" w:rsidRPr="00480FF6">
        <w:rPr>
          <w:color w:val="000000" w:themeColor="text1"/>
        </w:rPr>
        <w:t xml:space="preserve"> (</w:t>
      </w:r>
      <w:r w:rsidR="00462803" w:rsidRPr="00480FF6">
        <w:rPr>
          <w:color w:val="000000" w:themeColor="text1"/>
        </w:rPr>
        <w:t>75,556)</w:t>
      </w:r>
      <w:r w:rsidR="00BE0D10" w:rsidRPr="00480FF6">
        <w:rPr>
          <w:color w:val="000000" w:themeColor="text1"/>
        </w:rPr>
        <w:t>, Congleton</w:t>
      </w:r>
      <w:r w:rsidR="00462803" w:rsidRPr="00480FF6">
        <w:rPr>
          <w:color w:val="000000" w:themeColor="text1"/>
        </w:rPr>
        <w:t xml:space="preserve"> (26,178)</w:t>
      </w:r>
      <w:r w:rsidR="00BE0D10" w:rsidRPr="00480FF6">
        <w:rPr>
          <w:color w:val="000000" w:themeColor="text1"/>
        </w:rPr>
        <w:t>, Macclesfield</w:t>
      </w:r>
      <w:r w:rsidR="00462803" w:rsidRPr="00480FF6">
        <w:rPr>
          <w:color w:val="000000" w:themeColor="text1"/>
        </w:rPr>
        <w:t xml:space="preserve"> (56,581)</w:t>
      </w:r>
      <w:r w:rsidR="00714CAB" w:rsidRPr="00480FF6">
        <w:rPr>
          <w:color w:val="000000" w:themeColor="text1"/>
        </w:rPr>
        <w:t>,</w:t>
      </w:r>
      <w:r w:rsidR="00BE0D10" w:rsidRPr="00480FF6">
        <w:rPr>
          <w:color w:val="000000" w:themeColor="text1"/>
        </w:rPr>
        <w:t xml:space="preserve"> Wilmslow</w:t>
      </w:r>
      <w:r w:rsidR="00462803" w:rsidRPr="00480FF6">
        <w:rPr>
          <w:color w:val="000000" w:themeColor="text1"/>
        </w:rPr>
        <w:t xml:space="preserve"> (35,945)</w:t>
      </w:r>
      <w:r w:rsidR="00714CAB" w:rsidRPr="00480FF6">
        <w:rPr>
          <w:color w:val="000000" w:themeColor="text1"/>
        </w:rPr>
        <w:t xml:space="preserve"> and Nantwich (17,226) </w:t>
      </w:r>
      <w:r w:rsidR="00462803" w:rsidRPr="00480FF6">
        <w:rPr>
          <w:rStyle w:val="FootnoteReference"/>
          <w:color w:val="000000" w:themeColor="text1"/>
        </w:rPr>
        <w:footnoteReference w:id="5"/>
      </w:r>
      <w:r w:rsidR="00E014B2">
        <w:rPr>
          <w:color w:val="000000" w:themeColor="text1"/>
        </w:rPr>
        <w:t xml:space="preserve"> which are significant in population size</w:t>
      </w:r>
      <w:r w:rsidR="00BE0D10" w:rsidRPr="00480FF6">
        <w:rPr>
          <w:color w:val="000000" w:themeColor="text1"/>
        </w:rPr>
        <w:t>.</w:t>
      </w:r>
    </w:p>
    <w:p w14:paraId="2001C915" w14:textId="156B4CB9" w:rsidR="006A30CE" w:rsidRPr="000A6536" w:rsidRDefault="007C3F34" w:rsidP="000A6536">
      <w:pPr>
        <w:pStyle w:val="Heading2"/>
        <w:rPr>
          <w:rFonts w:cstheme="minorBidi"/>
          <w:szCs w:val="22"/>
        </w:rPr>
      </w:pPr>
      <w:bookmarkStart w:id="15" w:name="_Toc66373354"/>
      <w:r w:rsidRPr="00480FF6">
        <w:t>Key challenges</w:t>
      </w:r>
      <w:bookmarkEnd w:id="15"/>
    </w:p>
    <w:p w14:paraId="30D9FDC6" w14:textId="62788B02" w:rsidR="00A761DF" w:rsidRPr="00480FF6" w:rsidRDefault="00A761DF" w:rsidP="002564C4">
      <w:pPr>
        <w:spacing w:line="336" w:lineRule="auto"/>
        <w:rPr>
          <w:color w:val="000000" w:themeColor="text1"/>
        </w:rPr>
      </w:pPr>
      <w:r w:rsidRPr="00480FF6">
        <w:rPr>
          <w:color w:val="000000" w:themeColor="text1"/>
        </w:rPr>
        <w:t xml:space="preserve">The following challenges need to be met in order to deliver </w:t>
      </w:r>
      <w:r w:rsidR="00E014B2">
        <w:rPr>
          <w:color w:val="000000" w:themeColor="text1"/>
        </w:rPr>
        <w:t>the Lifts and Hoist Maintenance</w:t>
      </w:r>
      <w:r w:rsidRPr="00480FF6">
        <w:rPr>
          <w:color w:val="000000" w:themeColor="text1"/>
        </w:rPr>
        <w:t xml:space="preserve"> service</w:t>
      </w:r>
      <w:r w:rsidR="00C12B7D" w:rsidRPr="00480FF6">
        <w:rPr>
          <w:color w:val="000000" w:themeColor="text1"/>
        </w:rPr>
        <w:t xml:space="preserve"> in Cheshire East</w:t>
      </w:r>
      <w:r w:rsidRPr="00480FF6">
        <w:rPr>
          <w:color w:val="000000" w:themeColor="text1"/>
        </w:rPr>
        <w:t>.</w:t>
      </w:r>
    </w:p>
    <w:p w14:paraId="2CC512A9" w14:textId="07FC84D1" w:rsidR="00C12B7D" w:rsidRPr="000A6536" w:rsidRDefault="00A040D1" w:rsidP="005D7972">
      <w:pPr>
        <w:pStyle w:val="ListParagraph"/>
        <w:numPr>
          <w:ilvl w:val="0"/>
          <w:numId w:val="31"/>
        </w:numPr>
        <w:spacing w:line="336" w:lineRule="auto"/>
        <w:rPr>
          <w:color w:val="000000" w:themeColor="text1"/>
        </w:rPr>
      </w:pPr>
      <w:r w:rsidRPr="00480FF6">
        <w:rPr>
          <w:color w:val="000000" w:themeColor="text1"/>
        </w:rPr>
        <w:t xml:space="preserve">Ensuring that </w:t>
      </w:r>
      <w:r w:rsidR="000A6536">
        <w:rPr>
          <w:color w:val="000000" w:themeColor="text1"/>
        </w:rPr>
        <w:t>maintenance</w:t>
      </w:r>
      <w:r w:rsidR="00E014B2">
        <w:rPr>
          <w:color w:val="000000" w:themeColor="text1"/>
        </w:rPr>
        <w:t>/</w:t>
      </w:r>
      <w:r w:rsidR="000A6536">
        <w:rPr>
          <w:color w:val="000000" w:themeColor="text1"/>
        </w:rPr>
        <w:t xml:space="preserve"> servicing</w:t>
      </w:r>
      <w:r w:rsidR="00E014B2">
        <w:rPr>
          <w:color w:val="000000" w:themeColor="text1"/>
        </w:rPr>
        <w:t xml:space="preserve"> and testing</w:t>
      </w:r>
      <w:r w:rsidR="000A6536">
        <w:rPr>
          <w:color w:val="000000" w:themeColor="text1"/>
        </w:rPr>
        <w:t xml:space="preserve"> of lifts and hoists are conducted </w:t>
      </w:r>
      <w:r w:rsidR="000A6916" w:rsidRPr="000A6536">
        <w:rPr>
          <w:color w:val="000000" w:themeColor="text1"/>
        </w:rPr>
        <w:t>o</w:t>
      </w:r>
      <w:r w:rsidRPr="000A6536">
        <w:rPr>
          <w:color w:val="000000" w:themeColor="text1"/>
        </w:rPr>
        <w:t xml:space="preserve">n a timely </w:t>
      </w:r>
      <w:r w:rsidR="000A6916" w:rsidRPr="000A6536">
        <w:rPr>
          <w:color w:val="000000" w:themeColor="text1"/>
        </w:rPr>
        <w:t>basis</w:t>
      </w:r>
      <w:r w:rsidR="00C12B7D" w:rsidRPr="000A6536">
        <w:rPr>
          <w:color w:val="000000" w:themeColor="text1"/>
        </w:rPr>
        <w:t xml:space="preserve"> </w:t>
      </w:r>
      <w:r w:rsidR="000A6536">
        <w:rPr>
          <w:color w:val="000000" w:themeColor="text1"/>
        </w:rPr>
        <w:t xml:space="preserve">so that an individual continues to </w:t>
      </w:r>
      <w:r w:rsidR="00ED6ACE">
        <w:rPr>
          <w:color w:val="000000" w:themeColor="text1"/>
        </w:rPr>
        <w:t>benefit from this equipment</w:t>
      </w:r>
      <w:r w:rsidR="000A6536">
        <w:rPr>
          <w:color w:val="000000" w:themeColor="text1"/>
        </w:rPr>
        <w:t xml:space="preserve"> </w:t>
      </w:r>
      <w:r w:rsidR="00E014B2">
        <w:rPr>
          <w:color w:val="000000" w:themeColor="text1"/>
        </w:rPr>
        <w:t xml:space="preserve">and there is assurance that </w:t>
      </w:r>
      <w:r w:rsidR="00ED6ACE">
        <w:rPr>
          <w:color w:val="000000" w:themeColor="text1"/>
        </w:rPr>
        <w:t xml:space="preserve">the </w:t>
      </w:r>
      <w:r w:rsidR="00E014B2">
        <w:rPr>
          <w:color w:val="000000" w:themeColor="text1"/>
        </w:rPr>
        <w:t>equipment is safe</w:t>
      </w:r>
      <w:r w:rsidR="000A6536">
        <w:rPr>
          <w:color w:val="000000" w:themeColor="text1"/>
        </w:rPr>
        <w:t>.</w:t>
      </w:r>
    </w:p>
    <w:p w14:paraId="38FFC122" w14:textId="5D4822B3" w:rsidR="00A040D1" w:rsidRPr="00480FF6" w:rsidRDefault="00A040D1" w:rsidP="005D7972">
      <w:pPr>
        <w:pStyle w:val="ListParagraph"/>
        <w:numPr>
          <w:ilvl w:val="0"/>
          <w:numId w:val="31"/>
        </w:numPr>
        <w:spacing w:line="336" w:lineRule="auto"/>
        <w:rPr>
          <w:color w:val="000000" w:themeColor="text1"/>
        </w:rPr>
      </w:pPr>
      <w:r w:rsidRPr="00480FF6">
        <w:rPr>
          <w:color w:val="000000" w:themeColor="text1"/>
        </w:rPr>
        <w:t>To ensure that the s</w:t>
      </w:r>
      <w:r w:rsidR="000A6916" w:rsidRPr="00480FF6">
        <w:rPr>
          <w:color w:val="000000" w:themeColor="text1"/>
        </w:rPr>
        <w:t>ervice is delivered in a person-</w:t>
      </w:r>
      <w:r w:rsidRPr="00480FF6">
        <w:rPr>
          <w:color w:val="000000" w:themeColor="text1"/>
        </w:rPr>
        <w:t>centred way</w:t>
      </w:r>
      <w:r w:rsidR="005B2E80" w:rsidRPr="00480FF6">
        <w:rPr>
          <w:color w:val="000000" w:themeColor="text1"/>
        </w:rPr>
        <w:t xml:space="preserve"> offering high levels of customer service. This includes ensuring</w:t>
      </w:r>
      <w:r w:rsidRPr="00480FF6">
        <w:rPr>
          <w:color w:val="000000" w:themeColor="text1"/>
        </w:rPr>
        <w:t xml:space="preserve"> the</w:t>
      </w:r>
      <w:r w:rsidR="00E014B2">
        <w:rPr>
          <w:color w:val="000000" w:themeColor="text1"/>
        </w:rPr>
        <w:t xml:space="preserve"> Appropriate</w:t>
      </w:r>
      <w:r w:rsidRPr="00480FF6">
        <w:rPr>
          <w:color w:val="000000" w:themeColor="text1"/>
        </w:rPr>
        <w:t xml:space="preserve"> </w:t>
      </w:r>
      <w:r w:rsidR="00E014B2">
        <w:rPr>
          <w:color w:val="000000" w:themeColor="text1"/>
        </w:rPr>
        <w:t>P</w:t>
      </w:r>
      <w:r w:rsidRPr="00480FF6">
        <w:rPr>
          <w:color w:val="000000" w:themeColor="text1"/>
        </w:rPr>
        <w:t>erson understands</w:t>
      </w:r>
      <w:r w:rsidR="000A6536">
        <w:rPr>
          <w:color w:val="000000" w:themeColor="text1"/>
        </w:rPr>
        <w:t xml:space="preserve"> </w:t>
      </w:r>
      <w:r w:rsidR="007E690B">
        <w:rPr>
          <w:color w:val="000000" w:themeColor="text1"/>
        </w:rPr>
        <w:t>the work being carried out, and any steps required from them to maintain the equipment.</w:t>
      </w:r>
    </w:p>
    <w:p w14:paraId="10BD4374" w14:textId="0D5C95E7" w:rsidR="00A040D1" w:rsidRPr="00480FF6" w:rsidRDefault="00A040D1" w:rsidP="005D7972">
      <w:pPr>
        <w:pStyle w:val="ListParagraph"/>
        <w:numPr>
          <w:ilvl w:val="0"/>
          <w:numId w:val="31"/>
        </w:numPr>
        <w:spacing w:line="336" w:lineRule="auto"/>
        <w:rPr>
          <w:color w:val="000000" w:themeColor="text1"/>
        </w:rPr>
      </w:pPr>
      <w:r w:rsidRPr="00480FF6">
        <w:rPr>
          <w:color w:val="000000" w:themeColor="text1"/>
        </w:rPr>
        <w:t>To ensure that an efficient service is delivered</w:t>
      </w:r>
      <w:r w:rsidR="005B2E80" w:rsidRPr="00480FF6">
        <w:rPr>
          <w:color w:val="000000" w:themeColor="text1"/>
        </w:rPr>
        <w:t xml:space="preserve"> which offers good value for money. This includes </w:t>
      </w:r>
      <w:r w:rsidR="00ED6ACE">
        <w:rPr>
          <w:color w:val="000000" w:themeColor="text1"/>
        </w:rPr>
        <w:t>enabling the</w:t>
      </w:r>
      <w:r w:rsidR="005B2E80" w:rsidRPr="00480FF6">
        <w:rPr>
          <w:color w:val="000000" w:themeColor="text1"/>
        </w:rPr>
        <w:t xml:space="preserve"> equipment</w:t>
      </w:r>
      <w:r w:rsidR="000A6916" w:rsidRPr="00480FF6">
        <w:rPr>
          <w:color w:val="000000" w:themeColor="text1"/>
        </w:rPr>
        <w:t xml:space="preserve"> </w:t>
      </w:r>
      <w:r w:rsidR="00ED6ACE">
        <w:rPr>
          <w:color w:val="000000" w:themeColor="text1"/>
        </w:rPr>
        <w:t>to be</w:t>
      </w:r>
      <w:r w:rsidR="00E014B2">
        <w:rPr>
          <w:color w:val="000000" w:themeColor="text1"/>
        </w:rPr>
        <w:t xml:space="preserve"> reused where appropriate.</w:t>
      </w:r>
      <w:r w:rsidR="005B2E80" w:rsidRPr="00480FF6">
        <w:rPr>
          <w:color w:val="000000" w:themeColor="text1"/>
        </w:rPr>
        <w:t xml:space="preserve"> </w:t>
      </w:r>
    </w:p>
    <w:p w14:paraId="766A8C26" w14:textId="2783869A" w:rsidR="00C6361D" w:rsidRPr="00480FF6" w:rsidRDefault="00C6361D" w:rsidP="005D7972">
      <w:pPr>
        <w:pStyle w:val="ListParagraph"/>
        <w:numPr>
          <w:ilvl w:val="0"/>
          <w:numId w:val="31"/>
        </w:numPr>
        <w:spacing w:line="336" w:lineRule="auto"/>
        <w:rPr>
          <w:color w:val="000000" w:themeColor="text1"/>
        </w:rPr>
      </w:pPr>
      <w:r w:rsidRPr="00480FF6">
        <w:rPr>
          <w:color w:val="000000" w:themeColor="text1"/>
        </w:rPr>
        <w:t xml:space="preserve">To minimise the environmental impact of the service. For instance, </w:t>
      </w:r>
      <w:r w:rsidR="007E690B">
        <w:rPr>
          <w:color w:val="000000" w:themeColor="text1"/>
        </w:rPr>
        <w:t>ensur</w:t>
      </w:r>
      <w:r w:rsidR="00A160EC">
        <w:rPr>
          <w:color w:val="000000" w:themeColor="text1"/>
        </w:rPr>
        <w:t>ing</w:t>
      </w:r>
      <w:r w:rsidR="007E690B">
        <w:rPr>
          <w:color w:val="000000" w:themeColor="text1"/>
        </w:rPr>
        <w:t xml:space="preserve"> that effective route planning takes place to reduce business mileage.</w:t>
      </w:r>
    </w:p>
    <w:p w14:paraId="362CEFE8" w14:textId="33EF64E8" w:rsidR="007343F0" w:rsidRPr="00480FF6" w:rsidRDefault="004234E4" w:rsidP="005D7972">
      <w:pPr>
        <w:pStyle w:val="ListParagraph"/>
        <w:numPr>
          <w:ilvl w:val="0"/>
          <w:numId w:val="31"/>
        </w:numPr>
        <w:spacing w:line="336" w:lineRule="auto"/>
        <w:rPr>
          <w:color w:val="000000" w:themeColor="text1"/>
        </w:rPr>
      </w:pPr>
      <w:r w:rsidRPr="00480FF6">
        <w:rPr>
          <w:color w:val="000000" w:themeColor="text1"/>
        </w:rPr>
        <w:t>To</w:t>
      </w:r>
      <w:r w:rsidR="00E014B2">
        <w:rPr>
          <w:color w:val="000000" w:themeColor="text1"/>
        </w:rPr>
        <w:t xml:space="preserve"> ensure appropriate</w:t>
      </w:r>
      <w:r w:rsidR="007E690B">
        <w:rPr>
          <w:color w:val="000000" w:themeColor="text1"/>
        </w:rPr>
        <w:t xml:space="preserve"> link</w:t>
      </w:r>
      <w:r w:rsidR="00E014B2">
        <w:rPr>
          <w:color w:val="000000" w:themeColor="text1"/>
        </w:rPr>
        <w:t>s are made</w:t>
      </w:r>
      <w:r w:rsidR="007E690B">
        <w:rPr>
          <w:color w:val="000000" w:themeColor="text1"/>
        </w:rPr>
        <w:t xml:space="preserve"> with</w:t>
      </w:r>
      <w:r w:rsidRPr="00480FF6">
        <w:rPr>
          <w:color w:val="000000" w:themeColor="text1"/>
        </w:rPr>
        <w:t xml:space="preserve"> </w:t>
      </w:r>
      <w:r w:rsidR="007E690B">
        <w:rPr>
          <w:color w:val="000000" w:themeColor="text1"/>
        </w:rPr>
        <w:t>other relevant services such as the Community Equipment Service and Disabled Facilities Grant Services</w:t>
      </w:r>
      <w:r w:rsidR="00E014B2">
        <w:rPr>
          <w:color w:val="000000" w:themeColor="text1"/>
        </w:rPr>
        <w:t xml:space="preserve"> in order for clients to receive support which is relatively seamless</w:t>
      </w:r>
      <w:r w:rsidR="00ED6ACE">
        <w:rPr>
          <w:color w:val="000000" w:themeColor="text1"/>
        </w:rPr>
        <w:t>.</w:t>
      </w:r>
    </w:p>
    <w:p w14:paraId="68101484" w14:textId="13D63D93" w:rsidR="003B7078" w:rsidRPr="00480FF6" w:rsidRDefault="007E690B" w:rsidP="005D7972">
      <w:pPr>
        <w:pStyle w:val="ListParagraph"/>
        <w:numPr>
          <w:ilvl w:val="0"/>
          <w:numId w:val="31"/>
        </w:numPr>
        <w:spacing w:line="336" w:lineRule="auto"/>
        <w:rPr>
          <w:color w:val="000000" w:themeColor="text1"/>
        </w:rPr>
      </w:pPr>
      <w:r>
        <w:rPr>
          <w:color w:val="000000" w:themeColor="text1"/>
        </w:rPr>
        <w:t>To b</w:t>
      </w:r>
      <w:r w:rsidR="005E6F57" w:rsidRPr="00480FF6">
        <w:rPr>
          <w:color w:val="000000" w:themeColor="text1"/>
        </w:rPr>
        <w:t>e responsive to changes in supporting services</w:t>
      </w:r>
      <w:r w:rsidR="00405A53" w:rsidRPr="00480FF6">
        <w:rPr>
          <w:color w:val="000000" w:themeColor="text1"/>
        </w:rPr>
        <w:t xml:space="preserve"> e.g. </w:t>
      </w:r>
      <w:r w:rsidR="00CA4C86">
        <w:rPr>
          <w:color w:val="000000" w:themeColor="text1"/>
        </w:rPr>
        <w:t xml:space="preserve">any </w:t>
      </w:r>
      <w:r>
        <w:rPr>
          <w:color w:val="000000" w:themeColor="text1"/>
        </w:rPr>
        <w:t>potential future changes to the supply of DFG related equipment</w:t>
      </w:r>
      <w:r w:rsidR="00405A53" w:rsidRPr="00480FF6">
        <w:rPr>
          <w:color w:val="000000" w:themeColor="text1"/>
        </w:rPr>
        <w:t>.</w:t>
      </w:r>
    </w:p>
    <w:p w14:paraId="2001C918" w14:textId="5DFEF442" w:rsidR="00970C8D" w:rsidRPr="00480FF6" w:rsidRDefault="00970C8D" w:rsidP="00815ABD">
      <w:pPr>
        <w:spacing w:line="336" w:lineRule="auto"/>
        <w:rPr>
          <w:color w:val="000000" w:themeColor="text1"/>
        </w:rPr>
      </w:pPr>
      <w:r w:rsidRPr="00480FF6">
        <w:rPr>
          <w:color w:val="000000" w:themeColor="text1"/>
        </w:rPr>
        <w:br w:type="page"/>
      </w:r>
    </w:p>
    <w:p w14:paraId="2001C919" w14:textId="4129AFAA" w:rsidR="00970C8D" w:rsidRPr="00480FF6" w:rsidRDefault="006655F7" w:rsidP="002564C4">
      <w:pPr>
        <w:pStyle w:val="Heading1"/>
        <w:spacing w:line="336" w:lineRule="auto"/>
        <w:jc w:val="both"/>
        <w:rPr>
          <w:color w:val="000000" w:themeColor="text1"/>
        </w:rPr>
      </w:pPr>
      <w:bookmarkStart w:id="16" w:name="_Toc66373355"/>
      <w:r w:rsidRPr="00480FF6">
        <w:rPr>
          <w:color w:val="000000" w:themeColor="text1"/>
        </w:rPr>
        <w:lastRenderedPageBreak/>
        <w:t>High Level Service O</w:t>
      </w:r>
      <w:r w:rsidR="00970C8D" w:rsidRPr="00480FF6">
        <w:rPr>
          <w:color w:val="000000" w:themeColor="text1"/>
        </w:rPr>
        <w:t>utcomes</w:t>
      </w:r>
      <w:bookmarkEnd w:id="16"/>
    </w:p>
    <w:p w14:paraId="46F202D2" w14:textId="77777777" w:rsidR="00DE43DF" w:rsidRPr="00480FF6" w:rsidRDefault="00DE43DF" w:rsidP="002564C4">
      <w:pPr>
        <w:spacing w:line="336" w:lineRule="auto"/>
        <w:jc w:val="both"/>
        <w:rPr>
          <w:color w:val="000000" w:themeColor="text1"/>
        </w:rPr>
      </w:pPr>
    </w:p>
    <w:p w14:paraId="2001C91C" w14:textId="6685C30B" w:rsidR="00D33AFE" w:rsidRPr="00480FF6" w:rsidRDefault="00D33AFE" w:rsidP="007524A8">
      <w:pPr>
        <w:pStyle w:val="Heading2"/>
        <w:numPr>
          <w:ilvl w:val="1"/>
          <w:numId w:val="3"/>
        </w:numPr>
        <w:spacing w:line="336" w:lineRule="auto"/>
        <w:ind w:hanging="860"/>
        <w:jc w:val="both"/>
      </w:pPr>
      <w:bookmarkStart w:id="17" w:name="_Toc66373356"/>
      <w:r w:rsidRPr="00480FF6">
        <w:t xml:space="preserve">Service </w:t>
      </w:r>
      <w:r w:rsidR="00D87980" w:rsidRPr="00480FF6">
        <w:t>P</w:t>
      </w:r>
      <w:r w:rsidRPr="00480FF6">
        <w:t>rinciples</w:t>
      </w:r>
      <w:bookmarkEnd w:id="17"/>
    </w:p>
    <w:p w14:paraId="2B1ECD30" w14:textId="1ECFFB14" w:rsidR="005B2E80" w:rsidRPr="00D90E95" w:rsidRDefault="005B2E80" w:rsidP="00D90E95">
      <w:pPr>
        <w:spacing w:before="120" w:after="120" w:line="336" w:lineRule="auto"/>
        <w:jc w:val="both"/>
        <w:rPr>
          <w:rFonts w:cs="Arial"/>
          <w:color w:val="000000" w:themeColor="text1"/>
        </w:rPr>
      </w:pPr>
      <w:r w:rsidRPr="00480FF6">
        <w:rPr>
          <w:rFonts w:cs="Arial"/>
          <w:color w:val="000000" w:themeColor="text1"/>
        </w:rPr>
        <w:t>It is expected that the</w:t>
      </w:r>
      <w:r w:rsidR="007E690B">
        <w:rPr>
          <w:rFonts w:cs="Arial"/>
          <w:color w:val="000000" w:themeColor="text1"/>
        </w:rPr>
        <w:t xml:space="preserve"> Lifts and Hoists Maintenance</w:t>
      </w:r>
      <w:r w:rsidRPr="00480FF6">
        <w:rPr>
          <w:rFonts w:cs="Arial"/>
          <w:color w:val="000000" w:themeColor="text1"/>
        </w:rPr>
        <w:t xml:space="preserve"> Service will be delivered according to the following key principles</w:t>
      </w:r>
      <w:r w:rsidR="00D90E95">
        <w:rPr>
          <w:rFonts w:cs="Arial"/>
          <w:color w:val="000000" w:themeColor="text1"/>
        </w:rPr>
        <w:t>:</w:t>
      </w:r>
    </w:p>
    <w:p w14:paraId="57B261A9" w14:textId="526CB2FD" w:rsidR="005B2E80" w:rsidRPr="00480FF6" w:rsidRDefault="000B1656" w:rsidP="005D7972">
      <w:pPr>
        <w:pStyle w:val="ListParagraph"/>
        <w:numPr>
          <w:ilvl w:val="0"/>
          <w:numId w:val="32"/>
        </w:numPr>
        <w:spacing w:before="120" w:after="120" w:line="336" w:lineRule="auto"/>
        <w:ind w:left="360"/>
        <w:rPr>
          <w:rFonts w:cs="Arial"/>
          <w:i/>
          <w:color w:val="000000" w:themeColor="text1"/>
        </w:rPr>
      </w:pPr>
      <w:r w:rsidRPr="00480FF6">
        <w:rPr>
          <w:rFonts w:cs="Arial"/>
          <w:i/>
          <w:color w:val="000000" w:themeColor="text1"/>
        </w:rPr>
        <w:t xml:space="preserve">Person Centred </w:t>
      </w:r>
      <w:r w:rsidR="005B2E80" w:rsidRPr="00480FF6">
        <w:rPr>
          <w:rFonts w:cs="Arial"/>
          <w:i/>
          <w:color w:val="000000" w:themeColor="text1"/>
        </w:rPr>
        <w:t xml:space="preserve">– </w:t>
      </w:r>
      <w:r w:rsidR="005B2E80" w:rsidRPr="00480FF6">
        <w:rPr>
          <w:rFonts w:cs="Arial"/>
          <w:color w:val="000000" w:themeColor="text1"/>
        </w:rPr>
        <w:t>The service provided should offer high standards of customer care</w:t>
      </w:r>
      <w:r w:rsidRPr="00480FF6">
        <w:rPr>
          <w:rFonts w:cs="Arial"/>
          <w:color w:val="000000" w:themeColor="text1"/>
        </w:rPr>
        <w:t xml:space="preserve"> focussed around the needs of the individual</w:t>
      </w:r>
      <w:r w:rsidR="005B2E80" w:rsidRPr="00480FF6">
        <w:rPr>
          <w:rFonts w:cs="Arial"/>
          <w:color w:val="000000" w:themeColor="text1"/>
        </w:rPr>
        <w:t xml:space="preserve">. </w:t>
      </w:r>
      <w:r w:rsidR="00D90E95">
        <w:rPr>
          <w:rFonts w:cs="Arial"/>
          <w:color w:val="000000" w:themeColor="text1"/>
        </w:rPr>
        <w:t xml:space="preserve">This includes in giving full details to the </w:t>
      </w:r>
      <w:r w:rsidR="00CA4C86">
        <w:rPr>
          <w:rFonts w:cs="Arial"/>
          <w:color w:val="000000" w:themeColor="text1"/>
        </w:rPr>
        <w:t>Appropriate Person</w:t>
      </w:r>
      <w:r w:rsidR="00D90E95">
        <w:rPr>
          <w:rFonts w:cs="Arial"/>
          <w:color w:val="000000" w:themeColor="text1"/>
        </w:rPr>
        <w:t xml:space="preserve"> regarding work required.</w:t>
      </w:r>
    </w:p>
    <w:p w14:paraId="71596536" w14:textId="77777777" w:rsidR="005B2E80" w:rsidRPr="00480FF6" w:rsidRDefault="005B2E80" w:rsidP="002564C4">
      <w:pPr>
        <w:pStyle w:val="ListParagraph"/>
        <w:spacing w:line="336" w:lineRule="auto"/>
        <w:rPr>
          <w:rFonts w:cs="Arial"/>
          <w:i/>
          <w:color w:val="000000" w:themeColor="text1"/>
        </w:rPr>
      </w:pPr>
    </w:p>
    <w:p w14:paraId="0D8CBA23" w14:textId="09F4850E" w:rsidR="005B2E80" w:rsidRPr="00480FF6" w:rsidRDefault="004F3B2D" w:rsidP="005D7972">
      <w:pPr>
        <w:pStyle w:val="ListParagraph"/>
        <w:numPr>
          <w:ilvl w:val="0"/>
          <w:numId w:val="32"/>
        </w:numPr>
        <w:spacing w:before="120" w:after="120" w:line="336" w:lineRule="auto"/>
        <w:ind w:left="360"/>
        <w:rPr>
          <w:rFonts w:cs="Arial"/>
          <w:i/>
          <w:color w:val="000000" w:themeColor="text1"/>
        </w:rPr>
      </w:pPr>
      <w:r w:rsidRPr="00480FF6">
        <w:rPr>
          <w:rFonts w:cs="Arial"/>
          <w:i/>
          <w:color w:val="000000" w:themeColor="text1"/>
        </w:rPr>
        <w:t>Efficient Data Retention</w:t>
      </w:r>
      <w:r w:rsidR="00B65493" w:rsidRPr="00480FF6">
        <w:rPr>
          <w:rFonts w:cs="Arial"/>
          <w:i/>
          <w:color w:val="000000" w:themeColor="text1"/>
        </w:rPr>
        <w:t xml:space="preserve"> </w:t>
      </w:r>
      <w:r w:rsidR="005B2E80" w:rsidRPr="00480FF6">
        <w:rPr>
          <w:rFonts w:cs="Arial"/>
          <w:i/>
          <w:color w:val="000000" w:themeColor="text1"/>
        </w:rPr>
        <w:t xml:space="preserve">– </w:t>
      </w:r>
      <w:r w:rsidR="005B2E80" w:rsidRPr="00480FF6">
        <w:rPr>
          <w:rFonts w:cs="Arial"/>
          <w:color w:val="000000" w:themeColor="text1"/>
        </w:rPr>
        <w:t xml:space="preserve">Records should be </w:t>
      </w:r>
      <w:r w:rsidR="005D73E5" w:rsidRPr="00480FF6">
        <w:rPr>
          <w:rFonts w:cs="Arial"/>
          <w:color w:val="000000" w:themeColor="text1"/>
        </w:rPr>
        <w:t>updated in a timely and</w:t>
      </w:r>
      <w:r w:rsidR="005B2E80" w:rsidRPr="00480FF6">
        <w:rPr>
          <w:rFonts w:cs="Arial"/>
          <w:color w:val="000000" w:themeColor="text1"/>
        </w:rPr>
        <w:t xml:space="preserve"> ac</w:t>
      </w:r>
      <w:r w:rsidR="005D73E5" w:rsidRPr="00480FF6">
        <w:rPr>
          <w:rFonts w:cs="Arial"/>
          <w:color w:val="000000" w:themeColor="text1"/>
        </w:rPr>
        <w:t xml:space="preserve">curate manner to ensure </w:t>
      </w:r>
      <w:r w:rsidR="007524A8">
        <w:rPr>
          <w:rFonts w:cs="Arial"/>
          <w:color w:val="000000" w:themeColor="text1"/>
        </w:rPr>
        <w:t xml:space="preserve">for instance, that </w:t>
      </w:r>
      <w:r w:rsidR="00B65493" w:rsidRPr="00480FF6">
        <w:rPr>
          <w:rFonts w:cs="Arial"/>
          <w:color w:val="000000" w:themeColor="text1"/>
        </w:rPr>
        <w:t xml:space="preserve">there is an audit trail for </w:t>
      </w:r>
      <w:r w:rsidR="00D90E95">
        <w:rPr>
          <w:rFonts w:cs="Arial"/>
          <w:color w:val="000000" w:themeColor="text1"/>
        </w:rPr>
        <w:t>work carried out</w:t>
      </w:r>
      <w:r w:rsidR="00B65493" w:rsidRPr="00480FF6">
        <w:rPr>
          <w:rFonts w:cs="Arial"/>
          <w:color w:val="000000" w:themeColor="text1"/>
        </w:rPr>
        <w:t>.</w:t>
      </w:r>
      <w:r w:rsidR="005D73E5" w:rsidRPr="00480FF6">
        <w:rPr>
          <w:rFonts w:cs="Arial"/>
          <w:color w:val="000000" w:themeColor="text1"/>
        </w:rPr>
        <w:t xml:space="preserve"> </w:t>
      </w:r>
    </w:p>
    <w:p w14:paraId="6ACD8B62" w14:textId="77777777" w:rsidR="005B2E80" w:rsidRPr="00480FF6" w:rsidRDefault="005B2E80" w:rsidP="002564C4">
      <w:pPr>
        <w:pStyle w:val="ListParagraph"/>
        <w:spacing w:line="336" w:lineRule="auto"/>
        <w:rPr>
          <w:rFonts w:cs="Arial"/>
          <w:i/>
          <w:color w:val="000000" w:themeColor="text1"/>
        </w:rPr>
      </w:pPr>
    </w:p>
    <w:p w14:paraId="300B43E1" w14:textId="6B50F0A9" w:rsidR="00AD52D0" w:rsidRPr="00480FF6" w:rsidRDefault="005B2E80" w:rsidP="005D7972">
      <w:pPr>
        <w:pStyle w:val="ListParagraph"/>
        <w:numPr>
          <w:ilvl w:val="0"/>
          <w:numId w:val="32"/>
        </w:numPr>
        <w:spacing w:before="120" w:after="120" w:line="336" w:lineRule="auto"/>
        <w:ind w:left="360"/>
        <w:rPr>
          <w:rFonts w:cs="Arial"/>
          <w:i/>
          <w:color w:val="000000" w:themeColor="text1"/>
        </w:rPr>
      </w:pPr>
      <w:r w:rsidRPr="00480FF6">
        <w:rPr>
          <w:rFonts w:cs="Arial"/>
          <w:i/>
          <w:color w:val="000000" w:themeColor="text1"/>
        </w:rPr>
        <w:t xml:space="preserve">Appropriate Workforce to Meet Needs – </w:t>
      </w:r>
      <w:r w:rsidRPr="00480FF6">
        <w:rPr>
          <w:rFonts w:cs="Arial"/>
          <w:color w:val="000000" w:themeColor="text1"/>
        </w:rPr>
        <w:t xml:space="preserve">The workforce should </w:t>
      </w:r>
      <w:r w:rsidR="004F3B2D" w:rsidRPr="00480FF6">
        <w:rPr>
          <w:rFonts w:cs="Arial"/>
          <w:color w:val="000000" w:themeColor="text1"/>
        </w:rPr>
        <w:t>possess</w:t>
      </w:r>
      <w:r w:rsidRPr="00480FF6">
        <w:rPr>
          <w:rFonts w:cs="Arial"/>
          <w:color w:val="000000" w:themeColor="text1"/>
        </w:rPr>
        <w:t xml:space="preserve"> appropriate qualifications</w:t>
      </w:r>
      <w:r w:rsidR="006B2502" w:rsidRPr="00480FF6">
        <w:rPr>
          <w:rFonts w:cs="Arial"/>
          <w:color w:val="000000" w:themeColor="text1"/>
        </w:rPr>
        <w:t>, skills</w:t>
      </w:r>
      <w:r w:rsidRPr="00480FF6">
        <w:rPr>
          <w:rFonts w:cs="Arial"/>
          <w:color w:val="000000" w:themeColor="text1"/>
        </w:rPr>
        <w:t xml:space="preserve"> and knowledge in order to deliver the service to high standards</w:t>
      </w:r>
      <w:r w:rsidR="00D87980" w:rsidRPr="00480FF6">
        <w:rPr>
          <w:rFonts w:cs="Arial"/>
          <w:color w:val="000000" w:themeColor="text1"/>
        </w:rPr>
        <w:t>. This</w:t>
      </w:r>
      <w:r w:rsidRPr="00480FF6">
        <w:rPr>
          <w:rFonts w:cs="Arial"/>
          <w:color w:val="000000" w:themeColor="text1"/>
        </w:rPr>
        <w:t xml:space="preserve"> includ</w:t>
      </w:r>
      <w:r w:rsidR="00D87980" w:rsidRPr="00480FF6">
        <w:rPr>
          <w:rFonts w:cs="Arial"/>
          <w:color w:val="000000" w:themeColor="text1"/>
        </w:rPr>
        <w:t xml:space="preserve">es </w:t>
      </w:r>
      <w:r w:rsidR="00B65493" w:rsidRPr="00480FF6">
        <w:rPr>
          <w:rFonts w:cs="Arial"/>
          <w:color w:val="000000" w:themeColor="text1"/>
        </w:rPr>
        <w:t>for</w:t>
      </w:r>
      <w:r w:rsidRPr="00480FF6">
        <w:rPr>
          <w:rFonts w:cs="Arial"/>
          <w:color w:val="000000" w:themeColor="text1"/>
        </w:rPr>
        <w:t xml:space="preserve"> deliver</w:t>
      </w:r>
      <w:r w:rsidR="00B65493" w:rsidRPr="00480FF6">
        <w:rPr>
          <w:rFonts w:cs="Arial"/>
          <w:color w:val="000000" w:themeColor="text1"/>
        </w:rPr>
        <w:t>ing</w:t>
      </w:r>
      <w:r w:rsidRPr="00480FF6">
        <w:rPr>
          <w:rFonts w:cs="Arial"/>
          <w:color w:val="000000" w:themeColor="text1"/>
        </w:rPr>
        <w:t xml:space="preserve"> person</w:t>
      </w:r>
      <w:r w:rsidR="006B2502" w:rsidRPr="00480FF6">
        <w:rPr>
          <w:rFonts w:cs="Arial"/>
          <w:color w:val="000000" w:themeColor="text1"/>
        </w:rPr>
        <w:t>-</w:t>
      </w:r>
      <w:r w:rsidRPr="00480FF6">
        <w:rPr>
          <w:rFonts w:cs="Arial"/>
          <w:color w:val="000000" w:themeColor="text1"/>
        </w:rPr>
        <w:t>centred support.</w:t>
      </w:r>
      <w:r w:rsidR="00D87980" w:rsidRPr="00480FF6">
        <w:rPr>
          <w:rFonts w:cs="Arial"/>
          <w:color w:val="000000" w:themeColor="text1"/>
        </w:rPr>
        <w:br/>
      </w:r>
    </w:p>
    <w:p w14:paraId="4D3576FF" w14:textId="18D55DE8" w:rsidR="00F538CB" w:rsidRPr="00D90E95" w:rsidRDefault="00AD52D0" w:rsidP="005D7972">
      <w:pPr>
        <w:pStyle w:val="ListParagraph"/>
        <w:numPr>
          <w:ilvl w:val="0"/>
          <w:numId w:val="32"/>
        </w:numPr>
        <w:spacing w:line="336" w:lineRule="auto"/>
        <w:ind w:left="426" w:hanging="426"/>
        <w:rPr>
          <w:rFonts w:eastAsia="Times New Roman" w:cs="Arial"/>
          <w:color w:val="000000" w:themeColor="text1"/>
        </w:rPr>
      </w:pPr>
      <w:r w:rsidRPr="00480FF6">
        <w:rPr>
          <w:rFonts w:eastAsia="Times New Roman" w:cs="Arial"/>
          <w:i/>
          <w:color w:val="000000" w:themeColor="text1"/>
        </w:rPr>
        <w:t>Continuous Learning</w:t>
      </w:r>
      <w:r w:rsidRPr="00480FF6">
        <w:rPr>
          <w:rFonts w:eastAsia="Times New Roman" w:cs="Arial"/>
          <w:color w:val="000000" w:themeColor="text1"/>
        </w:rPr>
        <w:t xml:space="preserve"> – The Partner should work in a way which is iterative and adaptive; therefore using continuous reflection to provide services flexible to the changing needs of </w:t>
      </w:r>
      <w:r w:rsidR="00CA4C86">
        <w:rPr>
          <w:rFonts w:eastAsia="Times New Roman" w:cs="Arial"/>
          <w:color w:val="000000" w:themeColor="text1"/>
        </w:rPr>
        <w:t>the Local Authority and residents</w:t>
      </w:r>
      <w:r w:rsidR="006B2502" w:rsidRPr="00480FF6">
        <w:rPr>
          <w:rFonts w:eastAsia="Times New Roman" w:cs="Arial"/>
          <w:color w:val="000000" w:themeColor="text1"/>
        </w:rPr>
        <w:t>.</w:t>
      </w:r>
      <w:r w:rsidR="006664F5" w:rsidRPr="00480FF6">
        <w:rPr>
          <w:rFonts w:eastAsia="Times New Roman" w:cs="Arial"/>
          <w:color w:val="000000" w:themeColor="text1"/>
        </w:rPr>
        <w:t xml:space="preserve"> This will also </w:t>
      </w:r>
      <w:r w:rsidR="007524A8">
        <w:rPr>
          <w:rFonts w:eastAsia="Times New Roman" w:cs="Arial"/>
          <w:color w:val="000000" w:themeColor="text1"/>
        </w:rPr>
        <w:t>generate</w:t>
      </w:r>
      <w:r w:rsidR="006664F5" w:rsidRPr="00480FF6">
        <w:rPr>
          <w:rFonts w:eastAsia="Times New Roman" w:cs="Arial"/>
          <w:color w:val="000000" w:themeColor="text1"/>
        </w:rPr>
        <w:t xml:space="preserve"> service improvement over time and enhanced value for money.</w:t>
      </w:r>
      <w:r w:rsidR="00663E44" w:rsidRPr="00D90E95">
        <w:rPr>
          <w:rFonts w:eastAsia="Times New Roman" w:cs="Arial"/>
          <w:color w:val="000000" w:themeColor="text1"/>
        </w:rPr>
        <w:br/>
      </w:r>
    </w:p>
    <w:p w14:paraId="45FB1A87" w14:textId="2DC917F2" w:rsidR="00F538CB" w:rsidRPr="00480FF6" w:rsidRDefault="00F538CB" w:rsidP="005D7972">
      <w:pPr>
        <w:pStyle w:val="ListParagraph"/>
        <w:numPr>
          <w:ilvl w:val="0"/>
          <w:numId w:val="32"/>
        </w:numPr>
        <w:spacing w:line="336" w:lineRule="auto"/>
        <w:ind w:left="426" w:hanging="426"/>
        <w:rPr>
          <w:rFonts w:eastAsia="Times New Roman" w:cs="Arial"/>
          <w:color w:val="000000" w:themeColor="text1"/>
        </w:rPr>
      </w:pPr>
      <w:r w:rsidRPr="00480FF6">
        <w:rPr>
          <w:rFonts w:eastAsia="Times New Roman" w:cs="Arial"/>
          <w:i/>
          <w:color w:val="000000" w:themeColor="text1"/>
        </w:rPr>
        <w:t>Reduced Environmental Impact</w:t>
      </w:r>
      <w:r w:rsidR="00D87980" w:rsidRPr="00480FF6">
        <w:rPr>
          <w:rFonts w:eastAsia="Times New Roman" w:cs="Arial"/>
          <w:color w:val="000000" w:themeColor="text1"/>
        </w:rPr>
        <w:t xml:space="preserve"> </w:t>
      </w:r>
      <w:r w:rsidRPr="00480FF6">
        <w:rPr>
          <w:rFonts w:eastAsia="Times New Roman" w:cs="Arial"/>
          <w:color w:val="000000" w:themeColor="text1"/>
        </w:rPr>
        <w:t xml:space="preserve">– The service should </w:t>
      </w:r>
      <w:r w:rsidR="00D87980" w:rsidRPr="00480FF6">
        <w:rPr>
          <w:rFonts w:eastAsia="Times New Roman" w:cs="Arial"/>
          <w:color w:val="000000" w:themeColor="text1"/>
        </w:rPr>
        <w:t>minimise</w:t>
      </w:r>
      <w:r w:rsidRPr="00480FF6">
        <w:rPr>
          <w:rFonts w:eastAsia="Times New Roman" w:cs="Arial"/>
          <w:color w:val="000000" w:themeColor="text1"/>
        </w:rPr>
        <w:t xml:space="preserve"> its environmental impact by careful consideration of the wider consequences of its activity e.g. </w:t>
      </w:r>
      <w:r w:rsidR="00D87980" w:rsidRPr="00480FF6">
        <w:rPr>
          <w:rFonts w:eastAsia="Times New Roman" w:cs="Arial"/>
          <w:color w:val="000000" w:themeColor="text1"/>
        </w:rPr>
        <w:t xml:space="preserve">the environmental costs of </w:t>
      </w:r>
      <w:r w:rsidRPr="00480FF6">
        <w:rPr>
          <w:rFonts w:eastAsia="Times New Roman" w:cs="Arial"/>
          <w:color w:val="000000" w:themeColor="text1"/>
        </w:rPr>
        <w:t>transporting equipment.</w:t>
      </w:r>
      <w:r w:rsidR="00663E44" w:rsidRPr="00480FF6">
        <w:rPr>
          <w:rFonts w:eastAsia="Times New Roman" w:cs="Arial"/>
          <w:color w:val="000000" w:themeColor="text1"/>
        </w:rPr>
        <w:br/>
      </w:r>
    </w:p>
    <w:p w14:paraId="7C1C2A87" w14:textId="66389A0F" w:rsidR="00663E44" w:rsidRPr="00480FF6" w:rsidRDefault="005B2E80" w:rsidP="005D7972">
      <w:pPr>
        <w:pStyle w:val="ListParagraph"/>
        <w:numPr>
          <w:ilvl w:val="0"/>
          <w:numId w:val="32"/>
        </w:numPr>
        <w:spacing w:before="120" w:after="120" w:line="336" w:lineRule="auto"/>
        <w:ind w:left="360"/>
        <w:rPr>
          <w:rFonts w:cs="Arial"/>
          <w:color w:val="000000" w:themeColor="text1"/>
        </w:rPr>
      </w:pPr>
      <w:r w:rsidRPr="00480FF6">
        <w:rPr>
          <w:rFonts w:cs="Arial"/>
          <w:i/>
          <w:color w:val="000000" w:themeColor="text1"/>
        </w:rPr>
        <w:t>Preventative</w:t>
      </w:r>
      <w:r w:rsidRPr="00480FF6">
        <w:rPr>
          <w:rFonts w:cs="Arial"/>
          <w:color w:val="000000" w:themeColor="text1"/>
        </w:rPr>
        <w:t xml:space="preserve"> – </w:t>
      </w:r>
      <w:r w:rsidR="00D90E95">
        <w:rPr>
          <w:rFonts w:cs="Arial"/>
          <w:color w:val="000000" w:themeColor="text1"/>
        </w:rPr>
        <w:t>Maintenance of lifts and hoists</w:t>
      </w:r>
      <w:r w:rsidRPr="00480FF6">
        <w:rPr>
          <w:rFonts w:cs="Arial"/>
          <w:color w:val="000000" w:themeColor="text1"/>
        </w:rPr>
        <w:t xml:space="preserve"> should serve a preventative function</w:t>
      </w:r>
      <w:r w:rsidR="00D90E95">
        <w:rPr>
          <w:rFonts w:cs="Arial"/>
          <w:color w:val="000000" w:themeColor="text1"/>
        </w:rPr>
        <w:t xml:space="preserve"> (alongside the original supply of the equipment)</w:t>
      </w:r>
      <w:r w:rsidRPr="00480FF6">
        <w:rPr>
          <w:rFonts w:cs="Arial"/>
          <w:color w:val="000000" w:themeColor="text1"/>
        </w:rPr>
        <w:t>, where appropriate. As such</w:t>
      </w:r>
      <w:r w:rsidR="00663E44" w:rsidRPr="00480FF6">
        <w:rPr>
          <w:rFonts w:cs="Arial"/>
          <w:color w:val="000000" w:themeColor="text1"/>
        </w:rPr>
        <w:t>,</w:t>
      </w:r>
      <w:r w:rsidRPr="00480FF6">
        <w:rPr>
          <w:rFonts w:cs="Arial"/>
          <w:color w:val="000000" w:themeColor="text1"/>
        </w:rPr>
        <w:t xml:space="preserve"> it should seek to delay or </w:t>
      </w:r>
      <w:r w:rsidR="00BC738F" w:rsidRPr="00480FF6">
        <w:rPr>
          <w:rFonts w:cs="Arial"/>
          <w:color w:val="000000" w:themeColor="text1"/>
        </w:rPr>
        <w:t>prevent</w:t>
      </w:r>
      <w:r w:rsidRPr="00480FF6">
        <w:rPr>
          <w:rFonts w:cs="Arial"/>
          <w:color w:val="000000" w:themeColor="text1"/>
        </w:rPr>
        <w:t xml:space="preserve"> people’s social care and health needs from escalating, </w:t>
      </w:r>
      <w:r w:rsidR="00663E44" w:rsidRPr="00480FF6">
        <w:rPr>
          <w:rFonts w:cs="Arial"/>
          <w:color w:val="000000" w:themeColor="text1"/>
        </w:rPr>
        <w:t xml:space="preserve">thus </w:t>
      </w:r>
      <w:r w:rsidRPr="00480FF6">
        <w:rPr>
          <w:rFonts w:cs="Arial"/>
          <w:color w:val="000000" w:themeColor="text1"/>
        </w:rPr>
        <w:t>resulting in eventual admission to hospital or residential care</w:t>
      </w:r>
      <w:r w:rsidR="00AD52D0" w:rsidRPr="00480FF6">
        <w:rPr>
          <w:rFonts w:cs="Arial"/>
          <w:color w:val="000000" w:themeColor="text1"/>
        </w:rPr>
        <w:t xml:space="preserve"> </w:t>
      </w:r>
      <w:r w:rsidR="00663E44" w:rsidRPr="00480FF6">
        <w:rPr>
          <w:rFonts w:cs="Arial"/>
          <w:color w:val="000000" w:themeColor="text1"/>
        </w:rPr>
        <w:t>(</w:t>
      </w:r>
      <w:r w:rsidR="00AD52D0" w:rsidRPr="00480FF6">
        <w:rPr>
          <w:rFonts w:cs="Arial"/>
          <w:color w:val="000000" w:themeColor="text1"/>
        </w:rPr>
        <w:t>e.g. due to a fall</w:t>
      </w:r>
      <w:r w:rsidR="00663E44" w:rsidRPr="00480FF6">
        <w:rPr>
          <w:rFonts w:cs="Arial"/>
          <w:color w:val="000000" w:themeColor="text1"/>
        </w:rPr>
        <w:t>)</w:t>
      </w:r>
      <w:r w:rsidRPr="00480FF6">
        <w:rPr>
          <w:rFonts w:cs="Arial"/>
          <w:color w:val="000000" w:themeColor="text1"/>
        </w:rPr>
        <w:t>.</w:t>
      </w:r>
      <w:r w:rsidRPr="00480FF6">
        <w:rPr>
          <w:rFonts w:cs="Arial"/>
          <w:color w:val="000000" w:themeColor="text1"/>
        </w:rPr>
        <w:br/>
      </w:r>
    </w:p>
    <w:p w14:paraId="2001C91D" w14:textId="23E7D3F5" w:rsidR="00D33AFE" w:rsidRPr="00480FF6" w:rsidRDefault="00663E44" w:rsidP="005D7972">
      <w:pPr>
        <w:pStyle w:val="ListParagraph"/>
        <w:numPr>
          <w:ilvl w:val="0"/>
          <w:numId w:val="32"/>
        </w:numPr>
        <w:spacing w:line="336" w:lineRule="auto"/>
        <w:ind w:left="426" w:hanging="426"/>
        <w:rPr>
          <w:rFonts w:eastAsia="Times New Roman" w:cs="Arial"/>
          <w:color w:val="000000" w:themeColor="text1"/>
        </w:rPr>
      </w:pPr>
      <w:r w:rsidRPr="00480FF6">
        <w:rPr>
          <w:rFonts w:eastAsia="Times New Roman" w:cs="Arial"/>
          <w:i/>
          <w:color w:val="000000" w:themeColor="text1"/>
        </w:rPr>
        <w:t>Equitable Delivery</w:t>
      </w:r>
      <w:r w:rsidRPr="00480FF6">
        <w:rPr>
          <w:rFonts w:eastAsia="Times New Roman" w:cs="Arial"/>
          <w:color w:val="000000" w:themeColor="text1"/>
        </w:rPr>
        <w:t xml:space="preserve"> – the service should be provided in an equitable way across</w:t>
      </w:r>
      <w:r w:rsidR="004645BE">
        <w:rPr>
          <w:rFonts w:eastAsia="Times New Roman" w:cs="Arial"/>
          <w:color w:val="000000" w:themeColor="text1"/>
        </w:rPr>
        <w:t xml:space="preserve"> the</w:t>
      </w:r>
      <w:r w:rsidRPr="00480FF6">
        <w:rPr>
          <w:rFonts w:eastAsia="Times New Roman" w:cs="Arial"/>
          <w:color w:val="000000" w:themeColor="text1"/>
        </w:rPr>
        <w:t xml:space="preserve"> geographic area</w:t>
      </w:r>
      <w:r w:rsidR="005B2E80" w:rsidRPr="00480FF6">
        <w:rPr>
          <w:rFonts w:cs="Arial"/>
          <w:color w:val="000000" w:themeColor="text1"/>
        </w:rPr>
        <w:br/>
      </w:r>
    </w:p>
    <w:p w14:paraId="2001C91E" w14:textId="77777777" w:rsidR="00D33AFE" w:rsidRPr="00480FF6" w:rsidRDefault="00D33AFE" w:rsidP="002564C4">
      <w:pPr>
        <w:pStyle w:val="Heading2"/>
        <w:spacing w:line="336" w:lineRule="auto"/>
        <w:jc w:val="both"/>
      </w:pPr>
      <w:bookmarkStart w:id="18" w:name="_Toc66373357"/>
      <w:r w:rsidRPr="00480FF6">
        <w:lastRenderedPageBreak/>
        <w:t>Service values</w:t>
      </w:r>
      <w:bookmarkEnd w:id="18"/>
    </w:p>
    <w:p w14:paraId="2001C91F" w14:textId="26D1AF7F" w:rsidR="00D33AFE" w:rsidRPr="00480FF6" w:rsidRDefault="00D33AFE" w:rsidP="002564C4">
      <w:pPr>
        <w:spacing w:line="336" w:lineRule="auto"/>
        <w:jc w:val="both"/>
        <w:rPr>
          <w:color w:val="000000" w:themeColor="text1"/>
        </w:rPr>
      </w:pPr>
      <w:r w:rsidRPr="00480FF6">
        <w:rPr>
          <w:color w:val="000000" w:themeColor="text1"/>
        </w:rPr>
        <w:t>The following values underpin the Service aims and ethos which the Provider is to adhere to:</w:t>
      </w:r>
    </w:p>
    <w:p w14:paraId="2001C920" w14:textId="77777777" w:rsidR="00D33AFE" w:rsidRPr="00480FF6" w:rsidRDefault="00D33AFE" w:rsidP="002564C4">
      <w:pPr>
        <w:pStyle w:val="ListParagraph"/>
        <w:numPr>
          <w:ilvl w:val="0"/>
          <w:numId w:val="4"/>
        </w:numPr>
        <w:spacing w:line="336" w:lineRule="auto"/>
        <w:jc w:val="both"/>
        <w:rPr>
          <w:color w:val="000000" w:themeColor="text1"/>
        </w:rPr>
      </w:pPr>
      <w:r w:rsidRPr="00480FF6">
        <w:rPr>
          <w:color w:val="000000" w:themeColor="text1"/>
        </w:rPr>
        <w:t>Openness and trustworthiness</w:t>
      </w:r>
    </w:p>
    <w:p w14:paraId="2001C921" w14:textId="77777777" w:rsidR="00D33AFE" w:rsidRPr="00480FF6" w:rsidRDefault="00D33AFE" w:rsidP="002564C4">
      <w:pPr>
        <w:pStyle w:val="ListParagraph"/>
        <w:numPr>
          <w:ilvl w:val="0"/>
          <w:numId w:val="4"/>
        </w:numPr>
        <w:spacing w:line="336" w:lineRule="auto"/>
        <w:jc w:val="both"/>
        <w:rPr>
          <w:color w:val="000000" w:themeColor="text1"/>
        </w:rPr>
      </w:pPr>
      <w:r w:rsidRPr="00480FF6">
        <w:rPr>
          <w:color w:val="000000" w:themeColor="text1"/>
        </w:rPr>
        <w:t>A commitment to quality</w:t>
      </w:r>
    </w:p>
    <w:p w14:paraId="2001C922" w14:textId="77777777" w:rsidR="00D33AFE" w:rsidRPr="00480FF6" w:rsidRDefault="00D33AFE" w:rsidP="002564C4">
      <w:pPr>
        <w:pStyle w:val="ListParagraph"/>
        <w:numPr>
          <w:ilvl w:val="0"/>
          <w:numId w:val="4"/>
        </w:numPr>
        <w:spacing w:line="336" w:lineRule="auto"/>
        <w:jc w:val="both"/>
        <w:rPr>
          <w:color w:val="000000" w:themeColor="text1"/>
        </w:rPr>
      </w:pPr>
      <w:r w:rsidRPr="00480FF6">
        <w:rPr>
          <w:color w:val="000000" w:themeColor="text1"/>
        </w:rPr>
        <w:t>Dignity and respect</w:t>
      </w:r>
    </w:p>
    <w:p w14:paraId="2001C923" w14:textId="77777777" w:rsidR="00D33AFE" w:rsidRPr="00480FF6" w:rsidRDefault="00D33AFE" w:rsidP="002564C4">
      <w:pPr>
        <w:pStyle w:val="ListParagraph"/>
        <w:numPr>
          <w:ilvl w:val="0"/>
          <w:numId w:val="4"/>
        </w:numPr>
        <w:spacing w:line="336" w:lineRule="auto"/>
        <w:jc w:val="both"/>
        <w:rPr>
          <w:color w:val="000000" w:themeColor="text1"/>
        </w:rPr>
      </w:pPr>
      <w:r w:rsidRPr="00480FF6">
        <w:rPr>
          <w:color w:val="000000" w:themeColor="text1"/>
        </w:rPr>
        <w:t>Collaboration</w:t>
      </w:r>
    </w:p>
    <w:p w14:paraId="2001C924" w14:textId="77777777" w:rsidR="00D33AFE" w:rsidRPr="00480FF6" w:rsidRDefault="00D33AFE" w:rsidP="002564C4">
      <w:pPr>
        <w:pStyle w:val="ListParagraph"/>
        <w:numPr>
          <w:ilvl w:val="0"/>
          <w:numId w:val="4"/>
        </w:numPr>
        <w:spacing w:line="336" w:lineRule="auto"/>
        <w:jc w:val="both"/>
        <w:rPr>
          <w:color w:val="000000" w:themeColor="text1"/>
        </w:rPr>
      </w:pPr>
      <w:r w:rsidRPr="00480FF6">
        <w:rPr>
          <w:color w:val="000000" w:themeColor="text1"/>
        </w:rPr>
        <w:t>Communication</w:t>
      </w:r>
    </w:p>
    <w:p w14:paraId="2001C925" w14:textId="77777777" w:rsidR="00D33AFE" w:rsidRPr="00480FF6" w:rsidRDefault="00D33AFE" w:rsidP="002564C4">
      <w:pPr>
        <w:pStyle w:val="ListParagraph"/>
        <w:numPr>
          <w:ilvl w:val="0"/>
          <w:numId w:val="4"/>
        </w:numPr>
        <w:spacing w:line="336" w:lineRule="auto"/>
        <w:jc w:val="both"/>
        <w:rPr>
          <w:color w:val="000000" w:themeColor="text1"/>
        </w:rPr>
      </w:pPr>
      <w:r w:rsidRPr="00480FF6">
        <w:rPr>
          <w:color w:val="000000" w:themeColor="text1"/>
        </w:rPr>
        <w:t>Personalisation</w:t>
      </w:r>
    </w:p>
    <w:p w14:paraId="2001C926" w14:textId="32C090D4" w:rsidR="00D33AFE" w:rsidRPr="00480FF6" w:rsidRDefault="00D33AFE" w:rsidP="002564C4">
      <w:pPr>
        <w:pStyle w:val="ListParagraph"/>
        <w:numPr>
          <w:ilvl w:val="0"/>
          <w:numId w:val="4"/>
        </w:numPr>
        <w:spacing w:line="336" w:lineRule="auto"/>
        <w:jc w:val="both"/>
        <w:rPr>
          <w:color w:val="000000" w:themeColor="text1"/>
        </w:rPr>
      </w:pPr>
      <w:r w:rsidRPr="00480FF6">
        <w:rPr>
          <w:color w:val="000000" w:themeColor="text1"/>
        </w:rPr>
        <w:t xml:space="preserve">Compassion and empathy towards all </w:t>
      </w:r>
      <w:r w:rsidR="00804405" w:rsidRPr="00480FF6">
        <w:rPr>
          <w:color w:val="000000" w:themeColor="text1"/>
        </w:rPr>
        <w:t>Client</w:t>
      </w:r>
      <w:r w:rsidRPr="00480FF6">
        <w:rPr>
          <w:color w:val="000000" w:themeColor="text1"/>
        </w:rPr>
        <w:t>s</w:t>
      </w:r>
    </w:p>
    <w:p w14:paraId="2001C927" w14:textId="77777777" w:rsidR="00D33AFE" w:rsidRPr="00480FF6" w:rsidRDefault="00D33AFE" w:rsidP="002564C4">
      <w:pPr>
        <w:pStyle w:val="ListParagraph"/>
        <w:numPr>
          <w:ilvl w:val="0"/>
          <w:numId w:val="4"/>
        </w:numPr>
        <w:spacing w:line="336" w:lineRule="auto"/>
        <w:jc w:val="both"/>
        <w:rPr>
          <w:color w:val="000000" w:themeColor="text1"/>
        </w:rPr>
      </w:pPr>
      <w:r w:rsidRPr="00480FF6">
        <w:rPr>
          <w:color w:val="000000" w:themeColor="text1"/>
        </w:rPr>
        <w:t>Providing support for individuals or groups facing greater social or economic barriers</w:t>
      </w:r>
    </w:p>
    <w:p w14:paraId="2001C928" w14:textId="77777777" w:rsidR="00D33AFE" w:rsidRPr="00480FF6" w:rsidRDefault="00D33AFE" w:rsidP="002564C4">
      <w:pPr>
        <w:pStyle w:val="ListParagraph"/>
        <w:numPr>
          <w:ilvl w:val="0"/>
          <w:numId w:val="4"/>
        </w:numPr>
        <w:spacing w:line="336" w:lineRule="auto"/>
        <w:jc w:val="both"/>
        <w:rPr>
          <w:color w:val="000000" w:themeColor="text1"/>
        </w:rPr>
      </w:pPr>
      <w:r w:rsidRPr="00480FF6">
        <w:rPr>
          <w:color w:val="000000" w:themeColor="text1"/>
        </w:rPr>
        <w:t>Third sector engagement</w:t>
      </w:r>
    </w:p>
    <w:p w14:paraId="2001C929" w14:textId="77777777" w:rsidR="00D33AFE" w:rsidRPr="00480FF6" w:rsidRDefault="00D33AFE" w:rsidP="002564C4">
      <w:pPr>
        <w:pStyle w:val="ListParagraph"/>
        <w:numPr>
          <w:ilvl w:val="0"/>
          <w:numId w:val="4"/>
        </w:numPr>
        <w:spacing w:line="336" w:lineRule="auto"/>
        <w:jc w:val="both"/>
        <w:rPr>
          <w:color w:val="000000" w:themeColor="text1"/>
        </w:rPr>
      </w:pPr>
      <w:r w:rsidRPr="00480FF6">
        <w:rPr>
          <w:color w:val="000000" w:themeColor="text1"/>
        </w:rPr>
        <w:t>Community engagement</w:t>
      </w:r>
    </w:p>
    <w:p w14:paraId="2001C92A" w14:textId="55465A4D" w:rsidR="00D33AFE" w:rsidRPr="00480FF6" w:rsidRDefault="00D33AFE" w:rsidP="002564C4">
      <w:pPr>
        <w:pStyle w:val="ListParagraph"/>
        <w:numPr>
          <w:ilvl w:val="0"/>
          <w:numId w:val="4"/>
        </w:numPr>
        <w:spacing w:line="336" w:lineRule="auto"/>
        <w:jc w:val="both"/>
        <w:rPr>
          <w:color w:val="000000" w:themeColor="text1"/>
        </w:rPr>
      </w:pPr>
      <w:r w:rsidRPr="00480FF6">
        <w:rPr>
          <w:color w:val="000000" w:themeColor="text1"/>
        </w:rPr>
        <w:t>Market development</w:t>
      </w:r>
      <w:r w:rsidR="00BC738F" w:rsidRPr="00480FF6">
        <w:rPr>
          <w:color w:val="000000" w:themeColor="text1"/>
        </w:rPr>
        <w:t>.</w:t>
      </w:r>
    </w:p>
    <w:p w14:paraId="2001C92B" w14:textId="77777777" w:rsidR="00D33AFE" w:rsidRPr="00480FF6" w:rsidRDefault="00D33AFE" w:rsidP="002564C4">
      <w:pPr>
        <w:pStyle w:val="Heading2"/>
        <w:spacing w:line="336" w:lineRule="auto"/>
        <w:jc w:val="both"/>
      </w:pPr>
      <w:bookmarkStart w:id="19" w:name="_Toc66373358"/>
      <w:r w:rsidRPr="00480FF6">
        <w:t>Social values</w:t>
      </w:r>
      <w:bookmarkEnd w:id="19"/>
    </w:p>
    <w:p w14:paraId="2001C92C" w14:textId="7E398FF5" w:rsidR="00D33AFE" w:rsidRPr="00480FF6" w:rsidRDefault="00CA4C86" w:rsidP="002564C4">
      <w:pPr>
        <w:spacing w:line="336" w:lineRule="auto"/>
        <w:jc w:val="both"/>
        <w:rPr>
          <w:color w:val="000000" w:themeColor="text1"/>
        </w:rPr>
      </w:pPr>
      <w:r>
        <w:rPr>
          <w:color w:val="000000" w:themeColor="text1"/>
        </w:rPr>
        <w:t xml:space="preserve">The </w:t>
      </w:r>
      <w:r w:rsidR="00D33AFE" w:rsidRPr="00480FF6">
        <w:rPr>
          <w:color w:val="000000" w:themeColor="text1"/>
        </w:rPr>
        <w:t>Provider will be expected to identify targets within their model aligned to one or more of the following social value objectives:</w:t>
      </w:r>
    </w:p>
    <w:p w14:paraId="2001C92D" w14:textId="77777777" w:rsidR="00D33AFE" w:rsidRPr="00480FF6" w:rsidRDefault="00D33AFE" w:rsidP="002564C4">
      <w:pPr>
        <w:pStyle w:val="ListParagraph"/>
        <w:numPr>
          <w:ilvl w:val="0"/>
          <w:numId w:val="5"/>
        </w:numPr>
        <w:spacing w:line="336" w:lineRule="auto"/>
        <w:jc w:val="both"/>
        <w:rPr>
          <w:color w:val="000000" w:themeColor="text1"/>
        </w:rPr>
      </w:pPr>
      <w:r w:rsidRPr="00480FF6">
        <w:rPr>
          <w:b/>
          <w:color w:val="000000" w:themeColor="text1"/>
        </w:rPr>
        <w:t>Promote employment and economic sustainability</w:t>
      </w:r>
      <w:r w:rsidRPr="00480FF6">
        <w:rPr>
          <w:color w:val="000000" w:themeColor="text1"/>
        </w:rPr>
        <w:t xml:space="preserve"> – tackle unemployment and facilitate the development of skills;</w:t>
      </w:r>
    </w:p>
    <w:p w14:paraId="2001C92E" w14:textId="3E6E44B2" w:rsidR="00D33AFE" w:rsidRPr="00480FF6" w:rsidRDefault="00D33AFE" w:rsidP="002564C4">
      <w:pPr>
        <w:pStyle w:val="ListParagraph"/>
        <w:numPr>
          <w:ilvl w:val="0"/>
          <w:numId w:val="5"/>
        </w:numPr>
        <w:spacing w:line="336" w:lineRule="auto"/>
        <w:jc w:val="both"/>
        <w:rPr>
          <w:color w:val="000000" w:themeColor="text1"/>
        </w:rPr>
      </w:pPr>
      <w:r w:rsidRPr="00480FF6">
        <w:rPr>
          <w:b/>
          <w:color w:val="000000" w:themeColor="text1"/>
        </w:rPr>
        <w:t>Raise the living standards of local residents</w:t>
      </w:r>
      <w:r w:rsidRPr="00480FF6">
        <w:rPr>
          <w:color w:val="000000" w:themeColor="text1"/>
        </w:rPr>
        <w:t xml:space="preserve"> – working towards living wage, maximise employee access to entitlements such as childcare and encourage Providers to source labour from within </w:t>
      </w:r>
      <w:r w:rsidR="006664F5" w:rsidRPr="00480FF6">
        <w:rPr>
          <w:color w:val="000000" w:themeColor="text1"/>
        </w:rPr>
        <w:t xml:space="preserve">the </w:t>
      </w:r>
      <w:r w:rsidRPr="00480FF6">
        <w:rPr>
          <w:color w:val="000000" w:themeColor="text1"/>
        </w:rPr>
        <w:t>Cheshire</w:t>
      </w:r>
      <w:r w:rsidR="006664F5" w:rsidRPr="00480FF6">
        <w:rPr>
          <w:color w:val="000000" w:themeColor="text1"/>
        </w:rPr>
        <w:t xml:space="preserve"> area</w:t>
      </w:r>
      <w:r w:rsidRPr="00480FF6">
        <w:rPr>
          <w:color w:val="000000" w:themeColor="text1"/>
        </w:rPr>
        <w:t>;</w:t>
      </w:r>
    </w:p>
    <w:p w14:paraId="2001C92F" w14:textId="77777777" w:rsidR="00D33AFE" w:rsidRPr="00480FF6" w:rsidRDefault="00D33AFE" w:rsidP="002564C4">
      <w:pPr>
        <w:pStyle w:val="ListParagraph"/>
        <w:numPr>
          <w:ilvl w:val="0"/>
          <w:numId w:val="5"/>
        </w:numPr>
        <w:spacing w:line="336" w:lineRule="auto"/>
        <w:jc w:val="both"/>
        <w:rPr>
          <w:color w:val="000000" w:themeColor="text1"/>
        </w:rPr>
      </w:pPr>
      <w:r w:rsidRPr="00480FF6">
        <w:rPr>
          <w:b/>
          <w:color w:val="000000" w:themeColor="text1"/>
        </w:rPr>
        <w:t>Promote participation and citizen engagement</w:t>
      </w:r>
      <w:r w:rsidRPr="00480FF6">
        <w:rPr>
          <w:color w:val="000000" w:themeColor="text1"/>
        </w:rPr>
        <w:t xml:space="preserve"> – encourage resident participation and promote active citizenship;</w:t>
      </w:r>
    </w:p>
    <w:p w14:paraId="2001C930" w14:textId="77777777" w:rsidR="00D33AFE" w:rsidRPr="00480FF6" w:rsidRDefault="00D33AFE" w:rsidP="002564C4">
      <w:pPr>
        <w:pStyle w:val="ListParagraph"/>
        <w:numPr>
          <w:ilvl w:val="0"/>
          <w:numId w:val="5"/>
        </w:numPr>
        <w:spacing w:line="336" w:lineRule="auto"/>
        <w:jc w:val="both"/>
        <w:rPr>
          <w:color w:val="000000" w:themeColor="text1"/>
        </w:rPr>
      </w:pPr>
      <w:r w:rsidRPr="00480FF6">
        <w:rPr>
          <w:b/>
          <w:color w:val="000000" w:themeColor="text1"/>
        </w:rPr>
        <w:t>Build the capacity and sustainability of the voluntary and community sector</w:t>
      </w:r>
      <w:r w:rsidRPr="00480FF6">
        <w:rPr>
          <w:color w:val="000000" w:themeColor="text1"/>
        </w:rPr>
        <w:t xml:space="preserve"> – practical support for local voluntary and community groups;</w:t>
      </w:r>
    </w:p>
    <w:p w14:paraId="2001C931" w14:textId="77777777" w:rsidR="00D33AFE" w:rsidRPr="00480FF6" w:rsidRDefault="00D33AFE" w:rsidP="002564C4">
      <w:pPr>
        <w:pStyle w:val="ListParagraph"/>
        <w:numPr>
          <w:ilvl w:val="0"/>
          <w:numId w:val="5"/>
        </w:numPr>
        <w:spacing w:line="336" w:lineRule="auto"/>
        <w:jc w:val="both"/>
        <w:rPr>
          <w:color w:val="000000" w:themeColor="text1"/>
        </w:rPr>
      </w:pPr>
      <w:r w:rsidRPr="00480FF6">
        <w:rPr>
          <w:b/>
          <w:color w:val="000000" w:themeColor="text1"/>
        </w:rPr>
        <w:t>Promote equity and fairness</w:t>
      </w:r>
      <w:r w:rsidRPr="00480FF6">
        <w:rPr>
          <w:color w:val="000000" w:themeColor="text1"/>
        </w:rPr>
        <w:t xml:space="preserve"> – target effort towards those in the greatest need or facing the greatest disadvantage and tackle deprivation across the borough;</w:t>
      </w:r>
    </w:p>
    <w:p w14:paraId="2001C932" w14:textId="77777777" w:rsidR="00D33AFE" w:rsidRPr="00480FF6" w:rsidRDefault="00D33AFE" w:rsidP="002564C4">
      <w:pPr>
        <w:pStyle w:val="ListParagraph"/>
        <w:numPr>
          <w:ilvl w:val="0"/>
          <w:numId w:val="5"/>
        </w:numPr>
        <w:spacing w:line="336" w:lineRule="auto"/>
        <w:jc w:val="both"/>
        <w:rPr>
          <w:color w:val="000000" w:themeColor="text1"/>
        </w:rPr>
      </w:pPr>
      <w:r w:rsidRPr="00480FF6">
        <w:rPr>
          <w:b/>
          <w:color w:val="000000" w:themeColor="text1"/>
        </w:rPr>
        <w:t>Promote environmental sustainability</w:t>
      </w:r>
      <w:r w:rsidRPr="00480FF6">
        <w:rPr>
          <w:color w:val="000000" w:themeColor="text1"/>
        </w:rPr>
        <w:t xml:space="preserve"> – reduce wastage, limit energy consumption and procure materials from sustainable sources.</w:t>
      </w:r>
    </w:p>
    <w:p w14:paraId="2001C934" w14:textId="01C8CDA2" w:rsidR="00D33AFE" w:rsidRPr="00480FF6" w:rsidRDefault="00663E44" w:rsidP="002564C4">
      <w:pPr>
        <w:spacing w:line="336" w:lineRule="auto"/>
        <w:jc w:val="both"/>
        <w:rPr>
          <w:color w:val="000000" w:themeColor="text1"/>
        </w:rPr>
      </w:pPr>
      <w:r w:rsidRPr="00480FF6">
        <w:rPr>
          <w:color w:val="000000" w:themeColor="text1"/>
        </w:rPr>
        <w:t xml:space="preserve">The </w:t>
      </w:r>
      <w:r w:rsidR="00D33AFE" w:rsidRPr="00480FF6">
        <w:rPr>
          <w:color w:val="000000" w:themeColor="text1"/>
        </w:rPr>
        <w:t xml:space="preserve">Provider will undertake Cost Benefit Analysis (CBA) for their identified social value targets, which will be monitored through the contract monitoring process.  Benchmarking for CBA will be undertaken by the Provider once the contract has been awarded. </w:t>
      </w:r>
      <w:r w:rsidR="00D33AFE" w:rsidRPr="00480FF6">
        <w:rPr>
          <w:color w:val="000000" w:themeColor="text1"/>
        </w:rPr>
        <w:br w:type="page"/>
      </w:r>
    </w:p>
    <w:p w14:paraId="2001C935" w14:textId="722DB871" w:rsidR="00D33AFE" w:rsidRPr="00480FF6" w:rsidRDefault="006655F7" w:rsidP="002564C4">
      <w:pPr>
        <w:pStyle w:val="Heading1"/>
        <w:spacing w:line="336" w:lineRule="auto"/>
        <w:jc w:val="both"/>
        <w:rPr>
          <w:color w:val="000000" w:themeColor="text1"/>
        </w:rPr>
      </w:pPr>
      <w:bookmarkStart w:id="20" w:name="_Toc66373359"/>
      <w:r w:rsidRPr="00480FF6">
        <w:rPr>
          <w:color w:val="000000" w:themeColor="text1"/>
        </w:rPr>
        <w:lastRenderedPageBreak/>
        <w:t>Service Requirement and D</w:t>
      </w:r>
      <w:r w:rsidR="00D33AFE" w:rsidRPr="00480FF6">
        <w:rPr>
          <w:color w:val="000000" w:themeColor="text1"/>
        </w:rPr>
        <w:t>eliverables</w:t>
      </w:r>
      <w:bookmarkEnd w:id="20"/>
    </w:p>
    <w:p w14:paraId="0F19EDB6" w14:textId="77777777" w:rsidR="00ED7DFF" w:rsidRPr="00480FF6" w:rsidRDefault="00ED7DFF" w:rsidP="002564C4">
      <w:pPr>
        <w:spacing w:line="336" w:lineRule="auto"/>
        <w:jc w:val="both"/>
        <w:rPr>
          <w:color w:val="000000" w:themeColor="text1"/>
        </w:rPr>
      </w:pPr>
    </w:p>
    <w:p w14:paraId="45A6BEF7" w14:textId="2D6BD407" w:rsidR="008627B0" w:rsidRPr="00480FF6" w:rsidRDefault="00663E44" w:rsidP="002564C4">
      <w:pPr>
        <w:pStyle w:val="Heading2"/>
        <w:spacing w:line="336" w:lineRule="auto"/>
        <w:jc w:val="both"/>
      </w:pPr>
      <w:bookmarkStart w:id="21" w:name="_Toc66373360"/>
      <w:r w:rsidRPr="00480FF6">
        <w:t>Service Scope</w:t>
      </w:r>
      <w:bookmarkEnd w:id="21"/>
    </w:p>
    <w:p w14:paraId="23C3CEF3" w14:textId="3DEA3684" w:rsidR="00CA4C86" w:rsidRDefault="00AB073E" w:rsidP="00BE62C3">
      <w:pPr>
        <w:spacing w:line="336" w:lineRule="auto"/>
        <w:jc w:val="both"/>
        <w:rPr>
          <w:color w:val="000000" w:themeColor="text1"/>
        </w:rPr>
      </w:pPr>
      <w:r w:rsidRPr="00480FF6">
        <w:rPr>
          <w:color w:val="000000" w:themeColor="text1"/>
        </w:rPr>
        <w:t xml:space="preserve">The service will </w:t>
      </w:r>
      <w:r w:rsidR="001E4699" w:rsidRPr="00480FF6">
        <w:rPr>
          <w:color w:val="000000" w:themeColor="text1"/>
        </w:rPr>
        <w:t>provide</w:t>
      </w:r>
      <w:r w:rsidR="00891AF0">
        <w:rPr>
          <w:color w:val="000000" w:themeColor="text1"/>
        </w:rPr>
        <w:t xml:space="preserve"> maintenance of lifts and hoists supplied via a Disabled Facilities Grant</w:t>
      </w:r>
      <w:r w:rsidR="00CA4C86">
        <w:rPr>
          <w:color w:val="000000" w:themeColor="text1"/>
        </w:rPr>
        <w:t xml:space="preserve"> (once the equipment is out of warranty)</w:t>
      </w:r>
      <w:r w:rsidR="00891AF0">
        <w:rPr>
          <w:color w:val="000000" w:themeColor="text1"/>
        </w:rPr>
        <w:t xml:space="preserve"> to ensure adults with this equipment continue to remain independent/receive appropriate care.</w:t>
      </w:r>
      <w:r w:rsidR="00D2104B">
        <w:rPr>
          <w:color w:val="000000" w:themeColor="text1"/>
        </w:rPr>
        <w:t xml:space="preserve"> This includes stair lifts, vertical lift</w:t>
      </w:r>
      <w:r w:rsidR="00B1734D">
        <w:rPr>
          <w:color w:val="000000" w:themeColor="text1"/>
        </w:rPr>
        <w:t>s, steps lifts, platform lifts</w:t>
      </w:r>
      <w:r w:rsidR="00D2104B">
        <w:rPr>
          <w:color w:val="000000" w:themeColor="text1"/>
        </w:rPr>
        <w:t xml:space="preserve"> and</w:t>
      </w:r>
      <w:r w:rsidR="00B1734D">
        <w:rPr>
          <w:color w:val="000000" w:themeColor="text1"/>
        </w:rPr>
        <w:t xml:space="preserve"> ceiling track</w:t>
      </w:r>
      <w:r w:rsidR="00D2104B">
        <w:rPr>
          <w:color w:val="000000" w:themeColor="text1"/>
        </w:rPr>
        <w:t xml:space="preserve"> hoists</w:t>
      </w:r>
      <w:r w:rsidR="00BE62C3">
        <w:rPr>
          <w:color w:val="000000" w:themeColor="text1"/>
        </w:rPr>
        <w:t xml:space="preserve"> (including </w:t>
      </w:r>
      <w:r w:rsidR="00BE62C3" w:rsidRPr="00BE62C3">
        <w:rPr>
          <w:color w:val="000000" w:themeColor="text1"/>
        </w:rPr>
        <w:t>Standard Hoist</w:t>
      </w:r>
      <w:r w:rsidR="00BE62C3">
        <w:rPr>
          <w:color w:val="000000" w:themeColor="text1"/>
        </w:rPr>
        <w:t>s</w:t>
      </w:r>
      <w:r w:rsidR="00BE62C3" w:rsidRPr="00BE62C3">
        <w:rPr>
          <w:color w:val="000000" w:themeColor="text1"/>
        </w:rPr>
        <w:t xml:space="preserve"> (transformer and spreader bar manual traverse)</w:t>
      </w:r>
      <w:r w:rsidR="00BE62C3">
        <w:rPr>
          <w:color w:val="000000" w:themeColor="text1"/>
        </w:rPr>
        <w:t xml:space="preserve">, </w:t>
      </w:r>
      <w:r w:rsidR="00BE62C3" w:rsidRPr="00BE62C3">
        <w:rPr>
          <w:color w:val="000000" w:themeColor="text1"/>
        </w:rPr>
        <w:t>Standard Hoist (transformer and spreader bar power traverse)</w:t>
      </w:r>
      <w:r w:rsidR="00BE62C3">
        <w:rPr>
          <w:color w:val="000000" w:themeColor="text1"/>
        </w:rPr>
        <w:t xml:space="preserve">, </w:t>
      </w:r>
      <w:r w:rsidR="00BE62C3" w:rsidRPr="00BE62C3">
        <w:rPr>
          <w:color w:val="000000" w:themeColor="text1"/>
        </w:rPr>
        <w:t>Battery Hoist</w:t>
      </w:r>
      <w:r w:rsidR="00BE62C3">
        <w:rPr>
          <w:color w:val="000000" w:themeColor="text1"/>
        </w:rPr>
        <w:t xml:space="preserve">, </w:t>
      </w:r>
      <w:r w:rsidR="00BE62C3" w:rsidRPr="00BE62C3">
        <w:rPr>
          <w:color w:val="000000" w:themeColor="text1"/>
        </w:rPr>
        <w:t>Manual Turntable</w:t>
      </w:r>
      <w:r w:rsidR="00BE62C3">
        <w:rPr>
          <w:color w:val="000000" w:themeColor="text1"/>
        </w:rPr>
        <w:t xml:space="preserve">, </w:t>
      </w:r>
      <w:r w:rsidR="00BE62C3" w:rsidRPr="00BE62C3">
        <w:rPr>
          <w:color w:val="000000" w:themeColor="text1"/>
        </w:rPr>
        <w:t>Powered Turntable</w:t>
      </w:r>
      <w:r w:rsidR="00BE62C3">
        <w:rPr>
          <w:color w:val="000000" w:themeColor="text1"/>
        </w:rPr>
        <w:t xml:space="preserve">, </w:t>
      </w:r>
      <w:r w:rsidR="00BE62C3" w:rsidRPr="00BE62C3">
        <w:rPr>
          <w:color w:val="000000" w:themeColor="text1"/>
        </w:rPr>
        <w:t>Straight track</w:t>
      </w:r>
      <w:r w:rsidR="00BE62C3">
        <w:rPr>
          <w:color w:val="000000" w:themeColor="text1"/>
        </w:rPr>
        <w:t xml:space="preserve">, </w:t>
      </w:r>
      <w:r w:rsidR="00BE62C3" w:rsidRPr="00BE62C3">
        <w:rPr>
          <w:color w:val="000000" w:themeColor="text1"/>
        </w:rPr>
        <w:t>Curved Track</w:t>
      </w:r>
      <w:r w:rsidR="00BE62C3">
        <w:rPr>
          <w:color w:val="000000" w:themeColor="text1"/>
        </w:rPr>
        <w:t>)</w:t>
      </w:r>
      <w:r w:rsidR="00D2104B">
        <w:rPr>
          <w:color w:val="000000" w:themeColor="text1"/>
        </w:rPr>
        <w:t>.</w:t>
      </w:r>
      <w:r w:rsidR="00891AF0">
        <w:rPr>
          <w:color w:val="000000" w:themeColor="text1"/>
        </w:rPr>
        <w:t xml:space="preserve"> </w:t>
      </w:r>
      <w:r w:rsidR="00CA4C86">
        <w:rPr>
          <w:color w:val="000000" w:themeColor="text1"/>
        </w:rPr>
        <w:t>In addition to this</w:t>
      </w:r>
      <w:r w:rsidR="000754BC">
        <w:rPr>
          <w:color w:val="000000" w:themeColor="text1"/>
        </w:rPr>
        <w:t>,</w:t>
      </w:r>
      <w:r w:rsidR="00CA4C86">
        <w:rPr>
          <w:color w:val="000000" w:themeColor="text1"/>
        </w:rPr>
        <w:t xml:space="preserve"> the service will </w:t>
      </w:r>
      <w:r w:rsidR="000754BC">
        <w:rPr>
          <w:color w:val="000000" w:themeColor="text1"/>
        </w:rPr>
        <w:t xml:space="preserve">remove such equipment when it is no longer required and decontaminate it, recondition and store it. </w:t>
      </w:r>
      <w:r w:rsidR="00F35F99">
        <w:rPr>
          <w:color w:val="000000" w:themeColor="text1"/>
        </w:rPr>
        <w:t>In limited cases, t</w:t>
      </w:r>
      <w:r w:rsidR="000754BC">
        <w:rPr>
          <w:color w:val="000000" w:themeColor="text1"/>
        </w:rPr>
        <w:t xml:space="preserve">he service will also reinstall </w:t>
      </w:r>
      <w:r w:rsidR="00A160EC">
        <w:rPr>
          <w:color w:val="000000" w:themeColor="text1"/>
        </w:rPr>
        <w:t>such equipment</w:t>
      </w:r>
      <w:r w:rsidR="000754BC">
        <w:rPr>
          <w:color w:val="000000" w:themeColor="text1"/>
        </w:rPr>
        <w:t xml:space="preserve"> at a</w:t>
      </w:r>
      <w:r w:rsidR="00A3313F">
        <w:rPr>
          <w:color w:val="000000" w:themeColor="text1"/>
        </w:rPr>
        <w:t>n alternative</w:t>
      </w:r>
      <w:r w:rsidR="000754BC">
        <w:rPr>
          <w:color w:val="000000" w:themeColor="text1"/>
        </w:rPr>
        <w:t xml:space="preserve"> resident’s home when requested</w:t>
      </w:r>
      <w:r w:rsidR="00A3313F">
        <w:rPr>
          <w:color w:val="000000" w:themeColor="text1"/>
        </w:rPr>
        <w:t xml:space="preserve"> by the Council</w:t>
      </w:r>
      <w:r w:rsidR="000754BC">
        <w:rPr>
          <w:color w:val="000000" w:themeColor="text1"/>
        </w:rPr>
        <w:t>.</w:t>
      </w:r>
      <w:r w:rsidR="00F35F99">
        <w:rPr>
          <w:color w:val="000000" w:themeColor="text1"/>
        </w:rPr>
        <w:t xml:space="preserve"> </w:t>
      </w:r>
    </w:p>
    <w:p w14:paraId="576A70BF" w14:textId="2CD5DE74" w:rsidR="00FD36B9" w:rsidRPr="00480FF6" w:rsidRDefault="008627B0" w:rsidP="002564C4">
      <w:pPr>
        <w:spacing w:line="336" w:lineRule="auto"/>
        <w:jc w:val="both"/>
        <w:rPr>
          <w:color w:val="000000" w:themeColor="text1"/>
        </w:rPr>
      </w:pPr>
      <w:r w:rsidRPr="00480FF6">
        <w:rPr>
          <w:color w:val="000000" w:themeColor="text1"/>
        </w:rPr>
        <w:t>Th</w:t>
      </w:r>
      <w:r w:rsidR="00BC738F" w:rsidRPr="00480FF6">
        <w:rPr>
          <w:color w:val="000000" w:themeColor="text1"/>
        </w:rPr>
        <w:t>e service</w:t>
      </w:r>
      <w:r w:rsidRPr="00480FF6">
        <w:rPr>
          <w:color w:val="000000" w:themeColor="text1"/>
        </w:rPr>
        <w:t xml:space="preserve"> will </w:t>
      </w:r>
      <w:r w:rsidR="00BC738F" w:rsidRPr="00480FF6">
        <w:rPr>
          <w:color w:val="000000" w:themeColor="text1"/>
        </w:rPr>
        <w:t xml:space="preserve">be </w:t>
      </w:r>
      <w:r w:rsidRPr="00480FF6">
        <w:rPr>
          <w:color w:val="000000" w:themeColor="text1"/>
        </w:rPr>
        <w:t xml:space="preserve">delivered </w:t>
      </w:r>
      <w:r w:rsidR="00891AF0">
        <w:rPr>
          <w:color w:val="000000" w:themeColor="text1"/>
        </w:rPr>
        <w:t>to all individuals resident within Cheshire East. As shown in Figure 1 below.</w:t>
      </w:r>
    </w:p>
    <w:p w14:paraId="51810A4B" w14:textId="67D4D29E" w:rsidR="000B1656" w:rsidRPr="00480FF6" w:rsidRDefault="000A6C7A" w:rsidP="002564C4">
      <w:pPr>
        <w:spacing w:line="336" w:lineRule="auto"/>
        <w:jc w:val="both"/>
        <w:rPr>
          <w:color w:val="000000" w:themeColor="text1"/>
          <w:sz w:val="22"/>
        </w:rPr>
      </w:pPr>
      <w:r w:rsidRPr="00480FF6">
        <w:rPr>
          <w:color w:val="000000" w:themeColor="text1"/>
          <w:sz w:val="22"/>
        </w:rPr>
        <w:t xml:space="preserve">Figure 1: Map of Cheshire East </w:t>
      </w:r>
      <w:r w:rsidR="000B1656" w:rsidRPr="00480FF6">
        <w:rPr>
          <w:color w:val="000000" w:themeColor="text1"/>
          <w:sz w:val="22"/>
        </w:rPr>
        <w:tab/>
      </w:r>
      <w:r w:rsidR="000B1656" w:rsidRPr="00480FF6">
        <w:rPr>
          <w:color w:val="000000" w:themeColor="text1"/>
          <w:sz w:val="22"/>
        </w:rPr>
        <w:tab/>
      </w:r>
      <w:r w:rsidR="000B1656" w:rsidRPr="00480FF6">
        <w:rPr>
          <w:color w:val="000000" w:themeColor="text1"/>
          <w:sz w:val="22"/>
        </w:rPr>
        <w:tab/>
      </w:r>
      <w:r w:rsidR="000B1656" w:rsidRPr="00480FF6">
        <w:rPr>
          <w:color w:val="000000" w:themeColor="text1"/>
          <w:sz w:val="22"/>
        </w:rPr>
        <w:tab/>
      </w:r>
      <w:r w:rsidR="000B1656" w:rsidRPr="00480FF6">
        <w:rPr>
          <w:color w:val="000000" w:themeColor="text1"/>
          <w:sz w:val="22"/>
        </w:rPr>
        <w:tab/>
      </w:r>
      <w:r w:rsidR="000B1656" w:rsidRPr="00480FF6">
        <w:rPr>
          <w:color w:val="000000" w:themeColor="text1"/>
          <w:sz w:val="22"/>
        </w:rPr>
        <w:tab/>
        <w:t xml:space="preserve">   </w:t>
      </w:r>
    </w:p>
    <w:p w14:paraId="45B68CD1" w14:textId="1BF619FE" w:rsidR="00797759" w:rsidRDefault="00797759" w:rsidP="00797759">
      <w:pPr>
        <w:spacing w:line="336" w:lineRule="auto"/>
        <w:jc w:val="center"/>
        <w:rPr>
          <w:noProof/>
          <w:color w:val="000000" w:themeColor="text1"/>
        </w:rPr>
      </w:pPr>
      <w:r w:rsidRPr="00480FF6">
        <w:rPr>
          <w:noProof/>
          <w:color w:val="000000" w:themeColor="text1"/>
        </w:rPr>
        <w:drawing>
          <wp:inline distT="0" distB="0" distL="0" distR="0" wp14:anchorId="116AE1F0" wp14:editId="43A8B917">
            <wp:extent cx="4503503" cy="3648075"/>
            <wp:effectExtent l="19050" t="19050" r="1143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E_map.jpg"/>
                    <pic:cNvPicPr/>
                  </pic:nvPicPr>
                  <pic:blipFill>
                    <a:blip r:embed="rId13">
                      <a:extLst>
                        <a:ext uri="{28A0092B-C50C-407E-A947-70E740481C1C}">
                          <a14:useLocalDpi xmlns:a14="http://schemas.microsoft.com/office/drawing/2010/main" val="0"/>
                        </a:ext>
                      </a:extLst>
                    </a:blip>
                    <a:stretch>
                      <a:fillRect/>
                    </a:stretch>
                  </pic:blipFill>
                  <pic:spPr>
                    <a:xfrm>
                      <a:off x="0" y="0"/>
                      <a:ext cx="4539940" cy="3677591"/>
                    </a:xfrm>
                    <a:prstGeom prst="rect">
                      <a:avLst/>
                    </a:prstGeom>
                    <a:ln>
                      <a:solidFill>
                        <a:schemeClr val="tx1"/>
                      </a:solidFill>
                    </a:ln>
                  </pic:spPr>
                </pic:pic>
              </a:graphicData>
            </a:graphic>
          </wp:inline>
        </w:drawing>
      </w:r>
      <w:r w:rsidRPr="00480FF6">
        <w:rPr>
          <w:noProof/>
          <w:color w:val="000000" w:themeColor="text1"/>
        </w:rPr>
        <w:t xml:space="preserve"> </w:t>
      </w:r>
    </w:p>
    <w:p w14:paraId="5F0A2B10" w14:textId="0AF08D63" w:rsidR="009E2727" w:rsidRPr="00480FF6" w:rsidRDefault="005F3F7D" w:rsidP="005F3F7D">
      <w:pPr>
        <w:pStyle w:val="Heading2"/>
      </w:pPr>
      <w:bookmarkStart w:id="22" w:name="_Toc66373361"/>
      <w:r w:rsidRPr="00480FF6">
        <w:lastRenderedPageBreak/>
        <w:t>Out of Scope</w:t>
      </w:r>
      <w:bookmarkEnd w:id="22"/>
      <w:r w:rsidRPr="00480FF6">
        <w:br/>
      </w:r>
    </w:p>
    <w:p w14:paraId="6EF14053" w14:textId="58B001C1" w:rsidR="005F3F7D" w:rsidRDefault="00891AF0" w:rsidP="005D7972">
      <w:pPr>
        <w:pStyle w:val="ListParagraph"/>
        <w:numPr>
          <w:ilvl w:val="0"/>
          <w:numId w:val="54"/>
        </w:numPr>
        <w:spacing w:line="336" w:lineRule="auto"/>
        <w:jc w:val="both"/>
        <w:rPr>
          <w:color w:val="000000" w:themeColor="text1"/>
        </w:rPr>
      </w:pPr>
      <w:r>
        <w:rPr>
          <w:color w:val="000000" w:themeColor="text1"/>
        </w:rPr>
        <w:t>Supply of</w:t>
      </w:r>
      <w:r w:rsidR="005E6766">
        <w:rPr>
          <w:color w:val="000000" w:themeColor="text1"/>
        </w:rPr>
        <w:t xml:space="preserve"> new</w:t>
      </w:r>
      <w:r>
        <w:rPr>
          <w:color w:val="000000" w:themeColor="text1"/>
        </w:rPr>
        <w:t xml:space="preserve"> lifts and hoists</w:t>
      </w:r>
      <w:r w:rsidR="00BE62C3">
        <w:rPr>
          <w:color w:val="000000" w:themeColor="text1"/>
        </w:rPr>
        <w:t>, a</w:t>
      </w:r>
      <w:r>
        <w:rPr>
          <w:color w:val="000000" w:themeColor="text1"/>
        </w:rPr>
        <w:t>s this is dealt with via a separate framework contract.</w:t>
      </w:r>
      <w:r w:rsidR="00F256EB" w:rsidRPr="00480FF6">
        <w:rPr>
          <w:color w:val="000000" w:themeColor="text1"/>
        </w:rPr>
        <w:t xml:space="preserve"> </w:t>
      </w:r>
    </w:p>
    <w:p w14:paraId="287A9303" w14:textId="17E07458" w:rsidR="00D2104B" w:rsidRDefault="005E6766" w:rsidP="005D7972">
      <w:pPr>
        <w:pStyle w:val="ListParagraph"/>
        <w:numPr>
          <w:ilvl w:val="0"/>
          <w:numId w:val="54"/>
        </w:numPr>
        <w:spacing w:line="336" w:lineRule="auto"/>
        <w:jc w:val="both"/>
        <w:rPr>
          <w:color w:val="000000" w:themeColor="text1"/>
        </w:rPr>
      </w:pPr>
      <w:r>
        <w:rPr>
          <w:color w:val="000000" w:themeColor="text1"/>
        </w:rPr>
        <w:t xml:space="preserve">Repair/servicing/maintenance of </w:t>
      </w:r>
      <w:r w:rsidR="00D2104B">
        <w:rPr>
          <w:color w:val="000000" w:themeColor="text1"/>
        </w:rPr>
        <w:t>Lifts and hoists still within the manufacturer’s warranty period</w:t>
      </w:r>
      <w:r w:rsidR="00243693">
        <w:rPr>
          <w:color w:val="000000" w:themeColor="text1"/>
        </w:rPr>
        <w:t xml:space="preserve"> (or covered by any other warranty)</w:t>
      </w:r>
      <w:r w:rsidR="00D2104B">
        <w:rPr>
          <w:color w:val="000000" w:themeColor="text1"/>
        </w:rPr>
        <w:t>.</w:t>
      </w:r>
    </w:p>
    <w:p w14:paraId="67786CB9" w14:textId="545C8821" w:rsidR="00891AF0" w:rsidRDefault="00891AF0" w:rsidP="005D7972">
      <w:pPr>
        <w:pStyle w:val="ListParagraph"/>
        <w:numPr>
          <w:ilvl w:val="0"/>
          <w:numId w:val="54"/>
        </w:numPr>
        <w:spacing w:line="336" w:lineRule="auto"/>
        <w:jc w:val="both"/>
        <w:rPr>
          <w:color w:val="000000" w:themeColor="text1"/>
        </w:rPr>
      </w:pPr>
      <w:r>
        <w:rPr>
          <w:color w:val="000000" w:themeColor="text1"/>
        </w:rPr>
        <w:t>Equipment items which are not lifts and hoists</w:t>
      </w:r>
    </w:p>
    <w:p w14:paraId="7CDF2AAF" w14:textId="1F43ECC3" w:rsidR="00187564" w:rsidRPr="00A3313F" w:rsidRDefault="00243693" w:rsidP="005D7972">
      <w:pPr>
        <w:pStyle w:val="ListParagraph"/>
        <w:numPr>
          <w:ilvl w:val="0"/>
          <w:numId w:val="54"/>
        </w:numPr>
        <w:spacing w:line="336" w:lineRule="auto"/>
        <w:jc w:val="both"/>
        <w:rPr>
          <w:color w:val="0D0D0D" w:themeColor="text1" w:themeTint="F2"/>
        </w:rPr>
      </w:pPr>
      <w:r w:rsidRPr="00A3313F">
        <w:rPr>
          <w:color w:val="0D0D0D" w:themeColor="text1" w:themeTint="F2"/>
        </w:rPr>
        <w:t>L</w:t>
      </w:r>
      <w:r w:rsidR="00187564" w:rsidRPr="00A3313F">
        <w:rPr>
          <w:color w:val="0D0D0D" w:themeColor="text1" w:themeTint="F2"/>
        </w:rPr>
        <w:t>ifts and hoists which have not been supplied under a Disabled Facilities Grant</w:t>
      </w:r>
      <w:r w:rsidR="00D41910" w:rsidRPr="00A3313F">
        <w:rPr>
          <w:color w:val="0D0D0D" w:themeColor="text1" w:themeTint="F2"/>
        </w:rPr>
        <w:t xml:space="preserve"> (except in exceptional circumstances)</w:t>
      </w:r>
    </w:p>
    <w:p w14:paraId="35247E7E" w14:textId="563902A3" w:rsidR="009B2E38" w:rsidRPr="00BE62C3" w:rsidRDefault="009B2E38" w:rsidP="00BE62C3">
      <w:pPr>
        <w:pStyle w:val="ListParagraph"/>
        <w:numPr>
          <w:ilvl w:val="0"/>
          <w:numId w:val="54"/>
        </w:numPr>
        <w:spacing w:line="336" w:lineRule="auto"/>
        <w:jc w:val="both"/>
        <w:rPr>
          <w:color w:val="0D0D0D" w:themeColor="text1" w:themeTint="F2"/>
        </w:rPr>
      </w:pPr>
      <w:r w:rsidRPr="00A3313F">
        <w:rPr>
          <w:color w:val="0D0D0D" w:themeColor="text1" w:themeTint="F2"/>
        </w:rPr>
        <w:t>Lifts where the user is located at a property owned by a Housing Association. Note: in such cases the Housing Association would be expected to maintain it</w:t>
      </w:r>
      <w:r w:rsidR="00BE62C3">
        <w:rPr>
          <w:color w:val="0D0D0D" w:themeColor="text1" w:themeTint="F2"/>
        </w:rPr>
        <w:t xml:space="preserve"> </w:t>
      </w:r>
      <w:r w:rsidR="00BE62C3" w:rsidRPr="00A3313F">
        <w:rPr>
          <w:color w:val="0D0D0D" w:themeColor="text1" w:themeTint="F2"/>
        </w:rPr>
        <w:t>(except in exceptional circumstances)</w:t>
      </w:r>
      <w:r w:rsidRPr="00BE62C3">
        <w:rPr>
          <w:color w:val="0D0D0D" w:themeColor="text1" w:themeTint="F2"/>
        </w:rPr>
        <w:t>.</w:t>
      </w:r>
    </w:p>
    <w:p w14:paraId="5A91950C" w14:textId="565565CB" w:rsidR="00CC2426" w:rsidRDefault="00CC2426" w:rsidP="00CC2426">
      <w:pPr>
        <w:pStyle w:val="Heading3"/>
      </w:pPr>
      <w:r>
        <w:t>Disabled Facilities Grant Contracts</w:t>
      </w:r>
    </w:p>
    <w:p w14:paraId="467CD5BD" w14:textId="4048E84B" w:rsidR="00891AF0" w:rsidRPr="00BE62C3" w:rsidRDefault="00CC2426" w:rsidP="00BE62C3">
      <w:pPr>
        <w:spacing w:line="360" w:lineRule="auto"/>
      </w:pPr>
      <w:bookmarkStart w:id="23" w:name="_Hlk63354095"/>
      <w:r>
        <w:t>The Council has separate contracts for</w:t>
      </w:r>
      <w:r w:rsidR="00B81CDF">
        <w:t xml:space="preserve"> the supply of</w:t>
      </w:r>
      <w:r>
        <w:t xml:space="preserve"> </w:t>
      </w:r>
      <w:r w:rsidRPr="00CC2426">
        <w:t>Stairlifts, Step</w:t>
      </w:r>
      <w:r w:rsidR="00D962B9">
        <w:t>-</w:t>
      </w:r>
      <w:r w:rsidRPr="00CC2426">
        <w:t>lifts, Vertical through Floor Lifts and Hoists</w:t>
      </w:r>
      <w:r w:rsidR="00CE4563">
        <w:t xml:space="preserve"> </w:t>
      </w:r>
      <w:r>
        <w:t>with Wessex</w:t>
      </w:r>
      <w:r w:rsidR="00CE4563">
        <w:t xml:space="preserve"> Lift Company and Handicare Accessibility Ltd</w:t>
      </w:r>
      <w:r w:rsidR="00D962B9">
        <w:t xml:space="preserve"> (currently due to expire on 31/10/21)</w:t>
      </w:r>
      <w:r w:rsidR="00CE4563">
        <w:t>.</w:t>
      </w:r>
      <w:r w:rsidR="00D962B9">
        <w:t xml:space="preserve"> There is also a separate step-lift contract </w:t>
      </w:r>
      <w:r w:rsidR="00A3313F">
        <w:t xml:space="preserve">with the same organisation </w:t>
      </w:r>
      <w:r w:rsidR="00D962B9">
        <w:t xml:space="preserve">which is currently due to expire on December 2022. Chiltern Invadex hold the Council’s contract for provision of ceiling track hoists (currently due to expire on </w:t>
      </w:r>
      <w:r w:rsidR="00B81CDF">
        <w:t>March 2023</w:t>
      </w:r>
      <w:r w:rsidR="00D962B9">
        <w:t>)</w:t>
      </w:r>
      <w:r w:rsidR="00B81CDF">
        <w:t>.</w:t>
      </w:r>
      <w:bookmarkEnd w:id="23"/>
    </w:p>
    <w:p w14:paraId="7B3D408F" w14:textId="46CA882D" w:rsidR="008405DB" w:rsidRDefault="00FE1AC9" w:rsidP="008405DB">
      <w:pPr>
        <w:pStyle w:val="Heading2"/>
        <w:spacing w:line="336" w:lineRule="auto"/>
        <w:jc w:val="both"/>
      </w:pPr>
      <w:bookmarkStart w:id="24" w:name="_Toc66373362"/>
      <w:r w:rsidRPr="00480FF6">
        <w:t>Service description</w:t>
      </w:r>
      <w:bookmarkEnd w:id="24"/>
    </w:p>
    <w:p w14:paraId="4F485404" w14:textId="1A2D654E" w:rsidR="008405DB" w:rsidRPr="008405DB" w:rsidRDefault="008405DB" w:rsidP="008405DB">
      <w:r>
        <w:t>Servicing/Maintenance/Repair of a D</w:t>
      </w:r>
      <w:r w:rsidR="00A160EC">
        <w:t xml:space="preserve">isabled Facilities Grant </w:t>
      </w:r>
      <w:r>
        <w:t>Item:</w:t>
      </w:r>
    </w:p>
    <w:p w14:paraId="52F0FBF9" w14:textId="6AA2EB83" w:rsidR="007B308A" w:rsidRDefault="007B308A" w:rsidP="002564C4">
      <w:pPr>
        <w:spacing w:line="336" w:lineRule="auto"/>
        <w:rPr>
          <w:color w:val="000000" w:themeColor="text1"/>
        </w:rPr>
      </w:pPr>
      <w:r w:rsidRPr="00480FF6">
        <w:rPr>
          <w:color w:val="000000" w:themeColor="text1"/>
        </w:rPr>
        <w:t xml:space="preserve">Typically, </w:t>
      </w:r>
      <w:r w:rsidR="00DB6EAB" w:rsidRPr="00480FF6">
        <w:rPr>
          <w:color w:val="000000" w:themeColor="text1"/>
        </w:rPr>
        <w:t xml:space="preserve">the process for </w:t>
      </w:r>
      <w:r w:rsidR="00891AF0">
        <w:rPr>
          <w:color w:val="000000" w:themeColor="text1"/>
        </w:rPr>
        <w:t>admission to this service would be as follows</w:t>
      </w:r>
      <w:r w:rsidR="00AB1FC3" w:rsidRPr="00480FF6">
        <w:rPr>
          <w:color w:val="000000" w:themeColor="text1"/>
        </w:rPr>
        <w:t>:</w:t>
      </w:r>
    </w:p>
    <w:p w14:paraId="0731E7FF" w14:textId="37988DBF" w:rsidR="00891AF0" w:rsidRDefault="00891AF0" w:rsidP="005D7972">
      <w:pPr>
        <w:pStyle w:val="ListParagraph"/>
        <w:numPr>
          <w:ilvl w:val="0"/>
          <w:numId w:val="59"/>
        </w:numPr>
        <w:spacing w:line="336" w:lineRule="auto"/>
        <w:rPr>
          <w:color w:val="000000" w:themeColor="text1"/>
        </w:rPr>
      </w:pPr>
      <w:r>
        <w:rPr>
          <w:color w:val="000000" w:themeColor="text1"/>
        </w:rPr>
        <w:t xml:space="preserve">An individual would </w:t>
      </w:r>
      <w:r w:rsidR="00350609">
        <w:rPr>
          <w:color w:val="000000" w:themeColor="text1"/>
        </w:rPr>
        <w:t>be assessed</w:t>
      </w:r>
      <w:r>
        <w:rPr>
          <w:color w:val="000000" w:themeColor="text1"/>
        </w:rPr>
        <w:t xml:space="preserve"> for a lift or hoist via a Disabled Facilities Grant </w:t>
      </w:r>
      <w:r w:rsidR="00350609">
        <w:rPr>
          <w:color w:val="000000" w:themeColor="text1"/>
        </w:rPr>
        <w:t>by an Occupational Therapist.</w:t>
      </w:r>
    </w:p>
    <w:p w14:paraId="15EBBB08" w14:textId="77777777" w:rsidR="00350609" w:rsidRDefault="00350609" w:rsidP="005D7972">
      <w:pPr>
        <w:pStyle w:val="ListParagraph"/>
        <w:numPr>
          <w:ilvl w:val="0"/>
          <w:numId w:val="59"/>
        </w:numPr>
        <w:spacing w:line="336" w:lineRule="auto"/>
        <w:rPr>
          <w:color w:val="000000" w:themeColor="text1"/>
        </w:rPr>
      </w:pPr>
      <w:r>
        <w:rPr>
          <w:color w:val="000000" w:themeColor="text1"/>
        </w:rPr>
        <w:t>An DFG</w:t>
      </w:r>
      <w:r w:rsidR="00891AF0">
        <w:rPr>
          <w:color w:val="000000" w:themeColor="text1"/>
        </w:rPr>
        <w:t xml:space="preserve"> application</w:t>
      </w:r>
      <w:r>
        <w:rPr>
          <w:color w:val="000000" w:themeColor="text1"/>
        </w:rPr>
        <w:t xml:space="preserve"> form would be completed</w:t>
      </w:r>
    </w:p>
    <w:p w14:paraId="2F22892F" w14:textId="66AF22B6" w:rsidR="00891AF0" w:rsidRDefault="00350609" w:rsidP="005D7972">
      <w:pPr>
        <w:pStyle w:val="ListParagraph"/>
        <w:numPr>
          <w:ilvl w:val="0"/>
          <w:numId w:val="59"/>
        </w:numPr>
        <w:spacing w:line="336" w:lineRule="auto"/>
        <w:rPr>
          <w:color w:val="000000" w:themeColor="text1"/>
        </w:rPr>
      </w:pPr>
      <w:r>
        <w:rPr>
          <w:color w:val="000000" w:themeColor="text1"/>
        </w:rPr>
        <w:t>This application</w:t>
      </w:r>
      <w:r w:rsidR="00891AF0">
        <w:rPr>
          <w:color w:val="000000" w:themeColor="text1"/>
        </w:rPr>
        <w:t xml:space="preserve"> would be </w:t>
      </w:r>
      <w:r>
        <w:rPr>
          <w:color w:val="000000" w:themeColor="text1"/>
        </w:rPr>
        <w:t>considered</w:t>
      </w:r>
      <w:r w:rsidR="00891AF0">
        <w:rPr>
          <w:color w:val="000000" w:themeColor="text1"/>
        </w:rPr>
        <w:t xml:space="preserve"> by the Cheshire East DFG panel</w:t>
      </w:r>
    </w:p>
    <w:p w14:paraId="2854C3F3" w14:textId="67D3839F" w:rsidR="00891AF0" w:rsidRDefault="00891AF0" w:rsidP="005D7972">
      <w:pPr>
        <w:pStyle w:val="ListParagraph"/>
        <w:numPr>
          <w:ilvl w:val="0"/>
          <w:numId w:val="59"/>
        </w:numPr>
        <w:spacing w:line="336" w:lineRule="auto"/>
        <w:rPr>
          <w:color w:val="000000" w:themeColor="text1"/>
        </w:rPr>
      </w:pPr>
      <w:r>
        <w:rPr>
          <w:color w:val="000000" w:themeColor="text1"/>
        </w:rPr>
        <w:t>A successful applicant would receive a lift or hoist via</w:t>
      </w:r>
      <w:r w:rsidR="00C64BFD">
        <w:rPr>
          <w:color w:val="000000" w:themeColor="text1"/>
        </w:rPr>
        <w:t xml:space="preserve"> a relevant DFG supplier</w:t>
      </w:r>
    </w:p>
    <w:p w14:paraId="0E9E11E8" w14:textId="2AB43D4E" w:rsidR="003C7DA8" w:rsidRDefault="003C7DA8" w:rsidP="005D7972">
      <w:pPr>
        <w:pStyle w:val="ListParagraph"/>
        <w:numPr>
          <w:ilvl w:val="0"/>
          <w:numId w:val="59"/>
        </w:numPr>
        <w:spacing w:line="336" w:lineRule="auto"/>
        <w:rPr>
          <w:color w:val="000000" w:themeColor="text1"/>
        </w:rPr>
      </w:pPr>
      <w:r>
        <w:rPr>
          <w:color w:val="000000" w:themeColor="text1"/>
        </w:rPr>
        <w:t>This item would be maintained by the original supplier/manufacturer</w:t>
      </w:r>
      <w:r w:rsidR="00350609">
        <w:rPr>
          <w:color w:val="000000" w:themeColor="text1"/>
        </w:rPr>
        <w:t xml:space="preserve"> during the warranty period.</w:t>
      </w:r>
    </w:p>
    <w:p w14:paraId="6DD7DF5C" w14:textId="28F5062C" w:rsidR="00C64BFD" w:rsidRDefault="00C64BFD" w:rsidP="005D7972">
      <w:pPr>
        <w:pStyle w:val="ListParagraph"/>
        <w:numPr>
          <w:ilvl w:val="0"/>
          <w:numId w:val="59"/>
        </w:numPr>
        <w:spacing w:line="336" w:lineRule="auto"/>
        <w:rPr>
          <w:color w:val="000000" w:themeColor="text1"/>
        </w:rPr>
      </w:pPr>
      <w:r>
        <w:rPr>
          <w:color w:val="000000" w:themeColor="text1"/>
        </w:rPr>
        <w:t>Once this item was out of warranty, individual’s meeting certain eligibility criteria would qualify for the maintenance of th</w:t>
      </w:r>
      <w:r w:rsidR="003C7DA8">
        <w:rPr>
          <w:color w:val="000000" w:themeColor="text1"/>
        </w:rPr>
        <w:t>e</w:t>
      </w:r>
      <w:r>
        <w:rPr>
          <w:color w:val="000000" w:themeColor="text1"/>
        </w:rPr>
        <w:t xml:space="preserve"> equipment being funded by Cheshire East Council.</w:t>
      </w:r>
      <w:r w:rsidR="00282901">
        <w:rPr>
          <w:color w:val="000000" w:themeColor="text1"/>
        </w:rPr>
        <w:t xml:space="preserve"> *</w:t>
      </w:r>
    </w:p>
    <w:p w14:paraId="33E2F7F0" w14:textId="5AB40FE2" w:rsidR="00C64BFD" w:rsidRDefault="00C64BFD" w:rsidP="005D7972">
      <w:pPr>
        <w:pStyle w:val="ListParagraph"/>
        <w:numPr>
          <w:ilvl w:val="0"/>
          <w:numId w:val="59"/>
        </w:numPr>
        <w:spacing w:line="336" w:lineRule="auto"/>
        <w:rPr>
          <w:color w:val="000000" w:themeColor="text1"/>
        </w:rPr>
      </w:pPr>
      <w:r>
        <w:rPr>
          <w:color w:val="000000" w:themeColor="text1"/>
        </w:rPr>
        <w:t>This would continue until it was no longer possible to maintain th</w:t>
      </w:r>
      <w:r w:rsidR="00A3313F">
        <w:rPr>
          <w:color w:val="000000" w:themeColor="text1"/>
        </w:rPr>
        <w:t>e</w:t>
      </w:r>
      <w:r>
        <w:rPr>
          <w:color w:val="000000" w:themeColor="text1"/>
        </w:rPr>
        <w:t xml:space="preserve"> item.</w:t>
      </w:r>
      <w:r w:rsidR="00282901">
        <w:rPr>
          <w:color w:val="000000" w:themeColor="text1"/>
        </w:rPr>
        <w:t xml:space="preserve"> *</w:t>
      </w:r>
    </w:p>
    <w:p w14:paraId="1D6D8483" w14:textId="1323785A" w:rsidR="00282901" w:rsidRPr="00282901" w:rsidRDefault="00282901" w:rsidP="00282901">
      <w:pPr>
        <w:spacing w:line="336" w:lineRule="auto"/>
        <w:rPr>
          <w:color w:val="000000" w:themeColor="text1"/>
        </w:rPr>
      </w:pPr>
      <w:r>
        <w:rPr>
          <w:color w:val="000000" w:themeColor="text1"/>
        </w:rPr>
        <w:t>*As such these steps are those directly relevant to this service specification</w:t>
      </w:r>
    </w:p>
    <w:p w14:paraId="51DB9C92" w14:textId="0CBCDBA6" w:rsidR="00891AF0" w:rsidRDefault="008405DB" w:rsidP="008405DB">
      <w:pPr>
        <w:pStyle w:val="Heading2"/>
        <w:numPr>
          <w:ilvl w:val="0"/>
          <w:numId w:val="0"/>
        </w:numPr>
        <w:spacing w:line="336" w:lineRule="auto"/>
        <w:ind w:left="576" w:hanging="576"/>
        <w:jc w:val="both"/>
        <w:rPr>
          <w:b w:val="0"/>
          <w:bCs w:val="0"/>
        </w:rPr>
      </w:pPr>
      <w:bookmarkStart w:id="25" w:name="_Toc66373363"/>
      <w:r>
        <w:rPr>
          <w:b w:val="0"/>
          <w:bCs w:val="0"/>
        </w:rPr>
        <w:lastRenderedPageBreak/>
        <w:t>Item Collection and Redeployment</w:t>
      </w:r>
      <w:bookmarkEnd w:id="25"/>
    </w:p>
    <w:p w14:paraId="444335BD" w14:textId="20358069" w:rsidR="008405DB" w:rsidRDefault="008405DB" w:rsidP="005D7972">
      <w:pPr>
        <w:pStyle w:val="ListParagraph"/>
        <w:numPr>
          <w:ilvl w:val="0"/>
          <w:numId w:val="61"/>
        </w:numPr>
        <w:spacing w:line="360" w:lineRule="auto"/>
        <w:ind w:left="714" w:hanging="357"/>
      </w:pPr>
      <w:r>
        <w:t>An item no longer required by the service user would be collected from their home</w:t>
      </w:r>
      <w:r w:rsidR="00A3313F">
        <w:t xml:space="preserve"> (where deemed economic to do so)</w:t>
      </w:r>
    </w:p>
    <w:p w14:paraId="6EB870A7" w14:textId="035724A3" w:rsidR="008405DB" w:rsidRDefault="008405DB" w:rsidP="005D7972">
      <w:pPr>
        <w:pStyle w:val="ListParagraph"/>
        <w:numPr>
          <w:ilvl w:val="0"/>
          <w:numId w:val="61"/>
        </w:numPr>
        <w:spacing w:line="360" w:lineRule="auto"/>
        <w:ind w:left="714" w:hanging="357"/>
      </w:pPr>
      <w:r>
        <w:t>This item would be</w:t>
      </w:r>
      <w:r w:rsidR="003C7DA8">
        <w:t xml:space="preserve"> </w:t>
      </w:r>
      <w:r w:rsidR="00282901">
        <w:t xml:space="preserve">collected, </w:t>
      </w:r>
      <w:r>
        <w:t>decontaminated</w:t>
      </w:r>
      <w:r w:rsidR="00736D04">
        <w:t xml:space="preserve">, </w:t>
      </w:r>
      <w:r w:rsidR="00282901">
        <w:t>examined and</w:t>
      </w:r>
      <w:r>
        <w:t xml:space="preserve"> stored</w:t>
      </w:r>
      <w:r w:rsidR="00282901">
        <w:t xml:space="preserve"> by the Provider</w:t>
      </w:r>
      <w:r w:rsidR="003C7DA8">
        <w:t xml:space="preserve"> if suitable</w:t>
      </w:r>
    </w:p>
    <w:p w14:paraId="452FD44E" w14:textId="562DD2EF" w:rsidR="008405DB" w:rsidRPr="008405DB" w:rsidRDefault="008405DB" w:rsidP="008405DB">
      <w:pPr>
        <w:pStyle w:val="ListParagraph"/>
        <w:numPr>
          <w:ilvl w:val="0"/>
          <w:numId w:val="61"/>
        </w:numPr>
        <w:spacing w:line="360" w:lineRule="auto"/>
        <w:ind w:left="714" w:hanging="357"/>
      </w:pPr>
      <w:r>
        <w:t>The item would</w:t>
      </w:r>
      <w:r w:rsidR="003C7DA8">
        <w:t xml:space="preserve"> later</w:t>
      </w:r>
      <w:r>
        <w:t xml:space="preserve"> be fitted in another individual’s home at the request of Cheshire East Council. </w:t>
      </w:r>
      <w:r w:rsidR="00A3313F">
        <w:t>Alternatively, parts from the equipment would be use to maintain a similar piece of equipment.</w:t>
      </w:r>
    </w:p>
    <w:p w14:paraId="3568618F" w14:textId="6D2C920A" w:rsidR="00DC20BB" w:rsidRDefault="00FE1AC9" w:rsidP="00DC20BB">
      <w:pPr>
        <w:pStyle w:val="Heading2"/>
        <w:spacing w:line="336" w:lineRule="auto"/>
        <w:jc w:val="both"/>
      </w:pPr>
      <w:bookmarkStart w:id="26" w:name="_Toc66373364"/>
      <w:r w:rsidRPr="00480FF6">
        <w:t>Additional services/ service development</w:t>
      </w:r>
      <w:bookmarkEnd w:id="26"/>
    </w:p>
    <w:p w14:paraId="22813A99" w14:textId="41FFC9CD" w:rsidR="00DC20BB" w:rsidRPr="00DC20BB" w:rsidRDefault="00DC20BB" w:rsidP="00350609">
      <w:pPr>
        <w:spacing w:line="360" w:lineRule="auto"/>
      </w:pPr>
      <w:r>
        <w:t>The Council reserves the right to include maintenance of other</w:t>
      </w:r>
      <w:r w:rsidR="003C7DA8">
        <w:t xml:space="preserve"> related</w:t>
      </w:r>
      <w:r>
        <w:t xml:space="preserve"> equipment items as part of this contract. </w:t>
      </w:r>
      <w:r w:rsidR="003C7DA8">
        <w:t>This is likely to involve</w:t>
      </w:r>
      <w:r>
        <w:t xml:space="preserve"> other equipment supplied as part of a Disabled Facilities Grant</w:t>
      </w:r>
      <w:r w:rsidR="00350609">
        <w:t>/ Occupational Therapy Panel Funds</w:t>
      </w:r>
      <w:r>
        <w:t>.</w:t>
      </w:r>
      <w:r w:rsidR="00282901">
        <w:t xml:space="preserve"> This would take place in discussion with the Provider.</w:t>
      </w:r>
    </w:p>
    <w:p w14:paraId="43905873" w14:textId="04307EAC" w:rsidR="00C1552D" w:rsidRPr="00480FF6" w:rsidRDefault="003C021B" w:rsidP="002564C4">
      <w:pPr>
        <w:pStyle w:val="Heading2"/>
        <w:spacing w:line="336" w:lineRule="auto"/>
      </w:pPr>
      <w:bookmarkStart w:id="27" w:name="_Toc66373365"/>
      <w:r w:rsidRPr="00480FF6">
        <w:t xml:space="preserve">Service </w:t>
      </w:r>
      <w:r w:rsidR="00C1552D" w:rsidRPr="00480FF6">
        <w:t>Governance</w:t>
      </w:r>
      <w:bookmarkEnd w:id="27"/>
    </w:p>
    <w:p w14:paraId="71F8ADDA" w14:textId="3B986640" w:rsidR="00B9702D" w:rsidRDefault="00B9702D" w:rsidP="00B9702D">
      <w:pPr>
        <w:spacing w:line="336" w:lineRule="auto"/>
        <w:rPr>
          <w:color w:val="000000" w:themeColor="text1"/>
        </w:rPr>
      </w:pPr>
      <w:r>
        <w:rPr>
          <w:color w:val="000000" w:themeColor="text1"/>
        </w:rPr>
        <w:t xml:space="preserve">The </w:t>
      </w:r>
      <w:r w:rsidR="00671682">
        <w:rPr>
          <w:color w:val="000000" w:themeColor="text1"/>
        </w:rPr>
        <w:t>Council</w:t>
      </w:r>
      <w:r>
        <w:rPr>
          <w:color w:val="000000" w:themeColor="text1"/>
        </w:rPr>
        <w:t xml:space="preserve"> will provide details to the provider on a</w:t>
      </w:r>
      <w:r w:rsidR="00350609">
        <w:rPr>
          <w:color w:val="000000" w:themeColor="text1"/>
        </w:rPr>
        <w:t xml:space="preserve"> </w:t>
      </w:r>
      <w:r>
        <w:rPr>
          <w:color w:val="000000" w:themeColor="text1"/>
        </w:rPr>
        <w:t xml:space="preserve">monthly basis of any individuals in receipt of a lift and hoist whose warranty </w:t>
      </w:r>
      <w:r w:rsidR="00350609">
        <w:rPr>
          <w:color w:val="000000" w:themeColor="text1"/>
        </w:rPr>
        <w:t xml:space="preserve">which </w:t>
      </w:r>
      <w:r>
        <w:rPr>
          <w:color w:val="000000" w:themeColor="text1"/>
        </w:rPr>
        <w:t>is due to lapse.</w:t>
      </w:r>
    </w:p>
    <w:p w14:paraId="5C7FC97B" w14:textId="79D9BE59" w:rsidR="00E20C6E" w:rsidRDefault="00E20C6E" w:rsidP="00E20C6E">
      <w:pPr>
        <w:spacing w:line="336" w:lineRule="auto"/>
        <w:rPr>
          <w:color w:val="000000" w:themeColor="text1"/>
        </w:rPr>
      </w:pPr>
      <w:r>
        <w:rPr>
          <w:color w:val="000000" w:themeColor="text1"/>
        </w:rPr>
        <w:t>The table below shows Disabled Facilities Grant equipment currently due to be out of warranty from July-December 2021:</w:t>
      </w:r>
    </w:p>
    <w:p w14:paraId="41D6E305" w14:textId="1EE22A28" w:rsidR="00E20C6E" w:rsidRPr="00671682" w:rsidRDefault="00E20C6E" w:rsidP="00E20C6E">
      <w:pPr>
        <w:pStyle w:val="Caption"/>
        <w:rPr>
          <w:color w:val="000000" w:themeColor="text1"/>
        </w:rPr>
      </w:pPr>
      <w:r w:rsidRPr="00671682">
        <w:rPr>
          <w:color w:val="000000" w:themeColor="text1"/>
        </w:rPr>
        <w:t xml:space="preserve">Table </w:t>
      </w:r>
      <w:r w:rsidR="00FE7697" w:rsidRPr="00671682">
        <w:rPr>
          <w:color w:val="000000" w:themeColor="text1"/>
        </w:rPr>
        <w:fldChar w:fldCharType="begin"/>
      </w:r>
      <w:r w:rsidR="00FE7697" w:rsidRPr="00671682">
        <w:rPr>
          <w:color w:val="000000" w:themeColor="text1"/>
        </w:rPr>
        <w:instrText xml:space="preserve"> SEQ Table \* ARABIC </w:instrText>
      </w:r>
      <w:r w:rsidR="00FE7697" w:rsidRPr="00671682">
        <w:rPr>
          <w:color w:val="000000" w:themeColor="text1"/>
        </w:rPr>
        <w:fldChar w:fldCharType="separate"/>
      </w:r>
      <w:r w:rsidRPr="00671682">
        <w:rPr>
          <w:noProof/>
          <w:color w:val="000000" w:themeColor="text1"/>
        </w:rPr>
        <w:t>5</w:t>
      </w:r>
      <w:r w:rsidR="00FE7697" w:rsidRPr="00671682">
        <w:rPr>
          <w:noProof/>
          <w:color w:val="000000" w:themeColor="text1"/>
        </w:rPr>
        <w:fldChar w:fldCharType="end"/>
      </w:r>
      <w:r w:rsidRPr="00671682">
        <w:rPr>
          <w:color w:val="000000" w:themeColor="text1"/>
        </w:rPr>
        <w:t>: Equipment out of Warranty 2021</w:t>
      </w:r>
    </w:p>
    <w:tbl>
      <w:tblPr>
        <w:tblW w:w="0" w:type="auto"/>
        <w:tblCellMar>
          <w:left w:w="0" w:type="dxa"/>
          <w:right w:w="0" w:type="dxa"/>
        </w:tblCellMar>
        <w:tblLook w:val="04A0" w:firstRow="1" w:lastRow="0" w:firstColumn="1" w:lastColumn="0" w:noHBand="0" w:noVBand="1"/>
      </w:tblPr>
      <w:tblGrid>
        <w:gridCol w:w="3173"/>
        <w:gridCol w:w="617"/>
        <w:gridCol w:w="605"/>
        <w:gridCol w:w="650"/>
        <w:gridCol w:w="550"/>
        <w:gridCol w:w="594"/>
        <w:gridCol w:w="583"/>
      </w:tblGrid>
      <w:tr w:rsidR="00E20C6E" w:rsidRPr="00E20C6E" w14:paraId="46CE3190" w14:textId="77777777" w:rsidTr="00E20C6E">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61699F" w14:textId="54DDAE19" w:rsidR="00E20C6E" w:rsidRPr="00E20C6E" w:rsidRDefault="00E20C6E">
            <w:pPr>
              <w:rPr>
                <w:i/>
                <w:iCs/>
                <w:sz w:val="20"/>
                <w:szCs w:val="20"/>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1DCEDC" w14:textId="05C95436" w:rsidR="00E20C6E" w:rsidRPr="00E20C6E" w:rsidRDefault="00E20C6E">
            <w:pPr>
              <w:rPr>
                <w:b/>
                <w:bCs/>
                <w:sz w:val="20"/>
                <w:szCs w:val="20"/>
              </w:rPr>
            </w:pPr>
            <w:r w:rsidRPr="00E20C6E">
              <w:rPr>
                <w:b/>
                <w:bCs/>
                <w:sz w:val="20"/>
                <w:szCs w:val="20"/>
              </w:rPr>
              <w:t>July</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957615" w14:textId="601F512D" w:rsidR="00E20C6E" w:rsidRPr="00E20C6E" w:rsidRDefault="00E20C6E">
            <w:pPr>
              <w:rPr>
                <w:b/>
                <w:bCs/>
                <w:sz w:val="20"/>
                <w:szCs w:val="20"/>
              </w:rPr>
            </w:pPr>
            <w:r w:rsidRPr="00E20C6E">
              <w:rPr>
                <w:b/>
                <w:bCs/>
                <w:sz w:val="20"/>
                <w:szCs w:val="20"/>
              </w:rPr>
              <w:t>Aug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DFEB41" w14:textId="6295980B" w:rsidR="00E20C6E" w:rsidRPr="00E20C6E" w:rsidRDefault="00E20C6E">
            <w:pPr>
              <w:rPr>
                <w:b/>
                <w:bCs/>
                <w:sz w:val="20"/>
                <w:szCs w:val="20"/>
              </w:rPr>
            </w:pPr>
            <w:r w:rsidRPr="00E20C6E">
              <w:rPr>
                <w:b/>
                <w:bCs/>
                <w:sz w:val="20"/>
                <w:szCs w:val="20"/>
              </w:rPr>
              <w:t>Sept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50FE79" w14:textId="5ADCD189" w:rsidR="00E20C6E" w:rsidRPr="00E20C6E" w:rsidRDefault="00E20C6E">
            <w:pPr>
              <w:rPr>
                <w:b/>
                <w:bCs/>
                <w:sz w:val="20"/>
                <w:szCs w:val="20"/>
              </w:rPr>
            </w:pPr>
            <w:r w:rsidRPr="00E20C6E">
              <w:rPr>
                <w:b/>
                <w:bCs/>
                <w:sz w:val="20"/>
                <w:szCs w:val="20"/>
              </w:rPr>
              <w:t>Oct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3F23FA" w14:textId="3B70B924" w:rsidR="00E20C6E" w:rsidRPr="00E20C6E" w:rsidRDefault="00E20C6E">
            <w:pPr>
              <w:rPr>
                <w:b/>
                <w:bCs/>
                <w:sz w:val="20"/>
                <w:szCs w:val="20"/>
              </w:rPr>
            </w:pPr>
            <w:r w:rsidRPr="00E20C6E">
              <w:rPr>
                <w:b/>
                <w:bCs/>
                <w:sz w:val="20"/>
                <w:szCs w:val="20"/>
              </w:rPr>
              <w:t>Nov</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53F442" w14:textId="0FD5FEA9" w:rsidR="00E20C6E" w:rsidRPr="00E20C6E" w:rsidRDefault="00E20C6E">
            <w:pPr>
              <w:rPr>
                <w:b/>
                <w:bCs/>
                <w:sz w:val="20"/>
                <w:szCs w:val="20"/>
              </w:rPr>
            </w:pPr>
            <w:r w:rsidRPr="00E20C6E">
              <w:rPr>
                <w:b/>
                <w:bCs/>
                <w:sz w:val="20"/>
                <w:szCs w:val="20"/>
              </w:rPr>
              <w:t>Dec</w:t>
            </w:r>
          </w:p>
        </w:tc>
      </w:tr>
      <w:tr w:rsidR="00E20C6E" w:rsidRPr="00E20C6E" w14:paraId="3FD8D1DA" w14:textId="77777777" w:rsidTr="00E20C6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5033E2" w14:textId="77777777" w:rsidR="00E20C6E" w:rsidRPr="00E20C6E" w:rsidRDefault="00E20C6E">
            <w:pPr>
              <w:rPr>
                <w:sz w:val="20"/>
                <w:szCs w:val="20"/>
              </w:rPr>
            </w:pPr>
            <w:r w:rsidRPr="00E20C6E">
              <w:rPr>
                <w:sz w:val="20"/>
                <w:szCs w:val="20"/>
              </w:rPr>
              <w:t>Straight Lift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2E35C62" w14:textId="77777777" w:rsidR="00E20C6E" w:rsidRPr="00E20C6E" w:rsidRDefault="00E20C6E">
            <w:pPr>
              <w:rPr>
                <w:sz w:val="20"/>
                <w:szCs w:val="20"/>
              </w:rPr>
            </w:pPr>
            <w:r w:rsidRPr="00E20C6E">
              <w:rPr>
                <w:sz w:val="20"/>
                <w:szCs w:val="20"/>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75C2266" w14:textId="77777777" w:rsidR="00E20C6E" w:rsidRPr="00E20C6E" w:rsidRDefault="00E20C6E">
            <w:pPr>
              <w:rPr>
                <w:sz w:val="20"/>
                <w:szCs w:val="20"/>
              </w:rPr>
            </w:pPr>
            <w:r w:rsidRPr="00E20C6E">
              <w:rPr>
                <w:sz w:val="20"/>
                <w:szCs w:val="20"/>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4A07434" w14:textId="77777777" w:rsidR="00E20C6E" w:rsidRPr="00E20C6E" w:rsidRDefault="00E20C6E">
            <w:pPr>
              <w:rPr>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A96BDDD" w14:textId="77777777" w:rsidR="00E20C6E" w:rsidRPr="00E20C6E" w:rsidRDefault="00E20C6E">
            <w:pPr>
              <w:rPr>
                <w:sz w:val="20"/>
                <w:szCs w:val="20"/>
              </w:rPr>
            </w:pPr>
            <w:r w:rsidRPr="00E20C6E">
              <w:rPr>
                <w:sz w:val="20"/>
                <w:szCs w:val="20"/>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3FEB25B" w14:textId="77777777" w:rsidR="00E20C6E" w:rsidRPr="00E20C6E" w:rsidRDefault="00E20C6E">
            <w:pPr>
              <w:rPr>
                <w:sz w:val="20"/>
                <w:szCs w:val="20"/>
              </w:rPr>
            </w:pPr>
            <w:r w:rsidRPr="00E20C6E">
              <w:rPr>
                <w:sz w:val="20"/>
                <w:szCs w:val="20"/>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D0D3C8D" w14:textId="77777777" w:rsidR="00E20C6E" w:rsidRPr="00E20C6E" w:rsidRDefault="00E20C6E">
            <w:pPr>
              <w:rPr>
                <w:sz w:val="20"/>
                <w:szCs w:val="20"/>
              </w:rPr>
            </w:pPr>
            <w:r w:rsidRPr="00E20C6E">
              <w:rPr>
                <w:sz w:val="20"/>
                <w:szCs w:val="20"/>
              </w:rPr>
              <w:t>5</w:t>
            </w:r>
          </w:p>
        </w:tc>
      </w:tr>
      <w:tr w:rsidR="00E20C6E" w:rsidRPr="00E20C6E" w14:paraId="1E8CFB5C" w14:textId="77777777" w:rsidTr="00E20C6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F76FDC" w14:textId="77777777" w:rsidR="00E20C6E" w:rsidRPr="00E20C6E" w:rsidRDefault="00E20C6E">
            <w:pPr>
              <w:rPr>
                <w:sz w:val="20"/>
                <w:szCs w:val="20"/>
              </w:rPr>
            </w:pPr>
            <w:r w:rsidRPr="00E20C6E">
              <w:rPr>
                <w:sz w:val="20"/>
                <w:szCs w:val="20"/>
              </w:rPr>
              <w:t>Curved Lift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E8B38B1" w14:textId="77777777" w:rsidR="00E20C6E" w:rsidRPr="00E20C6E" w:rsidRDefault="00E20C6E">
            <w:pPr>
              <w:rPr>
                <w:sz w:val="20"/>
                <w:szCs w:val="20"/>
              </w:rPr>
            </w:pPr>
            <w:r w:rsidRPr="00E20C6E">
              <w:rPr>
                <w:sz w:val="20"/>
                <w:szCs w:val="20"/>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E0ABC30" w14:textId="77777777" w:rsidR="00E20C6E" w:rsidRPr="00E20C6E" w:rsidRDefault="00E20C6E">
            <w:pPr>
              <w:rPr>
                <w:sz w:val="20"/>
                <w:szCs w:val="20"/>
              </w:rPr>
            </w:pPr>
            <w:r w:rsidRPr="00E20C6E">
              <w:rPr>
                <w:sz w:val="20"/>
                <w:szCs w:val="20"/>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CE247C5" w14:textId="77777777" w:rsidR="00E20C6E" w:rsidRPr="00E20C6E" w:rsidRDefault="00E20C6E">
            <w:pPr>
              <w:rPr>
                <w:sz w:val="20"/>
                <w:szCs w:val="20"/>
              </w:rPr>
            </w:pPr>
            <w:r w:rsidRPr="00E20C6E">
              <w:rPr>
                <w:sz w:val="20"/>
                <w:szCs w:val="20"/>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FE80B3D" w14:textId="77777777" w:rsidR="00E20C6E" w:rsidRPr="00E20C6E" w:rsidRDefault="00E20C6E">
            <w:pPr>
              <w:rPr>
                <w:sz w:val="20"/>
                <w:szCs w:val="20"/>
              </w:rPr>
            </w:pPr>
            <w:r w:rsidRPr="00E20C6E">
              <w:rPr>
                <w:sz w:val="20"/>
                <w:szCs w:val="20"/>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403DF40" w14:textId="77777777" w:rsidR="00E20C6E" w:rsidRPr="00E20C6E" w:rsidRDefault="00E20C6E">
            <w:pPr>
              <w:rPr>
                <w:sz w:val="20"/>
                <w:szCs w:val="20"/>
              </w:rPr>
            </w:pPr>
            <w:r w:rsidRPr="00E20C6E">
              <w:rPr>
                <w:sz w:val="20"/>
                <w:szCs w:val="20"/>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3988E03" w14:textId="77777777" w:rsidR="00E20C6E" w:rsidRPr="00E20C6E" w:rsidRDefault="00E20C6E">
            <w:pPr>
              <w:rPr>
                <w:sz w:val="20"/>
                <w:szCs w:val="20"/>
              </w:rPr>
            </w:pPr>
            <w:r w:rsidRPr="00E20C6E">
              <w:rPr>
                <w:sz w:val="20"/>
                <w:szCs w:val="20"/>
              </w:rPr>
              <w:t>4</w:t>
            </w:r>
          </w:p>
        </w:tc>
      </w:tr>
      <w:tr w:rsidR="00E20C6E" w:rsidRPr="00E20C6E" w14:paraId="412BCE11" w14:textId="77777777" w:rsidTr="00E20C6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93ABFA" w14:textId="77777777" w:rsidR="00E20C6E" w:rsidRPr="00E20C6E" w:rsidRDefault="00E20C6E">
            <w:pPr>
              <w:rPr>
                <w:sz w:val="20"/>
                <w:szCs w:val="20"/>
              </w:rPr>
            </w:pPr>
            <w:r w:rsidRPr="00E20C6E">
              <w:rPr>
                <w:sz w:val="20"/>
                <w:szCs w:val="20"/>
              </w:rPr>
              <w:t>Ceiling Track Hoist (inc H Frame)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9394819" w14:textId="77777777" w:rsidR="00E20C6E" w:rsidRPr="00E20C6E" w:rsidRDefault="00E20C6E">
            <w:pPr>
              <w:rPr>
                <w:sz w:val="20"/>
                <w:szCs w:val="20"/>
              </w:rPr>
            </w:pPr>
            <w:r w:rsidRPr="00E20C6E">
              <w:rPr>
                <w:sz w:val="20"/>
                <w:szCs w:val="20"/>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58FBC59" w14:textId="77777777" w:rsidR="00E20C6E" w:rsidRPr="00E20C6E" w:rsidRDefault="00E20C6E">
            <w:pPr>
              <w:rPr>
                <w:sz w:val="20"/>
                <w:szCs w:val="20"/>
              </w:rPr>
            </w:pPr>
            <w:r w:rsidRPr="00E20C6E">
              <w:rPr>
                <w:sz w:val="20"/>
                <w:szCs w:val="20"/>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639974B" w14:textId="77777777" w:rsidR="00E20C6E" w:rsidRPr="00E20C6E" w:rsidRDefault="00E20C6E">
            <w:pPr>
              <w:rPr>
                <w:sz w:val="20"/>
                <w:szCs w:val="20"/>
              </w:rPr>
            </w:pPr>
            <w:r w:rsidRPr="00E20C6E">
              <w:rPr>
                <w:sz w:val="20"/>
                <w:szCs w:val="20"/>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A6E06D6" w14:textId="77777777" w:rsidR="00E20C6E" w:rsidRPr="00E20C6E" w:rsidRDefault="00E20C6E">
            <w:pPr>
              <w:rPr>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A0943D7" w14:textId="77777777" w:rsidR="00E20C6E" w:rsidRPr="00E20C6E" w:rsidRDefault="00E20C6E">
            <w:pPr>
              <w:rPr>
                <w:sz w:val="20"/>
                <w:szCs w:val="20"/>
              </w:rPr>
            </w:pPr>
            <w:r w:rsidRPr="00E20C6E">
              <w:rPr>
                <w:sz w:val="20"/>
                <w:szCs w:val="20"/>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07C71F1" w14:textId="77777777" w:rsidR="00E20C6E" w:rsidRPr="00E20C6E" w:rsidRDefault="00E20C6E">
            <w:pPr>
              <w:rPr>
                <w:sz w:val="20"/>
                <w:szCs w:val="20"/>
              </w:rPr>
            </w:pPr>
            <w:r w:rsidRPr="00E20C6E">
              <w:rPr>
                <w:sz w:val="20"/>
                <w:szCs w:val="20"/>
              </w:rPr>
              <w:t>3</w:t>
            </w:r>
          </w:p>
        </w:tc>
      </w:tr>
      <w:tr w:rsidR="00E20C6E" w:rsidRPr="00E20C6E" w14:paraId="44CE43B9" w14:textId="77777777" w:rsidTr="00E20C6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8D3FC3" w14:textId="77777777" w:rsidR="00E20C6E" w:rsidRPr="00E20C6E" w:rsidRDefault="00E20C6E">
            <w:pPr>
              <w:rPr>
                <w:sz w:val="20"/>
                <w:szCs w:val="20"/>
              </w:rPr>
            </w:pPr>
            <w:r w:rsidRPr="00E20C6E">
              <w:rPr>
                <w:sz w:val="20"/>
                <w:szCs w:val="20"/>
              </w:rPr>
              <w:t>Through Floor Lift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DD3FC1F" w14:textId="77777777" w:rsidR="00E20C6E" w:rsidRPr="00E20C6E" w:rsidRDefault="00E20C6E">
            <w:pPr>
              <w:rPr>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87C1AC2" w14:textId="77777777" w:rsidR="00E20C6E" w:rsidRPr="00E20C6E" w:rsidRDefault="00E20C6E">
            <w:pPr>
              <w:rPr>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C1B7B16" w14:textId="77777777" w:rsidR="00E20C6E" w:rsidRPr="00E20C6E" w:rsidRDefault="00E20C6E">
            <w:pPr>
              <w:rPr>
                <w:sz w:val="20"/>
                <w:szCs w:val="20"/>
              </w:rPr>
            </w:pPr>
            <w:r w:rsidRPr="00E20C6E">
              <w:rPr>
                <w:sz w:val="20"/>
                <w:szCs w:val="20"/>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54DE983" w14:textId="77777777" w:rsidR="00E20C6E" w:rsidRPr="00E20C6E" w:rsidRDefault="00E20C6E">
            <w:pPr>
              <w:rPr>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9041D5C" w14:textId="77777777" w:rsidR="00E20C6E" w:rsidRPr="00E20C6E" w:rsidRDefault="00E20C6E">
            <w:pPr>
              <w:rPr>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DE712F0" w14:textId="77777777" w:rsidR="00E20C6E" w:rsidRPr="00E20C6E" w:rsidRDefault="00E20C6E">
            <w:pPr>
              <w:rPr>
                <w:sz w:val="20"/>
                <w:szCs w:val="20"/>
              </w:rPr>
            </w:pPr>
          </w:p>
        </w:tc>
      </w:tr>
    </w:tbl>
    <w:p w14:paraId="070F1CB7" w14:textId="77777777" w:rsidR="005C4EE6" w:rsidRDefault="005C4EE6" w:rsidP="00B9702D">
      <w:pPr>
        <w:spacing w:line="336" w:lineRule="auto"/>
        <w:rPr>
          <w:color w:val="000000" w:themeColor="text1"/>
        </w:rPr>
      </w:pPr>
    </w:p>
    <w:p w14:paraId="7D763DC4" w14:textId="1414766B" w:rsidR="00FA7EAE" w:rsidRPr="00480FF6" w:rsidRDefault="00FA7EAE" w:rsidP="002564C4">
      <w:pPr>
        <w:pStyle w:val="Heading2"/>
        <w:spacing w:line="336" w:lineRule="auto"/>
      </w:pPr>
      <w:bookmarkStart w:id="28" w:name="_Ref43713934"/>
      <w:bookmarkStart w:id="29" w:name="_Ref43714014"/>
      <w:bookmarkStart w:id="30" w:name="_Toc66373366"/>
      <w:r w:rsidRPr="00480FF6">
        <w:t xml:space="preserve">Operating </w:t>
      </w:r>
      <w:r w:rsidR="00042F2D">
        <w:t>H</w:t>
      </w:r>
      <w:r w:rsidRPr="00480FF6">
        <w:t>ours</w:t>
      </w:r>
      <w:bookmarkEnd w:id="28"/>
      <w:bookmarkEnd w:id="29"/>
      <w:bookmarkEnd w:id="30"/>
    </w:p>
    <w:p w14:paraId="4E006791" w14:textId="6F815516" w:rsidR="009B2E38" w:rsidRDefault="00AC4548" w:rsidP="002564C4">
      <w:pPr>
        <w:spacing w:line="336" w:lineRule="auto"/>
        <w:contextualSpacing/>
        <w:rPr>
          <w:rFonts w:eastAsia="Calibri" w:cs="Arial"/>
          <w:color w:val="000000" w:themeColor="text1"/>
          <w:szCs w:val="24"/>
        </w:rPr>
      </w:pPr>
      <w:r w:rsidRPr="00480FF6">
        <w:rPr>
          <w:rFonts w:eastAsia="Calibri" w:cs="Arial"/>
          <w:color w:val="000000" w:themeColor="text1"/>
          <w:szCs w:val="24"/>
        </w:rPr>
        <w:t xml:space="preserve">The Provider will ensure </w:t>
      </w:r>
      <w:r w:rsidR="00B9702D">
        <w:rPr>
          <w:rFonts w:eastAsia="Calibri" w:cs="Arial"/>
          <w:color w:val="000000" w:themeColor="text1"/>
          <w:szCs w:val="24"/>
        </w:rPr>
        <w:t>that the standard elements of the service (servicing</w:t>
      </w:r>
      <w:r w:rsidR="00BA699D">
        <w:rPr>
          <w:rFonts w:eastAsia="Calibri" w:cs="Arial"/>
          <w:color w:val="000000" w:themeColor="text1"/>
          <w:szCs w:val="24"/>
        </w:rPr>
        <w:t>/testing/</w:t>
      </w:r>
      <w:r w:rsidR="00B9702D">
        <w:rPr>
          <w:rFonts w:eastAsia="Calibri" w:cs="Arial"/>
          <w:color w:val="000000" w:themeColor="text1"/>
          <w:szCs w:val="24"/>
        </w:rPr>
        <w:t>maintenance</w:t>
      </w:r>
      <w:r w:rsidR="00BA699D">
        <w:rPr>
          <w:rFonts w:eastAsia="Calibri" w:cs="Arial"/>
          <w:color w:val="000000" w:themeColor="text1"/>
          <w:szCs w:val="24"/>
        </w:rPr>
        <w:t>, installation, collection</w:t>
      </w:r>
      <w:r w:rsidR="00B9702D">
        <w:rPr>
          <w:rFonts w:eastAsia="Calibri" w:cs="Arial"/>
          <w:color w:val="000000" w:themeColor="text1"/>
          <w:szCs w:val="24"/>
        </w:rPr>
        <w:t>) are delivered between 9am and 5pm on a daily basis</w:t>
      </w:r>
      <w:r w:rsidR="00BA699D">
        <w:rPr>
          <w:rFonts w:eastAsia="Calibri" w:cs="Arial"/>
          <w:color w:val="000000" w:themeColor="text1"/>
          <w:szCs w:val="24"/>
        </w:rPr>
        <w:t xml:space="preserve"> (52 weeks of the year excluding bank holidays and weekends)</w:t>
      </w:r>
      <w:r w:rsidR="00B9702D">
        <w:rPr>
          <w:rFonts w:eastAsia="Calibri" w:cs="Arial"/>
          <w:color w:val="000000" w:themeColor="text1"/>
          <w:szCs w:val="24"/>
        </w:rPr>
        <w:t xml:space="preserve">. However, a repair service will operate outside of these hours. </w:t>
      </w:r>
      <w:r w:rsidR="009B2E38">
        <w:rPr>
          <w:rFonts w:eastAsia="Calibri" w:cs="Arial"/>
          <w:color w:val="000000" w:themeColor="text1"/>
          <w:szCs w:val="24"/>
        </w:rPr>
        <w:t xml:space="preserve">This includes Bank Holidays and Weekends. </w:t>
      </w:r>
    </w:p>
    <w:p w14:paraId="7BA560E4" w14:textId="77777777" w:rsidR="009B2E38" w:rsidRDefault="009B2E38" w:rsidP="002564C4">
      <w:pPr>
        <w:spacing w:line="336" w:lineRule="auto"/>
        <w:contextualSpacing/>
        <w:rPr>
          <w:rFonts w:eastAsia="Calibri" w:cs="Arial"/>
          <w:color w:val="000000" w:themeColor="text1"/>
          <w:szCs w:val="24"/>
        </w:rPr>
      </w:pPr>
    </w:p>
    <w:p w14:paraId="230CF079" w14:textId="3C6FD957" w:rsidR="00FA7EAE" w:rsidRPr="009B2E38" w:rsidRDefault="00880388" w:rsidP="002564C4">
      <w:pPr>
        <w:spacing w:line="336" w:lineRule="auto"/>
        <w:contextualSpacing/>
        <w:rPr>
          <w:rFonts w:eastAsia="Calibri" w:cs="Arial"/>
          <w:color w:val="000000" w:themeColor="text1"/>
          <w:szCs w:val="24"/>
        </w:rPr>
      </w:pPr>
      <w:r>
        <w:rPr>
          <w:rFonts w:eastAsia="Calibri" w:cs="Arial"/>
          <w:color w:val="000000" w:themeColor="text1"/>
          <w:szCs w:val="24"/>
        </w:rPr>
        <w:lastRenderedPageBreak/>
        <w:t>The Provider will supply contact details to enable the service to be swiftly contacted</w:t>
      </w:r>
      <w:r w:rsidR="00632628">
        <w:rPr>
          <w:rFonts w:eastAsia="Calibri" w:cs="Arial"/>
          <w:color w:val="000000" w:themeColor="text1"/>
          <w:szCs w:val="24"/>
        </w:rPr>
        <w:t xml:space="preserve">. </w:t>
      </w:r>
      <w:r w:rsidR="00FA7EAE" w:rsidRPr="00480FF6">
        <w:rPr>
          <w:rFonts w:eastAsia="Calibri"/>
          <w:color w:val="000000" w:themeColor="text1"/>
        </w:rPr>
        <w:t xml:space="preserve">The </w:t>
      </w:r>
      <w:r w:rsidR="00D65979">
        <w:rPr>
          <w:rFonts w:eastAsia="Calibri"/>
          <w:color w:val="000000" w:themeColor="text1"/>
        </w:rPr>
        <w:t>Council</w:t>
      </w:r>
      <w:r w:rsidR="00FA7EAE" w:rsidRPr="00480FF6">
        <w:rPr>
          <w:rFonts w:eastAsia="Calibri"/>
          <w:color w:val="000000" w:themeColor="text1"/>
        </w:rPr>
        <w:t xml:space="preserve"> will </w:t>
      </w:r>
      <w:r w:rsidR="009B2E38">
        <w:rPr>
          <w:rFonts w:eastAsia="Calibri"/>
          <w:color w:val="000000" w:themeColor="text1"/>
        </w:rPr>
        <w:t xml:space="preserve">also </w:t>
      </w:r>
      <w:r w:rsidR="00FA7EAE" w:rsidRPr="00480FF6">
        <w:rPr>
          <w:rFonts w:eastAsia="Calibri"/>
          <w:color w:val="000000" w:themeColor="text1"/>
        </w:rPr>
        <w:t xml:space="preserve">inform the Provider of their organisations’ emergency out of hour’s arrangements and provide details of the emergency telephone number prior to the Commencement Date. The Provider will be responsive to </w:t>
      </w:r>
      <w:r w:rsidR="005315AF">
        <w:rPr>
          <w:rFonts w:eastAsia="Calibri"/>
          <w:color w:val="000000" w:themeColor="text1"/>
        </w:rPr>
        <w:t xml:space="preserve">any </w:t>
      </w:r>
      <w:r w:rsidR="00FA7EAE" w:rsidRPr="00480FF6">
        <w:rPr>
          <w:rFonts w:eastAsia="Calibri"/>
          <w:color w:val="000000" w:themeColor="text1"/>
        </w:rPr>
        <w:t>changes</w:t>
      </w:r>
      <w:r w:rsidR="009277B3">
        <w:rPr>
          <w:rFonts w:eastAsia="Calibri"/>
          <w:color w:val="000000" w:themeColor="text1"/>
        </w:rPr>
        <w:t xml:space="preserve"> required</w:t>
      </w:r>
      <w:r w:rsidR="00FA7EAE" w:rsidRPr="00480FF6">
        <w:rPr>
          <w:rFonts w:eastAsia="Calibri"/>
          <w:color w:val="000000" w:themeColor="text1"/>
        </w:rPr>
        <w:t xml:space="preserve"> in the hours of operation</w:t>
      </w:r>
      <w:r w:rsidR="005315AF">
        <w:rPr>
          <w:rFonts w:eastAsia="Calibri"/>
          <w:color w:val="000000" w:themeColor="text1"/>
        </w:rPr>
        <w:t xml:space="preserve"> requested</w:t>
      </w:r>
      <w:r w:rsidR="009277B3">
        <w:rPr>
          <w:rFonts w:eastAsia="Calibri"/>
          <w:color w:val="000000" w:themeColor="text1"/>
        </w:rPr>
        <w:t xml:space="preserve"> by </w:t>
      </w:r>
      <w:r>
        <w:rPr>
          <w:rFonts w:eastAsia="Calibri"/>
          <w:color w:val="000000" w:themeColor="text1"/>
        </w:rPr>
        <w:t xml:space="preserve">the </w:t>
      </w:r>
      <w:r w:rsidR="00DC4366">
        <w:rPr>
          <w:rFonts w:eastAsia="Calibri"/>
          <w:color w:val="000000" w:themeColor="text1"/>
        </w:rPr>
        <w:t>Contract Manager</w:t>
      </w:r>
      <w:r w:rsidR="00FA7EAE" w:rsidRPr="00480FF6">
        <w:rPr>
          <w:rFonts w:eastAsia="Calibri"/>
          <w:color w:val="000000" w:themeColor="text1"/>
        </w:rPr>
        <w:t>.</w:t>
      </w:r>
    </w:p>
    <w:p w14:paraId="13B4075D" w14:textId="042F4940" w:rsidR="00C1552D" w:rsidRPr="00480FF6" w:rsidRDefault="00C1552D" w:rsidP="006455A6">
      <w:pPr>
        <w:pStyle w:val="Heading3"/>
        <w:numPr>
          <w:ilvl w:val="0"/>
          <w:numId w:val="0"/>
        </w:numPr>
        <w:rPr>
          <w:b w:val="0"/>
        </w:rPr>
      </w:pPr>
      <w:r w:rsidRPr="00480FF6">
        <w:rPr>
          <w:b w:val="0"/>
        </w:rPr>
        <w:br w:type="page"/>
      </w:r>
    </w:p>
    <w:p w14:paraId="2001C955" w14:textId="36B82C79" w:rsidR="00FE1AC9" w:rsidRPr="00480FF6" w:rsidRDefault="006655F7" w:rsidP="002564C4">
      <w:pPr>
        <w:pStyle w:val="Heading1"/>
        <w:spacing w:line="336" w:lineRule="auto"/>
        <w:rPr>
          <w:color w:val="000000" w:themeColor="text1"/>
        </w:rPr>
      </w:pPr>
      <w:bookmarkStart w:id="31" w:name="_Toc66373367"/>
      <w:r w:rsidRPr="00480FF6">
        <w:rPr>
          <w:color w:val="000000" w:themeColor="text1"/>
        </w:rPr>
        <w:lastRenderedPageBreak/>
        <w:t>Service Standards and D</w:t>
      </w:r>
      <w:r w:rsidR="00FE1AC9" w:rsidRPr="00480FF6">
        <w:rPr>
          <w:color w:val="000000" w:themeColor="text1"/>
        </w:rPr>
        <w:t>elivery</w:t>
      </w:r>
      <w:bookmarkEnd w:id="31"/>
    </w:p>
    <w:p w14:paraId="12967DF9" w14:textId="28D93CE0" w:rsidR="00254DCF" w:rsidRDefault="00304D35" w:rsidP="002564C4">
      <w:pPr>
        <w:spacing w:line="336" w:lineRule="auto"/>
        <w:jc w:val="both"/>
        <w:rPr>
          <w:color w:val="000000" w:themeColor="text1"/>
        </w:rPr>
      </w:pPr>
      <w:r w:rsidRPr="00480FF6">
        <w:rPr>
          <w:color w:val="000000" w:themeColor="text1"/>
        </w:rPr>
        <w:br/>
      </w:r>
      <w:r w:rsidR="00254DCF" w:rsidRPr="00480FF6">
        <w:rPr>
          <w:color w:val="000000" w:themeColor="text1"/>
        </w:rPr>
        <w:t xml:space="preserve">Delivery of this service </w:t>
      </w:r>
      <w:r w:rsidRPr="00480FF6">
        <w:rPr>
          <w:color w:val="000000" w:themeColor="text1"/>
        </w:rPr>
        <w:t>has been</w:t>
      </w:r>
      <w:r w:rsidR="00254DCF" w:rsidRPr="00480FF6">
        <w:rPr>
          <w:color w:val="000000" w:themeColor="text1"/>
        </w:rPr>
        <w:t xml:space="preserve"> split into the following</w:t>
      </w:r>
      <w:r w:rsidRPr="00480FF6">
        <w:rPr>
          <w:color w:val="000000" w:themeColor="text1"/>
        </w:rPr>
        <w:t xml:space="preserve"> </w:t>
      </w:r>
      <w:r w:rsidR="00AA7917" w:rsidRPr="00480FF6">
        <w:rPr>
          <w:color w:val="000000" w:themeColor="text1"/>
        </w:rPr>
        <w:t>high-level</w:t>
      </w:r>
      <w:r w:rsidR="00254DCF" w:rsidRPr="00480FF6">
        <w:rPr>
          <w:color w:val="000000" w:themeColor="text1"/>
        </w:rPr>
        <w:t xml:space="preserve"> components.</w:t>
      </w:r>
    </w:p>
    <w:p w14:paraId="31011C04" w14:textId="1166EC1F" w:rsidR="00DC20BB" w:rsidRDefault="008E1355" w:rsidP="005D7972">
      <w:pPr>
        <w:pStyle w:val="ListParagraph"/>
        <w:numPr>
          <w:ilvl w:val="0"/>
          <w:numId w:val="48"/>
        </w:numPr>
        <w:spacing w:line="336" w:lineRule="auto"/>
        <w:jc w:val="both"/>
        <w:rPr>
          <w:color w:val="000000" w:themeColor="text1"/>
        </w:rPr>
      </w:pPr>
      <w:r>
        <w:rPr>
          <w:color w:val="000000" w:themeColor="text1"/>
        </w:rPr>
        <w:t xml:space="preserve">Installation and </w:t>
      </w:r>
      <w:r w:rsidR="00943553">
        <w:rPr>
          <w:color w:val="000000" w:themeColor="text1"/>
        </w:rPr>
        <w:t>Removal</w:t>
      </w:r>
    </w:p>
    <w:p w14:paraId="1913184C" w14:textId="5040B84E" w:rsidR="00DC20BB" w:rsidRDefault="005315AF" w:rsidP="005D7972">
      <w:pPr>
        <w:pStyle w:val="ListParagraph"/>
        <w:numPr>
          <w:ilvl w:val="0"/>
          <w:numId w:val="48"/>
        </w:numPr>
        <w:spacing w:line="336" w:lineRule="auto"/>
        <w:jc w:val="both"/>
        <w:rPr>
          <w:color w:val="000000" w:themeColor="text1"/>
        </w:rPr>
      </w:pPr>
      <w:r>
        <w:rPr>
          <w:color w:val="000000" w:themeColor="text1"/>
        </w:rPr>
        <w:t>Premises and</w:t>
      </w:r>
      <w:r w:rsidR="008E1355">
        <w:rPr>
          <w:color w:val="000000" w:themeColor="text1"/>
        </w:rPr>
        <w:t xml:space="preserve"> </w:t>
      </w:r>
      <w:r>
        <w:rPr>
          <w:color w:val="000000" w:themeColor="text1"/>
        </w:rPr>
        <w:t>Storage of Equipment</w:t>
      </w:r>
    </w:p>
    <w:p w14:paraId="1426F050" w14:textId="17C767A4" w:rsidR="00254DCF" w:rsidRPr="00480FF6" w:rsidRDefault="008E1355" w:rsidP="005D7972">
      <w:pPr>
        <w:pStyle w:val="ListParagraph"/>
        <w:numPr>
          <w:ilvl w:val="0"/>
          <w:numId w:val="48"/>
        </w:numPr>
        <w:spacing w:line="336" w:lineRule="auto"/>
        <w:jc w:val="both"/>
        <w:rPr>
          <w:color w:val="000000" w:themeColor="text1"/>
        </w:rPr>
      </w:pPr>
      <w:r>
        <w:rPr>
          <w:color w:val="000000" w:themeColor="text1"/>
        </w:rPr>
        <w:t>Testing/Maintenance/Servicing of Equipment</w:t>
      </w:r>
    </w:p>
    <w:p w14:paraId="069EBD60" w14:textId="47A6F540" w:rsidR="00D929A8" w:rsidRPr="00480FF6" w:rsidRDefault="008E1355" w:rsidP="005D7972">
      <w:pPr>
        <w:pStyle w:val="ListParagraph"/>
        <w:numPr>
          <w:ilvl w:val="0"/>
          <w:numId w:val="48"/>
        </w:numPr>
        <w:spacing w:line="336" w:lineRule="auto"/>
        <w:jc w:val="both"/>
        <w:rPr>
          <w:color w:val="000000" w:themeColor="text1"/>
        </w:rPr>
      </w:pPr>
      <w:r>
        <w:rPr>
          <w:color w:val="000000" w:themeColor="text1"/>
        </w:rPr>
        <w:t>IT System</w:t>
      </w:r>
    </w:p>
    <w:p w14:paraId="30EDE953" w14:textId="5DC74551" w:rsidR="00254DCF" w:rsidRPr="00480FF6" w:rsidRDefault="00607E8F" w:rsidP="005D7972">
      <w:pPr>
        <w:pStyle w:val="ListParagraph"/>
        <w:numPr>
          <w:ilvl w:val="0"/>
          <w:numId w:val="48"/>
        </w:numPr>
        <w:spacing w:line="336" w:lineRule="auto"/>
        <w:jc w:val="both"/>
        <w:rPr>
          <w:color w:val="000000" w:themeColor="text1"/>
        </w:rPr>
      </w:pPr>
      <w:r w:rsidRPr="00480FF6">
        <w:rPr>
          <w:color w:val="000000" w:themeColor="text1"/>
        </w:rPr>
        <w:t>Enquiry Point</w:t>
      </w:r>
    </w:p>
    <w:p w14:paraId="2B293643" w14:textId="329EB197" w:rsidR="00DC20BB" w:rsidRDefault="00AA7917" w:rsidP="00DC20BB">
      <w:pPr>
        <w:spacing w:line="336" w:lineRule="auto"/>
        <w:jc w:val="both"/>
        <w:rPr>
          <w:color w:val="000000" w:themeColor="text1"/>
        </w:rPr>
      </w:pPr>
      <w:r w:rsidRPr="00480FF6">
        <w:rPr>
          <w:color w:val="000000" w:themeColor="text1"/>
        </w:rPr>
        <w:t xml:space="preserve">Specific details of what they include, is </w:t>
      </w:r>
      <w:r w:rsidR="00254DCF" w:rsidRPr="00480FF6">
        <w:rPr>
          <w:color w:val="000000" w:themeColor="text1"/>
        </w:rPr>
        <w:t>shown in the sections below.</w:t>
      </w:r>
    </w:p>
    <w:p w14:paraId="0D0FBB2F" w14:textId="21306E2E" w:rsidR="00DC5604" w:rsidRPr="00DC5604" w:rsidRDefault="005315AF" w:rsidP="00DC5604">
      <w:pPr>
        <w:spacing w:line="336" w:lineRule="auto"/>
        <w:rPr>
          <w:rFonts w:eastAsia="Calibri"/>
          <w:color w:val="000000" w:themeColor="text1"/>
        </w:rPr>
      </w:pPr>
      <w:r>
        <w:rPr>
          <w:rFonts w:eastAsia="Arial"/>
          <w:color w:val="000000" w:themeColor="text1"/>
        </w:rPr>
        <w:t>Note: a</w:t>
      </w:r>
      <w:r w:rsidR="00DC5604">
        <w:rPr>
          <w:rFonts w:eastAsia="Arial"/>
          <w:color w:val="000000" w:themeColor="text1"/>
        </w:rPr>
        <w:t xml:space="preserve">ll </w:t>
      </w:r>
      <w:r w:rsidR="00157EF0">
        <w:rPr>
          <w:rFonts w:eastAsia="Arial"/>
          <w:color w:val="000000" w:themeColor="text1"/>
        </w:rPr>
        <w:t xml:space="preserve">relevant </w:t>
      </w:r>
      <w:r w:rsidR="00DC5604">
        <w:rPr>
          <w:rFonts w:eastAsia="Arial"/>
          <w:color w:val="000000" w:themeColor="text1"/>
        </w:rPr>
        <w:t>r</w:t>
      </w:r>
      <w:r w:rsidR="00DC5604" w:rsidRPr="00480FF6">
        <w:rPr>
          <w:rFonts w:eastAsia="Arial"/>
          <w:color w:val="000000" w:themeColor="text1"/>
        </w:rPr>
        <w:t>esponse times</w:t>
      </w:r>
      <w:r>
        <w:rPr>
          <w:rFonts w:eastAsia="Arial"/>
          <w:color w:val="000000" w:themeColor="text1"/>
        </w:rPr>
        <w:t xml:space="preserve"> (e.g. for delivery, collection, testing/servicing)</w:t>
      </w:r>
      <w:r w:rsidR="00DC5604" w:rsidRPr="00480FF6">
        <w:rPr>
          <w:rFonts w:eastAsia="Arial"/>
          <w:color w:val="000000" w:themeColor="text1"/>
        </w:rPr>
        <w:t xml:space="preserve"> will be subject to review and the Commissioners reserve the right to amend them during the lifetime of the contract (subject to </w:t>
      </w:r>
      <w:r w:rsidR="00DC5604">
        <w:rPr>
          <w:rFonts w:eastAsia="Arial"/>
          <w:color w:val="000000" w:themeColor="text1"/>
        </w:rPr>
        <w:t>discussion</w:t>
      </w:r>
      <w:r w:rsidR="00DC5604" w:rsidRPr="00480FF6">
        <w:rPr>
          <w:rFonts w:eastAsia="Arial"/>
          <w:color w:val="000000" w:themeColor="text1"/>
        </w:rPr>
        <w:t xml:space="preserve"> with the Provider). </w:t>
      </w:r>
      <w:r w:rsidR="00DC5604" w:rsidRPr="00480FF6">
        <w:rPr>
          <w:rFonts w:eastAsia="Calibri"/>
          <w:color w:val="000000" w:themeColor="text1"/>
        </w:rPr>
        <w:t>Performance against targets on deliver</w:t>
      </w:r>
      <w:r w:rsidR="00DC5604">
        <w:rPr>
          <w:rFonts w:eastAsia="Calibri"/>
          <w:color w:val="000000" w:themeColor="text1"/>
        </w:rPr>
        <w:t>y and collection</w:t>
      </w:r>
      <w:r w:rsidR="00DC5604" w:rsidRPr="00480FF6">
        <w:rPr>
          <w:rFonts w:eastAsia="Calibri"/>
          <w:color w:val="000000" w:themeColor="text1"/>
        </w:rPr>
        <w:t xml:space="preserve"> will be monitored in accordance with the Performance Management Framework </w:t>
      </w:r>
      <w:r w:rsidR="00DC5604">
        <w:rPr>
          <w:rFonts w:eastAsia="Calibri"/>
          <w:color w:val="000000" w:themeColor="text1"/>
        </w:rPr>
        <w:t>(</w:t>
      </w:r>
      <w:r w:rsidR="00DC5604" w:rsidRPr="00480FF6">
        <w:rPr>
          <w:rFonts w:eastAsia="Calibri"/>
          <w:color w:val="000000" w:themeColor="text1"/>
        </w:rPr>
        <w:t xml:space="preserve">see Appendix </w:t>
      </w:r>
      <w:r w:rsidR="00B117DC">
        <w:rPr>
          <w:rFonts w:eastAsia="Calibri"/>
          <w:color w:val="000000" w:themeColor="text1"/>
        </w:rPr>
        <w:t>H</w:t>
      </w:r>
      <w:r w:rsidR="00DC5604">
        <w:rPr>
          <w:rFonts w:eastAsia="Calibri"/>
          <w:color w:val="000000" w:themeColor="text1"/>
        </w:rPr>
        <w:t>)</w:t>
      </w:r>
      <w:r w:rsidR="00DC5604" w:rsidRPr="00480FF6">
        <w:rPr>
          <w:rFonts w:eastAsia="Calibri"/>
          <w:color w:val="000000" w:themeColor="text1"/>
        </w:rPr>
        <w:t xml:space="preserve">. </w:t>
      </w:r>
    </w:p>
    <w:p w14:paraId="080464C0" w14:textId="66F111D8" w:rsidR="00CA6B4F" w:rsidRPr="00480FF6" w:rsidRDefault="00CA6B4F" w:rsidP="002564C4">
      <w:pPr>
        <w:spacing w:line="336" w:lineRule="auto"/>
        <w:rPr>
          <w:color w:val="000000" w:themeColor="text1"/>
        </w:rPr>
      </w:pPr>
    </w:p>
    <w:p w14:paraId="0B4018AF" w14:textId="11B8C2D0" w:rsidR="00E003A8" w:rsidRDefault="00FD5433" w:rsidP="002564C4">
      <w:pPr>
        <w:pStyle w:val="Heading2"/>
        <w:spacing w:line="336" w:lineRule="auto"/>
        <w:rPr>
          <w:rFonts w:eastAsia="Arial"/>
          <w:u w:val="single"/>
        </w:rPr>
      </w:pPr>
      <w:bookmarkStart w:id="32" w:name="_Ref43201248"/>
      <w:bookmarkStart w:id="33" w:name="_Toc66373368"/>
      <w:r>
        <w:rPr>
          <w:rFonts w:eastAsia="Arial"/>
          <w:u w:val="single"/>
        </w:rPr>
        <w:t>a</w:t>
      </w:r>
      <w:r w:rsidR="007C2F14" w:rsidRPr="00E31DDF">
        <w:rPr>
          <w:rFonts w:eastAsia="Arial"/>
          <w:u w:val="single"/>
        </w:rPr>
        <w:t xml:space="preserve">) </w:t>
      </w:r>
      <w:r w:rsidR="00DF6731">
        <w:rPr>
          <w:rFonts w:eastAsia="Arial"/>
          <w:u w:val="single"/>
        </w:rPr>
        <w:t>Installation</w:t>
      </w:r>
      <w:r w:rsidR="00F12898" w:rsidRPr="00E31DDF">
        <w:rPr>
          <w:rFonts w:eastAsia="Arial"/>
          <w:u w:val="single"/>
        </w:rPr>
        <w:t xml:space="preserve"> and </w:t>
      </w:r>
      <w:bookmarkEnd w:id="32"/>
      <w:r w:rsidR="00943553">
        <w:rPr>
          <w:rFonts w:eastAsia="Arial"/>
          <w:u w:val="single"/>
        </w:rPr>
        <w:t>Removal</w:t>
      </w:r>
      <w:bookmarkEnd w:id="33"/>
    </w:p>
    <w:p w14:paraId="78165A16" w14:textId="77777777" w:rsidR="00B976F0" w:rsidRPr="00B976F0" w:rsidRDefault="00B976F0" w:rsidP="00B976F0"/>
    <w:p w14:paraId="7F0014A8" w14:textId="27CBCDF3" w:rsidR="00DF6731" w:rsidRDefault="00F56E71" w:rsidP="00DF6731">
      <w:pPr>
        <w:spacing w:line="336" w:lineRule="auto"/>
        <w:rPr>
          <w:rFonts w:eastAsia="Arial"/>
          <w:color w:val="000000" w:themeColor="text1"/>
        </w:rPr>
      </w:pPr>
      <w:r>
        <w:rPr>
          <w:rFonts w:eastAsia="Arial"/>
          <w:color w:val="000000" w:themeColor="text1"/>
        </w:rPr>
        <w:t xml:space="preserve">A </w:t>
      </w:r>
      <w:r w:rsidR="006A4D5B">
        <w:rPr>
          <w:rFonts w:eastAsia="Arial"/>
          <w:color w:val="000000" w:themeColor="text1"/>
        </w:rPr>
        <w:t xml:space="preserve">highly </w:t>
      </w:r>
      <w:r>
        <w:rPr>
          <w:rFonts w:eastAsia="Arial"/>
          <w:color w:val="000000" w:themeColor="text1"/>
        </w:rPr>
        <w:t xml:space="preserve">limited number of </w:t>
      </w:r>
      <w:r w:rsidR="00CF70D5">
        <w:rPr>
          <w:rFonts w:eastAsia="Arial"/>
          <w:color w:val="000000" w:themeColor="text1"/>
        </w:rPr>
        <w:t>(</w:t>
      </w:r>
      <w:r w:rsidR="00F13D14">
        <w:rPr>
          <w:rFonts w:eastAsia="Arial"/>
          <w:color w:val="000000" w:themeColor="text1"/>
        </w:rPr>
        <w:t>previously used</w:t>
      </w:r>
      <w:r w:rsidR="00CF70D5">
        <w:rPr>
          <w:rFonts w:eastAsia="Arial"/>
          <w:color w:val="000000" w:themeColor="text1"/>
        </w:rPr>
        <w:t>)</w:t>
      </w:r>
      <w:r w:rsidR="00F13D14">
        <w:rPr>
          <w:rFonts w:eastAsia="Arial"/>
          <w:color w:val="000000" w:themeColor="text1"/>
        </w:rPr>
        <w:t xml:space="preserve"> </w:t>
      </w:r>
      <w:r>
        <w:rPr>
          <w:rFonts w:eastAsia="Arial"/>
          <w:color w:val="000000" w:themeColor="text1"/>
        </w:rPr>
        <w:t>e</w:t>
      </w:r>
      <w:r w:rsidR="00DF6731" w:rsidRPr="00480FF6">
        <w:rPr>
          <w:rFonts w:eastAsia="Arial"/>
          <w:color w:val="000000" w:themeColor="text1"/>
        </w:rPr>
        <w:t xml:space="preserve">quipment items </w:t>
      </w:r>
      <w:r w:rsidR="00DF6731">
        <w:rPr>
          <w:rFonts w:eastAsia="Arial"/>
          <w:color w:val="000000" w:themeColor="text1"/>
        </w:rPr>
        <w:t xml:space="preserve">taken from stock </w:t>
      </w:r>
      <w:r w:rsidR="00DF6731" w:rsidRPr="00480FF6">
        <w:rPr>
          <w:rFonts w:eastAsia="Arial"/>
          <w:color w:val="000000" w:themeColor="text1"/>
        </w:rPr>
        <w:t xml:space="preserve">will </w:t>
      </w:r>
      <w:r w:rsidR="00DF6731">
        <w:rPr>
          <w:rFonts w:eastAsia="Arial"/>
          <w:color w:val="000000" w:themeColor="text1"/>
        </w:rPr>
        <w:t>need to be</w:t>
      </w:r>
      <w:r w:rsidR="00DF6731" w:rsidRPr="00480FF6">
        <w:rPr>
          <w:rFonts w:eastAsia="Arial"/>
          <w:color w:val="000000" w:themeColor="text1"/>
        </w:rPr>
        <w:t xml:space="preserve"> install</w:t>
      </w:r>
      <w:r w:rsidR="00DF6731">
        <w:rPr>
          <w:rFonts w:eastAsia="Arial"/>
          <w:color w:val="000000" w:themeColor="text1"/>
        </w:rPr>
        <w:t>ed</w:t>
      </w:r>
      <w:r w:rsidR="00DF6731" w:rsidRPr="00480FF6">
        <w:rPr>
          <w:rFonts w:eastAsia="Arial"/>
          <w:color w:val="000000" w:themeColor="text1"/>
        </w:rPr>
        <w:t xml:space="preserve"> in a client’s home (or other relevant premis</w:t>
      </w:r>
      <w:r w:rsidR="00DF6731">
        <w:rPr>
          <w:rFonts w:eastAsia="Arial"/>
          <w:color w:val="000000" w:themeColor="text1"/>
        </w:rPr>
        <w:t>es</w:t>
      </w:r>
      <w:r w:rsidR="00DF6731" w:rsidRPr="00480FF6">
        <w:rPr>
          <w:rFonts w:eastAsia="Arial"/>
          <w:color w:val="000000" w:themeColor="text1"/>
        </w:rPr>
        <w:t>)</w:t>
      </w:r>
      <w:r w:rsidR="00DF6731">
        <w:rPr>
          <w:rFonts w:eastAsia="Arial"/>
          <w:color w:val="000000" w:themeColor="text1"/>
        </w:rPr>
        <w:t xml:space="preserve"> at the request of the </w:t>
      </w:r>
      <w:r w:rsidR="00DC4366">
        <w:rPr>
          <w:rFonts w:eastAsia="Arial"/>
          <w:color w:val="000000" w:themeColor="text1"/>
        </w:rPr>
        <w:t>Contract Manager</w:t>
      </w:r>
      <w:r w:rsidR="00DF6731" w:rsidRPr="00480FF6">
        <w:rPr>
          <w:rFonts w:eastAsia="Arial"/>
          <w:color w:val="000000" w:themeColor="text1"/>
        </w:rPr>
        <w:t>.</w:t>
      </w:r>
      <w:r w:rsidR="00DF6731">
        <w:rPr>
          <w:rFonts w:eastAsia="Arial"/>
          <w:color w:val="000000" w:themeColor="text1"/>
        </w:rPr>
        <w:t xml:space="preserve"> </w:t>
      </w:r>
      <w:r w:rsidR="00DF6731" w:rsidRPr="00480FF6">
        <w:rPr>
          <w:rFonts w:eastAsia="Arial"/>
          <w:color w:val="000000" w:themeColor="text1"/>
        </w:rPr>
        <w:t xml:space="preserve"> </w:t>
      </w:r>
      <w:r w:rsidR="00DF6731">
        <w:rPr>
          <w:rFonts w:eastAsia="Arial"/>
          <w:color w:val="000000" w:themeColor="text1"/>
        </w:rPr>
        <w:t xml:space="preserve">These will need to be of an appropriate standard for reuse. </w:t>
      </w:r>
      <w:r w:rsidR="000C206D">
        <w:rPr>
          <w:rFonts w:eastAsia="Arial"/>
          <w:color w:val="000000" w:themeColor="text1"/>
        </w:rPr>
        <w:t xml:space="preserve">See Section </w:t>
      </w:r>
      <w:r w:rsidR="000C206D">
        <w:rPr>
          <w:rFonts w:eastAsia="Arial"/>
          <w:color w:val="000000" w:themeColor="text1"/>
        </w:rPr>
        <w:fldChar w:fldCharType="begin"/>
      </w:r>
      <w:r w:rsidR="000C206D">
        <w:rPr>
          <w:rFonts w:eastAsia="Arial"/>
          <w:color w:val="000000" w:themeColor="text1"/>
        </w:rPr>
        <w:instrText xml:space="preserve"> REF _Ref47456417 \r \h </w:instrText>
      </w:r>
      <w:r w:rsidR="000C206D">
        <w:rPr>
          <w:rFonts w:eastAsia="Arial"/>
          <w:color w:val="000000" w:themeColor="text1"/>
        </w:rPr>
      </w:r>
      <w:r w:rsidR="000C206D">
        <w:rPr>
          <w:rFonts w:eastAsia="Arial"/>
          <w:color w:val="000000" w:themeColor="text1"/>
        </w:rPr>
        <w:fldChar w:fldCharType="separate"/>
      </w:r>
      <w:r w:rsidR="000C206D">
        <w:rPr>
          <w:rFonts w:eastAsia="Arial"/>
          <w:color w:val="000000" w:themeColor="text1"/>
        </w:rPr>
        <w:t>4.0.</w:t>
      </w:r>
      <w:r w:rsidR="005F4AA0">
        <w:rPr>
          <w:rFonts w:eastAsia="Arial"/>
          <w:color w:val="000000" w:themeColor="text1"/>
        </w:rPr>
        <w:t>1</w:t>
      </w:r>
      <w:r w:rsidR="000C206D">
        <w:rPr>
          <w:rFonts w:eastAsia="Arial"/>
          <w:color w:val="000000" w:themeColor="text1"/>
        </w:rPr>
        <w:t>3</w:t>
      </w:r>
      <w:r w:rsidR="000C206D">
        <w:rPr>
          <w:rFonts w:eastAsia="Arial"/>
          <w:color w:val="000000" w:themeColor="text1"/>
        </w:rPr>
        <w:fldChar w:fldCharType="end"/>
      </w:r>
      <w:r w:rsidR="000C206D">
        <w:rPr>
          <w:rFonts w:eastAsia="Arial"/>
          <w:color w:val="000000" w:themeColor="text1"/>
        </w:rPr>
        <w:t xml:space="preserve"> for further details.</w:t>
      </w:r>
    </w:p>
    <w:p w14:paraId="213BE7C7" w14:textId="3A40BACF" w:rsidR="00DD3E89" w:rsidRDefault="00DD3E89" w:rsidP="00DD3E89">
      <w:pPr>
        <w:spacing w:line="336" w:lineRule="auto"/>
        <w:rPr>
          <w:rFonts w:eastAsia="Arial"/>
          <w:color w:val="000000" w:themeColor="text1"/>
        </w:rPr>
      </w:pPr>
      <w:r>
        <w:rPr>
          <w:rFonts w:eastAsia="Arial"/>
          <w:color w:val="000000" w:themeColor="text1"/>
        </w:rPr>
        <w:t xml:space="preserve">This request will </w:t>
      </w:r>
      <w:r w:rsidR="00D50985">
        <w:rPr>
          <w:rFonts w:eastAsia="Arial"/>
          <w:color w:val="000000" w:themeColor="text1"/>
        </w:rPr>
        <w:t>be made</w:t>
      </w:r>
      <w:r w:rsidR="0039657A">
        <w:rPr>
          <w:rFonts w:eastAsia="Arial"/>
          <w:color w:val="000000" w:themeColor="text1"/>
        </w:rPr>
        <w:t xml:space="preserve"> by the </w:t>
      </w:r>
      <w:r w:rsidR="005315AF">
        <w:rPr>
          <w:rFonts w:eastAsia="Arial"/>
          <w:color w:val="000000" w:themeColor="text1"/>
        </w:rPr>
        <w:t>Contract Manager</w:t>
      </w:r>
      <w:r w:rsidR="0039657A">
        <w:rPr>
          <w:rFonts w:eastAsia="Arial"/>
          <w:color w:val="000000" w:themeColor="text1"/>
        </w:rPr>
        <w:t xml:space="preserve"> </w:t>
      </w:r>
      <w:r w:rsidR="00D50985">
        <w:rPr>
          <w:rFonts w:eastAsia="Arial"/>
          <w:color w:val="000000" w:themeColor="text1"/>
        </w:rPr>
        <w:t>via</w:t>
      </w:r>
      <w:r>
        <w:rPr>
          <w:rFonts w:eastAsia="Arial"/>
          <w:color w:val="000000" w:themeColor="text1"/>
        </w:rPr>
        <w:t xml:space="preserve"> a written brief including:</w:t>
      </w:r>
    </w:p>
    <w:p w14:paraId="1237841A" w14:textId="77777777" w:rsidR="00DD3E89" w:rsidRPr="0044711D" w:rsidRDefault="00DD3E89" w:rsidP="00DD3E89">
      <w:pPr>
        <w:pStyle w:val="ListParagraph"/>
        <w:numPr>
          <w:ilvl w:val="0"/>
          <w:numId w:val="65"/>
        </w:numPr>
        <w:spacing w:line="336" w:lineRule="auto"/>
        <w:rPr>
          <w:rFonts w:eastAsia="Arial"/>
          <w:color w:val="000000" w:themeColor="text1"/>
        </w:rPr>
      </w:pPr>
      <w:r w:rsidRPr="0044711D">
        <w:rPr>
          <w:rFonts w:eastAsia="Arial"/>
          <w:color w:val="000000" w:themeColor="text1"/>
        </w:rPr>
        <w:t>Name and contact details for the Appropriate Person (and client if a different person)</w:t>
      </w:r>
    </w:p>
    <w:p w14:paraId="308F4058" w14:textId="77777777" w:rsidR="00DD3E89" w:rsidRPr="0044711D" w:rsidRDefault="00DD3E89" w:rsidP="00DD3E89">
      <w:pPr>
        <w:pStyle w:val="ListParagraph"/>
        <w:numPr>
          <w:ilvl w:val="0"/>
          <w:numId w:val="65"/>
        </w:numPr>
        <w:spacing w:line="336" w:lineRule="auto"/>
        <w:rPr>
          <w:rFonts w:eastAsia="Arial"/>
          <w:color w:val="000000" w:themeColor="text1"/>
        </w:rPr>
      </w:pPr>
      <w:r w:rsidRPr="0044711D">
        <w:rPr>
          <w:rFonts w:eastAsia="Arial"/>
          <w:color w:val="000000" w:themeColor="text1"/>
        </w:rPr>
        <w:t>Initial Assessment of the Work</w:t>
      </w:r>
    </w:p>
    <w:p w14:paraId="02A42BD7" w14:textId="0B7E0A23" w:rsidR="00DD3E89" w:rsidRDefault="00DD3E89" w:rsidP="00DD3E89">
      <w:pPr>
        <w:pStyle w:val="ListParagraph"/>
        <w:numPr>
          <w:ilvl w:val="0"/>
          <w:numId w:val="65"/>
        </w:numPr>
        <w:spacing w:line="336" w:lineRule="auto"/>
        <w:rPr>
          <w:rFonts w:eastAsia="Arial"/>
          <w:color w:val="000000" w:themeColor="text1"/>
        </w:rPr>
      </w:pPr>
      <w:r w:rsidRPr="0044711D">
        <w:rPr>
          <w:rFonts w:eastAsia="Arial"/>
          <w:color w:val="000000" w:themeColor="text1"/>
        </w:rPr>
        <w:t xml:space="preserve">Nominated Professional to </w:t>
      </w:r>
      <w:r w:rsidR="008D3950">
        <w:rPr>
          <w:rFonts w:eastAsia="Arial"/>
          <w:color w:val="000000" w:themeColor="text1"/>
        </w:rPr>
        <w:t>liaise with over</w:t>
      </w:r>
      <w:r w:rsidRPr="0044711D">
        <w:rPr>
          <w:rFonts w:eastAsia="Arial"/>
          <w:color w:val="000000" w:themeColor="text1"/>
        </w:rPr>
        <w:t xml:space="preserve"> the tasks.</w:t>
      </w:r>
    </w:p>
    <w:p w14:paraId="513C38BB" w14:textId="4ACC2BC3" w:rsidR="000326E4" w:rsidRPr="000326E4" w:rsidRDefault="000326E4" w:rsidP="000326E4">
      <w:pPr>
        <w:spacing w:line="336" w:lineRule="auto"/>
        <w:rPr>
          <w:rFonts w:eastAsia="Arial"/>
          <w:color w:val="000000" w:themeColor="text1"/>
        </w:rPr>
      </w:pPr>
      <w:r>
        <w:rPr>
          <w:rFonts w:eastAsia="Arial"/>
          <w:color w:val="000000" w:themeColor="text1"/>
        </w:rPr>
        <w:t>In the vast majority of cases this will involve ceiling track hoists rather than lifts.</w:t>
      </w:r>
    </w:p>
    <w:p w14:paraId="045044CF" w14:textId="2A6C33A2" w:rsidR="00CA08EB" w:rsidRPr="000C1A99" w:rsidRDefault="00EB2662" w:rsidP="000C1A99">
      <w:pPr>
        <w:pStyle w:val="Heading3"/>
        <w:rPr>
          <w:rFonts w:eastAsia="Arial"/>
          <w:iCs/>
        </w:rPr>
      </w:pPr>
      <w:r w:rsidRPr="000C1A99">
        <w:rPr>
          <w:rFonts w:eastAsia="Arial"/>
          <w:iCs/>
        </w:rPr>
        <w:t>Site Survey</w:t>
      </w:r>
    </w:p>
    <w:p w14:paraId="66FB6F42" w14:textId="7311360B" w:rsidR="00DE1AD5" w:rsidRDefault="00DD3E89" w:rsidP="006A3237">
      <w:pPr>
        <w:spacing w:line="336" w:lineRule="auto"/>
        <w:rPr>
          <w:rFonts w:eastAsia="Arial"/>
          <w:color w:val="000000" w:themeColor="text1"/>
        </w:rPr>
      </w:pPr>
      <w:r>
        <w:rPr>
          <w:rFonts w:eastAsia="Arial"/>
          <w:color w:val="000000" w:themeColor="text1"/>
        </w:rPr>
        <w:t>Having receive</w:t>
      </w:r>
      <w:r w:rsidR="00DC5604">
        <w:rPr>
          <w:rFonts w:eastAsia="Arial"/>
          <w:color w:val="000000" w:themeColor="text1"/>
        </w:rPr>
        <w:t>d</w:t>
      </w:r>
      <w:r>
        <w:rPr>
          <w:rFonts w:eastAsia="Arial"/>
          <w:color w:val="000000" w:themeColor="text1"/>
        </w:rPr>
        <w:t xml:space="preserve"> a request, t</w:t>
      </w:r>
      <w:r w:rsidR="00CA08EB" w:rsidRPr="000C1A99">
        <w:rPr>
          <w:rFonts w:eastAsia="Arial"/>
          <w:color w:val="000000" w:themeColor="text1"/>
        </w:rPr>
        <w:t xml:space="preserve">he </w:t>
      </w:r>
      <w:r w:rsidR="005D7972" w:rsidRPr="000C1A99">
        <w:rPr>
          <w:rFonts w:eastAsia="Arial"/>
          <w:color w:val="000000" w:themeColor="text1"/>
        </w:rPr>
        <w:t>P</w:t>
      </w:r>
      <w:r w:rsidR="00CA08EB" w:rsidRPr="000C1A99">
        <w:rPr>
          <w:rFonts w:eastAsia="Arial"/>
          <w:color w:val="000000" w:themeColor="text1"/>
        </w:rPr>
        <w:t>rovider wil</w:t>
      </w:r>
      <w:r w:rsidR="003523C5" w:rsidRPr="000C1A99">
        <w:rPr>
          <w:rFonts w:eastAsia="Arial"/>
          <w:color w:val="000000" w:themeColor="text1"/>
        </w:rPr>
        <w:t>l review the suitability of the equipment for installation at its proposed location before this takes place.</w:t>
      </w:r>
      <w:r>
        <w:rPr>
          <w:rFonts w:eastAsia="Arial"/>
          <w:color w:val="000000" w:themeColor="text1"/>
        </w:rPr>
        <w:t xml:space="preserve"> This will happen within 5 working days of receipt</w:t>
      </w:r>
      <w:r w:rsidR="0039657A">
        <w:rPr>
          <w:rFonts w:eastAsia="Arial"/>
          <w:color w:val="000000" w:themeColor="text1"/>
        </w:rPr>
        <w:t xml:space="preserve"> </w:t>
      </w:r>
      <w:r w:rsidR="005315AF">
        <w:rPr>
          <w:rFonts w:eastAsia="Arial"/>
          <w:color w:val="000000" w:themeColor="text1"/>
        </w:rPr>
        <w:t xml:space="preserve"> of the request</w:t>
      </w:r>
      <w:r w:rsidR="00DE1AD5">
        <w:rPr>
          <w:rFonts w:eastAsia="Arial"/>
          <w:color w:val="000000" w:themeColor="text1"/>
        </w:rPr>
        <w:t>. In order to complete this</w:t>
      </w:r>
      <w:r w:rsidR="00613BB3">
        <w:rPr>
          <w:rFonts w:eastAsia="Arial"/>
          <w:color w:val="000000" w:themeColor="text1"/>
        </w:rPr>
        <w:t>,</w:t>
      </w:r>
      <w:r w:rsidR="00DE1AD5">
        <w:rPr>
          <w:rFonts w:eastAsia="Arial"/>
          <w:color w:val="000000" w:themeColor="text1"/>
        </w:rPr>
        <w:t xml:space="preserve"> a physical visit will be required to conduct a site survey. A</w:t>
      </w:r>
      <w:r w:rsidR="0039657A">
        <w:rPr>
          <w:rFonts w:eastAsia="Arial"/>
          <w:color w:val="000000" w:themeColor="text1"/>
        </w:rPr>
        <w:t xml:space="preserve"> mutually convenient time </w:t>
      </w:r>
      <w:r w:rsidR="00DE1AD5">
        <w:rPr>
          <w:rFonts w:eastAsia="Arial"/>
          <w:color w:val="000000" w:themeColor="text1"/>
        </w:rPr>
        <w:t xml:space="preserve">for this will be arranged </w:t>
      </w:r>
      <w:r w:rsidR="0039657A">
        <w:rPr>
          <w:rFonts w:eastAsia="Arial"/>
          <w:color w:val="000000" w:themeColor="text1"/>
        </w:rPr>
        <w:t>with the Appropriate Person</w:t>
      </w:r>
      <w:r>
        <w:rPr>
          <w:rFonts w:eastAsia="Arial"/>
          <w:color w:val="000000" w:themeColor="text1"/>
        </w:rPr>
        <w:t>.</w:t>
      </w:r>
    </w:p>
    <w:p w14:paraId="2514ECA6" w14:textId="44B12BA6" w:rsidR="00DD3E89" w:rsidRDefault="00417F28" w:rsidP="006A3237">
      <w:pPr>
        <w:spacing w:line="336" w:lineRule="auto"/>
        <w:rPr>
          <w:rFonts w:eastAsia="Arial"/>
          <w:color w:val="000000" w:themeColor="text1"/>
        </w:rPr>
      </w:pPr>
      <w:r>
        <w:rPr>
          <w:rFonts w:eastAsia="Arial"/>
          <w:color w:val="000000" w:themeColor="text1"/>
        </w:rPr>
        <w:lastRenderedPageBreak/>
        <w:t>S</w:t>
      </w:r>
      <w:r w:rsidR="00613BB3">
        <w:rPr>
          <w:rFonts w:eastAsia="Arial"/>
          <w:color w:val="000000" w:themeColor="text1"/>
        </w:rPr>
        <w:t>ite survey</w:t>
      </w:r>
      <w:r w:rsidR="00DE1AD5">
        <w:rPr>
          <w:rFonts w:eastAsia="Arial"/>
          <w:color w:val="000000" w:themeColor="text1"/>
        </w:rPr>
        <w:t xml:space="preserve"> </w:t>
      </w:r>
      <w:r>
        <w:rPr>
          <w:rFonts w:eastAsia="Arial"/>
          <w:color w:val="000000" w:themeColor="text1"/>
        </w:rPr>
        <w:t xml:space="preserve">work </w:t>
      </w:r>
      <w:r w:rsidR="00DE1AD5">
        <w:rPr>
          <w:rFonts w:eastAsia="Arial"/>
          <w:color w:val="000000" w:themeColor="text1"/>
        </w:rPr>
        <w:t>will entail the following steps</w:t>
      </w:r>
      <w:r w:rsidR="00DD3E89">
        <w:rPr>
          <w:rFonts w:eastAsia="Arial"/>
          <w:color w:val="000000" w:themeColor="text1"/>
        </w:rPr>
        <w:t>:</w:t>
      </w:r>
    </w:p>
    <w:p w14:paraId="4898F33E" w14:textId="1DEAFB4F" w:rsidR="00613BB3" w:rsidRPr="00E37DD6" w:rsidRDefault="00613BB3" w:rsidP="00613BB3">
      <w:pPr>
        <w:pStyle w:val="ListParagraph"/>
        <w:numPr>
          <w:ilvl w:val="0"/>
          <w:numId w:val="66"/>
        </w:numPr>
        <w:spacing w:line="336" w:lineRule="auto"/>
        <w:rPr>
          <w:rFonts w:eastAsia="Arial"/>
          <w:color w:val="000000" w:themeColor="text1"/>
        </w:rPr>
      </w:pPr>
      <w:r>
        <w:rPr>
          <w:rFonts w:eastAsia="Arial"/>
          <w:color w:val="000000" w:themeColor="text1"/>
        </w:rPr>
        <w:t>The Provider u</w:t>
      </w:r>
      <w:r w:rsidRPr="00E37DD6">
        <w:rPr>
          <w:rFonts w:eastAsia="Arial"/>
          <w:color w:val="000000" w:themeColor="text1"/>
        </w:rPr>
        <w:t>nderstanding the Council’s and Client’s requirements</w:t>
      </w:r>
      <w:r>
        <w:rPr>
          <w:rFonts w:eastAsia="Arial"/>
          <w:color w:val="000000" w:themeColor="text1"/>
        </w:rPr>
        <w:t xml:space="preserve"> (both </w:t>
      </w:r>
      <w:r w:rsidR="00F56E71">
        <w:rPr>
          <w:rFonts w:eastAsia="Arial"/>
          <w:color w:val="000000" w:themeColor="text1"/>
        </w:rPr>
        <w:t xml:space="preserve">by </w:t>
      </w:r>
      <w:r>
        <w:rPr>
          <w:rFonts w:eastAsia="Arial"/>
          <w:color w:val="000000" w:themeColor="text1"/>
        </w:rPr>
        <w:t>using the brief and through conversations with the appropriate person)</w:t>
      </w:r>
      <w:r w:rsidRPr="00E37DD6">
        <w:rPr>
          <w:rFonts w:eastAsia="Arial"/>
          <w:color w:val="000000" w:themeColor="text1"/>
        </w:rPr>
        <w:t>. Note: the site survey and risk assessment will need to be conducted with the relevant client present in order to correct assess their requirements.</w:t>
      </w:r>
    </w:p>
    <w:p w14:paraId="4A40ADBF" w14:textId="77777777" w:rsidR="00E37DD6" w:rsidRDefault="00DD3E89" w:rsidP="00E37DD6">
      <w:pPr>
        <w:pStyle w:val="ListParagraph"/>
        <w:numPr>
          <w:ilvl w:val="0"/>
          <w:numId w:val="66"/>
        </w:numPr>
        <w:spacing w:line="336" w:lineRule="auto"/>
        <w:rPr>
          <w:rFonts w:eastAsia="Arial"/>
          <w:color w:val="000000" w:themeColor="text1"/>
        </w:rPr>
      </w:pPr>
      <w:r>
        <w:rPr>
          <w:rFonts w:eastAsia="Arial"/>
          <w:color w:val="000000" w:themeColor="text1"/>
        </w:rPr>
        <w:t>The Provider reviewing</w:t>
      </w:r>
      <w:r w:rsidR="005D7972">
        <w:rPr>
          <w:rFonts w:eastAsia="Arial"/>
          <w:color w:val="000000" w:themeColor="text1"/>
        </w:rPr>
        <w:t xml:space="preserve"> the premises, its construction, layout and current condition</w:t>
      </w:r>
      <w:r>
        <w:rPr>
          <w:rFonts w:eastAsia="Arial"/>
          <w:color w:val="000000" w:themeColor="text1"/>
        </w:rPr>
        <w:t xml:space="preserve"> in relation to the installation of the equipment.</w:t>
      </w:r>
    </w:p>
    <w:p w14:paraId="1DB30A67" w14:textId="01952D13" w:rsidR="00BC6AD3" w:rsidRPr="00AB67DD" w:rsidRDefault="00DE1AD5" w:rsidP="00AB67DD">
      <w:pPr>
        <w:pStyle w:val="ListParagraph"/>
        <w:numPr>
          <w:ilvl w:val="0"/>
          <w:numId w:val="66"/>
        </w:numPr>
        <w:spacing w:line="336" w:lineRule="auto"/>
        <w:rPr>
          <w:rFonts w:eastAsia="Arial"/>
          <w:color w:val="000000" w:themeColor="text1"/>
        </w:rPr>
      </w:pPr>
      <w:r>
        <w:rPr>
          <w:rFonts w:eastAsia="Arial"/>
          <w:color w:val="000000" w:themeColor="text1"/>
        </w:rPr>
        <w:t>Discussing</w:t>
      </w:r>
      <w:r w:rsidR="005D7972">
        <w:rPr>
          <w:rFonts w:eastAsia="Arial"/>
          <w:color w:val="000000" w:themeColor="text1"/>
        </w:rPr>
        <w:t xml:space="preserve"> the</w:t>
      </w:r>
      <w:r>
        <w:rPr>
          <w:rFonts w:eastAsia="Arial"/>
          <w:color w:val="000000" w:themeColor="text1"/>
        </w:rPr>
        <w:t xml:space="preserve"> work with the</w:t>
      </w:r>
      <w:r w:rsidR="005D7972">
        <w:rPr>
          <w:rFonts w:eastAsia="Arial"/>
          <w:color w:val="000000" w:themeColor="text1"/>
        </w:rPr>
        <w:t xml:space="preserve"> Appropriate Person</w:t>
      </w:r>
      <w:r>
        <w:rPr>
          <w:rFonts w:eastAsia="Arial"/>
          <w:color w:val="000000" w:themeColor="text1"/>
        </w:rPr>
        <w:t xml:space="preserve"> such as</w:t>
      </w:r>
      <w:r w:rsidR="005D7972">
        <w:rPr>
          <w:rFonts w:eastAsia="Arial"/>
          <w:color w:val="000000" w:themeColor="text1"/>
        </w:rPr>
        <w:t xml:space="preserve"> </w:t>
      </w:r>
      <w:r>
        <w:rPr>
          <w:rFonts w:eastAsia="Arial"/>
          <w:color w:val="000000" w:themeColor="text1"/>
        </w:rPr>
        <w:t>how</w:t>
      </w:r>
      <w:r w:rsidR="00BC6AD3">
        <w:rPr>
          <w:rFonts w:eastAsia="Arial"/>
          <w:color w:val="000000" w:themeColor="text1"/>
        </w:rPr>
        <w:t xml:space="preserve"> the equipment </w:t>
      </w:r>
      <w:r>
        <w:rPr>
          <w:rFonts w:eastAsia="Arial"/>
          <w:color w:val="000000" w:themeColor="text1"/>
        </w:rPr>
        <w:t>will meet need</w:t>
      </w:r>
      <w:r w:rsidR="00F56E71">
        <w:rPr>
          <w:rFonts w:eastAsia="Arial"/>
          <w:color w:val="000000" w:themeColor="text1"/>
        </w:rPr>
        <w:t>,</w:t>
      </w:r>
      <w:r>
        <w:rPr>
          <w:rFonts w:eastAsia="Arial"/>
          <w:color w:val="000000" w:themeColor="text1"/>
        </w:rPr>
        <w:t xml:space="preserve"> plus any constraints on its performance</w:t>
      </w:r>
      <w:r w:rsidR="00BC6AD3">
        <w:rPr>
          <w:rFonts w:eastAsia="Arial"/>
          <w:color w:val="000000" w:themeColor="text1"/>
        </w:rPr>
        <w:t>. Giving them details of the likely time required to install the item</w:t>
      </w:r>
      <w:r>
        <w:rPr>
          <w:rFonts w:eastAsia="Arial"/>
          <w:color w:val="000000" w:themeColor="text1"/>
        </w:rPr>
        <w:t xml:space="preserve"> (if the work goes ahead)</w:t>
      </w:r>
      <w:r w:rsidR="00BC6AD3">
        <w:rPr>
          <w:rFonts w:eastAsia="Arial"/>
          <w:color w:val="000000" w:themeColor="text1"/>
        </w:rPr>
        <w:t xml:space="preserve"> and any </w:t>
      </w:r>
      <w:r w:rsidR="00F56E71">
        <w:rPr>
          <w:rFonts w:eastAsia="Arial"/>
          <w:color w:val="000000" w:themeColor="text1"/>
        </w:rPr>
        <w:t>limitations</w:t>
      </w:r>
      <w:r w:rsidR="00BC6AD3">
        <w:rPr>
          <w:rFonts w:eastAsia="Arial"/>
          <w:color w:val="000000" w:themeColor="text1"/>
        </w:rPr>
        <w:t xml:space="preserve"> whilst the work is carried out</w:t>
      </w:r>
      <w:r w:rsidR="00E37DD6">
        <w:rPr>
          <w:rFonts w:eastAsia="Arial"/>
          <w:color w:val="000000" w:themeColor="text1"/>
        </w:rPr>
        <w:t xml:space="preserve"> (e.g. constraints on access to parts of the house)</w:t>
      </w:r>
      <w:r w:rsidR="00BC6AD3">
        <w:rPr>
          <w:rFonts w:eastAsia="Arial"/>
          <w:color w:val="000000" w:themeColor="text1"/>
        </w:rPr>
        <w:t>.</w:t>
      </w:r>
      <w:r w:rsidR="00E26C88">
        <w:rPr>
          <w:rFonts w:eastAsia="Arial"/>
          <w:color w:val="000000" w:themeColor="text1"/>
        </w:rPr>
        <w:t xml:space="preserve"> </w:t>
      </w:r>
    </w:p>
    <w:p w14:paraId="0B96BC8F" w14:textId="33879767" w:rsidR="005D7972" w:rsidRDefault="005D7972" w:rsidP="00DC5604">
      <w:pPr>
        <w:pStyle w:val="ListParagraph"/>
        <w:numPr>
          <w:ilvl w:val="0"/>
          <w:numId w:val="66"/>
        </w:numPr>
        <w:spacing w:line="336" w:lineRule="auto"/>
        <w:rPr>
          <w:rFonts w:eastAsia="Arial"/>
          <w:color w:val="000000" w:themeColor="text1"/>
        </w:rPr>
      </w:pPr>
      <w:r w:rsidRPr="00E26C88">
        <w:rPr>
          <w:rFonts w:eastAsia="Arial"/>
          <w:color w:val="000000" w:themeColor="text1"/>
        </w:rPr>
        <w:t>Answering queries raised by the Appropriate Person</w:t>
      </w:r>
    </w:p>
    <w:p w14:paraId="73C82B5F" w14:textId="77777777" w:rsidR="00E26C88" w:rsidRPr="00E26C88" w:rsidRDefault="00E26C88" w:rsidP="00E26C88">
      <w:pPr>
        <w:pStyle w:val="ListParagraph"/>
        <w:spacing w:line="336" w:lineRule="auto"/>
        <w:ind w:left="1440"/>
        <w:rPr>
          <w:rFonts w:eastAsia="Arial"/>
          <w:color w:val="000000" w:themeColor="text1"/>
        </w:rPr>
      </w:pPr>
    </w:p>
    <w:p w14:paraId="52428FE3" w14:textId="3895B068" w:rsidR="00D7260B" w:rsidRDefault="00E37DD6" w:rsidP="00E37DD6">
      <w:pPr>
        <w:pStyle w:val="ListParagraph"/>
        <w:spacing w:line="336" w:lineRule="auto"/>
        <w:rPr>
          <w:rFonts w:eastAsia="Arial"/>
          <w:color w:val="000000" w:themeColor="text1"/>
        </w:rPr>
      </w:pPr>
      <w:r>
        <w:rPr>
          <w:rFonts w:eastAsia="Arial"/>
          <w:color w:val="000000" w:themeColor="text1"/>
        </w:rPr>
        <w:t>A</w:t>
      </w:r>
      <w:r w:rsidR="00CA08EB" w:rsidRPr="003523C5">
        <w:rPr>
          <w:rFonts w:eastAsia="Arial"/>
          <w:color w:val="000000" w:themeColor="text1"/>
        </w:rPr>
        <w:t xml:space="preserve"> risk assessment</w:t>
      </w:r>
      <w:r w:rsidR="005D7972">
        <w:rPr>
          <w:rFonts w:eastAsia="Arial"/>
          <w:color w:val="000000" w:themeColor="text1"/>
        </w:rPr>
        <w:t xml:space="preserve"> will </w:t>
      </w:r>
      <w:r>
        <w:rPr>
          <w:rFonts w:eastAsia="Arial"/>
          <w:color w:val="000000" w:themeColor="text1"/>
        </w:rPr>
        <w:t xml:space="preserve">also </w:t>
      </w:r>
      <w:r w:rsidR="005D7972">
        <w:rPr>
          <w:rFonts w:eastAsia="Arial"/>
          <w:color w:val="000000" w:themeColor="text1"/>
        </w:rPr>
        <w:t>be undertaken</w:t>
      </w:r>
      <w:r>
        <w:rPr>
          <w:rFonts w:eastAsia="Arial"/>
          <w:color w:val="000000" w:themeColor="text1"/>
        </w:rPr>
        <w:t xml:space="preserve"> during the site survey process</w:t>
      </w:r>
      <w:r w:rsidR="008439D3">
        <w:rPr>
          <w:rFonts w:eastAsia="Arial"/>
          <w:color w:val="000000" w:themeColor="text1"/>
        </w:rPr>
        <w:t>. This will</w:t>
      </w:r>
      <w:r w:rsidR="00CA08EB" w:rsidRPr="003523C5">
        <w:rPr>
          <w:rFonts w:eastAsia="Arial"/>
          <w:color w:val="000000" w:themeColor="text1"/>
        </w:rPr>
        <w:t xml:space="preserve"> identify any possible hazards and</w:t>
      </w:r>
      <w:r w:rsidR="003523C5">
        <w:rPr>
          <w:rFonts w:eastAsia="Arial"/>
          <w:color w:val="000000" w:themeColor="text1"/>
        </w:rPr>
        <w:t xml:space="preserve"> the</w:t>
      </w:r>
      <w:r w:rsidR="00CA08EB" w:rsidRPr="003523C5">
        <w:rPr>
          <w:rFonts w:eastAsia="Arial"/>
          <w:color w:val="000000" w:themeColor="text1"/>
        </w:rPr>
        <w:t xml:space="preserve"> mitigating actions required in order to</w:t>
      </w:r>
      <w:r w:rsidR="00687905" w:rsidRPr="003523C5">
        <w:rPr>
          <w:rFonts w:eastAsia="Arial"/>
          <w:color w:val="000000" w:themeColor="text1"/>
        </w:rPr>
        <w:t xml:space="preserve"> </w:t>
      </w:r>
      <w:r w:rsidR="00CA08EB" w:rsidRPr="003523C5">
        <w:rPr>
          <w:rFonts w:eastAsia="Arial"/>
          <w:color w:val="000000" w:themeColor="text1"/>
        </w:rPr>
        <w:t>reduce the risks to an acceptable and safe level. The Provider will explore all areas of risk from executing tasks in the property to its own staff, the service user, or any other visitors or individuals in the vicinity of the property. Risks include (without limitation) shock, trapping, tripping, fire, obstruction, access, construction techniques, building materials and falls.</w:t>
      </w:r>
      <w:r w:rsidR="00FA5D30">
        <w:rPr>
          <w:rFonts w:eastAsia="Arial"/>
          <w:color w:val="000000" w:themeColor="text1"/>
        </w:rPr>
        <w:t xml:space="preserve"> </w:t>
      </w:r>
    </w:p>
    <w:p w14:paraId="37208A45" w14:textId="77777777" w:rsidR="00E37DD6" w:rsidRPr="00E37DD6" w:rsidRDefault="00E37DD6" w:rsidP="00E37DD6">
      <w:pPr>
        <w:pStyle w:val="ListParagraph"/>
        <w:spacing w:line="336" w:lineRule="auto"/>
        <w:rPr>
          <w:rFonts w:eastAsia="Arial"/>
          <w:color w:val="000000" w:themeColor="text1"/>
        </w:rPr>
      </w:pPr>
    </w:p>
    <w:p w14:paraId="0B6C5F9B" w14:textId="2E97D0A3" w:rsidR="008439D3" w:rsidRDefault="00D7260B" w:rsidP="0028283E">
      <w:pPr>
        <w:pStyle w:val="ListParagraph"/>
        <w:spacing w:line="336" w:lineRule="auto"/>
        <w:rPr>
          <w:rFonts w:eastAsia="Arial"/>
          <w:color w:val="000000" w:themeColor="text1"/>
        </w:rPr>
      </w:pPr>
      <w:r>
        <w:rPr>
          <w:rFonts w:eastAsia="Arial"/>
          <w:color w:val="000000" w:themeColor="text1"/>
        </w:rPr>
        <w:t>When determining the most appropriate layout/equipment to meet the needs of the client, the Provider will consider all relevant factors, including but not limited to whether the equipment is compatible with any other equipment necessary to meet the Client’s needs, whether this is appropriate for the intended environment, and whether it is compatible with  the characteristics of the client (e.g. height or weight).</w:t>
      </w:r>
    </w:p>
    <w:p w14:paraId="112BC586" w14:textId="77777777" w:rsidR="0028283E" w:rsidRPr="0028283E" w:rsidRDefault="0028283E" w:rsidP="0028283E">
      <w:pPr>
        <w:pStyle w:val="ListParagraph"/>
        <w:spacing w:line="336" w:lineRule="auto"/>
        <w:rPr>
          <w:rFonts w:eastAsia="Arial"/>
          <w:color w:val="000000" w:themeColor="text1"/>
        </w:rPr>
      </w:pPr>
    </w:p>
    <w:p w14:paraId="26CDCA22" w14:textId="3617D095" w:rsidR="008439D3" w:rsidRDefault="008439D3" w:rsidP="006A3237">
      <w:pPr>
        <w:pStyle w:val="ListParagraph"/>
        <w:spacing w:line="336" w:lineRule="auto"/>
        <w:rPr>
          <w:rFonts w:eastAsia="Arial"/>
          <w:color w:val="000000" w:themeColor="text1"/>
        </w:rPr>
      </w:pPr>
      <w:r>
        <w:rPr>
          <w:rFonts w:eastAsia="Arial"/>
          <w:color w:val="000000" w:themeColor="text1"/>
        </w:rPr>
        <w:t>Following completion of the site survey, a written submi</w:t>
      </w:r>
      <w:r w:rsidR="00E37DD6">
        <w:rPr>
          <w:rFonts w:eastAsia="Arial"/>
          <w:color w:val="000000" w:themeColor="text1"/>
        </w:rPr>
        <w:t>ssion</w:t>
      </w:r>
      <w:r>
        <w:rPr>
          <w:rFonts w:eastAsia="Arial"/>
          <w:color w:val="000000" w:themeColor="text1"/>
        </w:rPr>
        <w:t xml:space="preserve"> will be provided to the </w:t>
      </w:r>
      <w:r w:rsidR="00DC4366">
        <w:rPr>
          <w:rFonts w:eastAsia="Arial"/>
          <w:color w:val="000000" w:themeColor="text1"/>
        </w:rPr>
        <w:t>Contract Manager</w:t>
      </w:r>
      <w:r>
        <w:rPr>
          <w:rFonts w:eastAsia="Arial"/>
          <w:color w:val="000000" w:themeColor="text1"/>
        </w:rPr>
        <w:t xml:space="preserve"> by secure email</w:t>
      </w:r>
      <w:r w:rsidR="00BC6AD3">
        <w:rPr>
          <w:rFonts w:eastAsia="Arial"/>
          <w:color w:val="000000" w:themeColor="text1"/>
        </w:rPr>
        <w:t>. This will include:</w:t>
      </w:r>
    </w:p>
    <w:p w14:paraId="7FA53AD1" w14:textId="35A993F8" w:rsidR="00BC6AD3" w:rsidRDefault="00BC6AD3" w:rsidP="006A3237">
      <w:pPr>
        <w:pStyle w:val="ListParagraph"/>
        <w:spacing w:line="336" w:lineRule="auto"/>
        <w:rPr>
          <w:rFonts w:eastAsia="Arial"/>
          <w:color w:val="000000" w:themeColor="text1"/>
        </w:rPr>
      </w:pPr>
    </w:p>
    <w:p w14:paraId="459E55D7" w14:textId="5D49369B" w:rsidR="00BC6AD3" w:rsidRDefault="00BC6AD3" w:rsidP="00BC6AD3">
      <w:pPr>
        <w:pStyle w:val="ListParagraph"/>
        <w:numPr>
          <w:ilvl w:val="0"/>
          <w:numId w:val="67"/>
        </w:numPr>
        <w:spacing w:line="336" w:lineRule="auto"/>
        <w:rPr>
          <w:rFonts w:eastAsia="Arial"/>
          <w:color w:val="000000" w:themeColor="text1"/>
        </w:rPr>
      </w:pPr>
      <w:r>
        <w:rPr>
          <w:rFonts w:eastAsia="Arial"/>
          <w:color w:val="000000" w:themeColor="text1"/>
        </w:rPr>
        <w:t>Date of the survey</w:t>
      </w:r>
    </w:p>
    <w:p w14:paraId="5CC0D151" w14:textId="632587A3" w:rsidR="00BC6AD3" w:rsidRDefault="00BC6AD3" w:rsidP="00BC6AD3">
      <w:pPr>
        <w:pStyle w:val="ListParagraph"/>
        <w:numPr>
          <w:ilvl w:val="0"/>
          <w:numId w:val="67"/>
        </w:numPr>
        <w:spacing w:line="336" w:lineRule="auto"/>
        <w:rPr>
          <w:rFonts w:eastAsia="Arial"/>
          <w:color w:val="000000" w:themeColor="text1"/>
        </w:rPr>
      </w:pPr>
      <w:r>
        <w:rPr>
          <w:rFonts w:eastAsia="Arial"/>
          <w:color w:val="000000" w:themeColor="text1"/>
        </w:rPr>
        <w:t>Identi</w:t>
      </w:r>
      <w:r w:rsidR="00417F28">
        <w:rPr>
          <w:rFonts w:eastAsia="Arial"/>
          <w:color w:val="000000" w:themeColor="text1"/>
        </w:rPr>
        <w:t>t</w:t>
      </w:r>
      <w:r>
        <w:rPr>
          <w:rFonts w:eastAsia="Arial"/>
          <w:color w:val="000000" w:themeColor="text1"/>
        </w:rPr>
        <w:t>y of the surveyor</w:t>
      </w:r>
    </w:p>
    <w:p w14:paraId="2D382229" w14:textId="3632D7DB" w:rsidR="00BC6AD3" w:rsidRDefault="00BC6AD3" w:rsidP="00BC6AD3">
      <w:pPr>
        <w:pStyle w:val="ListParagraph"/>
        <w:numPr>
          <w:ilvl w:val="0"/>
          <w:numId w:val="67"/>
        </w:numPr>
        <w:spacing w:line="336" w:lineRule="auto"/>
        <w:rPr>
          <w:rFonts w:eastAsia="Arial"/>
          <w:color w:val="000000" w:themeColor="text1"/>
        </w:rPr>
      </w:pPr>
      <w:r>
        <w:rPr>
          <w:rFonts w:eastAsia="Arial"/>
          <w:color w:val="000000" w:themeColor="text1"/>
        </w:rPr>
        <w:t>Written proposal of equipment to be supplied to meet requirements</w:t>
      </w:r>
    </w:p>
    <w:p w14:paraId="578FCB44" w14:textId="13E2D81F" w:rsidR="00BC6AD3" w:rsidRDefault="00BC6AD3" w:rsidP="00BC6AD3">
      <w:pPr>
        <w:pStyle w:val="ListParagraph"/>
        <w:numPr>
          <w:ilvl w:val="0"/>
          <w:numId w:val="67"/>
        </w:numPr>
        <w:spacing w:line="336" w:lineRule="auto"/>
        <w:rPr>
          <w:rFonts w:eastAsia="Arial"/>
          <w:color w:val="000000" w:themeColor="text1"/>
        </w:rPr>
      </w:pPr>
      <w:r>
        <w:rPr>
          <w:rFonts w:eastAsia="Arial"/>
          <w:color w:val="000000" w:themeColor="text1"/>
        </w:rPr>
        <w:t>Drawing/diagram of the proposed work, including detailed measurements</w:t>
      </w:r>
    </w:p>
    <w:p w14:paraId="0089E233" w14:textId="34C3D1E8" w:rsidR="00BC6AD3" w:rsidRDefault="00BC6AD3" w:rsidP="00BC6AD3">
      <w:pPr>
        <w:pStyle w:val="ListParagraph"/>
        <w:numPr>
          <w:ilvl w:val="0"/>
          <w:numId w:val="67"/>
        </w:numPr>
        <w:spacing w:line="336" w:lineRule="auto"/>
        <w:rPr>
          <w:rFonts w:eastAsia="Arial"/>
          <w:color w:val="000000" w:themeColor="text1"/>
        </w:rPr>
      </w:pPr>
      <w:r>
        <w:rPr>
          <w:rFonts w:eastAsia="Arial"/>
          <w:color w:val="000000" w:themeColor="text1"/>
        </w:rPr>
        <w:lastRenderedPageBreak/>
        <w:t>Identification of any items of equipment in storage suitable for installation</w:t>
      </w:r>
      <w:r w:rsidR="0028283E">
        <w:rPr>
          <w:rFonts w:eastAsia="Arial"/>
          <w:color w:val="000000" w:themeColor="text1"/>
        </w:rPr>
        <w:t>. A note should be provided if a particular type of equipment is not currently available but would be best suited to the client’s need.</w:t>
      </w:r>
    </w:p>
    <w:p w14:paraId="5BC464C5" w14:textId="4AAACEA7" w:rsidR="00BC6AD3" w:rsidRDefault="00BC6AD3" w:rsidP="00BC6AD3">
      <w:pPr>
        <w:pStyle w:val="ListParagraph"/>
        <w:numPr>
          <w:ilvl w:val="0"/>
          <w:numId w:val="67"/>
        </w:numPr>
        <w:spacing w:line="336" w:lineRule="auto"/>
        <w:rPr>
          <w:rFonts w:eastAsia="Arial"/>
          <w:color w:val="000000" w:themeColor="text1"/>
        </w:rPr>
      </w:pPr>
      <w:r>
        <w:rPr>
          <w:rFonts w:eastAsia="Arial"/>
          <w:color w:val="000000" w:themeColor="text1"/>
        </w:rPr>
        <w:t>Identification of any additional work required not in the original brief from the Council</w:t>
      </w:r>
    </w:p>
    <w:p w14:paraId="15C6AA12" w14:textId="33EE8471" w:rsidR="00BC6AD3" w:rsidRDefault="00BC6AD3" w:rsidP="00BC6AD3">
      <w:pPr>
        <w:pStyle w:val="ListParagraph"/>
        <w:numPr>
          <w:ilvl w:val="0"/>
          <w:numId w:val="67"/>
        </w:numPr>
        <w:spacing w:line="336" w:lineRule="auto"/>
        <w:rPr>
          <w:rFonts w:eastAsia="Arial"/>
          <w:color w:val="000000" w:themeColor="text1"/>
        </w:rPr>
      </w:pPr>
      <w:r>
        <w:rPr>
          <w:rFonts w:eastAsia="Arial"/>
          <w:color w:val="000000" w:themeColor="text1"/>
        </w:rPr>
        <w:t>Any items to be omitted from the brief provided by the Council</w:t>
      </w:r>
    </w:p>
    <w:p w14:paraId="605BC162" w14:textId="582500EF" w:rsidR="00BC6AD3" w:rsidRDefault="00BC6AD3" w:rsidP="00BC6AD3">
      <w:pPr>
        <w:pStyle w:val="ListParagraph"/>
        <w:numPr>
          <w:ilvl w:val="0"/>
          <w:numId w:val="67"/>
        </w:numPr>
        <w:spacing w:line="336" w:lineRule="auto"/>
        <w:rPr>
          <w:rFonts w:eastAsia="Arial"/>
          <w:color w:val="000000" w:themeColor="text1"/>
        </w:rPr>
      </w:pPr>
      <w:r>
        <w:rPr>
          <w:rFonts w:eastAsia="Arial"/>
          <w:color w:val="000000" w:themeColor="text1"/>
        </w:rPr>
        <w:t>Any items requiring clarification</w:t>
      </w:r>
    </w:p>
    <w:p w14:paraId="1EA1A86B" w14:textId="269EAF51" w:rsidR="00BC6AD3" w:rsidRDefault="00BC6AD3" w:rsidP="00BC6AD3">
      <w:pPr>
        <w:pStyle w:val="ListParagraph"/>
        <w:numPr>
          <w:ilvl w:val="0"/>
          <w:numId w:val="67"/>
        </w:numPr>
        <w:spacing w:line="336" w:lineRule="auto"/>
        <w:rPr>
          <w:rFonts w:eastAsia="Arial"/>
          <w:color w:val="000000" w:themeColor="text1"/>
        </w:rPr>
      </w:pPr>
      <w:r>
        <w:rPr>
          <w:rFonts w:eastAsia="Arial"/>
          <w:color w:val="000000" w:themeColor="text1"/>
        </w:rPr>
        <w:t>Confirmation of Itemised Specification and Pricing for the Tasks</w:t>
      </w:r>
      <w:r w:rsidR="00415C26">
        <w:rPr>
          <w:rFonts w:eastAsia="Arial"/>
          <w:color w:val="000000" w:themeColor="text1"/>
        </w:rPr>
        <w:t>. This will include the supply and fitting of all necessary equipment and parts (including supporting brackets).</w:t>
      </w:r>
    </w:p>
    <w:p w14:paraId="43322FB2" w14:textId="1EDDD387" w:rsidR="006A3237" w:rsidRDefault="00BC6AD3" w:rsidP="00BC6AD3">
      <w:pPr>
        <w:pStyle w:val="ListParagraph"/>
        <w:numPr>
          <w:ilvl w:val="0"/>
          <w:numId w:val="67"/>
        </w:numPr>
        <w:spacing w:line="336" w:lineRule="auto"/>
        <w:rPr>
          <w:rFonts w:eastAsia="Arial"/>
          <w:color w:val="000000" w:themeColor="text1"/>
        </w:rPr>
      </w:pPr>
      <w:r>
        <w:rPr>
          <w:rFonts w:eastAsia="Arial"/>
          <w:color w:val="000000" w:themeColor="text1"/>
        </w:rPr>
        <w:t>Site Specific Risk Assessment and Mitigating Actions.</w:t>
      </w:r>
    </w:p>
    <w:p w14:paraId="3F0896DE" w14:textId="2F69F067" w:rsidR="00BC6AD3" w:rsidRPr="00E26C88" w:rsidRDefault="00E26C88" w:rsidP="00E26C88">
      <w:pPr>
        <w:spacing w:line="336" w:lineRule="auto"/>
        <w:rPr>
          <w:rFonts w:eastAsia="Arial"/>
          <w:color w:val="000000" w:themeColor="text1"/>
        </w:rPr>
      </w:pPr>
      <w:r>
        <w:rPr>
          <w:rFonts w:eastAsia="Arial"/>
          <w:color w:val="000000" w:themeColor="text1"/>
        </w:rPr>
        <w:t>This will be provided within 5 workings days of the initial request</w:t>
      </w:r>
      <w:r w:rsidR="00417F28">
        <w:rPr>
          <w:rFonts w:eastAsia="Arial"/>
          <w:color w:val="000000" w:themeColor="text1"/>
        </w:rPr>
        <w:t xml:space="preserve"> by the Council</w:t>
      </w:r>
      <w:r>
        <w:rPr>
          <w:rFonts w:eastAsia="Arial"/>
          <w:color w:val="000000" w:themeColor="text1"/>
        </w:rPr>
        <w:t>.</w:t>
      </w:r>
      <w:r w:rsidR="000764EE">
        <w:rPr>
          <w:rFonts w:eastAsia="Arial"/>
          <w:color w:val="000000" w:themeColor="text1"/>
        </w:rPr>
        <w:t xml:space="preserve"> A telephone/video or face to face meeting may be requested by the Council to discuss details of the work.</w:t>
      </w:r>
    </w:p>
    <w:p w14:paraId="15118397" w14:textId="17270571" w:rsidR="00D7260B" w:rsidRDefault="00687905" w:rsidP="00BC6AD3">
      <w:pPr>
        <w:spacing w:line="336" w:lineRule="auto"/>
        <w:rPr>
          <w:rFonts w:eastAsia="Arial"/>
          <w:color w:val="000000" w:themeColor="text1"/>
        </w:rPr>
      </w:pPr>
      <w:r w:rsidRPr="00BC6AD3">
        <w:rPr>
          <w:rFonts w:eastAsia="Arial"/>
          <w:color w:val="000000" w:themeColor="text1"/>
        </w:rPr>
        <w:t>The Provider will</w:t>
      </w:r>
      <w:r w:rsidR="00BC6AD3" w:rsidRPr="00BC6AD3">
        <w:rPr>
          <w:rFonts w:eastAsia="Arial"/>
          <w:color w:val="000000" w:themeColor="text1"/>
        </w:rPr>
        <w:t xml:space="preserve"> </w:t>
      </w:r>
      <w:r w:rsidR="000764EE">
        <w:rPr>
          <w:rFonts w:eastAsia="Arial"/>
          <w:color w:val="000000" w:themeColor="text1"/>
        </w:rPr>
        <w:t xml:space="preserve">also </w:t>
      </w:r>
      <w:r w:rsidRPr="00BC6AD3">
        <w:rPr>
          <w:rFonts w:eastAsia="Arial"/>
          <w:color w:val="000000" w:themeColor="text1"/>
        </w:rPr>
        <w:t xml:space="preserve">be expected to </w:t>
      </w:r>
      <w:r w:rsidR="00647178">
        <w:rPr>
          <w:rFonts w:eastAsia="Arial"/>
          <w:color w:val="000000" w:themeColor="text1"/>
        </w:rPr>
        <w:t>state in the document</w:t>
      </w:r>
      <w:r w:rsidRPr="00BC6AD3">
        <w:rPr>
          <w:rFonts w:eastAsia="Arial"/>
          <w:color w:val="000000" w:themeColor="text1"/>
        </w:rPr>
        <w:t xml:space="preserve"> </w:t>
      </w:r>
      <w:r w:rsidR="00647178">
        <w:rPr>
          <w:rFonts w:eastAsia="Arial"/>
          <w:color w:val="000000" w:themeColor="text1"/>
        </w:rPr>
        <w:t>if the installation</w:t>
      </w:r>
      <w:r w:rsidRPr="00BC6AD3">
        <w:rPr>
          <w:rFonts w:eastAsia="Arial"/>
          <w:color w:val="000000" w:themeColor="text1"/>
        </w:rPr>
        <w:t xml:space="preserve"> would be</w:t>
      </w:r>
      <w:r w:rsidR="00B26E5B" w:rsidRPr="00BC6AD3">
        <w:rPr>
          <w:rFonts w:eastAsia="Arial"/>
          <w:color w:val="000000" w:themeColor="text1"/>
        </w:rPr>
        <w:t xml:space="preserve"> unsuitable</w:t>
      </w:r>
      <w:r w:rsidRPr="00BC6AD3">
        <w:rPr>
          <w:rFonts w:eastAsia="Arial"/>
          <w:color w:val="000000" w:themeColor="text1"/>
        </w:rPr>
        <w:t xml:space="preserve">. This would include giving a comprehensive description of </w:t>
      </w:r>
      <w:r w:rsidR="00BC6AD3">
        <w:rPr>
          <w:rFonts w:eastAsia="Arial"/>
          <w:color w:val="000000" w:themeColor="text1"/>
        </w:rPr>
        <w:t>relevant</w:t>
      </w:r>
      <w:r w:rsidR="00520722" w:rsidRPr="00BC6AD3">
        <w:rPr>
          <w:rFonts w:eastAsia="Arial"/>
          <w:color w:val="000000" w:themeColor="text1"/>
        </w:rPr>
        <w:t xml:space="preserve"> </w:t>
      </w:r>
      <w:r w:rsidRPr="00BC6AD3">
        <w:rPr>
          <w:rFonts w:eastAsia="Arial"/>
          <w:color w:val="000000" w:themeColor="text1"/>
        </w:rPr>
        <w:t>issues</w:t>
      </w:r>
      <w:r w:rsidR="00647178">
        <w:rPr>
          <w:rFonts w:eastAsia="Arial"/>
          <w:color w:val="000000" w:themeColor="text1"/>
        </w:rPr>
        <w:t xml:space="preserve"> and any alternative options</w:t>
      </w:r>
      <w:r w:rsidRPr="00BC6AD3">
        <w:rPr>
          <w:rFonts w:eastAsia="Arial"/>
          <w:color w:val="000000" w:themeColor="text1"/>
        </w:rPr>
        <w:t xml:space="preserve">. </w:t>
      </w:r>
    </w:p>
    <w:p w14:paraId="7500C99C" w14:textId="15B7A4DE" w:rsidR="0039657A" w:rsidRDefault="0039657A" w:rsidP="00BC6AD3">
      <w:pPr>
        <w:spacing w:line="336" w:lineRule="auto"/>
        <w:rPr>
          <w:rFonts w:eastAsia="Arial"/>
          <w:color w:val="000000" w:themeColor="text1"/>
        </w:rPr>
      </w:pPr>
      <w:r>
        <w:rPr>
          <w:rFonts w:eastAsia="Arial"/>
          <w:color w:val="000000" w:themeColor="text1"/>
        </w:rPr>
        <w:t xml:space="preserve">The Contractor will reserve the equipment in stock for a minimum of 14 days from the date the </w:t>
      </w:r>
      <w:r w:rsidR="0028283E">
        <w:rPr>
          <w:rFonts w:eastAsia="Arial"/>
          <w:color w:val="000000" w:themeColor="text1"/>
        </w:rPr>
        <w:t xml:space="preserve">site </w:t>
      </w:r>
      <w:r>
        <w:rPr>
          <w:rFonts w:eastAsia="Arial"/>
          <w:color w:val="000000" w:themeColor="text1"/>
        </w:rPr>
        <w:t>survey</w:t>
      </w:r>
      <w:r w:rsidR="0028283E">
        <w:rPr>
          <w:rFonts w:eastAsia="Arial"/>
          <w:color w:val="000000" w:themeColor="text1"/>
        </w:rPr>
        <w:t xml:space="preserve"> is completed</w:t>
      </w:r>
      <w:r>
        <w:rPr>
          <w:rFonts w:eastAsia="Arial"/>
          <w:color w:val="000000" w:themeColor="text1"/>
        </w:rPr>
        <w:t xml:space="preserve">. If no response has been received from the Council after this period, the Provider will send a reminder to the Contract Manager. If the Equipment is no longer required, the Provider will </w:t>
      </w:r>
      <w:r w:rsidR="0028283E">
        <w:rPr>
          <w:rFonts w:eastAsia="Arial"/>
          <w:color w:val="000000" w:themeColor="text1"/>
        </w:rPr>
        <w:t xml:space="preserve">then </w:t>
      </w:r>
      <w:r>
        <w:rPr>
          <w:rFonts w:eastAsia="Arial"/>
          <w:color w:val="000000" w:themeColor="text1"/>
        </w:rPr>
        <w:t xml:space="preserve">reinstate the </w:t>
      </w:r>
      <w:r w:rsidR="008D3950">
        <w:rPr>
          <w:rFonts w:eastAsia="Arial"/>
          <w:color w:val="000000" w:themeColor="text1"/>
        </w:rPr>
        <w:t>equipment</w:t>
      </w:r>
      <w:r>
        <w:rPr>
          <w:rFonts w:eastAsia="Arial"/>
          <w:color w:val="000000" w:themeColor="text1"/>
        </w:rPr>
        <w:t xml:space="preserve"> </w:t>
      </w:r>
      <w:r w:rsidR="0028283E">
        <w:rPr>
          <w:rFonts w:eastAsia="Arial"/>
          <w:color w:val="000000" w:themeColor="text1"/>
        </w:rPr>
        <w:t>for potential use by another client</w:t>
      </w:r>
      <w:r>
        <w:rPr>
          <w:rFonts w:eastAsia="Arial"/>
          <w:color w:val="000000" w:themeColor="text1"/>
        </w:rPr>
        <w:t>.</w:t>
      </w:r>
    </w:p>
    <w:p w14:paraId="2C041154" w14:textId="787F01E6" w:rsidR="000326E4" w:rsidRPr="00BC6AD3" w:rsidRDefault="000326E4" w:rsidP="00BC6AD3">
      <w:pPr>
        <w:spacing w:line="336" w:lineRule="auto"/>
        <w:rPr>
          <w:rFonts w:eastAsia="Arial"/>
          <w:color w:val="000000" w:themeColor="text1"/>
        </w:rPr>
      </w:pPr>
      <w:r>
        <w:rPr>
          <w:rFonts w:eastAsia="Arial"/>
          <w:color w:val="000000" w:themeColor="text1"/>
        </w:rPr>
        <w:t>Note: a site survey may also be required if an equipment item needs to be moved within a property such as a ceiling track hoist.</w:t>
      </w:r>
    </w:p>
    <w:p w14:paraId="3BF3C32B" w14:textId="4861F55C" w:rsidR="000C1A99" w:rsidRDefault="000C1A99" w:rsidP="006C1F6E">
      <w:pPr>
        <w:pStyle w:val="Heading3"/>
        <w:rPr>
          <w:rFonts w:eastAsia="Arial"/>
        </w:rPr>
      </w:pPr>
      <w:r>
        <w:rPr>
          <w:rFonts w:eastAsia="Arial"/>
        </w:rPr>
        <w:t>Installation</w:t>
      </w:r>
      <w:r w:rsidR="006C1F6E">
        <w:rPr>
          <w:rFonts w:eastAsia="Arial"/>
        </w:rPr>
        <w:t xml:space="preserve"> of Equipment</w:t>
      </w:r>
    </w:p>
    <w:p w14:paraId="13C518ED" w14:textId="6FE694E7" w:rsidR="000D42E8" w:rsidRDefault="000C1A99" w:rsidP="000C1A99">
      <w:pPr>
        <w:spacing w:line="336" w:lineRule="auto"/>
        <w:rPr>
          <w:rFonts w:eastAsia="Arial"/>
          <w:color w:val="000000" w:themeColor="text1"/>
        </w:rPr>
      </w:pPr>
      <w:r>
        <w:rPr>
          <w:rFonts w:eastAsia="Arial"/>
          <w:color w:val="000000" w:themeColor="text1"/>
        </w:rPr>
        <w:t xml:space="preserve">Installation is expected to take place within 10 days of approval being given for installation by </w:t>
      </w:r>
      <w:r w:rsidR="00C7255B">
        <w:rPr>
          <w:rFonts w:eastAsia="Arial"/>
          <w:color w:val="000000" w:themeColor="text1"/>
        </w:rPr>
        <w:t>the</w:t>
      </w:r>
      <w:r>
        <w:rPr>
          <w:rFonts w:eastAsia="Arial"/>
          <w:color w:val="000000" w:themeColor="text1"/>
        </w:rPr>
        <w:t xml:space="preserve"> </w:t>
      </w:r>
      <w:r w:rsidR="00DC4366">
        <w:rPr>
          <w:rFonts w:eastAsia="Arial"/>
          <w:color w:val="000000" w:themeColor="text1"/>
        </w:rPr>
        <w:t>Contract Manager</w:t>
      </w:r>
      <w:r>
        <w:rPr>
          <w:rFonts w:eastAsia="Arial"/>
          <w:color w:val="000000" w:themeColor="text1"/>
        </w:rPr>
        <w:t>.</w:t>
      </w:r>
      <w:r w:rsidR="00DD3E89">
        <w:rPr>
          <w:rFonts w:eastAsia="Arial"/>
          <w:color w:val="000000" w:themeColor="text1"/>
        </w:rPr>
        <w:t xml:space="preserve"> The Contractor will inform the Appropriate Person within 2 days of receipt of this order</w:t>
      </w:r>
      <w:r w:rsidR="00E27BBA">
        <w:rPr>
          <w:rFonts w:eastAsia="Arial"/>
          <w:color w:val="000000" w:themeColor="text1"/>
        </w:rPr>
        <w:t xml:space="preserve"> and obtain verbal approval for this</w:t>
      </w:r>
      <w:r w:rsidR="000D42E8">
        <w:rPr>
          <w:rFonts w:eastAsia="Arial"/>
          <w:color w:val="000000" w:themeColor="text1"/>
        </w:rPr>
        <w:t xml:space="preserve"> (including an appropriate date for the work</w:t>
      </w:r>
      <w:r w:rsidR="0052478A">
        <w:rPr>
          <w:rFonts w:eastAsia="Arial"/>
          <w:color w:val="000000" w:themeColor="text1"/>
        </w:rPr>
        <w:t xml:space="preserve"> to commence</w:t>
      </w:r>
      <w:r w:rsidR="000D42E8">
        <w:rPr>
          <w:rFonts w:eastAsia="Arial"/>
          <w:color w:val="000000" w:themeColor="text1"/>
        </w:rPr>
        <w:t>). As such</w:t>
      </w:r>
      <w:r w:rsidR="00DD3E89">
        <w:rPr>
          <w:rFonts w:eastAsia="Arial"/>
          <w:color w:val="000000" w:themeColor="text1"/>
        </w:rPr>
        <w:t xml:space="preserve"> installation</w:t>
      </w:r>
      <w:r w:rsidR="000D42E8">
        <w:rPr>
          <w:rFonts w:eastAsia="Arial"/>
          <w:color w:val="000000" w:themeColor="text1"/>
        </w:rPr>
        <w:t xml:space="preserve"> will</w:t>
      </w:r>
      <w:r w:rsidR="00DD3E89">
        <w:rPr>
          <w:rFonts w:eastAsia="Arial"/>
          <w:color w:val="000000" w:themeColor="text1"/>
        </w:rPr>
        <w:t xml:space="preserve"> tak</w:t>
      </w:r>
      <w:r w:rsidR="000D42E8">
        <w:rPr>
          <w:rFonts w:eastAsia="Arial"/>
          <w:color w:val="000000" w:themeColor="text1"/>
        </w:rPr>
        <w:t>e</w:t>
      </w:r>
      <w:r w:rsidR="00DD3E89">
        <w:rPr>
          <w:rFonts w:eastAsia="Arial"/>
          <w:color w:val="000000" w:themeColor="text1"/>
        </w:rPr>
        <w:t xml:space="preserve"> place within ten working days of </w:t>
      </w:r>
      <w:r w:rsidR="00647178">
        <w:rPr>
          <w:rFonts w:eastAsia="Arial"/>
          <w:color w:val="000000" w:themeColor="text1"/>
        </w:rPr>
        <w:t>this approval</w:t>
      </w:r>
      <w:r w:rsidR="000D42E8">
        <w:rPr>
          <w:rFonts w:eastAsia="Arial"/>
          <w:color w:val="000000" w:themeColor="text1"/>
        </w:rPr>
        <w:t xml:space="preserve"> (unless there is a clear requirement by the Appropriate Person for the work to be undertaken at an increased timescale)</w:t>
      </w:r>
      <w:r w:rsidR="00DD3E89">
        <w:rPr>
          <w:rFonts w:eastAsia="Arial"/>
          <w:color w:val="000000" w:themeColor="text1"/>
        </w:rPr>
        <w:t xml:space="preserve">. </w:t>
      </w:r>
    </w:p>
    <w:p w14:paraId="7C027BD9" w14:textId="493441B3" w:rsidR="000C1A99" w:rsidRDefault="00DD3E89" w:rsidP="000C1A99">
      <w:pPr>
        <w:spacing w:line="336" w:lineRule="auto"/>
        <w:rPr>
          <w:rFonts w:eastAsia="Arial"/>
          <w:color w:val="000000" w:themeColor="text1"/>
        </w:rPr>
      </w:pPr>
      <w:r>
        <w:rPr>
          <w:rFonts w:eastAsia="Arial"/>
          <w:color w:val="000000" w:themeColor="text1"/>
        </w:rPr>
        <w:t xml:space="preserve">All tasks will be completed </w:t>
      </w:r>
      <w:r w:rsidR="00417F28">
        <w:rPr>
          <w:rFonts w:eastAsia="Arial"/>
          <w:color w:val="000000" w:themeColor="text1"/>
        </w:rPr>
        <w:t xml:space="preserve">within </w:t>
      </w:r>
      <w:r>
        <w:rPr>
          <w:rFonts w:eastAsia="Arial"/>
          <w:color w:val="000000" w:themeColor="text1"/>
        </w:rPr>
        <w:t>3 working days of the installation commencing to the satisfaction of the Council and the Appropriate Person.</w:t>
      </w:r>
    </w:p>
    <w:p w14:paraId="3C83EB1B" w14:textId="780893FF" w:rsidR="00DD3E89" w:rsidRDefault="00E27BBA" w:rsidP="000C1A99">
      <w:pPr>
        <w:spacing w:line="336" w:lineRule="auto"/>
        <w:rPr>
          <w:rFonts w:eastAsia="Arial"/>
          <w:color w:val="000000" w:themeColor="text1"/>
        </w:rPr>
      </w:pPr>
      <w:r>
        <w:rPr>
          <w:rFonts w:eastAsia="Arial"/>
          <w:color w:val="000000" w:themeColor="text1"/>
        </w:rPr>
        <w:t>Tasks</w:t>
      </w:r>
      <w:r w:rsidR="00DD3E89">
        <w:rPr>
          <w:rFonts w:eastAsia="Arial"/>
          <w:color w:val="000000" w:themeColor="text1"/>
        </w:rPr>
        <w:t xml:space="preserve"> will be performed in accordance with this specification, the written brief and/or any agreed variations and in accordance with the manufacturers’ recommendations.</w:t>
      </w:r>
      <w:r w:rsidR="00415C26">
        <w:rPr>
          <w:rFonts w:eastAsia="Arial"/>
          <w:color w:val="000000" w:themeColor="text1"/>
        </w:rPr>
        <w:t xml:space="preserve"> The contractor will only </w:t>
      </w:r>
      <w:r w:rsidR="00415C26">
        <w:rPr>
          <w:rFonts w:eastAsia="Arial"/>
          <w:color w:val="000000" w:themeColor="text1"/>
        </w:rPr>
        <w:lastRenderedPageBreak/>
        <w:t>install refurbished equipment that is fit for purpose and in good repair and has satisfied all appropriate tests in compliance with relevant legislation and guidance.</w:t>
      </w:r>
      <w:r w:rsidR="003D00F7">
        <w:rPr>
          <w:rFonts w:eastAsia="Arial"/>
          <w:color w:val="000000" w:themeColor="text1"/>
        </w:rPr>
        <w:t xml:space="preserve"> </w:t>
      </w:r>
      <w:r w:rsidR="00566324">
        <w:rPr>
          <w:rFonts w:eastAsia="Arial"/>
          <w:color w:val="000000" w:themeColor="text1"/>
        </w:rPr>
        <w:t xml:space="preserve">The contractor will ensure that materials, parts and </w:t>
      </w:r>
      <w:r w:rsidR="003D00F7">
        <w:rPr>
          <w:rFonts w:eastAsia="Arial"/>
          <w:color w:val="000000" w:themeColor="text1"/>
        </w:rPr>
        <w:t>fittings, conform to all relevant standards and codes of practice.</w:t>
      </w:r>
    </w:p>
    <w:p w14:paraId="37B7090D" w14:textId="58F202F1" w:rsidR="000D42E8" w:rsidRDefault="000D42E8" w:rsidP="000C1A99">
      <w:pPr>
        <w:spacing w:line="336" w:lineRule="auto"/>
        <w:rPr>
          <w:rFonts w:eastAsia="Arial"/>
          <w:color w:val="000000" w:themeColor="text1"/>
        </w:rPr>
      </w:pPr>
      <w:r w:rsidRPr="00480FF6">
        <w:rPr>
          <w:rFonts w:eastAsia="Arial"/>
          <w:color w:val="000000" w:themeColor="text1"/>
        </w:rPr>
        <w:t xml:space="preserve">Staff should also be aware of additional sensitivity required when dealing with individuals who may be coping with stressful situations, including those who may have been recently bereaved. </w:t>
      </w:r>
    </w:p>
    <w:p w14:paraId="6823AE27" w14:textId="1998B071" w:rsidR="004B6C78" w:rsidRDefault="004B6C78" w:rsidP="000C1A99">
      <w:pPr>
        <w:spacing w:line="336" w:lineRule="auto"/>
        <w:rPr>
          <w:rFonts w:eastAsia="Arial"/>
          <w:color w:val="000000" w:themeColor="text1"/>
        </w:rPr>
      </w:pPr>
      <w:r>
        <w:rPr>
          <w:rFonts w:eastAsia="Arial"/>
          <w:color w:val="000000" w:themeColor="text1"/>
        </w:rPr>
        <w:t xml:space="preserve">Note: </w:t>
      </w:r>
      <w:r w:rsidRPr="00480FF6">
        <w:rPr>
          <w:rFonts w:eastAsia="Arial"/>
          <w:color w:val="000000" w:themeColor="text1"/>
        </w:rPr>
        <w:t>The Provider’s staff may need to be provided with security instructions (e.g. a code to obtain a key from a key safe, an alarm code to disable the security system) in order to access the property. This information should be kept securely and not retained any longer than necessary.</w:t>
      </w:r>
    </w:p>
    <w:p w14:paraId="3B4065C8" w14:textId="1B448DAA" w:rsidR="00894FFD" w:rsidRDefault="00894FFD" w:rsidP="009C2995">
      <w:pPr>
        <w:pStyle w:val="Heading3"/>
        <w:rPr>
          <w:rFonts w:eastAsia="Arial"/>
        </w:rPr>
      </w:pPr>
      <w:r>
        <w:rPr>
          <w:rFonts w:eastAsia="Arial"/>
        </w:rPr>
        <w:t>Prior to Commencing the Work</w:t>
      </w:r>
    </w:p>
    <w:p w14:paraId="57669302" w14:textId="74C945D1" w:rsidR="00E27BBA" w:rsidRDefault="00DD3E89" w:rsidP="000C1A99">
      <w:pPr>
        <w:spacing w:line="336" w:lineRule="auto"/>
        <w:rPr>
          <w:rFonts w:eastAsia="Arial"/>
          <w:color w:val="000000" w:themeColor="text1"/>
        </w:rPr>
      </w:pPr>
      <w:r>
        <w:rPr>
          <w:rFonts w:eastAsia="Arial"/>
          <w:color w:val="000000" w:themeColor="text1"/>
        </w:rPr>
        <w:t>Prior to the commencement of the work in the premises, the</w:t>
      </w:r>
      <w:r w:rsidR="00E27BBA">
        <w:rPr>
          <w:rFonts w:eastAsia="Arial"/>
          <w:color w:val="000000" w:themeColor="text1"/>
        </w:rPr>
        <w:t xml:space="preserve"> Appropriate Person will need to give written approval that the specified work can commence. This will include </w:t>
      </w:r>
      <w:r w:rsidR="003228B9">
        <w:rPr>
          <w:rFonts w:eastAsia="Arial"/>
          <w:color w:val="000000" w:themeColor="text1"/>
        </w:rPr>
        <w:t>ensuring</w:t>
      </w:r>
      <w:r w:rsidR="00E27BBA">
        <w:rPr>
          <w:rFonts w:eastAsia="Arial"/>
          <w:color w:val="000000" w:themeColor="text1"/>
        </w:rPr>
        <w:t xml:space="preserve"> advance agreement </w:t>
      </w:r>
      <w:r w:rsidR="003228B9">
        <w:rPr>
          <w:rFonts w:eastAsia="Arial"/>
          <w:color w:val="000000" w:themeColor="text1"/>
        </w:rPr>
        <w:t xml:space="preserve">has been given </w:t>
      </w:r>
      <w:r w:rsidR="00E27BBA">
        <w:rPr>
          <w:rFonts w:eastAsia="Arial"/>
          <w:color w:val="000000" w:themeColor="text1"/>
        </w:rPr>
        <w:t>to any necessary alterations to the property</w:t>
      </w:r>
      <w:r w:rsidR="00D50985">
        <w:rPr>
          <w:rFonts w:eastAsia="Arial"/>
          <w:color w:val="000000" w:themeColor="text1"/>
        </w:rPr>
        <w:t xml:space="preserve"> as well as disruption caused by the work</w:t>
      </w:r>
      <w:r w:rsidR="00C7255B">
        <w:rPr>
          <w:rFonts w:eastAsia="Arial"/>
          <w:color w:val="000000" w:themeColor="text1"/>
        </w:rPr>
        <w:t xml:space="preserve"> (e.g. mains electricity being turned off)</w:t>
      </w:r>
      <w:r w:rsidR="00E27BBA">
        <w:rPr>
          <w:rFonts w:eastAsia="Arial"/>
          <w:color w:val="000000" w:themeColor="text1"/>
        </w:rPr>
        <w:t>.</w:t>
      </w:r>
      <w:r w:rsidR="00B553CF">
        <w:rPr>
          <w:rFonts w:eastAsia="Arial"/>
          <w:color w:val="000000" w:themeColor="text1"/>
        </w:rPr>
        <w:t xml:space="preserve"> </w:t>
      </w:r>
    </w:p>
    <w:p w14:paraId="4BB82036" w14:textId="033C92B1" w:rsidR="00B21691" w:rsidRDefault="00C7255B" w:rsidP="000C1A99">
      <w:pPr>
        <w:spacing w:line="336" w:lineRule="auto"/>
        <w:rPr>
          <w:rFonts w:eastAsia="Arial"/>
          <w:color w:val="000000" w:themeColor="text1"/>
        </w:rPr>
      </w:pPr>
      <w:r>
        <w:rPr>
          <w:rFonts w:eastAsia="Arial"/>
          <w:color w:val="000000" w:themeColor="text1"/>
        </w:rPr>
        <w:t>Provider staff will</w:t>
      </w:r>
      <w:r w:rsidR="00E27BBA">
        <w:rPr>
          <w:rFonts w:eastAsia="Arial"/>
          <w:color w:val="000000" w:themeColor="text1"/>
        </w:rPr>
        <w:t xml:space="preserve"> review </w:t>
      </w:r>
      <w:r w:rsidR="003228B9">
        <w:rPr>
          <w:rFonts w:eastAsia="Arial"/>
          <w:color w:val="000000" w:themeColor="text1"/>
        </w:rPr>
        <w:t>the</w:t>
      </w:r>
      <w:r w:rsidR="00E27BBA">
        <w:rPr>
          <w:rFonts w:eastAsia="Arial"/>
          <w:color w:val="000000" w:themeColor="text1"/>
        </w:rPr>
        <w:t xml:space="preserve"> risk assessment </w:t>
      </w:r>
      <w:r>
        <w:rPr>
          <w:rFonts w:eastAsia="Arial"/>
          <w:color w:val="000000" w:themeColor="text1"/>
        </w:rPr>
        <w:t xml:space="preserve">produced during the site survey </w:t>
      </w:r>
      <w:r w:rsidR="0052478A">
        <w:rPr>
          <w:rFonts w:eastAsia="Arial"/>
          <w:color w:val="000000" w:themeColor="text1"/>
        </w:rPr>
        <w:t>before the work commences</w:t>
      </w:r>
      <w:r>
        <w:rPr>
          <w:rFonts w:eastAsia="Arial"/>
          <w:color w:val="000000" w:themeColor="text1"/>
        </w:rPr>
        <w:t>,</w:t>
      </w:r>
      <w:r w:rsidR="0052478A">
        <w:rPr>
          <w:rFonts w:eastAsia="Arial"/>
          <w:color w:val="000000" w:themeColor="text1"/>
        </w:rPr>
        <w:t xml:space="preserve"> </w:t>
      </w:r>
      <w:r w:rsidR="003228B9">
        <w:rPr>
          <w:rFonts w:eastAsia="Arial"/>
          <w:color w:val="000000" w:themeColor="text1"/>
        </w:rPr>
        <w:t>ensuring measures are enacted to reduce risk to satisfactory levels.</w:t>
      </w:r>
      <w:r w:rsidR="0052478A">
        <w:rPr>
          <w:rFonts w:eastAsia="Arial"/>
          <w:color w:val="000000" w:themeColor="text1"/>
        </w:rPr>
        <w:t xml:space="preserve"> </w:t>
      </w:r>
      <w:r w:rsidR="00B21691">
        <w:rPr>
          <w:rFonts w:eastAsia="Arial"/>
          <w:color w:val="000000" w:themeColor="text1"/>
        </w:rPr>
        <w:t xml:space="preserve">Note – </w:t>
      </w:r>
      <w:r w:rsidR="00471DBD">
        <w:rPr>
          <w:rFonts w:eastAsia="Arial"/>
          <w:color w:val="000000" w:themeColor="text1"/>
        </w:rPr>
        <w:t xml:space="preserve">the provider will ensure </w:t>
      </w:r>
      <w:r w:rsidR="00B21691">
        <w:rPr>
          <w:rFonts w:eastAsia="Arial"/>
          <w:color w:val="000000" w:themeColor="text1"/>
        </w:rPr>
        <w:t>this risk assessment remain</w:t>
      </w:r>
      <w:r w:rsidR="00471DBD">
        <w:rPr>
          <w:rFonts w:eastAsia="Arial"/>
          <w:color w:val="000000" w:themeColor="text1"/>
        </w:rPr>
        <w:t>s</w:t>
      </w:r>
      <w:r w:rsidR="00B21691">
        <w:rPr>
          <w:rFonts w:eastAsia="Arial"/>
          <w:color w:val="000000" w:themeColor="text1"/>
        </w:rPr>
        <w:t xml:space="preserve"> under review throughout the execution of tasks (with the Council informed of any significant changes). </w:t>
      </w:r>
    </w:p>
    <w:p w14:paraId="0F52168B" w14:textId="28F42F8E" w:rsidR="00DD3E89" w:rsidRDefault="0052478A" w:rsidP="000C1A99">
      <w:pPr>
        <w:spacing w:line="336" w:lineRule="auto"/>
        <w:rPr>
          <w:rFonts w:eastAsia="Arial"/>
          <w:color w:val="000000" w:themeColor="text1"/>
        </w:rPr>
      </w:pPr>
      <w:r>
        <w:rPr>
          <w:rFonts w:eastAsia="Calibri"/>
          <w:color w:val="000000" w:themeColor="text1"/>
        </w:rPr>
        <w:t xml:space="preserve">As part of </w:t>
      </w:r>
      <w:r w:rsidR="00471DBD">
        <w:rPr>
          <w:rFonts w:eastAsia="Calibri"/>
          <w:color w:val="000000" w:themeColor="text1"/>
        </w:rPr>
        <w:t>risk mitigation</w:t>
      </w:r>
      <w:r>
        <w:rPr>
          <w:rFonts w:eastAsia="Calibri"/>
          <w:color w:val="000000" w:themeColor="text1"/>
        </w:rPr>
        <w:t>, a</w:t>
      </w:r>
      <w:r w:rsidR="009C2995" w:rsidRPr="009C2995">
        <w:rPr>
          <w:rFonts w:eastAsia="Calibri"/>
          <w:color w:val="000000" w:themeColor="text1"/>
        </w:rPr>
        <w:t xml:space="preserve">ppropriate checks </w:t>
      </w:r>
      <w:r w:rsidR="009C2995">
        <w:rPr>
          <w:rFonts w:eastAsia="Calibri"/>
          <w:color w:val="000000" w:themeColor="text1"/>
        </w:rPr>
        <w:t>will</w:t>
      </w:r>
      <w:r>
        <w:rPr>
          <w:rFonts w:eastAsia="Calibri"/>
          <w:color w:val="000000" w:themeColor="text1"/>
        </w:rPr>
        <w:t xml:space="preserve"> need to</w:t>
      </w:r>
      <w:r w:rsidR="009C2995">
        <w:rPr>
          <w:rFonts w:eastAsia="Calibri"/>
          <w:color w:val="000000" w:themeColor="text1"/>
        </w:rPr>
        <w:t xml:space="preserve"> be </w:t>
      </w:r>
      <w:r w:rsidR="009C2995" w:rsidRPr="009C2995">
        <w:rPr>
          <w:rFonts w:eastAsia="Calibri"/>
          <w:color w:val="000000" w:themeColor="text1"/>
        </w:rPr>
        <w:t>carried out before the work is undertaken e.g. to avoid damage to waterpipes, electricity cables etc.</w:t>
      </w:r>
      <w:r w:rsidR="009C2995">
        <w:rPr>
          <w:rFonts w:eastAsia="Arial"/>
          <w:color w:val="000000" w:themeColor="text1"/>
        </w:rPr>
        <w:t xml:space="preserve"> </w:t>
      </w:r>
      <w:r w:rsidR="00E27BBA">
        <w:rPr>
          <w:rFonts w:eastAsia="Arial"/>
          <w:color w:val="000000" w:themeColor="text1"/>
        </w:rPr>
        <w:t>Additionally, the</w:t>
      </w:r>
      <w:r w:rsidR="00DD3E89">
        <w:rPr>
          <w:rFonts w:eastAsia="Arial"/>
          <w:color w:val="000000" w:themeColor="text1"/>
        </w:rPr>
        <w:t xml:space="preserve"> Provider </w:t>
      </w:r>
      <w:r w:rsidR="00E27BBA">
        <w:rPr>
          <w:rFonts w:eastAsia="Arial"/>
          <w:color w:val="000000" w:themeColor="text1"/>
        </w:rPr>
        <w:t>must</w:t>
      </w:r>
      <w:r w:rsidR="00DD3E89">
        <w:rPr>
          <w:rFonts w:eastAsia="Arial"/>
          <w:color w:val="000000" w:themeColor="text1"/>
        </w:rPr>
        <w:t xml:space="preserve"> ensure that the working area is adequately cleared of any obstruction and that the </w:t>
      </w:r>
      <w:r w:rsidR="00471DBD">
        <w:rPr>
          <w:rFonts w:eastAsia="Arial"/>
          <w:color w:val="000000" w:themeColor="text1"/>
        </w:rPr>
        <w:t>h</w:t>
      </w:r>
      <w:r w:rsidR="00DD3E89">
        <w:rPr>
          <w:rFonts w:eastAsia="Arial"/>
          <w:color w:val="000000" w:themeColor="text1"/>
        </w:rPr>
        <w:t>ousehold’s property, furnishings, and personal possessions are adequately protected through the duration of the work.</w:t>
      </w:r>
    </w:p>
    <w:p w14:paraId="1092E68C" w14:textId="462BCF84" w:rsidR="003228B9" w:rsidRDefault="003228B9" w:rsidP="00D50985">
      <w:pPr>
        <w:pStyle w:val="Heading3"/>
        <w:rPr>
          <w:rFonts w:eastAsia="Arial"/>
        </w:rPr>
      </w:pPr>
      <w:r>
        <w:rPr>
          <w:rFonts w:eastAsia="Arial"/>
        </w:rPr>
        <w:t>Structural Alterations</w:t>
      </w:r>
    </w:p>
    <w:p w14:paraId="62BC2ECE" w14:textId="5D649D98" w:rsidR="006233A5" w:rsidRDefault="00727CD0" w:rsidP="000C1A99">
      <w:pPr>
        <w:spacing w:line="336" w:lineRule="auto"/>
        <w:rPr>
          <w:rFonts w:eastAsia="Arial"/>
          <w:color w:val="000000" w:themeColor="text1"/>
        </w:rPr>
      </w:pPr>
      <w:r>
        <w:rPr>
          <w:rFonts w:eastAsia="Arial"/>
          <w:color w:val="000000" w:themeColor="text1"/>
        </w:rPr>
        <w:t>The structure may require alteration to enable the equipment to be fitted. Where structural elements are altered the Provider will ensure compliance with Building Regulations and make good, ensuring that the property is left in an appropriate state.</w:t>
      </w:r>
    </w:p>
    <w:p w14:paraId="77FECB8C" w14:textId="1FB61227" w:rsidR="00727CD0" w:rsidRDefault="00727CD0" w:rsidP="000C1A99">
      <w:pPr>
        <w:spacing w:line="336" w:lineRule="auto"/>
        <w:rPr>
          <w:rFonts w:eastAsia="Arial"/>
          <w:color w:val="000000" w:themeColor="text1"/>
        </w:rPr>
      </w:pPr>
      <w:r>
        <w:rPr>
          <w:rFonts w:eastAsia="Arial"/>
          <w:color w:val="000000" w:themeColor="text1"/>
        </w:rPr>
        <w:t xml:space="preserve">In the event that the </w:t>
      </w:r>
      <w:r w:rsidR="00D565BF">
        <w:rPr>
          <w:rFonts w:eastAsia="Arial"/>
          <w:color w:val="000000" w:themeColor="text1"/>
        </w:rPr>
        <w:t>Provider</w:t>
      </w:r>
      <w:r>
        <w:rPr>
          <w:rFonts w:eastAsia="Arial"/>
          <w:color w:val="000000" w:themeColor="text1"/>
        </w:rPr>
        <w:t xml:space="preserve"> is required to install a refurbished stairlift and the rail overhangs the top or bottom of the stairs in its design, the contractor will allow for it to be adequately protected, to prevent possible trapping or tripping hazard. The protection is to be of sound construction with no sharp edges and </w:t>
      </w:r>
      <w:r w:rsidR="000D0FDF">
        <w:rPr>
          <w:rFonts w:eastAsia="Arial"/>
          <w:color w:val="000000" w:themeColor="text1"/>
        </w:rPr>
        <w:t>will</w:t>
      </w:r>
      <w:r>
        <w:rPr>
          <w:rFonts w:eastAsia="Arial"/>
          <w:color w:val="000000" w:themeColor="text1"/>
        </w:rPr>
        <w:t xml:space="preserve"> be approximately one metre in height.</w:t>
      </w:r>
    </w:p>
    <w:p w14:paraId="75417058" w14:textId="64008C45" w:rsidR="00727CD0" w:rsidRDefault="00727CD0" w:rsidP="000C1A99">
      <w:pPr>
        <w:spacing w:line="336" w:lineRule="auto"/>
        <w:rPr>
          <w:rFonts w:eastAsia="Arial"/>
          <w:color w:val="000000" w:themeColor="text1"/>
        </w:rPr>
      </w:pPr>
      <w:r>
        <w:rPr>
          <w:rFonts w:eastAsia="Arial"/>
          <w:color w:val="000000" w:themeColor="text1"/>
        </w:rPr>
        <w:lastRenderedPageBreak/>
        <w:t xml:space="preserve">In the event that the </w:t>
      </w:r>
      <w:r w:rsidR="00D565BF">
        <w:rPr>
          <w:rFonts w:eastAsia="Arial"/>
          <w:color w:val="000000" w:themeColor="text1"/>
        </w:rPr>
        <w:t>Provider</w:t>
      </w:r>
      <w:r>
        <w:rPr>
          <w:rFonts w:eastAsia="Arial"/>
          <w:color w:val="000000" w:themeColor="text1"/>
        </w:rPr>
        <w:t xml:space="preserve"> is required to install a refurbished stairlift, a handrail must be in situ for other users of the stairs. Where </w:t>
      </w:r>
      <w:r w:rsidR="00D565BF">
        <w:rPr>
          <w:rFonts w:eastAsia="Arial"/>
          <w:color w:val="000000" w:themeColor="text1"/>
        </w:rPr>
        <w:t>handrails need to be removed or relocated, all holes are to be made good with appropriate filler.</w:t>
      </w:r>
    </w:p>
    <w:p w14:paraId="6BFE72E8" w14:textId="5947580F" w:rsidR="00D565BF" w:rsidRDefault="00D565BF" w:rsidP="000C1A99">
      <w:pPr>
        <w:spacing w:line="336" w:lineRule="auto"/>
        <w:rPr>
          <w:rFonts w:eastAsia="Arial"/>
          <w:color w:val="000000" w:themeColor="text1"/>
        </w:rPr>
      </w:pPr>
      <w:r>
        <w:rPr>
          <w:rFonts w:eastAsia="Arial"/>
          <w:color w:val="000000" w:themeColor="text1"/>
        </w:rPr>
        <w:t>In the event that the Provider is required to install a vertical (through floor) lift, the contractor will ensure compliance with Building Regulations for the structural alterations, provide adequate fire protection of a minimum of 30 minutes fire integrity regardless of whether the lift is parked at the upper or lower floor and smoke/heat detection.</w:t>
      </w:r>
    </w:p>
    <w:p w14:paraId="210A1C15" w14:textId="1F3A5740" w:rsidR="00F64611" w:rsidRDefault="00F64611" w:rsidP="000C1A99">
      <w:pPr>
        <w:spacing w:line="336" w:lineRule="auto"/>
        <w:rPr>
          <w:rFonts w:eastAsia="Arial"/>
          <w:color w:val="000000" w:themeColor="text1"/>
        </w:rPr>
      </w:pPr>
      <w:r>
        <w:rPr>
          <w:rFonts w:eastAsia="Arial"/>
          <w:color w:val="000000" w:themeColor="text1"/>
        </w:rPr>
        <w:t>The Provider will ensure that all equipment in installed with adequate and appropriate acoustic protection to prevent noise transmission to other occupiers and neighbours, having due regard to the construction and layout of the property and adjoining properties.</w:t>
      </w:r>
    </w:p>
    <w:p w14:paraId="24ADBAA4" w14:textId="4003A18C" w:rsidR="003228B9" w:rsidRDefault="003228B9" w:rsidP="00616BBC">
      <w:pPr>
        <w:pStyle w:val="Heading3"/>
        <w:rPr>
          <w:rFonts w:eastAsia="Arial"/>
        </w:rPr>
      </w:pPr>
      <w:r>
        <w:rPr>
          <w:rFonts w:eastAsia="Arial"/>
        </w:rPr>
        <w:t xml:space="preserve">Standards </w:t>
      </w:r>
      <w:r w:rsidR="0052478A">
        <w:rPr>
          <w:rFonts w:eastAsia="Arial"/>
        </w:rPr>
        <w:t>W</w:t>
      </w:r>
      <w:r>
        <w:rPr>
          <w:rFonts w:eastAsia="Arial"/>
        </w:rPr>
        <w:t>hilst Work</w:t>
      </w:r>
      <w:r w:rsidR="0052478A">
        <w:rPr>
          <w:rFonts w:eastAsia="Arial"/>
        </w:rPr>
        <w:t xml:space="preserve"> is</w:t>
      </w:r>
      <w:r>
        <w:rPr>
          <w:rFonts w:eastAsia="Arial"/>
        </w:rPr>
        <w:t xml:space="preserve"> Carried Out</w:t>
      </w:r>
    </w:p>
    <w:p w14:paraId="1436D57D" w14:textId="3B8F06B7" w:rsidR="006C1F6E" w:rsidRDefault="006C1F6E" w:rsidP="000C1A99">
      <w:pPr>
        <w:spacing w:line="336" w:lineRule="auto"/>
        <w:rPr>
          <w:rFonts w:eastAsia="Arial"/>
          <w:color w:val="000000" w:themeColor="text1"/>
        </w:rPr>
      </w:pPr>
      <w:r>
        <w:rPr>
          <w:rFonts w:eastAsia="Arial"/>
          <w:color w:val="000000" w:themeColor="text1"/>
        </w:rPr>
        <w:t xml:space="preserve">The </w:t>
      </w:r>
      <w:r w:rsidR="00894FFD">
        <w:rPr>
          <w:rFonts w:eastAsia="Arial"/>
          <w:color w:val="000000" w:themeColor="text1"/>
        </w:rPr>
        <w:t>P</w:t>
      </w:r>
      <w:r>
        <w:rPr>
          <w:rFonts w:eastAsia="Arial"/>
          <w:color w:val="000000" w:themeColor="text1"/>
        </w:rPr>
        <w:t>rovider will ensure that all tasks are carried out with the minimum nuisance from noise, vibration, dust etc.</w:t>
      </w:r>
      <w:r w:rsidR="00C61FC1">
        <w:rPr>
          <w:rFonts w:eastAsia="Arial"/>
          <w:color w:val="000000" w:themeColor="text1"/>
        </w:rPr>
        <w:t xml:space="preserve"> This includes not using any radio or other audio equipment whilst work is carried out within a property.</w:t>
      </w:r>
    </w:p>
    <w:p w14:paraId="2721B16C" w14:textId="2423FEF1" w:rsidR="006C1F6E" w:rsidRDefault="00C7255B" w:rsidP="000C1A99">
      <w:pPr>
        <w:spacing w:line="336" w:lineRule="auto"/>
        <w:rPr>
          <w:rFonts w:eastAsia="Arial"/>
          <w:color w:val="000000" w:themeColor="text1"/>
        </w:rPr>
      </w:pPr>
      <w:r>
        <w:rPr>
          <w:rFonts w:eastAsia="Arial"/>
          <w:color w:val="000000" w:themeColor="text1"/>
        </w:rPr>
        <w:t>The Provider will ensure that the client has sufficient lighting, heating, cooking facilities and drinking water, for the duration of the time work is carried out.</w:t>
      </w:r>
      <w:r w:rsidR="00471DBD">
        <w:rPr>
          <w:rFonts w:eastAsia="Arial"/>
          <w:color w:val="000000" w:themeColor="text1"/>
        </w:rPr>
        <w:t xml:space="preserve"> If the mains electricity is turned off in order </w:t>
      </w:r>
      <w:r>
        <w:rPr>
          <w:rFonts w:eastAsia="Arial"/>
          <w:color w:val="000000" w:themeColor="text1"/>
        </w:rPr>
        <w:t>to undertake work</w:t>
      </w:r>
      <w:r w:rsidR="00471DBD">
        <w:rPr>
          <w:rFonts w:eastAsia="Arial"/>
          <w:color w:val="000000" w:themeColor="text1"/>
        </w:rPr>
        <w:t>, it must be</w:t>
      </w:r>
      <w:r>
        <w:rPr>
          <w:rFonts w:eastAsia="Arial"/>
          <w:color w:val="000000" w:themeColor="text1"/>
        </w:rPr>
        <w:t xml:space="preserve"> ensur</w:t>
      </w:r>
      <w:r w:rsidR="00471DBD">
        <w:rPr>
          <w:rFonts w:eastAsia="Arial"/>
          <w:color w:val="000000" w:themeColor="text1"/>
        </w:rPr>
        <w:t>ed that this</w:t>
      </w:r>
      <w:r>
        <w:rPr>
          <w:rFonts w:eastAsia="Arial"/>
          <w:color w:val="000000" w:themeColor="text1"/>
        </w:rPr>
        <w:t xml:space="preserve"> is restored at the end of </w:t>
      </w:r>
      <w:r w:rsidR="00471DBD">
        <w:rPr>
          <w:rFonts w:eastAsia="Arial"/>
          <w:color w:val="000000" w:themeColor="text1"/>
        </w:rPr>
        <w:t>each</w:t>
      </w:r>
      <w:r>
        <w:rPr>
          <w:rFonts w:eastAsia="Arial"/>
          <w:color w:val="000000" w:themeColor="text1"/>
        </w:rPr>
        <w:t xml:space="preserve"> working day.</w:t>
      </w:r>
      <w:r w:rsidR="00134E70">
        <w:rPr>
          <w:rFonts w:eastAsia="Arial"/>
          <w:color w:val="000000" w:themeColor="text1"/>
        </w:rPr>
        <w:t xml:space="preserve"> Additionally, t</w:t>
      </w:r>
      <w:r w:rsidR="006C1F6E">
        <w:rPr>
          <w:rFonts w:eastAsia="Arial"/>
          <w:color w:val="000000" w:themeColor="text1"/>
        </w:rPr>
        <w:t>he Provider will ensure that at the end of each working day any dust and debris are removed from the premises and the premises are left in a tidy, safe and secure condition that is free from hazards, paying particular attention to securing or cordoning off excavations.</w:t>
      </w:r>
    </w:p>
    <w:p w14:paraId="60CD73BA" w14:textId="174CA334" w:rsidR="006C1F6E" w:rsidRDefault="006C1F6E" w:rsidP="000C1A99">
      <w:pPr>
        <w:spacing w:line="336" w:lineRule="auto"/>
        <w:rPr>
          <w:rFonts w:eastAsia="Arial"/>
          <w:color w:val="000000" w:themeColor="text1"/>
        </w:rPr>
      </w:pPr>
      <w:r>
        <w:rPr>
          <w:rFonts w:eastAsia="Arial"/>
          <w:color w:val="000000" w:themeColor="text1"/>
        </w:rPr>
        <w:t xml:space="preserve">The Provider will </w:t>
      </w:r>
      <w:r w:rsidR="009C2995">
        <w:rPr>
          <w:rFonts w:eastAsia="Arial"/>
          <w:color w:val="000000" w:themeColor="text1"/>
        </w:rPr>
        <w:t xml:space="preserve">also ensure </w:t>
      </w:r>
      <w:r>
        <w:rPr>
          <w:rFonts w:eastAsia="Arial"/>
          <w:color w:val="000000" w:themeColor="text1"/>
        </w:rPr>
        <w:t>roadways, parking areas and pedestrian access</w:t>
      </w:r>
      <w:r w:rsidR="009C2995">
        <w:rPr>
          <w:rFonts w:eastAsia="Arial"/>
          <w:color w:val="000000" w:themeColor="text1"/>
        </w:rPr>
        <w:t xml:space="preserve"> are</w:t>
      </w:r>
      <w:r>
        <w:rPr>
          <w:rFonts w:eastAsia="Arial"/>
          <w:color w:val="000000" w:themeColor="text1"/>
        </w:rPr>
        <w:t xml:space="preserve"> open at all times, and clear of machinery, materials and obstructions.</w:t>
      </w:r>
    </w:p>
    <w:p w14:paraId="721DD1D6" w14:textId="1BF4C134" w:rsidR="00F64611" w:rsidRDefault="00F64611" w:rsidP="000C1A99">
      <w:pPr>
        <w:spacing w:line="336" w:lineRule="auto"/>
        <w:rPr>
          <w:rFonts w:eastAsia="Arial"/>
          <w:color w:val="000000" w:themeColor="text1"/>
        </w:rPr>
      </w:pPr>
      <w:r w:rsidRPr="00480FF6">
        <w:rPr>
          <w:rFonts w:eastAsia="Arial"/>
          <w:color w:val="000000" w:themeColor="text1"/>
        </w:rPr>
        <w:t xml:space="preserve">The Provider </w:t>
      </w:r>
      <w:r>
        <w:rPr>
          <w:rFonts w:eastAsia="Arial"/>
          <w:color w:val="000000" w:themeColor="text1"/>
        </w:rPr>
        <w:t>will</w:t>
      </w:r>
      <w:r w:rsidRPr="00480FF6">
        <w:rPr>
          <w:rFonts w:eastAsia="Arial"/>
          <w:color w:val="000000" w:themeColor="text1"/>
        </w:rPr>
        <w:t xml:space="preserve"> ensure that the household undergoes the minimum disruption necessary whilst their staff undertake the process.</w:t>
      </w:r>
      <w:r w:rsidR="00C61FC1">
        <w:rPr>
          <w:rFonts w:eastAsia="Arial"/>
          <w:color w:val="000000" w:themeColor="text1"/>
        </w:rPr>
        <w:t xml:space="preserve"> This includes that the client and other members of the household has access to suitable toilet and washing facilities throughout the duration of work at the property.</w:t>
      </w:r>
    </w:p>
    <w:p w14:paraId="39ADD10D" w14:textId="5749D9E3" w:rsidR="00FC577F" w:rsidRDefault="00FC577F" w:rsidP="000C1A99">
      <w:pPr>
        <w:spacing w:line="336" w:lineRule="auto"/>
        <w:rPr>
          <w:rFonts w:eastAsia="Arial"/>
          <w:color w:val="000000" w:themeColor="text1"/>
        </w:rPr>
      </w:pPr>
      <w:r>
        <w:rPr>
          <w:rFonts w:eastAsia="Arial"/>
          <w:color w:val="000000" w:themeColor="text1"/>
        </w:rPr>
        <w:t>Smoking is strictly prohibited within the premises and its curtilage</w:t>
      </w:r>
      <w:r w:rsidR="00C61FC1">
        <w:rPr>
          <w:rFonts w:eastAsia="Arial"/>
          <w:color w:val="000000" w:themeColor="text1"/>
        </w:rPr>
        <w:t xml:space="preserve"> as well as use of alcohol/recreational drugs by an employee whilst they are working</w:t>
      </w:r>
      <w:r>
        <w:rPr>
          <w:rFonts w:eastAsia="Arial"/>
          <w:color w:val="000000" w:themeColor="text1"/>
        </w:rPr>
        <w:t>.</w:t>
      </w:r>
    </w:p>
    <w:p w14:paraId="6FD882A3" w14:textId="5EC575EA" w:rsidR="001354A2" w:rsidRPr="001354A2" w:rsidRDefault="00B553CF" w:rsidP="001354A2">
      <w:pPr>
        <w:spacing w:line="336" w:lineRule="auto"/>
        <w:rPr>
          <w:rFonts w:eastAsia="Arial"/>
          <w:color w:val="000000" w:themeColor="text1"/>
        </w:rPr>
      </w:pPr>
      <w:r>
        <w:rPr>
          <w:rFonts w:eastAsia="Arial"/>
          <w:color w:val="000000" w:themeColor="text1"/>
        </w:rPr>
        <w:t xml:space="preserve">The Appropriate Person </w:t>
      </w:r>
      <w:r w:rsidR="00A50087">
        <w:rPr>
          <w:rFonts w:eastAsia="Arial"/>
          <w:color w:val="000000" w:themeColor="text1"/>
        </w:rPr>
        <w:t>will</w:t>
      </w:r>
      <w:r>
        <w:rPr>
          <w:rFonts w:eastAsia="Arial"/>
          <w:color w:val="000000" w:themeColor="text1"/>
        </w:rPr>
        <w:t xml:space="preserve"> be given emergency contact details for the Provider should anything go wrong whilst the work is being carried out including outside of standard working hours.</w:t>
      </w:r>
      <w:r w:rsidR="00A50087">
        <w:rPr>
          <w:rFonts w:eastAsia="Arial"/>
          <w:color w:val="000000" w:themeColor="text1"/>
        </w:rPr>
        <w:t xml:space="preserve"> The Provider will be expected to remedy the issue(s) </w:t>
      </w:r>
      <w:r w:rsidR="00F6083A">
        <w:rPr>
          <w:rFonts w:eastAsia="Arial"/>
          <w:color w:val="000000" w:themeColor="text1"/>
        </w:rPr>
        <w:t>within 3 hours of receiving notice.</w:t>
      </w:r>
      <w:r w:rsidR="001B7B60">
        <w:rPr>
          <w:rFonts w:eastAsia="Arial"/>
          <w:color w:val="000000" w:themeColor="text1"/>
        </w:rPr>
        <w:t xml:space="preserve"> </w:t>
      </w:r>
    </w:p>
    <w:p w14:paraId="60189CDA" w14:textId="77777777" w:rsidR="001354A2" w:rsidRPr="001526C1" w:rsidRDefault="001354A2" w:rsidP="001354A2">
      <w:pPr>
        <w:pStyle w:val="Heading3"/>
        <w:rPr>
          <w:rFonts w:eastAsia="Calibri"/>
        </w:rPr>
      </w:pPr>
      <w:r>
        <w:rPr>
          <w:rFonts w:eastAsia="Calibri"/>
        </w:rPr>
        <w:lastRenderedPageBreak/>
        <w:t>Electrical Requirements</w:t>
      </w:r>
    </w:p>
    <w:p w14:paraId="2B4637EE" w14:textId="27DB59F8" w:rsidR="001354A2" w:rsidRDefault="001354A2" w:rsidP="00EB1FE8">
      <w:pPr>
        <w:spacing w:line="360" w:lineRule="auto"/>
      </w:pPr>
      <w:r>
        <w:t>Electrical work will to be carried out in accordance with Part P of the Building Regulations and covered by an Electrical Installation Completion Certificate (BS7671) signed by a person registered with a 'recognised self</w:t>
      </w:r>
      <w:r w:rsidR="008B15BF">
        <w:t>-</w:t>
      </w:r>
      <w:r>
        <w:t xml:space="preserve">certification scheme’. All work is to be executed to the best. practice as laid out in BS 7671, the I.E.E. Regulations and their subsequent amendments. </w:t>
      </w:r>
    </w:p>
    <w:p w14:paraId="3FDC6C0B" w14:textId="77777777" w:rsidR="001354A2" w:rsidRDefault="001354A2" w:rsidP="00EB1FE8">
      <w:pPr>
        <w:spacing w:line="360" w:lineRule="auto"/>
      </w:pPr>
      <w:r>
        <w:t xml:space="preserve">Main earth bonding to the property is to be brought to the current standards. </w:t>
      </w:r>
    </w:p>
    <w:p w14:paraId="0629BFE3" w14:textId="77777777" w:rsidR="001354A2" w:rsidRDefault="001354A2" w:rsidP="00EB1FE8">
      <w:pPr>
        <w:spacing w:line="360" w:lineRule="auto"/>
      </w:pPr>
      <w:r>
        <w:t xml:space="preserve">Circuits supplying the works are to have suitably sized overload and earth leakage protection provided either from an existing circuit to be extended, from a spare way on a compliant distribution board or from a dedicated consumer unit. </w:t>
      </w:r>
    </w:p>
    <w:p w14:paraId="0AB30B6F" w14:textId="189C82CA" w:rsidR="001354A2" w:rsidRDefault="001354A2" w:rsidP="00EB1FE8">
      <w:pPr>
        <w:spacing w:line="360" w:lineRule="auto"/>
      </w:pPr>
      <w:r>
        <w:t>The power supply for battery powered, mains charged equipment may be taken from an existing circuit but only if that circuit is suitable and compliant. The circuit must have RCD protection at source or should have one fitted</w:t>
      </w:r>
      <w:r w:rsidR="008B15BF">
        <w:t xml:space="preserve"> </w:t>
      </w:r>
      <w:r>
        <w:t>prior to the power point. In all other situations a new radial supply</w:t>
      </w:r>
      <w:r w:rsidR="008B15BF">
        <w:t xml:space="preserve"> </w:t>
      </w:r>
      <w:r w:rsidR="000D0FDF">
        <w:t>will</w:t>
      </w:r>
      <w:r>
        <w:t xml:space="preserve"> be installed. Mains powered equipment must have a dedicated circuit. If a pre-payment meter is present on this circuit the client should be made aware of the problems likely to be encountered and requested to change it. Fixed electrical work is to be completed prior to the equipment's installation; a temporary supply is not acceptable. </w:t>
      </w:r>
    </w:p>
    <w:p w14:paraId="11CA5BFF" w14:textId="5A7516F7" w:rsidR="001354A2" w:rsidRDefault="001354A2" w:rsidP="00EB1FE8">
      <w:pPr>
        <w:spacing w:line="360" w:lineRule="auto"/>
      </w:pPr>
      <w:r>
        <w:t>The power supply will terminate in an un-switched fused spur local to the equipment and have an appropriately sized fuse fitted. Any transformer/</w:t>
      </w:r>
      <w:r w:rsidR="008B15BF">
        <w:t xml:space="preserve"> </w:t>
      </w:r>
      <w:r>
        <w:t xml:space="preserve">charger will be fixed to the wall near the spur unit or fitted inside equipment rail. </w:t>
      </w:r>
    </w:p>
    <w:p w14:paraId="1B3801BB" w14:textId="77777777" w:rsidR="001354A2" w:rsidRDefault="001354A2" w:rsidP="00EB1FE8">
      <w:pPr>
        <w:spacing w:line="360" w:lineRule="auto"/>
      </w:pPr>
      <w:r>
        <w:t xml:space="preserve">All wiring to the works to be concealed within floor voids and plasterwork wherever possible, otherwise should be enclosed within white plastic mini-trunking complete with all accessories, permanently secured to surfaces. </w:t>
      </w:r>
    </w:p>
    <w:p w14:paraId="2D1E1886" w14:textId="3809F95B" w:rsidR="001354A2" w:rsidRDefault="001354A2" w:rsidP="00EB1FE8">
      <w:pPr>
        <w:spacing w:line="360" w:lineRule="auto"/>
      </w:pPr>
      <w:r>
        <w:t>Any disturbance caused to soft furnishings and structure</w:t>
      </w:r>
      <w:r w:rsidR="008B15BF">
        <w:t>s</w:t>
      </w:r>
      <w:r>
        <w:t xml:space="preserve"> including decoration to enable the installation shall be properly re-instated to the clients and Contract Officer’s satisfaction.</w:t>
      </w:r>
    </w:p>
    <w:p w14:paraId="71AFE48F" w14:textId="3BF158DD" w:rsidR="00EB1FE8" w:rsidRPr="001354A2" w:rsidRDefault="00EB1FE8" w:rsidP="00EB1FE8">
      <w:pPr>
        <w:spacing w:line="360" w:lineRule="auto"/>
      </w:pPr>
      <w:r>
        <w:t>Electricity sources/equipment must be appropriately tested and checked to ensure safe operation.</w:t>
      </w:r>
    </w:p>
    <w:p w14:paraId="2EAC03A4" w14:textId="63EEE741" w:rsidR="00154A22" w:rsidRDefault="00154A22" w:rsidP="00154A22">
      <w:pPr>
        <w:pStyle w:val="Heading3"/>
        <w:rPr>
          <w:rFonts w:eastAsia="Arial"/>
        </w:rPr>
      </w:pPr>
      <w:r>
        <w:rPr>
          <w:rFonts w:eastAsia="Arial"/>
        </w:rPr>
        <w:t>Warranties</w:t>
      </w:r>
    </w:p>
    <w:p w14:paraId="5F2A9D0D" w14:textId="259BF5FC" w:rsidR="00154A22" w:rsidRDefault="00154A22" w:rsidP="000C1A99">
      <w:pPr>
        <w:spacing w:line="336" w:lineRule="auto"/>
        <w:rPr>
          <w:rFonts w:eastAsia="Arial"/>
          <w:color w:val="000000" w:themeColor="text1"/>
        </w:rPr>
      </w:pPr>
      <w:r>
        <w:rPr>
          <w:rFonts w:eastAsia="Arial"/>
          <w:color w:val="000000" w:themeColor="text1"/>
        </w:rPr>
        <w:t xml:space="preserve">All refurbished equipment </w:t>
      </w:r>
      <w:r w:rsidR="003F7F98">
        <w:rPr>
          <w:rFonts w:eastAsia="Arial"/>
          <w:color w:val="000000" w:themeColor="text1"/>
        </w:rPr>
        <w:t>installed by the Provider is</w:t>
      </w:r>
      <w:r>
        <w:rPr>
          <w:rFonts w:eastAsia="Arial"/>
          <w:color w:val="000000" w:themeColor="text1"/>
        </w:rPr>
        <w:t xml:space="preserve"> subject to a warranty period of not less than 6 months from the date of installation. The Provider will keep a record of any materials or parts guaranteed for a period in excess of 6 months.</w:t>
      </w:r>
    </w:p>
    <w:p w14:paraId="124D5BC1" w14:textId="036CADCF" w:rsidR="008E311D" w:rsidRDefault="008E311D" w:rsidP="000C1A99">
      <w:pPr>
        <w:spacing w:line="336" w:lineRule="auto"/>
        <w:rPr>
          <w:rFonts w:eastAsia="Arial"/>
          <w:color w:val="000000" w:themeColor="text1"/>
        </w:rPr>
      </w:pPr>
      <w:r>
        <w:rPr>
          <w:rFonts w:eastAsia="Arial"/>
          <w:color w:val="000000" w:themeColor="text1"/>
        </w:rPr>
        <w:lastRenderedPageBreak/>
        <w:t xml:space="preserve">The </w:t>
      </w:r>
      <w:r w:rsidR="00C7793A">
        <w:rPr>
          <w:rFonts w:eastAsia="Arial"/>
          <w:color w:val="000000" w:themeColor="text1"/>
        </w:rPr>
        <w:t>Provider</w:t>
      </w:r>
      <w:r>
        <w:rPr>
          <w:rFonts w:eastAsia="Arial"/>
          <w:color w:val="000000" w:themeColor="text1"/>
        </w:rPr>
        <w:t xml:space="preserve"> will maintain a record of all warranties</w:t>
      </w:r>
      <w:r w:rsidR="003F7F98">
        <w:rPr>
          <w:rFonts w:eastAsia="Arial"/>
          <w:color w:val="000000" w:themeColor="text1"/>
        </w:rPr>
        <w:t>. This</w:t>
      </w:r>
      <w:r>
        <w:rPr>
          <w:rFonts w:eastAsia="Arial"/>
          <w:color w:val="000000" w:themeColor="text1"/>
        </w:rPr>
        <w:t xml:space="preserve"> will be provided as part of the </w:t>
      </w:r>
      <w:r w:rsidR="003F7F98">
        <w:rPr>
          <w:rFonts w:eastAsia="Arial"/>
          <w:color w:val="000000" w:themeColor="text1"/>
        </w:rPr>
        <w:t>P</w:t>
      </w:r>
      <w:r>
        <w:rPr>
          <w:rFonts w:eastAsia="Arial"/>
          <w:color w:val="000000" w:themeColor="text1"/>
        </w:rPr>
        <w:t>erformance Monitoring Framework.</w:t>
      </w:r>
    </w:p>
    <w:p w14:paraId="2E33196F" w14:textId="2D035C97" w:rsidR="008E311D" w:rsidRDefault="008E311D" w:rsidP="000C1A99">
      <w:pPr>
        <w:spacing w:line="336" w:lineRule="auto"/>
        <w:rPr>
          <w:rFonts w:eastAsia="Arial"/>
          <w:color w:val="000000" w:themeColor="text1"/>
        </w:rPr>
      </w:pPr>
      <w:r>
        <w:rPr>
          <w:rFonts w:eastAsia="Arial"/>
          <w:color w:val="000000" w:themeColor="text1"/>
        </w:rPr>
        <w:t>All warranties will as a minimum cover:</w:t>
      </w:r>
    </w:p>
    <w:p w14:paraId="7503E1D2" w14:textId="3D7B3CF5" w:rsidR="008E311D" w:rsidRPr="008E311D" w:rsidRDefault="008E311D" w:rsidP="008E311D">
      <w:pPr>
        <w:pStyle w:val="ListParagraph"/>
        <w:numPr>
          <w:ilvl w:val="0"/>
          <w:numId w:val="71"/>
        </w:numPr>
        <w:spacing w:line="336" w:lineRule="auto"/>
        <w:rPr>
          <w:rFonts w:eastAsia="Arial"/>
          <w:color w:val="000000" w:themeColor="text1"/>
        </w:rPr>
      </w:pPr>
      <w:r w:rsidRPr="008E311D">
        <w:rPr>
          <w:rFonts w:eastAsia="Arial"/>
          <w:color w:val="000000" w:themeColor="text1"/>
        </w:rPr>
        <w:t>Parts</w:t>
      </w:r>
    </w:p>
    <w:p w14:paraId="3BDE62EA" w14:textId="61569B39" w:rsidR="008E311D" w:rsidRPr="008E311D" w:rsidRDefault="008E311D" w:rsidP="008E311D">
      <w:pPr>
        <w:pStyle w:val="ListParagraph"/>
        <w:numPr>
          <w:ilvl w:val="0"/>
          <w:numId w:val="71"/>
        </w:numPr>
        <w:spacing w:line="336" w:lineRule="auto"/>
        <w:rPr>
          <w:rFonts w:eastAsia="Arial"/>
          <w:color w:val="000000" w:themeColor="text1"/>
        </w:rPr>
      </w:pPr>
      <w:r w:rsidRPr="008E311D">
        <w:rPr>
          <w:rFonts w:eastAsia="Arial"/>
          <w:color w:val="000000" w:themeColor="text1"/>
        </w:rPr>
        <w:t>Materials</w:t>
      </w:r>
    </w:p>
    <w:p w14:paraId="5DA68361" w14:textId="3C4CFAA6" w:rsidR="008E311D" w:rsidRPr="008E311D" w:rsidRDefault="008E311D" w:rsidP="008E311D">
      <w:pPr>
        <w:pStyle w:val="ListParagraph"/>
        <w:numPr>
          <w:ilvl w:val="0"/>
          <w:numId w:val="71"/>
        </w:numPr>
        <w:spacing w:line="336" w:lineRule="auto"/>
        <w:rPr>
          <w:rFonts w:eastAsia="Arial"/>
          <w:color w:val="000000" w:themeColor="text1"/>
        </w:rPr>
      </w:pPr>
      <w:r w:rsidRPr="008E311D">
        <w:rPr>
          <w:rFonts w:eastAsia="Arial"/>
          <w:color w:val="000000" w:themeColor="text1"/>
        </w:rPr>
        <w:t>Labour</w:t>
      </w:r>
    </w:p>
    <w:p w14:paraId="70387FEB" w14:textId="60EA767C" w:rsidR="008E311D" w:rsidRPr="008E311D" w:rsidRDefault="008E311D" w:rsidP="008E311D">
      <w:pPr>
        <w:pStyle w:val="ListParagraph"/>
        <w:numPr>
          <w:ilvl w:val="0"/>
          <w:numId w:val="71"/>
        </w:numPr>
        <w:spacing w:line="336" w:lineRule="auto"/>
        <w:rPr>
          <w:rFonts w:eastAsia="Arial"/>
          <w:color w:val="000000" w:themeColor="text1"/>
        </w:rPr>
      </w:pPr>
      <w:r w:rsidRPr="008E311D">
        <w:rPr>
          <w:rFonts w:eastAsia="Arial"/>
          <w:color w:val="000000" w:themeColor="text1"/>
        </w:rPr>
        <w:t>Technical Advice</w:t>
      </w:r>
    </w:p>
    <w:p w14:paraId="1DD05C8C" w14:textId="2B3669E8" w:rsidR="008E311D" w:rsidRDefault="008E311D" w:rsidP="008E311D">
      <w:pPr>
        <w:pStyle w:val="ListParagraph"/>
        <w:numPr>
          <w:ilvl w:val="0"/>
          <w:numId w:val="71"/>
        </w:numPr>
        <w:spacing w:line="336" w:lineRule="auto"/>
        <w:rPr>
          <w:rFonts w:eastAsia="Arial"/>
          <w:color w:val="000000" w:themeColor="text1"/>
        </w:rPr>
      </w:pPr>
      <w:r w:rsidRPr="008E311D">
        <w:rPr>
          <w:rFonts w:eastAsia="Arial"/>
          <w:color w:val="000000" w:themeColor="text1"/>
        </w:rPr>
        <w:t>Attendance, including associated travel, on any day at any time.</w:t>
      </w:r>
    </w:p>
    <w:p w14:paraId="6189A2C0" w14:textId="5A510F46" w:rsidR="00647A00" w:rsidRDefault="00647A00" w:rsidP="00647A00">
      <w:pPr>
        <w:spacing w:line="336" w:lineRule="auto"/>
        <w:rPr>
          <w:rFonts w:eastAsia="Arial"/>
          <w:color w:val="000000" w:themeColor="text1"/>
        </w:rPr>
      </w:pPr>
      <w:r>
        <w:rPr>
          <w:rFonts w:eastAsia="Arial"/>
          <w:color w:val="000000" w:themeColor="text1"/>
        </w:rPr>
        <w:t xml:space="preserve">Throughout the warranty period, the </w:t>
      </w:r>
      <w:r w:rsidR="00C7793A">
        <w:rPr>
          <w:rFonts w:eastAsia="Arial"/>
          <w:color w:val="000000" w:themeColor="text1"/>
        </w:rPr>
        <w:t>Provider</w:t>
      </w:r>
      <w:r>
        <w:rPr>
          <w:rFonts w:eastAsia="Arial"/>
          <w:color w:val="000000" w:themeColor="text1"/>
        </w:rPr>
        <w:t xml:space="preserve"> will perform Testing/Maintenance/Repair work at no </w:t>
      </w:r>
      <w:r w:rsidR="00D3271E" w:rsidRPr="000D0FDF">
        <w:rPr>
          <w:rFonts w:eastAsia="Arial"/>
          <w:color w:val="0D0D0D" w:themeColor="text1" w:themeTint="F2"/>
        </w:rPr>
        <w:t xml:space="preserve">additional </w:t>
      </w:r>
      <w:r w:rsidRPr="000D0FDF">
        <w:rPr>
          <w:rFonts w:eastAsia="Arial"/>
          <w:color w:val="0D0D0D" w:themeColor="text1" w:themeTint="F2"/>
        </w:rPr>
        <w:t xml:space="preserve">cost </w:t>
      </w:r>
      <w:r w:rsidR="00D3271E" w:rsidRPr="000D0FDF">
        <w:rPr>
          <w:rFonts w:eastAsia="Arial"/>
          <w:color w:val="0D0D0D" w:themeColor="text1" w:themeTint="F2"/>
        </w:rPr>
        <w:t>to the Council or the client/Appropriate Person.</w:t>
      </w:r>
      <w:r w:rsidR="00657A73" w:rsidRPr="000D0FDF">
        <w:rPr>
          <w:rFonts w:eastAsia="Arial"/>
          <w:color w:val="0D0D0D" w:themeColor="text1" w:themeTint="F2"/>
        </w:rPr>
        <w:t xml:space="preserve"> All warranties will survive the termination</w:t>
      </w:r>
      <w:r w:rsidR="003F7F98" w:rsidRPr="000D0FDF">
        <w:rPr>
          <w:rFonts w:eastAsia="Arial"/>
          <w:color w:val="0D0D0D" w:themeColor="text1" w:themeTint="F2"/>
        </w:rPr>
        <w:t>/end date</w:t>
      </w:r>
      <w:r w:rsidR="00657A73" w:rsidRPr="000D0FDF">
        <w:rPr>
          <w:rFonts w:eastAsia="Arial"/>
          <w:color w:val="0D0D0D" w:themeColor="text1" w:themeTint="F2"/>
        </w:rPr>
        <w:t xml:space="preserve"> of the contract.</w:t>
      </w:r>
    </w:p>
    <w:p w14:paraId="12E9904B" w14:textId="26CBF24F" w:rsidR="00657A73" w:rsidRDefault="00657A73" w:rsidP="00647A00">
      <w:pPr>
        <w:spacing w:line="336" w:lineRule="auto"/>
        <w:rPr>
          <w:rFonts w:eastAsia="Arial"/>
          <w:color w:val="000000" w:themeColor="text1"/>
        </w:rPr>
      </w:pPr>
      <w:r>
        <w:rPr>
          <w:rFonts w:eastAsia="Arial"/>
          <w:color w:val="000000" w:themeColor="text1"/>
        </w:rPr>
        <w:t>The Provider will ensure that replacement materials and parts arising under the warranty are compatible with the existing equipment and match existing finishes. Where materials and parts have been superseded, the Provider will take all remedial action to ensure compatibility of the replacement materials and parts.</w:t>
      </w:r>
    </w:p>
    <w:p w14:paraId="791B9A3C" w14:textId="26C2797E" w:rsidR="005A3735" w:rsidRDefault="005A3735" w:rsidP="00647A00">
      <w:pPr>
        <w:spacing w:line="336" w:lineRule="auto"/>
        <w:rPr>
          <w:rFonts w:eastAsia="Arial"/>
          <w:color w:val="000000" w:themeColor="text1"/>
        </w:rPr>
      </w:pPr>
      <w:r>
        <w:rPr>
          <w:rFonts w:eastAsia="Arial"/>
          <w:color w:val="000000" w:themeColor="text1"/>
        </w:rPr>
        <w:t>For the avoidance of doubt, any tasks for breakdowns and service repairs performed within the warranty period will be carried out at no additional cost to the Council or the client.</w:t>
      </w:r>
    </w:p>
    <w:p w14:paraId="36E9F097" w14:textId="623F7FBC" w:rsidR="00C7793A" w:rsidRDefault="00B1413F" w:rsidP="00647A00">
      <w:pPr>
        <w:spacing w:line="336" w:lineRule="auto"/>
        <w:rPr>
          <w:rFonts w:eastAsia="Arial"/>
          <w:color w:val="000000" w:themeColor="text1"/>
        </w:rPr>
      </w:pPr>
      <w:r>
        <w:rPr>
          <w:rFonts w:eastAsia="Arial"/>
          <w:color w:val="000000" w:themeColor="text1"/>
        </w:rPr>
        <w:t>In the event that the Provider does not carry out its obligations under the</w:t>
      </w:r>
      <w:r w:rsidR="00FF2B60">
        <w:rPr>
          <w:rFonts w:eastAsia="Arial"/>
          <w:color w:val="000000" w:themeColor="text1"/>
        </w:rPr>
        <w:t xml:space="preserve"> warranty, the Council reserves the right to extend the warranty period including all of these obligations. These will be provided at no additional cost to the Council until these obligations have been performed.</w:t>
      </w:r>
    </w:p>
    <w:p w14:paraId="391437D3" w14:textId="01213E17" w:rsidR="00464EEB" w:rsidRDefault="00464EEB" w:rsidP="00464EEB">
      <w:pPr>
        <w:pStyle w:val="Heading3"/>
        <w:rPr>
          <w:rFonts w:eastAsia="Arial"/>
        </w:rPr>
      </w:pPr>
      <w:r>
        <w:rPr>
          <w:rFonts w:eastAsia="Arial"/>
        </w:rPr>
        <w:t>Cancellation of Work</w:t>
      </w:r>
    </w:p>
    <w:p w14:paraId="51652E03" w14:textId="3984F864" w:rsidR="00464EEB" w:rsidRDefault="00464EEB" w:rsidP="00647A00">
      <w:pPr>
        <w:spacing w:line="336" w:lineRule="auto"/>
        <w:rPr>
          <w:rFonts w:eastAsia="Arial"/>
          <w:color w:val="000000" w:themeColor="text1"/>
        </w:rPr>
      </w:pPr>
      <w:r>
        <w:rPr>
          <w:rFonts w:eastAsia="Arial"/>
          <w:color w:val="000000" w:themeColor="text1"/>
        </w:rPr>
        <w:t>The Council reserves the right to cancel work (including the site survey)</w:t>
      </w:r>
      <w:r w:rsidR="00734BE5">
        <w:rPr>
          <w:rFonts w:eastAsia="Arial"/>
          <w:color w:val="000000" w:themeColor="text1"/>
        </w:rPr>
        <w:t xml:space="preserve"> before and</w:t>
      </w:r>
      <w:r>
        <w:rPr>
          <w:rFonts w:eastAsia="Arial"/>
          <w:color w:val="000000" w:themeColor="text1"/>
        </w:rPr>
        <w:t xml:space="preserve"> after work has commenced. The Council undertakes to pay the Provider the costs incurred for tasks completed up to and including the date of cancellation and any tasks required to make the premises tidy, safe and secure.</w:t>
      </w:r>
    </w:p>
    <w:p w14:paraId="02E9B8C4" w14:textId="33579E00" w:rsidR="00464EEB" w:rsidRPr="00647A00" w:rsidRDefault="00464EEB" w:rsidP="00647A00">
      <w:pPr>
        <w:spacing w:line="336" w:lineRule="auto"/>
        <w:rPr>
          <w:rFonts w:eastAsia="Arial"/>
          <w:color w:val="000000" w:themeColor="text1"/>
        </w:rPr>
      </w:pPr>
      <w:r>
        <w:rPr>
          <w:rFonts w:eastAsia="Arial"/>
          <w:color w:val="000000" w:themeColor="text1"/>
        </w:rPr>
        <w:t xml:space="preserve">In the event that the Provider wishes to cancel an order, </w:t>
      </w:r>
      <w:r w:rsidR="00F37463">
        <w:rPr>
          <w:rFonts w:eastAsia="Arial"/>
          <w:color w:val="000000" w:themeColor="text1"/>
        </w:rPr>
        <w:t xml:space="preserve">the Contract Manager </w:t>
      </w:r>
      <w:r w:rsidR="00734BE5">
        <w:rPr>
          <w:rFonts w:eastAsia="Arial"/>
          <w:color w:val="000000" w:themeColor="text1"/>
        </w:rPr>
        <w:t>will</w:t>
      </w:r>
      <w:r w:rsidR="00F37463">
        <w:rPr>
          <w:rFonts w:eastAsia="Arial"/>
          <w:color w:val="000000" w:themeColor="text1"/>
        </w:rPr>
        <w:t xml:space="preserve"> be informed in writing stating the reasons for the request. The Council reserves the right to refuse such a request if it deems adequate justification has not been given</w:t>
      </w:r>
      <w:r w:rsidR="00734BE5">
        <w:rPr>
          <w:rFonts w:eastAsia="Arial"/>
          <w:color w:val="000000" w:themeColor="text1"/>
        </w:rPr>
        <w:t>.</w:t>
      </w:r>
      <w:r w:rsidR="00F37463">
        <w:rPr>
          <w:rFonts w:eastAsia="Arial"/>
          <w:color w:val="000000" w:themeColor="text1"/>
        </w:rPr>
        <w:t xml:space="preserve"> In the event that the Council accepts cancellation of an order, the Provider will be liable for any costs incurred as a consequence, including any overt additional costs as a consequence of the Council having to appoint an alternative contractor.</w:t>
      </w:r>
    </w:p>
    <w:p w14:paraId="54953AED" w14:textId="02142C9D" w:rsidR="000C1A99" w:rsidRDefault="009C2995" w:rsidP="009C2995">
      <w:pPr>
        <w:pStyle w:val="Heading3"/>
        <w:rPr>
          <w:rFonts w:eastAsia="Arial"/>
        </w:rPr>
      </w:pPr>
      <w:r>
        <w:rPr>
          <w:rFonts w:eastAsia="Arial"/>
        </w:rPr>
        <w:lastRenderedPageBreak/>
        <w:t>Completion of Work</w:t>
      </w:r>
    </w:p>
    <w:p w14:paraId="5B002B6C" w14:textId="1499181E" w:rsidR="009C2995" w:rsidRDefault="009C2995" w:rsidP="00520722">
      <w:pPr>
        <w:spacing w:line="336" w:lineRule="auto"/>
        <w:rPr>
          <w:rFonts w:eastAsia="Arial"/>
          <w:color w:val="000000" w:themeColor="text1"/>
        </w:rPr>
      </w:pPr>
      <w:r>
        <w:rPr>
          <w:rFonts w:eastAsia="Arial"/>
          <w:color w:val="000000" w:themeColor="text1"/>
        </w:rPr>
        <w:t xml:space="preserve">Once </w:t>
      </w:r>
      <w:r w:rsidR="00734BE5">
        <w:rPr>
          <w:rFonts w:eastAsia="Arial"/>
          <w:color w:val="000000" w:themeColor="text1"/>
        </w:rPr>
        <w:t>installation has taken place</w:t>
      </w:r>
      <w:r>
        <w:rPr>
          <w:rFonts w:eastAsia="Arial"/>
          <w:color w:val="000000" w:themeColor="text1"/>
        </w:rPr>
        <w:t>, the following measures will be taken.</w:t>
      </w:r>
    </w:p>
    <w:p w14:paraId="15559F7A" w14:textId="42D74ECC" w:rsidR="007059BC" w:rsidRDefault="007059BC" w:rsidP="005D7972">
      <w:pPr>
        <w:pStyle w:val="ListParagraph"/>
        <w:numPr>
          <w:ilvl w:val="0"/>
          <w:numId w:val="45"/>
        </w:numPr>
        <w:spacing w:line="336" w:lineRule="auto"/>
        <w:rPr>
          <w:rFonts w:eastAsia="Arial"/>
          <w:i/>
          <w:color w:val="000000" w:themeColor="text1"/>
        </w:rPr>
      </w:pPr>
      <w:r w:rsidRPr="00480FF6">
        <w:rPr>
          <w:rFonts w:eastAsia="Arial"/>
          <w:i/>
          <w:color w:val="000000" w:themeColor="text1"/>
        </w:rPr>
        <w:t>Locating</w:t>
      </w:r>
      <w:r w:rsidR="00072ECE" w:rsidRPr="00480FF6">
        <w:rPr>
          <w:rFonts w:eastAsia="Arial"/>
          <w:i/>
          <w:color w:val="000000" w:themeColor="text1"/>
        </w:rPr>
        <w:t>/Fitting</w:t>
      </w:r>
      <w:r w:rsidRPr="00480FF6">
        <w:rPr>
          <w:rFonts w:eastAsia="Arial"/>
          <w:i/>
          <w:color w:val="000000" w:themeColor="text1"/>
        </w:rPr>
        <w:t xml:space="preserve"> of Equipment</w:t>
      </w:r>
    </w:p>
    <w:p w14:paraId="5873D2E2" w14:textId="781211D0" w:rsidR="003228B9" w:rsidRPr="003228B9" w:rsidRDefault="00E33427" w:rsidP="003228B9">
      <w:pPr>
        <w:pStyle w:val="ListParagraph"/>
        <w:numPr>
          <w:ilvl w:val="0"/>
          <w:numId w:val="37"/>
        </w:numPr>
        <w:spacing w:line="336" w:lineRule="auto"/>
        <w:rPr>
          <w:rFonts w:eastAsia="Arial"/>
          <w:color w:val="000000" w:themeColor="text1"/>
        </w:rPr>
      </w:pPr>
      <w:r w:rsidRPr="00480FF6">
        <w:rPr>
          <w:rFonts w:eastAsia="Arial"/>
          <w:color w:val="000000" w:themeColor="text1"/>
        </w:rPr>
        <w:t>Fitting and Adjustment</w:t>
      </w:r>
      <w:r w:rsidR="0005444B" w:rsidRPr="00480FF6">
        <w:rPr>
          <w:rFonts w:eastAsia="Arial"/>
          <w:color w:val="000000" w:themeColor="text1"/>
        </w:rPr>
        <w:t xml:space="preserve"> of the Equipment</w:t>
      </w:r>
      <w:r w:rsidRPr="00480FF6">
        <w:rPr>
          <w:rFonts w:eastAsia="Arial"/>
          <w:color w:val="000000" w:themeColor="text1"/>
        </w:rPr>
        <w:t xml:space="preserve"> (in collaboration with the client and </w:t>
      </w:r>
      <w:r w:rsidR="005F33DD" w:rsidRPr="00480FF6">
        <w:rPr>
          <w:rFonts w:eastAsia="Arial"/>
          <w:color w:val="000000" w:themeColor="text1"/>
        </w:rPr>
        <w:t>Appropriate Person</w:t>
      </w:r>
      <w:r w:rsidRPr="00480FF6">
        <w:rPr>
          <w:rFonts w:eastAsia="Arial"/>
          <w:color w:val="000000" w:themeColor="text1"/>
        </w:rPr>
        <w:t>)</w:t>
      </w:r>
      <w:r w:rsidR="00B626A6" w:rsidRPr="00480FF6">
        <w:rPr>
          <w:rFonts w:eastAsia="Arial"/>
          <w:color w:val="000000" w:themeColor="text1"/>
        </w:rPr>
        <w:t xml:space="preserve"> </w:t>
      </w:r>
      <w:r w:rsidR="00A36300" w:rsidRPr="00480FF6">
        <w:rPr>
          <w:rFonts w:eastAsia="Arial"/>
          <w:color w:val="000000" w:themeColor="text1"/>
        </w:rPr>
        <w:t xml:space="preserve">- </w:t>
      </w:r>
      <w:r w:rsidR="0005444B" w:rsidRPr="00480FF6">
        <w:rPr>
          <w:rFonts w:eastAsia="Calibri"/>
          <w:color w:val="000000" w:themeColor="text1"/>
        </w:rPr>
        <w:t>so that it is ready for use by the client or carer, using instructions or directions provided by the manufacturer or Supplier.</w:t>
      </w:r>
      <w:r w:rsidR="00245E7D" w:rsidRPr="00480FF6">
        <w:rPr>
          <w:rFonts w:eastAsia="Calibri"/>
          <w:color w:val="000000" w:themeColor="text1"/>
        </w:rPr>
        <w:t xml:space="preserve"> For instance, this will take account of a client’s </w:t>
      </w:r>
      <w:r w:rsidR="00B26E5B">
        <w:rPr>
          <w:rFonts w:eastAsia="Calibri"/>
          <w:color w:val="000000" w:themeColor="text1"/>
        </w:rPr>
        <w:t>weight/</w:t>
      </w:r>
      <w:r w:rsidR="00245E7D" w:rsidRPr="00480FF6">
        <w:rPr>
          <w:rFonts w:eastAsia="Calibri"/>
          <w:color w:val="000000" w:themeColor="text1"/>
        </w:rPr>
        <w:t>height</w:t>
      </w:r>
      <w:r w:rsidR="00B26E5B">
        <w:rPr>
          <w:rFonts w:eastAsia="Calibri"/>
          <w:color w:val="000000" w:themeColor="text1"/>
        </w:rPr>
        <w:t>.</w:t>
      </w:r>
      <w:r w:rsidR="00072ECE" w:rsidRPr="00480FF6">
        <w:rPr>
          <w:rFonts w:eastAsia="Calibri"/>
          <w:color w:val="000000" w:themeColor="text1"/>
        </w:rPr>
        <w:t xml:space="preserve"> </w:t>
      </w:r>
    </w:p>
    <w:p w14:paraId="5761E6A1" w14:textId="77777777" w:rsidR="009B0A81" w:rsidRPr="00480FF6" w:rsidRDefault="009B0A81" w:rsidP="002564C4">
      <w:pPr>
        <w:pStyle w:val="ListParagraph"/>
        <w:spacing w:line="336" w:lineRule="auto"/>
        <w:rPr>
          <w:rFonts w:eastAsia="Arial"/>
          <w:color w:val="000000" w:themeColor="text1"/>
        </w:rPr>
      </w:pPr>
    </w:p>
    <w:p w14:paraId="0DCBC689" w14:textId="15B70D1B" w:rsidR="003228B9" w:rsidRDefault="003228B9" w:rsidP="005D7972">
      <w:pPr>
        <w:pStyle w:val="ListParagraph"/>
        <w:numPr>
          <w:ilvl w:val="0"/>
          <w:numId w:val="45"/>
        </w:numPr>
        <w:spacing w:line="336" w:lineRule="auto"/>
        <w:rPr>
          <w:rFonts w:eastAsia="Arial"/>
          <w:i/>
          <w:color w:val="000000" w:themeColor="text1"/>
        </w:rPr>
      </w:pPr>
      <w:r>
        <w:rPr>
          <w:rFonts w:eastAsia="Arial"/>
          <w:i/>
          <w:color w:val="000000" w:themeColor="text1"/>
        </w:rPr>
        <w:t>Disposal of Waste</w:t>
      </w:r>
    </w:p>
    <w:p w14:paraId="5C29A7AD" w14:textId="3F1016F6" w:rsidR="003228B9" w:rsidRDefault="003228B9" w:rsidP="003228B9">
      <w:pPr>
        <w:pStyle w:val="ListParagraph"/>
        <w:spacing w:line="336" w:lineRule="auto"/>
        <w:rPr>
          <w:rFonts w:eastAsia="Arial"/>
          <w:color w:val="000000" w:themeColor="text1"/>
        </w:rPr>
      </w:pPr>
      <w:r w:rsidRPr="003228B9">
        <w:rPr>
          <w:rFonts w:eastAsia="Arial"/>
          <w:color w:val="000000" w:themeColor="text1"/>
        </w:rPr>
        <w:t xml:space="preserve">The Provider will </w:t>
      </w:r>
      <w:r w:rsidR="009C2995">
        <w:rPr>
          <w:rFonts w:eastAsia="Arial"/>
          <w:color w:val="000000" w:themeColor="text1"/>
        </w:rPr>
        <w:t>ensure</w:t>
      </w:r>
      <w:r w:rsidRPr="003228B9">
        <w:rPr>
          <w:rFonts w:eastAsia="Arial"/>
          <w:color w:val="000000" w:themeColor="text1"/>
        </w:rPr>
        <w:t xml:space="preserve"> debris</w:t>
      </w:r>
      <w:r w:rsidR="009C2995">
        <w:rPr>
          <w:rFonts w:eastAsia="Arial"/>
          <w:color w:val="000000" w:themeColor="text1"/>
        </w:rPr>
        <w:t xml:space="preserve"> is disposed of</w:t>
      </w:r>
      <w:r w:rsidRPr="003228B9">
        <w:rPr>
          <w:rFonts w:eastAsia="Arial"/>
          <w:color w:val="000000" w:themeColor="text1"/>
        </w:rPr>
        <w:t xml:space="preserve"> and unused materials </w:t>
      </w:r>
      <w:r w:rsidR="009C2995">
        <w:rPr>
          <w:rFonts w:eastAsia="Arial"/>
          <w:color w:val="000000" w:themeColor="text1"/>
        </w:rPr>
        <w:t xml:space="preserve">are removed which </w:t>
      </w:r>
      <w:r w:rsidRPr="003228B9">
        <w:rPr>
          <w:rFonts w:eastAsia="Arial"/>
          <w:color w:val="000000" w:themeColor="text1"/>
        </w:rPr>
        <w:t>aris</w:t>
      </w:r>
      <w:r w:rsidR="009C2995">
        <w:rPr>
          <w:rFonts w:eastAsia="Arial"/>
          <w:color w:val="000000" w:themeColor="text1"/>
        </w:rPr>
        <w:t>e</w:t>
      </w:r>
      <w:r w:rsidRPr="003228B9">
        <w:rPr>
          <w:rFonts w:eastAsia="Arial"/>
          <w:color w:val="000000" w:themeColor="text1"/>
        </w:rPr>
        <w:t xml:space="preserve"> as a result of the work.</w:t>
      </w:r>
    </w:p>
    <w:p w14:paraId="27DCFD9D" w14:textId="63FA2D40" w:rsidR="003228B9" w:rsidRDefault="003228B9" w:rsidP="003228B9">
      <w:pPr>
        <w:pStyle w:val="ListParagraph"/>
        <w:spacing w:line="336" w:lineRule="auto"/>
        <w:rPr>
          <w:rFonts w:eastAsia="Arial"/>
          <w:color w:val="000000" w:themeColor="text1"/>
        </w:rPr>
      </w:pPr>
    </w:p>
    <w:p w14:paraId="15A986DD" w14:textId="77777777" w:rsidR="00011AD1" w:rsidRDefault="003228B9" w:rsidP="00011AD1">
      <w:pPr>
        <w:pStyle w:val="ListParagraph"/>
        <w:numPr>
          <w:ilvl w:val="0"/>
          <w:numId w:val="45"/>
        </w:numPr>
        <w:spacing w:line="336" w:lineRule="auto"/>
        <w:rPr>
          <w:rFonts w:eastAsia="Arial"/>
          <w:i/>
          <w:color w:val="000000" w:themeColor="text1"/>
        </w:rPr>
      </w:pPr>
      <w:r>
        <w:rPr>
          <w:rFonts w:eastAsia="Arial"/>
          <w:i/>
          <w:color w:val="000000" w:themeColor="text1"/>
        </w:rPr>
        <w:t>Home Environment</w:t>
      </w:r>
    </w:p>
    <w:p w14:paraId="19B30825" w14:textId="2EB24D8E" w:rsidR="008022A9" w:rsidRDefault="008022A9" w:rsidP="008022A9">
      <w:pPr>
        <w:pStyle w:val="ListParagraph"/>
        <w:numPr>
          <w:ilvl w:val="0"/>
          <w:numId w:val="70"/>
        </w:numPr>
        <w:spacing w:line="336" w:lineRule="auto"/>
        <w:rPr>
          <w:rFonts w:eastAsia="Arial"/>
          <w:color w:val="000000" w:themeColor="text1"/>
        </w:rPr>
      </w:pPr>
      <w:r>
        <w:rPr>
          <w:rFonts w:eastAsia="Arial"/>
          <w:color w:val="000000" w:themeColor="text1"/>
        </w:rPr>
        <w:t xml:space="preserve">The Provider will ensure that any property, furnishings and/or personal possessions that </w:t>
      </w:r>
      <w:r w:rsidR="00EB1FE8">
        <w:rPr>
          <w:rFonts w:eastAsia="Arial"/>
          <w:color w:val="000000" w:themeColor="text1"/>
        </w:rPr>
        <w:t>we</w:t>
      </w:r>
      <w:r>
        <w:rPr>
          <w:rFonts w:eastAsia="Arial"/>
          <w:color w:val="000000" w:themeColor="text1"/>
        </w:rPr>
        <w:t xml:space="preserve">re moved in the execution of the tasks are returned to their original position in agreement with the </w:t>
      </w:r>
      <w:r w:rsidR="00EB1FE8">
        <w:rPr>
          <w:rFonts w:eastAsia="Arial"/>
          <w:color w:val="000000" w:themeColor="text1"/>
        </w:rPr>
        <w:t>Appropriate Person.</w:t>
      </w:r>
    </w:p>
    <w:p w14:paraId="11DAB24B" w14:textId="415D8598" w:rsidR="003228B9" w:rsidRPr="00230F39" w:rsidRDefault="003228B9" w:rsidP="00230F39">
      <w:pPr>
        <w:pStyle w:val="ListParagraph"/>
        <w:numPr>
          <w:ilvl w:val="0"/>
          <w:numId w:val="70"/>
        </w:numPr>
        <w:spacing w:line="336" w:lineRule="auto"/>
        <w:rPr>
          <w:rFonts w:eastAsia="Arial"/>
          <w:color w:val="000000" w:themeColor="text1"/>
        </w:rPr>
      </w:pPr>
      <w:r w:rsidRPr="00011AD1">
        <w:rPr>
          <w:rFonts w:eastAsia="Arial"/>
          <w:color w:val="000000" w:themeColor="text1"/>
        </w:rPr>
        <w:t>The Provider will make good any brickwork, plaster, decoration or other items disturbed as a result of the work.</w:t>
      </w:r>
      <w:r w:rsidR="00944398">
        <w:rPr>
          <w:rFonts w:eastAsia="Arial"/>
          <w:color w:val="000000" w:themeColor="text1"/>
        </w:rPr>
        <w:t xml:space="preserve"> The Provider will also make timely arrangements to remedy any damage to the premises and/or personal effects, howsoever caused.</w:t>
      </w:r>
      <w:r w:rsidR="00EB1FE8">
        <w:rPr>
          <w:rFonts w:eastAsia="Arial"/>
          <w:color w:val="000000" w:themeColor="text1"/>
        </w:rPr>
        <w:t xml:space="preserve"> If this has taken place t</w:t>
      </w:r>
      <w:r w:rsidR="00944398">
        <w:rPr>
          <w:rFonts w:eastAsia="Arial"/>
          <w:color w:val="000000" w:themeColor="text1"/>
        </w:rPr>
        <w:t>he Provider will inform the Contract Manager</w:t>
      </w:r>
      <w:r w:rsidR="00230F39">
        <w:rPr>
          <w:rFonts w:eastAsia="Arial"/>
          <w:color w:val="000000" w:themeColor="text1"/>
        </w:rPr>
        <w:t xml:space="preserve"> within 24 hours of its occurrence, </w:t>
      </w:r>
      <w:r w:rsidR="00EB1FE8">
        <w:rPr>
          <w:rFonts w:eastAsia="Arial"/>
          <w:color w:val="000000" w:themeColor="text1"/>
        </w:rPr>
        <w:t xml:space="preserve">giving </w:t>
      </w:r>
      <w:r w:rsidR="00230F39">
        <w:rPr>
          <w:rFonts w:eastAsia="Arial"/>
          <w:color w:val="000000" w:themeColor="text1"/>
        </w:rPr>
        <w:t xml:space="preserve">the proposed remedial action, and the agreed timescale for its remedy. </w:t>
      </w:r>
      <w:r w:rsidR="008022A9" w:rsidRPr="00230F39">
        <w:rPr>
          <w:rFonts w:eastAsia="Arial"/>
          <w:color w:val="000000" w:themeColor="text1"/>
        </w:rPr>
        <w:t>Note:</w:t>
      </w:r>
      <w:r w:rsidR="00011AD1" w:rsidRPr="00230F39">
        <w:rPr>
          <w:rFonts w:eastAsia="Arial"/>
          <w:color w:val="000000" w:themeColor="text1"/>
        </w:rPr>
        <w:t xml:space="preserve"> </w:t>
      </w:r>
      <w:r w:rsidR="008022A9" w:rsidRPr="00230F39">
        <w:rPr>
          <w:rFonts w:eastAsia="Arial"/>
          <w:color w:val="000000" w:themeColor="text1"/>
        </w:rPr>
        <w:t>i</w:t>
      </w:r>
      <w:r w:rsidR="00011AD1" w:rsidRPr="00230F39">
        <w:rPr>
          <w:rFonts w:eastAsia="Arial"/>
          <w:color w:val="000000" w:themeColor="text1"/>
        </w:rPr>
        <w:t>f any damage i</w:t>
      </w:r>
      <w:r w:rsidR="00EB1FE8">
        <w:rPr>
          <w:rFonts w:eastAsia="Arial"/>
          <w:color w:val="000000" w:themeColor="text1"/>
        </w:rPr>
        <w:t>s</w:t>
      </w:r>
      <w:r w:rsidR="00011AD1" w:rsidRPr="00230F39">
        <w:rPr>
          <w:rFonts w:eastAsia="Arial"/>
          <w:color w:val="000000" w:themeColor="text1"/>
        </w:rPr>
        <w:t xml:space="preserve"> incurred on the property which cannot be remedied by the Provider they will be liable to pay financial compensation.</w:t>
      </w:r>
    </w:p>
    <w:p w14:paraId="2A7E8121" w14:textId="77777777" w:rsidR="003228B9" w:rsidRDefault="003228B9" w:rsidP="003228B9">
      <w:pPr>
        <w:pStyle w:val="ListParagraph"/>
        <w:spacing w:line="336" w:lineRule="auto"/>
        <w:rPr>
          <w:rFonts w:eastAsia="Arial"/>
          <w:i/>
          <w:color w:val="000000" w:themeColor="text1"/>
        </w:rPr>
      </w:pPr>
    </w:p>
    <w:p w14:paraId="4E0215DD" w14:textId="6E6E053C" w:rsidR="007059BC" w:rsidRPr="00480FF6" w:rsidRDefault="007059BC" w:rsidP="005D7972">
      <w:pPr>
        <w:pStyle w:val="ListParagraph"/>
        <w:numPr>
          <w:ilvl w:val="0"/>
          <w:numId w:val="45"/>
        </w:numPr>
        <w:spacing w:line="336" w:lineRule="auto"/>
        <w:rPr>
          <w:rFonts w:eastAsia="Arial"/>
          <w:i/>
          <w:color w:val="000000" w:themeColor="text1"/>
        </w:rPr>
      </w:pPr>
      <w:r w:rsidRPr="00480FF6">
        <w:rPr>
          <w:rFonts w:eastAsia="Arial"/>
          <w:i/>
          <w:color w:val="000000" w:themeColor="text1"/>
        </w:rPr>
        <w:t>Equipment</w:t>
      </w:r>
      <w:r w:rsidR="00A079D1" w:rsidRPr="00480FF6">
        <w:rPr>
          <w:rFonts w:eastAsia="Arial"/>
          <w:i/>
          <w:color w:val="000000" w:themeColor="text1"/>
        </w:rPr>
        <w:t xml:space="preserve"> Checks</w:t>
      </w:r>
    </w:p>
    <w:p w14:paraId="72E91383" w14:textId="0E116513" w:rsidR="00040369" w:rsidRPr="00480FF6" w:rsidRDefault="001D74E1" w:rsidP="00D0115A">
      <w:pPr>
        <w:pStyle w:val="ListParagraph"/>
        <w:spacing w:line="336" w:lineRule="auto"/>
        <w:rPr>
          <w:rFonts w:eastAsia="Arial"/>
          <w:color w:val="000000" w:themeColor="text1"/>
        </w:rPr>
      </w:pPr>
      <w:r>
        <w:rPr>
          <w:rFonts w:eastAsia="Calibri"/>
          <w:color w:val="000000" w:themeColor="text1"/>
        </w:rPr>
        <w:t>M</w:t>
      </w:r>
      <w:r w:rsidR="0005444B" w:rsidRPr="00480FF6">
        <w:rPr>
          <w:rFonts w:eastAsia="Calibri"/>
          <w:color w:val="000000" w:themeColor="text1"/>
        </w:rPr>
        <w:t xml:space="preserve">anual checks on </w:t>
      </w:r>
      <w:r w:rsidR="00883FC3" w:rsidRPr="00480FF6">
        <w:rPr>
          <w:rFonts w:eastAsia="Calibri"/>
          <w:color w:val="000000" w:themeColor="text1"/>
        </w:rPr>
        <w:t>all</w:t>
      </w:r>
      <w:r w:rsidR="0005444B" w:rsidRPr="00480FF6">
        <w:rPr>
          <w:rFonts w:eastAsia="Calibri"/>
          <w:color w:val="000000" w:themeColor="text1"/>
        </w:rPr>
        <w:t xml:space="preserve"> equipment</w:t>
      </w:r>
      <w:r w:rsidR="00883FC3" w:rsidRPr="00480FF6">
        <w:rPr>
          <w:rFonts w:eastAsia="Calibri"/>
          <w:color w:val="000000" w:themeColor="text1"/>
        </w:rPr>
        <w:t xml:space="preserve"> </w:t>
      </w:r>
      <w:r>
        <w:rPr>
          <w:rFonts w:eastAsia="Calibri"/>
          <w:color w:val="000000" w:themeColor="text1"/>
        </w:rPr>
        <w:t xml:space="preserve">will be undertaken </w:t>
      </w:r>
      <w:r w:rsidR="000A6930">
        <w:rPr>
          <w:rFonts w:eastAsia="Calibri"/>
          <w:color w:val="000000" w:themeColor="text1"/>
        </w:rPr>
        <w:t xml:space="preserve">by the Provider </w:t>
      </w:r>
      <w:r w:rsidR="0005444B" w:rsidRPr="00480FF6">
        <w:rPr>
          <w:rFonts w:eastAsia="Calibri"/>
          <w:color w:val="000000" w:themeColor="text1"/>
        </w:rPr>
        <w:t>to ensure compliance with manufacturer</w:t>
      </w:r>
      <w:r w:rsidR="00343CC1">
        <w:rPr>
          <w:rFonts w:eastAsia="Calibri"/>
          <w:color w:val="000000" w:themeColor="text1"/>
        </w:rPr>
        <w:t>/</w:t>
      </w:r>
      <w:r w:rsidR="0005444B" w:rsidRPr="00480FF6">
        <w:rPr>
          <w:rFonts w:eastAsia="Calibri"/>
          <w:color w:val="000000" w:themeColor="text1"/>
        </w:rPr>
        <w:t xml:space="preserve"> </w:t>
      </w:r>
      <w:r w:rsidR="00737AA0" w:rsidRPr="00480FF6">
        <w:rPr>
          <w:rFonts w:eastAsia="Calibri"/>
          <w:color w:val="000000" w:themeColor="text1"/>
        </w:rPr>
        <w:t>s</w:t>
      </w:r>
      <w:r w:rsidR="0005444B" w:rsidRPr="00480FF6">
        <w:rPr>
          <w:rFonts w:eastAsia="Calibri"/>
          <w:color w:val="000000" w:themeColor="text1"/>
        </w:rPr>
        <w:t>upplier standards</w:t>
      </w:r>
      <w:r w:rsidR="00343CC1">
        <w:rPr>
          <w:rFonts w:eastAsia="Calibri"/>
          <w:color w:val="000000" w:themeColor="text1"/>
        </w:rPr>
        <w:t xml:space="preserve"> as well as any relevant legislation (including LOLER)</w:t>
      </w:r>
      <w:r w:rsidR="0005444B" w:rsidRPr="00480FF6">
        <w:rPr>
          <w:rFonts w:eastAsia="Calibri"/>
          <w:color w:val="000000" w:themeColor="text1"/>
        </w:rPr>
        <w:t xml:space="preserve">. This </w:t>
      </w:r>
      <w:r w:rsidR="00D0115A">
        <w:rPr>
          <w:rFonts w:eastAsia="Calibri"/>
          <w:color w:val="000000" w:themeColor="text1"/>
        </w:rPr>
        <w:t>will</w:t>
      </w:r>
      <w:r w:rsidR="0005444B" w:rsidRPr="00480FF6">
        <w:rPr>
          <w:rFonts w:eastAsia="Calibri"/>
          <w:color w:val="000000" w:themeColor="text1"/>
        </w:rPr>
        <w:t xml:space="preserve"> be conducted with use of instructions or directions provided by the manufacturer or </w:t>
      </w:r>
      <w:r w:rsidR="00737AA0" w:rsidRPr="00480FF6">
        <w:rPr>
          <w:rFonts w:eastAsia="Calibri"/>
          <w:color w:val="000000" w:themeColor="text1"/>
        </w:rPr>
        <w:t>s</w:t>
      </w:r>
      <w:r w:rsidR="0005444B" w:rsidRPr="00480FF6">
        <w:rPr>
          <w:rFonts w:eastAsia="Calibri"/>
          <w:color w:val="000000" w:themeColor="text1"/>
        </w:rPr>
        <w:t>upplier.</w:t>
      </w:r>
      <w:r w:rsidR="006569AE" w:rsidRPr="00480FF6">
        <w:rPr>
          <w:rFonts w:eastAsia="Calibri"/>
          <w:color w:val="000000" w:themeColor="text1"/>
        </w:rPr>
        <w:t xml:space="preserve"> </w:t>
      </w:r>
      <w:r w:rsidR="00883FC3" w:rsidRPr="00480FF6">
        <w:rPr>
          <w:rFonts w:eastAsia="Calibri"/>
          <w:color w:val="000000" w:themeColor="text1"/>
        </w:rPr>
        <w:t>W</w:t>
      </w:r>
      <w:r w:rsidR="006569AE" w:rsidRPr="00480FF6">
        <w:rPr>
          <w:rFonts w:eastAsia="Calibri"/>
          <w:color w:val="000000" w:themeColor="text1"/>
        </w:rPr>
        <w:t>arranties</w:t>
      </w:r>
      <w:r w:rsidR="00883FC3" w:rsidRPr="00480FF6">
        <w:rPr>
          <w:rFonts w:eastAsia="Calibri"/>
          <w:color w:val="000000" w:themeColor="text1"/>
        </w:rPr>
        <w:t xml:space="preserve"> </w:t>
      </w:r>
      <w:r w:rsidR="00662193" w:rsidRPr="00480FF6">
        <w:rPr>
          <w:rFonts w:eastAsia="Calibri"/>
          <w:color w:val="000000" w:themeColor="text1"/>
        </w:rPr>
        <w:t>must</w:t>
      </w:r>
      <w:r w:rsidR="00883FC3" w:rsidRPr="00480FF6">
        <w:rPr>
          <w:rFonts w:eastAsia="Calibri"/>
          <w:color w:val="000000" w:themeColor="text1"/>
        </w:rPr>
        <w:t xml:space="preserve"> be provided</w:t>
      </w:r>
      <w:r w:rsidR="006569AE" w:rsidRPr="00480FF6">
        <w:rPr>
          <w:rFonts w:eastAsia="Calibri"/>
          <w:color w:val="000000" w:themeColor="text1"/>
        </w:rPr>
        <w:t xml:space="preserve"> declaring that the equipment is safe and fit for </w:t>
      </w:r>
      <w:r w:rsidR="00737AA0" w:rsidRPr="00480FF6">
        <w:rPr>
          <w:rFonts w:eastAsia="Calibri"/>
          <w:color w:val="000000" w:themeColor="text1"/>
        </w:rPr>
        <w:t>use</w:t>
      </w:r>
      <w:r w:rsidR="006569AE" w:rsidRPr="00480FF6">
        <w:rPr>
          <w:rFonts w:eastAsia="Calibri"/>
          <w:color w:val="000000" w:themeColor="text1"/>
        </w:rPr>
        <w:t xml:space="preserve">. </w:t>
      </w:r>
      <w:r w:rsidR="007059BC" w:rsidRPr="00480FF6">
        <w:rPr>
          <w:rFonts w:eastAsia="Calibri"/>
          <w:color w:val="000000" w:themeColor="text1"/>
        </w:rPr>
        <w:br/>
      </w:r>
    </w:p>
    <w:p w14:paraId="3EFC9C7F" w14:textId="4F5BA6DC" w:rsidR="007059BC" w:rsidRPr="00480FF6" w:rsidRDefault="007059BC" w:rsidP="005D7972">
      <w:pPr>
        <w:pStyle w:val="ListParagraph"/>
        <w:numPr>
          <w:ilvl w:val="0"/>
          <w:numId w:val="45"/>
        </w:numPr>
        <w:spacing w:line="336" w:lineRule="auto"/>
        <w:rPr>
          <w:rFonts w:eastAsia="Calibri"/>
          <w:i/>
          <w:color w:val="000000" w:themeColor="text1"/>
        </w:rPr>
      </w:pPr>
      <w:r w:rsidRPr="00480FF6">
        <w:rPr>
          <w:rFonts w:eastAsia="Calibri"/>
          <w:i/>
          <w:color w:val="000000" w:themeColor="text1"/>
        </w:rPr>
        <w:t xml:space="preserve">Equipment </w:t>
      </w:r>
      <w:r w:rsidR="00A079D1" w:rsidRPr="00480FF6">
        <w:rPr>
          <w:rFonts w:eastAsia="Calibri"/>
          <w:i/>
          <w:color w:val="000000" w:themeColor="text1"/>
        </w:rPr>
        <w:t xml:space="preserve">Demonstration/ </w:t>
      </w:r>
      <w:r w:rsidRPr="00480FF6">
        <w:rPr>
          <w:rFonts w:eastAsia="Calibri"/>
          <w:i/>
          <w:color w:val="000000" w:themeColor="text1"/>
        </w:rPr>
        <w:t>Sign-Of</w:t>
      </w:r>
      <w:r w:rsidR="00A079D1" w:rsidRPr="00480FF6">
        <w:rPr>
          <w:rFonts w:eastAsia="Calibri"/>
          <w:i/>
          <w:color w:val="000000" w:themeColor="text1"/>
        </w:rPr>
        <w:t>f</w:t>
      </w:r>
    </w:p>
    <w:p w14:paraId="4BB4BF59" w14:textId="296583EE" w:rsidR="00511C08" w:rsidRPr="00480FF6" w:rsidRDefault="00511C08" w:rsidP="005D7972">
      <w:pPr>
        <w:pStyle w:val="ListParagraph"/>
        <w:widowControl w:val="0"/>
        <w:numPr>
          <w:ilvl w:val="0"/>
          <w:numId w:val="47"/>
        </w:numPr>
        <w:adjustRightInd w:val="0"/>
        <w:spacing w:after="0" w:line="336" w:lineRule="auto"/>
        <w:jc w:val="both"/>
        <w:textAlignment w:val="baseline"/>
        <w:rPr>
          <w:rFonts w:eastAsia="Calibri"/>
          <w:color w:val="000000" w:themeColor="text1"/>
        </w:rPr>
      </w:pPr>
      <w:r w:rsidRPr="00480FF6">
        <w:rPr>
          <w:rFonts w:eastAsia="Calibri"/>
          <w:color w:val="000000" w:themeColor="text1"/>
        </w:rPr>
        <w:t xml:space="preserve">A demonstration </w:t>
      </w:r>
      <w:r w:rsidR="00D0115A">
        <w:rPr>
          <w:rFonts w:eastAsia="Calibri"/>
          <w:color w:val="000000" w:themeColor="text1"/>
        </w:rPr>
        <w:t>will</w:t>
      </w:r>
      <w:r w:rsidRPr="00480FF6">
        <w:rPr>
          <w:rFonts w:eastAsia="Calibri"/>
          <w:color w:val="000000" w:themeColor="text1"/>
        </w:rPr>
        <w:t xml:space="preserve"> be </w:t>
      </w:r>
      <w:r w:rsidR="00662193" w:rsidRPr="00480FF6">
        <w:rPr>
          <w:rFonts w:eastAsia="Calibri"/>
          <w:color w:val="000000" w:themeColor="text1"/>
        </w:rPr>
        <w:t>given</w:t>
      </w:r>
      <w:r w:rsidRPr="00480FF6">
        <w:rPr>
          <w:rFonts w:eastAsia="Calibri"/>
          <w:color w:val="000000" w:themeColor="text1"/>
        </w:rPr>
        <w:t xml:space="preserve"> to the </w:t>
      </w:r>
      <w:r w:rsidR="0052478A">
        <w:rPr>
          <w:rFonts w:eastAsia="Calibri"/>
          <w:color w:val="000000" w:themeColor="text1"/>
        </w:rPr>
        <w:t>Appropriate Person</w:t>
      </w:r>
      <w:r w:rsidRPr="00480FF6">
        <w:rPr>
          <w:rFonts w:eastAsia="Calibri"/>
          <w:color w:val="000000" w:themeColor="text1"/>
        </w:rPr>
        <w:t xml:space="preserve"> </w:t>
      </w:r>
      <w:r w:rsidR="00D24BB3">
        <w:rPr>
          <w:rFonts w:eastAsia="Calibri"/>
          <w:color w:val="000000" w:themeColor="text1"/>
        </w:rPr>
        <w:t xml:space="preserve">(and any relevant carer) </w:t>
      </w:r>
      <w:r w:rsidRPr="00480FF6">
        <w:rPr>
          <w:rFonts w:eastAsia="Calibri"/>
          <w:color w:val="000000" w:themeColor="text1"/>
        </w:rPr>
        <w:t xml:space="preserve">on the correct use of </w:t>
      </w:r>
      <w:r w:rsidR="00662193" w:rsidRPr="00480FF6">
        <w:rPr>
          <w:rFonts w:eastAsia="Calibri"/>
          <w:color w:val="000000" w:themeColor="text1"/>
        </w:rPr>
        <w:t>relevant</w:t>
      </w:r>
      <w:r w:rsidRPr="00480FF6">
        <w:rPr>
          <w:rFonts w:eastAsia="Calibri"/>
          <w:color w:val="000000" w:themeColor="text1"/>
        </w:rPr>
        <w:t xml:space="preserve"> equipment identified for immediate use. </w:t>
      </w:r>
    </w:p>
    <w:p w14:paraId="432D2E3C" w14:textId="071F1C99" w:rsidR="00511C08" w:rsidRDefault="00511C08" w:rsidP="005D7972">
      <w:pPr>
        <w:pStyle w:val="ListParagraph"/>
        <w:widowControl w:val="0"/>
        <w:numPr>
          <w:ilvl w:val="0"/>
          <w:numId w:val="47"/>
        </w:numPr>
        <w:adjustRightInd w:val="0"/>
        <w:spacing w:after="0" w:line="336" w:lineRule="auto"/>
        <w:jc w:val="both"/>
        <w:textAlignment w:val="baseline"/>
        <w:rPr>
          <w:rFonts w:eastAsia="Calibri"/>
          <w:color w:val="000000" w:themeColor="text1"/>
        </w:rPr>
      </w:pPr>
      <w:r w:rsidRPr="00480FF6">
        <w:rPr>
          <w:rFonts w:eastAsia="Calibri"/>
          <w:color w:val="000000" w:themeColor="text1"/>
        </w:rPr>
        <w:t xml:space="preserve">The Provider will only complete the </w:t>
      </w:r>
      <w:r w:rsidR="005C5FC1">
        <w:rPr>
          <w:rFonts w:eastAsia="Calibri"/>
          <w:color w:val="000000" w:themeColor="text1"/>
        </w:rPr>
        <w:t>installation</w:t>
      </w:r>
      <w:r w:rsidRPr="00480FF6">
        <w:rPr>
          <w:rFonts w:eastAsia="Calibri"/>
          <w:color w:val="000000" w:themeColor="text1"/>
        </w:rPr>
        <w:t xml:space="preserve"> and demonstration</w:t>
      </w:r>
      <w:r w:rsidR="00662193" w:rsidRPr="00480FF6">
        <w:rPr>
          <w:rFonts w:eastAsia="Calibri"/>
          <w:color w:val="000000" w:themeColor="text1"/>
        </w:rPr>
        <w:t xml:space="preserve"> process</w:t>
      </w:r>
      <w:r w:rsidRPr="00480FF6">
        <w:rPr>
          <w:rFonts w:eastAsia="Calibri"/>
          <w:color w:val="000000" w:themeColor="text1"/>
        </w:rPr>
        <w:t xml:space="preserve"> when fully satisfied that the correct and safe use instructions have been understood by the </w:t>
      </w:r>
      <w:r w:rsidR="005C5FC1">
        <w:rPr>
          <w:rFonts w:eastAsia="Calibri"/>
          <w:color w:val="000000" w:themeColor="text1"/>
        </w:rPr>
        <w:t>App</w:t>
      </w:r>
      <w:r w:rsidR="009915FE">
        <w:rPr>
          <w:rFonts w:eastAsia="Calibri"/>
          <w:color w:val="000000" w:themeColor="text1"/>
        </w:rPr>
        <w:t>r</w:t>
      </w:r>
      <w:r w:rsidR="005C5FC1">
        <w:rPr>
          <w:rFonts w:eastAsia="Calibri"/>
          <w:color w:val="000000" w:themeColor="text1"/>
        </w:rPr>
        <w:t xml:space="preserve">opriate </w:t>
      </w:r>
      <w:r w:rsidR="005C5FC1">
        <w:rPr>
          <w:rFonts w:eastAsia="Calibri"/>
          <w:color w:val="000000" w:themeColor="text1"/>
        </w:rPr>
        <w:lastRenderedPageBreak/>
        <w:t>Person</w:t>
      </w:r>
      <w:r w:rsidR="00D24BB3">
        <w:rPr>
          <w:rFonts w:eastAsia="Calibri"/>
          <w:color w:val="000000" w:themeColor="text1"/>
        </w:rPr>
        <w:t xml:space="preserve"> (and any relevant carer)</w:t>
      </w:r>
      <w:r w:rsidR="005C5FC1">
        <w:rPr>
          <w:rFonts w:eastAsia="Calibri"/>
          <w:color w:val="000000" w:themeColor="text1"/>
        </w:rPr>
        <w:t xml:space="preserve"> </w:t>
      </w:r>
      <w:r w:rsidRPr="00480FF6">
        <w:rPr>
          <w:rFonts w:eastAsia="Calibri"/>
          <w:color w:val="000000" w:themeColor="text1"/>
        </w:rPr>
        <w:t xml:space="preserve">by way of observing use. </w:t>
      </w:r>
    </w:p>
    <w:p w14:paraId="36CBA254" w14:textId="3A6FCF1A" w:rsidR="005F709C" w:rsidRPr="00480FF6" w:rsidRDefault="005F709C" w:rsidP="005D7972">
      <w:pPr>
        <w:pStyle w:val="ListParagraph"/>
        <w:widowControl w:val="0"/>
        <w:numPr>
          <w:ilvl w:val="0"/>
          <w:numId w:val="47"/>
        </w:numPr>
        <w:adjustRightInd w:val="0"/>
        <w:spacing w:after="0" w:line="336" w:lineRule="auto"/>
        <w:jc w:val="both"/>
        <w:textAlignment w:val="baseline"/>
        <w:rPr>
          <w:rFonts w:eastAsia="Calibri"/>
          <w:color w:val="000000" w:themeColor="text1"/>
        </w:rPr>
      </w:pPr>
      <w:r w:rsidRPr="00480FF6">
        <w:rPr>
          <w:rFonts w:eastAsia="Calibri"/>
          <w:color w:val="000000" w:themeColor="text1"/>
        </w:rPr>
        <w:t xml:space="preserve">In exceptional circumstances (when it has been indicated on the order) </w:t>
      </w:r>
      <w:r w:rsidR="001D74E1">
        <w:rPr>
          <w:rFonts w:eastAsia="Calibri"/>
          <w:color w:val="000000" w:themeColor="text1"/>
        </w:rPr>
        <w:t>a</w:t>
      </w:r>
      <w:r w:rsidRPr="00480FF6">
        <w:rPr>
          <w:rFonts w:eastAsia="Calibri"/>
          <w:color w:val="000000" w:themeColor="text1"/>
        </w:rPr>
        <w:t xml:space="preserve"> </w:t>
      </w:r>
      <w:r>
        <w:rPr>
          <w:rFonts w:eastAsia="Calibri"/>
          <w:color w:val="000000" w:themeColor="text1"/>
        </w:rPr>
        <w:t>professional</w:t>
      </w:r>
      <w:r w:rsidRPr="00480FF6">
        <w:rPr>
          <w:rFonts w:eastAsia="Calibri"/>
          <w:color w:val="000000" w:themeColor="text1"/>
        </w:rPr>
        <w:t xml:space="preserve"> may also need to be in attendance </w:t>
      </w:r>
      <w:r>
        <w:rPr>
          <w:rFonts w:eastAsia="Calibri"/>
          <w:color w:val="000000" w:themeColor="text1"/>
        </w:rPr>
        <w:t>when the item is demonstrated</w:t>
      </w:r>
      <w:r w:rsidRPr="00480FF6">
        <w:rPr>
          <w:rFonts w:eastAsia="Calibri"/>
          <w:color w:val="000000" w:themeColor="text1"/>
        </w:rPr>
        <w:t xml:space="preserve">. The Provider will make the appropriate arrangements with the client and </w:t>
      </w:r>
      <w:r>
        <w:rPr>
          <w:rFonts w:eastAsia="Calibri"/>
          <w:color w:val="000000" w:themeColor="text1"/>
        </w:rPr>
        <w:t>professional</w:t>
      </w:r>
      <w:r w:rsidRPr="00480FF6">
        <w:rPr>
          <w:rFonts w:eastAsia="Calibri"/>
          <w:color w:val="000000" w:themeColor="text1"/>
        </w:rPr>
        <w:t xml:space="preserve"> to facilitate this. If a joint visit is not possible, alternative arrangements must be agreed by the </w:t>
      </w:r>
      <w:r>
        <w:rPr>
          <w:rFonts w:eastAsia="Calibri"/>
          <w:color w:val="000000" w:themeColor="text1"/>
        </w:rPr>
        <w:t>professional</w:t>
      </w:r>
      <w:r w:rsidRPr="00480FF6">
        <w:rPr>
          <w:rFonts w:eastAsia="Calibri"/>
          <w:color w:val="000000" w:themeColor="text1"/>
        </w:rPr>
        <w:t xml:space="preserve"> before delivery and installation takes place.</w:t>
      </w:r>
    </w:p>
    <w:p w14:paraId="1EAAFB84" w14:textId="63891013" w:rsidR="00D26779" w:rsidRPr="00480FF6" w:rsidRDefault="00D26779" w:rsidP="002564C4">
      <w:pPr>
        <w:widowControl w:val="0"/>
        <w:adjustRightInd w:val="0"/>
        <w:spacing w:after="0" w:line="336" w:lineRule="auto"/>
        <w:jc w:val="both"/>
        <w:textAlignment w:val="baseline"/>
        <w:rPr>
          <w:rFonts w:eastAsia="Calibri"/>
          <w:color w:val="000000" w:themeColor="text1"/>
        </w:rPr>
      </w:pPr>
    </w:p>
    <w:p w14:paraId="0E9BD533" w14:textId="2648E478" w:rsidR="00D26779" w:rsidRPr="00480FF6" w:rsidRDefault="00D26779" w:rsidP="005D7972">
      <w:pPr>
        <w:pStyle w:val="ListParagraph"/>
        <w:widowControl w:val="0"/>
        <w:numPr>
          <w:ilvl w:val="0"/>
          <w:numId w:val="45"/>
        </w:numPr>
        <w:adjustRightInd w:val="0"/>
        <w:spacing w:after="0" w:line="336" w:lineRule="auto"/>
        <w:jc w:val="both"/>
        <w:textAlignment w:val="baseline"/>
        <w:rPr>
          <w:rFonts w:eastAsia="Calibri"/>
          <w:i/>
          <w:color w:val="000000" w:themeColor="text1"/>
        </w:rPr>
      </w:pPr>
      <w:r w:rsidRPr="00480FF6">
        <w:rPr>
          <w:rFonts w:eastAsia="Calibri"/>
          <w:i/>
          <w:color w:val="000000" w:themeColor="text1"/>
        </w:rPr>
        <w:t>Information and Acceptance of Equipment</w:t>
      </w:r>
    </w:p>
    <w:p w14:paraId="65360F05" w14:textId="605B8828" w:rsidR="00054AFE" w:rsidRPr="00480FF6" w:rsidRDefault="00054AFE" w:rsidP="005D7972">
      <w:pPr>
        <w:widowControl w:val="0"/>
        <w:numPr>
          <w:ilvl w:val="0"/>
          <w:numId w:val="46"/>
        </w:numPr>
        <w:adjustRightInd w:val="0"/>
        <w:spacing w:after="0" w:line="336" w:lineRule="auto"/>
        <w:jc w:val="both"/>
        <w:textAlignment w:val="baseline"/>
        <w:rPr>
          <w:rFonts w:eastAsia="Calibri"/>
          <w:color w:val="000000" w:themeColor="text1"/>
        </w:rPr>
      </w:pPr>
      <w:r w:rsidRPr="00480FF6">
        <w:rPr>
          <w:rFonts w:eastAsia="Calibri"/>
          <w:color w:val="000000" w:themeColor="text1"/>
        </w:rPr>
        <w:t xml:space="preserve">The </w:t>
      </w:r>
      <w:r w:rsidR="006C01B2">
        <w:rPr>
          <w:rFonts w:eastAsia="Calibri"/>
          <w:color w:val="000000" w:themeColor="text1"/>
        </w:rPr>
        <w:t>Appropriate Person</w:t>
      </w:r>
      <w:r w:rsidRPr="00480FF6">
        <w:rPr>
          <w:rFonts w:eastAsia="Calibri"/>
          <w:color w:val="000000" w:themeColor="text1"/>
        </w:rPr>
        <w:t xml:space="preserve"> will be provided with a copy of written materials. These include: user instructions, maintenance/cleaning instructions, arrangements for collection and contact details</w:t>
      </w:r>
      <w:r w:rsidR="009915FE">
        <w:rPr>
          <w:rFonts w:eastAsia="Calibri"/>
          <w:color w:val="000000" w:themeColor="text1"/>
        </w:rPr>
        <w:t xml:space="preserve"> for repairs/servicing work</w:t>
      </w:r>
      <w:r w:rsidR="00154A22">
        <w:rPr>
          <w:rFonts w:eastAsia="Calibri"/>
          <w:color w:val="000000" w:themeColor="text1"/>
        </w:rPr>
        <w:t>/enquiries</w:t>
      </w:r>
      <w:r w:rsidRPr="00480FF6">
        <w:rPr>
          <w:rFonts w:eastAsia="Calibri"/>
          <w:color w:val="000000" w:themeColor="text1"/>
        </w:rPr>
        <w:t xml:space="preserve">. </w:t>
      </w:r>
      <w:r w:rsidR="00D24BB3">
        <w:rPr>
          <w:rFonts w:eastAsia="Calibri"/>
          <w:color w:val="000000" w:themeColor="text1"/>
        </w:rPr>
        <w:t>Information m</w:t>
      </w:r>
      <w:r w:rsidRPr="00480FF6">
        <w:rPr>
          <w:rFonts w:eastAsia="Calibri"/>
          <w:color w:val="000000" w:themeColor="text1"/>
        </w:rPr>
        <w:t xml:space="preserve">aterials should also include details of the potential to compromise the reliable operation of the equipment through incorrect use </w:t>
      </w:r>
      <w:r w:rsidR="000A6930">
        <w:rPr>
          <w:rFonts w:eastAsia="Calibri"/>
          <w:color w:val="000000" w:themeColor="text1"/>
        </w:rPr>
        <w:t>(</w:t>
      </w:r>
      <w:r w:rsidRPr="00480FF6">
        <w:rPr>
          <w:rFonts w:eastAsia="Calibri"/>
          <w:color w:val="000000" w:themeColor="text1"/>
        </w:rPr>
        <w:t>or the installation of additional equipment</w:t>
      </w:r>
      <w:r w:rsidR="000A6930">
        <w:rPr>
          <w:rFonts w:eastAsia="Calibri"/>
          <w:color w:val="000000" w:themeColor="text1"/>
        </w:rPr>
        <w:t>)</w:t>
      </w:r>
      <w:r w:rsidRPr="00480FF6">
        <w:rPr>
          <w:rFonts w:eastAsia="Calibri"/>
          <w:color w:val="000000" w:themeColor="text1"/>
        </w:rPr>
        <w:t xml:space="preserve"> thus affecting </w:t>
      </w:r>
      <w:r w:rsidR="00D24BB3">
        <w:rPr>
          <w:rFonts w:eastAsia="Calibri"/>
          <w:color w:val="000000" w:themeColor="text1"/>
        </w:rPr>
        <w:t>the Appropriate Person/Carers/</w:t>
      </w:r>
      <w:r w:rsidRPr="00480FF6">
        <w:rPr>
          <w:rFonts w:eastAsia="Calibri"/>
          <w:color w:val="000000" w:themeColor="text1"/>
        </w:rPr>
        <w:t>Clients</w:t>
      </w:r>
      <w:r w:rsidR="004B6C78">
        <w:rPr>
          <w:rFonts w:eastAsia="Calibri"/>
          <w:color w:val="000000" w:themeColor="text1"/>
        </w:rPr>
        <w:t>’</w:t>
      </w:r>
      <w:r w:rsidRPr="00480FF6">
        <w:rPr>
          <w:rFonts w:eastAsia="Calibri"/>
          <w:color w:val="000000" w:themeColor="text1"/>
        </w:rPr>
        <w:t xml:space="preserve"> legal liability and safety.</w:t>
      </w:r>
      <w:r w:rsidR="00154A22">
        <w:rPr>
          <w:rFonts w:eastAsia="Calibri"/>
          <w:color w:val="000000" w:themeColor="text1"/>
        </w:rPr>
        <w:t xml:space="preserve"> Materials will be in an appropriate format for the Appropriate Person to ensure safe use.</w:t>
      </w:r>
      <w:r w:rsidRPr="00480FF6">
        <w:rPr>
          <w:rFonts w:eastAsia="Calibri"/>
          <w:color w:val="000000" w:themeColor="text1"/>
        </w:rPr>
        <w:t xml:space="preserve"> </w:t>
      </w:r>
    </w:p>
    <w:p w14:paraId="5DAFBEDB" w14:textId="0A2B2C6C" w:rsidR="00054AFE" w:rsidRPr="00480FF6" w:rsidRDefault="00511C08" w:rsidP="005D7972">
      <w:pPr>
        <w:pStyle w:val="ListParagraph"/>
        <w:widowControl w:val="0"/>
        <w:numPr>
          <w:ilvl w:val="0"/>
          <w:numId w:val="47"/>
        </w:numPr>
        <w:adjustRightInd w:val="0"/>
        <w:spacing w:after="0" w:line="336" w:lineRule="auto"/>
        <w:jc w:val="both"/>
        <w:textAlignment w:val="baseline"/>
        <w:rPr>
          <w:rFonts w:eastAsia="Calibri"/>
          <w:color w:val="000000" w:themeColor="text1"/>
        </w:rPr>
      </w:pPr>
      <w:r w:rsidRPr="00480FF6">
        <w:rPr>
          <w:rFonts w:eastAsia="Calibri"/>
          <w:color w:val="000000" w:themeColor="text1"/>
        </w:rPr>
        <w:t xml:space="preserve">The Provider </w:t>
      </w:r>
      <w:r w:rsidR="009915FE">
        <w:rPr>
          <w:rFonts w:eastAsia="Calibri"/>
          <w:color w:val="000000" w:themeColor="text1"/>
        </w:rPr>
        <w:t>will</w:t>
      </w:r>
      <w:r w:rsidRPr="00480FF6">
        <w:rPr>
          <w:rFonts w:eastAsia="Calibri"/>
          <w:color w:val="000000" w:themeColor="text1"/>
        </w:rPr>
        <w:t xml:space="preserve"> ensure that a signature is received </w:t>
      </w:r>
      <w:r w:rsidR="009915FE">
        <w:rPr>
          <w:rFonts w:eastAsia="Calibri"/>
          <w:color w:val="000000" w:themeColor="text1"/>
        </w:rPr>
        <w:t>from</w:t>
      </w:r>
      <w:r w:rsidRPr="00480FF6">
        <w:rPr>
          <w:rFonts w:eastAsia="Calibri"/>
          <w:color w:val="000000" w:themeColor="text1"/>
        </w:rPr>
        <w:t xml:space="preserve"> the </w:t>
      </w:r>
      <w:r w:rsidR="00F13DC4" w:rsidRPr="00480FF6">
        <w:rPr>
          <w:rFonts w:eastAsia="Calibri"/>
          <w:color w:val="000000" w:themeColor="text1"/>
        </w:rPr>
        <w:t xml:space="preserve">Appropriate Person </w:t>
      </w:r>
      <w:r w:rsidRPr="00480FF6">
        <w:rPr>
          <w:rFonts w:eastAsia="Calibri"/>
          <w:color w:val="000000" w:themeColor="text1"/>
        </w:rPr>
        <w:t>confirming that:</w:t>
      </w:r>
      <w:r w:rsidR="00054AFE" w:rsidRPr="00480FF6">
        <w:rPr>
          <w:rFonts w:eastAsia="Calibri"/>
          <w:color w:val="000000" w:themeColor="text1"/>
        </w:rPr>
        <w:t xml:space="preserve"> </w:t>
      </w:r>
      <w:r w:rsidR="00040369" w:rsidRPr="00480FF6">
        <w:rPr>
          <w:rFonts w:eastAsia="Calibri"/>
          <w:color w:val="000000" w:themeColor="text1"/>
        </w:rPr>
        <w:t xml:space="preserve">installation, </w:t>
      </w:r>
      <w:r w:rsidR="00CB4D34" w:rsidRPr="00480FF6">
        <w:rPr>
          <w:rFonts w:eastAsia="Calibri"/>
          <w:color w:val="000000" w:themeColor="text1"/>
        </w:rPr>
        <w:t xml:space="preserve">equipment </w:t>
      </w:r>
      <w:r w:rsidR="00040369" w:rsidRPr="00480FF6">
        <w:rPr>
          <w:rFonts w:eastAsia="Calibri"/>
          <w:color w:val="000000" w:themeColor="text1"/>
        </w:rPr>
        <w:t>fitting, demonstration of safe use and supply of instructions</w:t>
      </w:r>
      <w:r w:rsidRPr="00480FF6">
        <w:rPr>
          <w:rFonts w:eastAsia="Calibri"/>
          <w:color w:val="000000" w:themeColor="text1"/>
        </w:rPr>
        <w:t xml:space="preserve"> has been completed,</w:t>
      </w:r>
      <w:r w:rsidR="00651872" w:rsidRPr="00480FF6">
        <w:rPr>
          <w:rFonts w:eastAsia="Calibri"/>
          <w:color w:val="000000" w:themeColor="text1"/>
        </w:rPr>
        <w:t xml:space="preserve"> that they are satisfied with it,</w:t>
      </w:r>
      <w:r w:rsidR="00040369" w:rsidRPr="00480FF6">
        <w:rPr>
          <w:rFonts w:eastAsia="Calibri"/>
          <w:color w:val="000000" w:themeColor="text1"/>
        </w:rPr>
        <w:t xml:space="preserve"> </w:t>
      </w:r>
      <w:r w:rsidR="00CB4D34" w:rsidRPr="00480FF6">
        <w:rPr>
          <w:rFonts w:eastAsia="Calibri"/>
          <w:color w:val="000000" w:themeColor="text1"/>
        </w:rPr>
        <w:t xml:space="preserve">and that </w:t>
      </w:r>
      <w:r w:rsidRPr="00480FF6">
        <w:rPr>
          <w:rFonts w:eastAsia="Calibri"/>
          <w:color w:val="000000" w:themeColor="text1"/>
        </w:rPr>
        <w:t>the equipment</w:t>
      </w:r>
      <w:r w:rsidR="00CB4D34" w:rsidRPr="00480FF6">
        <w:rPr>
          <w:rFonts w:eastAsia="Calibri"/>
          <w:color w:val="000000" w:themeColor="text1"/>
        </w:rPr>
        <w:t xml:space="preserve"> is clean and fit for use.</w:t>
      </w:r>
      <w:r w:rsidR="00F13DC4" w:rsidRPr="00480FF6">
        <w:rPr>
          <w:rFonts w:eastAsia="Calibri"/>
          <w:color w:val="000000" w:themeColor="text1"/>
        </w:rPr>
        <w:t xml:space="preserve"> This individual must be 18 years or above to authorise the process.</w:t>
      </w:r>
    </w:p>
    <w:p w14:paraId="116E2C7C" w14:textId="6CB45E9E" w:rsidR="00F13DC4" w:rsidRDefault="00F13DC4" w:rsidP="005D7972">
      <w:pPr>
        <w:pStyle w:val="ListParagraph"/>
        <w:widowControl w:val="0"/>
        <w:numPr>
          <w:ilvl w:val="0"/>
          <w:numId w:val="47"/>
        </w:numPr>
        <w:adjustRightInd w:val="0"/>
        <w:spacing w:after="0" w:line="336" w:lineRule="auto"/>
        <w:jc w:val="both"/>
        <w:textAlignment w:val="baseline"/>
        <w:rPr>
          <w:rFonts w:eastAsia="Calibri"/>
          <w:color w:val="000000" w:themeColor="text1"/>
        </w:rPr>
      </w:pPr>
      <w:r w:rsidRPr="00480FF6">
        <w:rPr>
          <w:rFonts w:eastAsia="Calibri"/>
          <w:color w:val="000000" w:themeColor="text1"/>
        </w:rPr>
        <w:t xml:space="preserve">The Provider will make </w:t>
      </w:r>
      <w:r w:rsidR="0070646E">
        <w:rPr>
          <w:rFonts w:eastAsia="Calibri"/>
          <w:color w:val="000000" w:themeColor="text1"/>
        </w:rPr>
        <w:t>clear</w:t>
      </w:r>
      <w:r w:rsidRPr="00480FF6">
        <w:rPr>
          <w:rFonts w:eastAsia="Calibri"/>
          <w:color w:val="000000" w:themeColor="text1"/>
        </w:rPr>
        <w:t xml:space="preserve"> to the Appropriate Person that the equipment is on loan, is the property of the </w:t>
      </w:r>
      <w:r w:rsidR="00D65979">
        <w:rPr>
          <w:rFonts w:eastAsia="Calibri"/>
          <w:color w:val="000000" w:themeColor="text1"/>
        </w:rPr>
        <w:t>Council</w:t>
      </w:r>
      <w:r w:rsidRPr="00480FF6">
        <w:rPr>
          <w:rFonts w:eastAsia="Calibri"/>
          <w:color w:val="000000" w:themeColor="text1"/>
        </w:rPr>
        <w:t xml:space="preserve">, </w:t>
      </w:r>
      <w:r w:rsidR="0070646E">
        <w:rPr>
          <w:rFonts w:eastAsia="Calibri"/>
          <w:color w:val="000000" w:themeColor="text1"/>
        </w:rPr>
        <w:t xml:space="preserve">will be used correctly, </w:t>
      </w:r>
      <w:r w:rsidRPr="00480FF6">
        <w:rPr>
          <w:rFonts w:eastAsia="Calibri"/>
          <w:color w:val="000000" w:themeColor="text1"/>
        </w:rPr>
        <w:t>and must be collected/returned</w:t>
      </w:r>
      <w:r w:rsidR="009915FE">
        <w:rPr>
          <w:rFonts w:eastAsia="Calibri"/>
          <w:color w:val="000000" w:themeColor="text1"/>
        </w:rPr>
        <w:t xml:space="preserve"> when no longer needed.</w:t>
      </w:r>
    </w:p>
    <w:p w14:paraId="5E9ED266" w14:textId="37D6E8A0" w:rsidR="00154A22" w:rsidRPr="00480FF6" w:rsidRDefault="00154A22" w:rsidP="005D7972">
      <w:pPr>
        <w:pStyle w:val="ListParagraph"/>
        <w:widowControl w:val="0"/>
        <w:numPr>
          <w:ilvl w:val="0"/>
          <w:numId w:val="47"/>
        </w:numPr>
        <w:adjustRightInd w:val="0"/>
        <w:spacing w:after="0" w:line="336" w:lineRule="auto"/>
        <w:jc w:val="both"/>
        <w:textAlignment w:val="baseline"/>
        <w:rPr>
          <w:rFonts w:eastAsia="Calibri"/>
          <w:color w:val="000000" w:themeColor="text1"/>
        </w:rPr>
      </w:pPr>
      <w:r>
        <w:rPr>
          <w:rFonts w:eastAsia="Calibri"/>
          <w:color w:val="000000" w:themeColor="text1"/>
        </w:rPr>
        <w:t xml:space="preserve">The Provider will clearly label all equipment by placing a sticker on the equipment indicating </w:t>
      </w:r>
      <w:r w:rsidR="00B66D73">
        <w:rPr>
          <w:rFonts w:eastAsia="Calibri"/>
          <w:color w:val="000000" w:themeColor="text1"/>
        </w:rPr>
        <w:t xml:space="preserve">relevant </w:t>
      </w:r>
      <w:r>
        <w:rPr>
          <w:rFonts w:eastAsia="Calibri"/>
          <w:color w:val="000000" w:themeColor="text1"/>
        </w:rPr>
        <w:t>warranty expiry date, service dates, and contact details for maintenance enquiries.</w:t>
      </w:r>
    </w:p>
    <w:p w14:paraId="1415CA7D" w14:textId="447A8082" w:rsidR="00054AFE" w:rsidRPr="00480FF6" w:rsidRDefault="00054AFE" w:rsidP="005D7972">
      <w:pPr>
        <w:widowControl w:val="0"/>
        <w:numPr>
          <w:ilvl w:val="0"/>
          <w:numId w:val="46"/>
        </w:numPr>
        <w:adjustRightInd w:val="0"/>
        <w:spacing w:after="0" w:line="336" w:lineRule="auto"/>
        <w:jc w:val="both"/>
        <w:textAlignment w:val="baseline"/>
        <w:rPr>
          <w:rFonts w:eastAsia="Calibri"/>
          <w:color w:val="000000" w:themeColor="text1"/>
        </w:rPr>
      </w:pPr>
      <w:r w:rsidRPr="00480FF6">
        <w:rPr>
          <w:rFonts w:eastAsia="Calibri"/>
          <w:color w:val="000000" w:themeColor="text1"/>
        </w:rPr>
        <w:t xml:space="preserve">The Provider shall provide the </w:t>
      </w:r>
      <w:r w:rsidR="006C01B2">
        <w:rPr>
          <w:rFonts w:eastAsia="Calibri"/>
          <w:color w:val="000000" w:themeColor="text1"/>
        </w:rPr>
        <w:t>Appropriate</w:t>
      </w:r>
      <w:r w:rsidR="00011AD1">
        <w:rPr>
          <w:rFonts w:eastAsia="Calibri"/>
          <w:color w:val="000000" w:themeColor="text1"/>
        </w:rPr>
        <w:t xml:space="preserve"> Person</w:t>
      </w:r>
      <w:r w:rsidR="006C01B2">
        <w:rPr>
          <w:rFonts w:eastAsia="Calibri"/>
          <w:color w:val="000000" w:themeColor="text1"/>
        </w:rPr>
        <w:t xml:space="preserve"> </w:t>
      </w:r>
      <w:r w:rsidRPr="00480FF6">
        <w:rPr>
          <w:rFonts w:eastAsia="Calibri"/>
          <w:color w:val="000000" w:themeColor="text1"/>
        </w:rPr>
        <w:t xml:space="preserve">with a copy of </w:t>
      </w:r>
      <w:r w:rsidR="00A114AC" w:rsidRPr="00480FF6">
        <w:rPr>
          <w:rFonts w:eastAsia="Calibri"/>
          <w:color w:val="000000" w:themeColor="text1"/>
        </w:rPr>
        <w:t>th</w:t>
      </w:r>
      <w:r w:rsidR="00D361BD">
        <w:rPr>
          <w:rFonts w:eastAsia="Calibri"/>
          <w:color w:val="000000" w:themeColor="text1"/>
        </w:rPr>
        <w:t>e</w:t>
      </w:r>
      <w:r w:rsidRPr="00480FF6">
        <w:rPr>
          <w:rFonts w:eastAsia="Calibri"/>
          <w:color w:val="000000" w:themeColor="text1"/>
        </w:rPr>
        <w:t xml:space="preserve"> document</w:t>
      </w:r>
      <w:r w:rsidR="00D361BD">
        <w:rPr>
          <w:rFonts w:eastAsia="Calibri"/>
          <w:color w:val="000000" w:themeColor="text1"/>
        </w:rPr>
        <w:t xml:space="preserve"> they have signed</w:t>
      </w:r>
      <w:r w:rsidRPr="00480FF6">
        <w:rPr>
          <w:rFonts w:eastAsia="Calibri"/>
          <w:color w:val="000000" w:themeColor="text1"/>
        </w:rPr>
        <w:t xml:space="preserve">. The Provider shall </w:t>
      </w:r>
      <w:r w:rsidR="006C01B2">
        <w:rPr>
          <w:rFonts w:eastAsia="Calibri"/>
          <w:color w:val="000000" w:themeColor="text1"/>
        </w:rPr>
        <w:t>retain</w:t>
      </w:r>
      <w:r w:rsidRPr="00480FF6">
        <w:rPr>
          <w:rFonts w:eastAsia="Calibri"/>
          <w:color w:val="000000" w:themeColor="text1"/>
        </w:rPr>
        <w:t xml:space="preserve"> a copy of this document as part of the </w:t>
      </w:r>
      <w:r w:rsidR="00737AA0" w:rsidRPr="00480FF6">
        <w:rPr>
          <w:rFonts w:eastAsia="Calibri"/>
          <w:color w:val="000000" w:themeColor="text1"/>
        </w:rPr>
        <w:t>c</w:t>
      </w:r>
      <w:r w:rsidRPr="00480FF6">
        <w:rPr>
          <w:rFonts w:eastAsia="Calibri"/>
          <w:color w:val="000000" w:themeColor="text1"/>
        </w:rPr>
        <w:t xml:space="preserve">lient record. </w:t>
      </w:r>
    </w:p>
    <w:p w14:paraId="1E54BF6D" w14:textId="34406A93" w:rsidR="00AF6C78" w:rsidRPr="00480FF6" w:rsidRDefault="00AF6C78" w:rsidP="002564C4">
      <w:pPr>
        <w:widowControl w:val="0"/>
        <w:adjustRightInd w:val="0"/>
        <w:spacing w:after="0" w:line="336" w:lineRule="auto"/>
        <w:jc w:val="both"/>
        <w:textAlignment w:val="baseline"/>
        <w:rPr>
          <w:rFonts w:eastAsia="Calibri"/>
          <w:color w:val="000000" w:themeColor="text1"/>
        </w:rPr>
      </w:pPr>
    </w:p>
    <w:p w14:paraId="410F601D" w14:textId="095CA2A5" w:rsidR="00943553" w:rsidRDefault="00943553" w:rsidP="00C90ABE">
      <w:pPr>
        <w:pStyle w:val="Heading3"/>
        <w:rPr>
          <w:rFonts w:eastAsia="Arial"/>
        </w:rPr>
      </w:pPr>
      <w:r>
        <w:rPr>
          <w:rFonts w:eastAsia="Arial"/>
        </w:rPr>
        <w:t>Removal of Equipment</w:t>
      </w:r>
    </w:p>
    <w:p w14:paraId="20303171" w14:textId="71B583E1" w:rsidR="00C90ABE" w:rsidRDefault="00C90ABE" w:rsidP="00C90ABE">
      <w:pPr>
        <w:spacing w:line="336" w:lineRule="auto"/>
        <w:rPr>
          <w:rFonts w:eastAsia="Calibri"/>
          <w:color w:val="000000" w:themeColor="text1"/>
        </w:rPr>
      </w:pPr>
      <w:r>
        <w:rPr>
          <w:rFonts w:eastAsia="Calibri"/>
          <w:color w:val="000000" w:themeColor="text1"/>
        </w:rPr>
        <w:t xml:space="preserve">In addition to this, the Provider will be expected to collect lift/ hoist equipment </w:t>
      </w:r>
      <w:r w:rsidR="00344619">
        <w:rPr>
          <w:rFonts w:eastAsia="Calibri"/>
          <w:color w:val="000000" w:themeColor="text1"/>
        </w:rPr>
        <w:t>at the request of the Contract Manager</w:t>
      </w:r>
      <w:r>
        <w:rPr>
          <w:rFonts w:eastAsia="Calibri"/>
          <w:color w:val="000000" w:themeColor="text1"/>
        </w:rPr>
        <w:t xml:space="preserve">. This will require contacting the </w:t>
      </w:r>
      <w:r w:rsidR="00D361BD">
        <w:rPr>
          <w:rFonts w:eastAsia="Calibri"/>
          <w:color w:val="000000" w:themeColor="text1"/>
        </w:rPr>
        <w:t>A</w:t>
      </w:r>
      <w:r>
        <w:rPr>
          <w:rFonts w:eastAsia="Calibri"/>
          <w:color w:val="000000" w:themeColor="text1"/>
        </w:rPr>
        <w:t xml:space="preserve">ppropriate </w:t>
      </w:r>
      <w:r w:rsidR="00D361BD">
        <w:rPr>
          <w:rFonts w:eastAsia="Calibri"/>
          <w:color w:val="000000" w:themeColor="text1"/>
        </w:rPr>
        <w:t>P</w:t>
      </w:r>
      <w:r>
        <w:rPr>
          <w:rFonts w:eastAsia="Calibri"/>
          <w:color w:val="000000" w:themeColor="text1"/>
        </w:rPr>
        <w:t>erson to make arrangements for the item to be collected.</w:t>
      </w:r>
    </w:p>
    <w:p w14:paraId="6B9BCD3A" w14:textId="12BBE088" w:rsidR="00DD3705" w:rsidRDefault="00344619" w:rsidP="00C90ABE">
      <w:pPr>
        <w:spacing w:line="336" w:lineRule="auto"/>
        <w:rPr>
          <w:rFonts w:eastAsia="Calibri"/>
          <w:color w:val="000000" w:themeColor="text1"/>
        </w:rPr>
      </w:pPr>
      <w:r>
        <w:rPr>
          <w:rFonts w:eastAsia="Calibri"/>
          <w:color w:val="000000" w:themeColor="text1"/>
        </w:rPr>
        <w:t xml:space="preserve">There should be no expectation by clients that removal will be offered as </w:t>
      </w:r>
      <w:r w:rsidR="00EF472A">
        <w:rPr>
          <w:rFonts w:eastAsia="Calibri"/>
          <w:color w:val="000000" w:themeColor="text1"/>
        </w:rPr>
        <w:t>a guaranteed part of this service</w:t>
      </w:r>
      <w:r>
        <w:rPr>
          <w:rFonts w:eastAsia="Calibri"/>
          <w:color w:val="000000" w:themeColor="text1"/>
        </w:rPr>
        <w:t xml:space="preserve">, and the Contract Manager (in liaison with the Provider) will need to </w:t>
      </w:r>
      <w:r w:rsidR="00775860">
        <w:rPr>
          <w:rFonts w:eastAsia="Calibri"/>
          <w:color w:val="000000" w:themeColor="text1"/>
        </w:rPr>
        <w:t>make an initial judgement</w:t>
      </w:r>
      <w:r>
        <w:rPr>
          <w:rFonts w:eastAsia="Calibri"/>
          <w:color w:val="000000" w:themeColor="text1"/>
        </w:rPr>
        <w:t xml:space="preserve"> if</w:t>
      </w:r>
      <w:r w:rsidR="00EF472A">
        <w:rPr>
          <w:rFonts w:eastAsia="Calibri"/>
          <w:color w:val="000000" w:themeColor="text1"/>
        </w:rPr>
        <w:t xml:space="preserve"> removal</w:t>
      </w:r>
      <w:r>
        <w:rPr>
          <w:rFonts w:eastAsia="Calibri"/>
          <w:color w:val="000000" w:themeColor="text1"/>
        </w:rPr>
        <w:t xml:space="preserve"> makes financial sense</w:t>
      </w:r>
      <w:r w:rsidR="00775860">
        <w:rPr>
          <w:rFonts w:eastAsia="Calibri"/>
          <w:color w:val="000000" w:themeColor="text1"/>
        </w:rPr>
        <w:t xml:space="preserve"> (based on what they know of the equipment from its </w:t>
      </w:r>
      <w:r w:rsidR="00775860">
        <w:rPr>
          <w:rFonts w:eastAsia="Calibri"/>
          <w:color w:val="000000" w:themeColor="text1"/>
        </w:rPr>
        <w:lastRenderedPageBreak/>
        <w:t>type, age, servicing/repair record plus any conversations with the Appropriate Person)</w:t>
      </w:r>
      <w:r>
        <w:rPr>
          <w:rFonts w:eastAsia="Calibri"/>
          <w:color w:val="000000" w:themeColor="text1"/>
        </w:rPr>
        <w:t>. This would be by recourse to</w:t>
      </w:r>
      <w:r w:rsidR="00DD3705">
        <w:rPr>
          <w:rFonts w:eastAsia="Calibri"/>
          <w:color w:val="000000" w:themeColor="text1"/>
        </w:rPr>
        <w:t xml:space="preserve"> the following criteria:</w:t>
      </w:r>
    </w:p>
    <w:p w14:paraId="20529341" w14:textId="7BC12AF8" w:rsidR="00DD3705" w:rsidRPr="00DD3705" w:rsidRDefault="00DD3705" w:rsidP="00DD3705">
      <w:pPr>
        <w:pStyle w:val="ListParagraph"/>
        <w:numPr>
          <w:ilvl w:val="0"/>
          <w:numId w:val="74"/>
        </w:numPr>
        <w:spacing w:line="336" w:lineRule="auto"/>
        <w:rPr>
          <w:rFonts w:eastAsia="Calibri"/>
          <w:color w:val="000000" w:themeColor="text1"/>
        </w:rPr>
      </w:pPr>
      <w:r w:rsidRPr="00DD3705">
        <w:rPr>
          <w:rFonts w:eastAsia="Calibri"/>
          <w:color w:val="000000" w:themeColor="text1"/>
        </w:rPr>
        <w:t>Whole items of equipment:</w:t>
      </w:r>
    </w:p>
    <w:p w14:paraId="7FBAD2F1" w14:textId="7BBEB650" w:rsidR="00DD3705" w:rsidRDefault="00DD3705" w:rsidP="00C90ABE">
      <w:pPr>
        <w:spacing w:line="336" w:lineRule="auto"/>
        <w:rPr>
          <w:rFonts w:eastAsia="Calibri"/>
          <w:color w:val="000000" w:themeColor="text1"/>
        </w:rPr>
      </w:pPr>
      <w:r>
        <w:rPr>
          <w:rFonts w:eastAsia="Calibri"/>
          <w:color w:val="000000" w:themeColor="text1"/>
        </w:rPr>
        <w:t>I</w:t>
      </w:r>
      <w:r w:rsidR="00344619">
        <w:rPr>
          <w:rFonts w:eastAsia="Calibri"/>
          <w:color w:val="000000" w:themeColor="text1"/>
        </w:rPr>
        <w:t xml:space="preserve">s the equipment </w:t>
      </w:r>
      <w:r w:rsidR="00AD444C">
        <w:rPr>
          <w:rFonts w:eastAsia="Calibri"/>
          <w:color w:val="000000" w:themeColor="text1"/>
        </w:rPr>
        <w:t>suitable for reu</w:t>
      </w:r>
      <w:r w:rsidR="000A6930">
        <w:rPr>
          <w:rFonts w:eastAsia="Calibri"/>
          <w:color w:val="000000" w:themeColor="text1"/>
        </w:rPr>
        <w:t>s</w:t>
      </w:r>
      <w:r w:rsidR="00AD444C">
        <w:rPr>
          <w:rFonts w:eastAsia="Calibri"/>
          <w:color w:val="000000" w:themeColor="text1"/>
        </w:rPr>
        <w:t>e</w:t>
      </w:r>
      <w:r w:rsidR="00344619">
        <w:rPr>
          <w:rFonts w:eastAsia="Calibri"/>
          <w:color w:val="000000" w:themeColor="text1"/>
        </w:rPr>
        <w:t xml:space="preserve">? Secondly, </w:t>
      </w:r>
      <w:r w:rsidR="00EF472A">
        <w:rPr>
          <w:rFonts w:eastAsia="Calibri"/>
          <w:color w:val="000000" w:themeColor="text1"/>
        </w:rPr>
        <w:t xml:space="preserve">is the cost of </w:t>
      </w:r>
      <w:r>
        <w:rPr>
          <w:rFonts w:eastAsia="Calibri"/>
          <w:color w:val="000000" w:themeColor="text1"/>
        </w:rPr>
        <w:t xml:space="preserve">the </w:t>
      </w:r>
      <w:r w:rsidR="000A6930">
        <w:rPr>
          <w:rFonts w:eastAsia="Calibri"/>
          <w:color w:val="000000" w:themeColor="text1"/>
        </w:rPr>
        <w:t>equipment</w:t>
      </w:r>
      <w:r w:rsidR="002A6A4B">
        <w:rPr>
          <w:rFonts w:eastAsia="Calibri"/>
          <w:color w:val="000000" w:themeColor="text1"/>
        </w:rPr>
        <w:t xml:space="preserve"> </w:t>
      </w:r>
      <w:r w:rsidR="000A6930">
        <w:rPr>
          <w:rFonts w:eastAsia="Calibri"/>
          <w:color w:val="000000" w:themeColor="text1"/>
        </w:rPr>
        <w:t>for the Council</w:t>
      </w:r>
      <w:r>
        <w:rPr>
          <w:rFonts w:eastAsia="Calibri"/>
          <w:color w:val="000000" w:themeColor="text1"/>
        </w:rPr>
        <w:t>,</w:t>
      </w:r>
      <w:r w:rsidR="000A6930">
        <w:rPr>
          <w:rFonts w:eastAsia="Calibri"/>
          <w:color w:val="000000" w:themeColor="text1"/>
        </w:rPr>
        <w:t xml:space="preserve"> </w:t>
      </w:r>
      <w:r w:rsidR="00EF472A">
        <w:rPr>
          <w:rFonts w:eastAsia="Calibri"/>
          <w:color w:val="000000" w:themeColor="text1"/>
        </w:rPr>
        <w:t xml:space="preserve">in excess of </w:t>
      </w:r>
      <w:r>
        <w:rPr>
          <w:rFonts w:eastAsia="Calibri"/>
          <w:color w:val="000000" w:themeColor="text1"/>
        </w:rPr>
        <w:t xml:space="preserve">the </w:t>
      </w:r>
      <w:r w:rsidR="00EF472A">
        <w:rPr>
          <w:rFonts w:eastAsia="Calibri"/>
          <w:color w:val="000000" w:themeColor="text1"/>
        </w:rPr>
        <w:t>removal</w:t>
      </w:r>
      <w:r w:rsidR="00775860">
        <w:rPr>
          <w:rFonts w:eastAsia="Calibri"/>
          <w:color w:val="000000" w:themeColor="text1"/>
        </w:rPr>
        <w:t xml:space="preserve"> and decontamination</w:t>
      </w:r>
      <w:r>
        <w:rPr>
          <w:rFonts w:eastAsia="Calibri"/>
          <w:color w:val="000000" w:themeColor="text1"/>
        </w:rPr>
        <w:t xml:space="preserve"> cost</w:t>
      </w:r>
      <w:r w:rsidR="00EF472A">
        <w:rPr>
          <w:rFonts w:eastAsia="Calibri"/>
          <w:color w:val="000000" w:themeColor="text1"/>
        </w:rPr>
        <w:t>?</w:t>
      </w:r>
      <w:r w:rsidR="000A6930">
        <w:rPr>
          <w:rFonts w:eastAsia="Calibri"/>
          <w:color w:val="000000" w:themeColor="text1"/>
        </w:rPr>
        <w:t xml:space="preserve"> (with recourse to the pricing schedule)</w:t>
      </w:r>
      <w:r w:rsidR="00344619">
        <w:rPr>
          <w:rFonts w:eastAsia="Calibri"/>
          <w:color w:val="000000" w:themeColor="text1"/>
        </w:rPr>
        <w:t xml:space="preserve"> If </w:t>
      </w:r>
      <w:r w:rsidR="000A6930">
        <w:rPr>
          <w:rFonts w:eastAsia="Calibri"/>
          <w:color w:val="000000" w:themeColor="text1"/>
        </w:rPr>
        <w:t>both</w:t>
      </w:r>
      <w:r w:rsidR="00344619">
        <w:rPr>
          <w:rFonts w:eastAsia="Calibri"/>
          <w:color w:val="000000" w:themeColor="text1"/>
        </w:rPr>
        <w:t xml:space="preserve"> these criteria are met then the removal would be expected to go ahead.</w:t>
      </w:r>
      <w:r w:rsidR="0098184C">
        <w:rPr>
          <w:rFonts w:eastAsia="Calibri"/>
          <w:color w:val="000000" w:themeColor="text1"/>
        </w:rPr>
        <w:t xml:space="preserve"> </w:t>
      </w:r>
    </w:p>
    <w:p w14:paraId="66B3967A" w14:textId="6ACF47C6" w:rsidR="00DD3705" w:rsidRDefault="00DD3705" w:rsidP="00DD3705">
      <w:pPr>
        <w:pStyle w:val="ListParagraph"/>
        <w:numPr>
          <w:ilvl w:val="0"/>
          <w:numId w:val="74"/>
        </w:numPr>
        <w:spacing w:line="336" w:lineRule="auto"/>
        <w:rPr>
          <w:rFonts w:eastAsia="Calibri"/>
          <w:color w:val="000000" w:themeColor="text1"/>
        </w:rPr>
      </w:pPr>
      <w:r>
        <w:rPr>
          <w:rFonts w:eastAsia="Calibri"/>
          <w:color w:val="000000" w:themeColor="text1"/>
        </w:rPr>
        <w:t>Spares</w:t>
      </w:r>
    </w:p>
    <w:p w14:paraId="2D0161DB" w14:textId="290C4005" w:rsidR="00DD3705" w:rsidRDefault="00DD3705" w:rsidP="00DD3705">
      <w:pPr>
        <w:spacing w:line="336" w:lineRule="auto"/>
        <w:rPr>
          <w:rFonts w:eastAsia="Calibri"/>
          <w:color w:val="000000" w:themeColor="text1"/>
        </w:rPr>
      </w:pPr>
      <w:r>
        <w:rPr>
          <w:rFonts w:eastAsia="Calibri"/>
          <w:color w:val="000000" w:themeColor="text1"/>
        </w:rPr>
        <w:t>Would the equipment contain spares in limited supply in store, which could be reused? Would the cost of obtaining the equipment, decontaminating it</w:t>
      </w:r>
      <w:r w:rsidR="000F3C29">
        <w:rPr>
          <w:rFonts w:eastAsia="Calibri"/>
          <w:color w:val="000000" w:themeColor="text1"/>
        </w:rPr>
        <w:t>,</w:t>
      </w:r>
      <w:r>
        <w:rPr>
          <w:rFonts w:eastAsia="Calibri"/>
          <w:color w:val="000000" w:themeColor="text1"/>
        </w:rPr>
        <w:t xml:space="preserve"> dismantling it</w:t>
      </w:r>
      <w:r w:rsidR="00775860">
        <w:rPr>
          <w:rFonts w:eastAsia="Calibri"/>
          <w:color w:val="000000" w:themeColor="text1"/>
        </w:rPr>
        <w:t xml:space="preserve"> and scrapping parts of it where necessary</w:t>
      </w:r>
      <w:r>
        <w:rPr>
          <w:rFonts w:eastAsia="Calibri"/>
          <w:color w:val="000000" w:themeColor="text1"/>
        </w:rPr>
        <w:t xml:space="preserve"> (with reference to the pricing schedule), be less than the cost of obtaining the spares </w:t>
      </w:r>
      <w:r w:rsidR="00775860">
        <w:rPr>
          <w:rFonts w:eastAsia="Calibri"/>
          <w:color w:val="000000" w:themeColor="text1"/>
        </w:rPr>
        <w:t>by other means</w:t>
      </w:r>
      <w:r>
        <w:rPr>
          <w:rFonts w:eastAsia="Calibri"/>
          <w:color w:val="000000" w:themeColor="text1"/>
        </w:rPr>
        <w:t xml:space="preserve">. </w:t>
      </w:r>
    </w:p>
    <w:p w14:paraId="435A1493" w14:textId="741B254A" w:rsidR="00E30AD6" w:rsidRPr="00DD3705" w:rsidRDefault="00E30AD6" w:rsidP="00DD3705">
      <w:pPr>
        <w:spacing w:line="336" w:lineRule="auto"/>
        <w:rPr>
          <w:rFonts w:eastAsia="Calibri"/>
          <w:color w:val="000000" w:themeColor="text1"/>
        </w:rPr>
      </w:pPr>
      <w:r>
        <w:rPr>
          <w:rFonts w:eastAsia="Calibri"/>
          <w:color w:val="000000" w:themeColor="text1"/>
        </w:rPr>
        <w:t xml:space="preserve">See Section </w:t>
      </w:r>
      <w:r>
        <w:rPr>
          <w:rFonts w:eastAsia="Calibri"/>
          <w:color w:val="000000" w:themeColor="text1"/>
        </w:rPr>
        <w:fldChar w:fldCharType="begin"/>
      </w:r>
      <w:r>
        <w:rPr>
          <w:rFonts w:eastAsia="Calibri"/>
          <w:color w:val="000000" w:themeColor="text1"/>
        </w:rPr>
        <w:instrText xml:space="preserve"> REF _Ref63686420 \r \h </w:instrText>
      </w:r>
      <w:r>
        <w:rPr>
          <w:rFonts w:eastAsia="Calibri"/>
          <w:color w:val="000000" w:themeColor="text1"/>
        </w:rPr>
      </w:r>
      <w:r>
        <w:rPr>
          <w:rFonts w:eastAsia="Calibri"/>
          <w:color w:val="000000" w:themeColor="text1"/>
        </w:rPr>
        <w:fldChar w:fldCharType="separate"/>
      </w:r>
      <w:r>
        <w:rPr>
          <w:rFonts w:eastAsia="Calibri"/>
          <w:color w:val="000000" w:themeColor="text1"/>
        </w:rPr>
        <w:t>4.0.1</w:t>
      </w:r>
      <w:r w:rsidR="00592A30">
        <w:rPr>
          <w:rFonts w:eastAsia="Calibri"/>
          <w:color w:val="000000" w:themeColor="text1"/>
        </w:rPr>
        <w:t>3</w:t>
      </w:r>
      <w:r>
        <w:rPr>
          <w:rFonts w:eastAsia="Calibri"/>
          <w:color w:val="000000" w:themeColor="text1"/>
        </w:rPr>
        <w:fldChar w:fldCharType="end"/>
      </w:r>
      <w:r>
        <w:rPr>
          <w:rFonts w:eastAsia="Calibri"/>
          <w:color w:val="000000" w:themeColor="text1"/>
        </w:rPr>
        <w:t xml:space="preserve"> for a fuller detailing of criteria</w:t>
      </w:r>
      <w:r w:rsidR="00D234F7">
        <w:rPr>
          <w:rFonts w:eastAsia="Calibri"/>
          <w:color w:val="000000" w:themeColor="text1"/>
        </w:rPr>
        <w:t xml:space="preserve"> related to suitability of item/spares for reuse</w:t>
      </w:r>
      <w:r>
        <w:rPr>
          <w:rFonts w:eastAsia="Calibri"/>
          <w:color w:val="000000" w:themeColor="text1"/>
        </w:rPr>
        <w:t>.</w:t>
      </w:r>
      <w:r w:rsidR="003F3B2F">
        <w:rPr>
          <w:rFonts w:eastAsia="Calibri"/>
          <w:color w:val="000000" w:themeColor="text1"/>
        </w:rPr>
        <w:t xml:space="preserve"> Data should be provided on the reason behind a collection with contract monitoring information.</w:t>
      </w:r>
    </w:p>
    <w:p w14:paraId="5B9133BE" w14:textId="13535A45" w:rsidR="00344619" w:rsidRDefault="0098184C" w:rsidP="00C90ABE">
      <w:pPr>
        <w:spacing w:line="336" w:lineRule="auto"/>
        <w:rPr>
          <w:rFonts w:eastAsia="Calibri"/>
          <w:color w:val="000000" w:themeColor="text1"/>
        </w:rPr>
      </w:pPr>
      <w:r>
        <w:rPr>
          <w:rFonts w:eastAsia="Calibri"/>
          <w:color w:val="000000" w:themeColor="text1"/>
        </w:rPr>
        <w:t>Note in additio</w:t>
      </w:r>
      <w:r w:rsidR="00EF472A">
        <w:rPr>
          <w:rFonts w:eastAsia="Calibri"/>
          <w:color w:val="000000" w:themeColor="text1"/>
        </w:rPr>
        <w:t>n</w:t>
      </w:r>
      <w:r>
        <w:rPr>
          <w:rFonts w:eastAsia="Calibri"/>
          <w:color w:val="000000" w:themeColor="text1"/>
        </w:rPr>
        <w:t xml:space="preserve"> to this, the Co</w:t>
      </w:r>
      <w:r w:rsidR="00EF472A">
        <w:rPr>
          <w:rFonts w:eastAsia="Calibri"/>
          <w:color w:val="000000" w:themeColor="text1"/>
        </w:rPr>
        <w:t>uncil reserves the right to ask for removal for other reasons e.g. on compassionate grounds.</w:t>
      </w:r>
    </w:p>
    <w:p w14:paraId="73E590F1" w14:textId="2BB33BE2" w:rsidR="00C90ABE" w:rsidRDefault="00C90ABE" w:rsidP="00C90ABE">
      <w:pPr>
        <w:spacing w:line="336" w:lineRule="auto"/>
        <w:rPr>
          <w:rFonts w:eastAsia="Calibri"/>
          <w:color w:val="000000" w:themeColor="text1"/>
        </w:rPr>
      </w:pPr>
      <w:r>
        <w:rPr>
          <w:rFonts w:eastAsia="Calibri"/>
          <w:color w:val="000000" w:themeColor="text1"/>
        </w:rPr>
        <w:t xml:space="preserve">Removal is expected to take place within 10 working days of the Provider being made aware of the work, and within 3 days if the </w:t>
      </w:r>
      <w:r w:rsidR="00DC4366">
        <w:rPr>
          <w:rFonts w:eastAsia="Calibri"/>
          <w:color w:val="000000" w:themeColor="text1"/>
        </w:rPr>
        <w:t>Contract Manager</w:t>
      </w:r>
      <w:r>
        <w:rPr>
          <w:rFonts w:eastAsia="Calibri"/>
          <w:color w:val="000000" w:themeColor="text1"/>
        </w:rPr>
        <w:t xml:space="preserve"> requests urgent removal</w:t>
      </w:r>
      <w:r w:rsidR="00EF472A">
        <w:rPr>
          <w:rFonts w:eastAsia="Calibri"/>
          <w:color w:val="000000" w:themeColor="text1"/>
        </w:rPr>
        <w:t>.</w:t>
      </w:r>
    </w:p>
    <w:p w14:paraId="48F66609" w14:textId="53127A3A" w:rsidR="00C90ABE" w:rsidRDefault="00C90ABE" w:rsidP="00C90ABE">
      <w:pPr>
        <w:spacing w:line="336" w:lineRule="auto"/>
        <w:rPr>
          <w:rFonts w:eastAsia="Calibri"/>
          <w:color w:val="000000" w:themeColor="text1"/>
        </w:rPr>
      </w:pPr>
      <w:r>
        <w:rPr>
          <w:rFonts w:eastAsia="Calibri"/>
          <w:color w:val="000000" w:themeColor="text1"/>
        </w:rPr>
        <w:t xml:space="preserve">On recovery of the equipment, its condition will </w:t>
      </w:r>
      <w:r w:rsidR="000F3C29">
        <w:rPr>
          <w:rFonts w:eastAsia="Calibri"/>
          <w:color w:val="000000" w:themeColor="text1"/>
        </w:rPr>
        <w:t>need to be fully</w:t>
      </w:r>
      <w:r>
        <w:rPr>
          <w:rFonts w:eastAsia="Calibri"/>
          <w:color w:val="000000" w:themeColor="text1"/>
        </w:rPr>
        <w:t xml:space="preserve"> assessed. Any item parts which are not suitable for reuse will be disposed of. See Section </w:t>
      </w:r>
      <w:r w:rsidR="00D778D2">
        <w:rPr>
          <w:rFonts w:eastAsia="Calibri"/>
          <w:color w:val="000000" w:themeColor="text1"/>
        </w:rPr>
        <w:fldChar w:fldCharType="begin"/>
      </w:r>
      <w:r w:rsidR="00D778D2">
        <w:rPr>
          <w:rFonts w:eastAsia="Calibri"/>
          <w:color w:val="000000" w:themeColor="text1"/>
        </w:rPr>
        <w:instrText xml:space="preserve"> REF _Ref63239010 \r \h </w:instrText>
      </w:r>
      <w:r w:rsidR="00D778D2">
        <w:rPr>
          <w:rFonts w:eastAsia="Calibri"/>
          <w:color w:val="000000" w:themeColor="text1"/>
        </w:rPr>
      </w:r>
      <w:r w:rsidR="00D778D2">
        <w:rPr>
          <w:rFonts w:eastAsia="Calibri"/>
          <w:color w:val="000000" w:themeColor="text1"/>
        </w:rPr>
        <w:fldChar w:fldCharType="separate"/>
      </w:r>
      <w:r w:rsidR="00D778D2">
        <w:rPr>
          <w:rFonts w:eastAsia="Calibri"/>
          <w:color w:val="000000" w:themeColor="text1"/>
        </w:rPr>
        <w:t>4.0.1</w:t>
      </w:r>
      <w:r w:rsidR="00592A30">
        <w:rPr>
          <w:rFonts w:eastAsia="Calibri"/>
          <w:color w:val="000000" w:themeColor="text1"/>
        </w:rPr>
        <w:t>4</w:t>
      </w:r>
      <w:r w:rsidR="00D778D2">
        <w:rPr>
          <w:rFonts w:eastAsia="Calibri"/>
          <w:color w:val="000000" w:themeColor="text1"/>
        </w:rPr>
        <w:fldChar w:fldCharType="end"/>
      </w:r>
      <w:r>
        <w:rPr>
          <w:rFonts w:eastAsia="Calibri"/>
          <w:color w:val="000000" w:themeColor="text1"/>
        </w:rPr>
        <w:t xml:space="preserve"> for further details. Equipment/ parts </w:t>
      </w:r>
      <w:r w:rsidR="000F3C29">
        <w:rPr>
          <w:rFonts w:eastAsia="Calibri"/>
          <w:color w:val="000000" w:themeColor="text1"/>
        </w:rPr>
        <w:t>found to be in</w:t>
      </w:r>
      <w:r>
        <w:rPr>
          <w:rFonts w:eastAsia="Calibri"/>
          <w:color w:val="000000" w:themeColor="text1"/>
        </w:rPr>
        <w:t xml:space="preserve"> good condition will be decontaminated, refurbished and stored for potential deployment in the future.</w:t>
      </w:r>
    </w:p>
    <w:p w14:paraId="0AB57E3E" w14:textId="256A45C8" w:rsidR="00AA3CC4" w:rsidRDefault="00AA3CC4" w:rsidP="00C90ABE">
      <w:pPr>
        <w:spacing w:line="336" w:lineRule="auto"/>
        <w:rPr>
          <w:rFonts w:eastAsia="Calibri"/>
          <w:color w:val="000000" w:themeColor="text1"/>
        </w:rPr>
      </w:pPr>
      <w:r>
        <w:rPr>
          <w:rFonts w:eastAsia="Calibri"/>
          <w:color w:val="000000" w:themeColor="text1"/>
        </w:rPr>
        <w:t>The cost of removal of equipment is given in the pricing schedule.</w:t>
      </w:r>
    </w:p>
    <w:p w14:paraId="4F6A70A4" w14:textId="3D0C53BD" w:rsidR="002C4FF1" w:rsidRDefault="002C4FF1" w:rsidP="006C2B1C">
      <w:pPr>
        <w:pStyle w:val="Heading3"/>
        <w:rPr>
          <w:rFonts w:eastAsia="Calibri"/>
        </w:rPr>
      </w:pPr>
      <w:r>
        <w:rPr>
          <w:rFonts w:eastAsia="Calibri"/>
        </w:rPr>
        <w:t>Modifying Equipment</w:t>
      </w:r>
    </w:p>
    <w:p w14:paraId="34D48AC6" w14:textId="14B58CC0" w:rsidR="006C2B1C" w:rsidRDefault="002C4FF1" w:rsidP="00C90ABE">
      <w:pPr>
        <w:spacing w:line="336" w:lineRule="auto"/>
        <w:rPr>
          <w:rFonts w:eastAsia="Calibri"/>
          <w:color w:val="000000" w:themeColor="text1"/>
        </w:rPr>
      </w:pPr>
      <w:r>
        <w:rPr>
          <w:rFonts w:eastAsia="Calibri"/>
          <w:color w:val="000000" w:themeColor="text1"/>
        </w:rPr>
        <w:t xml:space="preserve">On an infrequent basis there </w:t>
      </w:r>
      <w:r w:rsidR="006C2B1C">
        <w:rPr>
          <w:rFonts w:eastAsia="Calibri"/>
          <w:color w:val="000000" w:themeColor="text1"/>
        </w:rPr>
        <w:t>will</w:t>
      </w:r>
      <w:r>
        <w:rPr>
          <w:rFonts w:eastAsia="Calibri"/>
          <w:color w:val="000000" w:themeColor="text1"/>
        </w:rPr>
        <w:t xml:space="preserve"> be a need to modify equipment already in place</w:t>
      </w:r>
      <w:r w:rsidR="006C2B1C">
        <w:rPr>
          <w:rFonts w:eastAsia="Calibri"/>
          <w:color w:val="000000" w:themeColor="text1"/>
        </w:rPr>
        <w:t xml:space="preserve"> with a client</w:t>
      </w:r>
      <w:r>
        <w:rPr>
          <w:rFonts w:eastAsia="Calibri"/>
          <w:color w:val="000000" w:themeColor="text1"/>
        </w:rPr>
        <w:t xml:space="preserve">. </w:t>
      </w:r>
      <w:r w:rsidR="006C2B1C">
        <w:rPr>
          <w:rFonts w:eastAsia="Calibri"/>
          <w:color w:val="000000" w:themeColor="text1"/>
        </w:rPr>
        <w:t>Examples would include:</w:t>
      </w:r>
    </w:p>
    <w:p w14:paraId="438B840D" w14:textId="77777777" w:rsidR="006C2B1C" w:rsidRPr="006C2B1C" w:rsidRDefault="006C2B1C" w:rsidP="006C2B1C">
      <w:pPr>
        <w:pStyle w:val="ListParagraph"/>
        <w:numPr>
          <w:ilvl w:val="0"/>
          <w:numId w:val="75"/>
        </w:numPr>
        <w:spacing w:line="336" w:lineRule="auto"/>
        <w:rPr>
          <w:rFonts w:eastAsia="Calibri"/>
          <w:color w:val="000000" w:themeColor="text1"/>
        </w:rPr>
      </w:pPr>
      <w:r w:rsidRPr="006C2B1C">
        <w:rPr>
          <w:rFonts w:eastAsia="Calibri"/>
          <w:color w:val="000000" w:themeColor="text1"/>
        </w:rPr>
        <w:t>Moving ceiling track hoist tracking</w:t>
      </w:r>
    </w:p>
    <w:p w14:paraId="3BBD13FB" w14:textId="77777777" w:rsidR="006C2B1C" w:rsidRPr="006C2B1C" w:rsidRDefault="006C2B1C" w:rsidP="006C2B1C">
      <w:pPr>
        <w:pStyle w:val="ListParagraph"/>
        <w:numPr>
          <w:ilvl w:val="0"/>
          <w:numId w:val="75"/>
        </w:numPr>
        <w:spacing w:line="336" w:lineRule="auto"/>
        <w:rPr>
          <w:rFonts w:eastAsia="Calibri"/>
          <w:color w:val="000000" w:themeColor="text1"/>
        </w:rPr>
      </w:pPr>
      <w:r w:rsidRPr="006C2B1C">
        <w:rPr>
          <w:rFonts w:eastAsia="Calibri"/>
          <w:color w:val="000000" w:themeColor="text1"/>
        </w:rPr>
        <w:t>Extending track for a ceiling track hoist</w:t>
      </w:r>
    </w:p>
    <w:p w14:paraId="63694622" w14:textId="77777777" w:rsidR="006C2B1C" w:rsidRPr="006C2B1C" w:rsidRDefault="006C2B1C" w:rsidP="006C2B1C">
      <w:pPr>
        <w:pStyle w:val="ListParagraph"/>
        <w:numPr>
          <w:ilvl w:val="0"/>
          <w:numId w:val="75"/>
        </w:numPr>
        <w:spacing w:line="336" w:lineRule="auto"/>
        <w:rPr>
          <w:rFonts w:eastAsia="Calibri"/>
          <w:color w:val="000000" w:themeColor="text1"/>
        </w:rPr>
      </w:pPr>
      <w:r w:rsidRPr="006C2B1C">
        <w:rPr>
          <w:rFonts w:eastAsia="Calibri"/>
          <w:color w:val="000000" w:themeColor="text1"/>
        </w:rPr>
        <w:t>Relocating a charging point</w:t>
      </w:r>
    </w:p>
    <w:p w14:paraId="66818112" w14:textId="138C6A0D" w:rsidR="00890442" w:rsidRDefault="00890442" w:rsidP="00C90ABE">
      <w:pPr>
        <w:spacing w:line="336" w:lineRule="auto"/>
        <w:rPr>
          <w:rFonts w:eastAsia="Calibri"/>
          <w:color w:val="000000" w:themeColor="text1"/>
        </w:rPr>
      </w:pPr>
      <w:r>
        <w:rPr>
          <w:rFonts w:eastAsia="Calibri"/>
          <w:color w:val="000000" w:themeColor="text1"/>
        </w:rPr>
        <w:t xml:space="preserve">In such cases, the Provider will be asked to provide a written quotation for the work. This will be provided within 5 working days of a description of the work being received from the Council. </w:t>
      </w:r>
    </w:p>
    <w:p w14:paraId="1CF55E11" w14:textId="1731E436" w:rsidR="002C4FF1" w:rsidRDefault="00890442" w:rsidP="00C90ABE">
      <w:pPr>
        <w:spacing w:line="336" w:lineRule="auto"/>
        <w:rPr>
          <w:rFonts w:eastAsia="Calibri"/>
          <w:color w:val="000000" w:themeColor="text1"/>
        </w:rPr>
      </w:pPr>
      <w:r>
        <w:rPr>
          <w:rFonts w:eastAsia="Calibri"/>
          <w:color w:val="000000" w:themeColor="text1"/>
        </w:rPr>
        <w:lastRenderedPageBreak/>
        <w:t>Following this, the Contract Manager will have ultimate discretion on whether the work is then approved to be carried out under this contract. If this is the case, the Provider is expected to perform this work within 10 working days of receiving confirmation that the work can take place from the Council.</w:t>
      </w:r>
    </w:p>
    <w:p w14:paraId="7D3CDA48" w14:textId="6E0802B0" w:rsidR="000F3C29" w:rsidRDefault="000F3C29" w:rsidP="000F3C29">
      <w:pPr>
        <w:pStyle w:val="Heading3"/>
      </w:pPr>
      <w:r>
        <w:t>Removing Equipment – Remedial Work</w:t>
      </w:r>
    </w:p>
    <w:p w14:paraId="55785F88" w14:textId="35F46E6B" w:rsidR="00943553" w:rsidRDefault="00943553" w:rsidP="00943553">
      <w:r>
        <w:t>When removing equipment</w:t>
      </w:r>
      <w:r w:rsidR="00736D04">
        <w:t>,</w:t>
      </w:r>
      <w:r>
        <w:t xml:space="preserve"> the Provider will re-instate the property to an acceptable standard. This will include</w:t>
      </w:r>
      <w:r w:rsidR="00F17AD7">
        <w:t>:</w:t>
      </w:r>
    </w:p>
    <w:p w14:paraId="607E10DC" w14:textId="262BA353" w:rsidR="00943553" w:rsidRDefault="00943553" w:rsidP="00D361BD">
      <w:pPr>
        <w:pStyle w:val="ListParagraph"/>
        <w:numPr>
          <w:ilvl w:val="0"/>
          <w:numId w:val="64"/>
        </w:numPr>
        <w:spacing w:line="360" w:lineRule="auto"/>
      </w:pPr>
      <w:r>
        <w:t>Removing an</w:t>
      </w:r>
      <w:r w:rsidR="00F64611">
        <w:t xml:space="preserve">y </w:t>
      </w:r>
      <w:r>
        <w:t>support brackets</w:t>
      </w:r>
    </w:p>
    <w:p w14:paraId="4B993367" w14:textId="75A1A8B8" w:rsidR="00943553" w:rsidRDefault="00943553" w:rsidP="00D361BD">
      <w:pPr>
        <w:pStyle w:val="ListParagraph"/>
        <w:numPr>
          <w:ilvl w:val="0"/>
          <w:numId w:val="64"/>
        </w:numPr>
        <w:spacing w:line="360" w:lineRule="auto"/>
      </w:pPr>
      <w:r>
        <w:t>Making good any holes to walls or ceilings with a quick setting filler, sanded to create a smooth flush surface</w:t>
      </w:r>
    </w:p>
    <w:p w14:paraId="713C12B5" w14:textId="65A4F835" w:rsidR="00943553" w:rsidRDefault="008D0E79" w:rsidP="00936ADE">
      <w:pPr>
        <w:pStyle w:val="ListParagraph"/>
        <w:numPr>
          <w:ilvl w:val="0"/>
          <w:numId w:val="64"/>
        </w:numPr>
        <w:spacing w:line="360" w:lineRule="auto"/>
      </w:pPr>
      <w:r>
        <w:t>Ensuring</w:t>
      </w:r>
      <w:r w:rsidR="00936ADE">
        <w:t xml:space="preserve"> all</w:t>
      </w:r>
      <w:r>
        <w:t xml:space="preserve"> relevant electrical work</w:t>
      </w:r>
      <w:r w:rsidR="00936ADE">
        <w:t xml:space="preserve"> is</w:t>
      </w:r>
      <w:r>
        <w:t xml:space="preserve"> conducted to ensure that th</w:t>
      </w:r>
      <w:r w:rsidR="00936ADE">
        <w:t>e property</w:t>
      </w:r>
      <w:r>
        <w:t xml:space="preserve"> is saf</w:t>
      </w:r>
      <w:r w:rsidR="00936ADE">
        <w:t>e following removal of the equipment. This includes m</w:t>
      </w:r>
      <w:r w:rsidR="00943553">
        <w:t>aking safe and tidy</w:t>
      </w:r>
      <w:r>
        <w:t>ing</w:t>
      </w:r>
      <w:r w:rsidR="00943553">
        <w:t xml:space="preserve"> any electrical supply to the equipment according to current wiring regulations. Any holes exposed in the surface mounted spur box following the removal of mini trunking must be plated over and made safe</w:t>
      </w:r>
    </w:p>
    <w:p w14:paraId="3CA94BC6" w14:textId="28FDC3C1" w:rsidR="00943553" w:rsidRDefault="00943553" w:rsidP="00D361BD">
      <w:pPr>
        <w:pStyle w:val="ListParagraph"/>
        <w:numPr>
          <w:ilvl w:val="0"/>
          <w:numId w:val="64"/>
        </w:numPr>
        <w:spacing w:line="360" w:lineRule="auto"/>
      </w:pPr>
      <w:r>
        <w:t>Reinstating any loft insulation that has been disturbed</w:t>
      </w:r>
    </w:p>
    <w:p w14:paraId="23E6C123" w14:textId="67FADA7E" w:rsidR="001C5E01" w:rsidRDefault="00943553" w:rsidP="001C5E01">
      <w:pPr>
        <w:pStyle w:val="ListParagraph"/>
        <w:numPr>
          <w:ilvl w:val="0"/>
          <w:numId w:val="64"/>
        </w:numPr>
        <w:spacing w:line="360" w:lineRule="auto"/>
      </w:pPr>
      <w:r>
        <w:t>Replacing any disturbed skirting board, matching the existing as closely as possible.</w:t>
      </w:r>
    </w:p>
    <w:p w14:paraId="49C13A65" w14:textId="78626F9C" w:rsidR="001C5E01" w:rsidRDefault="001C5E01" w:rsidP="001C5E01">
      <w:pPr>
        <w:pStyle w:val="ListParagraph"/>
        <w:numPr>
          <w:ilvl w:val="0"/>
          <w:numId w:val="64"/>
        </w:numPr>
        <w:spacing w:line="360" w:lineRule="auto"/>
      </w:pPr>
      <w:r>
        <w:t>In the event of the removal of a vertical lift, reinstating any joists and floor decking ensuring fire protection in accordance with building regulations. Floor boarding will also be rectified in order to match existing flooring, with plaster board to the underside and plaster skim work undertaken to match the existing ceiling.</w:t>
      </w:r>
    </w:p>
    <w:p w14:paraId="112E8EAC" w14:textId="28420CD3" w:rsidR="00F17AD7" w:rsidRDefault="00F17AD7" w:rsidP="00D361BD">
      <w:pPr>
        <w:pStyle w:val="ListParagraph"/>
        <w:numPr>
          <w:ilvl w:val="0"/>
          <w:numId w:val="64"/>
        </w:numPr>
        <w:spacing w:line="360" w:lineRule="auto"/>
      </w:pPr>
      <w:r>
        <w:t>Removing any hazards created as a result of the removal of equipment.</w:t>
      </w:r>
    </w:p>
    <w:p w14:paraId="1FBAC279" w14:textId="7CD1E368" w:rsidR="00AD444C" w:rsidRDefault="00865789" w:rsidP="00AD444C">
      <w:pPr>
        <w:pStyle w:val="ListParagraph"/>
        <w:numPr>
          <w:ilvl w:val="0"/>
          <w:numId w:val="64"/>
        </w:numPr>
        <w:spacing w:line="360" w:lineRule="auto"/>
      </w:pPr>
      <w:r>
        <w:t xml:space="preserve">Removing the equipment item from the property and transporting this (ultimately either for storage or disposal). </w:t>
      </w:r>
    </w:p>
    <w:p w14:paraId="7BF780BD" w14:textId="58183C60" w:rsidR="002A6A4B" w:rsidRDefault="00F17AD7" w:rsidP="00D361BD">
      <w:pPr>
        <w:spacing w:line="360" w:lineRule="auto"/>
      </w:pPr>
      <w:r>
        <w:t xml:space="preserve">The </w:t>
      </w:r>
      <w:r w:rsidR="00F64611">
        <w:t>A</w:t>
      </w:r>
      <w:r>
        <w:t xml:space="preserve">ppropriate Person </w:t>
      </w:r>
      <w:r w:rsidR="00F64611">
        <w:t>will</w:t>
      </w:r>
      <w:r>
        <w:t xml:space="preserve"> be advised of the remedial works necessary prior to them being carried out. </w:t>
      </w:r>
      <w:r w:rsidR="002A6A4B">
        <w:t xml:space="preserve">This includes any remedial work which they will be responsible for e.g. redecoration or replacement of floor coverings. </w:t>
      </w:r>
      <w:r>
        <w:t xml:space="preserve">Signed approval </w:t>
      </w:r>
      <w:r w:rsidR="00610803">
        <w:t>must</w:t>
      </w:r>
      <w:r>
        <w:t xml:space="preserve"> be gained</w:t>
      </w:r>
      <w:r w:rsidR="005D0A48">
        <w:t xml:space="preserve"> from them</w:t>
      </w:r>
      <w:r>
        <w:t xml:space="preserve"> before this takes place.</w:t>
      </w:r>
      <w:r w:rsidR="002A6A4B">
        <w:t xml:space="preserve"> </w:t>
      </w:r>
    </w:p>
    <w:p w14:paraId="5DC0617C" w14:textId="51D43297" w:rsidR="00865789" w:rsidRDefault="00AB1128" w:rsidP="00D361BD">
      <w:pPr>
        <w:spacing w:line="360" w:lineRule="auto"/>
      </w:pPr>
      <w:r>
        <w:t>If the Provider deems remedial work is required in addition to that detailed in this specification then the Council will be informed to decide the next course of action. This may include the Council asking the Provider for a</w:t>
      </w:r>
      <w:r w:rsidR="00AD444C">
        <w:t xml:space="preserve"> written</w:t>
      </w:r>
      <w:r>
        <w:t xml:space="preserve"> quote </w:t>
      </w:r>
      <w:r w:rsidR="00AD444C">
        <w:t>(including a description</w:t>
      </w:r>
      <w:r w:rsidR="002A6A4B">
        <w:t xml:space="preserve"> of the tasks required</w:t>
      </w:r>
      <w:r w:rsidR="00AD444C">
        <w:t xml:space="preserve">) </w:t>
      </w:r>
      <w:r>
        <w:t>for this work.</w:t>
      </w:r>
      <w:r w:rsidR="002A6A4B">
        <w:t xml:space="preserve"> This work would then </w:t>
      </w:r>
      <w:r w:rsidR="000F3C29">
        <w:t xml:space="preserve">be </w:t>
      </w:r>
      <w:r w:rsidR="002A6A4B">
        <w:t>undertaken by the Provider on approval by the Council.</w:t>
      </w:r>
      <w:r>
        <w:t xml:space="preserve"> </w:t>
      </w:r>
      <w:r w:rsidR="00AD444C">
        <w:t>However, t</w:t>
      </w:r>
      <w:r>
        <w:t xml:space="preserve">he </w:t>
      </w:r>
      <w:r>
        <w:lastRenderedPageBreak/>
        <w:t>Council will not in any circumstances be held liable for any additional remedial work or tasks</w:t>
      </w:r>
      <w:r w:rsidR="005D0A48">
        <w:t xml:space="preserve"> </w:t>
      </w:r>
      <w:r>
        <w:t xml:space="preserve">outside of the scope of </w:t>
      </w:r>
      <w:r w:rsidR="00AD444C">
        <w:t>that detailed in the specification</w:t>
      </w:r>
      <w:r>
        <w:t xml:space="preserve"> which have not been ordered in writing.</w:t>
      </w:r>
    </w:p>
    <w:p w14:paraId="506407A6" w14:textId="39E474DD" w:rsidR="00011AD1" w:rsidRPr="00943553" w:rsidRDefault="00011AD1" w:rsidP="00D361BD">
      <w:pPr>
        <w:spacing w:line="360" w:lineRule="auto"/>
      </w:pPr>
      <w:r>
        <w:t>Note: the provider will be liable for any financial compensation required as a result of damage caused by remedial works.</w:t>
      </w:r>
    </w:p>
    <w:p w14:paraId="2FB029B1" w14:textId="3A4CF0FF" w:rsidR="002808FF" w:rsidRPr="00480FF6" w:rsidRDefault="002808FF" w:rsidP="002564C4">
      <w:pPr>
        <w:pStyle w:val="Heading4"/>
        <w:spacing w:line="336" w:lineRule="auto"/>
        <w:rPr>
          <w:color w:val="000000" w:themeColor="text1"/>
        </w:rPr>
      </w:pPr>
      <w:bookmarkStart w:id="34" w:name="_Ref43739458"/>
      <w:r w:rsidRPr="00480FF6">
        <w:rPr>
          <w:color w:val="000000" w:themeColor="text1"/>
        </w:rPr>
        <w:t xml:space="preserve">Failed </w:t>
      </w:r>
      <w:r w:rsidR="00536EFE">
        <w:rPr>
          <w:color w:val="000000" w:themeColor="text1"/>
        </w:rPr>
        <w:t>Installations</w:t>
      </w:r>
      <w:r w:rsidR="00515A86" w:rsidRPr="00480FF6">
        <w:rPr>
          <w:color w:val="000000" w:themeColor="text1"/>
        </w:rPr>
        <w:t xml:space="preserve"> and Collections</w:t>
      </w:r>
      <w:bookmarkEnd w:id="34"/>
    </w:p>
    <w:p w14:paraId="143C3EA0" w14:textId="26986759" w:rsidR="002808FF" w:rsidRPr="00480FF6" w:rsidRDefault="002808FF" w:rsidP="002564C4">
      <w:pPr>
        <w:spacing w:line="336" w:lineRule="auto"/>
        <w:rPr>
          <w:rFonts w:eastAsia="Calibri"/>
          <w:color w:val="000000" w:themeColor="text1"/>
        </w:rPr>
      </w:pPr>
      <w:r w:rsidRPr="00480FF6">
        <w:rPr>
          <w:rFonts w:eastAsia="Calibri"/>
          <w:color w:val="000000" w:themeColor="text1"/>
        </w:rPr>
        <w:t xml:space="preserve">The Provider </w:t>
      </w:r>
      <w:r w:rsidR="006578D3" w:rsidRPr="00480FF6">
        <w:rPr>
          <w:rFonts w:eastAsia="Calibri"/>
          <w:color w:val="000000" w:themeColor="text1"/>
        </w:rPr>
        <w:t>will</w:t>
      </w:r>
      <w:r w:rsidRPr="00480FF6">
        <w:rPr>
          <w:rFonts w:eastAsia="Calibri"/>
          <w:color w:val="000000" w:themeColor="text1"/>
        </w:rPr>
        <w:t xml:space="preserve"> have a protocol for managing </w:t>
      </w:r>
      <w:r w:rsidR="00163611">
        <w:rPr>
          <w:rFonts w:eastAsia="Calibri"/>
          <w:color w:val="000000" w:themeColor="text1"/>
        </w:rPr>
        <w:t>contact with the household</w:t>
      </w:r>
      <w:r w:rsidRPr="00480FF6">
        <w:rPr>
          <w:rFonts w:eastAsia="Calibri"/>
          <w:color w:val="000000" w:themeColor="text1"/>
        </w:rPr>
        <w:t xml:space="preserve">. This will aim to </w:t>
      </w:r>
      <w:r w:rsidR="00163611">
        <w:rPr>
          <w:rFonts w:eastAsia="Calibri"/>
          <w:color w:val="000000" w:themeColor="text1"/>
        </w:rPr>
        <w:t>maximise the chance of equipment recovery and installation.</w:t>
      </w:r>
      <w:r w:rsidRPr="00480FF6">
        <w:rPr>
          <w:rFonts w:eastAsia="Calibri"/>
          <w:color w:val="000000" w:themeColor="text1"/>
        </w:rPr>
        <w:t xml:space="preserve"> </w:t>
      </w:r>
    </w:p>
    <w:p w14:paraId="2F2743C5" w14:textId="019A74BF" w:rsidR="00620305" w:rsidRPr="00620305" w:rsidRDefault="00620305" w:rsidP="005D7972">
      <w:pPr>
        <w:pStyle w:val="ListParagraph"/>
        <w:numPr>
          <w:ilvl w:val="0"/>
          <w:numId w:val="38"/>
        </w:numPr>
        <w:spacing w:line="336" w:lineRule="auto"/>
        <w:ind w:left="714" w:hanging="357"/>
        <w:rPr>
          <w:rFonts w:eastAsia="Calibri"/>
          <w:color w:val="000000" w:themeColor="text1"/>
        </w:rPr>
      </w:pPr>
      <w:r>
        <w:rPr>
          <w:rFonts w:eastAsia="Calibri"/>
          <w:color w:val="000000" w:themeColor="text1"/>
        </w:rPr>
        <w:t>Making Contact for a Visit</w:t>
      </w:r>
      <w:r w:rsidR="002808FF" w:rsidRPr="00480FF6">
        <w:rPr>
          <w:rFonts w:eastAsia="Calibri"/>
          <w:color w:val="000000" w:themeColor="text1"/>
        </w:rPr>
        <w:t xml:space="preserve"> - a minimum of 4 attempt calls will be made to </w:t>
      </w:r>
      <w:r w:rsidR="00163611">
        <w:rPr>
          <w:rFonts w:eastAsia="Calibri"/>
          <w:color w:val="000000" w:themeColor="text1"/>
        </w:rPr>
        <w:t xml:space="preserve">the Appropriate Person </w:t>
      </w:r>
      <w:r w:rsidR="002808FF" w:rsidRPr="00480FF6">
        <w:rPr>
          <w:rFonts w:eastAsia="Calibri"/>
          <w:color w:val="000000" w:themeColor="text1"/>
        </w:rPr>
        <w:t xml:space="preserve">to arrange </w:t>
      </w:r>
      <w:r w:rsidR="006C01B2">
        <w:rPr>
          <w:rFonts w:eastAsia="Calibri"/>
          <w:color w:val="000000" w:themeColor="text1"/>
        </w:rPr>
        <w:t>installation</w:t>
      </w:r>
      <w:r w:rsidR="00515A86" w:rsidRPr="00480FF6">
        <w:rPr>
          <w:rFonts w:eastAsia="Calibri"/>
          <w:color w:val="000000" w:themeColor="text1"/>
        </w:rPr>
        <w:t>/collection</w:t>
      </w:r>
      <w:r w:rsidR="0087442A">
        <w:rPr>
          <w:rFonts w:eastAsia="Calibri"/>
          <w:color w:val="000000" w:themeColor="text1"/>
        </w:rPr>
        <w:t xml:space="preserve"> at a mutually convenient time</w:t>
      </w:r>
      <w:r w:rsidR="002808FF" w:rsidRPr="00480FF6">
        <w:rPr>
          <w:rFonts w:eastAsia="Calibri"/>
          <w:color w:val="000000" w:themeColor="text1"/>
        </w:rPr>
        <w:t>.</w:t>
      </w:r>
      <w:r w:rsidR="00AC24B9" w:rsidRPr="00480FF6">
        <w:rPr>
          <w:rFonts w:eastAsia="Calibri"/>
          <w:color w:val="000000" w:themeColor="text1"/>
        </w:rPr>
        <w:t xml:space="preserve"> T</w:t>
      </w:r>
      <w:r w:rsidR="002808FF" w:rsidRPr="00480FF6">
        <w:rPr>
          <w:rFonts w:eastAsia="Calibri"/>
          <w:color w:val="000000" w:themeColor="text1"/>
        </w:rPr>
        <w:t xml:space="preserve">hese will fit within the timetable of the </w:t>
      </w:r>
      <w:r w:rsidR="006C01B2">
        <w:rPr>
          <w:rFonts w:eastAsia="Calibri"/>
          <w:color w:val="000000" w:themeColor="text1"/>
        </w:rPr>
        <w:t>relevant service standard speed</w:t>
      </w:r>
      <w:r w:rsidR="002808FF" w:rsidRPr="00480FF6">
        <w:rPr>
          <w:rFonts w:eastAsia="Calibri"/>
          <w:color w:val="000000" w:themeColor="text1"/>
        </w:rPr>
        <w:t xml:space="preserve">. Times of the attempted calls will be recorded for monitoring and audit purposes.  If after four reasonable call attempts the Provider is unable to contact the </w:t>
      </w:r>
      <w:r w:rsidR="006C01B2">
        <w:rPr>
          <w:rFonts w:eastAsia="Calibri"/>
          <w:color w:val="000000" w:themeColor="text1"/>
        </w:rPr>
        <w:t>Appropriate Person</w:t>
      </w:r>
      <w:r w:rsidR="002808FF" w:rsidRPr="00480FF6">
        <w:rPr>
          <w:rFonts w:eastAsia="Calibri"/>
          <w:color w:val="000000" w:themeColor="text1"/>
        </w:rPr>
        <w:t xml:space="preserve">, the Provider will notify the appropriate </w:t>
      </w:r>
      <w:r w:rsidR="00C954AC">
        <w:rPr>
          <w:rFonts w:eastAsia="Calibri"/>
          <w:color w:val="000000" w:themeColor="text1"/>
        </w:rPr>
        <w:t>Professional</w:t>
      </w:r>
      <w:r w:rsidR="002808FF" w:rsidRPr="00480FF6">
        <w:rPr>
          <w:rFonts w:eastAsia="Calibri"/>
          <w:color w:val="000000" w:themeColor="text1"/>
        </w:rPr>
        <w:t>/Team within the agreed delivery speed timescales to decide the next course of action.</w:t>
      </w:r>
      <w:r w:rsidR="00570D63" w:rsidRPr="00480FF6">
        <w:rPr>
          <w:rFonts w:eastAsia="Calibri"/>
          <w:color w:val="000000" w:themeColor="text1"/>
        </w:rPr>
        <w:t xml:space="preserve"> </w:t>
      </w:r>
      <w:r w:rsidR="00570D63" w:rsidRPr="00480FF6">
        <w:rPr>
          <w:rFonts w:cs="Arial"/>
          <w:color w:val="000000" w:themeColor="text1"/>
          <w:szCs w:val="24"/>
        </w:rPr>
        <w:t xml:space="preserve">Answerphone messages/emails or texts </w:t>
      </w:r>
      <w:r>
        <w:rPr>
          <w:rFonts w:cs="Arial"/>
          <w:color w:val="000000" w:themeColor="text1"/>
          <w:szCs w:val="24"/>
        </w:rPr>
        <w:t>will</w:t>
      </w:r>
      <w:r w:rsidR="00570D63" w:rsidRPr="00480FF6">
        <w:rPr>
          <w:rFonts w:cs="Arial"/>
          <w:color w:val="000000" w:themeColor="text1"/>
          <w:szCs w:val="24"/>
        </w:rPr>
        <w:t xml:space="preserve"> be </w:t>
      </w:r>
      <w:r w:rsidR="00B063ED" w:rsidRPr="00480FF6">
        <w:rPr>
          <w:rFonts w:cs="Arial"/>
          <w:color w:val="000000" w:themeColor="text1"/>
          <w:szCs w:val="24"/>
        </w:rPr>
        <w:t>used to follow up on non-response</w:t>
      </w:r>
      <w:r w:rsidR="00570D63" w:rsidRPr="00480FF6">
        <w:rPr>
          <w:rFonts w:cs="Arial"/>
          <w:color w:val="000000" w:themeColor="text1"/>
          <w:szCs w:val="24"/>
        </w:rPr>
        <w:t>.</w:t>
      </w:r>
      <w:r w:rsidR="0087442A">
        <w:rPr>
          <w:rFonts w:cs="Arial"/>
          <w:color w:val="000000" w:themeColor="text1"/>
          <w:szCs w:val="24"/>
        </w:rPr>
        <w:t xml:space="preserve"> </w:t>
      </w:r>
      <w:r>
        <w:rPr>
          <w:rFonts w:cs="Arial"/>
          <w:color w:val="000000" w:themeColor="text1"/>
          <w:szCs w:val="24"/>
        </w:rPr>
        <w:br/>
      </w:r>
    </w:p>
    <w:p w14:paraId="2B8BE5B5" w14:textId="3D8A9612" w:rsidR="00570D63" w:rsidRPr="00BB7BAD" w:rsidRDefault="00620305" w:rsidP="005D7972">
      <w:pPr>
        <w:pStyle w:val="ListParagraph"/>
        <w:numPr>
          <w:ilvl w:val="0"/>
          <w:numId w:val="38"/>
        </w:numPr>
        <w:spacing w:line="336" w:lineRule="auto"/>
        <w:ind w:left="714" w:hanging="357"/>
        <w:rPr>
          <w:rFonts w:eastAsia="Calibri"/>
          <w:color w:val="000000" w:themeColor="text1"/>
        </w:rPr>
      </w:pPr>
      <w:r>
        <w:rPr>
          <w:rFonts w:cs="Arial"/>
          <w:color w:val="000000" w:themeColor="text1"/>
          <w:szCs w:val="24"/>
        </w:rPr>
        <w:t xml:space="preserve">Arranging a Visit - </w:t>
      </w:r>
      <w:r w:rsidR="00570D63" w:rsidRPr="00620305">
        <w:rPr>
          <w:rFonts w:cs="Arial"/>
          <w:color w:val="000000" w:themeColor="text1"/>
          <w:szCs w:val="24"/>
        </w:rPr>
        <w:t>When contacting the Appropriate Person</w:t>
      </w:r>
      <w:r w:rsidR="00AC24B9" w:rsidRPr="00620305">
        <w:rPr>
          <w:rFonts w:cs="Arial"/>
          <w:color w:val="000000" w:themeColor="text1"/>
          <w:szCs w:val="24"/>
        </w:rPr>
        <w:t xml:space="preserve">, the Provider will explain their role and offer and agree a </w:t>
      </w:r>
      <w:r w:rsidR="00536EFE">
        <w:rPr>
          <w:rFonts w:cs="Arial"/>
          <w:color w:val="000000" w:themeColor="text1"/>
          <w:szCs w:val="24"/>
        </w:rPr>
        <w:t>3</w:t>
      </w:r>
      <w:r w:rsidR="00AC24B9" w:rsidRPr="00620305">
        <w:rPr>
          <w:rFonts w:cs="Arial"/>
          <w:color w:val="000000" w:themeColor="text1"/>
          <w:szCs w:val="24"/>
        </w:rPr>
        <w:t xml:space="preserve"> hour timed slot within the working hours of the service. They will also establish any specific instructions (e.g. use of back door, knocking at the door loudly due to the individual being hearing impaired</w:t>
      </w:r>
      <w:r w:rsidR="00536EFE">
        <w:rPr>
          <w:rFonts w:cs="Arial"/>
          <w:color w:val="000000" w:themeColor="text1"/>
          <w:szCs w:val="24"/>
        </w:rPr>
        <w:t xml:space="preserve"> etc</w:t>
      </w:r>
      <w:r w:rsidR="00AC24B9" w:rsidRPr="00620305">
        <w:rPr>
          <w:rFonts w:cs="Arial"/>
          <w:color w:val="000000" w:themeColor="text1"/>
          <w:szCs w:val="24"/>
        </w:rPr>
        <w:t>).</w:t>
      </w:r>
      <w:r w:rsidR="00945131" w:rsidRPr="00620305">
        <w:rPr>
          <w:rFonts w:cs="Arial"/>
          <w:color w:val="000000" w:themeColor="text1"/>
          <w:szCs w:val="24"/>
        </w:rPr>
        <w:t xml:space="preserve"> The importance of being available at the given time must be stressed to the Appropriate Person</w:t>
      </w:r>
      <w:r w:rsidR="006C01B2">
        <w:rPr>
          <w:rFonts w:cs="Arial"/>
          <w:color w:val="000000" w:themeColor="text1"/>
          <w:szCs w:val="24"/>
        </w:rPr>
        <w:t>/client</w:t>
      </w:r>
      <w:r w:rsidR="00945131" w:rsidRPr="00620305">
        <w:rPr>
          <w:rFonts w:cs="Arial"/>
          <w:color w:val="000000" w:themeColor="text1"/>
          <w:szCs w:val="24"/>
        </w:rPr>
        <w:t xml:space="preserve"> </w:t>
      </w:r>
      <w:r w:rsidR="00163611">
        <w:rPr>
          <w:rFonts w:cs="Arial"/>
          <w:color w:val="000000" w:themeColor="text1"/>
          <w:szCs w:val="24"/>
        </w:rPr>
        <w:t xml:space="preserve">due </w:t>
      </w:r>
      <w:r w:rsidR="00895CB5">
        <w:rPr>
          <w:rFonts w:cs="Arial"/>
          <w:color w:val="000000" w:themeColor="text1"/>
          <w:szCs w:val="24"/>
        </w:rPr>
        <w:t>to the costs</w:t>
      </w:r>
      <w:r w:rsidR="00536EFE">
        <w:rPr>
          <w:rFonts w:cs="Arial"/>
          <w:color w:val="000000" w:themeColor="text1"/>
          <w:szCs w:val="24"/>
        </w:rPr>
        <w:t xml:space="preserve"> that</w:t>
      </w:r>
      <w:r w:rsidR="00895CB5">
        <w:rPr>
          <w:rFonts w:cs="Arial"/>
          <w:color w:val="000000" w:themeColor="text1"/>
          <w:szCs w:val="24"/>
        </w:rPr>
        <w:t xml:space="preserve"> failed visits incur to the service</w:t>
      </w:r>
      <w:r w:rsidR="00163611">
        <w:rPr>
          <w:rFonts w:cs="Arial"/>
          <w:color w:val="000000" w:themeColor="text1"/>
          <w:szCs w:val="24"/>
        </w:rPr>
        <w:t>.</w:t>
      </w:r>
    </w:p>
    <w:p w14:paraId="16622625" w14:textId="77777777" w:rsidR="00BB7BAD" w:rsidRPr="00620305" w:rsidRDefault="00BB7BAD" w:rsidP="00BB7BAD">
      <w:pPr>
        <w:pStyle w:val="ListParagraph"/>
        <w:spacing w:line="336" w:lineRule="auto"/>
        <w:ind w:left="714"/>
        <w:rPr>
          <w:rFonts w:eastAsia="Calibri"/>
          <w:color w:val="000000" w:themeColor="text1"/>
        </w:rPr>
      </w:pPr>
    </w:p>
    <w:p w14:paraId="10004499" w14:textId="01B67E48" w:rsidR="00660964" w:rsidRPr="00480FF6" w:rsidRDefault="002808FF" w:rsidP="005D7972">
      <w:pPr>
        <w:pStyle w:val="ListParagraph"/>
        <w:widowControl w:val="0"/>
        <w:numPr>
          <w:ilvl w:val="0"/>
          <w:numId w:val="38"/>
        </w:numPr>
        <w:adjustRightInd w:val="0"/>
        <w:spacing w:after="0" w:line="336" w:lineRule="auto"/>
        <w:ind w:left="714" w:hanging="357"/>
        <w:jc w:val="both"/>
        <w:textAlignment w:val="baseline"/>
        <w:rPr>
          <w:rFonts w:eastAsia="Calibri"/>
          <w:color w:val="000000" w:themeColor="text1"/>
        </w:rPr>
      </w:pPr>
      <w:r w:rsidRPr="00480FF6">
        <w:rPr>
          <w:rFonts w:eastAsia="Calibri"/>
          <w:color w:val="000000" w:themeColor="text1"/>
        </w:rPr>
        <w:t xml:space="preserve">Failed </w:t>
      </w:r>
      <w:r w:rsidR="000F3C29">
        <w:rPr>
          <w:rFonts w:eastAsia="Calibri"/>
          <w:color w:val="000000" w:themeColor="text1"/>
        </w:rPr>
        <w:t>Installation</w:t>
      </w:r>
      <w:r w:rsidR="00515A86" w:rsidRPr="00480FF6">
        <w:rPr>
          <w:rFonts w:eastAsia="Calibri"/>
          <w:color w:val="000000" w:themeColor="text1"/>
        </w:rPr>
        <w:t>/Collection</w:t>
      </w:r>
      <w:r w:rsidRPr="00480FF6">
        <w:rPr>
          <w:rFonts w:eastAsia="Calibri"/>
          <w:color w:val="000000" w:themeColor="text1"/>
        </w:rPr>
        <w:t xml:space="preserve"> – </w:t>
      </w:r>
      <w:r w:rsidR="00570D63" w:rsidRPr="00480FF6">
        <w:rPr>
          <w:rFonts w:eastAsia="Calibri"/>
          <w:color w:val="000000" w:themeColor="text1"/>
        </w:rPr>
        <w:t>Once having agree</w:t>
      </w:r>
      <w:r w:rsidR="00660964" w:rsidRPr="00480FF6">
        <w:rPr>
          <w:rFonts w:eastAsia="Calibri"/>
          <w:color w:val="000000" w:themeColor="text1"/>
        </w:rPr>
        <w:t>d</w:t>
      </w:r>
      <w:r w:rsidR="00570D63" w:rsidRPr="00480FF6">
        <w:rPr>
          <w:rFonts w:eastAsia="Calibri"/>
          <w:color w:val="000000" w:themeColor="text1"/>
        </w:rPr>
        <w:t xml:space="preserve"> the timing of a visit with the Appropriate Person, i</w:t>
      </w:r>
      <w:r w:rsidRPr="00480FF6">
        <w:rPr>
          <w:rFonts w:eastAsia="Calibri"/>
          <w:color w:val="000000" w:themeColor="text1"/>
        </w:rPr>
        <w:t xml:space="preserve">f </w:t>
      </w:r>
      <w:r w:rsidR="000F3C29">
        <w:rPr>
          <w:rFonts w:eastAsia="Calibri"/>
          <w:color w:val="000000" w:themeColor="text1"/>
        </w:rPr>
        <w:t>installation</w:t>
      </w:r>
      <w:r w:rsidRPr="00480FF6">
        <w:rPr>
          <w:rFonts w:eastAsia="Calibri"/>
          <w:color w:val="000000" w:themeColor="text1"/>
        </w:rPr>
        <w:t xml:space="preserve"> does not take place</w:t>
      </w:r>
      <w:r w:rsidR="006578D3" w:rsidRPr="00480FF6">
        <w:rPr>
          <w:rFonts w:eastAsia="Calibri"/>
          <w:color w:val="000000" w:themeColor="text1"/>
        </w:rPr>
        <w:t>,</w:t>
      </w:r>
      <w:r w:rsidRPr="00480FF6">
        <w:rPr>
          <w:rFonts w:eastAsia="Calibri"/>
          <w:color w:val="000000" w:themeColor="text1"/>
        </w:rPr>
        <w:t xml:space="preserve"> for instance, because the </w:t>
      </w:r>
      <w:r w:rsidR="006C01B2">
        <w:rPr>
          <w:rFonts w:eastAsia="Calibri"/>
          <w:color w:val="000000" w:themeColor="text1"/>
        </w:rPr>
        <w:t>person</w:t>
      </w:r>
      <w:r w:rsidRPr="00480FF6">
        <w:rPr>
          <w:rFonts w:eastAsia="Calibri"/>
          <w:color w:val="000000" w:themeColor="text1"/>
        </w:rPr>
        <w:t xml:space="preserve"> is </w:t>
      </w:r>
      <w:r w:rsidR="00087D9C" w:rsidRPr="00480FF6">
        <w:rPr>
          <w:rFonts w:eastAsia="Calibri"/>
          <w:color w:val="000000" w:themeColor="text1"/>
        </w:rPr>
        <w:t>not available</w:t>
      </w:r>
      <w:r w:rsidRPr="00480FF6">
        <w:rPr>
          <w:rFonts w:eastAsia="Calibri"/>
          <w:color w:val="000000" w:themeColor="text1"/>
        </w:rPr>
        <w:t xml:space="preserve"> to answer the door, then a card with contact details should be delivered instead. </w:t>
      </w:r>
      <w:r w:rsidR="00BB7BAD">
        <w:rPr>
          <w:rFonts w:eastAsia="Calibri"/>
          <w:color w:val="000000" w:themeColor="text1"/>
        </w:rPr>
        <w:t>However, fair time should be allowed for a response from the household (e.g. in case of mobility issues).</w:t>
      </w:r>
    </w:p>
    <w:p w14:paraId="08206DA8" w14:textId="547509F8" w:rsidR="002808FF" w:rsidRDefault="00660964" w:rsidP="00660964">
      <w:pPr>
        <w:pStyle w:val="ListParagraph"/>
        <w:widowControl w:val="0"/>
        <w:adjustRightInd w:val="0"/>
        <w:spacing w:after="0" w:line="336" w:lineRule="auto"/>
        <w:ind w:left="714"/>
        <w:jc w:val="both"/>
        <w:textAlignment w:val="baseline"/>
        <w:rPr>
          <w:rFonts w:eastAsia="Calibri"/>
          <w:color w:val="000000" w:themeColor="text1"/>
        </w:rPr>
      </w:pPr>
      <w:r w:rsidRPr="00480FF6">
        <w:rPr>
          <w:rFonts w:eastAsia="Calibri"/>
          <w:color w:val="000000" w:themeColor="text1"/>
        </w:rPr>
        <w:br/>
      </w:r>
      <w:r w:rsidR="002808FF" w:rsidRPr="00480FF6">
        <w:rPr>
          <w:rFonts w:eastAsia="Calibri"/>
          <w:color w:val="000000" w:themeColor="text1"/>
        </w:rPr>
        <w:t xml:space="preserve">The Provider will notify the appropriate </w:t>
      </w:r>
      <w:r w:rsidR="00C954AC">
        <w:rPr>
          <w:rFonts w:eastAsia="Calibri"/>
          <w:color w:val="000000" w:themeColor="text1"/>
        </w:rPr>
        <w:t>Professional</w:t>
      </w:r>
      <w:r w:rsidR="002808FF" w:rsidRPr="00480FF6">
        <w:rPr>
          <w:rFonts w:eastAsia="Calibri"/>
          <w:color w:val="000000" w:themeColor="text1"/>
        </w:rPr>
        <w:t>/Team within the agreed delivery speed timescales</w:t>
      </w:r>
      <w:r w:rsidR="00570D63" w:rsidRPr="00480FF6">
        <w:rPr>
          <w:rFonts w:eastAsia="Calibri"/>
          <w:color w:val="000000" w:themeColor="text1"/>
        </w:rPr>
        <w:t xml:space="preserve"> on this issue</w:t>
      </w:r>
      <w:r w:rsidR="002808FF" w:rsidRPr="00480FF6">
        <w:rPr>
          <w:rFonts w:eastAsia="Calibri"/>
          <w:color w:val="000000" w:themeColor="text1"/>
        </w:rPr>
        <w:t xml:space="preserve">. </w:t>
      </w:r>
      <w:r w:rsidR="006578D3" w:rsidRPr="00480FF6">
        <w:rPr>
          <w:rFonts w:eastAsia="Calibri"/>
          <w:color w:val="000000" w:themeColor="text1"/>
        </w:rPr>
        <w:t>Following this,</w:t>
      </w:r>
      <w:r w:rsidR="002808FF" w:rsidRPr="00480FF6">
        <w:rPr>
          <w:rFonts w:eastAsia="Calibri"/>
          <w:color w:val="000000" w:themeColor="text1"/>
        </w:rPr>
        <w:t xml:space="preserve"> </w:t>
      </w:r>
      <w:r w:rsidR="006578D3" w:rsidRPr="00480FF6">
        <w:rPr>
          <w:rFonts w:eastAsia="Calibri"/>
          <w:color w:val="000000" w:themeColor="text1"/>
        </w:rPr>
        <w:t>t</w:t>
      </w:r>
      <w:r w:rsidR="002808FF" w:rsidRPr="00480FF6">
        <w:rPr>
          <w:rFonts w:eastAsia="Calibri"/>
          <w:color w:val="000000" w:themeColor="text1"/>
        </w:rPr>
        <w:t xml:space="preserve">he Provider </w:t>
      </w:r>
      <w:r w:rsidR="006578D3" w:rsidRPr="00480FF6">
        <w:rPr>
          <w:rFonts w:eastAsia="Calibri"/>
          <w:color w:val="000000" w:themeColor="text1"/>
        </w:rPr>
        <w:t>will agree</w:t>
      </w:r>
      <w:r w:rsidR="002808FF" w:rsidRPr="00480FF6">
        <w:rPr>
          <w:rFonts w:eastAsia="Calibri"/>
          <w:color w:val="000000" w:themeColor="text1"/>
        </w:rPr>
        <w:t xml:space="preserve"> a suitable</w:t>
      </w:r>
      <w:r w:rsidR="006578D3" w:rsidRPr="00480FF6">
        <w:rPr>
          <w:rFonts w:eastAsia="Calibri"/>
          <w:color w:val="000000" w:themeColor="text1"/>
        </w:rPr>
        <w:t xml:space="preserve"> alternative</w:t>
      </w:r>
      <w:r w:rsidR="002808FF" w:rsidRPr="00480FF6">
        <w:rPr>
          <w:rFonts w:eastAsia="Calibri"/>
          <w:color w:val="000000" w:themeColor="text1"/>
        </w:rPr>
        <w:t xml:space="preserve"> time and date for </w:t>
      </w:r>
      <w:r w:rsidR="00BB7BAD">
        <w:rPr>
          <w:rFonts w:eastAsia="Calibri"/>
          <w:color w:val="000000" w:themeColor="text1"/>
        </w:rPr>
        <w:t>installation</w:t>
      </w:r>
      <w:r w:rsidR="006578D3" w:rsidRPr="00480FF6">
        <w:rPr>
          <w:rFonts w:eastAsia="Calibri"/>
          <w:color w:val="000000" w:themeColor="text1"/>
        </w:rPr>
        <w:t xml:space="preserve"> with the Client</w:t>
      </w:r>
      <w:r w:rsidR="002808FF" w:rsidRPr="00480FF6">
        <w:rPr>
          <w:rFonts w:eastAsia="Calibri"/>
          <w:color w:val="000000" w:themeColor="text1"/>
        </w:rPr>
        <w:t>.</w:t>
      </w:r>
      <w:r w:rsidR="00620305">
        <w:rPr>
          <w:rFonts w:eastAsia="Calibri"/>
          <w:color w:val="000000" w:themeColor="text1"/>
        </w:rPr>
        <w:t xml:space="preserve"> </w:t>
      </w:r>
      <w:r w:rsidR="00895CB5">
        <w:rPr>
          <w:rFonts w:eastAsia="Calibri"/>
          <w:color w:val="000000" w:themeColor="text1"/>
        </w:rPr>
        <w:t>A re-visit</w:t>
      </w:r>
      <w:r w:rsidR="00620305">
        <w:rPr>
          <w:rFonts w:eastAsia="Calibri"/>
          <w:color w:val="000000" w:themeColor="text1"/>
        </w:rPr>
        <w:t xml:space="preserve"> due to the fault of the </w:t>
      </w:r>
      <w:r w:rsidR="0051190F">
        <w:rPr>
          <w:rFonts w:eastAsia="Calibri"/>
          <w:color w:val="000000" w:themeColor="text1"/>
        </w:rPr>
        <w:t>Appropriate Person</w:t>
      </w:r>
      <w:r w:rsidR="00620305">
        <w:rPr>
          <w:rFonts w:eastAsia="Calibri"/>
          <w:color w:val="000000" w:themeColor="text1"/>
        </w:rPr>
        <w:t xml:space="preserve">, </w:t>
      </w:r>
      <w:r w:rsidR="00895CB5">
        <w:rPr>
          <w:rFonts w:eastAsia="Calibri"/>
          <w:color w:val="000000" w:themeColor="text1"/>
        </w:rPr>
        <w:t>will</w:t>
      </w:r>
      <w:r w:rsidR="00620305">
        <w:rPr>
          <w:rFonts w:eastAsia="Calibri"/>
          <w:color w:val="000000" w:themeColor="text1"/>
        </w:rPr>
        <w:t xml:space="preserve"> only be conducted once, </w:t>
      </w:r>
      <w:r w:rsidR="00570D63" w:rsidRPr="00480FF6">
        <w:rPr>
          <w:rFonts w:eastAsia="Calibri"/>
          <w:color w:val="000000" w:themeColor="text1"/>
        </w:rPr>
        <w:t xml:space="preserve">unless </w:t>
      </w:r>
      <w:r w:rsidR="00E30AD6">
        <w:rPr>
          <w:rFonts w:eastAsia="Calibri"/>
          <w:color w:val="000000" w:themeColor="text1"/>
        </w:rPr>
        <w:t>agreement is reached between the</w:t>
      </w:r>
      <w:r w:rsidR="00895CB5">
        <w:rPr>
          <w:rFonts w:eastAsia="Calibri"/>
          <w:color w:val="000000" w:themeColor="text1"/>
        </w:rPr>
        <w:t xml:space="preserve"> </w:t>
      </w:r>
      <w:r w:rsidR="00DC4366">
        <w:rPr>
          <w:rFonts w:eastAsia="Calibri"/>
          <w:color w:val="000000" w:themeColor="text1"/>
        </w:rPr>
        <w:t>Contract Manager</w:t>
      </w:r>
      <w:r w:rsidR="00E30AD6">
        <w:rPr>
          <w:rFonts w:eastAsia="Calibri"/>
          <w:color w:val="000000" w:themeColor="text1"/>
        </w:rPr>
        <w:t xml:space="preserve"> and the Provider</w:t>
      </w:r>
      <w:r w:rsidR="00570D63" w:rsidRPr="00480FF6">
        <w:rPr>
          <w:rFonts w:eastAsia="Calibri"/>
          <w:color w:val="000000" w:themeColor="text1"/>
        </w:rPr>
        <w:t>.</w:t>
      </w:r>
    </w:p>
    <w:p w14:paraId="0328DF70" w14:textId="52107785" w:rsidR="000F3C29" w:rsidRDefault="000F3C29" w:rsidP="00660964">
      <w:pPr>
        <w:pStyle w:val="ListParagraph"/>
        <w:widowControl w:val="0"/>
        <w:adjustRightInd w:val="0"/>
        <w:spacing w:after="0" w:line="336" w:lineRule="auto"/>
        <w:ind w:left="714"/>
        <w:jc w:val="both"/>
        <w:textAlignment w:val="baseline"/>
        <w:rPr>
          <w:rFonts w:eastAsia="Calibri"/>
          <w:color w:val="000000" w:themeColor="text1"/>
        </w:rPr>
      </w:pPr>
    </w:p>
    <w:p w14:paraId="5CC60D1F" w14:textId="3E899055" w:rsidR="000F3C29" w:rsidRPr="00480FF6" w:rsidRDefault="000F3C29" w:rsidP="00660964">
      <w:pPr>
        <w:pStyle w:val="ListParagraph"/>
        <w:widowControl w:val="0"/>
        <w:adjustRightInd w:val="0"/>
        <w:spacing w:after="0" w:line="336" w:lineRule="auto"/>
        <w:ind w:left="714"/>
        <w:jc w:val="both"/>
        <w:textAlignment w:val="baseline"/>
        <w:rPr>
          <w:rFonts w:eastAsia="Calibri"/>
          <w:color w:val="000000" w:themeColor="text1"/>
        </w:rPr>
      </w:pPr>
      <w:r>
        <w:rPr>
          <w:rFonts w:eastAsia="Calibri"/>
          <w:color w:val="000000" w:themeColor="text1"/>
        </w:rPr>
        <w:t xml:space="preserve">Note: the cost of any failed installations/collections will be picked up by the Provider rather </w:t>
      </w:r>
      <w:r>
        <w:rPr>
          <w:rFonts w:eastAsia="Calibri"/>
          <w:color w:val="000000" w:themeColor="text1"/>
        </w:rPr>
        <w:lastRenderedPageBreak/>
        <w:t>than the Local Authority.</w:t>
      </w:r>
    </w:p>
    <w:p w14:paraId="2074B78D" w14:textId="77777777" w:rsidR="00660964" w:rsidRPr="00480FF6" w:rsidRDefault="00660964" w:rsidP="00660964">
      <w:pPr>
        <w:pStyle w:val="ListParagraph"/>
        <w:widowControl w:val="0"/>
        <w:adjustRightInd w:val="0"/>
        <w:spacing w:after="0" w:line="336" w:lineRule="auto"/>
        <w:jc w:val="both"/>
        <w:textAlignment w:val="baseline"/>
        <w:rPr>
          <w:rFonts w:eastAsia="Calibri"/>
          <w:color w:val="000000" w:themeColor="text1"/>
        </w:rPr>
      </w:pPr>
    </w:p>
    <w:p w14:paraId="51064CEC" w14:textId="1006C4E6" w:rsidR="0097460B" w:rsidRPr="00480FF6" w:rsidRDefault="0097460B" w:rsidP="0097460B">
      <w:pPr>
        <w:pStyle w:val="Heading4"/>
        <w:rPr>
          <w:rFonts w:eastAsia="Calibri"/>
          <w:color w:val="000000" w:themeColor="text1"/>
        </w:rPr>
      </w:pPr>
      <w:r w:rsidRPr="00480FF6">
        <w:rPr>
          <w:rFonts w:eastAsia="Calibri"/>
          <w:color w:val="000000" w:themeColor="text1"/>
        </w:rPr>
        <w:t>Failed Collections – Follow Up</w:t>
      </w:r>
    </w:p>
    <w:p w14:paraId="610AF003" w14:textId="67137FF5" w:rsidR="00434C60" w:rsidRPr="00480FF6" w:rsidRDefault="00434C60" w:rsidP="00434C60">
      <w:pPr>
        <w:spacing w:line="336" w:lineRule="auto"/>
        <w:rPr>
          <w:rFonts w:eastAsia="Calibri"/>
          <w:color w:val="000000" w:themeColor="text1"/>
        </w:rPr>
      </w:pPr>
      <w:r w:rsidRPr="00480FF6">
        <w:rPr>
          <w:rFonts w:eastAsia="Calibri"/>
          <w:color w:val="000000" w:themeColor="text1"/>
        </w:rPr>
        <w:t xml:space="preserve">For any failed collections, further </w:t>
      </w:r>
      <w:r w:rsidR="0030528E">
        <w:rPr>
          <w:rFonts w:eastAsia="Calibri"/>
          <w:color w:val="000000" w:themeColor="text1"/>
        </w:rPr>
        <w:t>steps with be undertaken by the Provider</w:t>
      </w:r>
      <w:r w:rsidRPr="00480FF6">
        <w:rPr>
          <w:rFonts w:eastAsia="Calibri"/>
          <w:color w:val="000000" w:themeColor="text1"/>
        </w:rPr>
        <w:t xml:space="preserve"> with the Appropriate Person to try and secure </w:t>
      </w:r>
      <w:r w:rsidR="00895CB5">
        <w:rPr>
          <w:rFonts w:eastAsia="Calibri"/>
          <w:color w:val="000000" w:themeColor="text1"/>
        </w:rPr>
        <w:t>recovery</w:t>
      </w:r>
      <w:r w:rsidRPr="00480FF6">
        <w:rPr>
          <w:rFonts w:eastAsia="Calibri"/>
          <w:color w:val="000000" w:themeColor="text1"/>
        </w:rPr>
        <w:t xml:space="preserve"> of the item. This will </w:t>
      </w:r>
      <w:r w:rsidR="0017578E" w:rsidRPr="00480FF6">
        <w:rPr>
          <w:rFonts w:eastAsia="Calibri"/>
          <w:color w:val="000000" w:themeColor="text1"/>
        </w:rPr>
        <w:t xml:space="preserve">involve </w:t>
      </w:r>
      <w:r w:rsidR="0084384A" w:rsidRPr="00480FF6">
        <w:rPr>
          <w:rFonts w:eastAsia="Calibri"/>
          <w:color w:val="000000" w:themeColor="text1"/>
        </w:rPr>
        <w:t xml:space="preserve">further follow up </w:t>
      </w:r>
      <w:r w:rsidR="0017578E" w:rsidRPr="00480FF6">
        <w:rPr>
          <w:rFonts w:eastAsia="Calibri"/>
          <w:color w:val="000000" w:themeColor="text1"/>
        </w:rPr>
        <w:t xml:space="preserve">calls over a </w:t>
      </w:r>
      <w:r w:rsidR="002A6A4B">
        <w:rPr>
          <w:rFonts w:eastAsia="Calibri"/>
          <w:color w:val="000000" w:themeColor="text1"/>
        </w:rPr>
        <w:t>one month</w:t>
      </w:r>
      <w:r w:rsidR="0030528E">
        <w:rPr>
          <w:rFonts w:eastAsia="Calibri"/>
          <w:color w:val="000000" w:themeColor="text1"/>
        </w:rPr>
        <w:t xml:space="preserve"> </w:t>
      </w:r>
      <w:r w:rsidR="0017578E" w:rsidRPr="00480FF6">
        <w:rPr>
          <w:rFonts w:eastAsia="Calibri"/>
          <w:color w:val="000000" w:themeColor="text1"/>
        </w:rPr>
        <w:t>period</w:t>
      </w:r>
      <w:r w:rsidR="0030528E">
        <w:rPr>
          <w:rFonts w:eastAsia="Calibri"/>
          <w:color w:val="000000" w:themeColor="text1"/>
        </w:rPr>
        <w:t xml:space="preserve">, accompanied by </w:t>
      </w:r>
      <w:r w:rsidR="002A6A4B">
        <w:rPr>
          <w:rFonts w:eastAsia="Calibri"/>
          <w:color w:val="000000" w:themeColor="text1"/>
        </w:rPr>
        <w:t>a</w:t>
      </w:r>
      <w:r w:rsidR="0084384A" w:rsidRPr="00480FF6">
        <w:rPr>
          <w:rFonts w:eastAsia="Calibri"/>
          <w:color w:val="000000" w:themeColor="text1"/>
        </w:rPr>
        <w:t xml:space="preserve"> </w:t>
      </w:r>
      <w:r w:rsidR="0017578E" w:rsidRPr="00480FF6">
        <w:rPr>
          <w:rFonts w:eastAsia="Calibri"/>
          <w:color w:val="000000" w:themeColor="text1"/>
        </w:rPr>
        <w:t xml:space="preserve">letter sent </w:t>
      </w:r>
      <w:r w:rsidRPr="00480FF6">
        <w:rPr>
          <w:rFonts w:cs="Arial"/>
          <w:color w:val="000000" w:themeColor="text1"/>
          <w:szCs w:val="24"/>
        </w:rPr>
        <w:t>by post</w:t>
      </w:r>
      <w:r w:rsidR="0030528E">
        <w:rPr>
          <w:rFonts w:cs="Arial"/>
          <w:color w:val="000000" w:themeColor="text1"/>
          <w:szCs w:val="24"/>
        </w:rPr>
        <w:t xml:space="preserve">. </w:t>
      </w:r>
      <w:r w:rsidR="00EB5FD6">
        <w:rPr>
          <w:rFonts w:cs="Arial"/>
          <w:color w:val="000000" w:themeColor="text1"/>
          <w:szCs w:val="24"/>
        </w:rPr>
        <w:t>It should be noted that, in general, the Council will have no mandatory right to this equipment. As such, any collection will only have been initiated through the Council reaching prior agreement with the Appropriate Person.</w:t>
      </w:r>
    </w:p>
    <w:p w14:paraId="31594787" w14:textId="16BA1A59" w:rsidR="00570D63" w:rsidRPr="00480FF6" w:rsidRDefault="0017578E" w:rsidP="002564C4">
      <w:pPr>
        <w:widowControl w:val="0"/>
        <w:adjustRightInd w:val="0"/>
        <w:spacing w:after="0" w:line="336" w:lineRule="auto"/>
        <w:jc w:val="both"/>
        <w:textAlignment w:val="baseline"/>
        <w:rPr>
          <w:rFonts w:eastAsia="Calibri"/>
          <w:color w:val="000000" w:themeColor="text1"/>
        </w:rPr>
      </w:pPr>
      <w:r w:rsidRPr="00480FF6">
        <w:rPr>
          <w:rFonts w:eastAsia="Calibri"/>
          <w:color w:val="000000" w:themeColor="text1"/>
        </w:rPr>
        <w:t>If</w:t>
      </w:r>
      <w:r w:rsidR="0084384A" w:rsidRPr="00480FF6">
        <w:rPr>
          <w:rFonts w:eastAsia="Calibri"/>
          <w:color w:val="000000" w:themeColor="text1"/>
        </w:rPr>
        <w:t xml:space="preserve"> at any point</w:t>
      </w:r>
      <w:r w:rsidRPr="00480FF6">
        <w:rPr>
          <w:rFonts w:eastAsia="Calibri"/>
          <w:color w:val="000000" w:themeColor="text1"/>
        </w:rPr>
        <w:t xml:space="preserve"> it is established that the Appropriate Person cannot/will not return the item </w:t>
      </w:r>
      <w:r w:rsidR="0084384A" w:rsidRPr="00480FF6">
        <w:rPr>
          <w:rFonts w:eastAsia="Calibri"/>
          <w:color w:val="000000" w:themeColor="text1"/>
        </w:rPr>
        <w:t xml:space="preserve">to the Provider </w:t>
      </w:r>
      <w:r w:rsidRPr="00480FF6">
        <w:rPr>
          <w:rFonts w:eastAsia="Calibri"/>
          <w:color w:val="000000" w:themeColor="text1"/>
        </w:rPr>
        <w:t xml:space="preserve">this should be escalated to </w:t>
      </w:r>
      <w:r w:rsidR="00EB2662">
        <w:rPr>
          <w:rFonts w:eastAsia="Calibri"/>
          <w:color w:val="000000" w:themeColor="text1"/>
        </w:rPr>
        <w:t>a</w:t>
      </w:r>
      <w:r w:rsidRPr="00480FF6">
        <w:rPr>
          <w:rFonts w:eastAsia="Calibri"/>
          <w:color w:val="000000" w:themeColor="text1"/>
        </w:rPr>
        <w:t xml:space="preserve"> </w:t>
      </w:r>
      <w:r w:rsidR="00DC4366">
        <w:rPr>
          <w:rFonts w:eastAsia="Calibri"/>
          <w:color w:val="000000" w:themeColor="text1"/>
        </w:rPr>
        <w:t>Contract Manager</w:t>
      </w:r>
      <w:r w:rsidRPr="00480FF6">
        <w:rPr>
          <w:rFonts w:eastAsia="Calibri"/>
          <w:color w:val="000000" w:themeColor="text1"/>
        </w:rPr>
        <w:t xml:space="preserve"> for </w:t>
      </w:r>
      <w:r w:rsidR="002A6A4B">
        <w:rPr>
          <w:rFonts w:eastAsia="Calibri"/>
          <w:color w:val="000000" w:themeColor="text1"/>
        </w:rPr>
        <w:t>consideration.</w:t>
      </w:r>
    </w:p>
    <w:p w14:paraId="0EC2C83E" w14:textId="4C9F9962" w:rsidR="00B41E4D" w:rsidRPr="00480FF6" w:rsidRDefault="00355A69" w:rsidP="002564C4">
      <w:pPr>
        <w:pStyle w:val="Heading3"/>
        <w:spacing w:line="336" w:lineRule="auto"/>
      </w:pPr>
      <w:bookmarkStart w:id="35" w:name="_Ref63686420"/>
      <w:r>
        <w:t>Reconditioning</w:t>
      </w:r>
      <w:r w:rsidR="00614111">
        <w:t xml:space="preserve"> an Item</w:t>
      </w:r>
      <w:bookmarkEnd w:id="35"/>
    </w:p>
    <w:p w14:paraId="2746210B" w14:textId="3BB0FC9A" w:rsidR="00E957C6" w:rsidRDefault="00E957C6" w:rsidP="00E957C6">
      <w:pPr>
        <w:spacing w:line="336" w:lineRule="auto"/>
        <w:rPr>
          <w:color w:val="000000" w:themeColor="text1"/>
        </w:rPr>
      </w:pPr>
      <w:r>
        <w:rPr>
          <w:color w:val="000000" w:themeColor="text1"/>
        </w:rPr>
        <w:t>Where equipment is of suitable condition, the Provider will re</w:t>
      </w:r>
      <w:r w:rsidR="00355A69">
        <w:rPr>
          <w:color w:val="000000" w:themeColor="text1"/>
        </w:rPr>
        <w:t xml:space="preserve">condition </w:t>
      </w:r>
      <w:r>
        <w:rPr>
          <w:color w:val="000000" w:themeColor="text1"/>
        </w:rPr>
        <w:t>the item, so that it is in</w:t>
      </w:r>
      <w:r w:rsidR="00355A69">
        <w:rPr>
          <w:color w:val="000000" w:themeColor="text1"/>
        </w:rPr>
        <w:t xml:space="preserve"> a</w:t>
      </w:r>
      <w:r>
        <w:rPr>
          <w:color w:val="000000" w:themeColor="text1"/>
        </w:rPr>
        <w:t xml:space="preserve"> </w:t>
      </w:r>
      <w:r w:rsidR="00355A69">
        <w:rPr>
          <w:color w:val="000000" w:themeColor="text1"/>
        </w:rPr>
        <w:t>good condition</w:t>
      </w:r>
      <w:r>
        <w:rPr>
          <w:color w:val="000000" w:themeColor="text1"/>
        </w:rPr>
        <w:t xml:space="preserve"> for installation at another property as and when required. A list of items suitable for reuse will be provided to the Council as part of the Performance Management Framework</w:t>
      </w:r>
      <w:r w:rsidR="005C4EE6">
        <w:rPr>
          <w:color w:val="000000" w:themeColor="text1"/>
        </w:rPr>
        <w:t xml:space="preserve"> (Appendix </w:t>
      </w:r>
      <w:r w:rsidR="00B117DC">
        <w:rPr>
          <w:color w:val="000000" w:themeColor="text1"/>
        </w:rPr>
        <w:t>H</w:t>
      </w:r>
      <w:r w:rsidR="005C4EE6">
        <w:rPr>
          <w:color w:val="000000" w:themeColor="text1"/>
        </w:rPr>
        <w:t>)</w:t>
      </w:r>
      <w:r>
        <w:rPr>
          <w:color w:val="000000" w:themeColor="text1"/>
        </w:rPr>
        <w:t>.</w:t>
      </w:r>
    </w:p>
    <w:p w14:paraId="44670C41" w14:textId="27448030" w:rsidR="00E957C6" w:rsidRDefault="00E957C6" w:rsidP="00E957C6">
      <w:pPr>
        <w:spacing w:line="336" w:lineRule="auto"/>
        <w:rPr>
          <w:color w:val="000000" w:themeColor="text1"/>
        </w:rPr>
      </w:pPr>
      <w:r>
        <w:rPr>
          <w:color w:val="000000" w:themeColor="text1"/>
        </w:rPr>
        <w:t>Factors that the Provider will consider in making this decision will include the equipment’s age, condition, reliability, technical obsolescence, assessment of economic repair, availab</w:t>
      </w:r>
      <w:r w:rsidR="00355A69">
        <w:rPr>
          <w:color w:val="000000" w:themeColor="text1"/>
        </w:rPr>
        <w:t>i</w:t>
      </w:r>
      <w:r>
        <w:rPr>
          <w:color w:val="000000" w:themeColor="text1"/>
        </w:rPr>
        <w:t>l</w:t>
      </w:r>
      <w:r w:rsidR="00355A69">
        <w:rPr>
          <w:color w:val="000000" w:themeColor="text1"/>
        </w:rPr>
        <w:t>ity</w:t>
      </w:r>
      <w:r>
        <w:rPr>
          <w:color w:val="000000" w:themeColor="text1"/>
        </w:rPr>
        <w:t xml:space="preserve"> of correct replacement parts and availability of specialist repair knowledge.</w:t>
      </w:r>
    </w:p>
    <w:p w14:paraId="261801B3" w14:textId="2F46F1ED" w:rsidR="00865789" w:rsidRDefault="0039657A" w:rsidP="004139C7">
      <w:pPr>
        <w:spacing w:line="336" w:lineRule="auto"/>
        <w:rPr>
          <w:color w:val="000000" w:themeColor="text1"/>
        </w:rPr>
      </w:pPr>
      <w:r>
        <w:rPr>
          <w:color w:val="000000" w:themeColor="text1"/>
        </w:rPr>
        <w:t>In preparing an item for reuse,</w:t>
      </w:r>
      <w:r w:rsidR="000C206D">
        <w:rPr>
          <w:color w:val="000000" w:themeColor="text1"/>
        </w:rPr>
        <w:t xml:space="preserve"> all equipment parts and accessories </w:t>
      </w:r>
      <w:r>
        <w:rPr>
          <w:color w:val="000000" w:themeColor="text1"/>
        </w:rPr>
        <w:t>will</w:t>
      </w:r>
      <w:r w:rsidR="000C206D">
        <w:rPr>
          <w:color w:val="000000" w:themeColor="text1"/>
        </w:rPr>
        <w:t xml:space="preserve"> be examined </w:t>
      </w:r>
      <w:r w:rsidR="00394BD4">
        <w:rPr>
          <w:color w:val="000000" w:themeColor="text1"/>
        </w:rPr>
        <w:t>and</w:t>
      </w:r>
      <w:r w:rsidR="000C206D">
        <w:rPr>
          <w:color w:val="000000" w:themeColor="text1"/>
        </w:rPr>
        <w:t xml:space="preserve"> tested thorough</w:t>
      </w:r>
      <w:r w:rsidR="00394BD4">
        <w:rPr>
          <w:color w:val="000000" w:themeColor="text1"/>
        </w:rPr>
        <w:t>ly</w:t>
      </w:r>
      <w:r w:rsidR="000C206D">
        <w:rPr>
          <w:color w:val="000000" w:themeColor="text1"/>
        </w:rPr>
        <w:t xml:space="preserve"> for deformation, defects, wears and tear, with remedial action taken to ensure the equipment is fit for purpose. No modifications will be undertaken which will compromise the integrity of the equipment.</w:t>
      </w:r>
    </w:p>
    <w:p w14:paraId="4B8653A4" w14:textId="1ADEFE70" w:rsidR="000C206D" w:rsidRDefault="000C206D" w:rsidP="004139C7">
      <w:pPr>
        <w:spacing w:line="336" w:lineRule="auto"/>
        <w:rPr>
          <w:color w:val="000000" w:themeColor="text1"/>
        </w:rPr>
      </w:pPr>
      <w:r>
        <w:rPr>
          <w:color w:val="000000" w:themeColor="text1"/>
        </w:rPr>
        <w:t>Any pre-used parts used in the refurbishment of equipment will be subjected to a fully documented risk assessment by the Provider, taking account of its length of time in service, age, service history, maintenance and repair history.</w:t>
      </w:r>
    </w:p>
    <w:p w14:paraId="713C78EB" w14:textId="65E9FDBE" w:rsidR="00394BD4" w:rsidRDefault="000C206D" w:rsidP="004139C7">
      <w:pPr>
        <w:spacing w:line="336" w:lineRule="auto"/>
        <w:rPr>
          <w:rFonts w:eastAsia="Arial"/>
          <w:color w:val="000000" w:themeColor="text1"/>
        </w:rPr>
      </w:pPr>
      <w:r>
        <w:rPr>
          <w:color w:val="000000" w:themeColor="text1"/>
        </w:rPr>
        <w:t xml:space="preserve">Before reusing any item that has been refurbished, the Provider will undertake rigorous testing </w:t>
      </w:r>
      <w:r w:rsidR="00394BD4">
        <w:rPr>
          <w:color w:val="000000" w:themeColor="text1"/>
        </w:rPr>
        <w:t xml:space="preserve">to ensure it meets </w:t>
      </w:r>
      <w:r w:rsidR="00394BD4">
        <w:rPr>
          <w:rFonts w:eastAsia="Arial"/>
          <w:color w:val="000000" w:themeColor="text1"/>
        </w:rPr>
        <w:t>appropriate standards of health and safety, and that risk of future malfunction/breakdown is within acceptable limits.</w:t>
      </w:r>
    </w:p>
    <w:p w14:paraId="5CB84FA4" w14:textId="52B3D652" w:rsidR="00AA3CC4" w:rsidRPr="00AA3CC4" w:rsidRDefault="00AA3CC4" w:rsidP="004139C7">
      <w:pPr>
        <w:spacing w:line="336" w:lineRule="auto"/>
        <w:rPr>
          <w:rFonts w:eastAsia="Calibri"/>
          <w:color w:val="000000" w:themeColor="text1"/>
        </w:rPr>
      </w:pPr>
      <w:r>
        <w:rPr>
          <w:rFonts w:eastAsia="Calibri"/>
          <w:color w:val="000000" w:themeColor="text1"/>
        </w:rPr>
        <w:t>The pricing of reconditioning equipment must be given in the pricing schedule in the tender process. These charges cover the full cost of parts, travel, labour and tools necessary to complete this work.</w:t>
      </w:r>
    </w:p>
    <w:p w14:paraId="71259F15" w14:textId="2AD80F70" w:rsidR="00BE3D00" w:rsidRDefault="00BE3D00" w:rsidP="00BE3D00">
      <w:pPr>
        <w:pStyle w:val="Heading3"/>
        <w:rPr>
          <w:rFonts w:eastAsia="Arial"/>
        </w:rPr>
      </w:pPr>
      <w:bookmarkStart w:id="36" w:name="_Ref63239010"/>
      <w:r>
        <w:rPr>
          <w:rFonts w:eastAsia="Arial"/>
        </w:rPr>
        <w:lastRenderedPageBreak/>
        <w:t>Disposal/Scrappage of Equipment</w:t>
      </w:r>
      <w:bookmarkEnd w:id="36"/>
    </w:p>
    <w:p w14:paraId="1C638C84" w14:textId="309F167F" w:rsidR="00614111" w:rsidRDefault="00614111" w:rsidP="004139C7">
      <w:pPr>
        <w:spacing w:line="336" w:lineRule="auto"/>
        <w:rPr>
          <w:rFonts w:eastAsia="Arial"/>
          <w:color w:val="000000" w:themeColor="text1"/>
        </w:rPr>
      </w:pPr>
      <w:r>
        <w:rPr>
          <w:rFonts w:eastAsia="Arial"/>
          <w:color w:val="000000" w:themeColor="text1"/>
        </w:rPr>
        <w:t xml:space="preserve">If </w:t>
      </w:r>
      <w:r w:rsidR="00BE3D00">
        <w:rPr>
          <w:rFonts w:eastAsia="Arial"/>
          <w:color w:val="000000" w:themeColor="text1"/>
        </w:rPr>
        <w:t>equipment</w:t>
      </w:r>
      <w:r>
        <w:rPr>
          <w:rFonts w:eastAsia="Arial"/>
          <w:color w:val="000000" w:themeColor="text1"/>
        </w:rPr>
        <w:t xml:space="preserve"> is deemed</w:t>
      </w:r>
      <w:r w:rsidR="00BE3D00">
        <w:rPr>
          <w:rFonts w:eastAsia="Arial"/>
          <w:color w:val="000000" w:themeColor="text1"/>
        </w:rPr>
        <w:t xml:space="preserve"> unsuitable for reuse, then it will be examined to see if any parts would be of suitable condition to retain as spares. However, storage of these items will only take place where sufficient spares are not already in stock.</w:t>
      </w:r>
    </w:p>
    <w:p w14:paraId="60875FB9" w14:textId="44D39A13" w:rsidR="00614111" w:rsidRDefault="00614111" w:rsidP="00614111">
      <w:pPr>
        <w:spacing w:line="336" w:lineRule="auto"/>
        <w:rPr>
          <w:rFonts w:eastAsia="Arial"/>
          <w:color w:val="000000" w:themeColor="text1"/>
        </w:rPr>
      </w:pPr>
      <w:r w:rsidRPr="00480FF6">
        <w:rPr>
          <w:rFonts w:eastAsia="Arial"/>
          <w:color w:val="000000" w:themeColor="text1"/>
        </w:rPr>
        <w:t xml:space="preserve">All systems and procedures related to </w:t>
      </w:r>
      <w:r>
        <w:rPr>
          <w:rFonts w:eastAsia="Arial"/>
          <w:color w:val="000000" w:themeColor="text1"/>
        </w:rPr>
        <w:t>e</w:t>
      </w:r>
      <w:r w:rsidRPr="00480FF6">
        <w:rPr>
          <w:rFonts w:eastAsia="Arial"/>
          <w:color w:val="000000" w:themeColor="text1"/>
        </w:rPr>
        <w:t xml:space="preserve">quipment </w:t>
      </w:r>
      <w:r>
        <w:rPr>
          <w:rFonts w:eastAsia="Arial"/>
          <w:color w:val="000000" w:themeColor="text1"/>
        </w:rPr>
        <w:t>d</w:t>
      </w:r>
      <w:r w:rsidRPr="00480FF6">
        <w:rPr>
          <w:rFonts w:eastAsia="Arial"/>
          <w:color w:val="000000" w:themeColor="text1"/>
        </w:rPr>
        <w:t>isposal will comply with</w:t>
      </w:r>
      <w:r>
        <w:rPr>
          <w:rFonts w:eastAsia="Arial"/>
          <w:color w:val="000000" w:themeColor="text1"/>
        </w:rPr>
        <w:t xml:space="preserve"> relevant</w:t>
      </w:r>
      <w:r w:rsidRPr="00480FF6">
        <w:rPr>
          <w:rFonts w:eastAsia="Arial"/>
          <w:color w:val="000000" w:themeColor="text1"/>
        </w:rPr>
        <w:t xml:space="preserve"> MHRA guidance on Community Equipment Loan Stores available at:  </w:t>
      </w:r>
      <w:hyperlink r:id="rId14" w:history="1">
        <w:r w:rsidRPr="009F72A3">
          <w:rPr>
            <w:rStyle w:val="Hyperlink"/>
            <w:rFonts w:eastAsia="Arial"/>
          </w:rPr>
          <w:t>http://www.mhra.gov.uk</w:t>
        </w:r>
      </w:hyperlink>
      <w:r w:rsidRPr="00480FF6">
        <w:rPr>
          <w:rFonts w:eastAsia="Arial"/>
          <w:color w:val="000000" w:themeColor="text1"/>
        </w:rPr>
        <w:t>.</w:t>
      </w:r>
      <w:r>
        <w:rPr>
          <w:rFonts w:eastAsia="Arial"/>
          <w:color w:val="000000" w:themeColor="text1"/>
        </w:rPr>
        <w:t xml:space="preserve"> This will ensure that equipment is safely disposed of.  Additionally, this will be conducted in such a way as to maximise the amount of material which can be recycled and thus minimises what ends up in landfill.</w:t>
      </w:r>
    </w:p>
    <w:p w14:paraId="04CA9982" w14:textId="4FEFF2C0" w:rsidR="004F5AE7" w:rsidRPr="005640A1" w:rsidRDefault="004F5AE7" w:rsidP="00614111">
      <w:pPr>
        <w:spacing w:line="336" w:lineRule="auto"/>
        <w:rPr>
          <w:rFonts w:eastAsia="Arial"/>
          <w:color w:val="000000" w:themeColor="text1"/>
        </w:rPr>
      </w:pPr>
      <w:r>
        <w:rPr>
          <w:rFonts w:eastAsia="Arial"/>
          <w:color w:val="000000" w:themeColor="text1"/>
        </w:rPr>
        <w:t>A charge will be made to the Council for disposal of items. This charge will apply to a single whole item of equipment e.g. a hoist. In cases where some parts of the equipment are retained and some parts are scrapped, the Council will be invoiced this single charge (as such it does not apply to each separate part).</w:t>
      </w:r>
      <w:r w:rsidR="005F4AA0">
        <w:rPr>
          <w:rFonts w:eastAsia="Arial"/>
          <w:color w:val="000000" w:themeColor="text1"/>
        </w:rPr>
        <w:t xml:space="preserve"> </w:t>
      </w:r>
    </w:p>
    <w:p w14:paraId="7D0B4846" w14:textId="25B18833" w:rsidR="00614111" w:rsidRDefault="00B11F61" w:rsidP="004139C7">
      <w:pPr>
        <w:spacing w:line="336" w:lineRule="auto"/>
        <w:rPr>
          <w:rFonts w:eastAsia="Arial"/>
          <w:color w:val="000000" w:themeColor="text1"/>
        </w:rPr>
      </w:pPr>
      <w:r>
        <w:rPr>
          <w:rFonts w:eastAsia="Arial"/>
          <w:color w:val="000000" w:themeColor="text1"/>
        </w:rPr>
        <w:t>The schedule of repairs/servicing/maintenance will be updated by the Provider to take account of equipment that is scrapped (or collected for storage).</w:t>
      </w:r>
      <w:r w:rsidR="005F4AA0">
        <w:rPr>
          <w:rFonts w:eastAsia="Arial"/>
          <w:color w:val="000000" w:themeColor="text1"/>
        </w:rPr>
        <w:t xml:space="preserve"> A description will also be given of the reason that any items were disposed. Note: the Council reserves the right to implement a validation procedure for disposals.</w:t>
      </w:r>
    </w:p>
    <w:p w14:paraId="276555CD" w14:textId="3F7BBD4D" w:rsidR="00A510EC" w:rsidRDefault="00A510EC" w:rsidP="00736D04">
      <w:pPr>
        <w:pStyle w:val="Heading4"/>
        <w:rPr>
          <w:rFonts w:eastAsia="Calibri"/>
        </w:rPr>
      </w:pPr>
      <w:r>
        <w:rPr>
          <w:rFonts w:eastAsia="Calibri"/>
        </w:rPr>
        <w:t xml:space="preserve">Tools/Items </w:t>
      </w:r>
      <w:r w:rsidR="00DD4464">
        <w:rPr>
          <w:rFonts w:eastAsia="Calibri"/>
        </w:rPr>
        <w:t xml:space="preserve">Required </w:t>
      </w:r>
      <w:r>
        <w:rPr>
          <w:rFonts w:eastAsia="Calibri"/>
        </w:rPr>
        <w:t>for Work</w:t>
      </w:r>
    </w:p>
    <w:p w14:paraId="60689692" w14:textId="7E8F56C2" w:rsidR="00A510EC" w:rsidRPr="00A510EC" w:rsidRDefault="00A510EC" w:rsidP="004139C7">
      <w:pPr>
        <w:spacing w:line="336" w:lineRule="auto"/>
        <w:rPr>
          <w:rFonts w:eastAsia="Calibri"/>
          <w:color w:val="000000" w:themeColor="text1"/>
        </w:rPr>
      </w:pPr>
      <w:r>
        <w:rPr>
          <w:rFonts w:eastAsia="Calibri"/>
          <w:color w:val="000000" w:themeColor="text1"/>
        </w:rPr>
        <w:t>The Provider will ensure they have sufficient equipment, parts</w:t>
      </w:r>
      <w:r w:rsidR="00346E0F">
        <w:rPr>
          <w:rFonts w:eastAsia="Calibri"/>
          <w:color w:val="000000" w:themeColor="text1"/>
        </w:rPr>
        <w:t xml:space="preserve"> (including spreader bars)</w:t>
      </w:r>
      <w:r>
        <w:rPr>
          <w:rFonts w:eastAsia="Calibri"/>
          <w:color w:val="000000" w:themeColor="text1"/>
        </w:rPr>
        <w:t>, fixings, spares to deliver the contract and that these items are of an appropriate standard. This applies to both this component of the service plus all other service components.</w:t>
      </w:r>
      <w:r w:rsidR="00346E0F">
        <w:rPr>
          <w:rFonts w:eastAsia="Calibri"/>
          <w:color w:val="000000" w:themeColor="text1"/>
        </w:rPr>
        <w:t xml:space="preserve"> These items must be priced by the Provider into the pricing schedule charges.</w:t>
      </w:r>
      <w:r>
        <w:rPr>
          <w:rFonts w:eastAsia="Calibri"/>
          <w:color w:val="000000" w:themeColor="text1"/>
        </w:rPr>
        <w:t xml:space="preserve"> The Contract Manager will be informed </w:t>
      </w:r>
      <w:r w:rsidR="00736D04">
        <w:rPr>
          <w:rFonts w:eastAsia="Calibri"/>
          <w:color w:val="000000" w:themeColor="text1"/>
        </w:rPr>
        <w:t>o</w:t>
      </w:r>
      <w:r>
        <w:rPr>
          <w:rFonts w:eastAsia="Calibri"/>
          <w:color w:val="000000" w:themeColor="text1"/>
        </w:rPr>
        <w:t>f any problems by the Provider in obtaining these items.</w:t>
      </w:r>
    </w:p>
    <w:p w14:paraId="24A903FA" w14:textId="77777777" w:rsidR="00B667D2" w:rsidRPr="00480FF6" w:rsidRDefault="00B667D2" w:rsidP="00736D04">
      <w:pPr>
        <w:pStyle w:val="Heading3"/>
      </w:pPr>
      <w:r w:rsidRPr="00480FF6">
        <w:t>Decontamination and Infection Control (including COVID-19)</w:t>
      </w:r>
    </w:p>
    <w:p w14:paraId="030A5E39" w14:textId="77777777" w:rsidR="00B667D2" w:rsidRPr="00480FF6" w:rsidRDefault="00B667D2" w:rsidP="00B667D2">
      <w:pPr>
        <w:spacing w:line="336" w:lineRule="auto"/>
        <w:rPr>
          <w:rFonts w:eastAsia="Calibri"/>
          <w:color w:val="000000" w:themeColor="text1"/>
        </w:rPr>
      </w:pPr>
      <w:r w:rsidRPr="00480FF6">
        <w:rPr>
          <w:rFonts w:eastAsia="Calibri"/>
          <w:color w:val="000000" w:themeColor="text1"/>
        </w:rPr>
        <w:t>Effective decontamination and infection control measures are vital to reduce the risk of infection from communicable diseases such as COVID-19</w:t>
      </w:r>
      <w:r>
        <w:rPr>
          <w:rFonts w:eastAsia="Calibri"/>
          <w:color w:val="000000" w:themeColor="text1"/>
        </w:rPr>
        <w:t xml:space="preserve">, </w:t>
      </w:r>
      <w:r w:rsidRPr="00480FF6">
        <w:rPr>
          <w:rFonts w:eastAsia="Calibri"/>
          <w:color w:val="000000" w:themeColor="text1"/>
        </w:rPr>
        <w:t>Hepatitis B as well as Health Care Associated Infections such as MRSA and Clostridium Difficile.</w:t>
      </w:r>
    </w:p>
    <w:p w14:paraId="3FCD605D" w14:textId="77777777" w:rsidR="00B667D2" w:rsidRPr="00480FF6" w:rsidRDefault="00B667D2" w:rsidP="00B667D2">
      <w:pPr>
        <w:pStyle w:val="Heading4"/>
        <w:spacing w:line="336" w:lineRule="auto"/>
        <w:rPr>
          <w:rFonts w:eastAsia="Calibri"/>
          <w:color w:val="000000" w:themeColor="text1"/>
        </w:rPr>
      </w:pPr>
      <w:r w:rsidRPr="00480FF6">
        <w:rPr>
          <w:rFonts w:eastAsia="Calibri"/>
          <w:color w:val="000000" w:themeColor="text1"/>
        </w:rPr>
        <w:t>Legislation/Standards</w:t>
      </w:r>
    </w:p>
    <w:p w14:paraId="44F69758" w14:textId="77777777" w:rsidR="00B667D2" w:rsidRPr="00480FF6" w:rsidRDefault="00B667D2" w:rsidP="00B667D2">
      <w:pPr>
        <w:spacing w:line="336" w:lineRule="auto"/>
        <w:rPr>
          <w:rFonts w:eastAsia="Calibri"/>
          <w:color w:val="000000" w:themeColor="text1"/>
        </w:rPr>
      </w:pPr>
      <w:r w:rsidRPr="00480FF6">
        <w:rPr>
          <w:rFonts w:eastAsia="Calibri"/>
          <w:color w:val="000000" w:themeColor="text1"/>
        </w:rPr>
        <w:t>The Provider shall carry out decontamination and infection control services in accordance with:</w:t>
      </w:r>
    </w:p>
    <w:p w14:paraId="4318E75B" w14:textId="77777777" w:rsidR="00B667D2" w:rsidRPr="00480FF6" w:rsidRDefault="00B667D2" w:rsidP="00B667D2">
      <w:pPr>
        <w:widowControl w:val="0"/>
        <w:numPr>
          <w:ilvl w:val="0"/>
          <w:numId w:val="39"/>
        </w:numPr>
        <w:adjustRightInd w:val="0"/>
        <w:spacing w:after="0" w:line="336" w:lineRule="auto"/>
        <w:jc w:val="both"/>
        <w:textAlignment w:val="baseline"/>
        <w:rPr>
          <w:rFonts w:eastAsia="Calibri"/>
          <w:color w:val="000000" w:themeColor="text1"/>
        </w:rPr>
      </w:pPr>
      <w:r w:rsidRPr="00480FF6">
        <w:rPr>
          <w:rFonts w:eastAsia="Calibri"/>
          <w:color w:val="000000" w:themeColor="text1"/>
        </w:rPr>
        <w:t>The Health and Social Care Act 2008 (including the hygiene code)</w:t>
      </w:r>
    </w:p>
    <w:p w14:paraId="2D70667A" w14:textId="77777777" w:rsidR="00B667D2" w:rsidRPr="00480FF6" w:rsidRDefault="00B667D2" w:rsidP="00B667D2">
      <w:pPr>
        <w:widowControl w:val="0"/>
        <w:numPr>
          <w:ilvl w:val="0"/>
          <w:numId w:val="39"/>
        </w:numPr>
        <w:adjustRightInd w:val="0"/>
        <w:spacing w:after="0" w:line="336" w:lineRule="auto"/>
        <w:jc w:val="both"/>
        <w:textAlignment w:val="baseline"/>
        <w:rPr>
          <w:rFonts w:eastAsia="Calibri"/>
          <w:color w:val="000000" w:themeColor="text1"/>
        </w:rPr>
      </w:pPr>
      <w:r w:rsidRPr="00480FF6">
        <w:rPr>
          <w:rFonts w:eastAsia="Calibri"/>
          <w:color w:val="000000" w:themeColor="text1"/>
        </w:rPr>
        <w:t>Health and Safety at Work Act 1974</w:t>
      </w:r>
    </w:p>
    <w:p w14:paraId="4C1816AF" w14:textId="77777777" w:rsidR="00B667D2" w:rsidRPr="00480FF6" w:rsidRDefault="00B667D2" w:rsidP="00B667D2">
      <w:pPr>
        <w:widowControl w:val="0"/>
        <w:numPr>
          <w:ilvl w:val="0"/>
          <w:numId w:val="39"/>
        </w:numPr>
        <w:adjustRightInd w:val="0"/>
        <w:spacing w:after="0" w:line="336" w:lineRule="auto"/>
        <w:jc w:val="both"/>
        <w:textAlignment w:val="baseline"/>
        <w:rPr>
          <w:rFonts w:eastAsia="Calibri"/>
          <w:color w:val="000000" w:themeColor="text1"/>
        </w:rPr>
      </w:pPr>
      <w:r w:rsidRPr="00480FF6">
        <w:rPr>
          <w:rFonts w:eastAsia="Calibri"/>
          <w:color w:val="000000" w:themeColor="text1"/>
        </w:rPr>
        <w:t>Control of Substances Hazardous to Health (COSHH) Regulations 2002.</w:t>
      </w:r>
    </w:p>
    <w:p w14:paraId="532B1289" w14:textId="77777777" w:rsidR="00B667D2" w:rsidRPr="00480FF6" w:rsidRDefault="00B667D2" w:rsidP="00B667D2">
      <w:pPr>
        <w:widowControl w:val="0"/>
        <w:adjustRightInd w:val="0"/>
        <w:spacing w:after="0" w:line="336" w:lineRule="auto"/>
        <w:jc w:val="both"/>
        <w:textAlignment w:val="baseline"/>
        <w:rPr>
          <w:rFonts w:eastAsia="Calibri"/>
          <w:color w:val="000000" w:themeColor="text1"/>
        </w:rPr>
      </w:pPr>
    </w:p>
    <w:p w14:paraId="3672FF3E" w14:textId="77777777" w:rsidR="00B667D2" w:rsidRPr="00480FF6" w:rsidRDefault="00B667D2" w:rsidP="00B667D2">
      <w:pPr>
        <w:widowControl w:val="0"/>
        <w:adjustRightInd w:val="0"/>
        <w:spacing w:after="0" w:line="336" w:lineRule="auto"/>
        <w:jc w:val="both"/>
        <w:textAlignment w:val="baseline"/>
        <w:rPr>
          <w:rFonts w:eastAsia="Calibri"/>
          <w:color w:val="000000" w:themeColor="text1"/>
        </w:rPr>
      </w:pPr>
      <w:r w:rsidRPr="00480FF6">
        <w:rPr>
          <w:rFonts w:eastAsia="Calibri"/>
          <w:color w:val="000000" w:themeColor="text1"/>
        </w:rPr>
        <w:lastRenderedPageBreak/>
        <w:t>This will also be in compliance with guidance, recommendations and standards from the Care Quality Commission and Public Health England (including that relating to COVID-19).</w:t>
      </w:r>
    </w:p>
    <w:p w14:paraId="51C540BE" w14:textId="77777777" w:rsidR="00345D5D" w:rsidRPr="00480FF6" w:rsidRDefault="00345D5D" w:rsidP="00345D5D">
      <w:pPr>
        <w:pStyle w:val="Heading3"/>
        <w:spacing w:line="336" w:lineRule="auto"/>
      </w:pPr>
      <w:r w:rsidRPr="00480FF6">
        <w:t>Decontamination of Equipment</w:t>
      </w:r>
    </w:p>
    <w:p w14:paraId="17518FF2" w14:textId="77777777" w:rsidR="00345D5D" w:rsidRPr="00480FF6" w:rsidRDefault="00345D5D" w:rsidP="00345D5D">
      <w:pPr>
        <w:spacing w:line="336" w:lineRule="auto"/>
        <w:rPr>
          <w:rFonts w:eastAsia="Calibri"/>
          <w:color w:val="000000" w:themeColor="text1"/>
        </w:rPr>
      </w:pPr>
      <w:r w:rsidRPr="00480FF6">
        <w:rPr>
          <w:rFonts w:eastAsia="Calibri"/>
          <w:color w:val="000000" w:themeColor="text1"/>
        </w:rPr>
        <w:t xml:space="preserve">The Provider shall ensure that equipment suitable for reuse is cleaned, decontaminated and refurbished to a standard that meets infection control guidelines, Health &amp; Safety and manufacturer’s requirements, before returning the item of equipment to stock. This includes </w:t>
      </w:r>
      <w:r>
        <w:rPr>
          <w:rFonts w:eastAsia="Calibri"/>
          <w:color w:val="000000" w:themeColor="text1"/>
        </w:rPr>
        <w:t xml:space="preserve">with the aim of </w:t>
      </w:r>
      <w:r w:rsidRPr="00480FF6">
        <w:rPr>
          <w:rFonts w:eastAsia="Calibri"/>
          <w:color w:val="000000" w:themeColor="text1"/>
        </w:rPr>
        <w:t>minimis</w:t>
      </w:r>
      <w:r>
        <w:rPr>
          <w:rFonts w:eastAsia="Calibri"/>
          <w:color w:val="000000" w:themeColor="text1"/>
        </w:rPr>
        <w:t>ing the</w:t>
      </w:r>
      <w:r w:rsidRPr="00480FF6">
        <w:rPr>
          <w:rFonts w:eastAsia="Calibri"/>
          <w:color w:val="000000" w:themeColor="text1"/>
        </w:rPr>
        <w:t xml:space="preserve"> risk of transmission of communicable diseases such as COIVD-19. The Provider must follow decontamination procedures compliant with all relevant legislation and guidance. This will ensure:</w:t>
      </w:r>
    </w:p>
    <w:p w14:paraId="2F0BF601" w14:textId="77777777" w:rsidR="00345D5D" w:rsidRPr="00480FF6" w:rsidRDefault="00345D5D" w:rsidP="005D7972">
      <w:pPr>
        <w:widowControl w:val="0"/>
        <w:numPr>
          <w:ilvl w:val="0"/>
          <w:numId w:val="41"/>
        </w:numPr>
        <w:adjustRightInd w:val="0"/>
        <w:spacing w:after="0" w:line="336" w:lineRule="auto"/>
        <w:jc w:val="both"/>
        <w:textAlignment w:val="baseline"/>
        <w:rPr>
          <w:rFonts w:eastAsia="Calibri"/>
          <w:color w:val="000000" w:themeColor="text1"/>
        </w:rPr>
      </w:pPr>
      <w:r w:rsidRPr="00480FF6">
        <w:rPr>
          <w:rFonts w:eastAsia="Calibri"/>
          <w:color w:val="000000" w:themeColor="text1"/>
        </w:rPr>
        <w:t xml:space="preserve">The Provider shall implement a system which prevents cross contamination of equipment in accordance with MHRA DB2006(05) Managing Medical Devices Guidance. </w:t>
      </w:r>
    </w:p>
    <w:p w14:paraId="78E95BF4" w14:textId="77777777" w:rsidR="00345D5D" w:rsidRPr="00480FF6" w:rsidRDefault="00345D5D" w:rsidP="005D7972">
      <w:pPr>
        <w:widowControl w:val="0"/>
        <w:numPr>
          <w:ilvl w:val="0"/>
          <w:numId w:val="41"/>
        </w:numPr>
        <w:adjustRightInd w:val="0"/>
        <w:spacing w:after="0" w:line="336" w:lineRule="auto"/>
        <w:jc w:val="both"/>
        <w:textAlignment w:val="baseline"/>
        <w:rPr>
          <w:rFonts w:eastAsia="Calibri"/>
          <w:color w:val="000000" w:themeColor="text1"/>
        </w:rPr>
      </w:pPr>
      <w:r w:rsidRPr="00480FF6">
        <w:rPr>
          <w:rFonts w:eastAsia="Calibri"/>
          <w:color w:val="000000" w:themeColor="text1"/>
        </w:rPr>
        <w:t xml:space="preserve">The Provider shall evidence auditing on equipment cleaning in accordance with all relevant legislation including ISO9000: 2001, or equivalent, on a monthly basis. </w:t>
      </w:r>
    </w:p>
    <w:p w14:paraId="2B798672" w14:textId="77777777" w:rsidR="00345D5D" w:rsidRPr="00480FF6" w:rsidRDefault="00345D5D" w:rsidP="00345D5D">
      <w:pPr>
        <w:spacing w:line="336" w:lineRule="auto"/>
        <w:rPr>
          <w:rFonts w:eastAsia="Calibri"/>
          <w:color w:val="000000" w:themeColor="text1"/>
        </w:rPr>
      </w:pPr>
      <w:r w:rsidRPr="00480FF6">
        <w:rPr>
          <w:rFonts w:eastAsia="Calibri"/>
          <w:color w:val="000000" w:themeColor="text1"/>
        </w:rPr>
        <w:br/>
        <w:t xml:space="preserve">The Commissioners may inspect audit certificates at any time. </w:t>
      </w:r>
    </w:p>
    <w:p w14:paraId="02CEC76D" w14:textId="53E339A8" w:rsidR="00345D5D" w:rsidRDefault="00345D5D" w:rsidP="002564C4">
      <w:pPr>
        <w:spacing w:line="336" w:lineRule="auto"/>
        <w:rPr>
          <w:rFonts w:eastAsia="Calibri"/>
          <w:color w:val="000000" w:themeColor="text1"/>
        </w:rPr>
      </w:pPr>
      <w:r w:rsidRPr="00480FF6">
        <w:rPr>
          <w:rFonts w:eastAsia="Calibri"/>
          <w:color w:val="000000" w:themeColor="text1"/>
        </w:rPr>
        <w:t>The Commissioners reserve the right for infection control specialists to visit and access on demand premises and vehicles used by the Provider to provide the service</w:t>
      </w:r>
      <w:r>
        <w:rPr>
          <w:rFonts w:eastAsia="Calibri"/>
          <w:color w:val="000000" w:themeColor="text1"/>
        </w:rPr>
        <w:t>,</w:t>
      </w:r>
      <w:r w:rsidRPr="00480FF6">
        <w:rPr>
          <w:rFonts w:eastAsia="Calibri"/>
          <w:color w:val="000000" w:themeColor="text1"/>
        </w:rPr>
        <w:t xml:space="preserve"> on at least an annual basis. </w:t>
      </w:r>
    </w:p>
    <w:p w14:paraId="44267AE5" w14:textId="659ADF3B" w:rsidR="00462690" w:rsidRDefault="00553FB0" w:rsidP="002564C4">
      <w:pPr>
        <w:spacing w:line="336" w:lineRule="auto"/>
        <w:rPr>
          <w:rFonts w:eastAsia="Calibri"/>
          <w:color w:val="000000" w:themeColor="text1"/>
        </w:rPr>
      </w:pPr>
      <w:r>
        <w:rPr>
          <w:rFonts w:eastAsia="Calibri"/>
          <w:color w:val="000000" w:themeColor="text1"/>
        </w:rPr>
        <w:t>A price for decontamination</w:t>
      </w:r>
      <w:r w:rsidR="00462690">
        <w:rPr>
          <w:rFonts w:eastAsia="Calibri"/>
          <w:color w:val="000000" w:themeColor="text1"/>
        </w:rPr>
        <w:t xml:space="preserve"> </w:t>
      </w:r>
      <w:r>
        <w:rPr>
          <w:rFonts w:eastAsia="Calibri"/>
          <w:color w:val="000000" w:themeColor="text1"/>
        </w:rPr>
        <w:t>is given in the pricing schedule.</w:t>
      </w:r>
      <w:r w:rsidR="00462690">
        <w:rPr>
          <w:rFonts w:eastAsia="Calibri"/>
          <w:color w:val="000000" w:themeColor="text1"/>
        </w:rPr>
        <w:t xml:space="preserve"> This is inclusive of all labour, equipment, treatments and travel required.</w:t>
      </w:r>
      <w:r>
        <w:rPr>
          <w:rFonts w:eastAsia="Calibri"/>
          <w:color w:val="000000" w:themeColor="text1"/>
        </w:rPr>
        <w:t xml:space="preserve"> If an item is dissembled into separate parts, only the single charge will apply</w:t>
      </w:r>
      <w:r w:rsidR="00462690">
        <w:rPr>
          <w:rFonts w:eastAsia="Calibri"/>
          <w:color w:val="000000" w:themeColor="text1"/>
        </w:rPr>
        <w:t xml:space="preserve"> (as would be the case if the item had been kept complete)</w:t>
      </w:r>
      <w:r>
        <w:rPr>
          <w:rFonts w:eastAsia="Calibri"/>
          <w:color w:val="000000" w:themeColor="text1"/>
        </w:rPr>
        <w:t>.</w:t>
      </w:r>
      <w:r w:rsidR="00462690">
        <w:rPr>
          <w:rFonts w:eastAsia="Calibri"/>
          <w:color w:val="000000" w:themeColor="text1"/>
        </w:rPr>
        <w:t xml:space="preserve"> Thus</w:t>
      </w:r>
      <w:r w:rsidR="00C54746">
        <w:rPr>
          <w:rFonts w:eastAsia="Calibri"/>
          <w:color w:val="000000" w:themeColor="text1"/>
        </w:rPr>
        <w:t>,</w:t>
      </w:r>
      <w:r w:rsidR="00462690">
        <w:rPr>
          <w:rFonts w:eastAsia="Calibri"/>
          <w:color w:val="000000" w:themeColor="text1"/>
        </w:rPr>
        <w:t xml:space="preserve"> it is not permissible to dissemble an item like a lift into a number of parts, with the Council charged the decontamination fee for each item.</w:t>
      </w:r>
      <w:r w:rsidR="00C54746">
        <w:rPr>
          <w:rFonts w:eastAsia="Calibri"/>
          <w:color w:val="000000" w:themeColor="text1"/>
        </w:rPr>
        <w:t xml:space="preserve"> Information must be given the Local Authority o</w:t>
      </w:r>
      <w:r w:rsidR="00A80076">
        <w:rPr>
          <w:rFonts w:eastAsia="Calibri"/>
          <w:color w:val="000000" w:themeColor="text1"/>
        </w:rPr>
        <w:t>n</w:t>
      </w:r>
      <w:r w:rsidR="00C54746">
        <w:rPr>
          <w:rFonts w:eastAsia="Calibri"/>
          <w:color w:val="000000" w:themeColor="text1"/>
        </w:rPr>
        <w:t xml:space="preserve"> which equipment the decontamination charge applies to.</w:t>
      </w:r>
    </w:p>
    <w:p w14:paraId="6C4D83E4" w14:textId="77777777" w:rsidR="00B667D2" w:rsidRPr="006A6364" w:rsidRDefault="00B667D2" w:rsidP="00736D04">
      <w:pPr>
        <w:pStyle w:val="Heading3"/>
      </w:pPr>
      <w:r w:rsidRPr="006A6364">
        <w:t xml:space="preserve">Infection Control Processes </w:t>
      </w:r>
    </w:p>
    <w:p w14:paraId="74C9C0AE" w14:textId="77777777" w:rsidR="00B667D2" w:rsidRPr="00480FF6" w:rsidRDefault="00B667D2" w:rsidP="00B667D2">
      <w:pPr>
        <w:spacing w:line="336" w:lineRule="auto"/>
        <w:rPr>
          <w:rFonts w:eastAsia="Calibri"/>
          <w:color w:val="000000" w:themeColor="text1"/>
        </w:rPr>
      </w:pPr>
      <w:r w:rsidRPr="00480FF6">
        <w:rPr>
          <w:rFonts w:eastAsia="Calibri"/>
          <w:color w:val="000000" w:themeColor="text1"/>
        </w:rPr>
        <w:t xml:space="preserve">The Provider will keep clients, staff and visitors (to the Provider’s premises) safe by putting sufficient systems and processes in place to </w:t>
      </w:r>
      <w:r>
        <w:rPr>
          <w:rFonts w:eastAsia="Calibri"/>
          <w:color w:val="000000" w:themeColor="text1"/>
        </w:rPr>
        <w:t>ensure</w:t>
      </w:r>
      <w:r w:rsidRPr="00480FF6">
        <w:rPr>
          <w:rFonts w:eastAsia="Calibri"/>
          <w:color w:val="000000" w:themeColor="text1"/>
        </w:rPr>
        <w:t xml:space="preserve"> effective infection control. This will include:</w:t>
      </w:r>
    </w:p>
    <w:p w14:paraId="7AF1C0FA" w14:textId="77777777" w:rsidR="00B667D2" w:rsidRPr="00480FF6" w:rsidRDefault="00B667D2" w:rsidP="00B667D2">
      <w:pPr>
        <w:widowControl w:val="0"/>
        <w:numPr>
          <w:ilvl w:val="0"/>
          <w:numId w:val="40"/>
        </w:numPr>
        <w:adjustRightInd w:val="0"/>
        <w:spacing w:after="0" w:line="336" w:lineRule="auto"/>
        <w:jc w:val="both"/>
        <w:textAlignment w:val="baseline"/>
        <w:rPr>
          <w:rFonts w:eastAsia="Calibri"/>
          <w:color w:val="000000" w:themeColor="text1"/>
        </w:rPr>
      </w:pPr>
      <w:r w:rsidRPr="00480FF6">
        <w:rPr>
          <w:rFonts w:eastAsia="Calibri"/>
          <w:color w:val="000000" w:themeColor="text1"/>
        </w:rPr>
        <w:t xml:space="preserve">Undertaking a risk assessment of service delivery (to be updated as processes or guidance changes) to help identify required actions. This will take account of current guidance from Central Government including in relation to COVID-19. The </w:t>
      </w:r>
      <w:r>
        <w:rPr>
          <w:rFonts w:eastAsia="Calibri"/>
          <w:color w:val="000000" w:themeColor="text1"/>
        </w:rPr>
        <w:t>Council</w:t>
      </w:r>
      <w:r w:rsidRPr="00480FF6">
        <w:rPr>
          <w:rFonts w:eastAsia="Calibri"/>
          <w:color w:val="000000" w:themeColor="text1"/>
        </w:rPr>
        <w:t xml:space="preserve"> will be informed of any significant changes to service delivery identified as a result</w:t>
      </w:r>
      <w:r>
        <w:rPr>
          <w:rFonts w:eastAsia="Calibri"/>
          <w:color w:val="000000" w:themeColor="text1"/>
        </w:rPr>
        <w:t xml:space="preserve"> in a timely manner</w:t>
      </w:r>
      <w:r w:rsidRPr="00480FF6">
        <w:rPr>
          <w:rFonts w:eastAsia="Calibri"/>
          <w:color w:val="000000" w:themeColor="text1"/>
        </w:rPr>
        <w:t>.</w:t>
      </w:r>
    </w:p>
    <w:p w14:paraId="27853B12" w14:textId="14064F17" w:rsidR="00B667D2" w:rsidRPr="00480FF6" w:rsidRDefault="00B667D2" w:rsidP="00B667D2">
      <w:pPr>
        <w:widowControl w:val="0"/>
        <w:numPr>
          <w:ilvl w:val="0"/>
          <w:numId w:val="40"/>
        </w:numPr>
        <w:adjustRightInd w:val="0"/>
        <w:spacing w:after="0" w:line="336" w:lineRule="auto"/>
        <w:ind w:left="714" w:hanging="357"/>
        <w:jc w:val="both"/>
        <w:textAlignment w:val="baseline"/>
        <w:rPr>
          <w:rFonts w:eastAsia="Calibri"/>
          <w:color w:val="000000" w:themeColor="text1"/>
        </w:rPr>
      </w:pPr>
      <w:r w:rsidRPr="00480FF6">
        <w:rPr>
          <w:rFonts w:eastAsia="Calibri"/>
          <w:color w:val="000000" w:themeColor="text1"/>
        </w:rPr>
        <w:t xml:space="preserve">Standard Operating Procedures will be put in place as part of the risk assessment process to ensure that delivery, </w:t>
      </w:r>
      <w:r>
        <w:rPr>
          <w:rFonts w:eastAsia="Calibri"/>
          <w:color w:val="000000" w:themeColor="text1"/>
        </w:rPr>
        <w:t>installation</w:t>
      </w:r>
      <w:r w:rsidRPr="00480FF6">
        <w:rPr>
          <w:rFonts w:eastAsia="Calibri"/>
          <w:color w:val="000000" w:themeColor="text1"/>
        </w:rPr>
        <w:t>, maintenance/</w:t>
      </w:r>
      <w:r>
        <w:rPr>
          <w:rFonts w:eastAsia="Calibri"/>
          <w:color w:val="000000" w:themeColor="text1"/>
        </w:rPr>
        <w:t>testing/servicing</w:t>
      </w:r>
      <w:r w:rsidR="00553A2A">
        <w:rPr>
          <w:rFonts w:eastAsia="Calibri"/>
          <w:color w:val="000000" w:themeColor="text1"/>
        </w:rPr>
        <w:t>/repairs</w:t>
      </w:r>
      <w:r w:rsidRPr="00480FF6">
        <w:rPr>
          <w:rFonts w:eastAsia="Calibri"/>
          <w:color w:val="000000" w:themeColor="text1"/>
        </w:rPr>
        <w:t xml:space="preserve">, decontamination and </w:t>
      </w:r>
      <w:r w:rsidRPr="00480FF6">
        <w:rPr>
          <w:rFonts w:eastAsia="Calibri"/>
          <w:color w:val="000000" w:themeColor="text1"/>
        </w:rPr>
        <w:lastRenderedPageBreak/>
        <w:t xml:space="preserve">storage, are delivered to appropriate </w:t>
      </w:r>
      <w:r>
        <w:rPr>
          <w:rFonts w:eastAsia="Calibri"/>
          <w:color w:val="000000" w:themeColor="text1"/>
        </w:rPr>
        <w:t xml:space="preserve">infection control </w:t>
      </w:r>
      <w:r w:rsidRPr="00480FF6">
        <w:rPr>
          <w:rFonts w:eastAsia="Calibri"/>
          <w:color w:val="000000" w:themeColor="text1"/>
        </w:rPr>
        <w:t>standards. This includes usage of appropriate Personal Protective Equipment (for all relevant service delivery components including delivery, collection, repair,</w:t>
      </w:r>
      <w:r>
        <w:rPr>
          <w:rFonts w:eastAsia="Calibri"/>
          <w:color w:val="000000" w:themeColor="text1"/>
        </w:rPr>
        <w:t xml:space="preserve"> testing/servicing,</w:t>
      </w:r>
      <w:r w:rsidRPr="00480FF6">
        <w:rPr>
          <w:rFonts w:eastAsia="Calibri"/>
          <w:color w:val="000000" w:themeColor="text1"/>
        </w:rPr>
        <w:t xml:space="preserve"> storage and decontamination), social distancing, handwashing (including use of hand sanitiser) where appropriate. These Standard Operating Procedures should be updated </w:t>
      </w:r>
      <w:r>
        <w:rPr>
          <w:rFonts w:eastAsia="Calibri"/>
          <w:color w:val="000000" w:themeColor="text1"/>
        </w:rPr>
        <w:t>when relevant</w:t>
      </w:r>
      <w:r w:rsidRPr="00480FF6">
        <w:rPr>
          <w:rFonts w:eastAsia="Calibri"/>
          <w:color w:val="000000" w:themeColor="text1"/>
        </w:rPr>
        <w:t xml:space="preserve"> guidance changes.</w:t>
      </w:r>
    </w:p>
    <w:p w14:paraId="3D37EBF1" w14:textId="77777777" w:rsidR="00B667D2" w:rsidRPr="00480FF6" w:rsidRDefault="00B667D2" w:rsidP="00B667D2">
      <w:pPr>
        <w:widowControl w:val="0"/>
        <w:numPr>
          <w:ilvl w:val="0"/>
          <w:numId w:val="40"/>
        </w:numPr>
        <w:adjustRightInd w:val="0"/>
        <w:spacing w:after="0" w:line="336" w:lineRule="auto"/>
        <w:ind w:left="714" w:hanging="357"/>
        <w:jc w:val="both"/>
        <w:textAlignment w:val="baseline"/>
        <w:rPr>
          <w:rFonts w:eastAsia="Calibri"/>
          <w:color w:val="000000" w:themeColor="text1"/>
        </w:rPr>
      </w:pPr>
      <w:r w:rsidRPr="00480FF6">
        <w:rPr>
          <w:rFonts w:eastAsia="Calibri"/>
          <w:color w:val="000000" w:themeColor="text1"/>
        </w:rPr>
        <w:t xml:space="preserve">The segregation, handling, transport and disposal of waste will be properly managed so as to minimise the risks to the health and safety of staff, clients, the public and the safety of the environment. </w:t>
      </w:r>
    </w:p>
    <w:p w14:paraId="2563648E" w14:textId="77777777" w:rsidR="00B667D2" w:rsidRPr="00480FF6" w:rsidRDefault="00B667D2" w:rsidP="00B667D2">
      <w:pPr>
        <w:widowControl w:val="0"/>
        <w:numPr>
          <w:ilvl w:val="0"/>
          <w:numId w:val="40"/>
        </w:numPr>
        <w:adjustRightInd w:val="0"/>
        <w:spacing w:after="0" w:line="336" w:lineRule="auto"/>
        <w:ind w:left="714" w:hanging="357"/>
        <w:jc w:val="both"/>
        <w:textAlignment w:val="baseline"/>
        <w:rPr>
          <w:rFonts w:eastAsia="Calibri"/>
          <w:color w:val="000000" w:themeColor="text1"/>
        </w:rPr>
      </w:pPr>
      <w:r w:rsidRPr="00480FF6">
        <w:rPr>
          <w:rFonts w:eastAsia="Calibri"/>
          <w:color w:val="000000" w:themeColor="text1"/>
        </w:rPr>
        <w:t>The Provider will provide appropriate personal protective equipment for its entire staff, along with all materials, tools and substances required for the safe and effective cleaning and  decontamination of equipment</w:t>
      </w:r>
      <w:r>
        <w:rPr>
          <w:rFonts w:eastAsia="Calibri"/>
          <w:color w:val="000000" w:themeColor="text1"/>
        </w:rPr>
        <w:t>. Relevant items (e.g. hand sanitiser) will be supplied to assist in the appropriate hygiene of staff members whilst carrying out work operations</w:t>
      </w:r>
      <w:r w:rsidRPr="00480FF6">
        <w:rPr>
          <w:rFonts w:eastAsia="Calibri"/>
          <w:color w:val="000000" w:themeColor="text1"/>
        </w:rPr>
        <w:t>.</w:t>
      </w:r>
    </w:p>
    <w:p w14:paraId="7115538E" w14:textId="77777777" w:rsidR="00B667D2" w:rsidRPr="00480FF6" w:rsidRDefault="00B667D2" w:rsidP="00B667D2">
      <w:pPr>
        <w:widowControl w:val="0"/>
        <w:numPr>
          <w:ilvl w:val="0"/>
          <w:numId w:val="40"/>
        </w:numPr>
        <w:adjustRightInd w:val="0"/>
        <w:spacing w:after="0" w:line="336" w:lineRule="auto"/>
        <w:ind w:left="714" w:hanging="357"/>
        <w:jc w:val="both"/>
        <w:textAlignment w:val="baseline"/>
        <w:rPr>
          <w:rFonts w:eastAsia="Calibri"/>
          <w:color w:val="000000" w:themeColor="text1"/>
        </w:rPr>
      </w:pPr>
      <w:r w:rsidRPr="00480FF6">
        <w:rPr>
          <w:rFonts w:eastAsia="Calibri"/>
          <w:color w:val="000000" w:themeColor="text1"/>
        </w:rPr>
        <w:t xml:space="preserve">The </w:t>
      </w:r>
      <w:r>
        <w:rPr>
          <w:rFonts w:eastAsia="Calibri"/>
          <w:color w:val="000000" w:themeColor="text1"/>
        </w:rPr>
        <w:t>P</w:t>
      </w:r>
      <w:r w:rsidRPr="00480FF6">
        <w:rPr>
          <w:rFonts w:eastAsia="Calibri"/>
          <w:color w:val="000000" w:themeColor="text1"/>
        </w:rPr>
        <w:t>rovider will ensure that high standards of environmental cleanliness of locations used by the Provider are maintained.</w:t>
      </w:r>
    </w:p>
    <w:p w14:paraId="5A3362B9" w14:textId="77777777" w:rsidR="00B667D2" w:rsidRPr="00480FF6" w:rsidRDefault="00B667D2" w:rsidP="00B667D2">
      <w:pPr>
        <w:spacing w:line="336" w:lineRule="auto"/>
        <w:rPr>
          <w:rFonts w:eastAsia="Calibri"/>
          <w:color w:val="000000" w:themeColor="text1"/>
        </w:rPr>
      </w:pPr>
      <w:r w:rsidRPr="00480FF6">
        <w:rPr>
          <w:rFonts w:eastAsia="Calibri"/>
          <w:color w:val="000000" w:themeColor="text1"/>
        </w:rPr>
        <w:br/>
        <w:t>The Provider will ensure that staff concerned with all aspects of service delivery are appropriately recruited, inducted and trained in order to maintain effective infection control standards. This includes in cleaning and decontaminating equipment</w:t>
      </w:r>
      <w:r>
        <w:rPr>
          <w:rFonts w:eastAsia="Calibri"/>
          <w:color w:val="000000" w:themeColor="text1"/>
        </w:rPr>
        <w:t>, and minimising infection risk to clients</w:t>
      </w:r>
      <w:r w:rsidRPr="00480FF6">
        <w:rPr>
          <w:rFonts w:eastAsia="Calibri"/>
          <w:color w:val="000000" w:themeColor="text1"/>
        </w:rPr>
        <w:t>.</w:t>
      </w:r>
    </w:p>
    <w:p w14:paraId="005F4208" w14:textId="77777777" w:rsidR="00B667D2" w:rsidRPr="00480FF6" w:rsidRDefault="00B667D2" w:rsidP="00B667D2">
      <w:pPr>
        <w:pStyle w:val="Heading4"/>
        <w:spacing w:line="336" w:lineRule="auto"/>
        <w:rPr>
          <w:rFonts w:eastAsia="Calibri"/>
          <w:color w:val="000000" w:themeColor="text1"/>
        </w:rPr>
      </w:pPr>
      <w:r w:rsidRPr="00480FF6">
        <w:rPr>
          <w:rFonts w:eastAsia="Calibri"/>
          <w:color w:val="000000" w:themeColor="text1"/>
        </w:rPr>
        <w:t>Infection Control Incidents</w:t>
      </w:r>
    </w:p>
    <w:p w14:paraId="35742CFE" w14:textId="32118137" w:rsidR="00B667D2" w:rsidRPr="00345D5D" w:rsidRDefault="00B667D2" w:rsidP="002564C4">
      <w:pPr>
        <w:spacing w:line="336" w:lineRule="auto"/>
        <w:rPr>
          <w:rFonts w:eastAsia="Calibri"/>
          <w:color w:val="000000" w:themeColor="text1"/>
        </w:rPr>
      </w:pPr>
      <w:r>
        <w:rPr>
          <w:rFonts w:eastAsia="Calibri"/>
          <w:color w:val="000000" w:themeColor="text1"/>
        </w:rPr>
        <w:t>The Contract Manager</w:t>
      </w:r>
      <w:r w:rsidRPr="00480FF6">
        <w:rPr>
          <w:rFonts w:eastAsia="Calibri"/>
          <w:color w:val="000000" w:themeColor="text1"/>
        </w:rPr>
        <w:t xml:space="preserve"> </w:t>
      </w:r>
      <w:r>
        <w:rPr>
          <w:rFonts w:eastAsia="Calibri"/>
          <w:color w:val="000000" w:themeColor="text1"/>
        </w:rPr>
        <w:t>will</w:t>
      </w:r>
      <w:r w:rsidRPr="00480FF6">
        <w:rPr>
          <w:rFonts w:eastAsia="Calibri"/>
          <w:color w:val="000000" w:themeColor="text1"/>
        </w:rPr>
        <w:t xml:space="preserve"> be informed of any incident relating to infection control (including if it relates to MHRA regulation). This </w:t>
      </w:r>
      <w:r>
        <w:rPr>
          <w:rFonts w:eastAsia="Calibri"/>
          <w:color w:val="000000" w:themeColor="text1"/>
        </w:rPr>
        <w:t>will</w:t>
      </w:r>
      <w:r w:rsidRPr="00480FF6">
        <w:rPr>
          <w:rFonts w:eastAsia="Calibri"/>
          <w:color w:val="000000" w:themeColor="text1"/>
        </w:rPr>
        <w:t xml:space="preserve"> occur immediately, if there is an imminent risk to client</w:t>
      </w:r>
      <w:r>
        <w:rPr>
          <w:rFonts w:eastAsia="Calibri"/>
          <w:color w:val="000000" w:themeColor="text1"/>
        </w:rPr>
        <w:t>, household</w:t>
      </w:r>
      <w:r w:rsidRPr="00480FF6">
        <w:rPr>
          <w:rFonts w:eastAsia="Calibri"/>
          <w:color w:val="000000" w:themeColor="text1"/>
        </w:rPr>
        <w:t xml:space="preserve"> or staff health (or any other persons). The Provider will also monitor and report on infection incidents in the contract management process.</w:t>
      </w:r>
    </w:p>
    <w:p w14:paraId="377F34C8" w14:textId="77777777" w:rsidR="006B4E86" w:rsidRDefault="006B4E86" w:rsidP="002564C4">
      <w:pPr>
        <w:spacing w:line="336" w:lineRule="auto"/>
        <w:rPr>
          <w:rFonts w:eastAsia="Arial"/>
          <w:color w:val="000000" w:themeColor="text1"/>
        </w:rPr>
      </w:pPr>
    </w:p>
    <w:p w14:paraId="64E677A6" w14:textId="0D943506" w:rsidR="007E3423" w:rsidRDefault="005F2C41" w:rsidP="002564C4">
      <w:pPr>
        <w:pStyle w:val="Heading2"/>
        <w:spacing w:line="336" w:lineRule="auto"/>
        <w:rPr>
          <w:rFonts w:eastAsia="Arial"/>
          <w:u w:val="single"/>
        </w:rPr>
      </w:pPr>
      <w:bookmarkStart w:id="37" w:name="_Toc66373369"/>
      <w:r>
        <w:rPr>
          <w:rFonts w:eastAsia="Arial"/>
          <w:u w:val="single"/>
        </w:rPr>
        <w:t>b</w:t>
      </w:r>
      <w:r w:rsidR="007C2F14" w:rsidRPr="00DC26F8">
        <w:rPr>
          <w:rFonts w:eastAsia="Arial"/>
          <w:u w:val="single"/>
        </w:rPr>
        <w:t xml:space="preserve">) </w:t>
      </w:r>
      <w:r w:rsidR="00FE6339" w:rsidRPr="00DC26F8">
        <w:rPr>
          <w:rFonts w:eastAsia="Arial"/>
          <w:u w:val="single"/>
        </w:rPr>
        <w:t xml:space="preserve">Premises and </w:t>
      </w:r>
      <w:r w:rsidR="007E3423" w:rsidRPr="00DC26F8">
        <w:rPr>
          <w:rFonts w:eastAsia="Arial"/>
          <w:u w:val="single"/>
        </w:rPr>
        <w:t>Storage</w:t>
      </w:r>
      <w:bookmarkEnd w:id="37"/>
    </w:p>
    <w:p w14:paraId="09C2D02B" w14:textId="77777777" w:rsidR="00B976F0" w:rsidRPr="00B976F0" w:rsidRDefault="00B976F0" w:rsidP="00B976F0"/>
    <w:p w14:paraId="51DFB2E9" w14:textId="4C70688B" w:rsidR="006A4D5B" w:rsidRPr="00480FF6" w:rsidRDefault="00595EE2" w:rsidP="002564C4">
      <w:pPr>
        <w:spacing w:line="336" w:lineRule="auto"/>
        <w:rPr>
          <w:rFonts w:eastAsia="Calibri"/>
          <w:color w:val="000000" w:themeColor="text1"/>
        </w:rPr>
      </w:pPr>
      <w:r w:rsidRPr="00480FF6">
        <w:rPr>
          <w:rFonts w:eastAsia="Calibri"/>
          <w:color w:val="000000" w:themeColor="text1"/>
        </w:rPr>
        <w:t xml:space="preserve">The Provider will be responsible for the appropriate storage of </w:t>
      </w:r>
      <w:r w:rsidR="00DC26F8">
        <w:rPr>
          <w:rFonts w:eastAsia="Calibri"/>
          <w:color w:val="000000" w:themeColor="text1"/>
        </w:rPr>
        <w:t xml:space="preserve">all </w:t>
      </w:r>
      <w:r w:rsidR="001A3386">
        <w:rPr>
          <w:rFonts w:eastAsia="Calibri"/>
          <w:color w:val="000000" w:themeColor="text1"/>
        </w:rPr>
        <w:t xml:space="preserve">relevant </w:t>
      </w:r>
      <w:r w:rsidR="00C82038" w:rsidRPr="00480FF6">
        <w:rPr>
          <w:rFonts w:eastAsia="Calibri"/>
          <w:color w:val="000000" w:themeColor="text1"/>
        </w:rPr>
        <w:t>equipment</w:t>
      </w:r>
      <w:r w:rsidR="001A3386">
        <w:rPr>
          <w:rFonts w:eastAsia="Calibri"/>
          <w:color w:val="000000" w:themeColor="text1"/>
        </w:rPr>
        <w:t xml:space="preserve">. </w:t>
      </w:r>
      <w:r w:rsidR="002542B6" w:rsidRPr="00480FF6">
        <w:rPr>
          <w:rFonts w:eastAsia="Calibri"/>
          <w:color w:val="000000" w:themeColor="text1"/>
        </w:rPr>
        <w:t xml:space="preserve">As such </w:t>
      </w:r>
      <w:r w:rsidR="00C22F38" w:rsidRPr="00480FF6">
        <w:rPr>
          <w:rFonts w:eastAsia="Calibri"/>
          <w:color w:val="000000" w:themeColor="text1"/>
        </w:rPr>
        <w:t>warehousing</w:t>
      </w:r>
      <w:r w:rsidR="002542B6" w:rsidRPr="00480FF6">
        <w:rPr>
          <w:rFonts w:eastAsia="Calibri"/>
          <w:color w:val="000000" w:themeColor="text1"/>
        </w:rPr>
        <w:t xml:space="preserve"> must be appropriate for the size and quantity of</w:t>
      </w:r>
      <w:r w:rsidR="00DC26F8">
        <w:rPr>
          <w:rFonts w:eastAsia="Calibri"/>
          <w:color w:val="000000" w:themeColor="text1"/>
        </w:rPr>
        <w:t xml:space="preserve"> all</w:t>
      </w:r>
      <w:r w:rsidR="002542B6" w:rsidRPr="00480FF6">
        <w:rPr>
          <w:rFonts w:eastAsia="Calibri"/>
          <w:color w:val="000000" w:themeColor="text1"/>
        </w:rPr>
        <w:t xml:space="preserve"> items</w:t>
      </w:r>
      <w:r w:rsidR="00DC26F8">
        <w:rPr>
          <w:rFonts w:eastAsia="Calibri"/>
          <w:color w:val="000000" w:themeColor="text1"/>
        </w:rPr>
        <w:t xml:space="preserve"> relevant to this contract</w:t>
      </w:r>
      <w:r w:rsidR="002542B6" w:rsidRPr="00480FF6">
        <w:rPr>
          <w:rFonts w:eastAsia="Calibri"/>
          <w:color w:val="000000" w:themeColor="text1"/>
        </w:rPr>
        <w:t>.</w:t>
      </w:r>
    </w:p>
    <w:p w14:paraId="608BE80B" w14:textId="4770D857" w:rsidR="00595EE2" w:rsidRPr="00480FF6" w:rsidRDefault="002542B6" w:rsidP="002564C4">
      <w:pPr>
        <w:spacing w:line="336" w:lineRule="auto"/>
        <w:rPr>
          <w:rFonts w:eastAsia="Calibri"/>
          <w:color w:val="000000" w:themeColor="text1"/>
        </w:rPr>
      </w:pPr>
      <w:r w:rsidRPr="00480FF6">
        <w:rPr>
          <w:rFonts w:eastAsia="Calibri"/>
          <w:color w:val="000000" w:themeColor="text1"/>
        </w:rPr>
        <w:t xml:space="preserve">Storage </w:t>
      </w:r>
      <w:r w:rsidR="00DC26F8">
        <w:rPr>
          <w:rFonts w:eastAsia="Calibri"/>
          <w:color w:val="000000" w:themeColor="text1"/>
        </w:rPr>
        <w:t>will</w:t>
      </w:r>
      <w:r w:rsidRPr="00480FF6">
        <w:rPr>
          <w:rFonts w:eastAsia="Calibri"/>
          <w:color w:val="000000" w:themeColor="text1"/>
        </w:rPr>
        <w:t xml:space="preserve"> take place in such a way as to </w:t>
      </w:r>
      <w:r w:rsidR="00595EE2" w:rsidRPr="00480FF6">
        <w:rPr>
          <w:rFonts w:eastAsia="Calibri"/>
          <w:color w:val="000000" w:themeColor="text1"/>
        </w:rPr>
        <w:t>ensur</w:t>
      </w:r>
      <w:r w:rsidRPr="00480FF6">
        <w:rPr>
          <w:rFonts w:eastAsia="Calibri"/>
          <w:color w:val="000000" w:themeColor="text1"/>
        </w:rPr>
        <w:t>e</w:t>
      </w:r>
      <w:r w:rsidR="00595EE2" w:rsidRPr="00480FF6">
        <w:rPr>
          <w:rFonts w:eastAsia="Calibri"/>
          <w:color w:val="000000" w:themeColor="text1"/>
        </w:rPr>
        <w:t xml:space="preserve"> that there is no deterioration to equipment or packaging due to: </w:t>
      </w:r>
    </w:p>
    <w:p w14:paraId="0B9FEC72" w14:textId="77777777" w:rsidR="007E3423" w:rsidRPr="00480FF6" w:rsidRDefault="007E3423" w:rsidP="005D7972">
      <w:pPr>
        <w:widowControl w:val="0"/>
        <w:numPr>
          <w:ilvl w:val="0"/>
          <w:numId w:val="34"/>
        </w:numPr>
        <w:adjustRightInd w:val="0"/>
        <w:spacing w:after="0" w:line="336" w:lineRule="auto"/>
        <w:jc w:val="both"/>
        <w:textAlignment w:val="baseline"/>
        <w:rPr>
          <w:rFonts w:eastAsia="Calibri"/>
          <w:color w:val="000000" w:themeColor="text1"/>
        </w:rPr>
      </w:pPr>
      <w:r w:rsidRPr="00480FF6">
        <w:rPr>
          <w:rFonts w:eastAsia="Calibri"/>
          <w:color w:val="000000" w:themeColor="text1"/>
        </w:rPr>
        <w:t>Excess temperature or humidity</w:t>
      </w:r>
    </w:p>
    <w:p w14:paraId="113E85CB" w14:textId="6C296164" w:rsidR="007E3423" w:rsidRPr="00480FF6" w:rsidRDefault="007E3423" w:rsidP="005D7972">
      <w:pPr>
        <w:widowControl w:val="0"/>
        <w:numPr>
          <w:ilvl w:val="0"/>
          <w:numId w:val="34"/>
        </w:numPr>
        <w:adjustRightInd w:val="0"/>
        <w:spacing w:after="0" w:line="336" w:lineRule="auto"/>
        <w:jc w:val="both"/>
        <w:textAlignment w:val="baseline"/>
        <w:rPr>
          <w:rFonts w:eastAsia="Calibri"/>
          <w:color w:val="000000" w:themeColor="text1"/>
        </w:rPr>
      </w:pPr>
      <w:r w:rsidRPr="00480FF6">
        <w:rPr>
          <w:rFonts w:eastAsia="Calibri"/>
          <w:color w:val="000000" w:themeColor="text1"/>
        </w:rPr>
        <w:t>Direct Sunlight</w:t>
      </w:r>
    </w:p>
    <w:p w14:paraId="269F6EF3" w14:textId="77777777" w:rsidR="007E3423" w:rsidRPr="00480FF6" w:rsidRDefault="007E3423" w:rsidP="005D7972">
      <w:pPr>
        <w:widowControl w:val="0"/>
        <w:numPr>
          <w:ilvl w:val="0"/>
          <w:numId w:val="34"/>
        </w:numPr>
        <w:adjustRightInd w:val="0"/>
        <w:spacing w:after="0" w:line="336" w:lineRule="auto"/>
        <w:jc w:val="both"/>
        <w:textAlignment w:val="baseline"/>
        <w:rPr>
          <w:rFonts w:eastAsia="Calibri"/>
          <w:color w:val="000000" w:themeColor="text1"/>
        </w:rPr>
      </w:pPr>
      <w:r w:rsidRPr="00480FF6">
        <w:rPr>
          <w:rFonts w:eastAsia="Calibri"/>
          <w:color w:val="000000" w:themeColor="text1"/>
        </w:rPr>
        <w:t>Dust and other particles that can build up on the equipment and affect function</w:t>
      </w:r>
    </w:p>
    <w:p w14:paraId="63B7B67C" w14:textId="0A8A1E8F" w:rsidR="007E3423" w:rsidRPr="00480FF6" w:rsidRDefault="007E3423" w:rsidP="005D7972">
      <w:pPr>
        <w:widowControl w:val="0"/>
        <w:numPr>
          <w:ilvl w:val="0"/>
          <w:numId w:val="34"/>
        </w:numPr>
        <w:adjustRightInd w:val="0"/>
        <w:spacing w:after="0" w:line="336" w:lineRule="auto"/>
        <w:jc w:val="both"/>
        <w:textAlignment w:val="baseline"/>
        <w:rPr>
          <w:rFonts w:eastAsia="Calibri"/>
          <w:color w:val="000000" w:themeColor="text1"/>
        </w:rPr>
      </w:pPr>
      <w:r w:rsidRPr="00480FF6">
        <w:rPr>
          <w:rFonts w:eastAsia="Calibri"/>
          <w:color w:val="000000" w:themeColor="text1"/>
        </w:rPr>
        <w:lastRenderedPageBreak/>
        <w:t>Poor handling</w:t>
      </w:r>
      <w:r w:rsidR="00CC7501">
        <w:rPr>
          <w:rFonts w:eastAsia="Calibri"/>
          <w:color w:val="000000" w:themeColor="text1"/>
        </w:rPr>
        <w:t>.</w:t>
      </w:r>
    </w:p>
    <w:p w14:paraId="7D8EABEE" w14:textId="77777777" w:rsidR="00105A5E" w:rsidRPr="00480FF6" w:rsidRDefault="00105A5E" w:rsidP="002564C4">
      <w:pPr>
        <w:widowControl w:val="0"/>
        <w:adjustRightInd w:val="0"/>
        <w:spacing w:after="0" w:line="336" w:lineRule="auto"/>
        <w:ind w:left="720"/>
        <w:jc w:val="both"/>
        <w:textAlignment w:val="baseline"/>
        <w:rPr>
          <w:rFonts w:eastAsia="Calibri"/>
          <w:color w:val="000000" w:themeColor="text1"/>
        </w:rPr>
      </w:pPr>
    </w:p>
    <w:p w14:paraId="341FEA2F" w14:textId="667683F6" w:rsidR="00105A5E" w:rsidRPr="00480FF6" w:rsidRDefault="00105A5E" w:rsidP="002564C4">
      <w:pPr>
        <w:spacing w:line="336" w:lineRule="auto"/>
        <w:rPr>
          <w:rFonts w:eastAsia="Calibri"/>
          <w:color w:val="000000" w:themeColor="text1"/>
        </w:rPr>
      </w:pPr>
      <w:r w:rsidRPr="00480FF6">
        <w:rPr>
          <w:rFonts w:eastAsia="Calibri"/>
          <w:color w:val="000000" w:themeColor="text1"/>
        </w:rPr>
        <w:t>It will also mean that</w:t>
      </w:r>
      <w:r w:rsidR="000B5214" w:rsidRPr="00480FF6">
        <w:rPr>
          <w:rFonts w:eastAsia="Calibri"/>
          <w:color w:val="000000" w:themeColor="text1"/>
        </w:rPr>
        <w:t>:</w:t>
      </w:r>
    </w:p>
    <w:p w14:paraId="42E53670" w14:textId="1788931F" w:rsidR="00BC5E23" w:rsidRPr="00480FF6" w:rsidRDefault="00BC5E23" w:rsidP="005D7972">
      <w:pPr>
        <w:widowControl w:val="0"/>
        <w:numPr>
          <w:ilvl w:val="0"/>
          <w:numId w:val="35"/>
        </w:numPr>
        <w:adjustRightInd w:val="0"/>
        <w:spacing w:after="0" w:line="336" w:lineRule="auto"/>
        <w:jc w:val="both"/>
        <w:textAlignment w:val="baseline"/>
        <w:rPr>
          <w:rFonts w:eastAsia="Calibri"/>
          <w:color w:val="000000" w:themeColor="text1"/>
        </w:rPr>
      </w:pPr>
      <w:r w:rsidRPr="00480FF6">
        <w:rPr>
          <w:rFonts w:eastAsia="Calibri"/>
          <w:color w:val="000000" w:themeColor="text1"/>
        </w:rPr>
        <w:t>Equipment is stored according to manufacturers</w:t>
      </w:r>
      <w:r w:rsidR="004334BC" w:rsidRPr="00480FF6">
        <w:rPr>
          <w:rFonts w:eastAsia="Calibri"/>
          <w:color w:val="000000" w:themeColor="text1"/>
        </w:rPr>
        <w:t>’</w:t>
      </w:r>
      <w:r w:rsidRPr="00480FF6">
        <w:rPr>
          <w:rFonts w:eastAsia="Calibri"/>
          <w:color w:val="000000" w:themeColor="text1"/>
        </w:rPr>
        <w:t xml:space="preserve"> instructions</w:t>
      </w:r>
    </w:p>
    <w:p w14:paraId="4767E9C3" w14:textId="719432C9" w:rsidR="00105A5E" w:rsidRPr="00480FF6" w:rsidRDefault="00105A5E" w:rsidP="005D7972">
      <w:pPr>
        <w:widowControl w:val="0"/>
        <w:numPr>
          <w:ilvl w:val="0"/>
          <w:numId w:val="35"/>
        </w:numPr>
        <w:adjustRightInd w:val="0"/>
        <w:spacing w:after="0" w:line="336" w:lineRule="auto"/>
        <w:jc w:val="both"/>
        <w:textAlignment w:val="baseline"/>
        <w:rPr>
          <w:rFonts w:eastAsia="Calibri"/>
          <w:color w:val="000000" w:themeColor="text1"/>
        </w:rPr>
      </w:pPr>
      <w:r w:rsidRPr="00480FF6">
        <w:rPr>
          <w:rFonts w:eastAsia="Calibri"/>
          <w:color w:val="000000" w:themeColor="text1"/>
        </w:rPr>
        <w:t>Floor marking and other labelling are used to distinguish areas of store e.g. for clean storage, cleaning processes, dirty items, decommissioned items etc.</w:t>
      </w:r>
    </w:p>
    <w:p w14:paraId="787FABC3" w14:textId="36A2B4EF" w:rsidR="00105A5E" w:rsidRPr="00480FF6" w:rsidRDefault="000B5214" w:rsidP="005D7972">
      <w:pPr>
        <w:widowControl w:val="0"/>
        <w:numPr>
          <w:ilvl w:val="0"/>
          <w:numId w:val="35"/>
        </w:numPr>
        <w:adjustRightInd w:val="0"/>
        <w:spacing w:after="0" w:line="336" w:lineRule="auto"/>
        <w:jc w:val="both"/>
        <w:textAlignment w:val="baseline"/>
        <w:rPr>
          <w:rFonts w:eastAsia="Calibri"/>
          <w:color w:val="000000" w:themeColor="text1"/>
        </w:rPr>
      </w:pPr>
      <w:r w:rsidRPr="00480FF6">
        <w:rPr>
          <w:rFonts w:eastAsia="Calibri"/>
          <w:color w:val="000000" w:themeColor="text1"/>
        </w:rPr>
        <w:t xml:space="preserve">Storage enables </w:t>
      </w:r>
      <w:r w:rsidR="00DC26F8">
        <w:rPr>
          <w:rFonts w:eastAsia="Calibri"/>
          <w:color w:val="000000" w:themeColor="text1"/>
        </w:rPr>
        <w:t>i</w:t>
      </w:r>
      <w:r w:rsidR="00105A5E" w:rsidRPr="00480FF6">
        <w:rPr>
          <w:rFonts w:eastAsia="Calibri"/>
          <w:color w:val="000000" w:themeColor="text1"/>
        </w:rPr>
        <w:t xml:space="preserve">nfection prevention standards to </w:t>
      </w:r>
      <w:r w:rsidRPr="00480FF6">
        <w:rPr>
          <w:rFonts w:eastAsia="Calibri"/>
          <w:color w:val="000000" w:themeColor="text1"/>
        </w:rPr>
        <w:t>be enforced, for instance, ensuring</w:t>
      </w:r>
      <w:r w:rsidR="00105A5E" w:rsidRPr="00480FF6">
        <w:rPr>
          <w:rFonts w:eastAsia="Calibri"/>
          <w:color w:val="000000" w:themeColor="text1"/>
        </w:rPr>
        <w:t xml:space="preserve"> that there is no cross</w:t>
      </w:r>
      <w:r w:rsidR="00DC26F8">
        <w:rPr>
          <w:rFonts w:eastAsia="Calibri"/>
          <w:color w:val="000000" w:themeColor="text1"/>
        </w:rPr>
        <w:t>-</w:t>
      </w:r>
      <w:r w:rsidR="00105A5E" w:rsidRPr="00480FF6">
        <w:rPr>
          <w:rFonts w:eastAsia="Calibri"/>
          <w:color w:val="000000" w:themeColor="text1"/>
        </w:rPr>
        <w:t>contamination between clean and dirty items.</w:t>
      </w:r>
    </w:p>
    <w:p w14:paraId="54ED5472" w14:textId="6D0359A0" w:rsidR="00105A5E" w:rsidRPr="00480FF6" w:rsidRDefault="00105A5E" w:rsidP="005D7972">
      <w:pPr>
        <w:widowControl w:val="0"/>
        <w:numPr>
          <w:ilvl w:val="0"/>
          <w:numId w:val="35"/>
        </w:numPr>
        <w:adjustRightInd w:val="0"/>
        <w:spacing w:after="0" w:line="336" w:lineRule="auto"/>
        <w:jc w:val="both"/>
        <w:textAlignment w:val="baseline"/>
        <w:rPr>
          <w:rFonts w:eastAsia="Calibri"/>
          <w:color w:val="000000" w:themeColor="text1"/>
        </w:rPr>
      </w:pPr>
      <w:r w:rsidRPr="00480FF6">
        <w:rPr>
          <w:rFonts w:eastAsia="Calibri"/>
          <w:color w:val="000000" w:themeColor="text1"/>
        </w:rPr>
        <w:t>Storage and control</w:t>
      </w:r>
      <w:r w:rsidR="000B5214" w:rsidRPr="00480FF6">
        <w:rPr>
          <w:rFonts w:eastAsia="Calibri"/>
          <w:color w:val="000000" w:themeColor="text1"/>
        </w:rPr>
        <w:t xml:space="preserve"> </w:t>
      </w:r>
      <w:r w:rsidR="004334BC" w:rsidRPr="00480FF6">
        <w:rPr>
          <w:rFonts w:eastAsia="Calibri"/>
          <w:color w:val="000000" w:themeColor="text1"/>
        </w:rPr>
        <w:t>are</w:t>
      </w:r>
      <w:r w:rsidR="000B5214" w:rsidRPr="00480FF6">
        <w:rPr>
          <w:rFonts w:eastAsia="Calibri"/>
          <w:color w:val="000000" w:themeColor="text1"/>
        </w:rPr>
        <w:t xml:space="preserve"> appropriate for any</w:t>
      </w:r>
      <w:r w:rsidRPr="00480FF6">
        <w:rPr>
          <w:rFonts w:eastAsia="Calibri"/>
          <w:color w:val="000000" w:themeColor="text1"/>
        </w:rPr>
        <w:t xml:space="preserve"> substances hazardous to health.</w:t>
      </w:r>
    </w:p>
    <w:p w14:paraId="7837ED57" w14:textId="242D447F" w:rsidR="00C22F38" w:rsidRDefault="00105A5E" w:rsidP="005D7972">
      <w:pPr>
        <w:widowControl w:val="0"/>
        <w:numPr>
          <w:ilvl w:val="0"/>
          <w:numId w:val="35"/>
        </w:numPr>
        <w:adjustRightInd w:val="0"/>
        <w:spacing w:after="0" w:line="336" w:lineRule="auto"/>
        <w:jc w:val="both"/>
        <w:textAlignment w:val="baseline"/>
        <w:rPr>
          <w:rFonts w:eastAsia="Arial"/>
          <w:color w:val="000000" w:themeColor="text1"/>
        </w:rPr>
      </w:pPr>
      <w:r w:rsidRPr="00480FF6">
        <w:rPr>
          <w:rFonts w:eastAsia="Arial"/>
          <w:color w:val="000000" w:themeColor="text1"/>
        </w:rPr>
        <w:t xml:space="preserve">Equipment </w:t>
      </w:r>
      <w:r w:rsidR="000B5214" w:rsidRPr="00480FF6">
        <w:rPr>
          <w:rFonts w:eastAsia="Arial"/>
          <w:color w:val="000000" w:themeColor="text1"/>
        </w:rPr>
        <w:t>is</w:t>
      </w:r>
      <w:r w:rsidRPr="00480FF6">
        <w:rPr>
          <w:rFonts w:eastAsia="Arial"/>
          <w:color w:val="000000" w:themeColor="text1"/>
        </w:rPr>
        <w:t xml:space="preserve"> stored in such a way that it is </w:t>
      </w:r>
      <w:r w:rsidR="002542B6" w:rsidRPr="00480FF6">
        <w:rPr>
          <w:rFonts w:eastAsia="Arial"/>
          <w:color w:val="000000" w:themeColor="text1"/>
        </w:rPr>
        <w:t xml:space="preserve">both </w:t>
      </w:r>
      <w:r w:rsidRPr="00480FF6">
        <w:rPr>
          <w:rFonts w:eastAsia="Arial"/>
          <w:color w:val="000000" w:themeColor="text1"/>
        </w:rPr>
        <w:t>easily accessible for inspection by Commissioners</w:t>
      </w:r>
      <w:r w:rsidR="002542B6" w:rsidRPr="00480FF6">
        <w:rPr>
          <w:rFonts w:eastAsia="Arial"/>
          <w:color w:val="000000" w:themeColor="text1"/>
        </w:rPr>
        <w:t xml:space="preserve"> (</w:t>
      </w:r>
      <w:r w:rsidRPr="00480FF6">
        <w:rPr>
          <w:rFonts w:eastAsia="Arial"/>
          <w:color w:val="000000" w:themeColor="text1"/>
        </w:rPr>
        <w:t>should this be required for audit purposes</w:t>
      </w:r>
      <w:r w:rsidR="002542B6" w:rsidRPr="00480FF6">
        <w:rPr>
          <w:rFonts w:eastAsia="Arial"/>
          <w:color w:val="000000" w:themeColor="text1"/>
        </w:rPr>
        <w:t>), and easily retrievable</w:t>
      </w:r>
      <w:r w:rsidR="00CD0E86">
        <w:rPr>
          <w:rFonts w:eastAsia="Arial"/>
          <w:color w:val="000000" w:themeColor="text1"/>
        </w:rPr>
        <w:t>.</w:t>
      </w:r>
    </w:p>
    <w:p w14:paraId="5773564B" w14:textId="6D22D6C1" w:rsidR="002B50A6" w:rsidRDefault="002B50A6" w:rsidP="005D7972">
      <w:pPr>
        <w:widowControl w:val="0"/>
        <w:numPr>
          <w:ilvl w:val="0"/>
          <w:numId w:val="35"/>
        </w:numPr>
        <w:adjustRightInd w:val="0"/>
        <w:spacing w:after="0" w:line="336" w:lineRule="auto"/>
        <w:jc w:val="both"/>
        <w:textAlignment w:val="baseline"/>
        <w:rPr>
          <w:rFonts w:eastAsia="Arial"/>
          <w:color w:val="000000" w:themeColor="text1"/>
        </w:rPr>
      </w:pPr>
      <w:r>
        <w:rPr>
          <w:rFonts w:eastAsia="Arial"/>
          <w:color w:val="000000" w:themeColor="text1"/>
        </w:rPr>
        <w:t>Equipment is stored securely.</w:t>
      </w:r>
    </w:p>
    <w:p w14:paraId="6C959AF4" w14:textId="6F2707B3" w:rsidR="00E40236" w:rsidRPr="00480FF6" w:rsidRDefault="00E40236" w:rsidP="005D7972">
      <w:pPr>
        <w:widowControl w:val="0"/>
        <w:numPr>
          <w:ilvl w:val="0"/>
          <w:numId w:val="35"/>
        </w:numPr>
        <w:adjustRightInd w:val="0"/>
        <w:spacing w:after="0" w:line="336" w:lineRule="auto"/>
        <w:jc w:val="both"/>
        <w:textAlignment w:val="baseline"/>
        <w:rPr>
          <w:rFonts w:eastAsia="Arial"/>
          <w:color w:val="000000" w:themeColor="text1"/>
        </w:rPr>
      </w:pPr>
      <w:r w:rsidRPr="00480FF6">
        <w:rPr>
          <w:rFonts w:eastAsia="Calibri"/>
          <w:color w:val="000000" w:themeColor="text1"/>
        </w:rPr>
        <w:t>This facility will permit the reuse and decontamination of equipment items in compliance with required infection control standards</w:t>
      </w:r>
      <w:r>
        <w:rPr>
          <w:rFonts w:eastAsia="Calibri"/>
          <w:color w:val="000000" w:themeColor="text1"/>
        </w:rPr>
        <w:t>.</w:t>
      </w:r>
    </w:p>
    <w:p w14:paraId="01DD5DF5" w14:textId="77777777" w:rsidR="00C22F38" w:rsidRPr="00480FF6" w:rsidRDefault="00C22F38" w:rsidP="00C22F38">
      <w:pPr>
        <w:widowControl w:val="0"/>
        <w:adjustRightInd w:val="0"/>
        <w:spacing w:after="0" w:line="336" w:lineRule="auto"/>
        <w:ind w:left="720"/>
        <w:jc w:val="both"/>
        <w:textAlignment w:val="baseline"/>
        <w:rPr>
          <w:rFonts w:eastAsia="Arial"/>
          <w:color w:val="000000" w:themeColor="text1"/>
        </w:rPr>
      </w:pPr>
    </w:p>
    <w:p w14:paraId="3311802D" w14:textId="56329249" w:rsidR="00C22F38" w:rsidRPr="00480FF6" w:rsidRDefault="00C22F38" w:rsidP="00C22F38">
      <w:pPr>
        <w:spacing w:line="336" w:lineRule="auto"/>
        <w:rPr>
          <w:rFonts w:eastAsia="Calibri"/>
          <w:color w:val="000000" w:themeColor="text1"/>
        </w:rPr>
      </w:pPr>
      <w:r w:rsidRPr="00480FF6">
        <w:rPr>
          <w:rFonts w:eastAsia="Calibri"/>
          <w:color w:val="000000" w:themeColor="text1"/>
        </w:rPr>
        <w:t xml:space="preserve">All premises and facilities operated by the Provider shall be accessible for all, compliant with the Equality Act 2010 and maintained throughout the </w:t>
      </w:r>
      <w:r w:rsidR="00DC26F8">
        <w:rPr>
          <w:rFonts w:eastAsia="Calibri"/>
          <w:color w:val="000000" w:themeColor="text1"/>
        </w:rPr>
        <w:t>contract term</w:t>
      </w:r>
      <w:r w:rsidRPr="00480FF6">
        <w:rPr>
          <w:rFonts w:eastAsia="Calibri"/>
          <w:color w:val="000000" w:themeColor="text1"/>
        </w:rPr>
        <w:t xml:space="preserve"> to ensure effective and timely provision of the Service. </w:t>
      </w:r>
    </w:p>
    <w:p w14:paraId="416F0874" w14:textId="608D41C3" w:rsidR="00C22F38" w:rsidRPr="00480FF6" w:rsidRDefault="00C22F38" w:rsidP="00C22F38">
      <w:pPr>
        <w:spacing w:line="336" w:lineRule="auto"/>
        <w:rPr>
          <w:rFonts w:eastAsia="Calibri"/>
          <w:color w:val="000000" w:themeColor="text1"/>
        </w:rPr>
      </w:pPr>
      <w:r w:rsidRPr="00480FF6">
        <w:rPr>
          <w:rFonts w:eastAsia="Calibri"/>
          <w:color w:val="000000" w:themeColor="text1"/>
        </w:rPr>
        <w:t xml:space="preserve">The Provider shall comply with CHAS/ISO 9001:2000 quality standards or equivalent, with supporting certification, for any premises that they use in the delivery of the Service. The Provider shall make provision for increased equipment </w:t>
      </w:r>
      <w:r w:rsidR="00073880">
        <w:rPr>
          <w:rFonts w:eastAsia="Calibri"/>
          <w:color w:val="000000" w:themeColor="text1"/>
        </w:rPr>
        <w:t xml:space="preserve">required to be in store, </w:t>
      </w:r>
      <w:r w:rsidRPr="00480FF6">
        <w:rPr>
          <w:rFonts w:eastAsia="Calibri"/>
          <w:color w:val="000000" w:themeColor="text1"/>
        </w:rPr>
        <w:t xml:space="preserve">placing </w:t>
      </w:r>
      <w:r w:rsidR="00073880">
        <w:rPr>
          <w:rFonts w:eastAsia="Calibri"/>
          <w:color w:val="000000" w:themeColor="text1"/>
        </w:rPr>
        <w:t>greater</w:t>
      </w:r>
      <w:r w:rsidRPr="00480FF6">
        <w:rPr>
          <w:rFonts w:eastAsia="Calibri"/>
          <w:color w:val="000000" w:themeColor="text1"/>
        </w:rPr>
        <w:t xml:space="preserve"> demands on the premises facilities and the stores management within the full term of the contract. </w:t>
      </w:r>
    </w:p>
    <w:p w14:paraId="7D249336" w14:textId="22A4012A" w:rsidR="007E3423" w:rsidRDefault="007E3423" w:rsidP="002564C4">
      <w:pPr>
        <w:spacing w:line="336" w:lineRule="auto"/>
        <w:rPr>
          <w:rFonts w:eastAsia="Calibri"/>
          <w:color w:val="000000" w:themeColor="text1"/>
        </w:rPr>
      </w:pPr>
      <w:r w:rsidRPr="00480FF6">
        <w:rPr>
          <w:rFonts w:eastAsia="Calibri"/>
          <w:color w:val="000000" w:themeColor="text1"/>
        </w:rPr>
        <w:t xml:space="preserve">The Provider </w:t>
      </w:r>
      <w:r w:rsidR="004334BC" w:rsidRPr="00480FF6">
        <w:rPr>
          <w:rFonts w:eastAsia="Calibri"/>
          <w:color w:val="000000" w:themeColor="text1"/>
        </w:rPr>
        <w:t xml:space="preserve">will </w:t>
      </w:r>
      <w:r w:rsidRPr="00480FF6">
        <w:rPr>
          <w:rFonts w:eastAsia="Calibri"/>
          <w:color w:val="000000" w:themeColor="text1"/>
        </w:rPr>
        <w:t xml:space="preserve">store modules and component parts </w:t>
      </w:r>
      <w:r w:rsidR="004334BC" w:rsidRPr="00480FF6">
        <w:rPr>
          <w:rFonts w:eastAsia="Calibri"/>
          <w:color w:val="000000" w:themeColor="text1"/>
        </w:rPr>
        <w:t xml:space="preserve">together </w:t>
      </w:r>
      <w:r w:rsidRPr="00480FF6">
        <w:rPr>
          <w:rFonts w:eastAsia="Calibri"/>
          <w:color w:val="000000" w:themeColor="text1"/>
        </w:rPr>
        <w:t xml:space="preserve">for equipment items with the main equipment items. The Provider </w:t>
      </w:r>
      <w:r w:rsidR="003F2372" w:rsidRPr="00480FF6">
        <w:rPr>
          <w:rFonts w:eastAsia="Calibri"/>
          <w:color w:val="000000" w:themeColor="text1"/>
        </w:rPr>
        <w:t>will</w:t>
      </w:r>
      <w:r w:rsidRPr="00480FF6">
        <w:rPr>
          <w:rFonts w:eastAsia="Calibri"/>
          <w:color w:val="000000" w:themeColor="text1"/>
        </w:rPr>
        <w:t xml:space="preserve"> replace at its own cost any modules or component parts lost or mislaid whilst in store</w:t>
      </w:r>
      <w:r w:rsidR="00C82038" w:rsidRPr="00480FF6">
        <w:rPr>
          <w:rFonts w:eastAsia="Calibri"/>
          <w:color w:val="000000" w:themeColor="text1"/>
        </w:rPr>
        <w:t xml:space="preserve">. </w:t>
      </w:r>
      <w:r w:rsidRPr="00480FF6">
        <w:rPr>
          <w:rFonts w:eastAsia="Calibri"/>
          <w:color w:val="000000" w:themeColor="text1"/>
        </w:rPr>
        <w:t xml:space="preserve">The Provider will ensure that all equipment items, replacement parts, components, spares </w:t>
      </w:r>
      <w:r w:rsidR="009E1E3E">
        <w:rPr>
          <w:rFonts w:eastAsia="Calibri"/>
          <w:color w:val="000000" w:themeColor="text1"/>
        </w:rPr>
        <w:t>will</w:t>
      </w:r>
      <w:r w:rsidRPr="00480FF6">
        <w:rPr>
          <w:rFonts w:eastAsia="Calibri"/>
          <w:color w:val="000000" w:themeColor="text1"/>
        </w:rPr>
        <w:t xml:space="preserve"> have unique code numbers </w:t>
      </w:r>
      <w:r w:rsidR="009E1E3E">
        <w:rPr>
          <w:rFonts w:eastAsia="Calibri"/>
          <w:color w:val="000000" w:themeColor="text1"/>
        </w:rPr>
        <w:t xml:space="preserve">and barcoding </w:t>
      </w:r>
      <w:r w:rsidRPr="00480FF6">
        <w:rPr>
          <w:rFonts w:eastAsia="Calibri"/>
          <w:color w:val="000000" w:themeColor="text1"/>
        </w:rPr>
        <w:t>for tracking and traceability.</w:t>
      </w:r>
    </w:p>
    <w:p w14:paraId="08CD7B95" w14:textId="47998A16" w:rsidR="00373F28" w:rsidRDefault="00373F28" w:rsidP="00373F28">
      <w:pPr>
        <w:spacing w:line="336" w:lineRule="auto"/>
        <w:rPr>
          <w:rFonts w:eastAsia="Calibri"/>
          <w:color w:val="000000" w:themeColor="text1"/>
        </w:rPr>
      </w:pPr>
      <w:r>
        <w:rPr>
          <w:rFonts w:eastAsia="Calibri"/>
          <w:color w:val="000000" w:themeColor="text1"/>
        </w:rPr>
        <w:t xml:space="preserve">A single charge </w:t>
      </w:r>
      <w:r w:rsidR="00553FB0">
        <w:rPr>
          <w:rFonts w:eastAsia="Calibri"/>
          <w:color w:val="000000" w:themeColor="text1"/>
        </w:rPr>
        <w:t>is</w:t>
      </w:r>
      <w:r>
        <w:rPr>
          <w:rFonts w:eastAsia="Calibri"/>
          <w:color w:val="000000" w:themeColor="text1"/>
        </w:rPr>
        <w:t xml:space="preserve"> made in the pricing schedule for storage of items</w:t>
      </w:r>
      <w:r w:rsidR="007B3ED1">
        <w:rPr>
          <w:rFonts w:eastAsia="Calibri"/>
          <w:color w:val="000000" w:themeColor="text1"/>
        </w:rPr>
        <w:t xml:space="preserve"> (which encompasses all other things reasonably related to storage such as the cost of premises, security etc)</w:t>
      </w:r>
      <w:r>
        <w:rPr>
          <w:rFonts w:eastAsia="Calibri"/>
          <w:color w:val="000000" w:themeColor="text1"/>
        </w:rPr>
        <w:t>. A key principle of storage is that the Provider is expected to store equipment and spares which could reasonably be reused</w:t>
      </w:r>
      <w:r w:rsidR="007B3ED1">
        <w:rPr>
          <w:rFonts w:eastAsia="Calibri"/>
          <w:color w:val="000000" w:themeColor="text1"/>
        </w:rPr>
        <w:t xml:space="preserve">. </w:t>
      </w:r>
      <w:r>
        <w:rPr>
          <w:rFonts w:eastAsia="Calibri"/>
          <w:color w:val="000000" w:themeColor="text1"/>
        </w:rPr>
        <w:t xml:space="preserve">Thus, </w:t>
      </w:r>
      <w:r w:rsidR="00C35E61">
        <w:rPr>
          <w:rFonts w:eastAsia="Calibri"/>
          <w:color w:val="000000" w:themeColor="text1"/>
        </w:rPr>
        <w:t xml:space="preserve">holding </w:t>
      </w:r>
      <w:r>
        <w:rPr>
          <w:rFonts w:eastAsia="Calibri"/>
          <w:color w:val="000000" w:themeColor="text1"/>
        </w:rPr>
        <w:t>a surfeit of spares for a particular product type</w:t>
      </w:r>
      <w:r w:rsidR="00C35E61">
        <w:rPr>
          <w:rFonts w:eastAsia="Calibri"/>
          <w:color w:val="000000" w:themeColor="text1"/>
        </w:rPr>
        <w:t xml:space="preserve"> </w:t>
      </w:r>
      <w:r w:rsidR="00553FB0">
        <w:rPr>
          <w:rFonts w:eastAsia="Calibri"/>
          <w:color w:val="000000" w:themeColor="text1"/>
        </w:rPr>
        <w:t>must</w:t>
      </w:r>
      <w:r w:rsidR="00C35E61">
        <w:rPr>
          <w:rFonts w:eastAsia="Calibri"/>
          <w:color w:val="000000" w:themeColor="text1"/>
        </w:rPr>
        <w:t xml:space="preserve"> be avoided</w:t>
      </w:r>
      <w:r>
        <w:rPr>
          <w:rFonts w:eastAsia="Calibri"/>
          <w:color w:val="000000" w:themeColor="text1"/>
        </w:rPr>
        <w:t>.</w:t>
      </w:r>
    </w:p>
    <w:p w14:paraId="1E9F58FD" w14:textId="67AD9A4F" w:rsidR="00945971" w:rsidRDefault="00945971" w:rsidP="002564C4">
      <w:pPr>
        <w:spacing w:line="336" w:lineRule="auto"/>
        <w:rPr>
          <w:rFonts w:eastAsia="Calibri"/>
          <w:color w:val="000000" w:themeColor="text1"/>
        </w:rPr>
      </w:pPr>
      <w:r>
        <w:rPr>
          <w:rFonts w:eastAsia="Calibri"/>
          <w:color w:val="000000" w:themeColor="text1"/>
        </w:rPr>
        <w:t>The Council reserves the right to give the contractor 24 hours notice of their intention to inspect warehousing, equipment, parts in storage Monday to Friday during normal operational hours.</w:t>
      </w:r>
    </w:p>
    <w:p w14:paraId="0B2B9684" w14:textId="00F5ABD2" w:rsidR="00A11C61" w:rsidRDefault="00A11C61" w:rsidP="00A11C61">
      <w:pPr>
        <w:pStyle w:val="Heading3"/>
        <w:rPr>
          <w:rFonts w:eastAsia="Calibri"/>
        </w:rPr>
      </w:pPr>
      <w:r>
        <w:rPr>
          <w:rFonts w:eastAsia="Calibri"/>
        </w:rPr>
        <w:lastRenderedPageBreak/>
        <w:t>Storage Capacity</w:t>
      </w:r>
    </w:p>
    <w:p w14:paraId="4B4A9391" w14:textId="28BDBF05" w:rsidR="00A11C61" w:rsidRDefault="00A11C61" w:rsidP="00A11C61">
      <w:pPr>
        <w:spacing w:line="360" w:lineRule="auto"/>
      </w:pPr>
      <w:r>
        <w:t xml:space="preserve">The Provider is required to store sufficient parts (obtained either via direct purchase from a supplier or through items collected from clients) in order to meet service requirements (including KPIs around timeliness). This will </w:t>
      </w:r>
      <w:r w:rsidR="004E30CA">
        <w:t xml:space="preserve">need to </w:t>
      </w:r>
      <w:r>
        <w:t>encompass the equipment currently being maintained.</w:t>
      </w:r>
    </w:p>
    <w:p w14:paraId="43A9C6AE" w14:textId="77FB345F" w:rsidR="00A11C61" w:rsidRPr="00A11C61" w:rsidRDefault="00A11C61" w:rsidP="00BD7923">
      <w:pPr>
        <w:spacing w:line="360" w:lineRule="auto"/>
      </w:pPr>
      <w:r>
        <w:t xml:space="preserve">There will also be a requirement to ensure that whole </w:t>
      </w:r>
      <w:r w:rsidR="00BD7923">
        <w:t>equipment</w:t>
      </w:r>
      <w:r>
        <w:t xml:space="preserve"> </w:t>
      </w:r>
      <w:r w:rsidR="004E30CA">
        <w:t xml:space="preserve">items </w:t>
      </w:r>
      <w:r>
        <w:t>can be stored when</w:t>
      </w:r>
      <w:r w:rsidR="00BD7923">
        <w:t xml:space="preserve"> collected and</w:t>
      </w:r>
      <w:r>
        <w:t xml:space="preserve"> in suitable condition for reuse. </w:t>
      </w:r>
      <w:r w:rsidR="00BD7923">
        <w:t>However, s</w:t>
      </w:r>
      <w:r>
        <w:t xml:space="preserve">torage of such </w:t>
      </w:r>
      <w:r w:rsidR="00BD7923">
        <w:t>equipment</w:t>
      </w:r>
      <w:r>
        <w:t xml:space="preserve"> will be limite</w:t>
      </w:r>
      <w:r w:rsidR="00BD7923">
        <w:t>d to no more than ten items. This relates to ceiling track hoists only. Storage of lifts will only take place through discussion with the Contract Manager.</w:t>
      </w:r>
    </w:p>
    <w:p w14:paraId="72048798" w14:textId="7E03F510" w:rsidR="00FE6339" w:rsidRPr="00480FF6" w:rsidRDefault="0074000D" w:rsidP="002564C4">
      <w:pPr>
        <w:pStyle w:val="Heading3"/>
        <w:spacing w:line="336" w:lineRule="auto"/>
      </w:pPr>
      <w:r>
        <w:t>Storage Location</w:t>
      </w:r>
    </w:p>
    <w:p w14:paraId="32D2C6BC" w14:textId="549DD043" w:rsidR="00FE6339" w:rsidRDefault="00C22F38" w:rsidP="002564C4">
      <w:pPr>
        <w:spacing w:line="336" w:lineRule="auto"/>
        <w:rPr>
          <w:rFonts w:eastAsia="Calibri"/>
          <w:color w:val="000000" w:themeColor="text1"/>
        </w:rPr>
      </w:pPr>
      <w:r w:rsidRPr="00480FF6">
        <w:rPr>
          <w:rFonts w:eastAsia="Calibri"/>
          <w:color w:val="000000" w:themeColor="text1"/>
        </w:rPr>
        <w:t xml:space="preserve">The Provider will ensure </w:t>
      </w:r>
      <w:r w:rsidR="004212A0">
        <w:rPr>
          <w:rFonts w:eastAsia="Calibri"/>
          <w:color w:val="000000" w:themeColor="text1"/>
        </w:rPr>
        <w:t xml:space="preserve">that </w:t>
      </w:r>
      <w:r w:rsidRPr="00480FF6">
        <w:rPr>
          <w:rFonts w:eastAsia="Calibri"/>
          <w:color w:val="000000" w:themeColor="text1"/>
        </w:rPr>
        <w:t xml:space="preserve">the location of </w:t>
      </w:r>
      <w:r w:rsidR="0074000D">
        <w:rPr>
          <w:rFonts w:eastAsia="Calibri"/>
          <w:color w:val="000000" w:themeColor="text1"/>
        </w:rPr>
        <w:t>storage facilities</w:t>
      </w:r>
      <w:r w:rsidRPr="00480FF6">
        <w:rPr>
          <w:rFonts w:eastAsia="Calibri"/>
          <w:color w:val="000000" w:themeColor="text1"/>
        </w:rPr>
        <w:t xml:space="preserve"> enables provision to be </w:t>
      </w:r>
      <w:r w:rsidR="001A3386">
        <w:rPr>
          <w:rFonts w:eastAsia="Calibri"/>
          <w:color w:val="000000" w:themeColor="text1"/>
        </w:rPr>
        <w:t xml:space="preserve">suitably </w:t>
      </w:r>
      <w:r w:rsidRPr="00480FF6">
        <w:rPr>
          <w:rFonts w:eastAsia="Calibri"/>
          <w:color w:val="000000" w:themeColor="text1"/>
        </w:rPr>
        <w:t>equitable and timely for the delivery, collection, servicing</w:t>
      </w:r>
      <w:r w:rsidR="001A3386">
        <w:rPr>
          <w:rFonts w:eastAsia="Calibri"/>
          <w:color w:val="000000" w:themeColor="text1"/>
        </w:rPr>
        <w:t xml:space="preserve"> and</w:t>
      </w:r>
      <w:r w:rsidRPr="00480FF6">
        <w:rPr>
          <w:rFonts w:eastAsia="Calibri"/>
          <w:color w:val="000000" w:themeColor="text1"/>
        </w:rPr>
        <w:t xml:space="preserve"> repair </w:t>
      </w:r>
      <w:r w:rsidR="001A3386">
        <w:rPr>
          <w:rFonts w:eastAsia="Calibri"/>
          <w:color w:val="000000" w:themeColor="text1"/>
        </w:rPr>
        <w:t xml:space="preserve">of relevant equipment items </w:t>
      </w:r>
      <w:r w:rsidRPr="00480FF6">
        <w:rPr>
          <w:rFonts w:eastAsia="Calibri"/>
          <w:color w:val="000000" w:themeColor="text1"/>
        </w:rPr>
        <w:t>across the Cheshire</w:t>
      </w:r>
      <w:r w:rsidR="001A3386">
        <w:rPr>
          <w:rFonts w:eastAsia="Calibri"/>
          <w:color w:val="000000" w:themeColor="text1"/>
        </w:rPr>
        <w:t xml:space="preserve"> East</w:t>
      </w:r>
      <w:r w:rsidRPr="00480FF6">
        <w:rPr>
          <w:rFonts w:eastAsia="Calibri"/>
          <w:color w:val="000000" w:themeColor="text1"/>
        </w:rPr>
        <w:t xml:space="preserve"> </w:t>
      </w:r>
      <w:r w:rsidR="009E1E3E">
        <w:rPr>
          <w:rFonts w:eastAsia="Calibri"/>
          <w:color w:val="000000" w:themeColor="text1"/>
        </w:rPr>
        <w:t>a</w:t>
      </w:r>
      <w:r w:rsidRPr="00480FF6">
        <w:rPr>
          <w:rFonts w:eastAsia="Calibri"/>
          <w:color w:val="000000" w:themeColor="text1"/>
        </w:rPr>
        <w:t>rea</w:t>
      </w:r>
      <w:r w:rsidR="001A3386">
        <w:rPr>
          <w:rFonts w:eastAsia="Calibri"/>
          <w:color w:val="000000" w:themeColor="text1"/>
        </w:rPr>
        <w:t xml:space="preserve">. </w:t>
      </w:r>
      <w:r w:rsidR="003A00B4" w:rsidRPr="00480FF6">
        <w:rPr>
          <w:rFonts w:eastAsia="Calibri"/>
          <w:color w:val="000000" w:themeColor="text1"/>
        </w:rPr>
        <w:t>The exact location is left to the Provider to put forward.</w:t>
      </w:r>
      <w:r w:rsidR="00F33E33" w:rsidRPr="00480FF6">
        <w:rPr>
          <w:rFonts w:eastAsia="Calibri"/>
          <w:color w:val="000000" w:themeColor="text1"/>
        </w:rPr>
        <w:t xml:space="preserve"> However, cost-effectiveness </w:t>
      </w:r>
      <w:r w:rsidR="004212A0">
        <w:rPr>
          <w:rFonts w:eastAsia="Calibri"/>
          <w:color w:val="000000" w:themeColor="text1"/>
        </w:rPr>
        <w:t xml:space="preserve">is </w:t>
      </w:r>
      <w:r w:rsidR="00F33E33" w:rsidRPr="00480FF6">
        <w:rPr>
          <w:rFonts w:eastAsia="Calibri"/>
          <w:color w:val="000000" w:themeColor="text1"/>
        </w:rPr>
        <w:t xml:space="preserve">expected to be achieved </w:t>
      </w:r>
      <w:r w:rsidRPr="00480FF6">
        <w:rPr>
          <w:rFonts w:eastAsia="Calibri"/>
          <w:color w:val="000000" w:themeColor="text1"/>
        </w:rPr>
        <w:t>through its placement</w:t>
      </w:r>
      <w:r w:rsidR="00F33E33" w:rsidRPr="00480FF6">
        <w:rPr>
          <w:rFonts w:eastAsia="Calibri"/>
          <w:color w:val="000000" w:themeColor="text1"/>
        </w:rPr>
        <w:t xml:space="preserve">, as well as </w:t>
      </w:r>
      <w:r w:rsidR="001A3386">
        <w:rPr>
          <w:rFonts w:eastAsia="Calibri"/>
          <w:color w:val="000000" w:themeColor="text1"/>
        </w:rPr>
        <w:t>reduced</w:t>
      </w:r>
      <w:r w:rsidR="00F33E33" w:rsidRPr="00480FF6">
        <w:rPr>
          <w:rFonts w:eastAsia="Calibri"/>
          <w:color w:val="000000" w:themeColor="text1"/>
        </w:rPr>
        <w:t xml:space="preserve"> environmental impact</w:t>
      </w:r>
      <w:r w:rsidR="004212A0">
        <w:rPr>
          <w:rFonts w:eastAsia="Calibri"/>
          <w:color w:val="000000" w:themeColor="text1"/>
        </w:rPr>
        <w:t xml:space="preserve"> where possible</w:t>
      </w:r>
      <w:r w:rsidR="009E1E3E">
        <w:rPr>
          <w:rFonts w:eastAsia="Calibri"/>
          <w:color w:val="000000" w:themeColor="text1"/>
        </w:rPr>
        <w:t xml:space="preserve"> (e.g. business mileage)</w:t>
      </w:r>
      <w:r w:rsidR="00F33E33" w:rsidRPr="00480FF6">
        <w:rPr>
          <w:rFonts w:eastAsia="Calibri"/>
          <w:color w:val="000000" w:themeColor="text1"/>
        </w:rPr>
        <w:t>.</w:t>
      </w:r>
      <w:r w:rsidR="0074000D">
        <w:rPr>
          <w:rFonts w:eastAsia="Calibri"/>
          <w:color w:val="000000" w:themeColor="text1"/>
        </w:rPr>
        <w:t xml:space="preserve"> Th</w:t>
      </w:r>
      <w:r w:rsidR="004212A0">
        <w:rPr>
          <w:rFonts w:eastAsia="Calibri"/>
          <w:color w:val="000000" w:themeColor="text1"/>
        </w:rPr>
        <w:t>e former</w:t>
      </w:r>
      <w:r w:rsidR="0074000D">
        <w:rPr>
          <w:rFonts w:eastAsia="Calibri"/>
          <w:color w:val="000000" w:themeColor="text1"/>
        </w:rPr>
        <w:t xml:space="preserve"> may mean existing </w:t>
      </w:r>
      <w:r w:rsidR="004212A0">
        <w:rPr>
          <w:rFonts w:eastAsia="Calibri"/>
          <w:color w:val="000000" w:themeColor="text1"/>
        </w:rPr>
        <w:t>P</w:t>
      </w:r>
      <w:r w:rsidR="0074000D">
        <w:rPr>
          <w:rFonts w:eastAsia="Calibri"/>
          <w:color w:val="000000" w:themeColor="text1"/>
        </w:rPr>
        <w:t>rovider warehousing is used.</w:t>
      </w:r>
    </w:p>
    <w:p w14:paraId="748FC00F" w14:textId="77777777" w:rsidR="006A6364" w:rsidRPr="00480FF6" w:rsidRDefault="006A6364" w:rsidP="006A6364">
      <w:pPr>
        <w:pStyle w:val="Heading3"/>
        <w:rPr>
          <w:rFonts w:eastAsia="Calibri"/>
        </w:rPr>
      </w:pPr>
      <w:r w:rsidRPr="00480FF6">
        <w:rPr>
          <w:rFonts w:eastAsia="Calibri"/>
        </w:rPr>
        <w:t>Cleaning within Premises</w:t>
      </w:r>
    </w:p>
    <w:p w14:paraId="49C7EF64" w14:textId="77777777" w:rsidR="006A6364" w:rsidRPr="00480FF6" w:rsidRDefault="006A6364" w:rsidP="006A6364">
      <w:pPr>
        <w:spacing w:line="336" w:lineRule="auto"/>
        <w:rPr>
          <w:rFonts w:eastAsia="Calibri"/>
          <w:color w:val="000000" w:themeColor="text1"/>
        </w:rPr>
      </w:pPr>
      <w:r w:rsidRPr="00480FF6">
        <w:rPr>
          <w:rFonts w:eastAsia="Calibri"/>
          <w:color w:val="000000" w:themeColor="text1"/>
        </w:rPr>
        <w:t>The Provider shall meet the following standards for cleaning of equipment within its premises:</w:t>
      </w:r>
    </w:p>
    <w:p w14:paraId="1637B78E" w14:textId="77777777" w:rsidR="006A6364" w:rsidRPr="00480FF6" w:rsidRDefault="006A6364" w:rsidP="005D7972">
      <w:pPr>
        <w:widowControl w:val="0"/>
        <w:numPr>
          <w:ilvl w:val="0"/>
          <w:numId w:val="42"/>
        </w:numPr>
        <w:adjustRightInd w:val="0"/>
        <w:spacing w:after="0" w:line="336" w:lineRule="auto"/>
        <w:jc w:val="both"/>
        <w:textAlignment w:val="baseline"/>
        <w:rPr>
          <w:rFonts w:eastAsia="Calibri"/>
          <w:color w:val="000000" w:themeColor="text1"/>
        </w:rPr>
      </w:pPr>
      <w:r w:rsidRPr="00480FF6">
        <w:rPr>
          <w:rFonts w:eastAsia="Calibri"/>
          <w:color w:val="000000" w:themeColor="text1"/>
        </w:rPr>
        <w:t>All work and floor surfaces must be smooth, non-porous and kept clean.</w:t>
      </w:r>
    </w:p>
    <w:p w14:paraId="72898F76" w14:textId="77777777" w:rsidR="006A6364" w:rsidRPr="00480FF6" w:rsidRDefault="006A6364" w:rsidP="005D7972">
      <w:pPr>
        <w:widowControl w:val="0"/>
        <w:numPr>
          <w:ilvl w:val="0"/>
          <w:numId w:val="42"/>
        </w:numPr>
        <w:adjustRightInd w:val="0"/>
        <w:spacing w:after="0" w:line="336" w:lineRule="auto"/>
        <w:jc w:val="both"/>
        <w:textAlignment w:val="baseline"/>
        <w:rPr>
          <w:rFonts w:eastAsia="Calibri"/>
          <w:color w:val="000000" w:themeColor="text1"/>
        </w:rPr>
      </w:pPr>
      <w:r w:rsidRPr="00480FF6">
        <w:rPr>
          <w:rFonts w:eastAsia="Calibri"/>
          <w:color w:val="000000" w:themeColor="text1"/>
        </w:rPr>
        <w:t>A one-way workflow of equipment from dirty to clean areas.</w:t>
      </w:r>
    </w:p>
    <w:p w14:paraId="225189A5" w14:textId="77777777" w:rsidR="006A6364" w:rsidRPr="00480FF6" w:rsidRDefault="006A6364" w:rsidP="005D7972">
      <w:pPr>
        <w:widowControl w:val="0"/>
        <w:numPr>
          <w:ilvl w:val="0"/>
          <w:numId w:val="42"/>
        </w:numPr>
        <w:adjustRightInd w:val="0"/>
        <w:spacing w:after="0" w:line="336" w:lineRule="auto"/>
        <w:jc w:val="both"/>
        <w:textAlignment w:val="baseline"/>
        <w:rPr>
          <w:rFonts w:eastAsia="Calibri"/>
          <w:color w:val="000000" w:themeColor="text1"/>
        </w:rPr>
      </w:pPr>
      <w:r w:rsidRPr="00480FF6">
        <w:rPr>
          <w:rFonts w:eastAsia="Calibri"/>
          <w:color w:val="000000" w:themeColor="text1"/>
        </w:rPr>
        <w:t>Appropriate cleaning, decontamination areas will be clearly identified (e.g. outline markings on the floor).</w:t>
      </w:r>
    </w:p>
    <w:p w14:paraId="2D1A4873" w14:textId="77777777" w:rsidR="006A6364" w:rsidRPr="00480FF6" w:rsidRDefault="006A6364" w:rsidP="005D7972">
      <w:pPr>
        <w:widowControl w:val="0"/>
        <w:numPr>
          <w:ilvl w:val="0"/>
          <w:numId w:val="42"/>
        </w:numPr>
        <w:adjustRightInd w:val="0"/>
        <w:spacing w:after="0" w:line="336" w:lineRule="auto"/>
        <w:jc w:val="both"/>
        <w:textAlignment w:val="baseline"/>
        <w:rPr>
          <w:rFonts w:eastAsia="Calibri"/>
          <w:color w:val="000000" w:themeColor="text1"/>
        </w:rPr>
      </w:pPr>
      <w:r w:rsidRPr="00480FF6">
        <w:rPr>
          <w:rFonts w:eastAsia="Calibri"/>
          <w:color w:val="000000" w:themeColor="text1"/>
        </w:rPr>
        <w:t>All shelves, racks and work area must be easy to clean.</w:t>
      </w:r>
    </w:p>
    <w:p w14:paraId="645A1E85" w14:textId="77777777" w:rsidR="006A6364" w:rsidRPr="00480FF6" w:rsidRDefault="006A6364" w:rsidP="005D7972">
      <w:pPr>
        <w:widowControl w:val="0"/>
        <w:numPr>
          <w:ilvl w:val="0"/>
          <w:numId w:val="42"/>
        </w:numPr>
        <w:adjustRightInd w:val="0"/>
        <w:spacing w:after="0" w:line="336" w:lineRule="auto"/>
        <w:jc w:val="both"/>
        <w:textAlignment w:val="baseline"/>
        <w:rPr>
          <w:rFonts w:eastAsia="Calibri"/>
          <w:color w:val="000000" w:themeColor="text1"/>
        </w:rPr>
      </w:pPr>
      <w:r w:rsidRPr="00480FF6">
        <w:rPr>
          <w:rFonts w:eastAsia="Calibri"/>
          <w:color w:val="000000" w:themeColor="text1"/>
        </w:rPr>
        <w:t>Hand washing facilities must be kept separate from utility sinks.</w:t>
      </w:r>
    </w:p>
    <w:p w14:paraId="7051BDBD" w14:textId="77777777" w:rsidR="006A6364" w:rsidRPr="00480FF6" w:rsidRDefault="006A6364" w:rsidP="005D7972">
      <w:pPr>
        <w:widowControl w:val="0"/>
        <w:numPr>
          <w:ilvl w:val="0"/>
          <w:numId w:val="42"/>
        </w:numPr>
        <w:adjustRightInd w:val="0"/>
        <w:spacing w:after="0" w:line="336" w:lineRule="auto"/>
        <w:jc w:val="both"/>
        <w:textAlignment w:val="baseline"/>
        <w:rPr>
          <w:rFonts w:eastAsia="Calibri"/>
          <w:color w:val="000000" w:themeColor="text1"/>
        </w:rPr>
      </w:pPr>
      <w:r w:rsidRPr="00480FF6">
        <w:rPr>
          <w:rFonts w:eastAsia="Calibri"/>
          <w:color w:val="000000" w:themeColor="text1"/>
        </w:rPr>
        <w:t>COSSH risk assessments must be in place for detergents and other cleaning materials.</w:t>
      </w:r>
    </w:p>
    <w:p w14:paraId="0AE8EB4F" w14:textId="77777777" w:rsidR="006A6364" w:rsidRPr="00480FF6" w:rsidRDefault="006A6364" w:rsidP="005D7972">
      <w:pPr>
        <w:widowControl w:val="0"/>
        <w:numPr>
          <w:ilvl w:val="0"/>
          <w:numId w:val="42"/>
        </w:numPr>
        <w:adjustRightInd w:val="0"/>
        <w:spacing w:after="0" w:line="336" w:lineRule="auto"/>
        <w:jc w:val="both"/>
        <w:textAlignment w:val="baseline"/>
        <w:rPr>
          <w:rFonts w:eastAsia="Calibri"/>
          <w:color w:val="000000" w:themeColor="text1"/>
        </w:rPr>
      </w:pPr>
      <w:r w:rsidRPr="00480FF6">
        <w:rPr>
          <w:rFonts w:eastAsia="Calibri"/>
          <w:color w:val="000000" w:themeColor="text1"/>
        </w:rPr>
        <w:t xml:space="preserve">Equipment </w:t>
      </w:r>
      <w:r>
        <w:rPr>
          <w:rFonts w:eastAsia="Calibri"/>
          <w:color w:val="000000" w:themeColor="text1"/>
        </w:rPr>
        <w:t>will</w:t>
      </w:r>
      <w:r w:rsidRPr="00480FF6">
        <w:rPr>
          <w:rFonts w:eastAsia="Calibri"/>
          <w:color w:val="000000" w:themeColor="text1"/>
        </w:rPr>
        <w:t xml:space="preserve"> be traceable through the cleaning and decontamination process.</w:t>
      </w:r>
    </w:p>
    <w:p w14:paraId="2497DBB1" w14:textId="77777777" w:rsidR="006A6364" w:rsidRPr="00480FF6" w:rsidRDefault="006A6364" w:rsidP="005D7972">
      <w:pPr>
        <w:widowControl w:val="0"/>
        <w:numPr>
          <w:ilvl w:val="0"/>
          <w:numId w:val="42"/>
        </w:numPr>
        <w:adjustRightInd w:val="0"/>
        <w:spacing w:after="0" w:line="336" w:lineRule="auto"/>
        <w:jc w:val="both"/>
        <w:textAlignment w:val="baseline"/>
        <w:rPr>
          <w:rFonts w:eastAsia="Calibri"/>
          <w:color w:val="000000" w:themeColor="text1"/>
        </w:rPr>
      </w:pPr>
      <w:r w:rsidRPr="00480FF6">
        <w:rPr>
          <w:rFonts w:eastAsia="Calibri"/>
          <w:color w:val="000000" w:themeColor="text1"/>
        </w:rPr>
        <w:t xml:space="preserve">Equipment </w:t>
      </w:r>
      <w:r>
        <w:rPr>
          <w:rFonts w:eastAsia="Calibri"/>
          <w:color w:val="000000" w:themeColor="text1"/>
        </w:rPr>
        <w:t>will</w:t>
      </w:r>
      <w:r w:rsidRPr="00480FF6">
        <w:rPr>
          <w:rFonts w:eastAsia="Calibri"/>
          <w:color w:val="000000" w:themeColor="text1"/>
        </w:rPr>
        <w:t xml:space="preserve"> be bagged or covered</w:t>
      </w:r>
      <w:r>
        <w:rPr>
          <w:rFonts w:eastAsia="Calibri"/>
          <w:color w:val="000000" w:themeColor="text1"/>
        </w:rPr>
        <w:t xml:space="preserve"> where appropriate</w:t>
      </w:r>
      <w:r w:rsidRPr="00480FF6">
        <w:rPr>
          <w:rFonts w:eastAsia="Calibri"/>
          <w:color w:val="000000" w:themeColor="text1"/>
        </w:rPr>
        <w:t>.</w:t>
      </w:r>
    </w:p>
    <w:p w14:paraId="578395EB" w14:textId="77777777" w:rsidR="006A6364" w:rsidRPr="00480FF6" w:rsidRDefault="006A6364" w:rsidP="002564C4">
      <w:pPr>
        <w:spacing w:line="336" w:lineRule="auto"/>
        <w:rPr>
          <w:rFonts w:eastAsia="Calibri"/>
          <w:color w:val="000000" w:themeColor="text1"/>
        </w:rPr>
      </w:pPr>
    </w:p>
    <w:p w14:paraId="1FCFF958" w14:textId="2D972BA3" w:rsidR="007D0A30" w:rsidRPr="00B976F0" w:rsidRDefault="005640A1" w:rsidP="00380AE0">
      <w:pPr>
        <w:pStyle w:val="Heading2"/>
        <w:rPr>
          <w:rFonts w:eastAsia="Arial"/>
          <w:u w:val="single"/>
        </w:rPr>
      </w:pPr>
      <w:bookmarkStart w:id="38" w:name="_Toc66373370"/>
      <w:r w:rsidRPr="00B976F0">
        <w:rPr>
          <w:rFonts w:eastAsia="Arial"/>
          <w:u w:val="single"/>
        </w:rPr>
        <w:t>c</w:t>
      </w:r>
      <w:r w:rsidR="005F2C41" w:rsidRPr="00B976F0">
        <w:rPr>
          <w:rFonts w:eastAsia="Arial"/>
          <w:u w:val="single"/>
        </w:rPr>
        <w:t xml:space="preserve">) </w:t>
      </w:r>
      <w:r w:rsidR="006D536F" w:rsidRPr="00B976F0">
        <w:rPr>
          <w:rFonts w:eastAsia="Arial"/>
          <w:u w:val="single"/>
        </w:rPr>
        <w:t>Testing</w:t>
      </w:r>
      <w:r w:rsidR="009F43DD" w:rsidRPr="00B976F0">
        <w:rPr>
          <w:rFonts w:eastAsia="Arial"/>
          <w:u w:val="single"/>
        </w:rPr>
        <w:t>/ Maintenance/Servicing</w:t>
      </w:r>
      <w:r w:rsidR="007D0A30" w:rsidRPr="00B976F0">
        <w:rPr>
          <w:rFonts w:eastAsia="Arial"/>
          <w:u w:val="single"/>
        </w:rPr>
        <w:t xml:space="preserve"> of Equipment</w:t>
      </w:r>
      <w:bookmarkEnd w:id="38"/>
    </w:p>
    <w:p w14:paraId="1B71CD08" w14:textId="77777777" w:rsidR="00B976F0" w:rsidRPr="00B976F0" w:rsidRDefault="00B976F0" w:rsidP="00B976F0"/>
    <w:p w14:paraId="03A61404" w14:textId="52274A64" w:rsidR="009F43DD" w:rsidRDefault="000A175E" w:rsidP="002564C4">
      <w:pPr>
        <w:spacing w:line="336" w:lineRule="auto"/>
        <w:rPr>
          <w:rFonts w:eastAsia="Calibri"/>
          <w:color w:val="000000" w:themeColor="text1"/>
        </w:rPr>
      </w:pPr>
      <w:r w:rsidRPr="00480FF6">
        <w:rPr>
          <w:rFonts w:eastAsia="Calibri"/>
          <w:color w:val="000000" w:themeColor="text1"/>
        </w:rPr>
        <w:t xml:space="preserve">The Provider </w:t>
      </w:r>
      <w:r w:rsidR="00517193">
        <w:rPr>
          <w:rFonts w:eastAsia="Calibri"/>
          <w:color w:val="000000" w:themeColor="text1"/>
        </w:rPr>
        <w:t>will</w:t>
      </w:r>
      <w:r w:rsidRPr="00480FF6">
        <w:rPr>
          <w:rFonts w:eastAsia="Calibri"/>
          <w:color w:val="000000" w:themeColor="text1"/>
        </w:rPr>
        <w:t xml:space="preserve"> be responsible </w:t>
      </w:r>
      <w:r w:rsidR="00F87C5B" w:rsidRPr="00480FF6">
        <w:rPr>
          <w:rFonts w:eastAsia="Calibri"/>
          <w:color w:val="000000" w:themeColor="text1"/>
        </w:rPr>
        <w:t xml:space="preserve">in full </w:t>
      </w:r>
      <w:r w:rsidRPr="00480FF6">
        <w:rPr>
          <w:rFonts w:eastAsia="Calibri"/>
          <w:color w:val="000000" w:themeColor="text1"/>
        </w:rPr>
        <w:t>for</w:t>
      </w:r>
      <w:r w:rsidR="00C45066" w:rsidRPr="00480FF6">
        <w:rPr>
          <w:rFonts w:eastAsia="Calibri"/>
          <w:color w:val="000000" w:themeColor="text1"/>
        </w:rPr>
        <w:t xml:space="preserve"> the</w:t>
      </w:r>
      <w:r w:rsidR="00220200">
        <w:rPr>
          <w:rFonts w:eastAsia="Calibri"/>
          <w:color w:val="000000" w:themeColor="text1"/>
        </w:rPr>
        <w:t xml:space="preserve"> ongoing</w:t>
      </w:r>
      <w:r w:rsidR="00C45066" w:rsidRPr="00480FF6">
        <w:rPr>
          <w:rFonts w:eastAsia="Calibri"/>
          <w:color w:val="000000" w:themeColor="text1"/>
        </w:rPr>
        <w:t xml:space="preserve"> servicing</w:t>
      </w:r>
      <w:r w:rsidR="00F87C5B" w:rsidRPr="00480FF6">
        <w:rPr>
          <w:rFonts w:eastAsia="Calibri"/>
          <w:color w:val="000000" w:themeColor="text1"/>
        </w:rPr>
        <w:t xml:space="preserve">, maintenance and </w:t>
      </w:r>
      <w:r w:rsidRPr="00480FF6">
        <w:rPr>
          <w:rFonts w:eastAsia="Calibri"/>
          <w:color w:val="000000" w:themeColor="text1"/>
        </w:rPr>
        <w:t xml:space="preserve">mandatory testing of </w:t>
      </w:r>
      <w:r w:rsidR="00502077">
        <w:rPr>
          <w:rFonts w:eastAsia="Calibri"/>
          <w:color w:val="000000" w:themeColor="text1"/>
        </w:rPr>
        <w:t>lifts and hoists equipment</w:t>
      </w:r>
      <w:r w:rsidR="00B1734D">
        <w:rPr>
          <w:rFonts w:eastAsia="Calibri"/>
          <w:color w:val="000000" w:themeColor="text1"/>
        </w:rPr>
        <w:t xml:space="preserve"> (where out of manufacturers’ warranty)</w:t>
      </w:r>
      <w:r w:rsidR="006063B4" w:rsidRPr="00480FF6">
        <w:rPr>
          <w:rFonts w:eastAsia="Calibri"/>
          <w:color w:val="000000" w:themeColor="text1"/>
        </w:rPr>
        <w:t xml:space="preserve">. </w:t>
      </w:r>
      <w:r w:rsidR="009F43DD">
        <w:rPr>
          <w:rFonts w:eastAsia="Calibri"/>
          <w:color w:val="000000" w:themeColor="text1"/>
        </w:rPr>
        <w:t>This will include equipment previously installed</w:t>
      </w:r>
      <w:r w:rsidR="00A57EFD">
        <w:rPr>
          <w:rFonts w:eastAsia="Calibri"/>
          <w:color w:val="000000" w:themeColor="text1"/>
        </w:rPr>
        <w:t xml:space="preserve"> at the request of the Council</w:t>
      </w:r>
      <w:r w:rsidR="009F43DD">
        <w:rPr>
          <w:rFonts w:eastAsia="Calibri"/>
          <w:color w:val="000000" w:themeColor="text1"/>
        </w:rPr>
        <w:t xml:space="preserve"> which is now out of warranty</w:t>
      </w:r>
      <w:r w:rsidR="00A57EFD">
        <w:rPr>
          <w:rFonts w:eastAsia="Calibri"/>
          <w:color w:val="000000" w:themeColor="text1"/>
        </w:rPr>
        <w:t xml:space="preserve"> (</w:t>
      </w:r>
      <w:r w:rsidR="00B66D73">
        <w:rPr>
          <w:rFonts w:eastAsia="Calibri"/>
          <w:color w:val="000000" w:themeColor="text1"/>
        </w:rPr>
        <w:t>e.g.</w:t>
      </w:r>
      <w:r w:rsidR="00A57EFD">
        <w:rPr>
          <w:rFonts w:eastAsia="Calibri"/>
          <w:color w:val="000000" w:themeColor="text1"/>
        </w:rPr>
        <w:t xml:space="preserve"> </w:t>
      </w:r>
      <w:r w:rsidR="002B43C5">
        <w:rPr>
          <w:rFonts w:eastAsia="Calibri"/>
          <w:color w:val="000000" w:themeColor="text1"/>
        </w:rPr>
        <w:lastRenderedPageBreak/>
        <w:t>equipment supplied as a result of</w:t>
      </w:r>
      <w:r w:rsidR="00A57EFD">
        <w:rPr>
          <w:rFonts w:eastAsia="Calibri"/>
          <w:color w:val="000000" w:themeColor="text1"/>
        </w:rPr>
        <w:t xml:space="preserve"> a Disabled Facilities Grant)</w:t>
      </w:r>
      <w:r w:rsidR="009F43DD">
        <w:rPr>
          <w:rFonts w:eastAsia="Calibri"/>
          <w:color w:val="000000" w:themeColor="text1"/>
        </w:rPr>
        <w:t xml:space="preserve">, and </w:t>
      </w:r>
      <w:r w:rsidR="00A57EFD">
        <w:rPr>
          <w:rFonts w:eastAsia="Calibri"/>
          <w:color w:val="000000" w:themeColor="text1"/>
        </w:rPr>
        <w:t>equipment</w:t>
      </w:r>
      <w:r w:rsidR="009F43DD">
        <w:rPr>
          <w:rFonts w:eastAsia="Calibri"/>
          <w:color w:val="000000" w:themeColor="text1"/>
        </w:rPr>
        <w:t xml:space="preserve"> which ha</w:t>
      </w:r>
      <w:r w:rsidR="00A57EFD">
        <w:rPr>
          <w:rFonts w:eastAsia="Calibri"/>
          <w:color w:val="000000" w:themeColor="text1"/>
        </w:rPr>
        <w:t>s</w:t>
      </w:r>
      <w:r w:rsidR="009F43DD">
        <w:rPr>
          <w:rFonts w:eastAsia="Calibri"/>
          <w:color w:val="000000" w:themeColor="text1"/>
        </w:rPr>
        <w:t xml:space="preserve"> been installed </w:t>
      </w:r>
      <w:r w:rsidR="00A57EFD">
        <w:rPr>
          <w:rFonts w:eastAsia="Calibri"/>
          <w:color w:val="000000" w:themeColor="text1"/>
        </w:rPr>
        <w:t>by</w:t>
      </w:r>
      <w:r w:rsidR="009F43DD">
        <w:rPr>
          <w:rFonts w:eastAsia="Calibri"/>
          <w:color w:val="000000" w:themeColor="text1"/>
        </w:rPr>
        <w:t xml:space="preserve"> th</w:t>
      </w:r>
      <w:r w:rsidR="00220200">
        <w:rPr>
          <w:rFonts w:eastAsia="Calibri"/>
          <w:color w:val="000000" w:themeColor="text1"/>
        </w:rPr>
        <w:t>e</w:t>
      </w:r>
      <w:r w:rsidR="009F43DD">
        <w:rPr>
          <w:rFonts w:eastAsia="Calibri"/>
          <w:color w:val="000000" w:themeColor="text1"/>
        </w:rPr>
        <w:t xml:space="preserve"> </w:t>
      </w:r>
      <w:r w:rsidR="00A57EFD">
        <w:rPr>
          <w:rFonts w:eastAsia="Calibri"/>
          <w:color w:val="000000" w:themeColor="text1"/>
        </w:rPr>
        <w:t>service</w:t>
      </w:r>
      <w:r w:rsidR="009F43DD">
        <w:rPr>
          <w:rFonts w:eastAsia="Calibri"/>
          <w:color w:val="000000" w:themeColor="text1"/>
        </w:rPr>
        <w:t>.</w:t>
      </w:r>
      <w:r w:rsidR="00D51AF4">
        <w:rPr>
          <w:rFonts w:eastAsia="Calibri"/>
          <w:color w:val="000000" w:themeColor="text1"/>
        </w:rPr>
        <w:t xml:space="preserve"> As such,</w:t>
      </w:r>
      <w:r w:rsidR="00455F1A">
        <w:rPr>
          <w:rFonts w:eastAsia="Calibri"/>
          <w:color w:val="000000" w:themeColor="text1"/>
        </w:rPr>
        <w:t xml:space="preserve"> regular</w:t>
      </w:r>
      <w:r w:rsidR="00D51AF4">
        <w:rPr>
          <w:rFonts w:eastAsia="Calibri"/>
          <w:color w:val="000000" w:themeColor="text1"/>
        </w:rPr>
        <w:t xml:space="preserve"> liaison will take place with the Council to ensure that any </w:t>
      </w:r>
      <w:r w:rsidR="00AF6CBA">
        <w:rPr>
          <w:rFonts w:eastAsia="Calibri"/>
          <w:color w:val="000000" w:themeColor="text1"/>
        </w:rPr>
        <w:t xml:space="preserve">relevant </w:t>
      </w:r>
      <w:r w:rsidR="00E40236">
        <w:rPr>
          <w:rFonts w:eastAsia="Calibri"/>
          <w:color w:val="000000" w:themeColor="text1"/>
        </w:rPr>
        <w:t xml:space="preserve">DFG </w:t>
      </w:r>
      <w:r w:rsidR="00D51AF4">
        <w:rPr>
          <w:rFonts w:eastAsia="Calibri"/>
          <w:color w:val="000000" w:themeColor="text1"/>
        </w:rPr>
        <w:t>items newly eligible for this support receive it, as a result of the lapse of the equipment’s original warranty.</w:t>
      </w:r>
      <w:r w:rsidR="006D329A">
        <w:rPr>
          <w:rFonts w:eastAsia="Calibri"/>
          <w:color w:val="000000" w:themeColor="text1"/>
        </w:rPr>
        <w:t xml:space="preserve"> No other equipment will be maintained under this contract (unless with the explicit agreement of the Contract Manager).</w:t>
      </w:r>
      <w:r w:rsidR="00455F1A">
        <w:rPr>
          <w:rFonts w:eastAsia="Calibri"/>
          <w:color w:val="000000" w:themeColor="text1"/>
        </w:rPr>
        <w:t xml:space="preserve"> The Provider will need to take on any issues </w:t>
      </w:r>
      <w:r w:rsidR="00455F1A" w:rsidRPr="00455F1A">
        <w:rPr>
          <w:rFonts w:eastAsia="Calibri"/>
          <w:color w:val="000000" w:themeColor="text1"/>
        </w:rPr>
        <w:t>linked to incomplete or missing data.</w:t>
      </w:r>
    </w:p>
    <w:p w14:paraId="086528E0" w14:textId="6826169B" w:rsidR="006063B4" w:rsidRPr="00480FF6" w:rsidRDefault="007D4708" w:rsidP="002564C4">
      <w:pPr>
        <w:spacing w:line="336" w:lineRule="auto"/>
        <w:rPr>
          <w:rFonts w:eastAsia="Calibri" w:cs="Arial"/>
          <w:color w:val="000000" w:themeColor="text1"/>
        </w:rPr>
      </w:pPr>
      <w:r>
        <w:rPr>
          <w:rFonts w:eastAsia="Calibri"/>
          <w:color w:val="000000" w:themeColor="text1"/>
        </w:rPr>
        <w:t xml:space="preserve">As part of </w:t>
      </w:r>
      <w:r w:rsidR="00E40236">
        <w:rPr>
          <w:rFonts w:eastAsia="Calibri"/>
          <w:color w:val="000000" w:themeColor="text1"/>
        </w:rPr>
        <w:t>conducting</w:t>
      </w:r>
      <w:r w:rsidR="00D51AF4">
        <w:rPr>
          <w:rFonts w:eastAsia="Calibri"/>
          <w:color w:val="000000" w:themeColor="text1"/>
        </w:rPr>
        <w:t xml:space="preserve"> this work</w:t>
      </w:r>
      <w:r>
        <w:rPr>
          <w:rFonts w:eastAsia="Calibri"/>
          <w:color w:val="000000" w:themeColor="text1"/>
        </w:rPr>
        <w:t>, t</w:t>
      </w:r>
      <w:r w:rsidR="000A175E" w:rsidRPr="00480FF6">
        <w:rPr>
          <w:rFonts w:eastAsia="Calibri"/>
          <w:color w:val="000000" w:themeColor="text1"/>
        </w:rPr>
        <w:t xml:space="preserve">he Provider shall comply with all legislation, standards and </w:t>
      </w:r>
      <w:r w:rsidR="000A175E" w:rsidRPr="00480FF6">
        <w:rPr>
          <w:rFonts w:eastAsia="Calibri" w:cs="Arial"/>
          <w:color w:val="000000" w:themeColor="text1"/>
        </w:rPr>
        <w:t xml:space="preserve">manufacturer’s instructions concerning </w:t>
      </w:r>
      <w:r w:rsidR="00C71038" w:rsidRPr="00480FF6">
        <w:rPr>
          <w:rFonts w:eastAsia="Calibri" w:cs="Arial"/>
          <w:color w:val="000000" w:themeColor="text1"/>
        </w:rPr>
        <w:t>servicing</w:t>
      </w:r>
      <w:r w:rsidR="000A175E" w:rsidRPr="00480FF6">
        <w:rPr>
          <w:rFonts w:eastAsia="Calibri" w:cs="Arial"/>
          <w:color w:val="000000" w:themeColor="text1"/>
        </w:rPr>
        <w:t xml:space="preserve"> and testing of equipment. </w:t>
      </w:r>
      <w:r w:rsidR="006063B4" w:rsidRPr="00480FF6">
        <w:rPr>
          <w:rFonts w:eastAsia="Calibri" w:cs="Arial"/>
          <w:color w:val="000000" w:themeColor="text1"/>
        </w:rPr>
        <w:t>This includes:</w:t>
      </w:r>
    </w:p>
    <w:p w14:paraId="4912E896" w14:textId="77777777" w:rsidR="007D4708" w:rsidRPr="007D4708" w:rsidRDefault="006063B4" w:rsidP="005D7972">
      <w:pPr>
        <w:pStyle w:val="ListParagraph"/>
        <w:numPr>
          <w:ilvl w:val="0"/>
          <w:numId w:val="56"/>
        </w:numPr>
        <w:spacing w:after="0" w:line="336" w:lineRule="auto"/>
        <w:jc w:val="both"/>
        <w:rPr>
          <w:rFonts w:cs="Arial"/>
          <w:color w:val="000000" w:themeColor="text1"/>
          <w:szCs w:val="24"/>
        </w:rPr>
      </w:pPr>
      <w:r w:rsidRPr="007D4708">
        <w:rPr>
          <w:rFonts w:eastAsia="Times New Roman" w:cs="Arial"/>
          <w:color w:val="000000" w:themeColor="text1"/>
          <w:szCs w:val="24"/>
        </w:rPr>
        <w:t>Lifting Operations and Lifting Community Equipment Regulations 1998 (LOLER);</w:t>
      </w:r>
      <w:r w:rsidRPr="007D4708">
        <w:rPr>
          <w:rFonts w:cs="Arial"/>
          <w:color w:val="000000" w:themeColor="text1"/>
          <w:szCs w:val="24"/>
        </w:rPr>
        <w:t xml:space="preserve"> </w:t>
      </w:r>
    </w:p>
    <w:p w14:paraId="246A24D3" w14:textId="77777777" w:rsidR="007D4708" w:rsidRPr="007D4708" w:rsidRDefault="006063B4" w:rsidP="005D7972">
      <w:pPr>
        <w:pStyle w:val="ListParagraph"/>
        <w:numPr>
          <w:ilvl w:val="0"/>
          <w:numId w:val="56"/>
        </w:numPr>
        <w:spacing w:after="0" w:line="336" w:lineRule="auto"/>
        <w:jc w:val="both"/>
        <w:rPr>
          <w:rFonts w:cs="Arial"/>
          <w:color w:val="000000" w:themeColor="text1"/>
          <w:szCs w:val="24"/>
        </w:rPr>
      </w:pPr>
      <w:r w:rsidRPr="007D4708">
        <w:rPr>
          <w:rFonts w:eastAsia="Times New Roman" w:cs="Arial"/>
          <w:color w:val="000000" w:themeColor="text1"/>
          <w:szCs w:val="24"/>
        </w:rPr>
        <w:t>Portable Appliance Testing requirements (PAT);</w:t>
      </w:r>
      <w:r w:rsidRPr="007D4708">
        <w:rPr>
          <w:rFonts w:cs="Arial"/>
          <w:color w:val="000000" w:themeColor="text1"/>
          <w:szCs w:val="24"/>
        </w:rPr>
        <w:t xml:space="preserve"> </w:t>
      </w:r>
    </w:p>
    <w:p w14:paraId="63B11311" w14:textId="77777777" w:rsidR="007D4708" w:rsidRPr="007D4708" w:rsidRDefault="006063B4" w:rsidP="005D7972">
      <w:pPr>
        <w:pStyle w:val="ListParagraph"/>
        <w:numPr>
          <w:ilvl w:val="0"/>
          <w:numId w:val="56"/>
        </w:numPr>
        <w:spacing w:after="0" w:line="336" w:lineRule="auto"/>
        <w:jc w:val="both"/>
        <w:rPr>
          <w:rFonts w:cs="Arial"/>
          <w:color w:val="000000" w:themeColor="text1"/>
          <w:szCs w:val="24"/>
        </w:rPr>
      </w:pPr>
      <w:r w:rsidRPr="007D4708">
        <w:rPr>
          <w:rFonts w:eastAsia="Times New Roman" w:cs="Arial"/>
          <w:color w:val="000000" w:themeColor="text1"/>
          <w:szCs w:val="24"/>
        </w:rPr>
        <w:t>Provision and Use of Work Equipment Regulations 1998 (PUWER);</w:t>
      </w:r>
      <w:r w:rsidRPr="007D4708">
        <w:rPr>
          <w:rFonts w:cs="Arial"/>
          <w:color w:val="000000" w:themeColor="text1"/>
          <w:szCs w:val="24"/>
        </w:rPr>
        <w:t xml:space="preserve"> </w:t>
      </w:r>
    </w:p>
    <w:p w14:paraId="37DBEDF1" w14:textId="17138A65" w:rsidR="006063B4" w:rsidRPr="007D4708" w:rsidRDefault="006063B4" w:rsidP="005D7972">
      <w:pPr>
        <w:pStyle w:val="ListParagraph"/>
        <w:numPr>
          <w:ilvl w:val="0"/>
          <w:numId w:val="56"/>
        </w:numPr>
        <w:spacing w:after="0" w:line="336" w:lineRule="auto"/>
        <w:jc w:val="both"/>
        <w:rPr>
          <w:rFonts w:cs="Arial"/>
          <w:color w:val="000000" w:themeColor="text1"/>
          <w:szCs w:val="24"/>
        </w:rPr>
      </w:pPr>
      <w:r w:rsidRPr="007D4708">
        <w:rPr>
          <w:rFonts w:eastAsia="Times New Roman" w:cs="Arial"/>
          <w:color w:val="000000" w:themeColor="text1"/>
          <w:szCs w:val="24"/>
        </w:rPr>
        <w:t>MHRA standards.</w:t>
      </w:r>
    </w:p>
    <w:p w14:paraId="27F573F1" w14:textId="77777777" w:rsidR="006063B4" w:rsidRPr="00480FF6" w:rsidRDefault="006063B4" w:rsidP="006063B4">
      <w:pPr>
        <w:spacing w:after="0"/>
        <w:jc w:val="both"/>
        <w:rPr>
          <w:rFonts w:asciiTheme="minorHAnsi" w:hAnsiTheme="minorHAnsi" w:cs="Arial"/>
          <w:color w:val="000000" w:themeColor="text1"/>
          <w:szCs w:val="24"/>
        </w:rPr>
      </w:pPr>
    </w:p>
    <w:p w14:paraId="4784F7EB" w14:textId="49A519CF" w:rsidR="000A175E" w:rsidRPr="00480FF6" w:rsidRDefault="000A175E" w:rsidP="002564C4">
      <w:pPr>
        <w:spacing w:line="336" w:lineRule="auto"/>
        <w:rPr>
          <w:rFonts w:eastAsia="Calibri"/>
          <w:color w:val="000000" w:themeColor="text1"/>
        </w:rPr>
      </w:pPr>
      <w:r w:rsidRPr="00480FF6">
        <w:rPr>
          <w:rFonts w:eastAsia="Calibri"/>
          <w:color w:val="000000" w:themeColor="text1"/>
        </w:rPr>
        <w:t xml:space="preserve">Staff carrying out checking and testing </w:t>
      </w:r>
      <w:r w:rsidR="00B8173A" w:rsidRPr="00480FF6">
        <w:rPr>
          <w:rFonts w:eastAsia="Calibri"/>
          <w:color w:val="000000" w:themeColor="text1"/>
        </w:rPr>
        <w:t xml:space="preserve">will </w:t>
      </w:r>
      <w:r w:rsidRPr="00480FF6">
        <w:rPr>
          <w:rFonts w:eastAsia="Calibri"/>
          <w:color w:val="000000" w:themeColor="text1"/>
        </w:rPr>
        <w:t>meet appropriate standards for competence.</w:t>
      </w:r>
    </w:p>
    <w:p w14:paraId="7B0AB9AF" w14:textId="6CD6BE47" w:rsidR="000A175E" w:rsidRDefault="000A175E" w:rsidP="002564C4">
      <w:pPr>
        <w:spacing w:line="336" w:lineRule="auto"/>
        <w:rPr>
          <w:rFonts w:eastAsia="Calibri"/>
          <w:color w:val="000000" w:themeColor="text1"/>
        </w:rPr>
      </w:pPr>
      <w:r w:rsidRPr="00480FF6">
        <w:rPr>
          <w:rFonts w:eastAsia="Calibri"/>
          <w:color w:val="000000" w:themeColor="text1"/>
        </w:rPr>
        <w:t xml:space="preserve">The Provider </w:t>
      </w:r>
      <w:r w:rsidR="00C45066" w:rsidRPr="00480FF6">
        <w:rPr>
          <w:rFonts w:eastAsia="Calibri"/>
          <w:color w:val="000000" w:themeColor="text1"/>
        </w:rPr>
        <w:t xml:space="preserve">will </w:t>
      </w:r>
      <w:r w:rsidRPr="00480FF6">
        <w:rPr>
          <w:rFonts w:eastAsia="Calibri"/>
          <w:color w:val="000000" w:themeColor="text1"/>
        </w:rPr>
        <w:t xml:space="preserve">maintain an electronic testing schedule for </w:t>
      </w:r>
      <w:r w:rsidR="00AF6CBA">
        <w:rPr>
          <w:rFonts w:eastAsia="Calibri"/>
          <w:color w:val="000000" w:themeColor="text1"/>
        </w:rPr>
        <w:t>the</w:t>
      </w:r>
      <w:r w:rsidRPr="00480FF6">
        <w:rPr>
          <w:rFonts w:eastAsia="Calibri"/>
          <w:color w:val="000000" w:themeColor="text1"/>
        </w:rPr>
        <w:t xml:space="preserve"> equipment.</w:t>
      </w:r>
      <w:r w:rsidR="00AF6CBA">
        <w:rPr>
          <w:rFonts w:eastAsia="Calibri"/>
          <w:color w:val="000000" w:themeColor="text1"/>
        </w:rPr>
        <w:t xml:space="preserve"> This will ensure that each equipment item </w:t>
      </w:r>
      <w:r w:rsidR="007B12CD">
        <w:rPr>
          <w:rFonts w:eastAsia="Calibri"/>
          <w:color w:val="000000" w:themeColor="text1"/>
        </w:rPr>
        <w:t>has a thorough</w:t>
      </w:r>
      <w:r w:rsidR="00AF6CBA">
        <w:rPr>
          <w:rFonts w:eastAsia="Calibri"/>
          <w:color w:val="000000" w:themeColor="text1"/>
        </w:rPr>
        <w:t xml:space="preserve"> inspect</w:t>
      </w:r>
      <w:r w:rsidR="007B12CD">
        <w:rPr>
          <w:rFonts w:eastAsia="Calibri"/>
          <w:color w:val="000000" w:themeColor="text1"/>
        </w:rPr>
        <w:t>ion</w:t>
      </w:r>
      <w:r w:rsidR="00FB245E">
        <w:rPr>
          <w:rFonts w:eastAsia="Calibri"/>
          <w:color w:val="000000" w:themeColor="text1"/>
        </w:rPr>
        <w:t xml:space="preserve"> and service will be conducted of equipment</w:t>
      </w:r>
      <w:r w:rsidR="00AF6CBA">
        <w:rPr>
          <w:rFonts w:eastAsia="Calibri"/>
          <w:color w:val="000000" w:themeColor="text1"/>
        </w:rPr>
        <w:t xml:space="preserve"> every six months</w:t>
      </w:r>
      <w:r w:rsidR="00640DD7">
        <w:rPr>
          <w:rFonts w:eastAsia="Calibri"/>
          <w:color w:val="000000" w:themeColor="text1"/>
        </w:rPr>
        <w:t>.</w:t>
      </w:r>
      <w:r w:rsidR="003B2DB2">
        <w:rPr>
          <w:rFonts w:eastAsia="Calibri"/>
          <w:color w:val="000000" w:themeColor="text1"/>
        </w:rPr>
        <w:t xml:space="preserve"> </w:t>
      </w:r>
      <w:r w:rsidR="00816377">
        <w:rPr>
          <w:rFonts w:eastAsia="Calibri"/>
          <w:color w:val="000000" w:themeColor="text1"/>
        </w:rPr>
        <w:t>This will also mean that new equipment added</w:t>
      </w:r>
      <w:r w:rsidR="00FB245E">
        <w:rPr>
          <w:rFonts w:eastAsia="Calibri"/>
          <w:color w:val="000000" w:themeColor="text1"/>
        </w:rPr>
        <w:t>,</w:t>
      </w:r>
      <w:r w:rsidR="00816377">
        <w:rPr>
          <w:rFonts w:eastAsia="Calibri"/>
          <w:color w:val="000000" w:themeColor="text1"/>
        </w:rPr>
        <w:t xml:space="preserve"> will be test</w:t>
      </w:r>
      <w:r w:rsidR="009B5AAE">
        <w:rPr>
          <w:rFonts w:eastAsia="Calibri"/>
          <w:color w:val="000000" w:themeColor="text1"/>
        </w:rPr>
        <w:t>ed</w:t>
      </w:r>
      <w:r w:rsidR="00816377">
        <w:rPr>
          <w:rFonts w:eastAsia="Calibri"/>
          <w:color w:val="000000" w:themeColor="text1"/>
        </w:rPr>
        <w:t xml:space="preserve"> no later than 6 months after the date of the equipment being added to the servicing schedule.</w:t>
      </w:r>
      <w:r w:rsidRPr="00480FF6">
        <w:rPr>
          <w:rFonts w:eastAsia="Calibri"/>
          <w:color w:val="000000" w:themeColor="text1"/>
        </w:rPr>
        <w:t xml:space="preserve"> Records shall be updated and maintained</w:t>
      </w:r>
      <w:r w:rsidR="009F43DD">
        <w:rPr>
          <w:rFonts w:eastAsia="Calibri"/>
          <w:color w:val="000000" w:themeColor="text1"/>
        </w:rPr>
        <w:t>, giving details</w:t>
      </w:r>
      <w:r w:rsidRPr="00480FF6">
        <w:rPr>
          <w:rFonts w:eastAsia="Calibri"/>
          <w:color w:val="000000" w:themeColor="text1"/>
        </w:rPr>
        <w:t xml:space="preserve"> of all tests</w:t>
      </w:r>
      <w:r w:rsidR="00943553">
        <w:rPr>
          <w:rFonts w:eastAsia="Calibri"/>
          <w:color w:val="000000" w:themeColor="text1"/>
        </w:rPr>
        <w:t>/work</w:t>
      </w:r>
      <w:r w:rsidRPr="00480FF6">
        <w:rPr>
          <w:rFonts w:eastAsia="Calibri"/>
          <w:color w:val="000000" w:themeColor="text1"/>
        </w:rPr>
        <w:t xml:space="preserve"> carried out, </w:t>
      </w:r>
      <w:r w:rsidR="009F43DD">
        <w:rPr>
          <w:rFonts w:eastAsia="Calibri"/>
          <w:color w:val="000000" w:themeColor="text1"/>
        </w:rPr>
        <w:t>with documentation kept in the client’s home similarly updated</w:t>
      </w:r>
      <w:r w:rsidRPr="00480FF6">
        <w:rPr>
          <w:rFonts w:eastAsia="Calibri"/>
          <w:color w:val="000000" w:themeColor="text1"/>
        </w:rPr>
        <w:t xml:space="preserve">. </w:t>
      </w:r>
      <w:r w:rsidR="00126F05" w:rsidRPr="00480FF6">
        <w:rPr>
          <w:rFonts w:eastAsia="Calibri"/>
          <w:color w:val="000000" w:themeColor="text1"/>
        </w:rPr>
        <w:t xml:space="preserve">This will be </w:t>
      </w:r>
      <w:r w:rsidR="00943553">
        <w:rPr>
          <w:rFonts w:eastAsia="Calibri"/>
          <w:color w:val="000000" w:themeColor="text1"/>
        </w:rPr>
        <w:t>provided</w:t>
      </w:r>
      <w:r w:rsidR="00126F05" w:rsidRPr="00480FF6">
        <w:rPr>
          <w:rFonts w:eastAsia="Calibri"/>
          <w:color w:val="000000" w:themeColor="text1"/>
        </w:rPr>
        <w:t xml:space="preserve"> to </w:t>
      </w:r>
      <w:r w:rsidR="00943553">
        <w:rPr>
          <w:rFonts w:eastAsia="Calibri"/>
          <w:color w:val="000000" w:themeColor="text1"/>
        </w:rPr>
        <w:t xml:space="preserve">the </w:t>
      </w:r>
      <w:r w:rsidR="00DC4366">
        <w:rPr>
          <w:rFonts w:eastAsia="Calibri"/>
          <w:color w:val="000000" w:themeColor="text1"/>
        </w:rPr>
        <w:t>Contract Manager</w:t>
      </w:r>
      <w:r w:rsidR="00943553">
        <w:rPr>
          <w:rFonts w:eastAsia="Calibri"/>
          <w:color w:val="000000" w:themeColor="text1"/>
        </w:rPr>
        <w:t xml:space="preserve"> on a quarterly basis (see Performance Management Framework for further details).</w:t>
      </w:r>
      <w:r w:rsidR="00171B44" w:rsidRPr="00480FF6">
        <w:rPr>
          <w:rFonts w:eastAsia="Calibri"/>
          <w:color w:val="000000" w:themeColor="text1"/>
        </w:rPr>
        <w:t xml:space="preserve"> </w:t>
      </w:r>
    </w:p>
    <w:p w14:paraId="352C84BF" w14:textId="7F42FA40" w:rsidR="00B12533" w:rsidRPr="00B12533" w:rsidRDefault="003B2DB2" w:rsidP="00B12533">
      <w:pPr>
        <w:spacing w:line="336" w:lineRule="auto"/>
        <w:rPr>
          <w:rFonts w:eastAsia="Calibri"/>
          <w:color w:val="000000" w:themeColor="text1"/>
        </w:rPr>
      </w:pPr>
      <w:r>
        <w:rPr>
          <w:rFonts w:eastAsia="Calibri"/>
          <w:color w:val="000000" w:themeColor="text1"/>
        </w:rPr>
        <w:t>The</w:t>
      </w:r>
      <w:r w:rsidR="00816377">
        <w:rPr>
          <w:rFonts w:eastAsia="Calibri"/>
          <w:color w:val="000000" w:themeColor="text1"/>
        </w:rPr>
        <w:t xml:space="preserve"> planned maintenance programme</w:t>
      </w:r>
      <w:r w:rsidR="00EB7473">
        <w:rPr>
          <w:rFonts w:eastAsia="Calibri"/>
          <w:color w:val="000000" w:themeColor="text1"/>
        </w:rPr>
        <w:t xml:space="preserve"> will be in compliance with all appropriate legislation and will include testing in accordance with Lifting Operations and Lifting Equipment Regulations</w:t>
      </w:r>
      <w:r w:rsidR="007B12CD">
        <w:rPr>
          <w:rFonts w:eastAsia="Calibri"/>
          <w:color w:val="000000" w:themeColor="text1"/>
        </w:rPr>
        <w:t xml:space="preserve"> and manufacturer’s guidance</w:t>
      </w:r>
      <w:r w:rsidR="00EB7473">
        <w:rPr>
          <w:rFonts w:eastAsia="Calibri"/>
          <w:color w:val="000000" w:themeColor="text1"/>
        </w:rPr>
        <w:t>.</w:t>
      </w:r>
      <w:r w:rsidR="009B5AAE">
        <w:rPr>
          <w:rFonts w:eastAsia="Calibri"/>
          <w:color w:val="000000" w:themeColor="text1"/>
        </w:rPr>
        <w:t xml:space="preserve"> Records of this </w:t>
      </w:r>
      <w:r w:rsidR="00EB7473">
        <w:rPr>
          <w:rFonts w:eastAsia="Calibri"/>
          <w:color w:val="000000" w:themeColor="text1"/>
        </w:rPr>
        <w:t>activity</w:t>
      </w:r>
      <w:r w:rsidR="009B5AAE">
        <w:rPr>
          <w:rFonts w:eastAsia="Calibri"/>
          <w:color w:val="000000" w:themeColor="text1"/>
        </w:rPr>
        <w:t xml:space="preserve"> </w:t>
      </w:r>
      <w:r w:rsidR="007B12CD">
        <w:rPr>
          <w:rFonts w:eastAsia="Calibri"/>
          <w:color w:val="000000" w:themeColor="text1"/>
        </w:rPr>
        <w:t xml:space="preserve">also </w:t>
      </w:r>
      <w:r w:rsidR="009B5AAE">
        <w:rPr>
          <w:rFonts w:eastAsia="Calibri"/>
          <w:color w:val="000000" w:themeColor="text1"/>
        </w:rPr>
        <w:t>will be kept for each item of equipment.</w:t>
      </w:r>
    </w:p>
    <w:p w14:paraId="07ED6A28" w14:textId="22C37107" w:rsidR="00B12533" w:rsidRPr="00B12533" w:rsidRDefault="00B12533" w:rsidP="00B12533">
      <w:pPr>
        <w:spacing w:line="336" w:lineRule="auto"/>
        <w:rPr>
          <w:rFonts w:eastAsia="Calibri"/>
          <w:color w:val="000000" w:themeColor="text1"/>
        </w:rPr>
      </w:pPr>
      <w:r w:rsidRPr="00B12533">
        <w:rPr>
          <w:rFonts w:eastAsia="Calibri"/>
          <w:color w:val="000000" w:themeColor="text1"/>
        </w:rPr>
        <w:t xml:space="preserve">Servicing inspection and testing will include </w:t>
      </w:r>
      <w:r w:rsidR="00E40236">
        <w:rPr>
          <w:rFonts w:eastAsia="Calibri"/>
          <w:color w:val="000000" w:themeColor="text1"/>
        </w:rPr>
        <w:t>(</w:t>
      </w:r>
      <w:r w:rsidRPr="00B12533">
        <w:rPr>
          <w:rFonts w:eastAsia="Calibri"/>
          <w:color w:val="000000" w:themeColor="text1"/>
        </w:rPr>
        <w:t>but is not limited to</w:t>
      </w:r>
      <w:r w:rsidR="00E40236">
        <w:rPr>
          <w:rFonts w:eastAsia="Calibri"/>
          <w:color w:val="000000" w:themeColor="text1"/>
        </w:rPr>
        <w:t>)</w:t>
      </w:r>
      <w:r w:rsidRPr="00B12533">
        <w:rPr>
          <w:rFonts w:eastAsia="Calibri"/>
          <w:color w:val="000000" w:themeColor="text1"/>
        </w:rPr>
        <w:t>:</w:t>
      </w:r>
    </w:p>
    <w:p w14:paraId="3A0E410C" w14:textId="054E9671" w:rsidR="00B12533" w:rsidRDefault="00B12533" w:rsidP="00B12533">
      <w:pPr>
        <w:pStyle w:val="ListParagraph"/>
        <w:numPr>
          <w:ilvl w:val="0"/>
          <w:numId w:val="68"/>
        </w:numPr>
        <w:spacing w:line="336" w:lineRule="auto"/>
        <w:rPr>
          <w:rFonts w:eastAsia="Calibri"/>
          <w:color w:val="000000" w:themeColor="text1"/>
        </w:rPr>
      </w:pPr>
      <w:r w:rsidRPr="00B12533">
        <w:rPr>
          <w:rFonts w:eastAsia="Calibri"/>
          <w:color w:val="000000" w:themeColor="text1"/>
        </w:rPr>
        <w:t>Inspection of each element of the equipment and any accessories being used in relation to the equipment</w:t>
      </w:r>
      <w:r w:rsidR="00B66D73">
        <w:rPr>
          <w:rFonts w:eastAsia="Calibri"/>
          <w:color w:val="000000" w:themeColor="text1"/>
        </w:rPr>
        <w:t xml:space="preserve"> e.g. slings</w:t>
      </w:r>
    </w:p>
    <w:p w14:paraId="32EE2F37" w14:textId="54F91C00" w:rsidR="00FB245E" w:rsidRPr="00B12533" w:rsidRDefault="00FB245E" w:rsidP="00B12533">
      <w:pPr>
        <w:pStyle w:val="ListParagraph"/>
        <w:numPr>
          <w:ilvl w:val="0"/>
          <w:numId w:val="68"/>
        </w:numPr>
        <w:spacing w:line="336" w:lineRule="auto"/>
        <w:rPr>
          <w:rFonts w:eastAsia="Calibri"/>
          <w:color w:val="000000" w:themeColor="text1"/>
        </w:rPr>
      </w:pPr>
      <w:r>
        <w:rPr>
          <w:rFonts w:eastAsia="Calibri"/>
          <w:color w:val="000000" w:themeColor="text1"/>
        </w:rPr>
        <w:t>Load testing of the equipment and any accessories used</w:t>
      </w:r>
    </w:p>
    <w:p w14:paraId="4FE22BE5" w14:textId="77777777" w:rsidR="00B12533" w:rsidRPr="00B12533" w:rsidRDefault="00B12533" w:rsidP="00B12533">
      <w:pPr>
        <w:pStyle w:val="ListParagraph"/>
        <w:numPr>
          <w:ilvl w:val="0"/>
          <w:numId w:val="68"/>
        </w:numPr>
        <w:spacing w:line="336" w:lineRule="auto"/>
        <w:rPr>
          <w:rFonts w:eastAsia="Calibri"/>
          <w:color w:val="000000" w:themeColor="text1"/>
        </w:rPr>
      </w:pPr>
      <w:r w:rsidRPr="00B12533">
        <w:rPr>
          <w:rFonts w:eastAsia="Calibri"/>
          <w:color w:val="000000" w:themeColor="text1"/>
        </w:rPr>
        <w:t>Performance tests</w:t>
      </w:r>
    </w:p>
    <w:p w14:paraId="32BAD56C" w14:textId="77777777" w:rsidR="00B12533" w:rsidRPr="00B12533" w:rsidRDefault="00B12533" w:rsidP="00B12533">
      <w:pPr>
        <w:pStyle w:val="ListParagraph"/>
        <w:numPr>
          <w:ilvl w:val="0"/>
          <w:numId w:val="68"/>
        </w:numPr>
        <w:spacing w:line="336" w:lineRule="auto"/>
        <w:rPr>
          <w:rFonts w:eastAsia="Calibri"/>
          <w:color w:val="000000" w:themeColor="text1"/>
        </w:rPr>
      </w:pPr>
      <w:r w:rsidRPr="00B12533">
        <w:rPr>
          <w:rFonts w:eastAsia="Calibri"/>
          <w:color w:val="000000" w:themeColor="text1"/>
        </w:rPr>
        <w:t>Inspection for damage, deformation, defects or wear and tear, howsoever caused and</w:t>
      </w:r>
    </w:p>
    <w:p w14:paraId="3E6017B7" w14:textId="5F619702" w:rsidR="0074668F" w:rsidRDefault="00B12533" w:rsidP="00F110F0">
      <w:pPr>
        <w:pStyle w:val="ListParagraph"/>
        <w:numPr>
          <w:ilvl w:val="0"/>
          <w:numId w:val="68"/>
        </w:numPr>
        <w:spacing w:line="336" w:lineRule="auto"/>
        <w:rPr>
          <w:rFonts w:eastAsia="Calibri"/>
          <w:color w:val="000000" w:themeColor="text1"/>
        </w:rPr>
      </w:pPr>
      <w:r w:rsidRPr="00B12533">
        <w:rPr>
          <w:rFonts w:eastAsia="Calibri"/>
          <w:color w:val="000000" w:themeColor="text1"/>
        </w:rPr>
        <w:t xml:space="preserve">Checks that the equipment is properly assembled. </w:t>
      </w:r>
    </w:p>
    <w:p w14:paraId="7BFB4598" w14:textId="77777777" w:rsidR="0074668F" w:rsidRDefault="0074668F" w:rsidP="0074668F">
      <w:pPr>
        <w:pStyle w:val="ListParagraph"/>
        <w:numPr>
          <w:ilvl w:val="0"/>
          <w:numId w:val="68"/>
        </w:numPr>
        <w:spacing w:line="336" w:lineRule="auto"/>
        <w:rPr>
          <w:rFonts w:eastAsia="Calibri"/>
          <w:color w:val="000000" w:themeColor="text1"/>
        </w:rPr>
      </w:pPr>
      <w:r>
        <w:rPr>
          <w:rFonts w:eastAsia="Calibri"/>
          <w:color w:val="000000" w:themeColor="text1"/>
        </w:rPr>
        <w:t>Ensuring safe working load clearly marked</w:t>
      </w:r>
    </w:p>
    <w:p w14:paraId="71A9D38C" w14:textId="77777777" w:rsidR="0074668F" w:rsidRDefault="0074668F" w:rsidP="0074668F">
      <w:pPr>
        <w:pStyle w:val="ListParagraph"/>
        <w:numPr>
          <w:ilvl w:val="0"/>
          <w:numId w:val="68"/>
        </w:numPr>
        <w:spacing w:line="336" w:lineRule="auto"/>
        <w:rPr>
          <w:rFonts w:eastAsia="Calibri"/>
          <w:color w:val="000000" w:themeColor="text1"/>
        </w:rPr>
      </w:pPr>
      <w:r>
        <w:rPr>
          <w:rFonts w:eastAsia="Calibri"/>
          <w:color w:val="000000" w:themeColor="text1"/>
        </w:rPr>
        <w:t>Ensuring the Provider’s contact details are clearly visible via a sticker on the equipment.</w:t>
      </w:r>
    </w:p>
    <w:p w14:paraId="3DEB03BD" w14:textId="77777777" w:rsidR="0074668F" w:rsidRDefault="0074668F" w:rsidP="0074668F">
      <w:pPr>
        <w:pStyle w:val="ListParagraph"/>
        <w:spacing w:line="336" w:lineRule="auto"/>
        <w:rPr>
          <w:rFonts w:eastAsia="Calibri"/>
          <w:color w:val="000000" w:themeColor="text1"/>
        </w:rPr>
      </w:pPr>
    </w:p>
    <w:p w14:paraId="787EEC04" w14:textId="45007A49" w:rsidR="00F110F0" w:rsidRPr="0074668F" w:rsidRDefault="00220200" w:rsidP="0074668F">
      <w:pPr>
        <w:spacing w:line="336" w:lineRule="auto"/>
        <w:rPr>
          <w:rFonts w:eastAsia="Calibri"/>
          <w:color w:val="000000" w:themeColor="text1"/>
        </w:rPr>
      </w:pPr>
      <w:r w:rsidRPr="0074668F">
        <w:rPr>
          <w:rFonts w:eastAsia="Calibri"/>
          <w:color w:val="000000" w:themeColor="text1"/>
        </w:rPr>
        <w:t>Where there is more than one piece of equipment at a property that requires servicing</w:t>
      </w:r>
      <w:r w:rsidR="00F306FF" w:rsidRPr="0074668F">
        <w:rPr>
          <w:rFonts w:eastAsia="Calibri"/>
          <w:color w:val="000000" w:themeColor="text1"/>
        </w:rPr>
        <w:t>/testing/maintenance</w:t>
      </w:r>
      <w:r w:rsidRPr="0074668F">
        <w:rPr>
          <w:rFonts w:eastAsia="Calibri"/>
          <w:color w:val="000000" w:themeColor="text1"/>
        </w:rPr>
        <w:t>, within or close to its service schedule the Provider will align the servicing to avoid repeat visits.</w:t>
      </w:r>
    </w:p>
    <w:p w14:paraId="57F51376" w14:textId="52C4D13E" w:rsidR="00F110F0" w:rsidRPr="004617DB" w:rsidRDefault="004617DB" w:rsidP="004617DB">
      <w:pPr>
        <w:spacing w:line="336" w:lineRule="auto"/>
        <w:rPr>
          <w:rFonts w:eastAsia="Arial"/>
          <w:color w:val="000000" w:themeColor="text1"/>
        </w:rPr>
      </w:pPr>
      <w:r w:rsidRPr="004617DB">
        <w:rPr>
          <w:rFonts w:eastAsia="Calibri"/>
          <w:color w:val="000000" w:themeColor="text1"/>
        </w:rPr>
        <w:t xml:space="preserve">If any misuse of equipment is detected during a visit, this should be </w:t>
      </w:r>
      <w:r w:rsidRPr="004617DB">
        <w:rPr>
          <w:rFonts w:eastAsia="Arial"/>
          <w:color w:val="000000" w:themeColor="text1"/>
        </w:rPr>
        <w:t xml:space="preserve">reported to the Contract Manager for review. </w:t>
      </w:r>
    </w:p>
    <w:p w14:paraId="58ED799B" w14:textId="5034729F" w:rsidR="000A175E" w:rsidRPr="00480FF6" w:rsidRDefault="00F96FC0" w:rsidP="002564C4">
      <w:pPr>
        <w:pStyle w:val="Heading4"/>
        <w:spacing w:line="336" w:lineRule="auto"/>
        <w:rPr>
          <w:rFonts w:eastAsia="Calibri"/>
          <w:color w:val="000000" w:themeColor="text1"/>
        </w:rPr>
      </w:pPr>
      <w:r w:rsidRPr="00480FF6">
        <w:rPr>
          <w:rFonts w:eastAsia="Calibri"/>
          <w:color w:val="000000" w:themeColor="text1"/>
        </w:rPr>
        <w:t xml:space="preserve">Contacting a Client for a </w:t>
      </w:r>
      <w:r w:rsidR="00CA661F">
        <w:rPr>
          <w:rFonts w:eastAsia="Calibri"/>
          <w:color w:val="000000" w:themeColor="text1"/>
        </w:rPr>
        <w:t>Testing/Servicing</w:t>
      </w:r>
      <w:r w:rsidR="00F306FF">
        <w:rPr>
          <w:rFonts w:eastAsia="Calibri"/>
          <w:color w:val="000000" w:themeColor="text1"/>
        </w:rPr>
        <w:t>/Maintenance</w:t>
      </w:r>
      <w:r w:rsidR="000A175E" w:rsidRPr="00480FF6">
        <w:rPr>
          <w:rFonts w:eastAsia="Calibri"/>
          <w:color w:val="000000" w:themeColor="text1"/>
        </w:rPr>
        <w:t xml:space="preserve"> </w:t>
      </w:r>
    </w:p>
    <w:p w14:paraId="0FAA6AE6" w14:textId="4394A23E" w:rsidR="00F96FC0" w:rsidRPr="00480FF6" w:rsidRDefault="00F96FC0" w:rsidP="002564C4">
      <w:pPr>
        <w:spacing w:line="336" w:lineRule="auto"/>
        <w:rPr>
          <w:rFonts w:eastAsia="Arial"/>
          <w:color w:val="000000" w:themeColor="text1"/>
        </w:rPr>
      </w:pPr>
      <w:r w:rsidRPr="00480FF6">
        <w:rPr>
          <w:rFonts w:eastAsia="Arial"/>
          <w:color w:val="000000" w:themeColor="text1"/>
        </w:rPr>
        <w:t xml:space="preserve">Arranging servicing or repairs should be carried out </w:t>
      </w:r>
      <w:r w:rsidR="00655EFA" w:rsidRPr="00480FF6">
        <w:rPr>
          <w:rFonts w:eastAsia="Arial"/>
          <w:color w:val="000000" w:themeColor="text1"/>
        </w:rPr>
        <w:t>with use of 4 phone calls (in a</w:t>
      </w:r>
      <w:r w:rsidR="00AA1339">
        <w:rPr>
          <w:rFonts w:eastAsia="Arial"/>
          <w:color w:val="000000" w:themeColor="text1"/>
        </w:rPr>
        <w:t>n</w:t>
      </w:r>
      <w:r w:rsidR="00655EFA" w:rsidRPr="00480FF6">
        <w:rPr>
          <w:rFonts w:eastAsia="Arial"/>
          <w:color w:val="000000" w:themeColor="text1"/>
        </w:rPr>
        <w:t xml:space="preserve"> </w:t>
      </w:r>
      <w:r w:rsidR="00AA1339">
        <w:rPr>
          <w:rFonts w:eastAsia="Arial"/>
          <w:color w:val="000000" w:themeColor="text1"/>
        </w:rPr>
        <w:t>analogous</w:t>
      </w:r>
      <w:r w:rsidR="00655EFA" w:rsidRPr="00480FF6">
        <w:rPr>
          <w:rFonts w:eastAsia="Arial"/>
          <w:color w:val="000000" w:themeColor="text1"/>
        </w:rPr>
        <w:t xml:space="preserve"> process to </w:t>
      </w:r>
      <w:r w:rsidR="00592A30">
        <w:rPr>
          <w:rFonts w:eastAsia="Arial"/>
          <w:color w:val="000000" w:themeColor="text1"/>
        </w:rPr>
        <w:t>arranging installation</w:t>
      </w:r>
      <w:r w:rsidR="00655EFA" w:rsidRPr="00480FF6">
        <w:rPr>
          <w:rFonts w:eastAsia="Arial"/>
          <w:color w:val="000000" w:themeColor="text1"/>
        </w:rPr>
        <w:t>)</w:t>
      </w:r>
      <w:r w:rsidR="00097B17" w:rsidRPr="00480FF6">
        <w:rPr>
          <w:rFonts w:eastAsia="Arial"/>
          <w:color w:val="000000" w:themeColor="text1"/>
        </w:rPr>
        <w:t xml:space="preserve"> with messages left by answerphone email/text when no response has been received</w:t>
      </w:r>
      <w:r w:rsidRPr="00480FF6">
        <w:rPr>
          <w:rFonts w:eastAsia="Arial"/>
          <w:color w:val="000000" w:themeColor="text1"/>
        </w:rPr>
        <w:t xml:space="preserve">. </w:t>
      </w:r>
      <w:r w:rsidR="00AA1339">
        <w:rPr>
          <w:rFonts w:eastAsia="Arial"/>
          <w:color w:val="000000" w:themeColor="text1"/>
        </w:rPr>
        <w:t xml:space="preserve">Escalation will take place to </w:t>
      </w:r>
      <w:r w:rsidR="00393BFD">
        <w:rPr>
          <w:rFonts w:eastAsia="Arial"/>
          <w:color w:val="000000" w:themeColor="text1"/>
        </w:rPr>
        <w:t xml:space="preserve">the </w:t>
      </w:r>
      <w:r w:rsidR="00D65979">
        <w:rPr>
          <w:rFonts w:eastAsia="Arial"/>
          <w:color w:val="000000" w:themeColor="text1"/>
        </w:rPr>
        <w:t>Contract Manager</w:t>
      </w:r>
      <w:r w:rsidR="00AA1339">
        <w:rPr>
          <w:rFonts w:eastAsia="Arial"/>
          <w:color w:val="000000" w:themeColor="text1"/>
        </w:rPr>
        <w:t xml:space="preserve"> if contact has not </w:t>
      </w:r>
      <w:r w:rsidR="004617DB">
        <w:rPr>
          <w:rFonts w:eastAsia="Arial"/>
          <w:color w:val="000000" w:themeColor="text1"/>
        </w:rPr>
        <w:t xml:space="preserve">been </w:t>
      </w:r>
      <w:r w:rsidR="00AA1339">
        <w:rPr>
          <w:rFonts w:eastAsia="Arial"/>
          <w:color w:val="000000" w:themeColor="text1"/>
        </w:rPr>
        <w:t>possible at the end of this process.</w:t>
      </w:r>
    </w:p>
    <w:p w14:paraId="12E506A5" w14:textId="05B90504" w:rsidR="006A6364" w:rsidRPr="00480FF6" w:rsidRDefault="006A6364" w:rsidP="006A6364">
      <w:pPr>
        <w:pStyle w:val="Heading4"/>
        <w:spacing w:line="336" w:lineRule="auto"/>
        <w:rPr>
          <w:rFonts w:eastAsia="Calibri"/>
          <w:color w:val="000000" w:themeColor="text1"/>
        </w:rPr>
      </w:pPr>
      <w:r>
        <w:rPr>
          <w:rFonts w:eastAsia="Calibri"/>
          <w:color w:val="000000" w:themeColor="text1"/>
        </w:rPr>
        <w:t xml:space="preserve">Testing of </w:t>
      </w:r>
      <w:r w:rsidR="00640DD7">
        <w:rPr>
          <w:rFonts w:eastAsia="Calibri"/>
          <w:color w:val="000000" w:themeColor="text1"/>
        </w:rPr>
        <w:t>Collected Equipment</w:t>
      </w:r>
    </w:p>
    <w:p w14:paraId="773C9E30" w14:textId="5B321E7D" w:rsidR="006A6364" w:rsidRDefault="006A6364" w:rsidP="006A6364">
      <w:pPr>
        <w:widowControl w:val="0"/>
        <w:adjustRightInd w:val="0"/>
        <w:spacing w:after="0" w:line="336" w:lineRule="auto"/>
        <w:jc w:val="both"/>
        <w:textAlignment w:val="baseline"/>
        <w:rPr>
          <w:rFonts w:eastAsia="Calibri"/>
          <w:color w:val="000000" w:themeColor="text1"/>
        </w:rPr>
      </w:pPr>
      <w:r w:rsidRPr="00480FF6">
        <w:rPr>
          <w:rFonts w:eastAsia="Arial"/>
          <w:color w:val="000000" w:themeColor="text1"/>
        </w:rPr>
        <w:t>The Provider shall ensure that equipment meets appropriate cleaning, safety and servicing standards. This will include</w:t>
      </w:r>
      <w:r w:rsidRPr="00480FF6">
        <w:rPr>
          <w:rFonts w:eastAsia="Calibri"/>
          <w:color w:val="000000" w:themeColor="text1"/>
        </w:rPr>
        <w:t xml:space="preserve"> at minimum:</w:t>
      </w:r>
    </w:p>
    <w:p w14:paraId="6B8D84C1" w14:textId="77777777" w:rsidR="006A6364" w:rsidRPr="00480FF6" w:rsidRDefault="006A6364" w:rsidP="005D7972">
      <w:pPr>
        <w:widowControl w:val="0"/>
        <w:numPr>
          <w:ilvl w:val="0"/>
          <w:numId w:val="43"/>
        </w:numPr>
        <w:adjustRightInd w:val="0"/>
        <w:spacing w:after="0" w:line="336" w:lineRule="auto"/>
        <w:jc w:val="both"/>
        <w:textAlignment w:val="baseline"/>
        <w:rPr>
          <w:rFonts w:eastAsia="Calibri"/>
          <w:color w:val="000000" w:themeColor="text1"/>
        </w:rPr>
      </w:pPr>
      <w:r w:rsidRPr="00480FF6">
        <w:rPr>
          <w:rFonts w:eastAsia="Calibri"/>
          <w:color w:val="000000" w:themeColor="text1"/>
        </w:rPr>
        <w:t>Safety testing</w:t>
      </w:r>
    </w:p>
    <w:p w14:paraId="2F2AE0EB" w14:textId="77777777" w:rsidR="006A6364" w:rsidRPr="00480FF6" w:rsidRDefault="006A6364" w:rsidP="005D7972">
      <w:pPr>
        <w:widowControl w:val="0"/>
        <w:numPr>
          <w:ilvl w:val="0"/>
          <w:numId w:val="43"/>
        </w:numPr>
        <w:adjustRightInd w:val="0"/>
        <w:spacing w:after="0" w:line="336" w:lineRule="auto"/>
        <w:jc w:val="both"/>
        <w:textAlignment w:val="baseline"/>
        <w:rPr>
          <w:rFonts w:eastAsia="Calibri"/>
          <w:color w:val="000000" w:themeColor="text1"/>
        </w:rPr>
      </w:pPr>
      <w:r w:rsidRPr="00480FF6">
        <w:rPr>
          <w:rFonts w:eastAsia="Calibri"/>
          <w:color w:val="000000" w:themeColor="text1"/>
        </w:rPr>
        <w:t>Electrical testing (e.g. portable appliance testing)</w:t>
      </w:r>
    </w:p>
    <w:p w14:paraId="1B035424" w14:textId="77777777" w:rsidR="006A6364" w:rsidRPr="00480FF6" w:rsidRDefault="006A6364" w:rsidP="005D7972">
      <w:pPr>
        <w:widowControl w:val="0"/>
        <w:numPr>
          <w:ilvl w:val="0"/>
          <w:numId w:val="43"/>
        </w:numPr>
        <w:adjustRightInd w:val="0"/>
        <w:spacing w:after="0" w:line="336" w:lineRule="auto"/>
        <w:jc w:val="both"/>
        <w:textAlignment w:val="baseline"/>
        <w:rPr>
          <w:rFonts w:eastAsia="Calibri"/>
          <w:color w:val="000000" w:themeColor="text1"/>
        </w:rPr>
      </w:pPr>
      <w:r w:rsidRPr="00480FF6">
        <w:rPr>
          <w:rFonts w:eastAsia="Calibri"/>
          <w:color w:val="000000" w:themeColor="text1"/>
        </w:rPr>
        <w:t>Load bearing testing (e.g. lifting operations and lifting equipment testing)</w:t>
      </w:r>
    </w:p>
    <w:p w14:paraId="69BFA877" w14:textId="77777777" w:rsidR="006A6364" w:rsidRPr="00480FF6" w:rsidRDefault="006A6364" w:rsidP="005D7972">
      <w:pPr>
        <w:widowControl w:val="0"/>
        <w:numPr>
          <w:ilvl w:val="0"/>
          <w:numId w:val="43"/>
        </w:numPr>
        <w:adjustRightInd w:val="0"/>
        <w:spacing w:after="0" w:line="336" w:lineRule="auto"/>
        <w:jc w:val="both"/>
        <w:textAlignment w:val="baseline"/>
        <w:rPr>
          <w:rFonts w:eastAsia="Calibri"/>
          <w:color w:val="000000" w:themeColor="text1"/>
        </w:rPr>
      </w:pPr>
      <w:r w:rsidRPr="00480FF6">
        <w:rPr>
          <w:rFonts w:eastAsia="Calibri"/>
          <w:color w:val="000000" w:themeColor="text1"/>
        </w:rPr>
        <w:t>Insect testing</w:t>
      </w:r>
    </w:p>
    <w:p w14:paraId="78AED0B1" w14:textId="77777777" w:rsidR="006A6364" w:rsidRPr="00480FF6" w:rsidRDefault="006A6364" w:rsidP="005D7972">
      <w:pPr>
        <w:widowControl w:val="0"/>
        <w:numPr>
          <w:ilvl w:val="0"/>
          <w:numId w:val="43"/>
        </w:numPr>
        <w:adjustRightInd w:val="0"/>
        <w:spacing w:after="0" w:line="336" w:lineRule="auto"/>
        <w:jc w:val="both"/>
        <w:textAlignment w:val="baseline"/>
        <w:rPr>
          <w:rFonts w:eastAsia="Calibri"/>
          <w:color w:val="000000" w:themeColor="text1"/>
        </w:rPr>
      </w:pPr>
      <w:r w:rsidRPr="00480FF6">
        <w:rPr>
          <w:rFonts w:eastAsia="Calibri"/>
          <w:color w:val="000000" w:themeColor="text1"/>
        </w:rPr>
        <w:t>Contaminant testing</w:t>
      </w:r>
    </w:p>
    <w:p w14:paraId="658912FB" w14:textId="77777777" w:rsidR="006A6364" w:rsidRPr="00480FF6" w:rsidRDefault="006A6364" w:rsidP="006A6364">
      <w:pPr>
        <w:spacing w:line="336" w:lineRule="auto"/>
        <w:rPr>
          <w:rFonts w:eastAsia="Calibri"/>
          <w:color w:val="000000" w:themeColor="text1"/>
        </w:rPr>
      </w:pPr>
      <w:r w:rsidRPr="00480FF6">
        <w:rPr>
          <w:rFonts w:eastAsia="Calibri"/>
          <w:color w:val="000000" w:themeColor="text1"/>
        </w:rPr>
        <w:br/>
        <w:t>This will be in accordance with, but not limited to:</w:t>
      </w:r>
    </w:p>
    <w:p w14:paraId="56AA0A9D" w14:textId="56B88605" w:rsidR="006A6364" w:rsidRPr="00480FF6" w:rsidRDefault="006A6364" w:rsidP="005D7972">
      <w:pPr>
        <w:widowControl w:val="0"/>
        <w:numPr>
          <w:ilvl w:val="0"/>
          <w:numId w:val="44"/>
        </w:numPr>
        <w:adjustRightInd w:val="0"/>
        <w:spacing w:after="0" w:line="336" w:lineRule="auto"/>
        <w:jc w:val="both"/>
        <w:textAlignment w:val="baseline"/>
        <w:rPr>
          <w:rFonts w:eastAsia="Calibri"/>
          <w:color w:val="000000" w:themeColor="text1"/>
        </w:rPr>
      </w:pPr>
      <w:r w:rsidRPr="00480FF6">
        <w:rPr>
          <w:rFonts w:eastAsia="Calibri"/>
          <w:color w:val="000000" w:themeColor="text1"/>
        </w:rPr>
        <w:t>Relevant legislation</w:t>
      </w:r>
      <w:r w:rsidR="00343CC1">
        <w:rPr>
          <w:rFonts w:eastAsia="Calibri"/>
          <w:color w:val="000000" w:themeColor="text1"/>
        </w:rPr>
        <w:t xml:space="preserve"> (including LOLER)</w:t>
      </w:r>
    </w:p>
    <w:p w14:paraId="5466044C" w14:textId="77777777" w:rsidR="006A6364" w:rsidRPr="00480FF6" w:rsidRDefault="006A6364" w:rsidP="005D7972">
      <w:pPr>
        <w:widowControl w:val="0"/>
        <w:numPr>
          <w:ilvl w:val="0"/>
          <w:numId w:val="44"/>
        </w:numPr>
        <w:adjustRightInd w:val="0"/>
        <w:spacing w:after="0" w:line="336" w:lineRule="auto"/>
        <w:jc w:val="both"/>
        <w:textAlignment w:val="baseline"/>
        <w:rPr>
          <w:rFonts w:eastAsia="Calibri"/>
          <w:color w:val="000000" w:themeColor="text1"/>
        </w:rPr>
      </w:pPr>
      <w:r w:rsidRPr="00480FF6">
        <w:rPr>
          <w:rFonts w:eastAsia="Calibri"/>
          <w:color w:val="000000" w:themeColor="text1"/>
        </w:rPr>
        <w:t>Infection prevention control guidance</w:t>
      </w:r>
    </w:p>
    <w:p w14:paraId="68BFBA96" w14:textId="77777777" w:rsidR="006A6364" w:rsidRPr="00480FF6" w:rsidRDefault="006A6364" w:rsidP="005D7972">
      <w:pPr>
        <w:widowControl w:val="0"/>
        <w:numPr>
          <w:ilvl w:val="0"/>
          <w:numId w:val="44"/>
        </w:numPr>
        <w:adjustRightInd w:val="0"/>
        <w:spacing w:after="0" w:line="336" w:lineRule="auto"/>
        <w:jc w:val="both"/>
        <w:textAlignment w:val="baseline"/>
        <w:rPr>
          <w:rFonts w:eastAsia="Calibri"/>
          <w:color w:val="000000" w:themeColor="text1"/>
        </w:rPr>
      </w:pPr>
      <w:r w:rsidRPr="00480FF6">
        <w:rPr>
          <w:rFonts w:eastAsia="Calibri"/>
          <w:color w:val="000000" w:themeColor="text1"/>
        </w:rPr>
        <w:t>British, European and international standards</w:t>
      </w:r>
    </w:p>
    <w:p w14:paraId="1E660AAC" w14:textId="77777777" w:rsidR="006A6364" w:rsidRPr="00480FF6" w:rsidRDefault="006A6364" w:rsidP="005D7972">
      <w:pPr>
        <w:widowControl w:val="0"/>
        <w:numPr>
          <w:ilvl w:val="0"/>
          <w:numId w:val="44"/>
        </w:numPr>
        <w:adjustRightInd w:val="0"/>
        <w:spacing w:after="0" w:line="336" w:lineRule="auto"/>
        <w:jc w:val="both"/>
        <w:textAlignment w:val="baseline"/>
        <w:rPr>
          <w:rFonts w:eastAsia="Calibri"/>
          <w:color w:val="000000" w:themeColor="text1"/>
        </w:rPr>
      </w:pPr>
      <w:r w:rsidRPr="00480FF6">
        <w:rPr>
          <w:rFonts w:eastAsia="Calibri"/>
          <w:color w:val="000000" w:themeColor="text1"/>
        </w:rPr>
        <w:t>Local industry standards and codes of practice</w:t>
      </w:r>
    </w:p>
    <w:p w14:paraId="4BB43DD4" w14:textId="77777777" w:rsidR="006A6364" w:rsidRPr="00480FF6" w:rsidRDefault="006A6364" w:rsidP="005D7972">
      <w:pPr>
        <w:widowControl w:val="0"/>
        <w:numPr>
          <w:ilvl w:val="0"/>
          <w:numId w:val="44"/>
        </w:numPr>
        <w:adjustRightInd w:val="0"/>
        <w:spacing w:after="0" w:line="336" w:lineRule="auto"/>
        <w:jc w:val="both"/>
        <w:textAlignment w:val="baseline"/>
        <w:rPr>
          <w:rFonts w:eastAsia="Calibri"/>
          <w:color w:val="000000" w:themeColor="text1"/>
        </w:rPr>
      </w:pPr>
      <w:r w:rsidRPr="00480FF6">
        <w:rPr>
          <w:rFonts w:eastAsia="Calibri"/>
          <w:color w:val="000000" w:themeColor="text1"/>
        </w:rPr>
        <w:t xml:space="preserve">Good practice necessary to ensure the safe and continued use of </w:t>
      </w:r>
      <w:r>
        <w:rPr>
          <w:rFonts w:eastAsia="Calibri"/>
          <w:color w:val="000000" w:themeColor="text1"/>
        </w:rPr>
        <w:t>relevant</w:t>
      </w:r>
      <w:r w:rsidRPr="00480FF6">
        <w:rPr>
          <w:rFonts w:eastAsia="Calibri"/>
          <w:color w:val="000000" w:themeColor="text1"/>
        </w:rPr>
        <w:t xml:space="preserve"> equipment</w:t>
      </w:r>
    </w:p>
    <w:p w14:paraId="5CB4C395" w14:textId="77777777" w:rsidR="006A6364" w:rsidRPr="00480FF6" w:rsidRDefault="006A6364" w:rsidP="005D7972">
      <w:pPr>
        <w:widowControl w:val="0"/>
        <w:numPr>
          <w:ilvl w:val="0"/>
          <w:numId w:val="44"/>
        </w:numPr>
        <w:adjustRightInd w:val="0"/>
        <w:spacing w:after="0" w:line="336" w:lineRule="auto"/>
        <w:jc w:val="both"/>
        <w:textAlignment w:val="baseline"/>
        <w:rPr>
          <w:rFonts w:eastAsia="Calibri"/>
          <w:color w:val="000000" w:themeColor="text1"/>
        </w:rPr>
      </w:pPr>
      <w:r w:rsidRPr="00480FF6">
        <w:rPr>
          <w:rFonts w:eastAsia="Calibri"/>
          <w:color w:val="000000" w:themeColor="text1"/>
        </w:rPr>
        <w:t>Manufacturer Guidelines.</w:t>
      </w:r>
    </w:p>
    <w:p w14:paraId="35A8417C" w14:textId="546CC99F" w:rsidR="006A6364" w:rsidRDefault="006A6364" w:rsidP="004759BF">
      <w:pPr>
        <w:spacing w:line="336" w:lineRule="auto"/>
        <w:rPr>
          <w:rFonts w:eastAsia="Arial"/>
          <w:color w:val="000000" w:themeColor="text1"/>
        </w:rPr>
      </w:pPr>
      <w:r w:rsidRPr="00480FF6">
        <w:rPr>
          <w:rFonts w:eastAsia="Arial"/>
          <w:color w:val="000000" w:themeColor="text1"/>
        </w:rPr>
        <w:br/>
        <w:t xml:space="preserve">The Provider will reuse and reissue equipment to a standard agreed with Commissioners. Commissioners do not expect reused equipment to be in ‘as new’ condition when it is put back in stock and will work with the Provider to educate and advise clients, carers and families regarding the </w:t>
      </w:r>
      <w:r w:rsidR="00C6132C">
        <w:rPr>
          <w:rFonts w:eastAsia="Arial"/>
          <w:color w:val="000000" w:themeColor="text1"/>
        </w:rPr>
        <w:t xml:space="preserve">merits of employing </w:t>
      </w:r>
      <w:r w:rsidRPr="00480FF6">
        <w:rPr>
          <w:rFonts w:eastAsia="Arial"/>
          <w:color w:val="000000" w:themeColor="text1"/>
        </w:rPr>
        <w:t xml:space="preserve">reused equipment.  </w:t>
      </w:r>
    </w:p>
    <w:p w14:paraId="6C9125A1" w14:textId="77777777" w:rsidR="00754CB4" w:rsidRDefault="00754CB4" w:rsidP="00754CB4">
      <w:pPr>
        <w:pStyle w:val="Heading3"/>
        <w:spacing w:line="336" w:lineRule="auto"/>
        <w:rPr>
          <w:rFonts w:eastAsia="Arial"/>
        </w:rPr>
      </w:pPr>
      <w:r>
        <w:rPr>
          <w:rFonts w:eastAsia="Arial"/>
        </w:rPr>
        <w:lastRenderedPageBreak/>
        <w:t>Servicing/Testing of Items</w:t>
      </w:r>
    </w:p>
    <w:p w14:paraId="175D8003" w14:textId="7D550890" w:rsidR="00754CB4" w:rsidRDefault="00754CB4" w:rsidP="00754CB4">
      <w:pPr>
        <w:spacing w:line="336" w:lineRule="auto"/>
        <w:rPr>
          <w:rFonts w:eastAsia="Calibri"/>
          <w:color w:val="000000" w:themeColor="text1"/>
        </w:rPr>
      </w:pPr>
      <w:r>
        <w:rPr>
          <w:rFonts w:eastAsia="Calibri"/>
          <w:color w:val="000000" w:themeColor="text1"/>
        </w:rPr>
        <w:t>If as part of servicing/testing/ repair any equipment is identified as unsafe, the Provider will take steps to remedy the issue within the visit</w:t>
      </w:r>
      <w:r w:rsidR="00DB5058">
        <w:rPr>
          <w:rFonts w:eastAsia="Calibri"/>
          <w:color w:val="000000" w:themeColor="text1"/>
        </w:rPr>
        <w:t xml:space="preserve"> (as a repair). </w:t>
      </w:r>
      <w:r>
        <w:rPr>
          <w:rFonts w:eastAsia="Calibri"/>
          <w:color w:val="000000" w:themeColor="text1"/>
        </w:rPr>
        <w:t xml:space="preserve">If it cannot be resolved </w:t>
      </w:r>
      <w:r w:rsidR="007B12CD">
        <w:rPr>
          <w:rFonts w:eastAsia="Calibri"/>
          <w:color w:val="000000" w:themeColor="text1"/>
        </w:rPr>
        <w:t>via repairs</w:t>
      </w:r>
      <w:r>
        <w:rPr>
          <w:rFonts w:eastAsia="Calibri"/>
          <w:color w:val="000000" w:themeColor="text1"/>
        </w:rPr>
        <w:t xml:space="preserve">, then the </w:t>
      </w:r>
      <w:r w:rsidR="00DC4366">
        <w:rPr>
          <w:rFonts w:eastAsia="Calibri"/>
          <w:color w:val="000000" w:themeColor="text1"/>
        </w:rPr>
        <w:t>Contract Manager</w:t>
      </w:r>
      <w:r>
        <w:rPr>
          <w:rFonts w:eastAsia="Calibri"/>
          <w:color w:val="000000" w:themeColor="text1"/>
        </w:rPr>
        <w:t xml:space="preserve"> will be informed of the fault</w:t>
      </w:r>
      <w:r w:rsidR="007B12CD">
        <w:rPr>
          <w:rFonts w:eastAsia="Calibri"/>
          <w:color w:val="000000" w:themeColor="text1"/>
        </w:rPr>
        <w:t xml:space="preserve"> </w:t>
      </w:r>
      <w:r w:rsidR="00A85ED3">
        <w:rPr>
          <w:rFonts w:eastAsia="Calibri"/>
          <w:color w:val="000000" w:themeColor="text1"/>
        </w:rPr>
        <w:t>in</w:t>
      </w:r>
      <w:r w:rsidR="00640DD7">
        <w:rPr>
          <w:rFonts w:eastAsia="Calibri"/>
          <w:color w:val="000000" w:themeColor="text1"/>
        </w:rPr>
        <w:t xml:space="preserve"> writ</w:t>
      </w:r>
      <w:r w:rsidR="00A85ED3">
        <w:rPr>
          <w:rFonts w:eastAsia="Calibri"/>
          <w:color w:val="000000" w:themeColor="text1"/>
        </w:rPr>
        <w:t>ing</w:t>
      </w:r>
      <w:r w:rsidR="00C81E20">
        <w:rPr>
          <w:rFonts w:eastAsia="Calibri"/>
          <w:color w:val="000000" w:themeColor="text1"/>
        </w:rPr>
        <w:t xml:space="preserve"> (within 24 hours)</w:t>
      </w:r>
      <w:r>
        <w:rPr>
          <w:rFonts w:eastAsia="Calibri"/>
          <w:color w:val="000000" w:themeColor="text1"/>
        </w:rPr>
        <w:t>, in order to agree a subsequent course of action. This may result in the equipment being removed</w:t>
      </w:r>
      <w:r w:rsidR="00C81E20">
        <w:rPr>
          <w:rFonts w:eastAsia="Calibri"/>
          <w:color w:val="000000" w:themeColor="text1"/>
        </w:rPr>
        <w:t xml:space="preserve"> or the client being offered alternative equipment (under this contract or via a DFG)</w:t>
      </w:r>
      <w:r>
        <w:rPr>
          <w:rFonts w:eastAsia="Calibri"/>
          <w:color w:val="000000" w:themeColor="text1"/>
        </w:rPr>
        <w:t xml:space="preserve">. </w:t>
      </w:r>
    </w:p>
    <w:p w14:paraId="7904A391" w14:textId="55229DD4" w:rsidR="00754CB4" w:rsidRDefault="00754CB4" w:rsidP="00754CB4">
      <w:pPr>
        <w:spacing w:line="336" w:lineRule="auto"/>
        <w:rPr>
          <w:rFonts w:eastAsia="Calibri"/>
          <w:color w:val="000000" w:themeColor="text1"/>
        </w:rPr>
      </w:pPr>
      <w:r>
        <w:rPr>
          <w:rFonts w:eastAsia="Calibri"/>
          <w:color w:val="000000" w:themeColor="text1"/>
        </w:rPr>
        <w:t>If the item is unsafe (either because the issue is unresolvable or because it requires additional visits), the Appropriate Person will</w:t>
      </w:r>
      <w:r w:rsidR="007B12CD">
        <w:rPr>
          <w:rFonts w:eastAsia="Calibri"/>
          <w:color w:val="000000" w:themeColor="text1"/>
        </w:rPr>
        <w:t xml:space="preserve"> also</w:t>
      </w:r>
      <w:r>
        <w:rPr>
          <w:rFonts w:eastAsia="Calibri"/>
          <w:color w:val="000000" w:themeColor="text1"/>
        </w:rPr>
        <w:t xml:space="preserve"> be informed of the situation, and the item will clearly be labelled as unsuitable for use. The item will </w:t>
      </w:r>
      <w:r w:rsidR="00A85ED3">
        <w:rPr>
          <w:rFonts w:eastAsia="Calibri"/>
          <w:color w:val="000000" w:themeColor="text1"/>
        </w:rPr>
        <w:t xml:space="preserve">also </w:t>
      </w:r>
      <w:r>
        <w:rPr>
          <w:rFonts w:eastAsia="Calibri"/>
          <w:color w:val="000000" w:themeColor="text1"/>
        </w:rPr>
        <w:t>be disabled by the Provider (where possible) to prevent potential future usag</w:t>
      </w:r>
      <w:r w:rsidR="007B12CD">
        <w:rPr>
          <w:rFonts w:eastAsia="Calibri"/>
          <w:color w:val="000000" w:themeColor="text1"/>
        </w:rPr>
        <w:t>e.</w:t>
      </w:r>
      <w:r>
        <w:rPr>
          <w:rFonts w:eastAsia="Calibri"/>
          <w:color w:val="000000" w:themeColor="text1"/>
        </w:rPr>
        <w:t xml:space="preserve"> </w:t>
      </w:r>
    </w:p>
    <w:p w14:paraId="20391F77" w14:textId="48AF29DB" w:rsidR="00FF1767" w:rsidRDefault="00FF1767" w:rsidP="00754CB4">
      <w:pPr>
        <w:spacing w:line="336" w:lineRule="auto"/>
        <w:rPr>
          <w:rFonts w:eastAsia="Calibri"/>
          <w:color w:val="000000" w:themeColor="text1"/>
        </w:rPr>
      </w:pPr>
      <w:r w:rsidRPr="00FF1767">
        <w:rPr>
          <w:rFonts w:eastAsia="Calibri"/>
          <w:color w:val="000000" w:themeColor="text1"/>
        </w:rPr>
        <w:t xml:space="preserve">In the event that </w:t>
      </w:r>
      <w:r w:rsidR="00A85ED3">
        <w:rPr>
          <w:rFonts w:eastAsia="Calibri"/>
          <w:color w:val="000000" w:themeColor="text1"/>
        </w:rPr>
        <w:t xml:space="preserve">the </w:t>
      </w:r>
      <w:r w:rsidRPr="00FF1767">
        <w:rPr>
          <w:rFonts w:eastAsia="Calibri"/>
          <w:color w:val="000000" w:themeColor="text1"/>
        </w:rPr>
        <w:t>equipment is removed for repair or replacement the Contractor will make alter</w:t>
      </w:r>
      <w:r>
        <w:rPr>
          <w:rFonts w:eastAsia="Calibri"/>
          <w:color w:val="000000" w:themeColor="text1"/>
        </w:rPr>
        <w:t>n</w:t>
      </w:r>
      <w:r w:rsidRPr="00FF1767">
        <w:rPr>
          <w:rFonts w:eastAsia="Calibri"/>
          <w:color w:val="000000" w:themeColor="text1"/>
        </w:rPr>
        <w:t xml:space="preserve">ative provision to ensure that the </w:t>
      </w:r>
      <w:r w:rsidR="0074668F">
        <w:rPr>
          <w:rFonts w:eastAsia="Calibri"/>
          <w:color w:val="000000" w:themeColor="text1"/>
        </w:rPr>
        <w:t>client</w:t>
      </w:r>
      <w:r w:rsidRPr="00FF1767">
        <w:rPr>
          <w:rFonts w:eastAsia="Calibri"/>
          <w:color w:val="000000" w:themeColor="text1"/>
        </w:rPr>
        <w:t xml:space="preserve"> has continued access to equipment for their safe lifting. This </w:t>
      </w:r>
      <w:r w:rsidR="0074668F">
        <w:rPr>
          <w:rFonts w:eastAsia="Calibri"/>
          <w:color w:val="000000" w:themeColor="text1"/>
        </w:rPr>
        <w:t>may</w:t>
      </w:r>
      <w:r w:rsidRPr="00FF1767">
        <w:rPr>
          <w:rFonts w:eastAsia="Calibri"/>
          <w:color w:val="000000" w:themeColor="text1"/>
        </w:rPr>
        <w:t xml:space="preserve"> include notifying the Council</w:t>
      </w:r>
      <w:r w:rsidR="00A85ED3">
        <w:rPr>
          <w:rFonts w:eastAsia="Calibri"/>
          <w:color w:val="000000" w:themeColor="text1"/>
        </w:rPr>
        <w:t>,</w:t>
      </w:r>
      <w:r w:rsidRPr="00FF1767">
        <w:rPr>
          <w:rFonts w:eastAsia="Calibri"/>
          <w:color w:val="000000" w:themeColor="text1"/>
        </w:rPr>
        <w:t xml:space="preserve"> so that suitable care may be provided </w:t>
      </w:r>
      <w:r w:rsidR="00A85ED3">
        <w:rPr>
          <w:rFonts w:eastAsia="Calibri"/>
          <w:color w:val="000000" w:themeColor="text1"/>
        </w:rPr>
        <w:t>where</w:t>
      </w:r>
      <w:r w:rsidRPr="00FF1767">
        <w:rPr>
          <w:rFonts w:eastAsia="Calibri"/>
          <w:color w:val="000000" w:themeColor="text1"/>
        </w:rPr>
        <w:t xml:space="preserve"> appropriate. This may include making links with the Council's commissioned Community Equipment Service</w:t>
      </w:r>
      <w:r w:rsidR="00A85ED3">
        <w:rPr>
          <w:rFonts w:eastAsia="Calibri"/>
          <w:color w:val="000000" w:themeColor="text1"/>
        </w:rPr>
        <w:t xml:space="preserve"> in order for equipment to be temporarily supplied</w:t>
      </w:r>
      <w:r w:rsidRPr="00FF1767">
        <w:rPr>
          <w:rFonts w:eastAsia="Calibri"/>
          <w:color w:val="000000" w:themeColor="text1"/>
        </w:rPr>
        <w:t>.</w:t>
      </w:r>
    </w:p>
    <w:p w14:paraId="6A893B60" w14:textId="04CF2AE8" w:rsidR="00C6383F" w:rsidRDefault="00C6383F" w:rsidP="00754CB4">
      <w:pPr>
        <w:spacing w:line="336" w:lineRule="auto"/>
        <w:rPr>
          <w:rFonts w:eastAsia="Calibri"/>
          <w:color w:val="000000" w:themeColor="text1"/>
        </w:rPr>
      </w:pPr>
      <w:r>
        <w:rPr>
          <w:rFonts w:eastAsia="Calibri"/>
          <w:color w:val="000000" w:themeColor="text1"/>
        </w:rPr>
        <w:t>A record will be kept of refurbishment/repair work for each item of equipment, including replacements parts, fault log and record of usage of all component parts.</w:t>
      </w:r>
    </w:p>
    <w:p w14:paraId="1AADCC0B" w14:textId="74ED97D8" w:rsidR="00553FB0" w:rsidRDefault="00553FB0" w:rsidP="00754CB4">
      <w:pPr>
        <w:spacing w:line="336" w:lineRule="auto"/>
        <w:rPr>
          <w:rFonts w:eastAsia="Calibri"/>
          <w:color w:val="000000" w:themeColor="text1"/>
        </w:rPr>
      </w:pPr>
      <w:r>
        <w:rPr>
          <w:rFonts w:eastAsia="Calibri"/>
          <w:color w:val="000000" w:themeColor="text1"/>
        </w:rPr>
        <w:t xml:space="preserve">The pricing of servicing/testing </w:t>
      </w:r>
      <w:r w:rsidR="007B3ED1">
        <w:rPr>
          <w:rFonts w:eastAsia="Calibri"/>
          <w:color w:val="000000" w:themeColor="text1"/>
        </w:rPr>
        <w:t>is</w:t>
      </w:r>
      <w:r>
        <w:rPr>
          <w:rFonts w:eastAsia="Calibri"/>
          <w:color w:val="000000" w:themeColor="text1"/>
        </w:rPr>
        <w:t xml:space="preserve"> given in the pricing schedule in the tender process. These charges cover the full cost of parts, travel, labour and equipment necessary to complete this work.</w:t>
      </w:r>
      <w:r w:rsidR="00EA6A6C">
        <w:rPr>
          <w:rFonts w:eastAsia="Calibri"/>
          <w:color w:val="000000" w:themeColor="text1"/>
        </w:rPr>
        <w:t xml:space="preserve"> If a repair is required </w:t>
      </w:r>
      <w:r w:rsidR="00F07BC3">
        <w:rPr>
          <w:rFonts w:eastAsia="Calibri"/>
          <w:color w:val="000000" w:themeColor="text1"/>
        </w:rPr>
        <w:t>then the separate repair charge fee will apply</w:t>
      </w:r>
      <w:r w:rsidR="00EA6A6C">
        <w:rPr>
          <w:rFonts w:eastAsia="Calibri"/>
          <w:color w:val="000000" w:themeColor="text1"/>
        </w:rPr>
        <w:t>. Note: the Provider is expected to minimise the number of visits to a client’s home. As such, repair work should be carried out at the same time as servicing/testing work (dependent on availability of parts and the work schedule).</w:t>
      </w:r>
    </w:p>
    <w:p w14:paraId="6BC2818C" w14:textId="6955E19D" w:rsidR="00F110F0" w:rsidRDefault="00F110F0" w:rsidP="00AB3E08">
      <w:pPr>
        <w:pStyle w:val="Heading4"/>
        <w:rPr>
          <w:rFonts w:eastAsia="Calibri"/>
        </w:rPr>
      </w:pPr>
      <w:r>
        <w:rPr>
          <w:rFonts w:eastAsia="Calibri"/>
        </w:rPr>
        <w:t>Child Seating</w:t>
      </w:r>
    </w:p>
    <w:p w14:paraId="62AD5007" w14:textId="5C9C7F40" w:rsidR="00431D5F" w:rsidRPr="00BD7960" w:rsidRDefault="00F110F0" w:rsidP="00BD7960">
      <w:pPr>
        <w:pStyle w:val="Heading4"/>
        <w:numPr>
          <w:ilvl w:val="0"/>
          <w:numId w:val="0"/>
        </w:numPr>
        <w:spacing w:line="360" w:lineRule="auto"/>
        <w:rPr>
          <w:b w:val="0"/>
          <w:bCs w:val="0"/>
          <w:sz w:val="24"/>
          <w:szCs w:val="24"/>
        </w:rPr>
      </w:pPr>
      <w:r w:rsidRPr="00AB3E08">
        <w:rPr>
          <w:b w:val="0"/>
          <w:bCs w:val="0"/>
          <w:sz w:val="24"/>
          <w:szCs w:val="24"/>
        </w:rPr>
        <w:t>As part of servicing</w:t>
      </w:r>
      <w:r w:rsidR="00AB3E08">
        <w:rPr>
          <w:b w:val="0"/>
          <w:bCs w:val="0"/>
          <w:sz w:val="24"/>
          <w:szCs w:val="24"/>
        </w:rPr>
        <w:t>/testing</w:t>
      </w:r>
      <w:r w:rsidRPr="00AB3E08">
        <w:rPr>
          <w:b w:val="0"/>
          <w:bCs w:val="0"/>
          <w:sz w:val="24"/>
          <w:szCs w:val="24"/>
        </w:rPr>
        <w:t xml:space="preserve"> work o</w:t>
      </w:r>
      <w:r w:rsidR="00AB3E08" w:rsidRPr="00AB3E08">
        <w:rPr>
          <w:b w:val="0"/>
          <w:bCs w:val="0"/>
          <w:sz w:val="24"/>
          <w:szCs w:val="24"/>
        </w:rPr>
        <w:t>n</w:t>
      </w:r>
      <w:r w:rsidRPr="00AB3E08">
        <w:rPr>
          <w:b w:val="0"/>
          <w:bCs w:val="0"/>
          <w:sz w:val="24"/>
          <w:szCs w:val="24"/>
        </w:rPr>
        <w:t xml:space="preserve"> lifts in use by children or young people</w:t>
      </w:r>
      <w:r w:rsidR="00AB3E08" w:rsidRPr="00AB3E08">
        <w:rPr>
          <w:b w:val="0"/>
          <w:bCs w:val="0"/>
          <w:sz w:val="24"/>
          <w:szCs w:val="24"/>
        </w:rPr>
        <w:t>,</w:t>
      </w:r>
      <w:r w:rsidRPr="00AB3E08">
        <w:rPr>
          <w:b w:val="0"/>
          <w:bCs w:val="0"/>
          <w:sz w:val="24"/>
          <w:szCs w:val="24"/>
        </w:rPr>
        <w:t xml:space="preserve"> there will be a need to verify that seating is still of appropriate size. If </w:t>
      </w:r>
      <w:r w:rsidR="00AB3E08" w:rsidRPr="00AB3E08">
        <w:rPr>
          <w:b w:val="0"/>
          <w:bCs w:val="0"/>
          <w:sz w:val="24"/>
          <w:szCs w:val="24"/>
        </w:rPr>
        <w:t>adjustment is needed this will be absorbed within the standard servicing/testing charge</w:t>
      </w:r>
      <w:r w:rsidR="00AB3E08">
        <w:rPr>
          <w:b w:val="0"/>
          <w:bCs w:val="0"/>
          <w:sz w:val="24"/>
          <w:szCs w:val="24"/>
        </w:rPr>
        <w:t xml:space="preserve"> when carried out as part of this process</w:t>
      </w:r>
      <w:r w:rsidR="00AB3E08" w:rsidRPr="00AB3E08">
        <w:rPr>
          <w:b w:val="0"/>
          <w:bCs w:val="0"/>
          <w:sz w:val="24"/>
          <w:szCs w:val="24"/>
        </w:rPr>
        <w:t>.</w:t>
      </w:r>
      <w:r w:rsidR="00AB3E08">
        <w:rPr>
          <w:b w:val="0"/>
          <w:bCs w:val="0"/>
          <w:sz w:val="24"/>
          <w:szCs w:val="24"/>
        </w:rPr>
        <w:t xml:space="preserve"> However, where the work has been specifically requested by a parent/professional outside of this schedule, it will be classified as a repair.</w:t>
      </w:r>
    </w:p>
    <w:p w14:paraId="1E7293A3" w14:textId="0ED86E92" w:rsidR="00431D5F" w:rsidRDefault="00431D5F" w:rsidP="00C81E20">
      <w:pPr>
        <w:pStyle w:val="Heading4"/>
        <w:spacing w:line="360" w:lineRule="auto"/>
      </w:pPr>
      <w:r>
        <w:t>Alternative Person using Equipment</w:t>
      </w:r>
    </w:p>
    <w:p w14:paraId="62983604" w14:textId="386DE787" w:rsidR="00AB3E08" w:rsidRPr="00F110F0" w:rsidRDefault="00C81E20" w:rsidP="00BD7960">
      <w:pPr>
        <w:spacing w:line="360" w:lineRule="auto"/>
      </w:pPr>
      <w:r>
        <w:t>The Council will be informed by the Provider i</w:t>
      </w:r>
      <w:r w:rsidR="00431D5F">
        <w:t xml:space="preserve">f an alternative person </w:t>
      </w:r>
      <w:r>
        <w:t xml:space="preserve">to the original client </w:t>
      </w:r>
      <w:r w:rsidR="00431D5F">
        <w:t>is using the equipment</w:t>
      </w:r>
      <w:r>
        <w:t>. This may</w:t>
      </w:r>
      <w:r w:rsidR="00431D5F">
        <w:t xml:space="preserve"> </w:t>
      </w:r>
      <w:r>
        <w:t xml:space="preserve">be </w:t>
      </w:r>
      <w:r w:rsidR="00431D5F">
        <w:t xml:space="preserve">due to </w:t>
      </w:r>
      <w:r>
        <w:t>the client</w:t>
      </w:r>
      <w:r w:rsidR="00431D5F">
        <w:t xml:space="preserve"> being decreased</w:t>
      </w:r>
      <w:r>
        <w:t xml:space="preserve"> or </w:t>
      </w:r>
      <w:r w:rsidR="00431D5F">
        <w:t>no longer living in the property</w:t>
      </w:r>
      <w:r>
        <w:t xml:space="preserve">. </w:t>
      </w:r>
      <w:r>
        <w:lastRenderedPageBreak/>
        <w:t>This will be in order for the Council to decide whether it is appropriate for the equipment to continue to be maintained under this contract.</w:t>
      </w:r>
    </w:p>
    <w:p w14:paraId="2229720D" w14:textId="58FB3685" w:rsidR="006849BE" w:rsidRPr="00480FF6" w:rsidRDefault="00FF1988" w:rsidP="002564C4">
      <w:pPr>
        <w:pStyle w:val="Heading3"/>
        <w:spacing w:line="336" w:lineRule="auto"/>
        <w:rPr>
          <w:rFonts w:eastAsia="Calibri"/>
        </w:rPr>
      </w:pPr>
      <w:r w:rsidRPr="00480FF6">
        <w:rPr>
          <w:rFonts w:eastAsia="Calibri"/>
        </w:rPr>
        <w:t>MHRA Warnings</w:t>
      </w:r>
    </w:p>
    <w:p w14:paraId="70982BF6" w14:textId="2C708947" w:rsidR="005B228C" w:rsidRPr="00480FF6" w:rsidRDefault="00FC4F74" w:rsidP="002564C4">
      <w:pPr>
        <w:spacing w:line="336" w:lineRule="auto"/>
        <w:rPr>
          <w:rFonts w:eastAsia="Calibri"/>
          <w:color w:val="000000" w:themeColor="text1"/>
        </w:rPr>
      </w:pPr>
      <w:r w:rsidRPr="00480FF6">
        <w:rPr>
          <w:rFonts w:eastAsia="Calibri"/>
          <w:color w:val="000000" w:themeColor="text1"/>
        </w:rPr>
        <w:t>The Provider shall work in collaboration with the Medicines and Healthcare products Regulations Act (MHRA) and act on any Medical Device Alerts (MDA)</w:t>
      </w:r>
      <w:r w:rsidR="00577A6D" w:rsidRPr="00480FF6">
        <w:rPr>
          <w:rFonts w:eastAsia="Calibri"/>
          <w:color w:val="000000" w:themeColor="text1"/>
        </w:rPr>
        <w:t xml:space="preserve"> or MHRA hazard warnings (as instructed within the warning)</w:t>
      </w:r>
      <w:r w:rsidRPr="00480FF6">
        <w:rPr>
          <w:rFonts w:eastAsia="Calibri"/>
          <w:color w:val="000000" w:themeColor="text1"/>
        </w:rPr>
        <w:t xml:space="preserve">. In the event of an MDA the Provider shall identify the equipment affected and liaise with the </w:t>
      </w:r>
      <w:r w:rsidR="00D65979">
        <w:rPr>
          <w:rFonts w:eastAsia="Calibri"/>
          <w:color w:val="000000" w:themeColor="text1"/>
        </w:rPr>
        <w:t>Council</w:t>
      </w:r>
      <w:r w:rsidRPr="00480FF6">
        <w:rPr>
          <w:rFonts w:eastAsia="Calibri"/>
          <w:color w:val="000000" w:themeColor="text1"/>
        </w:rPr>
        <w:t xml:space="preserve"> regarding a planned approach to undertaking the recommendations in the MDA i.e. the need for any equipment reviews or equipment recalls.  </w:t>
      </w:r>
    </w:p>
    <w:p w14:paraId="7A38E25B" w14:textId="77777777" w:rsidR="005B228C" w:rsidRPr="00480FF6" w:rsidRDefault="005B228C" w:rsidP="005B228C">
      <w:pPr>
        <w:pStyle w:val="Heading3"/>
        <w:rPr>
          <w:rFonts w:eastAsia="Calibri"/>
        </w:rPr>
      </w:pPr>
      <w:r w:rsidRPr="00480FF6">
        <w:rPr>
          <w:rFonts w:eastAsia="Calibri"/>
        </w:rPr>
        <w:t>Product recalls</w:t>
      </w:r>
    </w:p>
    <w:p w14:paraId="311E0820" w14:textId="5942AEAB" w:rsidR="00782E72" w:rsidRPr="00480FF6" w:rsidRDefault="005B228C" w:rsidP="002564C4">
      <w:pPr>
        <w:spacing w:line="336" w:lineRule="auto"/>
        <w:rPr>
          <w:rFonts w:eastAsia="Calibri"/>
          <w:color w:val="000000" w:themeColor="text1"/>
        </w:rPr>
      </w:pPr>
      <w:r w:rsidRPr="00480FF6">
        <w:rPr>
          <w:rFonts w:eastAsia="Calibri"/>
          <w:color w:val="000000" w:themeColor="text1"/>
        </w:rPr>
        <w:t>In isolated cases, there may be equipment items which undergo</w:t>
      </w:r>
      <w:r w:rsidR="00391295">
        <w:rPr>
          <w:rFonts w:eastAsia="Calibri"/>
          <w:color w:val="000000" w:themeColor="text1"/>
        </w:rPr>
        <w:t xml:space="preserve"> non-MHRA related</w:t>
      </w:r>
      <w:r w:rsidRPr="00480FF6">
        <w:rPr>
          <w:rFonts w:eastAsia="Calibri"/>
          <w:color w:val="000000" w:themeColor="text1"/>
        </w:rPr>
        <w:t xml:space="preserve"> recall by the manufacturer. In such cases, the supplier</w:t>
      </w:r>
      <w:r w:rsidR="00391295">
        <w:rPr>
          <w:rFonts w:eastAsia="Calibri"/>
          <w:color w:val="000000" w:themeColor="text1"/>
        </w:rPr>
        <w:t xml:space="preserve"> will need to</w:t>
      </w:r>
      <w:r w:rsidRPr="00480FF6">
        <w:rPr>
          <w:rFonts w:eastAsia="Calibri"/>
          <w:color w:val="000000" w:themeColor="text1"/>
        </w:rPr>
        <w:t xml:space="preserve"> put necessary measures in place to replace these items with an appropriate alternative, in a timely fashion. The Provider will fund the expense of this work and will seek compensation from the manufacturer involved</w:t>
      </w:r>
      <w:r w:rsidR="00391295">
        <w:rPr>
          <w:rFonts w:eastAsia="Calibri"/>
          <w:color w:val="000000" w:themeColor="text1"/>
        </w:rPr>
        <w:t xml:space="preserve"> as appropriate</w:t>
      </w:r>
      <w:r w:rsidRPr="00480FF6">
        <w:rPr>
          <w:rFonts w:eastAsia="Calibri"/>
          <w:color w:val="000000" w:themeColor="text1"/>
        </w:rPr>
        <w:t>.</w:t>
      </w:r>
      <w:r w:rsidR="00FC4F74" w:rsidRPr="00480FF6">
        <w:rPr>
          <w:rFonts w:eastAsia="Calibri"/>
          <w:color w:val="000000" w:themeColor="text1"/>
        </w:rPr>
        <w:t xml:space="preserve"> </w:t>
      </w:r>
    </w:p>
    <w:p w14:paraId="351F9D9D" w14:textId="77777777" w:rsidR="00AE3590" w:rsidRPr="00480FF6" w:rsidRDefault="00AE3590" w:rsidP="00AE3590">
      <w:pPr>
        <w:pStyle w:val="Heading3"/>
        <w:spacing w:line="336" w:lineRule="auto"/>
        <w:rPr>
          <w:rFonts w:eastAsia="Arial"/>
        </w:rPr>
      </w:pPr>
      <w:bookmarkStart w:id="39" w:name="_Ref62577581"/>
      <w:r w:rsidRPr="00480FF6">
        <w:rPr>
          <w:rFonts w:eastAsia="Arial"/>
        </w:rPr>
        <w:t>Repair of Equipment</w:t>
      </w:r>
      <w:bookmarkEnd w:id="39"/>
    </w:p>
    <w:p w14:paraId="615FA2AA" w14:textId="78AABAF4" w:rsidR="00C06F36" w:rsidRDefault="00AE3590" w:rsidP="00AE3590">
      <w:pPr>
        <w:spacing w:line="336" w:lineRule="auto"/>
        <w:rPr>
          <w:rFonts w:eastAsia="Calibri"/>
          <w:color w:val="000000" w:themeColor="text1"/>
        </w:rPr>
      </w:pPr>
      <w:r>
        <w:rPr>
          <w:rFonts w:eastAsia="Calibri"/>
          <w:color w:val="000000" w:themeColor="text1"/>
        </w:rPr>
        <w:t xml:space="preserve">When a request for a repair is received </w:t>
      </w:r>
      <w:r w:rsidR="00145D23">
        <w:rPr>
          <w:rFonts w:eastAsia="Calibri"/>
          <w:color w:val="000000" w:themeColor="text1"/>
        </w:rPr>
        <w:t xml:space="preserve">(either directly from a client, appropriate person or the Contract Manager) </w:t>
      </w:r>
      <w:r>
        <w:rPr>
          <w:rFonts w:eastAsia="Calibri"/>
          <w:color w:val="000000" w:themeColor="text1"/>
        </w:rPr>
        <w:t>the Provider</w:t>
      </w:r>
      <w:r w:rsidR="00145D23">
        <w:rPr>
          <w:rFonts w:eastAsia="Calibri"/>
          <w:color w:val="000000" w:themeColor="text1"/>
        </w:rPr>
        <w:t xml:space="preserve"> </w:t>
      </w:r>
      <w:r>
        <w:rPr>
          <w:rFonts w:eastAsia="Calibri"/>
          <w:color w:val="000000" w:themeColor="text1"/>
        </w:rPr>
        <w:t>will need to classify it as high priority or medium priority. High priority repairs are where</w:t>
      </w:r>
      <w:r w:rsidRPr="00AE3590">
        <w:rPr>
          <w:rFonts w:eastAsia="Calibri"/>
          <w:color w:val="000000" w:themeColor="text1"/>
        </w:rPr>
        <w:t xml:space="preserve"> </w:t>
      </w:r>
      <w:r w:rsidRPr="00480FF6">
        <w:rPr>
          <w:rFonts w:eastAsia="Calibri"/>
          <w:color w:val="000000" w:themeColor="text1"/>
        </w:rPr>
        <w:t>there is risk of significant impact on the client’s health and wellbeing.</w:t>
      </w:r>
      <w:r>
        <w:rPr>
          <w:rFonts w:eastAsia="Calibri"/>
          <w:color w:val="000000" w:themeColor="text1"/>
        </w:rPr>
        <w:t xml:space="preserve"> These will be undertaken within 3 hours</w:t>
      </w:r>
      <w:r w:rsidR="001B7B60">
        <w:rPr>
          <w:rFonts w:eastAsia="Calibri"/>
          <w:color w:val="000000" w:themeColor="text1"/>
        </w:rPr>
        <w:t xml:space="preserve"> with an expectation </w:t>
      </w:r>
      <w:r w:rsidR="00763C38">
        <w:rPr>
          <w:rFonts w:eastAsia="Calibri"/>
          <w:color w:val="000000" w:themeColor="text1"/>
        </w:rPr>
        <w:t>that</w:t>
      </w:r>
      <w:r w:rsidR="001B7B60">
        <w:rPr>
          <w:rFonts w:eastAsia="Calibri"/>
          <w:color w:val="000000" w:themeColor="text1"/>
        </w:rPr>
        <w:t xml:space="preserve"> response </w:t>
      </w:r>
      <w:r w:rsidR="00763C38">
        <w:rPr>
          <w:rFonts w:eastAsia="Calibri"/>
          <w:color w:val="000000" w:themeColor="text1"/>
        </w:rPr>
        <w:t>will take place</w:t>
      </w:r>
      <w:r w:rsidR="001B7B60">
        <w:rPr>
          <w:rFonts w:eastAsia="Calibri"/>
          <w:color w:val="000000" w:themeColor="text1"/>
        </w:rPr>
        <w:t xml:space="preserve"> as quickly as possible</w:t>
      </w:r>
      <w:r>
        <w:rPr>
          <w:rFonts w:eastAsia="Calibri"/>
          <w:color w:val="000000" w:themeColor="text1"/>
        </w:rPr>
        <w:t xml:space="preserve">. </w:t>
      </w:r>
    </w:p>
    <w:p w14:paraId="7F81FBA4" w14:textId="7B9F04E8" w:rsidR="00C06F36" w:rsidRDefault="00AE3590" w:rsidP="00AE3590">
      <w:pPr>
        <w:spacing w:line="336" w:lineRule="auto"/>
        <w:rPr>
          <w:rFonts w:eastAsia="Calibri"/>
          <w:color w:val="000000" w:themeColor="text1"/>
        </w:rPr>
      </w:pPr>
      <w:r>
        <w:rPr>
          <w:rFonts w:eastAsia="Calibri"/>
          <w:color w:val="000000" w:themeColor="text1"/>
        </w:rPr>
        <w:t>All medium priority repairs will be completed within 24 hours.</w:t>
      </w:r>
      <w:r w:rsidR="00C06F36">
        <w:rPr>
          <w:rFonts w:eastAsia="Calibri"/>
          <w:color w:val="000000" w:themeColor="text1"/>
        </w:rPr>
        <w:t xml:space="preserve"> </w:t>
      </w:r>
      <w:r w:rsidR="00145D23">
        <w:rPr>
          <w:rFonts w:eastAsia="Calibri"/>
          <w:color w:val="000000" w:themeColor="text1"/>
        </w:rPr>
        <w:t>Repairs will be classified as ‘medium priority’</w:t>
      </w:r>
      <w:r w:rsidR="00C06F36">
        <w:rPr>
          <w:rFonts w:eastAsia="Calibri"/>
          <w:color w:val="000000" w:themeColor="text1"/>
        </w:rPr>
        <w:t xml:space="preserve"> when the client can continue to use the equipment in a safe manner and the occurrence does not adversely affect their ability to use the equipment to continue their daily activities.</w:t>
      </w:r>
    </w:p>
    <w:p w14:paraId="5FA8775A" w14:textId="6414902D" w:rsidR="00AE3590" w:rsidRDefault="00CE4109" w:rsidP="00AE3590">
      <w:pPr>
        <w:spacing w:line="336" w:lineRule="auto"/>
        <w:rPr>
          <w:rFonts w:eastAsia="Calibri"/>
          <w:color w:val="000000" w:themeColor="text1"/>
        </w:rPr>
      </w:pPr>
      <w:r>
        <w:rPr>
          <w:rFonts w:eastAsia="Calibri"/>
          <w:color w:val="000000" w:themeColor="text1"/>
        </w:rPr>
        <w:t>Repair work can be enacted without approval from a Contract Manager (although this arrangement is subject to review).</w:t>
      </w:r>
      <w:r w:rsidR="00D7505A">
        <w:rPr>
          <w:rFonts w:eastAsia="Calibri"/>
          <w:color w:val="000000" w:themeColor="text1"/>
        </w:rPr>
        <w:t xml:space="preserve"> </w:t>
      </w:r>
      <w:r w:rsidR="00145D23" w:rsidRPr="00480FF6">
        <w:rPr>
          <w:rFonts w:eastAsia="Calibri"/>
          <w:color w:val="000000" w:themeColor="text1"/>
        </w:rPr>
        <w:t xml:space="preserve">However, an audit trail of activity will need to be made available at </w:t>
      </w:r>
      <w:r w:rsidR="00145D23">
        <w:rPr>
          <w:rFonts w:eastAsia="Calibri"/>
          <w:color w:val="000000" w:themeColor="text1"/>
        </w:rPr>
        <w:t>the</w:t>
      </w:r>
      <w:r w:rsidR="00145D23" w:rsidRPr="00480FF6">
        <w:rPr>
          <w:rFonts w:eastAsia="Calibri"/>
          <w:color w:val="000000" w:themeColor="text1"/>
        </w:rPr>
        <w:t xml:space="preserve"> </w:t>
      </w:r>
      <w:r w:rsidR="00145D23">
        <w:rPr>
          <w:rFonts w:eastAsia="Calibri"/>
          <w:color w:val="000000" w:themeColor="text1"/>
        </w:rPr>
        <w:t>Contract Manager</w:t>
      </w:r>
      <w:r w:rsidR="00145D23" w:rsidRPr="00480FF6">
        <w:rPr>
          <w:rFonts w:eastAsia="Calibri"/>
          <w:color w:val="000000" w:themeColor="text1"/>
        </w:rPr>
        <w:t>’s request.</w:t>
      </w:r>
      <w:r w:rsidR="00145D23">
        <w:rPr>
          <w:rFonts w:eastAsia="Calibri"/>
          <w:color w:val="000000" w:themeColor="text1"/>
        </w:rPr>
        <w:t xml:space="preserve"> </w:t>
      </w:r>
      <w:r w:rsidR="00D7505A">
        <w:rPr>
          <w:rFonts w:eastAsia="Calibri"/>
          <w:color w:val="000000" w:themeColor="text1"/>
        </w:rPr>
        <w:t>Note: there may be an immediate need to contact the emergency services if a very quick response is not possible and there is a clear risk to the health of the individual.</w:t>
      </w:r>
      <w:r w:rsidR="00B958BA">
        <w:rPr>
          <w:rFonts w:eastAsia="Calibri"/>
          <w:color w:val="000000" w:themeColor="text1"/>
        </w:rPr>
        <w:t xml:space="preserve"> </w:t>
      </w:r>
    </w:p>
    <w:p w14:paraId="58BA6441" w14:textId="1249CA30" w:rsidR="00AE3590" w:rsidRDefault="00AE3590" w:rsidP="00AE3590">
      <w:pPr>
        <w:spacing w:line="336" w:lineRule="auto"/>
        <w:rPr>
          <w:rFonts w:eastAsia="Calibri"/>
          <w:color w:val="000000" w:themeColor="text1"/>
        </w:rPr>
      </w:pPr>
      <w:r w:rsidRPr="00AE3590">
        <w:rPr>
          <w:rFonts w:eastAsia="Calibri"/>
          <w:color w:val="000000" w:themeColor="text1"/>
        </w:rPr>
        <w:t xml:space="preserve">Remedial action should be completed during the </w:t>
      </w:r>
      <w:r w:rsidR="0074668F">
        <w:rPr>
          <w:rFonts w:eastAsia="Calibri"/>
          <w:color w:val="000000" w:themeColor="text1"/>
        </w:rPr>
        <w:t xml:space="preserve">repair </w:t>
      </w:r>
      <w:r w:rsidRPr="00AE3590">
        <w:rPr>
          <w:rFonts w:eastAsia="Calibri"/>
          <w:color w:val="000000" w:themeColor="text1"/>
        </w:rPr>
        <w:t>response visit</w:t>
      </w:r>
      <w:r w:rsidR="009E0EC5">
        <w:rPr>
          <w:rFonts w:eastAsia="Calibri"/>
          <w:color w:val="000000" w:themeColor="text1"/>
        </w:rPr>
        <w:t>.</w:t>
      </w:r>
      <w:r w:rsidR="0074668F">
        <w:rPr>
          <w:rFonts w:eastAsia="Calibri"/>
          <w:color w:val="000000" w:themeColor="text1"/>
        </w:rPr>
        <w:t xml:space="preserve"> This should be charged for separately.</w:t>
      </w:r>
      <w:r w:rsidRPr="00AE3590">
        <w:rPr>
          <w:rFonts w:eastAsia="Calibri"/>
          <w:color w:val="000000" w:themeColor="text1"/>
        </w:rPr>
        <w:t xml:space="preserve"> </w:t>
      </w:r>
      <w:r w:rsidR="009E0EC5">
        <w:rPr>
          <w:rFonts w:eastAsia="Calibri"/>
          <w:color w:val="000000" w:themeColor="text1"/>
        </w:rPr>
        <w:t>W</w:t>
      </w:r>
      <w:r w:rsidRPr="00AE3590">
        <w:rPr>
          <w:rFonts w:eastAsia="Calibri"/>
          <w:color w:val="000000" w:themeColor="text1"/>
        </w:rPr>
        <w:t>here this is not possible due to the lack of availability of parts or other valid reasons, the equipment should be made safe.</w:t>
      </w:r>
      <w:r w:rsidR="00BC7D22">
        <w:rPr>
          <w:rFonts w:eastAsia="Calibri"/>
          <w:color w:val="000000" w:themeColor="text1"/>
        </w:rPr>
        <w:t xml:space="preserve"> The Contract Manager will also be informed in the client needs additional care support as a result.</w:t>
      </w:r>
      <w:r w:rsidRPr="00AE3590">
        <w:rPr>
          <w:rFonts w:eastAsia="Calibri"/>
          <w:color w:val="000000" w:themeColor="text1"/>
        </w:rPr>
        <w:t xml:space="preserve"> Remedial action which cannot be completed must be completed at the earlier opportunity and no later than 5 working days.</w:t>
      </w:r>
      <w:r w:rsidR="00F844D5">
        <w:rPr>
          <w:rFonts w:eastAsia="Calibri"/>
          <w:color w:val="000000" w:themeColor="text1"/>
        </w:rPr>
        <w:t xml:space="preserve"> A clear reason for the delay must be given in monitoring data.</w:t>
      </w:r>
      <w:r w:rsidR="00936ADE">
        <w:rPr>
          <w:rFonts w:eastAsia="Calibri"/>
          <w:color w:val="000000" w:themeColor="text1"/>
        </w:rPr>
        <w:t xml:space="preserve"> Note: if as part of this work it is established that it would be </w:t>
      </w:r>
      <w:r w:rsidR="00936ADE">
        <w:rPr>
          <w:rFonts w:eastAsia="Calibri"/>
          <w:color w:val="000000" w:themeColor="text1"/>
        </w:rPr>
        <w:lastRenderedPageBreak/>
        <w:t xml:space="preserve">better to replace the equipment with an alternative item from stock, the Contract Manager must be </w:t>
      </w:r>
      <w:r w:rsidR="00431D5F">
        <w:rPr>
          <w:rFonts w:eastAsia="Calibri"/>
          <w:color w:val="000000" w:themeColor="text1"/>
        </w:rPr>
        <w:t>informed in order to give approval. Grounds for doing this include: a high risk of the equipment breaking down again, lack of spares within stock or available from suppliers, to enable the repair to take place.</w:t>
      </w:r>
    </w:p>
    <w:p w14:paraId="18EE6382" w14:textId="70A8D0F5" w:rsidR="00AE3590" w:rsidRDefault="00AE3590" w:rsidP="00AE3590">
      <w:pPr>
        <w:spacing w:line="336" w:lineRule="auto"/>
        <w:rPr>
          <w:rFonts w:eastAsia="Calibri"/>
          <w:color w:val="000000" w:themeColor="text1"/>
        </w:rPr>
      </w:pPr>
      <w:r w:rsidRPr="00480FF6">
        <w:rPr>
          <w:rFonts w:eastAsia="Calibri"/>
          <w:color w:val="000000" w:themeColor="text1"/>
        </w:rPr>
        <w:t>The Provider will repair equipment in accordance with the manufacturers’ specification using approved techniques and components. The Provider will ensure that this takes place so that the equipment complies with all relevant European standards and testing requirements</w:t>
      </w:r>
      <w:r>
        <w:rPr>
          <w:rFonts w:eastAsia="Calibri"/>
          <w:color w:val="000000" w:themeColor="text1"/>
        </w:rPr>
        <w:t>, thereby ensuring the long term use of the equipment and client safety</w:t>
      </w:r>
      <w:r w:rsidRPr="00480FF6">
        <w:rPr>
          <w:rFonts w:eastAsia="Calibri"/>
          <w:color w:val="000000" w:themeColor="text1"/>
        </w:rPr>
        <w:t>.</w:t>
      </w:r>
      <w:r>
        <w:rPr>
          <w:rFonts w:eastAsia="Calibri"/>
          <w:color w:val="000000" w:themeColor="text1"/>
        </w:rPr>
        <w:t xml:space="preserve"> </w:t>
      </w:r>
      <w:r w:rsidRPr="00480FF6">
        <w:rPr>
          <w:rFonts w:eastAsia="Calibri"/>
          <w:color w:val="000000" w:themeColor="text1"/>
        </w:rPr>
        <w:t xml:space="preserve">The Technician must be authorised by the relevant manufacturers to repair or maintain electrical and mechanical </w:t>
      </w:r>
      <w:r>
        <w:rPr>
          <w:rFonts w:eastAsia="Calibri"/>
          <w:color w:val="000000" w:themeColor="text1"/>
        </w:rPr>
        <w:t>e</w:t>
      </w:r>
      <w:r w:rsidRPr="00480FF6">
        <w:rPr>
          <w:rFonts w:eastAsia="Calibri"/>
          <w:color w:val="000000" w:themeColor="text1"/>
        </w:rPr>
        <w:t xml:space="preserve">quipment. </w:t>
      </w:r>
    </w:p>
    <w:p w14:paraId="2DEEE50B" w14:textId="464277E5" w:rsidR="00AE3590" w:rsidRDefault="00AE3590" w:rsidP="00AE3590">
      <w:pPr>
        <w:spacing w:line="336" w:lineRule="auto"/>
        <w:rPr>
          <w:rFonts w:eastAsia="Calibri"/>
          <w:color w:val="000000" w:themeColor="text1"/>
        </w:rPr>
      </w:pPr>
      <w:r w:rsidRPr="00480FF6">
        <w:rPr>
          <w:rFonts w:eastAsia="Calibri"/>
          <w:color w:val="000000" w:themeColor="text1"/>
        </w:rPr>
        <w:t>The Provider will be responsible for ensuring all materials, tools and accessories are provided to ensur</w:t>
      </w:r>
      <w:r>
        <w:rPr>
          <w:rFonts w:eastAsia="Calibri"/>
          <w:color w:val="000000" w:themeColor="text1"/>
        </w:rPr>
        <w:t>e</w:t>
      </w:r>
      <w:r w:rsidRPr="00480FF6">
        <w:rPr>
          <w:rFonts w:eastAsia="Calibri"/>
          <w:color w:val="000000" w:themeColor="text1"/>
        </w:rPr>
        <w:t xml:space="preserve"> that effective and safe repair and servicing work can be completed.</w:t>
      </w:r>
      <w:r>
        <w:rPr>
          <w:rFonts w:eastAsia="Calibri"/>
          <w:color w:val="000000" w:themeColor="text1"/>
        </w:rPr>
        <w:t xml:space="preserve"> The Provider will ensure that any replacement parts are compatible with existing equipment and match as near as possible the item removed, allowing for obsolete parts to be brought up to current standards. </w:t>
      </w:r>
    </w:p>
    <w:p w14:paraId="73D49FA8" w14:textId="36C13388" w:rsidR="00F110F0" w:rsidRDefault="00AE3590" w:rsidP="00AE3590">
      <w:pPr>
        <w:spacing w:line="336" w:lineRule="auto"/>
        <w:rPr>
          <w:rFonts w:eastAsia="Calibri"/>
          <w:color w:val="000000" w:themeColor="text1"/>
        </w:rPr>
      </w:pPr>
      <w:r w:rsidRPr="00480FF6">
        <w:rPr>
          <w:rFonts w:eastAsia="Calibri"/>
          <w:color w:val="000000" w:themeColor="text1"/>
        </w:rPr>
        <w:t xml:space="preserve">Standards for repair are shown in the Performance Management Framework (Appendix </w:t>
      </w:r>
      <w:r w:rsidR="00B117DC">
        <w:rPr>
          <w:rFonts w:eastAsia="Calibri"/>
          <w:color w:val="000000" w:themeColor="text1"/>
        </w:rPr>
        <w:t>H</w:t>
      </w:r>
      <w:r w:rsidRPr="00480FF6">
        <w:rPr>
          <w:rFonts w:eastAsia="Calibri"/>
          <w:color w:val="000000" w:themeColor="text1"/>
        </w:rPr>
        <w:t>). A log should be kept of repair work carried out</w:t>
      </w:r>
      <w:r w:rsidR="00CF5CCB">
        <w:rPr>
          <w:rFonts w:eastAsia="Calibri"/>
          <w:color w:val="000000" w:themeColor="text1"/>
        </w:rPr>
        <w:t xml:space="preserve">. </w:t>
      </w:r>
      <w:r w:rsidRPr="00480FF6">
        <w:rPr>
          <w:rFonts w:eastAsia="Calibri"/>
          <w:color w:val="000000" w:themeColor="text1"/>
        </w:rPr>
        <w:t xml:space="preserve">This should be shared with </w:t>
      </w:r>
      <w:r>
        <w:rPr>
          <w:rFonts w:eastAsia="Calibri"/>
          <w:color w:val="000000" w:themeColor="text1"/>
        </w:rPr>
        <w:t>the</w:t>
      </w:r>
      <w:r w:rsidRPr="00480FF6">
        <w:rPr>
          <w:rFonts w:eastAsia="Calibri"/>
          <w:color w:val="000000" w:themeColor="text1"/>
        </w:rPr>
        <w:t xml:space="preserve"> </w:t>
      </w:r>
      <w:r>
        <w:rPr>
          <w:rFonts w:eastAsia="Calibri"/>
          <w:color w:val="000000" w:themeColor="text1"/>
        </w:rPr>
        <w:t>Contract Manager</w:t>
      </w:r>
      <w:r w:rsidRPr="00480FF6">
        <w:rPr>
          <w:rFonts w:eastAsia="Calibri"/>
          <w:color w:val="000000" w:themeColor="text1"/>
        </w:rPr>
        <w:t xml:space="preserve"> </w:t>
      </w:r>
      <w:r>
        <w:rPr>
          <w:rFonts w:eastAsia="Calibri"/>
          <w:color w:val="000000" w:themeColor="text1"/>
        </w:rPr>
        <w:t>on</w:t>
      </w:r>
      <w:r w:rsidRPr="00480FF6">
        <w:rPr>
          <w:rFonts w:eastAsia="Calibri"/>
          <w:color w:val="000000" w:themeColor="text1"/>
        </w:rPr>
        <w:t xml:space="preserve"> request.</w:t>
      </w:r>
      <w:r>
        <w:rPr>
          <w:rFonts w:eastAsia="Calibri"/>
          <w:color w:val="000000" w:themeColor="text1"/>
        </w:rPr>
        <w:t xml:space="preserve"> This will include data and time of request, findings, remedial action undertaken etc. </w:t>
      </w:r>
    </w:p>
    <w:p w14:paraId="542CF0D3" w14:textId="0BADD4DE" w:rsidR="00763C38" w:rsidRPr="00AE3590" w:rsidRDefault="00763C38" w:rsidP="00AE3590">
      <w:pPr>
        <w:spacing w:line="336" w:lineRule="auto"/>
        <w:rPr>
          <w:rFonts w:eastAsia="Calibri"/>
          <w:color w:val="000000" w:themeColor="text1"/>
        </w:rPr>
      </w:pPr>
      <w:r>
        <w:rPr>
          <w:rFonts w:eastAsia="Calibri"/>
          <w:color w:val="000000" w:themeColor="text1"/>
        </w:rPr>
        <w:t xml:space="preserve">The pricing of repairs </w:t>
      </w:r>
      <w:r w:rsidR="00F07BC3">
        <w:rPr>
          <w:rFonts w:eastAsia="Calibri"/>
          <w:color w:val="000000" w:themeColor="text1"/>
        </w:rPr>
        <w:t>is</w:t>
      </w:r>
      <w:r>
        <w:rPr>
          <w:rFonts w:eastAsia="Calibri"/>
          <w:color w:val="000000" w:themeColor="text1"/>
        </w:rPr>
        <w:t xml:space="preserve"> given in the pricing schedule in the tender process. </w:t>
      </w:r>
      <w:r w:rsidR="00AC6610">
        <w:rPr>
          <w:rFonts w:eastAsia="Calibri"/>
          <w:color w:val="000000" w:themeColor="text1"/>
        </w:rPr>
        <w:t>Th</w:t>
      </w:r>
      <w:r w:rsidR="00F07BC3">
        <w:rPr>
          <w:rFonts w:eastAsia="Calibri"/>
          <w:color w:val="000000" w:themeColor="text1"/>
        </w:rPr>
        <w:t>is</w:t>
      </w:r>
      <w:r w:rsidR="00AC6610">
        <w:rPr>
          <w:rFonts w:eastAsia="Calibri"/>
          <w:color w:val="000000" w:themeColor="text1"/>
        </w:rPr>
        <w:t xml:space="preserve"> include</w:t>
      </w:r>
      <w:r w:rsidR="00F07BC3">
        <w:rPr>
          <w:rFonts w:eastAsia="Calibri"/>
          <w:color w:val="000000" w:themeColor="text1"/>
        </w:rPr>
        <w:t>s</w:t>
      </w:r>
      <w:r w:rsidR="00AC6610">
        <w:rPr>
          <w:rFonts w:eastAsia="Calibri"/>
          <w:color w:val="000000" w:themeColor="text1"/>
        </w:rPr>
        <w:t xml:space="preserve"> an initial </w:t>
      </w:r>
      <w:r w:rsidR="00F07BC3">
        <w:rPr>
          <w:rFonts w:eastAsia="Calibri"/>
          <w:color w:val="000000" w:themeColor="text1"/>
        </w:rPr>
        <w:t xml:space="preserve">charge </w:t>
      </w:r>
      <w:r w:rsidR="00AC6610">
        <w:rPr>
          <w:rFonts w:eastAsia="Calibri"/>
          <w:color w:val="000000" w:themeColor="text1"/>
        </w:rPr>
        <w:t>for call-out (either high or medium priority)</w:t>
      </w:r>
      <w:r w:rsidR="00F07BC3">
        <w:rPr>
          <w:rFonts w:eastAsia="Calibri"/>
          <w:color w:val="000000" w:themeColor="text1"/>
        </w:rPr>
        <w:t>.</w:t>
      </w:r>
      <w:r w:rsidR="00AC6610">
        <w:rPr>
          <w:rFonts w:eastAsia="Calibri"/>
          <w:color w:val="000000" w:themeColor="text1"/>
        </w:rPr>
        <w:t xml:space="preserve"> </w:t>
      </w:r>
      <w:r>
        <w:rPr>
          <w:rFonts w:eastAsia="Calibri"/>
          <w:color w:val="000000" w:themeColor="text1"/>
        </w:rPr>
        <w:t xml:space="preserve">These charges cover the full cost of parts, travel, labour and </w:t>
      </w:r>
      <w:r w:rsidR="00AA3CC4">
        <w:rPr>
          <w:rFonts w:eastAsia="Calibri"/>
          <w:color w:val="000000" w:themeColor="text1"/>
        </w:rPr>
        <w:t>tools</w:t>
      </w:r>
      <w:r>
        <w:rPr>
          <w:rFonts w:eastAsia="Calibri"/>
          <w:color w:val="000000" w:themeColor="text1"/>
        </w:rPr>
        <w:t xml:space="preserve"> necessary to complete </w:t>
      </w:r>
      <w:r w:rsidR="00553FB0">
        <w:rPr>
          <w:rFonts w:eastAsia="Calibri"/>
          <w:color w:val="000000" w:themeColor="text1"/>
        </w:rPr>
        <w:t>this work</w:t>
      </w:r>
      <w:r>
        <w:rPr>
          <w:rFonts w:eastAsia="Calibri"/>
          <w:color w:val="000000" w:themeColor="text1"/>
        </w:rPr>
        <w:t>.</w:t>
      </w:r>
      <w:r w:rsidR="00F07BC3">
        <w:rPr>
          <w:rFonts w:eastAsia="Calibri"/>
          <w:color w:val="000000" w:themeColor="text1"/>
        </w:rPr>
        <w:t xml:space="preserve"> As such, there is no separate charge for the time required to complete the work.</w:t>
      </w:r>
      <w:r w:rsidR="005A3735">
        <w:rPr>
          <w:rFonts w:eastAsia="Calibri"/>
          <w:color w:val="000000" w:themeColor="text1"/>
        </w:rPr>
        <w:t xml:space="preserve"> Note: if a repair is required as part of servicing work, this should be charged for separately.</w:t>
      </w:r>
    </w:p>
    <w:p w14:paraId="216F8120" w14:textId="71C35F42" w:rsidR="00553FB0" w:rsidRDefault="007779DE" w:rsidP="002564C4">
      <w:pPr>
        <w:spacing w:line="336" w:lineRule="auto"/>
        <w:rPr>
          <w:rFonts w:eastAsia="Calibri"/>
          <w:color w:val="000000" w:themeColor="text1"/>
        </w:rPr>
      </w:pPr>
      <w:r>
        <w:rPr>
          <w:rFonts w:eastAsia="Calibri"/>
          <w:color w:val="000000" w:themeColor="text1"/>
        </w:rPr>
        <w:t xml:space="preserve">It should be noted that the charge levied will depend on the priority allocated to the repair (high or medium) and will thus not depend on </w:t>
      </w:r>
      <w:r w:rsidRPr="007779DE">
        <w:rPr>
          <w:rFonts w:eastAsia="Calibri"/>
          <w:i/>
          <w:iCs/>
          <w:color w:val="000000" w:themeColor="text1"/>
        </w:rPr>
        <w:t>when</w:t>
      </w:r>
      <w:r>
        <w:rPr>
          <w:rFonts w:eastAsia="Calibri"/>
          <w:color w:val="000000" w:themeColor="text1"/>
        </w:rPr>
        <w:t xml:space="preserve"> the work is conducted.</w:t>
      </w:r>
    </w:p>
    <w:p w14:paraId="3046D4C1" w14:textId="1ABC2207" w:rsidR="0077779D" w:rsidRPr="0077779D" w:rsidRDefault="0077779D" w:rsidP="0077779D">
      <w:pPr>
        <w:pStyle w:val="Heading3"/>
      </w:pPr>
      <w:r w:rsidRPr="0077779D">
        <w:t>Failure to Attend the Premises</w:t>
      </w:r>
    </w:p>
    <w:p w14:paraId="11B99272" w14:textId="239321D1" w:rsidR="00CE4232" w:rsidRPr="00480FF6" w:rsidRDefault="00CE4232" w:rsidP="002564C4">
      <w:pPr>
        <w:spacing w:line="336" w:lineRule="auto"/>
        <w:rPr>
          <w:rFonts w:eastAsia="Calibri"/>
          <w:color w:val="000000" w:themeColor="text1"/>
        </w:rPr>
      </w:pPr>
      <w:r>
        <w:rPr>
          <w:rFonts w:eastAsia="Calibri"/>
          <w:color w:val="000000" w:themeColor="text1"/>
        </w:rPr>
        <w:t>In the event that the Provider does not respond to a request to attend the premises, the Council reserves the right to appoint an alternative suitably qualified company to undertake the urgent remedial action, the cost of which will be recharged to the Contractor. Any work perfor</w:t>
      </w:r>
      <w:r w:rsidR="0077779D">
        <w:rPr>
          <w:rFonts w:eastAsia="Calibri"/>
          <w:color w:val="000000" w:themeColor="text1"/>
        </w:rPr>
        <w:t>med as a result of this call-out will not invalidate any parts of this contract.</w:t>
      </w:r>
    </w:p>
    <w:p w14:paraId="670034CA" w14:textId="0C8AE47F" w:rsidR="00C30A7B" w:rsidRDefault="005640A1" w:rsidP="002564C4">
      <w:pPr>
        <w:pStyle w:val="Heading2"/>
        <w:spacing w:line="336" w:lineRule="auto"/>
        <w:rPr>
          <w:u w:val="single"/>
        </w:rPr>
      </w:pPr>
      <w:bookmarkStart w:id="40" w:name="_Toc66373371"/>
      <w:r>
        <w:rPr>
          <w:u w:val="single"/>
        </w:rPr>
        <w:t>d</w:t>
      </w:r>
      <w:r w:rsidR="00C30A7B" w:rsidRPr="00391295">
        <w:rPr>
          <w:u w:val="single"/>
        </w:rPr>
        <w:t xml:space="preserve">) </w:t>
      </w:r>
      <w:r w:rsidR="00C552D4" w:rsidRPr="00391295">
        <w:rPr>
          <w:u w:val="single"/>
        </w:rPr>
        <w:t>IT system</w:t>
      </w:r>
      <w:bookmarkEnd w:id="40"/>
    </w:p>
    <w:p w14:paraId="476CA232" w14:textId="77777777" w:rsidR="00B976F0" w:rsidRPr="00B976F0" w:rsidRDefault="00B976F0" w:rsidP="00B976F0"/>
    <w:p w14:paraId="1D724E33" w14:textId="77777777" w:rsidR="004837D9" w:rsidRPr="00480FF6" w:rsidRDefault="004837D9" w:rsidP="002564C4">
      <w:pPr>
        <w:pStyle w:val="Heading3"/>
        <w:spacing w:line="336" w:lineRule="auto"/>
      </w:pPr>
      <w:r w:rsidRPr="00480FF6">
        <w:lastRenderedPageBreak/>
        <w:t>Overview</w:t>
      </w:r>
    </w:p>
    <w:p w14:paraId="452EAF0D" w14:textId="114C6A44" w:rsidR="004837D9" w:rsidRPr="00480FF6" w:rsidRDefault="00631DF1" w:rsidP="002564C4">
      <w:pPr>
        <w:spacing w:line="336" w:lineRule="auto"/>
        <w:jc w:val="both"/>
        <w:rPr>
          <w:color w:val="000000" w:themeColor="text1"/>
        </w:rPr>
      </w:pPr>
      <w:r>
        <w:rPr>
          <w:color w:val="000000" w:themeColor="text1"/>
        </w:rPr>
        <w:t>A suitable</w:t>
      </w:r>
      <w:r w:rsidR="004837D9" w:rsidRPr="00480FF6">
        <w:rPr>
          <w:color w:val="000000" w:themeColor="text1"/>
        </w:rPr>
        <w:t xml:space="preserve"> IT system will be </w:t>
      </w:r>
      <w:r w:rsidR="000056FF">
        <w:rPr>
          <w:color w:val="000000" w:themeColor="text1"/>
        </w:rPr>
        <w:t>used</w:t>
      </w:r>
      <w:r w:rsidR="004837D9" w:rsidRPr="00480FF6">
        <w:rPr>
          <w:color w:val="000000" w:themeColor="text1"/>
        </w:rPr>
        <w:t xml:space="preserve"> to enable </w:t>
      </w:r>
      <w:r w:rsidR="00EE4AA7" w:rsidRPr="00480FF6">
        <w:rPr>
          <w:color w:val="000000" w:themeColor="text1"/>
        </w:rPr>
        <w:t>an effective</w:t>
      </w:r>
      <w:r w:rsidR="004837D9" w:rsidRPr="00480FF6">
        <w:rPr>
          <w:color w:val="000000" w:themeColor="text1"/>
        </w:rPr>
        <w:t xml:space="preserve"> service to be delivered</w:t>
      </w:r>
      <w:r>
        <w:rPr>
          <w:color w:val="000000" w:themeColor="text1"/>
        </w:rPr>
        <w:t xml:space="preserve"> by the Provider</w:t>
      </w:r>
      <w:r w:rsidR="004837D9" w:rsidRPr="00480FF6">
        <w:rPr>
          <w:color w:val="000000" w:themeColor="text1"/>
        </w:rPr>
        <w:t>.</w:t>
      </w:r>
      <w:r w:rsidR="00EC30AF" w:rsidRPr="00480FF6">
        <w:rPr>
          <w:color w:val="000000" w:themeColor="text1"/>
        </w:rPr>
        <w:t xml:space="preserve"> This will meet appropriate clinical, financial and operational functionality requirements</w:t>
      </w:r>
      <w:r w:rsidR="000056FF">
        <w:rPr>
          <w:color w:val="000000" w:themeColor="text1"/>
        </w:rPr>
        <w:t>. This</w:t>
      </w:r>
      <w:r w:rsidR="004837D9" w:rsidRPr="00480FF6">
        <w:rPr>
          <w:color w:val="000000" w:themeColor="text1"/>
        </w:rPr>
        <w:t xml:space="preserve"> will allow a record to be kept of the status of individual equipment</w:t>
      </w:r>
      <w:r w:rsidR="00EE4AA7" w:rsidRPr="00480FF6">
        <w:rPr>
          <w:color w:val="000000" w:themeColor="text1"/>
        </w:rPr>
        <w:t xml:space="preserve"> items</w:t>
      </w:r>
      <w:r w:rsidR="004837D9" w:rsidRPr="00480FF6">
        <w:rPr>
          <w:color w:val="000000" w:themeColor="text1"/>
        </w:rPr>
        <w:t xml:space="preserve"> (including where they currently reside).</w:t>
      </w:r>
    </w:p>
    <w:p w14:paraId="2AFE6C3A" w14:textId="188852C7" w:rsidR="004837D9" w:rsidRPr="00480FF6" w:rsidRDefault="004837D9" w:rsidP="002564C4">
      <w:pPr>
        <w:spacing w:line="336" w:lineRule="auto"/>
        <w:jc w:val="both"/>
        <w:rPr>
          <w:color w:val="000000" w:themeColor="text1"/>
        </w:rPr>
      </w:pPr>
      <w:r w:rsidRPr="00480FF6">
        <w:rPr>
          <w:color w:val="000000" w:themeColor="text1"/>
        </w:rPr>
        <w:t>The system will meet all relevant security and GDPR requirements</w:t>
      </w:r>
      <w:r w:rsidR="00EE4AA7" w:rsidRPr="00480FF6">
        <w:rPr>
          <w:color w:val="000000" w:themeColor="text1"/>
        </w:rPr>
        <w:t xml:space="preserve"> and will protect client/</w:t>
      </w:r>
      <w:r w:rsidR="00C954AC">
        <w:rPr>
          <w:color w:val="000000" w:themeColor="text1"/>
        </w:rPr>
        <w:t>professional</w:t>
      </w:r>
      <w:r w:rsidR="00EE4AA7" w:rsidRPr="00480FF6">
        <w:rPr>
          <w:color w:val="000000" w:themeColor="text1"/>
        </w:rPr>
        <w:t xml:space="preserve"> confidentiality appropriately</w:t>
      </w:r>
      <w:r w:rsidRPr="00480FF6">
        <w:rPr>
          <w:color w:val="000000" w:themeColor="text1"/>
        </w:rPr>
        <w:t>.</w:t>
      </w:r>
    </w:p>
    <w:p w14:paraId="15D39AE2" w14:textId="157A561F" w:rsidR="00D966C7" w:rsidRPr="00480FF6" w:rsidRDefault="00D966C7" w:rsidP="002564C4">
      <w:pPr>
        <w:spacing w:line="336" w:lineRule="auto"/>
        <w:jc w:val="both"/>
        <w:rPr>
          <w:rFonts w:eastAsia="Calibri"/>
          <w:color w:val="000000" w:themeColor="text1"/>
        </w:rPr>
      </w:pPr>
      <w:r w:rsidRPr="00480FF6">
        <w:rPr>
          <w:rFonts w:eastAsia="Calibri"/>
          <w:color w:val="000000" w:themeColor="text1"/>
        </w:rPr>
        <w:t xml:space="preserve">The IT System </w:t>
      </w:r>
      <w:r w:rsidR="008E31A2" w:rsidRPr="00480FF6">
        <w:rPr>
          <w:rFonts w:eastAsia="Calibri"/>
          <w:color w:val="000000" w:themeColor="text1"/>
        </w:rPr>
        <w:t>will</w:t>
      </w:r>
      <w:r w:rsidRPr="00480FF6">
        <w:rPr>
          <w:rFonts w:eastAsia="Calibri"/>
          <w:color w:val="000000" w:themeColor="text1"/>
        </w:rPr>
        <w:t xml:space="preserve"> provide an audit trail for all Service activities (</w:t>
      </w:r>
      <w:r w:rsidR="000525FB">
        <w:rPr>
          <w:rFonts w:eastAsia="Calibri"/>
          <w:color w:val="000000" w:themeColor="text1"/>
        </w:rPr>
        <w:t>Installation</w:t>
      </w:r>
      <w:r w:rsidRPr="00480FF6">
        <w:rPr>
          <w:rFonts w:eastAsia="Calibri"/>
          <w:color w:val="000000" w:themeColor="text1"/>
        </w:rPr>
        <w:t>, Collection,</w:t>
      </w:r>
      <w:r w:rsidR="003F3B2F">
        <w:rPr>
          <w:rFonts w:eastAsia="Calibri"/>
          <w:color w:val="000000" w:themeColor="text1"/>
        </w:rPr>
        <w:t xml:space="preserve"> testing</w:t>
      </w:r>
      <w:r w:rsidRPr="00480FF6">
        <w:rPr>
          <w:rFonts w:eastAsia="Calibri"/>
          <w:color w:val="000000" w:themeColor="text1"/>
        </w:rPr>
        <w:t xml:space="preserve"> Repairs, , etc.) and shall record and retain historical data.</w:t>
      </w:r>
    </w:p>
    <w:p w14:paraId="56F8A262" w14:textId="2263423B" w:rsidR="00EB7A13" w:rsidRPr="00480FF6" w:rsidRDefault="009447D2" w:rsidP="002564C4">
      <w:pPr>
        <w:pStyle w:val="Heading3"/>
        <w:spacing w:line="336" w:lineRule="auto"/>
      </w:pPr>
      <w:r w:rsidRPr="00480FF6">
        <w:t>Reporting</w:t>
      </w:r>
    </w:p>
    <w:p w14:paraId="6E29FD0B" w14:textId="35959699" w:rsidR="009447D2" w:rsidRPr="00480FF6" w:rsidRDefault="00EB7A13" w:rsidP="002564C4">
      <w:pPr>
        <w:spacing w:line="336" w:lineRule="auto"/>
        <w:rPr>
          <w:rFonts w:eastAsia="Arial"/>
          <w:color w:val="000000" w:themeColor="text1"/>
        </w:rPr>
      </w:pPr>
      <w:r w:rsidRPr="00480FF6">
        <w:rPr>
          <w:rFonts w:eastAsia="Arial"/>
          <w:color w:val="000000" w:themeColor="text1"/>
        </w:rPr>
        <w:t xml:space="preserve">The IT system will enable </w:t>
      </w:r>
      <w:r w:rsidR="0060544C" w:rsidRPr="00480FF6">
        <w:rPr>
          <w:rFonts w:eastAsia="Arial"/>
          <w:color w:val="000000" w:themeColor="text1"/>
        </w:rPr>
        <w:t xml:space="preserve">a </w:t>
      </w:r>
      <w:r w:rsidR="009447D2" w:rsidRPr="00480FF6">
        <w:rPr>
          <w:rFonts w:eastAsia="Arial"/>
          <w:color w:val="000000" w:themeColor="text1"/>
        </w:rPr>
        <w:t xml:space="preserve">detailed </w:t>
      </w:r>
      <w:r w:rsidR="0060544C" w:rsidRPr="00480FF6">
        <w:rPr>
          <w:rFonts w:eastAsia="Arial"/>
          <w:color w:val="000000" w:themeColor="text1"/>
        </w:rPr>
        <w:t xml:space="preserve">range of reports to be </w:t>
      </w:r>
      <w:r w:rsidR="0000488C" w:rsidRPr="00480FF6">
        <w:rPr>
          <w:rFonts w:eastAsia="Arial"/>
          <w:color w:val="000000" w:themeColor="text1"/>
        </w:rPr>
        <w:t xml:space="preserve">supplied to </w:t>
      </w:r>
      <w:r w:rsidR="00D65979">
        <w:rPr>
          <w:rFonts w:eastAsia="Arial"/>
          <w:color w:val="000000" w:themeColor="text1"/>
        </w:rPr>
        <w:t>the Council</w:t>
      </w:r>
      <w:r w:rsidR="0000488C" w:rsidRPr="00480FF6">
        <w:rPr>
          <w:rFonts w:eastAsia="Arial"/>
          <w:color w:val="000000" w:themeColor="text1"/>
        </w:rPr>
        <w:t xml:space="preserve"> by the Provider</w:t>
      </w:r>
      <w:r w:rsidR="009447D2" w:rsidRPr="00480FF6">
        <w:rPr>
          <w:rFonts w:eastAsia="Arial"/>
          <w:color w:val="000000" w:themeColor="text1"/>
        </w:rPr>
        <w:t>. This will include:</w:t>
      </w:r>
    </w:p>
    <w:p w14:paraId="25CCC682" w14:textId="77777777" w:rsidR="000056FF" w:rsidRPr="00480FF6" w:rsidRDefault="000056FF" w:rsidP="005D7972">
      <w:pPr>
        <w:pStyle w:val="ListParagraph"/>
        <w:numPr>
          <w:ilvl w:val="0"/>
          <w:numId w:val="53"/>
        </w:numPr>
        <w:spacing w:line="336" w:lineRule="auto"/>
        <w:rPr>
          <w:rFonts w:eastAsia="Arial"/>
          <w:color w:val="000000" w:themeColor="text1"/>
        </w:rPr>
      </w:pPr>
      <w:r w:rsidRPr="00480FF6">
        <w:rPr>
          <w:rFonts w:eastAsia="Arial"/>
          <w:color w:val="000000" w:themeColor="text1"/>
        </w:rPr>
        <w:t>Status of equipment items including equipment type, manufacturer, purchase date, location (client name or in store), last service date etc.</w:t>
      </w:r>
    </w:p>
    <w:p w14:paraId="55944DCC" w14:textId="56837EE9" w:rsidR="0060544C" w:rsidRPr="00480FF6" w:rsidRDefault="009447D2" w:rsidP="005D7972">
      <w:pPr>
        <w:pStyle w:val="ListParagraph"/>
        <w:numPr>
          <w:ilvl w:val="0"/>
          <w:numId w:val="53"/>
        </w:numPr>
        <w:spacing w:line="336" w:lineRule="auto"/>
        <w:rPr>
          <w:rFonts w:eastAsia="Arial"/>
          <w:color w:val="000000" w:themeColor="text1"/>
        </w:rPr>
      </w:pPr>
      <w:r w:rsidRPr="00480FF6">
        <w:rPr>
          <w:rFonts w:eastAsia="Arial"/>
          <w:color w:val="000000" w:themeColor="text1"/>
        </w:rPr>
        <w:t>Equipment</w:t>
      </w:r>
      <w:r w:rsidR="00215355" w:rsidRPr="00480FF6">
        <w:rPr>
          <w:rFonts w:eastAsia="Arial"/>
          <w:color w:val="000000" w:themeColor="text1"/>
        </w:rPr>
        <w:t>, repair, servicing, collection and delivery</w:t>
      </w:r>
      <w:r w:rsidRPr="00480FF6">
        <w:rPr>
          <w:rFonts w:eastAsia="Arial"/>
          <w:color w:val="000000" w:themeColor="text1"/>
        </w:rPr>
        <w:t xml:space="preserve"> spend</w:t>
      </w:r>
      <w:r w:rsidR="00D16A19" w:rsidRPr="00480FF6">
        <w:rPr>
          <w:rFonts w:eastAsia="Arial"/>
          <w:color w:val="000000" w:themeColor="text1"/>
        </w:rPr>
        <w:t xml:space="preserve">. </w:t>
      </w:r>
    </w:p>
    <w:p w14:paraId="63170A88" w14:textId="3522D6F4" w:rsidR="0060544C" w:rsidRPr="00480FF6" w:rsidRDefault="0060544C" w:rsidP="005D7972">
      <w:pPr>
        <w:pStyle w:val="ListParagraph"/>
        <w:numPr>
          <w:ilvl w:val="0"/>
          <w:numId w:val="53"/>
        </w:numPr>
        <w:spacing w:line="336" w:lineRule="auto"/>
        <w:rPr>
          <w:rFonts w:eastAsia="Arial"/>
          <w:color w:val="000000" w:themeColor="text1"/>
        </w:rPr>
      </w:pPr>
      <w:r w:rsidRPr="00480FF6">
        <w:rPr>
          <w:rFonts w:eastAsia="Arial"/>
          <w:color w:val="000000" w:themeColor="text1"/>
        </w:rPr>
        <w:t>Decom</w:t>
      </w:r>
      <w:r w:rsidR="00426A57" w:rsidRPr="00480FF6">
        <w:rPr>
          <w:rFonts w:eastAsia="Arial"/>
          <w:color w:val="000000" w:themeColor="text1"/>
        </w:rPr>
        <w:t>m</w:t>
      </w:r>
      <w:r w:rsidRPr="00480FF6">
        <w:rPr>
          <w:rFonts w:eastAsia="Arial"/>
          <w:color w:val="000000" w:themeColor="text1"/>
        </w:rPr>
        <w:t>issioned Items</w:t>
      </w:r>
      <w:r w:rsidR="00B67536" w:rsidRPr="00480FF6">
        <w:rPr>
          <w:rFonts w:eastAsia="Arial"/>
          <w:color w:val="000000" w:themeColor="text1"/>
        </w:rPr>
        <w:t xml:space="preserve"> (to enable sign-off)</w:t>
      </w:r>
    </w:p>
    <w:p w14:paraId="3167D49E" w14:textId="33B5A58A" w:rsidR="00956500" w:rsidRPr="006B4E86" w:rsidRDefault="0060544C" w:rsidP="005D7972">
      <w:pPr>
        <w:pStyle w:val="ListParagraph"/>
        <w:numPr>
          <w:ilvl w:val="0"/>
          <w:numId w:val="53"/>
        </w:numPr>
        <w:spacing w:line="336" w:lineRule="auto"/>
        <w:rPr>
          <w:rFonts w:eastAsia="Arial"/>
          <w:color w:val="000000" w:themeColor="text1"/>
        </w:rPr>
      </w:pPr>
      <w:r w:rsidRPr="00480FF6">
        <w:rPr>
          <w:rFonts w:eastAsia="Arial"/>
          <w:color w:val="000000" w:themeColor="text1"/>
        </w:rPr>
        <w:t>Level of Equipment Reuse</w:t>
      </w:r>
    </w:p>
    <w:p w14:paraId="7B44FEA2" w14:textId="2700564D" w:rsidR="00CF75F8" w:rsidRPr="00480FF6" w:rsidRDefault="00F34FCD" w:rsidP="002564C4">
      <w:pPr>
        <w:spacing w:line="336" w:lineRule="auto"/>
        <w:rPr>
          <w:rFonts w:eastAsia="Arial"/>
          <w:color w:val="000000" w:themeColor="text1"/>
        </w:rPr>
      </w:pPr>
      <w:r w:rsidRPr="00480FF6">
        <w:rPr>
          <w:rFonts w:eastAsia="Arial"/>
          <w:color w:val="000000" w:themeColor="text1"/>
        </w:rPr>
        <w:t>R</w:t>
      </w:r>
      <w:r w:rsidR="0060544C" w:rsidRPr="00480FF6">
        <w:rPr>
          <w:rFonts w:eastAsia="Arial"/>
          <w:color w:val="000000" w:themeColor="text1"/>
        </w:rPr>
        <w:t xml:space="preserve">eporting will </w:t>
      </w:r>
      <w:r w:rsidR="003F3B2F">
        <w:rPr>
          <w:rFonts w:eastAsia="Arial"/>
          <w:color w:val="000000" w:themeColor="text1"/>
        </w:rPr>
        <w:t xml:space="preserve">also </w:t>
      </w:r>
      <w:r w:rsidR="00922BA5" w:rsidRPr="00480FF6">
        <w:rPr>
          <w:rFonts w:eastAsia="Arial"/>
          <w:color w:val="000000" w:themeColor="text1"/>
        </w:rPr>
        <w:t>be sufficient to enable</w:t>
      </w:r>
      <w:r w:rsidR="0060544C" w:rsidRPr="00480FF6">
        <w:rPr>
          <w:rFonts w:eastAsia="Arial"/>
          <w:color w:val="000000" w:themeColor="text1"/>
        </w:rPr>
        <w:t xml:space="preserve"> </w:t>
      </w:r>
      <w:r w:rsidR="00EB7A13" w:rsidRPr="00480FF6">
        <w:rPr>
          <w:rFonts w:eastAsia="Arial"/>
          <w:color w:val="000000" w:themeColor="text1"/>
        </w:rPr>
        <w:t>the</w:t>
      </w:r>
      <w:r w:rsidR="00AB1C94" w:rsidRPr="00480FF6">
        <w:rPr>
          <w:rFonts w:eastAsia="Arial"/>
          <w:color w:val="000000" w:themeColor="text1"/>
        </w:rPr>
        <w:t xml:space="preserve"> </w:t>
      </w:r>
      <w:r w:rsidR="005F29DB">
        <w:rPr>
          <w:rFonts w:eastAsia="Arial"/>
          <w:color w:val="000000" w:themeColor="text1"/>
        </w:rPr>
        <w:t>f</w:t>
      </w:r>
      <w:r w:rsidR="00AB1C94" w:rsidRPr="00480FF6">
        <w:rPr>
          <w:rFonts w:eastAsia="Arial"/>
          <w:color w:val="000000" w:themeColor="text1"/>
        </w:rPr>
        <w:t xml:space="preserve">inances of the </w:t>
      </w:r>
      <w:r w:rsidR="008B63DD">
        <w:rPr>
          <w:rFonts w:eastAsia="Arial"/>
          <w:color w:val="000000" w:themeColor="text1"/>
        </w:rPr>
        <w:t>service</w:t>
      </w:r>
      <w:r w:rsidR="00AB1C94" w:rsidRPr="00480FF6">
        <w:rPr>
          <w:rFonts w:eastAsia="Arial"/>
          <w:color w:val="000000" w:themeColor="text1"/>
        </w:rPr>
        <w:t xml:space="preserve"> to be managed appropriately</w:t>
      </w:r>
      <w:r w:rsidR="00CF75F8" w:rsidRPr="00480FF6">
        <w:rPr>
          <w:rFonts w:eastAsia="Arial"/>
          <w:color w:val="000000" w:themeColor="text1"/>
        </w:rPr>
        <w:t xml:space="preserve">. This will mean a financial report is produced allowing </w:t>
      </w:r>
      <w:r w:rsidR="0062382A" w:rsidRPr="00480FF6">
        <w:rPr>
          <w:rFonts w:eastAsia="Arial"/>
          <w:color w:val="000000" w:themeColor="text1"/>
        </w:rPr>
        <w:t>all</w:t>
      </w:r>
      <w:r w:rsidR="00104404" w:rsidRPr="00480FF6">
        <w:rPr>
          <w:rFonts w:eastAsia="Arial"/>
          <w:color w:val="000000" w:themeColor="text1"/>
        </w:rPr>
        <w:t xml:space="preserve"> </w:t>
      </w:r>
      <w:r w:rsidR="0062382A" w:rsidRPr="00480FF6">
        <w:rPr>
          <w:rFonts w:eastAsia="Arial"/>
          <w:color w:val="000000" w:themeColor="text1"/>
        </w:rPr>
        <w:t>contract related expense</w:t>
      </w:r>
      <w:r w:rsidR="00CF75F8" w:rsidRPr="00480FF6">
        <w:rPr>
          <w:rFonts w:eastAsia="Arial"/>
          <w:color w:val="000000" w:themeColor="text1"/>
        </w:rPr>
        <w:t xml:space="preserve"> to be accurately</w:t>
      </w:r>
      <w:r w:rsidR="00104404" w:rsidRPr="00480FF6">
        <w:rPr>
          <w:rFonts w:eastAsia="Arial"/>
          <w:color w:val="000000" w:themeColor="text1"/>
        </w:rPr>
        <w:t xml:space="preserve"> </w:t>
      </w:r>
      <w:r w:rsidR="00D65979">
        <w:rPr>
          <w:rFonts w:eastAsia="Arial"/>
          <w:color w:val="000000" w:themeColor="text1"/>
        </w:rPr>
        <w:t xml:space="preserve">calculated </w:t>
      </w:r>
      <w:r w:rsidR="0062382A" w:rsidRPr="00480FF6">
        <w:rPr>
          <w:rFonts w:eastAsia="Arial"/>
          <w:color w:val="000000" w:themeColor="text1"/>
        </w:rPr>
        <w:t xml:space="preserve">on a </w:t>
      </w:r>
      <w:r w:rsidR="00060E3F">
        <w:rPr>
          <w:rFonts w:eastAsia="Arial"/>
          <w:color w:val="000000" w:themeColor="text1"/>
        </w:rPr>
        <w:t>quarterly</w:t>
      </w:r>
      <w:r w:rsidR="0062382A" w:rsidRPr="00480FF6">
        <w:rPr>
          <w:rFonts w:eastAsia="Arial"/>
          <w:color w:val="000000" w:themeColor="text1"/>
        </w:rPr>
        <w:t xml:space="preserve"> basis.</w:t>
      </w:r>
      <w:r w:rsidR="00881645" w:rsidRPr="00480FF6">
        <w:rPr>
          <w:rFonts w:eastAsia="Arial"/>
          <w:color w:val="000000" w:themeColor="text1"/>
        </w:rPr>
        <w:t xml:space="preserve"> An</w:t>
      </w:r>
      <w:r w:rsidR="00B94568" w:rsidRPr="00480FF6">
        <w:rPr>
          <w:rFonts w:eastAsia="Arial"/>
          <w:color w:val="000000" w:themeColor="text1"/>
        </w:rPr>
        <w:t xml:space="preserve"> annual financial report will also be provided using the same approach.</w:t>
      </w:r>
    </w:p>
    <w:p w14:paraId="7012ED6F" w14:textId="2BDC593E" w:rsidR="00656130" w:rsidRPr="00480FF6" w:rsidRDefault="00AA1339" w:rsidP="002564C4">
      <w:pPr>
        <w:pStyle w:val="Heading3"/>
        <w:spacing w:line="336" w:lineRule="auto"/>
        <w:rPr>
          <w:rFonts w:eastAsia="Calibri"/>
        </w:rPr>
      </w:pPr>
      <w:bookmarkStart w:id="41" w:name="_Ref48574385"/>
      <w:r>
        <w:rPr>
          <w:rFonts w:eastAsia="Calibri"/>
        </w:rPr>
        <w:t>Equipment Inventory</w:t>
      </w:r>
      <w:bookmarkEnd w:id="41"/>
    </w:p>
    <w:p w14:paraId="0A21AC85" w14:textId="7E866A35" w:rsidR="000A11B2" w:rsidRPr="00480FF6" w:rsidRDefault="000A11B2" w:rsidP="002564C4">
      <w:pPr>
        <w:spacing w:line="336" w:lineRule="auto"/>
        <w:rPr>
          <w:rFonts w:eastAsia="Calibri"/>
          <w:color w:val="000000" w:themeColor="text1"/>
        </w:rPr>
      </w:pPr>
      <w:r w:rsidRPr="00480FF6">
        <w:rPr>
          <w:rFonts w:eastAsia="Calibri"/>
          <w:color w:val="000000" w:themeColor="text1"/>
        </w:rPr>
        <w:t xml:space="preserve">The Provider shall develop and maintain a single inventory/asset register of all </w:t>
      </w:r>
      <w:r w:rsidR="00060E3F">
        <w:rPr>
          <w:rFonts w:eastAsia="Calibri"/>
          <w:color w:val="000000" w:themeColor="text1"/>
        </w:rPr>
        <w:t xml:space="preserve">stock </w:t>
      </w:r>
      <w:r w:rsidRPr="00480FF6">
        <w:rPr>
          <w:rFonts w:eastAsia="Calibri"/>
          <w:color w:val="000000" w:themeColor="text1"/>
        </w:rPr>
        <w:t>which passes through the service</w:t>
      </w:r>
      <w:r w:rsidR="00060E3F">
        <w:rPr>
          <w:rFonts w:eastAsia="Calibri"/>
          <w:color w:val="000000" w:themeColor="text1"/>
        </w:rPr>
        <w:t xml:space="preserve"> (inclusive of spares/parts)</w:t>
      </w:r>
      <w:r w:rsidR="00CC64E9">
        <w:rPr>
          <w:rFonts w:eastAsia="Calibri"/>
          <w:color w:val="000000" w:themeColor="text1"/>
        </w:rPr>
        <w:t>, with</w:t>
      </w:r>
      <w:r w:rsidRPr="00480FF6">
        <w:rPr>
          <w:rFonts w:eastAsia="Calibri"/>
          <w:color w:val="000000" w:themeColor="text1"/>
        </w:rPr>
        <w:t xml:space="preserve"> each carrying an individual identifier.  The asset register will be made available </w:t>
      </w:r>
      <w:r w:rsidR="0060544C" w:rsidRPr="00480FF6">
        <w:rPr>
          <w:rFonts w:eastAsia="Calibri"/>
          <w:color w:val="000000" w:themeColor="text1"/>
        </w:rPr>
        <w:t>at</w:t>
      </w:r>
      <w:r w:rsidRPr="00480FF6">
        <w:rPr>
          <w:rFonts w:eastAsia="Calibri"/>
          <w:color w:val="000000" w:themeColor="text1"/>
        </w:rPr>
        <w:t xml:space="preserve"> the request of </w:t>
      </w:r>
      <w:r w:rsidR="00060E3F">
        <w:rPr>
          <w:rFonts w:eastAsia="Calibri"/>
          <w:color w:val="000000" w:themeColor="text1"/>
        </w:rPr>
        <w:t xml:space="preserve">the </w:t>
      </w:r>
      <w:r w:rsidR="00DC4366">
        <w:rPr>
          <w:rFonts w:eastAsia="Calibri"/>
          <w:color w:val="000000" w:themeColor="text1"/>
        </w:rPr>
        <w:t>Contract Manager</w:t>
      </w:r>
      <w:r w:rsidRPr="00480FF6">
        <w:rPr>
          <w:rFonts w:eastAsia="Calibri"/>
          <w:color w:val="000000" w:themeColor="text1"/>
        </w:rPr>
        <w:t xml:space="preserve"> at any time.</w:t>
      </w:r>
    </w:p>
    <w:p w14:paraId="212B9DDB" w14:textId="1A326420" w:rsidR="00656130" w:rsidRDefault="00060E3F" w:rsidP="002564C4">
      <w:pPr>
        <w:spacing w:line="336" w:lineRule="auto"/>
        <w:rPr>
          <w:rFonts w:eastAsia="Calibri"/>
          <w:color w:val="000000" w:themeColor="text1"/>
        </w:rPr>
      </w:pPr>
      <w:r>
        <w:rPr>
          <w:rFonts w:eastAsia="Calibri"/>
          <w:color w:val="000000" w:themeColor="text1"/>
        </w:rPr>
        <w:t>The</w:t>
      </w:r>
      <w:r w:rsidR="00656130" w:rsidRPr="00480FF6">
        <w:rPr>
          <w:rFonts w:eastAsia="Calibri"/>
          <w:color w:val="000000" w:themeColor="text1"/>
        </w:rPr>
        <w:t xml:space="preserve"> Provider will ensure that the equipment catalogue is managed appropriately to facilitate the tracking of individual items. This includes maintaining an electronic record of ‘standard information’ for each item. This includes the type of equipment, date of</w:t>
      </w:r>
      <w:r>
        <w:rPr>
          <w:rFonts w:eastAsia="Calibri"/>
          <w:color w:val="000000" w:themeColor="text1"/>
        </w:rPr>
        <w:t xml:space="preserve"> original</w:t>
      </w:r>
      <w:r w:rsidR="00656130" w:rsidRPr="00480FF6">
        <w:rPr>
          <w:rFonts w:eastAsia="Calibri"/>
          <w:color w:val="000000" w:themeColor="text1"/>
        </w:rPr>
        <w:t xml:space="preserve"> purchase, condition (when last checked), </w:t>
      </w:r>
      <w:r w:rsidR="00CC64E9">
        <w:rPr>
          <w:rFonts w:eastAsia="Calibri"/>
          <w:color w:val="000000" w:themeColor="text1"/>
        </w:rPr>
        <w:t xml:space="preserve">testing, </w:t>
      </w:r>
      <w:r w:rsidR="00656130" w:rsidRPr="00480FF6">
        <w:rPr>
          <w:rFonts w:eastAsia="Calibri"/>
          <w:color w:val="000000" w:themeColor="text1"/>
        </w:rPr>
        <w:t xml:space="preserve">location, service/repair dates including a short description of work carried out. </w:t>
      </w:r>
    </w:p>
    <w:p w14:paraId="5F94EC13" w14:textId="6510AF01" w:rsidR="007C2F14" w:rsidRPr="00480FF6" w:rsidRDefault="00656130" w:rsidP="002564C4">
      <w:pPr>
        <w:spacing w:line="336" w:lineRule="auto"/>
        <w:rPr>
          <w:rFonts w:eastAsia="Calibri"/>
          <w:color w:val="000000" w:themeColor="text1"/>
        </w:rPr>
      </w:pPr>
      <w:r w:rsidRPr="00480FF6">
        <w:rPr>
          <w:rFonts w:eastAsia="Calibri"/>
          <w:color w:val="000000" w:themeColor="text1"/>
        </w:rPr>
        <w:t xml:space="preserve">When an item is delivered, collected, serviced or repaired the IT system should be updated appropriately. This should include notification to the </w:t>
      </w:r>
      <w:r w:rsidR="000525FB">
        <w:rPr>
          <w:rFonts w:eastAsia="Calibri"/>
          <w:color w:val="000000" w:themeColor="text1"/>
        </w:rPr>
        <w:t xml:space="preserve">relevant </w:t>
      </w:r>
      <w:r w:rsidR="00C954AC">
        <w:rPr>
          <w:rFonts w:eastAsia="Calibri"/>
          <w:color w:val="000000" w:themeColor="text1"/>
        </w:rPr>
        <w:t>professional</w:t>
      </w:r>
      <w:r w:rsidRPr="00480FF6">
        <w:rPr>
          <w:rFonts w:eastAsia="Calibri"/>
          <w:color w:val="000000" w:themeColor="text1"/>
        </w:rPr>
        <w:t xml:space="preserve"> that delivery or collection has taken place. Records for all items should be maintained for the lifetime of the contract.</w:t>
      </w:r>
    </w:p>
    <w:p w14:paraId="77A196A2" w14:textId="1EECCC82" w:rsidR="00AF7C33" w:rsidRPr="00480FF6" w:rsidRDefault="00AF7C33" w:rsidP="007D53C2">
      <w:pPr>
        <w:pStyle w:val="Heading3"/>
        <w:rPr>
          <w:rFonts w:eastAsia="Calibri"/>
        </w:rPr>
      </w:pPr>
      <w:r w:rsidRPr="00480FF6">
        <w:rPr>
          <w:rFonts w:eastAsia="Calibri"/>
        </w:rPr>
        <w:lastRenderedPageBreak/>
        <w:t xml:space="preserve">Data Quality </w:t>
      </w:r>
    </w:p>
    <w:p w14:paraId="3105863C" w14:textId="0002B18E" w:rsidR="007D53C2" w:rsidRPr="00480FF6" w:rsidRDefault="00AF7C33" w:rsidP="002564C4">
      <w:pPr>
        <w:spacing w:line="336" w:lineRule="auto"/>
        <w:rPr>
          <w:rFonts w:eastAsia="Calibri"/>
          <w:color w:val="000000" w:themeColor="text1"/>
        </w:rPr>
      </w:pPr>
      <w:r w:rsidRPr="00480FF6">
        <w:rPr>
          <w:rFonts w:eastAsia="Calibri"/>
          <w:color w:val="000000" w:themeColor="text1"/>
        </w:rPr>
        <w:t>The Provider will ensure that data held by the IT System is as accurate as possible. This includes putting appropriate safeguards in place to ensure that information supplied by 3</w:t>
      </w:r>
      <w:r w:rsidRPr="00480FF6">
        <w:rPr>
          <w:rFonts w:eastAsia="Calibri"/>
          <w:color w:val="000000" w:themeColor="text1"/>
          <w:vertAlign w:val="superscript"/>
        </w:rPr>
        <w:t>rd</w:t>
      </w:r>
      <w:r w:rsidRPr="00480FF6">
        <w:rPr>
          <w:rFonts w:eastAsia="Calibri"/>
          <w:color w:val="000000" w:themeColor="text1"/>
        </w:rPr>
        <w:t xml:space="preserve"> parties is accurate. Audit </w:t>
      </w:r>
      <w:r w:rsidR="00CC64E9">
        <w:rPr>
          <w:rFonts w:eastAsia="Calibri"/>
          <w:color w:val="000000" w:themeColor="text1"/>
        </w:rPr>
        <w:t>of</w:t>
      </w:r>
      <w:r w:rsidRPr="00480FF6">
        <w:rPr>
          <w:rFonts w:eastAsia="Calibri"/>
          <w:color w:val="000000" w:themeColor="text1"/>
        </w:rPr>
        <w:t xml:space="preserve"> data quality will also take place of information on the system on a </w:t>
      </w:r>
      <w:r w:rsidR="00CC64E9">
        <w:rPr>
          <w:rFonts w:eastAsia="Calibri"/>
          <w:color w:val="000000" w:themeColor="text1"/>
        </w:rPr>
        <w:t>regular</w:t>
      </w:r>
      <w:r w:rsidRPr="00480FF6">
        <w:rPr>
          <w:rFonts w:eastAsia="Calibri"/>
          <w:color w:val="000000" w:themeColor="text1"/>
        </w:rPr>
        <w:t xml:space="preserve"> basis</w:t>
      </w:r>
      <w:r w:rsidR="00731283" w:rsidRPr="00480FF6">
        <w:rPr>
          <w:rFonts w:eastAsia="Calibri"/>
          <w:color w:val="000000" w:themeColor="text1"/>
        </w:rPr>
        <w:t xml:space="preserve"> (including physical auditing of stock to verify data records)</w:t>
      </w:r>
      <w:r w:rsidRPr="00480FF6">
        <w:rPr>
          <w:rFonts w:eastAsia="Calibri"/>
          <w:color w:val="000000" w:themeColor="text1"/>
        </w:rPr>
        <w:t xml:space="preserve">. </w:t>
      </w:r>
    </w:p>
    <w:p w14:paraId="3FF820C4" w14:textId="2A08ED7E" w:rsidR="00AF7C33" w:rsidRDefault="00AF7C33" w:rsidP="002564C4">
      <w:pPr>
        <w:spacing w:line="336" w:lineRule="auto"/>
        <w:rPr>
          <w:rFonts w:eastAsia="Calibri"/>
          <w:color w:val="000000" w:themeColor="text1"/>
        </w:rPr>
      </w:pPr>
      <w:r w:rsidRPr="00480FF6">
        <w:rPr>
          <w:rFonts w:eastAsia="Calibri"/>
          <w:color w:val="000000" w:themeColor="text1"/>
        </w:rPr>
        <w:t xml:space="preserve">Data cleansing policies and procedures will also be in place. This includes </w:t>
      </w:r>
      <w:r w:rsidR="007D53C2" w:rsidRPr="00480FF6">
        <w:rPr>
          <w:rFonts w:eastAsia="Calibri"/>
          <w:color w:val="000000" w:themeColor="text1"/>
        </w:rPr>
        <w:t>a process for updating records where clients have recently become deceased.</w:t>
      </w:r>
      <w:r w:rsidR="00A234A3">
        <w:rPr>
          <w:rFonts w:eastAsia="Calibri"/>
          <w:color w:val="000000" w:themeColor="text1"/>
        </w:rPr>
        <w:t xml:space="preserve"> It will also include a clear policy related to data retention which will link with data management processes.</w:t>
      </w:r>
    </w:p>
    <w:p w14:paraId="63190A9A" w14:textId="1E0F7F8A" w:rsidR="00C65AB4" w:rsidRDefault="005640A1" w:rsidP="002564C4">
      <w:pPr>
        <w:pStyle w:val="Heading2"/>
        <w:spacing w:line="336" w:lineRule="auto"/>
        <w:rPr>
          <w:rFonts w:eastAsia="Calibri"/>
          <w:u w:val="single"/>
        </w:rPr>
      </w:pPr>
      <w:bookmarkStart w:id="42" w:name="_Toc66373372"/>
      <w:r>
        <w:rPr>
          <w:rFonts w:eastAsia="Calibri"/>
          <w:u w:val="single"/>
        </w:rPr>
        <w:t>e</w:t>
      </w:r>
      <w:r w:rsidR="000C655B" w:rsidRPr="003D2177">
        <w:rPr>
          <w:rFonts w:eastAsia="Calibri"/>
          <w:u w:val="single"/>
        </w:rPr>
        <w:t xml:space="preserve">) </w:t>
      </w:r>
      <w:r w:rsidR="003A3C26" w:rsidRPr="003D2177">
        <w:rPr>
          <w:rFonts w:eastAsia="Calibri"/>
          <w:u w:val="single"/>
        </w:rPr>
        <w:t xml:space="preserve">Enquiry </w:t>
      </w:r>
      <w:r w:rsidR="00607E8F" w:rsidRPr="003D2177">
        <w:rPr>
          <w:rFonts w:eastAsia="Calibri"/>
          <w:u w:val="single"/>
        </w:rPr>
        <w:t>Point</w:t>
      </w:r>
      <w:bookmarkEnd w:id="42"/>
    </w:p>
    <w:p w14:paraId="0730FF60" w14:textId="77777777" w:rsidR="003D2177" w:rsidRPr="003D2177" w:rsidRDefault="003D2177" w:rsidP="003D2177"/>
    <w:p w14:paraId="0DE88482" w14:textId="74AB11EC" w:rsidR="00802C49" w:rsidRPr="00480FF6" w:rsidRDefault="00CC64E9" w:rsidP="002564C4">
      <w:pPr>
        <w:spacing w:line="336" w:lineRule="auto"/>
        <w:rPr>
          <w:rFonts w:eastAsia="Arial"/>
          <w:color w:val="000000" w:themeColor="text1"/>
        </w:rPr>
      </w:pPr>
      <w:r>
        <w:rPr>
          <w:rFonts w:eastAsia="Calibri"/>
          <w:color w:val="000000" w:themeColor="text1"/>
        </w:rPr>
        <w:t>During normal operation hours, t</w:t>
      </w:r>
      <w:r w:rsidR="00C65AB4" w:rsidRPr="00480FF6">
        <w:rPr>
          <w:rFonts w:eastAsia="Calibri"/>
          <w:color w:val="000000" w:themeColor="text1"/>
        </w:rPr>
        <w:t xml:space="preserve">he Provider </w:t>
      </w:r>
      <w:r w:rsidR="00C65AB4" w:rsidRPr="00480FF6">
        <w:rPr>
          <w:rFonts w:eastAsia="Arial"/>
          <w:color w:val="000000" w:themeColor="text1"/>
        </w:rPr>
        <w:t xml:space="preserve">will </w:t>
      </w:r>
      <w:r>
        <w:rPr>
          <w:rFonts w:eastAsia="Arial"/>
          <w:color w:val="000000" w:themeColor="text1"/>
        </w:rPr>
        <w:t>deliver</w:t>
      </w:r>
      <w:r w:rsidR="00C65AB4" w:rsidRPr="00480FF6">
        <w:rPr>
          <w:rFonts w:eastAsia="Arial"/>
          <w:color w:val="000000" w:themeColor="text1"/>
        </w:rPr>
        <w:t xml:space="preserve"> </w:t>
      </w:r>
      <w:r w:rsidR="000525FB">
        <w:rPr>
          <w:rFonts w:eastAsia="Arial"/>
          <w:color w:val="000000" w:themeColor="text1"/>
        </w:rPr>
        <w:t>an</w:t>
      </w:r>
      <w:r w:rsidR="00802C49" w:rsidRPr="00480FF6">
        <w:rPr>
          <w:rFonts w:eastAsia="Arial"/>
          <w:color w:val="000000" w:themeColor="text1"/>
        </w:rPr>
        <w:t xml:space="preserve"> enquiry service for dealing with requests from</w:t>
      </w:r>
      <w:r w:rsidR="000525FB">
        <w:rPr>
          <w:rFonts w:eastAsia="Arial"/>
          <w:color w:val="000000" w:themeColor="text1"/>
        </w:rPr>
        <w:t xml:space="preserve"> the Contract Manager,</w:t>
      </w:r>
      <w:r w:rsidR="00F27002" w:rsidRPr="00480FF6">
        <w:rPr>
          <w:rFonts w:eastAsia="Arial"/>
          <w:color w:val="000000" w:themeColor="text1"/>
        </w:rPr>
        <w:t xml:space="preserve"> </w:t>
      </w:r>
      <w:r w:rsidR="00C954AC">
        <w:rPr>
          <w:rFonts w:eastAsia="Arial"/>
          <w:color w:val="000000" w:themeColor="text1"/>
        </w:rPr>
        <w:t>professional</w:t>
      </w:r>
      <w:r w:rsidR="00F27002" w:rsidRPr="00480FF6">
        <w:rPr>
          <w:rFonts w:eastAsia="Arial"/>
          <w:color w:val="000000" w:themeColor="text1"/>
        </w:rPr>
        <w:t xml:space="preserve">s and clients/carers. </w:t>
      </w:r>
      <w:r w:rsidR="001204FC" w:rsidRPr="00480FF6">
        <w:rPr>
          <w:rFonts w:eastAsia="Arial"/>
          <w:color w:val="000000" w:themeColor="text1"/>
        </w:rPr>
        <w:t>By way of example, these ma</w:t>
      </w:r>
      <w:r>
        <w:rPr>
          <w:rFonts w:eastAsia="Arial"/>
          <w:color w:val="000000" w:themeColor="text1"/>
        </w:rPr>
        <w:t>y</w:t>
      </w:r>
      <w:r w:rsidR="001204FC" w:rsidRPr="00480FF6">
        <w:rPr>
          <w:rFonts w:eastAsia="Arial"/>
          <w:color w:val="000000" w:themeColor="text1"/>
        </w:rPr>
        <w:t xml:space="preserve"> include:</w:t>
      </w:r>
    </w:p>
    <w:p w14:paraId="7766683E" w14:textId="36841E8B" w:rsidR="00802C49" w:rsidRPr="00480FF6" w:rsidRDefault="00C954AC" w:rsidP="005D7972">
      <w:pPr>
        <w:pStyle w:val="ListParagraph"/>
        <w:numPr>
          <w:ilvl w:val="0"/>
          <w:numId w:val="49"/>
        </w:numPr>
        <w:spacing w:line="336" w:lineRule="auto"/>
        <w:rPr>
          <w:rFonts w:eastAsia="Arial"/>
          <w:color w:val="000000" w:themeColor="text1"/>
        </w:rPr>
      </w:pPr>
      <w:r>
        <w:rPr>
          <w:rFonts w:eastAsia="Arial"/>
          <w:color w:val="000000" w:themeColor="text1"/>
        </w:rPr>
        <w:t>Professional</w:t>
      </w:r>
      <w:r w:rsidR="00802C49" w:rsidRPr="00480FF6">
        <w:rPr>
          <w:rFonts w:eastAsia="Arial"/>
          <w:color w:val="000000" w:themeColor="text1"/>
        </w:rPr>
        <w:t>s –</w:t>
      </w:r>
      <w:r w:rsidR="0087442A">
        <w:rPr>
          <w:rFonts w:eastAsia="Arial"/>
          <w:color w:val="000000" w:themeColor="text1"/>
        </w:rPr>
        <w:t xml:space="preserve"> </w:t>
      </w:r>
      <w:r w:rsidR="00802C49" w:rsidRPr="00480FF6">
        <w:rPr>
          <w:rFonts w:eastAsia="Arial"/>
          <w:color w:val="000000" w:themeColor="text1"/>
        </w:rPr>
        <w:t>respond</w:t>
      </w:r>
      <w:r w:rsidR="001204FC" w:rsidRPr="00480FF6">
        <w:rPr>
          <w:rFonts w:eastAsia="Arial"/>
          <w:color w:val="000000" w:themeColor="text1"/>
        </w:rPr>
        <w:t>ing</w:t>
      </w:r>
      <w:r w:rsidR="00802C49" w:rsidRPr="00480FF6">
        <w:rPr>
          <w:rFonts w:eastAsia="Arial"/>
          <w:color w:val="000000" w:themeColor="text1"/>
        </w:rPr>
        <w:t xml:space="preserve"> to queries over equipment capabilities; verify</w:t>
      </w:r>
      <w:r w:rsidR="001204FC" w:rsidRPr="00480FF6">
        <w:rPr>
          <w:rFonts w:eastAsia="Arial"/>
          <w:color w:val="000000" w:themeColor="text1"/>
        </w:rPr>
        <w:t>ing</w:t>
      </w:r>
      <w:r w:rsidR="00802C49" w:rsidRPr="00480FF6">
        <w:rPr>
          <w:rFonts w:eastAsia="Arial"/>
          <w:color w:val="000000" w:themeColor="text1"/>
        </w:rPr>
        <w:t xml:space="preserve"> information in the IT system; check</w:t>
      </w:r>
      <w:r w:rsidR="001204FC" w:rsidRPr="00480FF6">
        <w:rPr>
          <w:rFonts w:eastAsia="Arial"/>
          <w:color w:val="000000" w:themeColor="text1"/>
        </w:rPr>
        <w:t>ing</w:t>
      </w:r>
      <w:r w:rsidR="00802C49" w:rsidRPr="00480FF6">
        <w:rPr>
          <w:rFonts w:eastAsia="Arial"/>
          <w:color w:val="000000" w:themeColor="text1"/>
        </w:rPr>
        <w:t xml:space="preserve"> whe</w:t>
      </w:r>
      <w:r w:rsidR="00CC64E9">
        <w:rPr>
          <w:rFonts w:eastAsia="Arial"/>
          <w:color w:val="000000" w:themeColor="text1"/>
        </w:rPr>
        <w:t>n</w:t>
      </w:r>
      <w:r w:rsidR="00802C49" w:rsidRPr="00480FF6">
        <w:rPr>
          <w:rFonts w:eastAsia="Arial"/>
          <w:color w:val="000000" w:themeColor="text1"/>
        </w:rPr>
        <w:t xml:space="preserve"> </w:t>
      </w:r>
      <w:r w:rsidR="00BC537D">
        <w:rPr>
          <w:rFonts w:eastAsia="Arial"/>
          <w:color w:val="000000" w:themeColor="text1"/>
        </w:rPr>
        <w:t>work will be conducted</w:t>
      </w:r>
      <w:r w:rsidR="00802C49" w:rsidRPr="00480FF6">
        <w:rPr>
          <w:rFonts w:eastAsia="Arial"/>
          <w:color w:val="000000" w:themeColor="text1"/>
        </w:rPr>
        <w:t xml:space="preserve">. </w:t>
      </w:r>
    </w:p>
    <w:p w14:paraId="504DE6EE" w14:textId="29116CFA" w:rsidR="00802C49" w:rsidRPr="00480FF6" w:rsidRDefault="0039367A" w:rsidP="005D7972">
      <w:pPr>
        <w:pStyle w:val="ListParagraph"/>
        <w:numPr>
          <w:ilvl w:val="0"/>
          <w:numId w:val="49"/>
        </w:numPr>
        <w:spacing w:line="336" w:lineRule="auto"/>
        <w:rPr>
          <w:rFonts w:eastAsia="Arial"/>
          <w:color w:val="000000" w:themeColor="text1"/>
        </w:rPr>
      </w:pPr>
      <w:r>
        <w:rPr>
          <w:rFonts w:eastAsia="Arial"/>
          <w:color w:val="000000" w:themeColor="text1"/>
        </w:rPr>
        <w:t>Appropriate Person</w:t>
      </w:r>
      <w:r w:rsidR="00802C49" w:rsidRPr="00480FF6">
        <w:rPr>
          <w:rFonts w:eastAsia="Arial"/>
          <w:color w:val="000000" w:themeColor="text1"/>
        </w:rPr>
        <w:t xml:space="preserve"> –</w:t>
      </w:r>
      <w:r w:rsidR="0087442A">
        <w:rPr>
          <w:rFonts w:eastAsia="Arial"/>
          <w:color w:val="000000" w:themeColor="text1"/>
        </w:rPr>
        <w:t xml:space="preserve"> </w:t>
      </w:r>
      <w:r w:rsidR="00656130" w:rsidRPr="00480FF6">
        <w:rPr>
          <w:rFonts w:eastAsia="Arial"/>
          <w:color w:val="000000" w:themeColor="text1"/>
        </w:rPr>
        <w:t>request</w:t>
      </w:r>
      <w:r w:rsidR="001204FC" w:rsidRPr="00480FF6">
        <w:rPr>
          <w:rFonts w:eastAsia="Arial"/>
          <w:color w:val="000000" w:themeColor="text1"/>
        </w:rPr>
        <w:t xml:space="preserve">ing the collection of equipment; </w:t>
      </w:r>
      <w:r w:rsidR="00656130" w:rsidRPr="00480FF6">
        <w:rPr>
          <w:rFonts w:eastAsia="Arial"/>
          <w:color w:val="000000" w:themeColor="text1"/>
        </w:rPr>
        <w:t>query</w:t>
      </w:r>
      <w:r w:rsidR="001204FC" w:rsidRPr="00480FF6">
        <w:rPr>
          <w:rFonts w:eastAsia="Arial"/>
          <w:color w:val="000000" w:themeColor="text1"/>
        </w:rPr>
        <w:t>ing</w:t>
      </w:r>
      <w:r w:rsidR="00656130" w:rsidRPr="00480FF6">
        <w:rPr>
          <w:rFonts w:eastAsia="Arial"/>
          <w:color w:val="000000" w:themeColor="text1"/>
        </w:rPr>
        <w:t xml:space="preserve"> how an item of equipment should be used</w:t>
      </w:r>
      <w:r w:rsidR="001204FC" w:rsidRPr="00480FF6">
        <w:rPr>
          <w:rFonts w:eastAsia="Arial"/>
          <w:color w:val="000000" w:themeColor="text1"/>
        </w:rPr>
        <w:t>.</w:t>
      </w:r>
    </w:p>
    <w:p w14:paraId="590B885C" w14:textId="61DB71C2" w:rsidR="00802C49" w:rsidRPr="00480FF6" w:rsidRDefault="00802C49" w:rsidP="002564C4">
      <w:pPr>
        <w:spacing w:line="336" w:lineRule="auto"/>
        <w:rPr>
          <w:rFonts w:eastAsia="Arial"/>
          <w:color w:val="000000" w:themeColor="text1"/>
        </w:rPr>
      </w:pPr>
      <w:r w:rsidRPr="00480FF6">
        <w:rPr>
          <w:rFonts w:eastAsia="Arial"/>
          <w:color w:val="000000" w:themeColor="text1"/>
        </w:rPr>
        <w:t>Th</w:t>
      </w:r>
      <w:r w:rsidR="001204FC" w:rsidRPr="00480FF6">
        <w:rPr>
          <w:rFonts w:eastAsia="Arial"/>
          <w:color w:val="000000" w:themeColor="text1"/>
        </w:rPr>
        <w:t>e enquiry point</w:t>
      </w:r>
      <w:r w:rsidRPr="00480FF6">
        <w:rPr>
          <w:rFonts w:eastAsia="Arial"/>
          <w:color w:val="000000" w:themeColor="text1"/>
        </w:rPr>
        <w:t xml:space="preserve"> </w:t>
      </w:r>
      <w:r w:rsidR="003D2177">
        <w:rPr>
          <w:rFonts w:eastAsia="Arial"/>
          <w:color w:val="000000" w:themeColor="text1"/>
        </w:rPr>
        <w:t>will</w:t>
      </w:r>
      <w:r w:rsidRPr="00480FF6">
        <w:rPr>
          <w:rFonts w:eastAsia="Arial"/>
          <w:color w:val="000000" w:themeColor="text1"/>
        </w:rPr>
        <w:t xml:space="preserve"> be accessible via a telephone line or email address.</w:t>
      </w:r>
      <w:r w:rsidR="00656130" w:rsidRPr="00480FF6">
        <w:rPr>
          <w:rFonts w:eastAsia="Arial"/>
          <w:color w:val="000000" w:themeColor="text1"/>
        </w:rPr>
        <w:t xml:space="preserve"> Records </w:t>
      </w:r>
      <w:r w:rsidR="003D2177">
        <w:rPr>
          <w:rFonts w:eastAsia="Arial"/>
          <w:color w:val="000000" w:themeColor="text1"/>
        </w:rPr>
        <w:t>will</w:t>
      </w:r>
      <w:r w:rsidR="00656130" w:rsidRPr="00480FF6">
        <w:rPr>
          <w:rFonts w:eastAsia="Arial"/>
          <w:color w:val="000000" w:themeColor="text1"/>
        </w:rPr>
        <w:t xml:space="preserve"> be kept of these episodes together with the steps taken to resolve them.</w:t>
      </w:r>
      <w:r w:rsidR="00486191" w:rsidRPr="00480FF6">
        <w:rPr>
          <w:rFonts w:eastAsia="Arial"/>
          <w:color w:val="000000" w:themeColor="text1"/>
        </w:rPr>
        <w:t xml:space="preserve"> All phone calls should be initially answered within </w:t>
      </w:r>
      <w:r w:rsidR="00440392" w:rsidRPr="00480FF6">
        <w:rPr>
          <w:rFonts w:eastAsia="Arial"/>
          <w:color w:val="000000" w:themeColor="text1"/>
        </w:rPr>
        <w:t>2</w:t>
      </w:r>
      <w:r w:rsidR="00486191" w:rsidRPr="00480FF6">
        <w:rPr>
          <w:rFonts w:eastAsia="Arial"/>
          <w:color w:val="000000" w:themeColor="text1"/>
        </w:rPr>
        <w:t xml:space="preserve">0 seconds </w:t>
      </w:r>
      <w:r w:rsidR="00883FC3" w:rsidRPr="00480FF6">
        <w:rPr>
          <w:rFonts w:eastAsia="Arial"/>
          <w:color w:val="000000" w:themeColor="text1"/>
        </w:rPr>
        <w:t xml:space="preserve">(e.g. using a telephone message) </w:t>
      </w:r>
      <w:r w:rsidR="00486191" w:rsidRPr="00480FF6">
        <w:rPr>
          <w:rFonts w:eastAsia="Arial"/>
          <w:color w:val="000000" w:themeColor="text1"/>
        </w:rPr>
        <w:t xml:space="preserve">with </w:t>
      </w:r>
      <w:r w:rsidR="00440392" w:rsidRPr="00480FF6">
        <w:rPr>
          <w:rFonts w:eastAsia="Arial"/>
          <w:color w:val="000000" w:themeColor="text1"/>
        </w:rPr>
        <w:t xml:space="preserve">live chat accessible within 5 minutes of the initial call being </w:t>
      </w:r>
      <w:r w:rsidR="00F27002" w:rsidRPr="00480FF6">
        <w:rPr>
          <w:rFonts w:eastAsia="Arial"/>
          <w:color w:val="000000" w:themeColor="text1"/>
        </w:rPr>
        <w:t>answered</w:t>
      </w:r>
      <w:r w:rsidR="00486191" w:rsidRPr="00480FF6">
        <w:rPr>
          <w:rFonts w:eastAsia="Arial"/>
          <w:color w:val="000000" w:themeColor="text1"/>
        </w:rPr>
        <w:t>.</w:t>
      </w:r>
      <w:r w:rsidR="00440392" w:rsidRPr="00480FF6">
        <w:rPr>
          <w:rFonts w:eastAsia="Arial"/>
          <w:color w:val="000000" w:themeColor="text1"/>
        </w:rPr>
        <w:t xml:space="preserve"> </w:t>
      </w:r>
      <w:r w:rsidR="001204FC" w:rsidRPr="00480FF6">
        <w:rPr>
          <w:rFonts w:eastAsia="Arial"/>
          <w:color w:val="000000" w:themeColor="text1"/>
        </w:rPr>
        <w:t xml:space="preserve">Recording of conversations should take place with appropriate management including warnings for the public. </w:t>
      </w:r>
      <w:r w:rsidR="00486191" w:rsidRPr="00480FF6">
        <w:rPr>
          <w:rFonts w:eastAsia="Arial"/>
          <w:color w:val="000000" w:themeColor="text1"/>
        </w:rPr>
        <w:t xml:space="preserve"> </w:t>
      </w:r>
    </w:p>
    <w:p w14:paraId="47BF333B" w14:textId="0A8E5561" w:rsidR="00F72BF5" w:rsidRPr="00480FF6" w:rsidRDefault="00656130" w:rsidP="002564C4">
      <w:pPr>
        <w:spacing w:line="336" w:lineRule="auto"/>
        <w:jc w:val="both"/>
        <w:rPr>
          <w:color w:val="000000" w:themeColor="text1"/>
        </w:rPr>
      </w:pPr>
      <w:r w:rsidRPr="00480FF6">
        <w:rPr>
          <w:rFonts w:eastAsia="Arial"/>
          <w:color w:val="000000" w:themeColor="text1"/>
        </w:rPr>
        <w:t xml:space="preserve">An answerphone </w:t>
      </w:r>
      <w:r w:rsidR="003D2177">
        <w:rPr>
          <w:rFonts w:eastAsia="Arial"/>
          <w:color w:val="000000" w:themeColor="text1"/>
        </w:rPr>
        <w:t>will</w:t>
      </w:r>
      <w:r w:rsidRPr="00480FF6">
        <w:rPr>
          <w:rFonts w:eastAsia="Arial"/>
          <w:color w:val="000000" w:themeColor="text1"/>
        </w:rPr>
        <w:t xml:space="preserve"> be available to take messages outside of operational hours. </w:t>
      </w:r>
      <w:r w:rsidR="001204FC" w:rsidRPr="00480FF6">
        <w:rPr>
          <w:rFonts w:eastAsia="Arial"/>
          <w:color w:val="000000" w:themeColor="text1"/>
        </w:rPr>
        <w:t xml:space="preserve">These enquiries </w:t>
      </w:r>
      <w:r w:rsidR="003D2177">
        <w:rPr>
          <w:rFonts w:eastAsia="Arial"/>
          <w:color w:val="000000" w:themeColor="text1"/>
        </w:rPr>
        <w:t>will</w:t>
      </w:r>
      <w:r w:rsidR="001204FC" w:rsidRPr="00480FF6">
        <w:rPr>
          <w:rFonts w:eastAsia="Arial"/>
          <w:color w:val="000000" w:themeColor="text1"/>
        </w:rPr>
        <w:t xml:space="preserve"> be dealt with in the next working day. </w:t>
      </w:r>
      <w:r w:rsidRPr="00480FF6">
        <w:rPr>
          <w:rFonts w:eastAsia="Arial"/>
          <w:color w:val="000000" w:themeColor="text1"/>
        </w:rPr>
        <w:t xml:space="preserve">Emails </w:t>
      </w:r>
      <w:r w:rsidR="003D2177">
        <w:rPr>
          <w:rFonts w:eastAsia="Arial"/>
          <w:color w:val="000000" w:themeColor="text1"/>
        </w:rPr>
        <w:t>will</w:t>
      </w:r>
      <w:r w:rsidRPr="00480FF6">
        <w:rPr>
          <w:rFonts w:eastAsia="Arial"/>
          <w:color w:val="000000" w:themeColor="text1"/>
        </w:rPr>
        <w:t xml:space="preserve"> be initially acknowledged by an automated email message</w:t>
      </w:r>
      <w:r w:rsidR="00440392" w:rsidRPr="00480FF6">
        <w:rPr>
          <w:rFonts w:eastAsia="Arial"/>
          <w:color w:val="000000" w:themeColor="text1"/>
        </w:rPr>
        <w:t xml:space="preserve"> and will be responded to within 24 hours</w:t>
      </w:r>
      <w:r w:rsidRPr="00480FF6">
        <w:rPr>
          <w:rFonts w:eastAsia="Arial"/>
          <w:color w:val="000000" w:themeColor="text1"/>
        </w:rPr>
        <w:t>.</w:t>
      </w:r>
    </w:p>
    <w:p w14:paraId="348B2221" w14:textId="2CE2BCDA" w:rsidR="00727640" w:rsidRPr="00480FF6" w:rsidRDefault="00727640" w:rsidP="002564C4">
      <w:pPr>
        <w:spacing w:line="336" w:lineRule="auto"/>
        <w:jc w:val="both"/>
        <w:rPr>
          <w:rFonts w:eastAsia="Calibri"/>
          <w:color w:val="000000" w:themeColor="text1"/>
        </w:rPr>
      </w:pPr>
      <w:r w:rsidRPr="00480FF6">
        <w:rPr>
          <w:rFonts w:eastAsia="Calibri"/>
          <w:color w:val="000000" w:themeColor="text1"/>
        </w:rPr>
        <w:t xml:space="preserve">In addition to this, </w:t>
      </w:r>
      <w:r w:rsidR="003D2177">
        <w:rPr>
          <w:rFonts w:eastAsia="Calibri"/>
          <w:color w:val="000000" w:themeColor="text1"/>
        </w:rPr>
        <w:t xml:space="preserve">outside of normal operational hours, </w:t>
      </w:r>
      <w:r w:rsidRPr="00480FF6">
        <w:rPr>
          <w:rFonts w:eastAsia="Calibri"/>
          <w:color w:val="000000" w:themeColor="text1"/>
        </w:rPr>
        <w:t>t</w:t>
      </w:r>
      <w:r w:rsidR="00412059" w:rsidRPr="00480FF6">
        <w:rPr>
          <w:rFonts w:eastAsia="Calibri"/>
          <w:color w:val="000000" w:themeColor="text1"/>
        </w:rPr>
        <w:t>here will also be a</w:t>
      </w:r>
      <w:r w:rsidR="003D2177">
        <w:rPr>
          <w:rFonts w:eastAsia="Calibri"/>
          <w:color w:val="000000" w:themeColor="text1"/>
        </w:rPr>
        <w:t xml:space="preserve"> </w:t>
      </w:r>
      <w:r w:rsidR="00412059" w:rsidRPr="00480FF6">
        <w:rPr>
          <w:rFonts w:eastAsia="Calibri"/>
          <w:color w:val="000000" w:themeColor="text1"/>
        </w:rPr>
        <w:t>telephone</w:t>
      </w:r>
      <w:r w:rsidR="003D2177">
        <w:rPr>
          <w:rFonts w:eastAsia="Calibri"/>
          <w:color w:val="000000" w:themeColor="text1"/>
        </w:rPr>
        <w:t>/email</w:t>
      </w:r>
      <w:r w:rsidR="00412059" w:rsidRPr="00480FF6">
        <w:rPr>
          <w:rFonts w:eastAsia="Calibri"/>
          <w:color w:val="000000" w:themeColor="text1"/>
        </w:rPr>
        <w:t xml:space="preserve"> service for Clients and </w:t>
      </w:r>
      <w:r w:rsidR="00C954AC">
        <w:rPr>
          <w:rFonts w:eastAsia="Calibri"/>
          <w:color w:val="000000" w:themeColor="text1"/>
        </w:rPr>
        <w:t>Professional</w:t>
      </w:r>
      <w:r w:rsidR="00412059" w:rsidRPr="00480FF6">
        <w:rPr>
          <w:rFonts w:eastAsia="Calibri"/>
          <w:color w:val="000000" w:themeColor="text1"/>
        </w:rPr>
        <w:t xml:space="preserve">s to enable access to the </w:t>
      </w:r>
      <w:r w:rsidR="003D2177">
        <w:rPr>
          <w:rFonts w:eastAsia="Calibri"/>
          <w:color w:val="000000" w:themeColor="text1"/>
        </w:rPr>
        <w:t>repair service and to liaise regarding urgent equipment</w:t>
      </w:r>
      <w:r w:rsidR="00412059" w:rsidRPr="00480FF6">
        <w:rPr>
          <w:rFonts w:eastAsia="Calibri"/>
          <w:color w:val="000000" w:themeColor="text1"/>
        </w:rPr>
        <w:t>.</w:t>
      </w:r>
      <w:r w:rsidR="003D2177">
        <w:rPr>
          <w:rFonts w:eastAsia="Calibri"/>
          <w:color w:val="000000" w:themeColor="text1"/>
        </w:rPr>
        <w:t xml:space="preserve"> See Section  </w:t>
      </w:r>
      <w:r w:rsidR="003D2177">
        <w:rPr>
          <w:rFonts w:eastAsia="Calibri"/>
          <w:color w:val="000000" w:themeColor="text1"/>
        </w:rPr>
        <w:fldChar w:fldCharType="begin"/>
      </w:r>
      <w:r w:rsidR="003D2177">
        <w:rPr>
          <w:rFonts w:eastAsia="Calibri"/>
          <w:color w:val="000000" w:themeColor="text1"/>
        </w:rPr>
        <w:instrText xml:space="preserve"> REF _Ref43713934 \r \h </w:instrText>
      </w:r>
      <w:r w:rsidR="003D2177">
        <w:rPr>
          <w:rFonts w:eastAsia="Calibri"/>
          <w:color w:val="000000" w:themeColor="text1"/>
        </w:rPr>
      </w:r>
      <w:r w:rsidR="003D2177">
        <w:rPr>
          <w:rFonts w:eastAsia="Calibri"/>
          <w:color w:val="000000" w:themeColor="text1"/>
        </w:rPr>
        <w:fldChar w:fldCharType="separate"/>
      </w:r>
      <w:r w:rsidR="003D2177">
        <w:rPr>
          <w:rFonts w:eastAsia="Calibri"/>
          <w:color w:val="000000" w:themeColor="text1"/>
        </w:rPr>
        <w:t>3.5</w:t>
      </w:r>
      <w:r w:rsidR="003D2177">
        <w:rPr>
          <w:rFonts w:eastAsia="Calibri"/>
          <w:color w:val="000000" w:themeColor="text1"/>
        </w:rPr>
        <w:fldChar w:fldCharType="end"/>
      </w:r>
      <w:r w:rsidR="003D2177">
        <w:rPr>
          <w:rFonts w:eastAsia="Calibri"/>
          <w:color w:val="000000" w:themeColor="text1"/>
        </w:rPr>
        <w:t xml:space="preserve"> (operating hours) for further details.</w:t>
      </w:r>
    </w:p>
    <w:p w14:paraId="1FB85628" w14:textId="77D363F3" w:rsidR="00C552D4" w:rsidRDefault="00C552D4" w:rsidP="002564C4">
      <w:pPr>
        <w:pStyle w:val="Heading2"/>
        <w:spacing w:line="336" w:lineRule="auto"/>
        <w:rPr>
          <w:rFonts w:eastAsia="Calibri"/>
        </w:rPr>
      </w:pPr>
      <w:bookmarkStart w:id="43" w:name="_Toc66373373"/>
      <w:r w:rsidRPr="00480FF6">
        <w:rPr>
          <w:rFonts w:eastAsia="Calibri"/>
        </w:rPr>
        <w:t>Transition Arrangements</w:t>
      </w:r>
      <w:bookmarkEnd w:id="43"/>
    </w:p>
    <w:p w14:paraId="03AE5C63" w14:textId="77777777" w:rsidR="00B976F0" w:rsidRPr="00B976F0" w:rsidRDefault="00B976F0" w:rsidP="00B976F0"/>
    <w:p w14:paraId="6930A982" w14:textId="5D3BA2A4" w:rsidR="00991B92" w:rsidRPr="00480FF6" w:rsidRDefault="00991B92" w:rsidP="002564C4">
      <w:pPr>
        <w:spacing w:line="336" w:lineRule="auto"/>
        <w:jc w:val="both"/>
        <w:rPr>
          <w:color w:val="000000" w:themeColor="text1"/>
        </w:rPr>
      </w:pPr>
      <w:r w:rsidRPr="00480FF6">
        <w:rPr>
          <w:color w:val="000000" w:themeColor="text1"/>
        </w:rPr>
        <w:lastRenderedPageBreak/>
        <w:t xml:space="preserve">The </w:t>
      </w:r>
      <w:r w:rsidR="00D65979">
        <w:rPr>
          <w:color w:val="000000" w:themeColor="text1"/>
        </w:rPr>
        <w:t>Council</w:t>
      </w:r>
      <w:r w:rsidR="00086B56" w:rsidRPr="00480FF6">
        <w:rPr>
          <w:color w:val="000000" w:themeColor="text1"/>
        </w:rPr>
        <w:t xml:space="preserve"> </w:t>
      </w:r>
      <w:r w:rsidRPr="00480FF6">
        <w:rPr>
          <w:color w:val="000000" w:themeColor="text1"/>
        </w:rPr>
        <w:t>requires the Provider to carry out certain initial Services prior to formal commencement of the Service. These initial Services or Mobilisation Services will include (but not be limited to) the following actions:</w:t>
      </w:r>
    </w:p>
    <w:p w14:paraId="0AE3BD4B" w14:textId="77777777" w:rsidR="00991B92" w:rsidRPr="00480FF6" w:rsidRDefault="00991B92" w:rsidP="002564C4">
      <w:pPr>
        <w:pStyle w:val="ListParagraph"/>
        <w:numPr>
          <w:ilvl w:val="0"/>
          <w:numId w:val="6"/>
        </w:numPr>
        <w:spacing w:line="336" w:lineRule="auto"/>
        <w:jc w:val="both"/>
        <w:rPr>
          <w:color w:val="000000" w:themeColor="text1"/>
        </w:rPr>
      </w:pPr>
      <w:r w:rsidRPr="00480FF6">
        <w:rPr>
          <w:color w:val="000000" w:themeColor="text1"/>
        </w:rPr>
        <w:t>Transition planning</w:t>
      </w:r>
    </w:p>
    <w:p w14:paraId="5DE18A49" w14:textId="77777777" w:rsidR="00991B92" w:rsidRPr="00480FF6" w:rsidRDefault="00991B92" w:rsidP="002564C4">
      <w:pPr>
        <w:pStyle w:val="ListParagraph"/>
        <w:numPr>
          <w:ilvl w:val="0"/>
          <w:numId w:val="6"/>
        </w:numPr>
        <w:spacing w:line="336" w:lineRule="auto"/>
        <w:jc w:val="both"/>
        <w:rPr>
          <w:color w:val="000000" w:themeColor="text1"/>
        </w:rPr>
      </w:pPr>
      <w:r w:rsidRPr="00480FF6">
        <w:rPr>
          <w:color w:val="000000" w:themeColor="text1"/>
        </w:rPr>
        <w:t>Identified key contacts</w:t>
      </w:r>
    </w:p>
    <w:p w14:paraId="3082FA85" w14:textId="77777777" w:rsidR="00991B92" w:rsidRPr="00480FF6" w:rsidRDefault="00991B92" w:rsidP="002564C4">
      <w:pPr>
        <w:pStyle w:val="ListParagraph"/>
        <w:numPr>
          <w:ilvl w:val="0"/>
          <w:numId w:val="6"/>
        </w:numPr>
        <w:spacing w:line="336" w:lineRule="auto"/>
        <w:jc w:val="both"/>
        <w:rPr>
          <w:color w:val="000000" w:themeColor="text1"/>
        </w:rPr>
      </w:pPr>
      <w:r w:rsidRPr="00480FF6">
        <w:rPr>
          <w:color w:val="000000" w:themeColor="text1"/>
        </w:rPr>
        <w:t>Service delivery model</w:t>
      </w:r>
    </w:p>
    <w:p w14:paraId="2BD19EA7" w14:textId="2AC385D3" w:rsidR="00991B92" w:rsidRPr="00480FF6" w:rsidRDefault="00991B92" w:rsidP="002564C4">
      <w:pPr>
        <w:pStyle w:val="ListParagraph"/>
        <w:numPr>
          <w:ilvl w:val="0"/>
          <w:numId w:val="6"/>
        </w:numPr>
        <w:spacing w:line="336" w:lineRule="auto"/>
        <w:jc w:val="both"/>
        <w:rPr>
          <w:color w:val="000000" w:themeColor="text1"/>
        </w:rPr>
      </w:pPr>
      <w:r w:rsidRPr="00480FF6">
        <w:rPr>
          <w:color w:val="000000" w:themeColor="text1"/>
        </w:rPr>
        <w:t xml:space="preserve">IT implementation and </w:t>
      </w:r>
      <w:r w:rsidR="003E11BB">
        <w:rPr>
          <w:color w:val="000000" w:themeColor="text1"/>
        </w:rPr>
        <w:t xml:space="preserve">secure </w:t>
      </w:r>
      <w:r w:rsidRPr="00480FF6">
        <w:rPr>
          <w:color w:val="000000" w:themeColor="text1"/>
        </w:rPr>
        <w:t>data transfer</w:t>
      </w:r>
    </w:p>
    <w:p w14:paraId="23C03A72" w14:textId="77777777" w:rsidR="00991B92" w:rsidRPr="00480FF6" w:rsidRDefault="00991B92" w:rsidP="002564C4">
      <w:pPr>
        <w:pStyle w:val="ListParagraph"/>
        <w:numPr>
          <w:ilvl w:val="0"/>
          <w:numId w:val="6"/>
        </w:numPr>
        <w:spacing w:line="336" w:lineRule="auto"/>
        <w:jc w:val="both"/>
        <w:rPr>
          <w:color w:val="000000" w:themeColor="text1"/>
        </w:rPr>
      </w:pPr>
      <w:r w:rsidRPr="00480FF6">
        <w:rPr>
          <w:color w:val="000000" w:themeColor="text1"/>
        </w:rPr>
        <w:t>Recruitment</w:t>
      </w:r>
    </w:p>
    <w:p w14:paraId="654EC6D8" w14:textId="58ED7359" w:rsidR="003218B3" w:rsidRPr="00480FF6" w:rsidRDefault="00991B92" w:rsidP="002564C4">
      <w:pPr>
        <w:pStyle w:val="ListParagraph"/>
        <w:numPr>
          <w:ilvl w:val="0"/>
          <w:numId w:val="6"/>
        </w:numPr>
        <w:spacing w:line="336" w:lineRule="auto"/>
        <w:jc w:val="both"/>
        <w:rPr>
          <w:color w:val="000000" w:themeColor="text1"/>
        </w:rPr>
      </w:pPr>
      <w:r w:rsidRPr="00480FF6">
        <w:rPr>
          <w:color w:val="000000" w:themeColor="text1"/>
        </w:rPr>
        <w:t>Management and staffing structure</w:t>
      </w:r>
      <w:r w:rsidR="003218B3" w:rsidRPr="00480FF6">
        <w:rPr>
          <w:color w:val="000000" w:themeColor="text1"/>
        </w:rPr>
        <w:t>/ TUPE of staff</w:t>
      </w:r>
    </w:p>
    <w:p w14:paraId="268F4A8D" w14:textId="685D1262" w:rsidR="00991B92" w:rsidRPr="00480FF6" w:rsidRDefault="00991B92" w:rsidP="002564C4">
      <w:pPr>
        <w:pStyle w:val="ListParagraph"/>
        <w:numPr>
          <w:ilvl w:val="0"/>
          <w:numId w:val="6"/>
        </w:numPr>
        <w:spacing w:line="336" w:lineRule="auto"/>
        <w:jc w:val="both"/>
        <w:rPr>
          <w:color w:val="000000" w:themeColor="text1"/>
        </w:rPr>
      </w:pPr>
      <w:r w:rsidRPr="00480FF6">
        <w:rPr>
          <w:color w:val="000000" w:themeColor="text1"/>
        </w:rPr>
        <w:t>Set up including locations and resources</w:t>
      </w:r>
    </w:p>
    <w:p w14:paraId="4D26564C" w14:textId="32997607" w:rsidR="00991B92" w:rsidRPr="00480FF6" w:rsidRDefault="00991B92" w:rsidP="002564C4">
      <w:pPr>
        <w:pStyle w:val="ListParagraph"/>
        <w:numPr>
          <w:ilvl w:val="0"/>
          <w:numId w:val="6"/>
        </w:numPr>
        <w:spacing w:line="336" w:lineRule="auto"/>
        <w:jc w:val="both"/>
        <w:rPr>
          <w:color w:val="000000" w:themeColor="text1"/>
        </w:rPr>
      </w:pPr>
      <w:r w:rsidRPr="00480FF6">
        <w:rPr>
          <w:color w:val="000000" w:themeColor="text1"/>
        </w:rPr>
        <w:t xml:space="preserve">Assessment of existing Equipment stock/ Catalogue Revision </w:t>
      </w:r>
    </w:p>
    <w:p w14:paraId="622BBB7E" w14:textId="77777777" w:rsidR="00991B92" w:rsidRPr="00480FF6" w:rsidRDefault="00991B92" w:rsidP="002564C4">
      <w:pPr>
        <w:pStyle w:val="ListParagraph"/>
        <w:numPr>
          <w:ilvl w:val="0"/>
          <w:numId w:val="6"/>
        </w:numPr>
        <w:spacing w:line="336" w:lineRule="auto"/>
        <w:jc w:val="both"/>
        <w:rPr>
          <w:color w:val="000000" w:themeColor="text1"/>
        </w:rPr>
      </w:pPr>
      <w:r w:rsidRPr="00480FF6">
        <w:rPr>
          <w:color w:val="000000" w:themeColor="text1"/>
        </w:rPr>
        <w:t>Communication and engagement plans</w:t>
      </w:r>
    </w:p>
    <w:p w14:paraId="42C4BA6C" w14:textId="77777777" w:rsidR="00991B92" w:rsidRPr="00480FF6" w:rsidRDefault="00991B92" w:rsidP="002564C4">
      <w:pPr>
        <w:pStyle w:val="ListParagraph"/>
        <w:numPr>
          <w:ilvl w:val="0"/>
          <w:numId w:val="6"/>
        </w:numPr>
        <w:spacing w:line="336" w:lineRule="auto"/>
        <w:jc w:val="both"/>
        <w:rPr>
          <w:color w:val="000000" w:themeColor="text1"/>
        </w:rPr>
      </w:pPr>
      <w:r w:rsidRPr="00480FF6">
        <w:rPr>
          <w:color w:val="000000" w:themeColor="text1"/>
        </w:rPr>
        <w:t>Governance arrangements and agreements</w:t>
      </w:r>
    </w:p>
    <w:p w14:paraId="10309F6C" w14:textId="5A2AE089" w:rsidR="00991B92" w:rsidRDefault="00991B92" w:rsidP="002564C4">
      <w:pPr>
        <w:pStyle w:val="ListParagraph"/>
        <w:numPr>
          <w:ilvl w:val="0"/>
          <w:numId w:val="6"/>
        </w:numPr>
        <w:spacing w:line="336" w:lineRule="auto"/>
        <w:jc w:val="both"/>
        <w:rPr>
          <w:color w:val="000000" w:themeColor="text1"/>
        </w:rPr>
      </w:pPr>
      <w:r w:rsidRPr="00480FF6">
        <w:rPr>
          <w:color w:val="000000" w:themeColor="text1"/>
        </w:rPr>
        <w:t>Robust planning, risk and project management</w:t>
      </w:r>
    </w:p>
    <w:p w14:paraId="39F4C44F" w14:textId="4E89C222" w:rsidR="0039367A" w:rsidRPr="00480FF6" w:rsidRDefault="0039367A" w:rsidP="002564C4">
      <w:pPr>
        <w:pStyle w:val="ListParagraph"/>
        <w:numPr>
          <w:ilvl w:val="0"/>
          <w:numId w:val="6"/>
        </w:numPr>
        <w:spacing w:line="336" w:lineRule="auto"/>
        <w:jc w:val="both"/>
        <w:rPr>
          <w:color w:val="000000" w:themeColor="text1"/>
        </w:rPr>
      </w:pPr>
      <w:r>
        <w:rPr>
          <w:color w:val="000000" w:themeColor="text1"/>
        </w:rPr>
        <w:t xml:space="preserve">Training of </w:t>
      </w:r>
      <w:r w:rsidR="00C954AC">
        <w:rPr>
          <w:color w:val="000000" w:themeColor="text1"/>
        </w:rPr>
        <w:t>professional</w:t>
      </w:r>
      <w:r>
        <w:rPr>
          <w:color w:val="000000" w:themeColor="text1"/>
        </w:rPr>
        <w:t>s</w:t>
      </w:r>
    </w:p>
    <w:p w14:paraId="3460B213" w14:textId="77777777" w:rsidR="00991B92" w:rsidRPr="00480FF6" w:rsidRDefault="00991B92" w:rsidP="002564C4">
      <w:pPr>
        <w:pStyle w:val="ListParagraph"/>
        <w:numPr>
          <w:ilvl w:val="0"/>
          <w:numId w:val="6"/>
        </w:numPr>
        <w:spacing w:line="336" w:lineRule="auto"/>
        <w:jc w:val="both"/>
        <w:rPr>
          <w:color w:val="000000" w:themeColor="text1"/>
        </w:rPr>
      </w:pPr>
      <w:r w:rsidRPr="00480FF6">
        <w:rPr>
          <w:color w:val="000000" w:themeColor="text1"/>
        </w:rPr>
        <w:t>Templates and appropriate paperwork to be in situ (including at the local branch and within the Clients’ property)</w:t>
      </w:r>
    </w:p>
    <w:p w14:paraId="7C9C5372" w14:textId="755851F5" w:rsidR="00991B92" w:rsidRPr="00480FF6" w:rsidRDefault="00991B92" w:rsidP="002564C4">
      <w:pPr>
        <w:spacing w:line="336" w:lineRule="auto"/>
        <w:jc w:val="both"/>
        <w:rPr>
          <w:color w:val="000000" w:themeColor="text1"/>
        </w:rPr>
      </w:pPr>
      <w:r w:rsidRPr="00480FF6">
        <w:rPr>
          <w:color w:val="000000" w:themeColor="text1"/>
        </w:rPr>
        <w:t xml:space="preserve">In preparation for the period of mobilisation, the Provider </w:t>
      </w:r>
      <w:r w:rsidR="0034413A" w:rsidRPr="00480FF6">
        <w:rPr>
          <w:color w:val="000000" w:themeColor="text1"/>
        </w:rPr>
        <w:t>will</w:t>
      </w:r>
      <w:r w:rsidRPr="00480FF6">
        <w:rPr>
          <w:color w:val="000000" w:themeColor="text1"/>
        </w:rPr>
        <w:t xml:space="preserve"> provide a detailed mobilisation plan</w:t>
      </w:r>
      <w:r w:rsidR="00CE5928" w:rsidRPr="00480FF6">
        <w:rPr>
          <w:color w:val="000000" w:themeColor="text1"/>
        </w:rPr>
        <w:t xml:space="preserve"> as part of the tender process,</w:t>
      </w:r>
      <w:r w:rsidRPr="00480FF6">
        <w:rPr>
          <w:color w:val="000000" w:themeColor="text1"/>
        </w:rPr>
        <w:t xml:space="preserve"> identifying </w:t>
      </w:r>
      <w:r w:rsidR="00CE5928" w:rsidRPr="00480FF6">
        <w:rPr>
          <w:color w:val="000000" w:themeColor="text1"/>
        </w:rPr>
        <w:t>the</w:t>
      </w:r>
      <w:r w:rsidRPr="00480FF6">
        <w:rPr>
          <w:color w:val="000000" w:themeColor="text1"/>
        </w:rPr>
        <w:t xml:space="preserve"> actions they intend to achieve in relation to the requirements set out within this </w:t>
      </w:r>
      <w:r w:rsidR="00CE5928" w:rsidRPr="00480FF6">
        <w:rPr>
          <w:color w:val="000000" w:themeColor="text1"/>
        </w:rPr>
        <w:t>s</w:t>
      </w:r>
      <w:r w:rsidRPr="00480FF6">
        <w:rPr>
          <w:color w:val="000000" w:themeColor="text1"/>
        </w:rPr>
        <w:t xml:space="preserve">pecification. The </w:t>
      </w:r>
      <w:r w:rsidR="00CE5928" w:rsidRPr="00480FF6">
        <w:rPr>
          <w:color w:val="000000" w:themeColor="text1"/>
        </w:rPr>
        <w:t>Partnership</w:t>
      </w:r>
      <w:r w:rsidRPr="00480FF6">
        <w:rPr>
          <w:color w:val="000000" w:themeColor="text1"/>
        </w:rPr>
        <w:t xml:space="preserve"> will require </w:t>
      </w:r>
      <w:r w:rsidR="00CE5928" w:rsidRPr="00480FF6">
        <w:rPr>
          <w:color w:val="000000" w:themeColor="text1"/>
        </w:rPr>
        <w:t>an updated</w:t>
      </w:r>
      <w:r w:rsidRPr="00480FF6">
        <w:rPr>
          <w:color w:val="000000" w:themeColor="text1"/>
        </w:rPr>
        <w:t xml:space="preserve"> plan for review and approval </w:t>
      </w:r>
      <w:r w:rsidR="00CE5928" w:rsidRPr="00480FF6">
        <w:rPr>
          <w:color w:val="000000" w:themeColor="text1"/>
        </w:rPr>
        <w:t>following</w:t>
      </w:r>
      <w:r w:rsidRPr="00480FF6">
        <w:rPr>
          <w:color w:val="000000" w:themeColor="text1"/>
        </w:rPr>
        <w:t xml:space="preserve"> contract award. </w:t>
      </w:r>
    </w:p>
    <w:p w14:paraId="143A46BC" w14:textId="77777777" w:rsidR="00991B92" w:rsidRPr="00480FF6" w:rsidRDefault="00991B92" w:rsidP="002564C4">
      <w:pPr>
        <w:spacing w:line="336" w:lineRule="auto"/>
        <w:jc w:val="both"/>
        <w:rPr>
          <w:color w:val="000000" w:themeColor="text1"/>
        </w:rPr>
      </w:pPr>
      <w:r w:rsidRPr="00480FF6">
        <w:rPr>
          <w:color w:val="000000" w:themeColor="text1"/>
        </w:rPr>
        <w:t>The Provider is required to allocate project management support for the critical transition from the current service to the newly commissioned service.</w:t>
      </w:r>
    </w:p>
    <w:p w14:paraId="1AB859C4" w14:textId="77777777" w:rsidR="00991B92" w:rsidRPr="00480FF6" w:rsidRDefault="00991B92" w:rsidP="002564C4">
      <w:pPr>
        <w:spacing w:line="336" w:lineRule="auto"/>
        <w:jc w:val="both"/>
        <w:rPr>
          <w:color w:val="000000" w:themeColor="text1"/>
        </w:rPr>
      </w:pPr>
      <w:r w:rsidRPr="00480FF6">
        <w:rPr>
          <w:color w:val="000000" w:themeColor="text1"/>
        </w:rPr>
        <w:t>These Mobilisation Services will be performed from the Mobilisation Date as detailed in the Agreement and will need to be completed by the formal Commencement Date of the Agreement.</w:t>
      </w:r>
    </w:p>
    <w:p w14:paraId="2D5861E9" w14:textId="77777777" w:rsidR="00991B92" w:rsidRPr="00480FF6" w:rsidRDefault="00991B92" w:rsidP="002564C4">
      <w:pPr>
        <w:spacing w:line="336" w:lineRule="auto"/>
        <w:jc w:val="both"/>
        <w:rPr>
          <w:color w:val="000000" w:themeColor="text1"/>
        </w:rPr>
      </w:pPr>
      <w:r w:rsidRPr="00480FF6">
        <w:rPr>
          <w:color w:val="000000" w:themeColor="text1"/>
        </w:rPr>
        <w:t>A communication plan is also required that sets out a robust approach to the transition management for wider professionals, current clients, potential clients and other key stakeholders including elected members and governance groups.</w:t>
      </w:r>
    </w:p>
    <w:p w14:paraId="32B0F9D8" w14:textId="77777777" w:rsidR="00991B92" w:rsidRPr="00480FF6" w:rsidRDefault="00991B92" w:rsidP="002564C4">
      <w:pPr>
        <w:spacing w:line="336" w:lineRule="auto"/>
        <w:jc w:val="both"/>
        <w:rPr>
          <w:color w:val="000000" w:themeColor="text1"/>
        </w:rPr>
      </w:pPr>
      <w:r w:rsidRPr="00480FF6">
        <w:rPr>
          <w:color w:val="000000" w:themeColor="text1"/>
        </w:rPr>
        <w:t>During the mobilisation period, a programme of meetings will be arranged with the current commissioned Provider and the other relevant partners to review roles, responsibilities and working practices.</w:t>
      </w:r>
    </w:p>
    <w:p w14:paraId="1022A240" w14:textId="6F230A34" w:rsidR="003E11BB" w:rsidRDefault="003E11BB" w:rsidP="003E11BB">
      <w:pPr>
        <w:pStyle w:val="Heading4"/>
        <w:rPr>
          <w:rFonts w:eastAsia="Calibri"/>
        </w:rPr>
      </w:pPr>
      <w:r>
        <w:rPr>
          <w:rFonts w:eastAsia="Calibri"/>
        </w:rPr>
        <w:lastRenderedPageBreak/>
        <w:t>Data Transfer</w:t>
      </w:r>
    </w:p>
    <w:p w14:paraId="2E4B641A" w14:textId="6E5D72D2" w:rsidR="003E11BB" w:rsidRPr="003E11BB" w:rsidRDefault="003E11BB" w:rsidP="003E11BB">
      <w:pPr>
        <w:spacing w:line="336" w:lineRule="auto"/>
      </w:pPr>
      <w:r w:rsidRPr="003E11BB">
        <w:t>As part of the mobilisation period, data will need to be transferred from the existing IT system</w:t>
      </w:r>
      <w:r w:rsidR="008B63DD">
        <w:t xml:space="preserve"> used by the current provider</w:t>
      </w:r>
      <w:r w:rsidRPr="003E11BB">
        <w:t>. This will need to take place securely with appropriate data cleansing before data is fed into the Provider’s chosen IT system. Appropriate off-boarding arrangements will also be required with present providers.</w:t>
      </w:r>
    </w:p>
    <w:p w14:paraId="634BEE11" w14:textId="4BC1E733" w:rsidR="00C552D4" w:rsidRPr="00480FF6" w:rsidRDefault="00C552D4" w:rsidP="002564C4">
      <w:pPr>
        <w:pStyle w:val="Heading3"/>
        <w:spacing w:line="336" w:lineRule="auto"/>
        <w:rPr>
          <w:rFonts w:eastAsia="Calibri"/>
        </w:rPr>
      </w:pPr>
      <w:r w:rsidRPr="00480FF6">
        <w:rPr>
          <w:rFonts w:eastAsia="Calibri"/>
        </w:rPr>
        <w:t xml:space="preserve">Pre-Existing Stock Owned by the </w:t>
      </w:r>
      <w:r w:rsidR="00D65979">
        <w:rPr>
          <w:rFonts w:eastAsia="Calibri"/>
        </w:rPr>
        <w:t>Council</w:t>
      </w:r>
    </w:p>
    <w:p w14:paraId="64E97CA4" w14:textId="36C84E9A" w:rsidR="00BD714D" w:rsidRPr="00480FF6" w:rsidRDefault="00BD714D" w:rsidP="00BD714D">
      <w:pPr>
        <w:pStyle w:val="Heading4"/>
        <w:rPr>
          <w:rFonts w:eastAsia="Calibri"/>
          <w:color w:val="000000" w:themeColor="text1"/>
        </w:rPr>
      </w:pPr>
      <w:r w:rsidRPr="00480FF6">
        <w:rPr>
          <w:rFonts w:eastAsia="Calibri"/>
          <w:color w:val="000000" w:themeColor="text1"/>
        </w:rPr>
        <w:t xml:space="preserve">Stock Collection </w:t>
      </w:r>
    </w:p>
    <w:p w14:paraId="26DFD825" w14:textId="122EEC97" w:rsidR="00797F4D" w:rsidRDefault="006D6D48" w:rsidP="006D6D48">
      <w:pPr>
        <w:spacing w:line="336" w:lineRule="auto"/>
        <w:rPr>
          <w:rFonts w:eastAsia="Calibri"/>
          <w:color w:val="000000" w:themeColor="text1"/>
        </w:rPr>
      </w:pPr>
      <w:r w:rsidRPr="00480FF6">
        <w:rPr>
          <w:rFonts w:eastAsia="Calibri"/>
          <w:color w:val="000000" w:themeColor="text1"/>
        </w:rPr>
        <w:t>The Provider must make necessary arrangements to collect, transport</w:t>
      </w:r>
      <w:r w:rsidR="002C4926">
        <w:rPr>
          <w:rFonts w:eastAsia="Calibri"/>
          <w:color w:val="000000" w:themeColor="text1"/>
        </w:rPr>
        <w:t xml:space="preserve"> and</w:t>
      </w:r>
      <w:r w:rsidRPr="00480FF6">
        <w:rPr>
          <w:rFonts w:eastAsia="Calibri"/>
          <w:color w:val="000000" w:themeColor="text1"/>
        </w:rPr>
        <w:t xml:space="preserve"> store all items held </w:t>
      </w:r>
      <w:r w:rsidR="00444D31">
        <w:rPr>
          <w:rFonts w:eastAsia="Calibri"/>
          <w:color w:val="000000" w:themeColor="text1"/>
        </w:rPr>
        <w:t xml:space="preserve">in storage </w:t>
      </w:r>
      <w:r w:rsidR="002C4926">
        <w:rPr>
          <w:rFonts w:eastAsia="Calibri"/>
          <w:color w:val="000000" w:themeColor="text1"/>
        </w:rPr>
        <w:t>by</w:t>
      </w:r>
      <w:r w:rsidR="00444D31">
        <w:rPr>
          <w:rFonts w:eastAsia="Calibri"/>
          <w:color w:val="000000" w:themeColor="text1"/>
        </w:rPr>
        <w:t xml:space="preserve"> </w:t>
      </w:r>
      <w:r w:rsidR="008B63DD">
        <w:rPr>
          <w:rFonts w:eastAsia="Calibri"/>
          <w:color w:val="000000" w:themeColor="text1"/>
        </w:rPr>
        <w:t xml:space="preserve">the </w:t>
      </w:r>
      <w:r w:rsidR="00444D31">
        <w:rPr>
          <w:rFonts w:eastAsia="Calibri"/>
          <w:color w:val="000000" w:themeColor="text1"/>
        </w:rPr>
        <w:t>existing</w:t>
      </w:r>
      <w:r w:rsidRPr="00480FF6">
        <w:rPr>
          <w:rFonts w:eastAsia="Calibri"/>
          <w:color w:val="000000" w:themeColor="text1"/>
        </w:rPr>
        <w:t xml:space="preserve"> </w:t>
      </w:r>
      <w:r w:rsidR="008B63DD">
        <w:rPr>
          <w:rFonts w:eastAsia="Calibri"/>
          <w:color w:val="000000" w:themeColor="text1"/>
        </w:rPr>
        <w:t>Provider</w:t>
      </w:r>
      <w:r w:rsidRPr="00480FF6">
        <w:rPr>
          <w:rFonts w:eastAsia="Calibri"/>
          <w:color w:val="000000" w:themeColor="text1"/>
        </w:rPr>
        <w:t xml:space="preserve"> but owned by </w:t>
      </w:r>
      <w:r w:rsidR="002C4926">
        <w:rPr>
          <w:rFonts w:eastAsia="Calibri"/>
          <w:color w:val="000000" w:themeColor="text1"/>
        </w:rPr>
        <w:t>the</w:t>
      </w:r>
      <w:r w:rsidR="008B63DD">
        <w:rPr>
          <w:rFonts w:eastAsia="Calibri"/>
          <w:color w:val="000000" w:themeColor="text1"/>
        </w:rPr>
        <w:t xml:space="preserve"> Council</w:t>
      </w:r>
      <w:r w:rsidRPr="00480FF6">
        <w:rPr>
          <w:rFonts w:eastAsia="Calibri"/>
          <w:color w:val="000000" w:themeColor="text1"/>
        </w:rPr>
        <w:t xml:space="preserve">. </w:t>
      </w:r>
      <w:r w:rsidR="002C4926">
        <w:rPr>
          <w:rFonts w:eastAsia="Calibri"/>
          <w:color w:val="000000" w:themeColor="text1"/>
        </w:rPr>
        <w:t>This is likely to take place just before contract commencement</w:t>
      </w:r>
      <w:r w:rsidR="003948FD">
        <w:rPr>
          <w:rFonts w:eastAsia="Calibri"/>
          <w:color w:val="000000" w:themeColor="text1"/>
        </w:rPr>
        <w:t xml:space="preserve"> and will involve a limited amount of stock</w:t>
      </w:r>
      <w:r w:rsidR="001E005D">
        <w:rPr>
          <w:rFonts w:eastAsia="Calibri"/>
          <w:color w:val="000000" w:themeColor="text1"/>
        </w:rPr>
        <w:t xml:space="preserve"> (including spares and whole equipment items)</w:t>
      </w:r>
      <w:r w:rsidR="002C4926">
        <w:rPr>
          <w:rFonts w:eastAsia="Calibri"/>
          <w:color w:val="000000" w:themeColor="text1"/>
        </w:rPr>
        <w:t xml:space="preserve">. </w:t>
      </w:r>
      <w:r w:rsidRPr="00480FF6">
        <w:rPr>
          <w:rFonts w:eastAsia="Calibri"/>
          <w:color w:val="000000" w:themeColor="text1"/>
        </w:rPr>
        <w:t xml:space="preserve">This stock will </w:t>
      </w:r>
      <w:r w:rsidR="00D535AF" w:rsidRPr="00480FF6">
        <w:rPr>
          <w:rFonts w:eastAsia="Calibri"/>
          <w:color w:val="000000" w:themeColor="text1"/>
        </w:rPr>
        <w:t xml:space="preserve">then </w:t>
      </w:r>
      <w:r w:rsidRPr="00480FF6">
        <w:rPr>
          <w:rFonts w:eastAsia="Calibri"/>
          <w:color w:val="000000" w:themeColor="text1"/>
        </w:rPr>
        <w:t>be assessed</w:t>
      </w:r>
      <w:r w:rsidR="00543DE4" w:rsidRPr="00480FF6">
        <w:rPr>
          <w:rFonts w:eastAsia="Calibri"/>
          <w:color w:val="000000" w:themeColor="text1"/>
        </w:rPr>
        <w:t xml:space="preserve"> and evaluated</w:t>
      </w:r>
      <w:r w:rsidR="002C4926">
        <w:rPr>
          <w:rFonts w:eastAsia="Calibri"/>
          <w:color w:val="000000" w:themeColor="text1"/>
        </w:rPr>
        <w:t xml:space="preserve"> by the Provider</w:t>
      </w:r>
      <w:r w:rsidR="001E005D">
        <w:rPr>
          <w:rFonts w:eastAsia="Calibri"/>
          <w:color w:val="000000" w:themeColor="text1"/>
        </w:rPr>
        <w:t xml:space="preserve">. </w:t>
      </w:r>
      <w:r w:rsidR="00797F4D">
        <w:rPr>
          <w:rFonts w:eastAsia="Calibri"/>
          <w:color w:val="000000" w:themeColor="text1"/>
        </w:rPr>
        <w:t xml:space="preserve">The presumption is that </w:t>
      </w:r>
      <w:r w:rsidR="00797F4D" w:rsidRPr="001677F8">
        <w:rPr>
          <w:rFonts w:eastAsia="Calibri"/>
          <w:color w:val="000000" w:themeColor="text1"/>
          <w:u w:val="single"/>
        </w:rPr>
        <w:t>all</w:t>
      </w:r>
      <w:r w:rsidR="00797F4D">
        <w:rPr>
          <w:rFonts w:eastAsia="Calibri"/>
          <w:color w:val="000000" w:themeColor="text1"/>
        </w:rPr>
        <w:t xml:space="preserve"> full pieces of equipment will be used by the new service.</w:t>
      </w:r>
    </w:p>
    <w:p w14:paraId="4DB609E5" w14:textId="473BEFEE" w:rsidR="006D6D48" w:rsidRPr="00480FF6" w:rsidRDefault="00897937" w:rsidP="006D6D48">
      <w:pPr>
        <w:spacing w:line="336" w:lineRule="auto"/>
        <w:rPr>
          <w:rFonts w:eastAsia="Calibri"/>
          <w:color w:val="000000" w:themeColor="text1"/>
        </w:rPr>
      </w:pPr>
      <w:r w:rsidRPr="00480FF6">
        <w:rPr>
          <w:rFonts w:eastAsia="Calibri"/>
          <w:color w:val="000000" w:themeColor="text1"/>
        </w:rPr>
        <w:t xml:space="preserve">There will be no additional charges for </w:t>
      </w:r>
      <w:r w:rsidR="002C4926">
        <w:rPr>
          <w:rFonts w:eastAsia="Calibri"/>
          <w:color w:val="000000" w:themeColor="text1"/>
        </w:rPr>
        <w:t>work involved in thi</w:t>
      </w:r>
      <w:r w:rsidR="00797F4D">
        <w:rPr>
          <w:rFonts w:eastAsia="Calibri"/>
          <w:color w:val="000000" w:themeColor="text1"/>
        </w:rPr>
        <w:t>s</w:t>
      </w:r>
      <w:r w:rsidR="002C4926">
        <w:rPr>
          <w:rFonts w:eastAsia="Calibri"/>
          <w:color w:val="000000" w:themeColor="text1"/>
        </w:rPr>
        <w:t xml:space="preserve"> process</w:t>
      </w:r>
      <w:r w:rsidR="00797F4D">
        <w:rPr>
          <w:rFonts w:eastAsia="Calibri"/>
          <w:color w:val="000000" w:themeColor="text1"/>
        </w:rPr>
        <w:t>. As such, any costs should be built into the charges for the original contract term.</w:t>
      </w:r>
      <w:r w:rsidR="00D535AF" w:rsidRPr="00480FF6">
        <w:rPr>
          <w:rFonts w:eastAsia="Calibri"/>
          <w:color w:val="000000" w:themeColor="text1"/>
        </w:rPr>
        <w:t xml:space="preserve"> </w:t>
      </w:r>
    </w:p>
    <w:p w14:paraId="5F0208EF" w14:textId="77777777" w:rsidR="003E11BB" w:rsidRDefault="003E11BB">
      <w:pPr>
        <w:rPr>
          <w:color w:val="000000" w:themeColor="text1"/>
        </w:rPr>
      </w:pPr>
      <w:r>
        <w:rPr>
          <w:color w:val="000000" w:themeColor="text1"/>
        </w:rPr>
        <w:br w:type="page"/>
      </w:r>
    </w:p>
    <w:p w14:paraId="2001C968" w14:textId="69453817" w:rsidR="00FE1AC9" w:rsidRPr="00480FF6" w:rsidRDefault="00F4505D" w:rsidP="002564C4">
      <w:pPr>
        <w:pStyle w:val="Heading1"/>
        <w:spacing w:line="336" w:lineRule="auto"/>
        <w:rPr>
          <w:color w:val="000000" w:themeColor="text1"/>
        </w:rPr>
      </w:pPr>
      <w:bookmarkStart w:id="44" w:name="_Toc66373374"/>
      <w:r w:rsidRPr="00480FF6">
        <w:rPr>
          <w:color w:val="000000" w:themeColor="text1"/>
        </w:rPr>
        <w:lastRenderedPageBreak/>
        <w:t>Standard Service Requirements</w:t>
      </w:r>
      <w:bookmarkEnd w:id="44"/>
    </w:p>
    <w:p w14:paraId="407A2F43" w14:textId="615E0CBC" w:rsidR="00F4505D" w:rsidRPr="00480FF6" w:rsidRDefault="00F4505D" w:rsidP="005D7972">
      <w:pPr>
        <w:pStyle w:val="Heading2"/>
        <w:numPr>
          <w:ilvl w:val="1"/>
          <w:numId w:val="55"/>
        </w:numPr>
        <w:ind w:hanging="860"/>
        <w:rPr>
          <w:rFonts w:eastAsia="Calibri"/>
        </w:rPr>
      </w:pPr>
      <w:bookmarkStart w:id="45" w:name="_Toc66373375"/>
      <w:r w:rsidRPr="00480FF6">
        <w:rPr>
          <w:rFonts w:eastAsia="Calibri"/>
        </w:rPr>
        <w:t>Communications and Marketing</w:t>
      </w:r>
      <w:bookmarkEnd w:id="45"/>
    </w:p>
    <w:p w14:paraId="70AE41FA" w14:textId="3A779C7A" w:rsidR="00023D88" w:rsidRPr="00480FF6" w:rsidRDefault="00023D88" w:rsidP="002564C4">
      <w:pPr>
        <w:spacing w:after="0" w:line="336" w:lineRule="auto"/>
        <w:rPr>
          <w:rFonts w:cs="Arial"/>
          <w:color w:val="000000" w:themeColor="text1"/>
        </w:rPr>
      </w:pPr>
      <w:r w:rsidRPr="00480FF6">
        <w:rPr>
          <w:rFonts w:eastAsia="Calibri" w:cs="Arial"/>
          <w:color w:val="000000" w:themeColor="text1"/>
        </w:rPr>
        <w:t xml:space="preserve">The Provider will ensure that there is </w:t>
      </w:r>
      <w:r w:rsidR="00F4505D" w:rsidRPr="00480FF6">
        <w:rPr>
          <w:rFonts w:eastAsia="Calibri" w:cs="Arial"/>
          <w:color w:val="000000" w:themeColor="text1"/>
        </w:rPr>
        <w:t xml:space="preserve">a </w:t>
      </w:r>
      <w:r w:rsidRPr="00480FF6">
        <w:rPr>
          <w:rFonts w:eastAsia="Calibri" w:cs="Arial"/>
          <w:color w:val="000000" w:themeColor="text1"/>
        </w:rPr>
        <w:t>Communication Plan that sets out a robust approach to the mobilisation</w:t>
      </w:r>
      <w:r w:rsidR="000E0A1B" w:rsidRPr="00480FF6">
        <w:rPr>
          <w:rFonts w:eastAsia="Calibri" w:cs="Arial"/>
          <w:color w:val="000000" w:themeColor="text1"/>
        </w:rPr>
        <w:t xml:space="preserve"> and delivery</w:t>
      </w:r>
      <w:r w:rsidRPr="00480FF6">
        <w:rPr>
          <w:rFonts w:eastAsia="Calibri" w:cs="Arial"/>
          <w:color w:val="000000" w:themeColor="text1"/>
        </w:rPr>
        <w:t xml:space="preserve"> of the service. </w:t>
      </w:r>
      <w:r w:rsidR="00466728" w:rsidRPr="00480FF6">
        <w:rPr>
          <w:rFonts w:cs="Arial"/>
          <w:color w:val="000000" w:themeColor="text1"/>
        </w:rPr>
        <w:t>This</w:t>
      </w:r>
      <w:r w:rsidRPr="00480FF6">
        <w:rPr>
          <w:rFonts w:cs="Arial"/>
          <w:color w:val="000000" w:themeColor="text1"/>
        </w:rPr>
        <w:t xml:space="preserve"> Plan will be developed by the Provider and will be updated and reviewed quarterly during the contract review meetings.  Th</w:t>
      </w:r>
      <w:r w:rsidR="00466728" w:rsidRPr="00480FF6">
        <w:rPr>
          <w:rFonts w:cs="Arial"/>
          <w:color w:val="000000" w:themeColor="text1"/>
        </w:rPr>
        <w:t xml:space="preserve">is </w:t>
      </w:r>
      <w:r w:rsidRPr="00480FF6">
        <w:rPr>
          <w:rFonts w:cs="Arial"/>
          <w:color w:val="000000" w:themeColor="text1"/>
        </w:rPr>
        <w:t xml:space="preserve">will clearly describe activities for the promotion of the Service with stakeholders including </w:t>
      </w:r>
      <w:r w:rsidR="00C954AC">
        <w:rPr>
          <w:rFonts w:cs="Arial"/>
          <w:color w:val="000000" w:themeColor="text1"/>
        </w:rPr>
        <w:t>professional</w:t>
      </w:r>
      <w:r w:rsidRPr="00480FF6">
        <w:rPr>
          <w:rFonts w:cs="Arial"/>
          <w:color w:val="000000" w:themeColor="text1"/>
        </w:rPr>
        <w:t>s and clients.</w:t>
      </w:r>
    </w:p>
    <w:p w14:paraId="682606FC" w14:textId="77777777" w:rsidR="00023D88" w:rsidRPr="00480FF6" w:rsidRDefault="00023D88" w:rsidP="002564C4">
      <w:pPr>
        <w:spacing w:after="0" w:line="336" w:lineRule="auto"/>
        <w:rPr>
          <w:rFonts w:eastAsia="Calibri" w:cs="Arial"/>
          <w:color w:val="000000" w:themeColor="text1"/>
        </w:rPr>
      </w:pPr>
      <w:r w:rsidRPr="00480FF6">
        <w:rPr>
          <w:rFonts w:eastAsia="Calibri" w:cs="Arial"/>
          <w:color w:val="000000" w:themeColor="text1"/>
        </w:rPr>
        <w:t xml:space="preserve"> </w:t>
      </w:r>
    </w:p>
    <w:p w14:paraId="503AA13E" w14:textId="5C71EE99" w:rsidR="00AC56DF" w:rsidRPr="00480FF6" w:rsidRDefault="00023D88" w:rsidP="002564C4">
      <w:pPr>
        <w:spacing w:after="0" w:line="336" w:lineRule="auto"/>
        <w:rPr>
          <w:rFonts w:eastAsia="Calibri" w:cs="Arial"/>
          <w:color w:val="000000" w:themeColor="text1"/>
        </w:rPr>
      </w:pPr>
      <w:r w:rsidRPr="00480FF6">
        <w:rPr>
          <w:rFonts w:eastAsia="Calibri" w:cs="Arial"/>
          <w:color w:val="000000" w:themeColor="text1"/>
        </w:rPr>
        <w:t xml:space="preserve">The Provider will ensure proactive and innovative approaches to marketing and communications with all stakeholders to provide information &amp; advice and ensure social marketing is maximised and behaviour change secured within </w:t>
      </w:r>
      <w:r w:rsidR="004C2ADB">
        <w:rPr>
          <w:rFonts w:eastAsia="Calibri" w:cs="Arial"/>
          <w:color w:val="000000" w:themeColor="text1"/>
        </w:rPr>
        <w:t xml:space="preserve">the </w:t>
      </w:r>
      <w:r w:rsidRPr="00480FF6">
        <w:rPr>
          <w:rFonts w:eastAsia="Calibri" w:cs="Arial"/>
          <w:color w:val="000000" w:themeColor="text1"/>
        </w:rPr>
        <w:t>Cheshire</w:t>
      </w:r>
      <w:r w:rsidR="004C2ADB">
        <w:rPr>
          <w:rFonts w:eastAsia="Calibri" w:cs="Arial"/>
          <w:color w:val="000000" w:themeColor="text1"/>
        </w:rPr>
        <w:t xml:space="preserve"> area</w:t>
      </w:r>
      <w:r w:rsidRPr="00480FF6">
        <w:rPr>
          <w:rFonts w:eastAsia="Calibri" w:cs="Arial"/>
          <w:color w:val="000000" w:themeColor="text1"/>
        </w:rPr>
        <w:t>.</w:t>
      </w:r>
      <w:r w:rsidR="00DF289A" w:rsidRPr="00480FF6">
        <w:rPr>
          <w:rFonts w:eastAsia="Calibri" w:cs="Arial"/>
          <w:color w:val="000000" w:themeColor="text1"/>
        </w:rPr>
        <w:t xml:space="preserve"> </w:t>
      </w:r>
      <w:r w:rsidR="00922B6B" w:rsidRPr="00480FF6">
        <w:rPr>
          <w:rFonts w:eastAsia="Calibri" w:cs="Arial"/>
          <w:color w:val="000000" w:themeColor="text1"/>
        </w:rPr>
        <w:t xml:space="preserve">This will promote self-care and independent living. </w:t>
      </w:r>
      <w:r w:rsidR="00DF289A" w:rsidRPr="00480FF6">
        <w:rPr>
          <w:rFonts w:eastAsia="Calibri" w:cs="Arial"/>
          <w:color w:val="000000" w:themeColor="text1"/>
        </w:rPr>
        <w:t>As part of this, where appropriate, retail shops within the area should also be promoted to meet the additional equipment needs of clients not met under this contract.</w:t>
      </w:r>
      <w:r w:rsidR="00E66202" w:rsidRPr="00480FF6">
        <w:rPr>
          <w:rFonts w:eastAsia="Calibri" w:cs="Arial"/>
          <w:color w:val="000000" w:themeColor="text1"/>
        </w:rPr>
        <w:t xml:space="preserve"> </w:t>
      </w:r>
      <w:r w:rsidR="0045423D" w:rsidRPr="00480FF6">
        <w:rPr>
          <w:rFonts w:eastAsia="Calibri" w:cs="Arial"/>
          <w:color w:val="000000" w:themeColor="text1"/>
        </w:rPr>
        <w:t>Additionally, r</w:t>
      </w:r>
      <w:r w:rsidR="00E66202" w:rsidRPr="00480FF6">
        <w:rPr>
          <w:rFonts w:eastAsia="Calibri" w:cs="Arial"/>
          <w:color w:val="000000" w:themeColor="text1"/>
        </w:rPr>
        <w:t xml:space="preserve">epresentatives from the provider may be required to attend events on the request of </w:t>
      </w:r>
      <w:r w:rsidR="00DC4366">
        <w:rPr>
          <w:rFonts w:eastAsia="Calibri" w:cs="Arial"/>
          <w:color w:val="000000" w:themeColor="text1"/>
        </w:rPr>
        <w:t>Contract Manager</w:t>
      </w:r>
      <w:r w:rsidR="00E66202" w:rsidRPr="00480FF6">
        <w:rPr>
          <w:rFonts w:eastAsia="Calibri" w:cs="Arial"/>
          <w:color w:val="000000" w:themeColor="text1"/>
        </w:rPr>
        <w:t>s.</w:t>
      </w:r>
      <w:r w:rsidR="005D4137" w:rsidRPr="00480FF6">
        <w:rPr>
          <w:rFonts w:eastAsia="Calibri" w:cs="Arial"/>
          <w:color w:val="000000" w:themeColor="text1"/>
        </w:rPr>
        <w:t xml:space="preserve"> This may </w:t>
      </w:r>
      <w:r w:rsidR="005F3F7D" w:rsidRPr="00480FF6">
        <w:rPr>
          <w:rFonts w:eastAsia="Calibri" w:cs="Arial"/>
          <w:color w:val="000000" w:themeColor="text1"/>
        </w:rPr>
        <w:t xml:space="preserve">encompass </w:t>
      </w:r>
      <w:r w:rsidR="005D4137" w:rsidRPr="00480FF6">
        <w:rPr>
          <w:rFonts w:eastAsia="Calibri" w:cs="Arial"/>
          <w:color w:val="000000" w:themeColor="text1"/>
        </w:rPr>
        <w:t>demonstrating equipment items</w:t>
      </w:r>
      <w:r w:rsidR="005F3F7D" w:rsidRPr="00480FF6">
        <w:rPr>
          <w:rFonts w:eastAsia="Calibri" w:cs="Arial"/>
          <w:color w:val="000000" w:themeColor="text1"/>
        </w:rPr>
        <w:t>/ training</w:t>
      </w:r>
      <w:r w:rsidR="005D4137" w:rsidRPr="00480FF6">
        <w:rPr>
          <w:rFonts w:eastAsia="Calibri" w:cs="Arial"/>
          <w:color w:val="000000" w:themeColor="text1"/>
        </w:rPr>
        <w:t>.</w:t>
      </w:r>
    </w:p>
    <w:p w14:paraId="53239A7B" w14:textId="77777777" w:rsidR="00023D88" w:rsidRPr="00480FF6" w:rsidRDefault="00023D88" w:rsidP="002564C4">
      <w:pPr>
        <w:spacing w:after="0" w:line="336" w:lineRule="auto"/>
        <w:rPr>
          <w:rFonts w:eastAsia="Calibri" w:cs="Arial"/>
          <w:color w:val="000000" w:themeColor="text1"/>
        </w:rPr>
      </w:pPr>
    </w:p>
    <w:p w14:paraId="17EA3654" w14:textId="77777777" w:rsidR="00023D88" w:rsidRPr="00480FF6" w:rsidRDefault="00023D88" w:rsidP="002564C4">
      <w:pPr>
        <w:spacing w:after="0" w:line="336" w:lineRule="auto"/>
        <w:rPr>
          <w:rFonts w:eastAsia="Calibri" w:cs="Arial"/>
          <w:color w:val="000000" w:themeColor="text1"/>
        </w:rPr>
      </w:pPr>
      <w:r w:rsidRPr="00480FF6">
        <w:rPr>
          <w:rFonts w:eastAsia="Calibri" w:cs="Arial"/>
          <w:color w:val="000000" w:themeColor="text1"/>
        </w:rPr>
        <w:t>Communication methods and materials need to be suitable for a variety of audiences – children, young people, adults, families, parents, partners, carers, professionals, general public, businesses – providing timely and straight forward information and guidance accounting for language and a range of literacy levels.</w:t>
      </w:r>
    </w:p>
    <w:p w14:paraId="0F32FF99" w14:textId="77777777" w:rsidR="00023D88" w:rsidRPr="00480FF6" w:rsidRDefault="00023D88" w:rsidP="002564C4">
      <w:pPr>
        <w:spacing w:after="0" w:line="336" w:lineRule="auto"/>
        <w:rPr>
          <w:rFonts w:eastAsia="Calibri" w:cs="Arial"/>
          <w:color w:val="000000" w:themeColor="text1"/>
        </w:rPr>
      </w:pPr>
    </w:p>
    <w:p w14:paraId="2146C050" w14:textId="2130C4E3" w:rsidR="00AC56DF" w:rsidRPr="00480FF6" w:rsidRDefault="00023D88" w:rsidP="002564C4">
      <w:pPr>
        <w:spacing w:after="0" w:line="336" w:lineRule="auto"/>
        <w:rPr>
          <w:rFonts w:eastAsia="Calibri" w:cs="Arial"/>
          <w:color w:val="000000" w:themeColor="text1"/>
        </w:rPr>
      </w:pPr>
      <w:r w:rsidRPr="00480FF6">
        <w:rPr>
          <w:rFonts w:eastAsia="Calibri" w:cs="Arial"/>
          <w:color w:val="000000" w:themeColor="text1"/>
        </w:rPr>
        <w:t xml:space="preserve">The marketing strategy will be reviewed annually to ensure approaches’ are current and in line with evidence </w:t>
      </w:r>
      <w:r w:rsidR="00543372">
        <w:rPr>
          <w:rFonts w:eastAsia="Calibri" w:cs="Arial"/>
          <w:color w:val="000000" w:themeColor="text1"/>
        </w:rPr>
        <w:t>of what works</w:t>
      </w:r>
      <w:r w:rsidRPr="00480FF6">
        <w:rPr>
          <w:rFonts w:eastAsia="Calibri" w:cs="Arial"/>
          <w:color w:val="000000" w:themeColor="text1"/>
        </w:rPr>
        <w:t xml:space="preserve">. The Provider will work with commissioners and take account of </w:t>
      </w:r>
      <w:r w:rsidR="008309F0" w:rsidRPr="00480FF6">
        <w:rPr>
          <w:rFonts w:eastAsia="Calibri" w:cs="Arial"/>
          <w:color w:val="000000" w:themeColor="text1"/>
        </w:rPr>
        <w:t>client</w:t>
      </w:r>
      <w:r w:rsidRPr="00480FF6">
        <w:rPr>
          <w:rFonts w:eastAsia="Calibri" w:cs="Arial"/>
          <w:color w:val="000000" w:themeColor="text1"/>
        </w:rPr>
        <w:t xml:space="preserve"> / patient, parent, partner, carer, and wider stakeholder experiences in the review of the marketing strategy. As well as work proactively with others involved in health, Care and Wellbeing campaigns to ensure communication coherence.</w:t>
      </w:r>
      <w:r w:rsidR="00E66202" w:rsidRPr="00480FF6">
        <w:rPr>
          <w:rFonts w:eastAsia="Calibri" w:cs="Arial"/>
          <w:color w:val="000000" w:themeColor="text1"/>
        </w:rPr>
        <w:br/>
      </w:r>
    </w:p>
    <w:p w14:paraId="2001C977" w14:textId="77777777" w:rsidR="00A10611" w:rsidRPr="00480FF6" w:rsidRDefault="00A10611" w:rsidP="002564C4">
      <w:pPr>
        <w:pStyle w:val="Heading2"/>
        <w:spacing w:line="336" w:lineRule="auto"/>
      </w:pPr>
      <w:bookmarkStart w:id="46" w:name="_Toc66373376"/>
      <w:r w:rsidRPr="00480FF6">
        <w:t>Equality of access to services and rural geography</w:t>
      </w:r>
      <w:bookmarkEnd w:id="46"/>
    </w:p>
    <w:p w14:paraId="3A152702" w14:textId="28BB44C6" w:rsidR="00466728" w:rsidRPr="00480FF6" w:rsidRDefault="00466728" w:rsidP="002564C4">
      <w:pPr>
        <w:spacing w:before="120" w:after="120" w:line="336" w:lineRule="auto"/>
        <w:rPr>
          <w:rFonts w:eastAsia="Calibri" w:cs="Arial"/>
          <w:color w:val="000000" w:themeColor="text1"/>
        </w:rPr>
      </w:pPr>
      <w:r w:rsidRPr="00480FF6">
        <w:rPr>
          <w:rFonts w:eastAsia="Calibri" w:cs="Arial"/>
          <w:color w:val="000000" w:themeColor="text1"/>
        </w:rPr>
        <w:t xml:space="preserve">The Provider will ensure that access to services by individuals, considers the needs of specific groups to ensure that disadvantage does not occur. The Provider will need to demonstrate their understanding of the population and geography of </w:t>
      </w:r>
      <w:r w:rsidR="004C2ADB">
        <w:rPr>
          <w:rFonts w:eastAsia="Calibri" w:cs="Arial"/>
          <w:color w:val="000000" w:themeColor="text1"/>
        </w:rPr>
        <w:t xml:space="preserve">the </w:t>
      </w:r>
      <w:r w:rsidRPr="00480FF6">
        <w:rPr>
          <w:rFonts w:eastAsia="Calibri" w:cs="Arial"/>
          <w:color w:val="000000" w:themeColor="text1"/>
        </w:rPr>
        <w:t xml:space="preserve">Cheshire </w:t>
      </w:r>
      <w:r w:rsidR="004C2ADB">
        <w:rPr>
          <w:rFonts w:eastAsia="Calibri" w:cs="Arial"/>
          <w:color w:val="000000" w:themeColor="text1"/>
        </w:rPr>
        <w:t xml:space="preserve">area </w:t>
      </w:r>
      <w:r w:rsidRPr="00480FF6">
        <w:rPr>
          <w:rFonts w:eastAsia="Calibri" w:cs="Arial"/>
          <w:color w:val="000000" w:themeColor="text1"/>
        </w:rPr>
        <w:t xml:space="preserve">to inform their marketing and service delivery approaches where relevant. This applies equally to the specific needs of distinct ethnic groups, gender, age, disability, and sexuality as it does for our towns, villages and rural populations. Provider understanding of modes of transport and transport routes, acceptable service delivery locations for children, young people, families, adults and communities will be vital </w:t>
      </w:r>
      <w:r w:rsidRPr="00480FF6">
        <w:rPr>
          <w:rFonts w:eastAsia="Calibri" w:cs="Arial"/>
          <w:color w:val="000000" w:themeColor="text1"/>
        </w:rPr>
        <w:lastRenderedPageBreak/>
        <w:t xml:space="preserve">in ensuring flexible, mobile, and outreach service delivery, at accessible times, and in locations that best meets need. </w:t>
      </w:r>
    </w:p>
    <w:p w14:paraId="58863EE8" w14:textId="23F60643" w:rsidR="00466728" w:rsidRPr="00480FF6" w:rsidRDefault="00466728" w:rsidP="002564C4">
      <w:pPr>
        <w:spacing w:before="120" w:after="120" w:line="336" w:lineRule="auto"/>
        <w:rPr>
          <w:rFonts w:eastAsia="Calibri" w:cs="Arial"/>
          <w:color w:val="000000" w:themeColor="text1"/>
        </w:rPr>
      </w:pPr>
      <w:r w:rsidRPr="00480FF6">
        <w:rPr>
          <w:rFonts w:eastAsia="Calibri" w:cs="Arial"/>
          <w:color w:val="000000" w:themeColor="text1"/>
        </w:rPr>
        <w:t xml:space="preserve">The Provider will ensure that the needs of </w:t>
      </w:r>
      <w:r w:rsidR="008309F0" w:rsidRPr="00480FF6">
        <w:rPr>
          <w:rFonts w:eastAsia="Calibri" w:cs="Arial"/>
          <w:color w:val="000000" w:themeColor="text1"/>
        </w:rPr>
        <w:t>client</w:t>
      </w:r>
      <w:r w:rsidRPr="00480FF6">
        <w:rPr>
          <w:rFonts w:eastAsia="Calibri" w:cs="Arial"/>
          <w:color w:val="000000" w:themeColor="text1"/>
        </w:rPr>
        <w:t>s / patients from under-represented groups and priority groups are fully considered in the planning and delivery of service arrangements, these groups are as follows</w:t>
      </w:r>
      <w:r w:rsidRPr="00480FF6">
        <w:rPr>
          <w:rFonts w:eastAsia="Calibri" w:cs="Arial"/>
          <w:i/>
          <w:color w:val="000000" w:themeColor="text1"/>
        </w:rPr>
        <w:t>:</w:t>
      </w:r>
    </w:p>
    <w:p w14:paraId="3128398D" w14:textId="77777777" w:rsidR="00466728" w:rsidRPr="00480FF6" w:rsidRDefault="00466728" w:rsidP="005D7972">
      <w:pPr>
        <w:pStyle w:val="ListParagraph"/>
        <w:numPr>
          <w:ilvl w:val="0"/>
          <w:numId w:val="50"/>
        </w:numPr>
        <w:spacing w:after="0" w:line="336" w:lineRule="auto"/>
        <w:rPr>
          <w:rFonts w:eastAsia="Calibri" w:cs="Arial"/>
          <w:color w:val="000000" w:themeColor="text1"/>
        </w:rPr>
      </w:pPr>
      <w:r w:rsidRPr="00480FF6">
        <w:rPr>
          <w:rFonts w:eastAsia="Calibri" w:cs="Arial"/>
          <w:color w:val="000000" w:themeColor="text1"/>
        </w:rPr>
        <w:t>Young People;</w:t>
      </w:r>
    </w:p>
    <w:p w14:paraId="6F34A5F2" w14:textId="77777777" w:rsidR="00466728" w:rsidRPr="00480FF6" w:rsidRDefault="00466728" w:rsidP="005D7972">
      <w:pPr>
        <w:pStyle w:val="ListParagraph"/>
        <w:numPr>
          <w:ilvl w:val="0"/>
          <w:numId w:val="50"/>
        </w:numPr>
        <w:spacing w:after="0" w:line="336" w:lineRule="auto"/>
        <w:rPr>
          <w:rFonts w:eastAsia="Calibri" w:cs="Arial"/>
          <w:color w:val="000000" w:themeColor="text1"/>
        </w:rPr>
      </w:pPr>
      <w:r w:rsidRPr="00480FF6">
        <w:rPr>
          <w:rFonts w:eastAsia="Calibri" w:cs="Arial"/>
          <w:color w:val="000000" w:themeColor="text1"/>
        </w:rPr>
        <w:t>Ex-service Personnel;</w:t>
      </w:r>
    </w:p>
    <w:p w14:paraId="51CF18F1" w14:textId="77777777" w:rsidR="00466728" w:rsidRPr="00480FF6" w:rsidRDefault="00466728" w:rsidP="005D7972">
      <w:pPr>
        <w:pStyle w:val="ListParagraph"/>
        <w:numPr>
          <w:ilvl w:val="0"/>
          <w:numId w:val="50"/>
        </w:numPr>
        <w:spacing w:after="0" w:line="336" w:lineRule="auto"/>
        <w:rPr>
          <w:rFonts w:eastAsia="Calibri" w:cs="Arial"/>
          <w:color w:val="000000" w:themeColor="text1"/>
        </w:rPr>
      </w:pPr>
      <w:r w:rsidRPr="00480FF6">
        <w:rPr>
          <w:rFonts w:eastAsia="Calibri" w:cs="Arial"/>
          <w:color w:val="000000" w:themeColor="text1"/>
        </w:rPr>
        <w:t>People with a Learning Disability;</w:t>
      </w:r>
    </w:p>
    <w:p w14:paraId="10FCC246" w14:textId="77777777" w:rsidR="00466728" w:rsidRPr="00480FF6" w:rsidRDefault="00466728" w:rsidP="005D7972">
      <w:pPr>
        <w:pStyle w:val="ListParagraph"/>
        <w:numPr>
          <w:ilvl w:val="0"/>
          <w:numId w:val="50"/>
        </w:numPr>
        <w:spacing w:after="0" w:line="336" w:lineRule="auto"/>
        <w:rPr>
          <w:rFonts w:eastAsia="Calibri" w:cs="Arial"/>
          <w:color w:val="000000" w:themeColor="text1"/>
        </w:rPr>
      </w:pPr>
      <w:r w:rsidRPr="00480FF6">
        <w:rPr>
          <w:rFonts w:eastAsia="Calibri" w:cs="Arial"/>
          <w:color w:val="000000" w:themeColor="text1"/>
        </w:rPr>
        <w:t>Lesbian, Gay, Bisexual, Transgender;</w:t>
      </w:r>
    </w:p>
    <w:p w14:paraId="5900B96C" w14:textId="77777777" w:rsidR="00F87394" w:rsidRPr="00480FF6" w:rsidRDefault="00466728" w:rsidP="005D7972">
      <w:pPr>
        <w:pStyle w:val="ListParagraph"/>
        <w:numPr>
          <w:ilvl w:val="0"/>
          <w:numId w:val="50"/>
        </w:numPr>
        <w:spacing w:after="0" w:line="336" w:lineRule="auto"/>
        <w:rPr>
          <w:rFonts w:eastAsia="Calibri" w:cs="Arial"/>
          <w:color w:val="000000" w:themeColor="text1"/>
        </w:rPr>
      </w:pPr>
      <w:r w:rsidRPr="00480FF6">
        <w:rPr>
          <w:rFonts w:eastAsia="Calibri" w:cs="Arial"/>
          <w:color w:val="000000" w:themeColor="text1"/>
        </w:rPr>
        <w:t>Black and minority ethnic groups</w:t>
      </w:r>
    </w:p>
    <w:p w14:paraId="4BB5C069" w14:textId="1CBCACE9" w:rsidR="00466728" w:rsidRPr="00480FF6" w:rsidRDefault="00F87394" w:rsidP="005D7972">
      <w:pPr>
        <w:pStyle w:val="ListParagraph"/>
        <w:numPr>
          <w:ilvl w:val="0"/>
          <w:numId w:val="50"/>
        </w:numPr>
        <w:spacing w:after="0" w:line="336" w:lineRule="auto"/>
        <w:rPr>
          <w:rFonts w:eastAsia="Calibri" w:cs="Arial"/>
          <w:color w:val="000000" w:themeColor="text1"/>
        </w:rPr>
      </w:pPr>
      <w:r w:rsidRPr="00480FF6">
        <w:rPr>
          <w:rFonts w:eastAsia="Calibri" w:cs="Arial"/>
          <w:color w:val="000000" w:themeColor="text1"/>
        </w:rPr>
        <w:t>People with a sensory impairment</w:t>
      </w:r>
      <w:r w:rsidR="00466728" w:rsidRPr="00480FF6">
        <w:rPr>
          <w:rFonts w:eastAsia="Calibri" w:cs="Arial"/>
          <w:color w:val="000000" w:themeColor="text1"/>
        </w:rPr>
        <w:t>;</w:t>
      </w:r>
      <w:r w:rsidR="00466728" w:rsidRPr="00480FF6">
        <w:rPr>
          <w:rFonts w:eastAsia="Calibri" w:cs="Arial"/>
          <w:color w:val="000000" w:themeColor="text1"/>
        </w:rPr>
        <w:br/>
      </w:r>
    </w:p>
    <w:p w14:paraId="5238A53B" w14:textId="7E53E609" w:rsidR="00466728" w:rsidRDefault="00466728" w:rsidP="002564C4">
      <w:pPr>
        <w:spacing w:before="120" w:after="120" w:line="336" w:lineRule="auto"/>
        <w:rPr>
          <w:rFonts w:eastAsia="Calibri" w:cs="Arial"/>
          <w:color w:val="000000" w:themeColor="text1"/>
        </w:rPr>
      </w:pPr>
      <w:r w:rsidRPr="00480FF6">
        <w:rPr>
          <w:rFonts w:eastAsia="Calibri" w:cs="Arial"/>
          <w:color w:val="000000" w:themeColor="text1"/>
        </w:rPr>
        <w:t xml:space="preserve">The Provider will ensure that the service (where relevant) provides adequate consideration of specific service venues, any satellite venues such as in primary care and other universal settings, outreach settings, and to service opening times. </w:t>
      </w:r>
    </w:p>
    <w:p w14:paraId="4CE4694C" w14:textId="77777777" w:rsidR="006A6364" w:rsidRPr="00480FF6" w:rsidRDefault="006A6364" w:rsidP="00FD5433">
      <w:pPr>
        <w:spacing w:line="336" w:lineRule="auto"/>
        <w:rPr>
          <w:rFonts w:eastAsia="Calibri"/>
          <w:color w:val="000000" w:themeColor="text1"/>
        </w:rPr>
      </w:pPr>
    </w:p>
    <w:p w14:paraId="187A9FD4" w14:textId="77777777" w:rsidR="00FD5433" w:rsidRPr="00480FF6" w:rsidRDefault="00FD5433" w:rsidP="002564C4">
      <w:pPr>
        <w:spacing w:before="120" w:after="120" w:line="336" w:lineRule="auto"/>
        <w:rPr>
          <w:rFonts w:eastAsia="Calibri" w:cs="Arial"/>
          <w:color w:val="000000" w:themeColor="text1"/>
        </w:rPr>
      </w:pPr>
    </w:p>
    <w:p w14:paraId="2001C988" w14:textId="77777777" w:rsidR="00D82583" w:rsidRPr="00480FF6" w:rsidRDefault="00D82583" w:rsidP="002564C4">
      <w:pPr>
        <w:spacing w:line="336" w:lineRule="auto"/>
        <w:rPr>
          <w:color w:val="000000" w:themeColor="text1"/>
        </w:rPr>
      </w:pPr>
      <w:r w:rsidRPr="00480FF6">
        <w:rPr>
          <w:color w:val="000000" w:themeColor="text1"/>
        </w:rPr>
        <w:br w:type="page"/>
      </w:r>
    </w:p>
    <w:p w14:paraId="2001C989" w14:textId="77777777" w:rsidR="001405C6" w:rsidRPr="00480FF6" w:rsidRDefault="00D82583" w:rsidP="002564C4">
      <w:pPr>
        <w:pStyle w:val="Heading1"/>
        <w:spacing w:line="336" w:lineRule="auto"/>
        <w:rPr>
          <w:color w:val="000000" w:themeColor="text1"/>
        </w:rPr>
      </w:pPr>
      <w:bookmarkStart w:id="47" w:name="_Toc66373377"/>
      <w:r w:rsidRPr="00480FF6">
        <w:rPr>
          <w:color w:val="000000" w:themeColor="text1"/>
        </w:rPr>
        <w:lastRenderedPageBreak/>
        <w:t>Workforce</w:t>
      </w:r>
      <w:bookmarkEnd w:id="47"/>
    </w:p>
    <w:p w14:paraId="2001C98A" w14:textId="77777777" w:rsidR="00D82583" w:rsidRPr="00480FF6" w:rsidRDefault="00D82583" w:rsidP="009D0196">
      <w:pPr>
        <w:pStyle w:val="Heading2"/>
        <w:numPr>
          <w:ilvl w:val="1"/>
          <w:numId w:val="7"/>
        </w:numPr>
        <w:spacing w:line="336" w:lineRule="auto"/>
      </w:pPr>
      <w:bookmarkStart w:id="48" w:name="_Toc66373378"/>
      <w:r w:rsidRPr="00480FF6">
        <w:t>Workforce requirements/ structure</w:t>
      </w:r>
      <w:bookmarkEnd w:id="48"/>
    </w:p>
    <w:p w14:paraId="06BEAD83" w14:textId="2BDBB407" w:rsidR="00C927F9" w:rsidRPr="00480FF6" w:rsidRDefault="00C927F9" w:rsidP="002564C4">
      <w:pPr>
        <w:spacing w:line="336" w:lineRule="auto"/>
        <w:jc w:val="both"/>
        <w:rPr>
          <w:color w:val="000000" w:themeColor="text1"/>
        </w:rPr>
      </w:pPr>
      <w:r w:rsidRPr="00480FF6">
        <w:rPr>
          <w:color w:val="000000" w:themeColor="text1"/>
        </w:rPr>
        <w:t xml:space="preserve">Staff recruited to work within the service should be competent, appropriately skilled and trained to enable them to undertake processes and offer information, advice and guidance in relation to the Service.  </w:t>
      </w:r>
    </w:p>
    <w:p w14:paraId="5C133482" w14:textId="269630E9" w:rsidR="00C927F9" w:rsidRPr="00480FF6" w:rsidRDefault="00C927F9" w:rsidP="002564C4">
      <w:pPr>
        <w:spacing w:line="336" w:lineRule="auto"/>
        <w:jc w:val="both"/>
        <w:rPr>
          <w:color w:val="000000" w:themeColor="text1"/>
        </w:rPr>
      </w:pPr>
      <w:r w:rsidRPr="00480FF6">
        <w:rPr>
          <w:color w:val="000000" w:themeColor="text1"/>
        </w:rPr>
        <w:t xml:space="preserve">The Provider must demonstrate effective continued professional development to ensure that staff are up to date with relevant national and local evidence and guidance in relation to the provision of Equipment.  Employed staff should undertake a range of training, and competencies to ensure that they are equipped with the necessary skills to support them in their role. </w:t>
      </w:r>
    </w:p>
    <w:p w14:paraId="2001C98B" w14:textId="37F8EC25" w:rsidR="00D82583" w:rsidRPr="00480FF6" w:rsidRDefault="00C927F9" w:rsidP="002564C4">
      <w:pPr>
        <w:spacing w:line="336" w:lineRule="auto"/>
        <w:jc w:val="both"/>
        <w:rPr>
          <w:color w:val="000000" w:themeColor="text1"/>
        </w:rPr>
      </w:pPr>
      <w:r w:rsidRPr="00480FF6">
        <w:rPr>
          <w:color w:val="000000" w:themeColor="text1"/>
        </w:rPr>
        <w:t>The Provider will ensure that good communication and impartiality is embedded throughout the whole of the Service, for staff. The Provider will assure the Commissioner that robust arrangements are in place for the assessment of workforce skill mix, qualification, continued professional development, and structured supervision and appraisal.  The Provider will submit an audit, ongoing training schedule and attendance as part of the contract monitoring process.</w:t>
      </w:r>
    </w:p>
    <w:p w14:paraId="2001C98C" w14:textId="77777777" w:rsidR="00D82583" w:rsidRPr="00480FF6" w:rsidRDefault="00D82583" w:rsidP="002564C4">
      <w:pPr>
        <w:pStyle w:val="Heading2"/>
        <w:spacing w:line="336" w:lineRule="auto"/>
      </w:pPr>
      <w:bookmarkStart w:id="49" w:name="_Toc66373379"/>
      <w:r w:rsidRPr="00480FF6">
        <w:t>Workforce management</w:t>
      </w:r>
      <w:bookmarkEnd w:id="49"/>
    </w:p>
    <w:p w14:paraId="2001C98D" w14:textId="2C5B69BE" w:rsidR="00D82583" w:rsidRPr="00480FF6" w:rsidRDefault="008309F0" w:rsidP="002564C4">
      <w:pPr>
        <w:spacing w:line="336" w:lineRule="auto"/>
        <w:jc w:val="both"/>
        <w:rPr>
          <w:color w:val="000000" w:themeColor="text1"/>
        </w:rPr>
      </w:pPr>
      <w:r w:rsidRPr="00480FF6">
        <w:rPr>
          <w:color w:val="000000" w:themeColor="text1"/>
        </w:rPr>
        <w:t xml:space="preserve">The Provider will ensure that individual supervision is viewed as an important contribution towards continued professional development and that supervisors have the appropriate level of training to supervise staff delivering </w:t>
      </w:r>
      <w:r w:rsidR="00C920A7">
        <w:rPr>
          <w:color w:val="000000" w:themeColor="text1"/>
        </w:rPr>
        <w:t>the service</w:t>
      </w:r>
      <w:r w:rsidRPr="00480FF6">
        <w:rPr>
          <w:color w:val="000000" w:themeColor="text1"/>
        </w:rPr>
        <w:t>.</w:t>
      </w:r>
    </w:p>
    <w:p w14:paraId="2001C98E" w14:textId="77777777" w:rsidR="00D82583" w:rsidRPr="00480FF6" w:rsidRDefault="00D82583" w:rsidP="002564C4">
      <w:pPr>
        <w:pStyle w:val="Heading2"/>
        <w:spacing w:line="336" w:lineRule="auto"/>
      </w:pPr>
      <w:bookmarkStart w:id="50" w:name="_Toc66373380"/>
      <w:r w:rsidRPr="00480FF6">
        <w:t>Recruitment</w:t>
      </w:r>
      <w:bookmarkEnd w:id="50"/>
    </w:p>
    <w:p w14:paraId="4BD4D34F" w14:textId="65B68338" w:rsidR="008309F0" w:rsidRPr="00480FF6" w:rsidRDefault="008309F0" w:rsidP="002564C4">
      <w:pPr>
        <w:spacing w:line="336" w:lineRule="auto"/>
        <w:jc w:val="both"/>
        <w:rPr>
          <w:color w:val="000000" w:themeColor="text1"/>
        </w:rPr>
      </w:pPr>
      <w:r w:rsidRPr="00480FF6">
        <w:rPr>
          <w:color w:val="000000" w:themeColor="text1"/>
        </w:rPr>
        <w:t>The Provider shall ensure that staff are recruited who are appropriately qualified, competent, experienced and are confident to support clients</w:t>
      </w:r>
      <w:r w:rsidR="00C920A7">
        <w:rPr>
          <w:color w:val="000000" w:themeColor="text1"/>
        </w:rPr>
        <w:t xml:space="preserve"> and </w:t>
      </w:r>
      <w:r w:rsidR="00C954AC">
        <w:rPr>
          <w:color w:val="000000" w:themeColor="text1"/>
        </w:rPr>
        <w:t>professional</w:t>
      </w:r>
      <w:r w:rsidR="00C920A7">
        <w:rPr>
          <w:color w:val="000000" w:themeColor="text1"/>
        </w:rPr>
        <w:t>s</w:t>
      </w:r>
      <w:r w:rsidR="004A680B">
        <w:rPr>
          <w:color w:val="000000" w:themeColor="text1"/>
        </w:rPr>
        <w:t xml:space="preserve"> and to undertake required work</w:t>
      </w:r>
      <w:r w:rsidRPr="00480FF6">
        <w:rPr>
          <w:color w:val="000000" w:themeColor="text1"/>
        </w:rPr>
        <w:t>.  Workforce development, training, and supervision appropriate to the individual staff members must be available to ensure a high quality and safe service.</w:t>
      </w:r>
    </w:p>
    <w:p w14:paraId="3EBB5524" w14:textId="77777777" w:rsidR="008309F0" w:rsidRPr="00480FF6" w:rsidRDefault="008309F0" w:rsidP="002564C4">
      <w:pPr>
        <w:spacing w:line="336" w:lineRule="auto"/>
        <w:jc w:val="both"/>
        <w:rPr>
          <w:color w:val="000000" w:themeColor="text1"/>
        </w:rPr>
      </w:pPr>
      <w:r w:rsidRPr="00480FF6">
        <w:rPr>
          <w:color w:val="000000" w:themeColor="text1"/>
        </w:rPr>
        <w:t>The Provider is responsible for ensuring that it employs staff with the following consideration:</w:t>
      </w:r>
    </w:p>
    <w:p w14:paraId="33BE1EF2" w14:textId="3B90F859" w:rsidR="008309F0" w:rsidRDefault="008309F0" w:rsidP="005D7972">
      <w:pPr>
        <w:pStyle w:val="ListParagraph"/>
        <w:numPr>
          <w:ilvl w:val="0"/>
          <w:numId w:val="51"/>
        </w:numPr>
        <w:spacing w:line="336" w:lineRule="auto"/>
        <w:jc w:val="both"/>
        <w:rPr>
          <w:color w:val="000000" w:themeColor="text1"/>
        </w:rPr>
      </w:pPr>
      <w:r w:rsidRPr="00480FF6">
        <w:rPr>
          <w:color w:val="000000" w:themeColor="text1"/>
        </w:rPr>
        <w:t xml:space="preserve">Staff have a range of skills and competencies for supporting </w:t>
      </w:r>
      <w:r w:rsidR="003443DC" w:rsidRPr="00480FF6">
        <w:rPr>
          <w:color w:val="000000" w:themeColor="text1"/>
        </w:rPr>
        <w:t>c</w:t>
      </w:r>
      <w:r w:rsidRPr="00480FF6">
        <w:rPr>
          <w:color w:val="000000" w:themeColor="text1"/>
        </w:rPr>
        <w:t>lient needs</w:t>
      </w:r>
      <w:r w:rsidR="003443DC" w:rsidRPr="00480FF6">
        <w:rPr>
          <w:color w:val="000000" w:themeColor="text1"/>
        </w:rPr>
        <w:t xml:space="preserve"> and the requirements of the service (such as relating to infection control)</w:t>
      </w:r>
      <w:r w:rsidRPr="00480FF6">
        <w:rPr>
          <w:color w:val="000000" w:themeColor="text1"/>
        </w:rPr>
        <w:t xml:space="preserve"> and that staff so far as is possible reflect the diversity of society including any disability, age, religion, racial origin, sexual orientation, culture and language and generally comply with the Equality Act. </w:t>
      </w:r>
    </w:p>
    <w:p w14:paraId="43943570" w14:textId="2524F46C" w:rsidR="009B2FEC" w:rsidRPr="00480FF6" w:rsidRDefault="009B2FEC" w:rsidP="005D7972">
      <w:pPr>
        <w:pStyle w:val="ListParagraph"/>
        <w:numPr>
          <w:ilvl w:val="0"/>
          <w:numId w:val="51"/>
        </w:numPr>
        <w:spacing w:line="336" w:lineRule="auto"/>
        <w:jc w:val="both"/>
        <w:rPr>
          <w:color w:val="000000" w:themeColor="text1"/>
        </w:rPr>
      </w:pPr>
      <w:r>
        <w:rPr>
          <w:color w:val="000000" w:themeColor="text1"/>
        </w:rPr>
        <w:t>Staff have specific training on all relevant products and equipment under this contract.</w:t>
      </w:r>
    </w:p>
    <w:p w14:paraId="1FB5EDBA" w14:textId="77777777" w:rsidR="008309F0" w:rsidRPr="00480FF6" w:rsidRDefault="008309F0" w:rsidP="005D7972">
      <w:pPr>
        <w:pStyle w:val="ListParagraph"/>
        <w:numPr>
          <w:ilvl w:val="0"/>
          <w:numId w:val="51"/>
        </w:numPr>
        <w:spacing w:line="336" w:lineRule="auto"/>
        <w:jc w:val="both"/>
        <w:rPr>
          <w:color w:val="000000" w:themeColor="text1"/>
        </w:rPr>
      </w:pPr>
      <w:r w:rsidRPr="00480FF6">
        <w:rPr>
          <w:color w:val="000000" w:themeColor="text1"/>
        </w:rPr>
        <w:t xml:space="preserve">The Provider must develop clear, written job descriptions and person specifications for all posts to be established for this service.  The Provider may be required to supply copies of </w:t>
      </w:r>
      <w:r w:rsidRPr="00480FF6">
        <w:rPr>
          <w:color w:val="000000" w:themeColor="text1"/>
        </w:rPr>
        <w:lastRenderedPageBreak/>
        <w:t>these documents to the Council and is expected to take reasonable note of any observations which the Council has.</w:t>
      </w:r>
    </w:p>
    <w:p w14:paraId="2001C98F" w14:textId="58D79185" w:rsidR="00D82583" w:rsidRDefault="008309F0" w:rsidP="005D7972">
      <w:pPr>
        <w:pStyle w:val="ListParagraph"/>
        <w:numPr>
          <w:ilvl w:val="0"/>
          <w:numId w:val="51"/>
        </w:numPr>
        <w:spacing w:line="336" w:lineRule="auto"/>
        <w:jc w:val="both"/>
        <w:rPr>
          <w:color w:val="000000" w:themeColor="text1"/>
        </w:rPr>
      </w:pPr>
      <w:r w:rsidRPr="00480FF6">
        <w:rPr>
          <w:color w:val="000000" w:themeColor="text1"/>
        </w:rPr>
        <w:t>The Provider must put in support mechanisms that provide staff with regular supervision, training and development.  Other support services, for example, mentoring, counselling and buddy scheme should be on offer to staff.</w:t>
      </w:r>
    </w:p>
    <w:p w14:paraId="60F68DE1" w14:textId="0657303D" w:rsidR="00124A6C" w:rsidRPr="00407177" w:rsidRDefault="00124A6C" w:rsidP="005D7972">
      <w:pPr>
        <w:pStyle w:val="ListParagraph"/>
        <w:numPr>
          <w:ilvl w:val="0"/>
          <w:numId w:val="51"/>
        </w:numPr>
        <w:spacing w:line="336" w:lineRule="auto"/>
        <w:jc w:val="both"/>
        <w:rPr>
          <w:color w:val="000000" w:themeColor="text1"/>
        </w:rPr>
      </w:pPr>
      <w:r>
        <w:rPr>
          <w:color w:val="000000" w:themeColor="text1"/>
        </w:rPr>
        <w:t>The Council must ensure the same standards for any sub-contractors.</w:t>
      </w:r>
    </w:p>
    <w:p w14:paraId="2001C990" w14:textId="34148C3A" w:rsidR="00D82583" w:rsidRPr="00480FF6" w:rsidRDefault="00D82583" w:rsidP="002564C4">
      <w:pPr>
        <w:pStyle w:val="Heading2"/>
        <w:spacing w:line="336" w:lineRule="auto"/>
      </w:pPr>
      <w:bookmarkStart w:id="51" w:name="_Toc66373381"/>
      <w:r w:rsidRPr="00480FF6">
        <w:t>Mandatory training</w:t>
      </w:r>
      <w:bookmarkEnd w:id="51"/>
    </w:p>
    <w:p w14:paraId="0FD4A43E" w14:textId="53B45661" w:rsidR="00C94A94" w:rsidRPr="00480FF6" w:rsidRDefault="008309F0" w:rsidP="002564C4">
      <w:pPr>
        <w:spacing w:line="336" w:lineRule="auto"/>
        <w:rPr>
          <w:color w:val="000000" w:themeColor="text1"/>
        </w:rPr>
      </w:pPr>
      <w:r w:rsidRPr="00480FF6">
        <w:rPr>
          <w:color w:val="000000" w:themeColor="text1"/>
        </w:rPr>
        <w:t>All staff must be given training in appropriate standards of customer care.</w:t>
      </w:r>
      <w:r w:rsidR="00C94A94" w:rsidRPr="00480FF6">
        <w:rPr>
          <w:color w:val="000000" w:themeColor="text1"/>
        </w:rPr>
        <w:t xml:space="preserve"> Additionally, staff carrying out installation/collection of equipment must be trained in how to install and operate each specific item of equipment appropriately. This includes use of accessories, and adjustments of the item to the needs of client/c</w:t>
      </w:r>
      <w:r w:rsidR="00C920A7">
        <w:rPr>
          <w:color w:val="000000" w:themeColor="text1"/>
        </w:rPr>
        <w:t>arer</w:t>
      </w:r>
      <w:r w:rsidR="00C94A94" w:rsidRPr="00480FF6">
        <w:rPr>
          <w:color w:val="000000" w:themeColor="text1"/>
        </w:rPr>
        <w:t>.</w:t>
      </w:r>
    </w:p>
    <w:p w14:paraId="5F9722CD" w14:textId="0653B3BE" w:rsidR="008309F0" w:rsidRPr="00480FF6" w:rsidRDefault="00C94A94" w:rsidP="002564C4">
      <w:pPr>
        <w:spacing w:line="336" w:lineRule="auto"/>
        <w:rPr>
          <w:color w:val="000000" w:themeColor="text1"/>
        </w:rPr>
      </w:pPr>
      <w:r w:rsidRPr="00480FF6">
        <w:rPr>
          <w:color w:val="000000" w:themeColor="text1"/>
        </w:rPr>
        <w:t xml:space="preserve">All staff dealing with equipment, equipment storage or decontamination </w:t>
      </w:r>
      <w:r w:rsidR="00C920A7">
        <w:rPr>
          <w:color w:val="000000" w:themeColor="text1"/>
        </w:rPr>
        <w:t>will</w:t>
      </w:r>
      <w:r w:rsidRPr="00480FF6">
        <w:rPr>
          <w:color w:val="000000" w:themeColor="text1"/>
        </w:rPr>
        <w:t xml:space="preserve"> </w:t>
      </w:r>
      <w:r w:rsidR="00CB0DFF">
        <w:rPr>
          <w:color w:val="000000" w:themeColor="text1"/>
        </w:rPr>
        <w:t xml:space="preserve">also </w:t>
      </w:r>
      <w:r w:rsidRPr="00480FF6">
        <w:rPr>
          <w:color w:val="000000" w:themeColor="text1"/>
        </w:rPr>
        <w:t>be trained on infection prevention and control</w:t>
      </w:r>
      <w:r w:rsidR="00431940" w:rsidRPr="00480FF6">
        <w:rPr>
          <w:color w:val="000000" w:themeColor="text1"/>
        </w:rPr>
        <w:t>. This includes the symbols which appear on equipment/packaging.</w:t>
      </w:r>
    </w:p>
    <w:p w14:paraId="2001C992" w14:textId="77777777" w:rsidR="00D82583" w:rsidRPr="00480FF6" w:rsidRDefault="00D82583" w:rsidP="002564C4">
      <w:pPr>
        <w:pStyle w:val="Heading2"/>
        <w:spacing w:line="336" w:lineRule="auto"/>
      </w:pPr>
      <w:bookmarkStart w:id="52" w:name="_Toc66373382"/>
      <w:r w:rsidRPr="00480FF6">
        <w:t>Workforce development</w:t>
      </w:r>
      <w:bookmarkEnd w:id="52"/>
    </w:p>
    <w:p w14:paraId="3E78BF00" w14:textId="73E741C1" w:rsidR="008309F0" w:rsidRPr="00480FF6" w:rsidRDefault="008309F0" w:rsidP="002564C4">
      <w:pPr>
        <w:spacing w:line="336" w:lineRule="auto"/>
        <w:rPr>
          <w:rFonts w:cs="Arial"/>
          <w:color w:val="000000" w:themeColor="text1"/>
        </w:rPr>
      </w:pPr>
      <w:r w:rsidRPr="00480FF6">
        <w:rPr>
          <w:rFonts w:cs="Arial"/>
          <w:color w:val="000000" w:themeColor="text1"/>
        </w:rPr>
        <w:t>The provider will ensure that staff receive regular training and professional development. This includes on the knowledge and skills required to deliver the service but also the wider skills required to ensure that the service delivers to high standards of quality including around customer care.</w:t>
      </w:r>
    </w:p>
    <w:p w14:paraId="394436FF" w14:textId="707EB1CC" w:rsidR="008309F0" w:rsidRPr="00480FF6" w:rsidRDefault="008309F0" w:rsidP="002564C4">
      <w:pPr>
        <w:spacing w:line="336" w:lineRule="auto"/>
        <w:rPr>
          <w:rFonts w:cs="Arial"/>
          <w:color w:val="000000" w:themeColor="text1"/>
        </w:rPr>
      </w:pPr>
      <w:r w:rsidRPr="00480FF6">
        <w:rPr>
          <w:color w:val="000000" w:themeColor="text1"/>
        </w:rPr>
        <w:t>This includes having good interpersonal skills and emotional intelligence</w:t>
      </w:r>
      <w:r w:rsidR="00AE4038">
        <w:rPr>
          <w:color w:val="000000" w:themeColor="text1"/>
        </w:rPr>
        <w:t>,</w:t>
      </w:r>
      <w:r w:rsidRPr="00480FF6">
        <w:rPr>
          <w:color w:val="000000" w:themeColor="text1"/>
        </w:rPr>
        <w:t xml:space="preserve"> so that they are able to deal with a range of people in a respectful, non-judgemental, person-centred manner including those of protected characteristics. </w:t>
      </w:r>
    </w:p>
    <w:p w14:paraId="08FEAB55" w14:textId="77777777" w:rsidR="008309F0" w:rsidRPr="00480FF6" w:rsidRDefault="008309F0" w:rsidP="002564C4">
      <w:pPr>
        <w:spacing w:line="336" w:lineRule="auto"/>
        <w:rPr>
          <w:rFonts w:cs="Arial"/>
          <w:color w:val="000000" w:themeColor="text1"/>
        </w:rPr>
      </w:pPr>
      <w:r w:rsidRPr="00480FF6">
        <w:rPr>
          <w:rFonts w:cs="Arial"/>
          <w:color w:val="000000" w:themeColor="text1"/>
        </w:rPr>
        <w:t>Staff should be supported to identify gaps in their knowledge, confidence or skills with training and information on offer to assist with this.</w:t>
      </w:r>
    </w:p>
    <w:p w14:paraId="2001C993" w14:textId="33255DE9" w:rsidR="00D82583" w:rsidRPr="00480FF6" w:rsidRDefault="008309F0" w:rsidP="002564C4">
      <w:pPr>
        <w:spacing w:line="336" w:lineRule="auto"/>
        <w:rPr>
          <w:rFonts w:cs="Arial"/>
          <w:color w:val="000000" w:themeColor="text1"/>
        </w:rPr>
      </w:pPr>
      <w:r w:rsidRPr="00480FF6">
        <w:rPr>
          <w:rFonts w:cs="Arial"/>
          <w:color w:val="000000" w:themeColor="text1"/>
        </w:rPr>
        <w:t xml:space="preserve">Staff performance </w:t>
      </w:r>
      <w:r w:rsidR="00C920A7">
        <w:rPr>
          <w:rFonts w:cs="Arial"/>
          <w:color w:val="000000" w:themeColor="text1"/>
        </w:rPr>
        <w:t>will</w:t>
      </w:r>
      <w:r w:rsidRPr="00480FF6">
        <w:rPr>
          <w:rFonts w:cs="Arial"/>
          <w:color w:val="000000" w:themeColor="text1"/>
        </w:rPr>
        <w:t xml:space="preserve"> be assessed at regular intervals through verbal and written feedback with a view to improving the capabilities of staff and effectiveness of programmes. Action planning may be utilised as part of this process.</w:t>
      </w:r>
    </w:p>
    <w:p w14:paraId="2001C994" w14:textId="77777777" w:rsidR="00D82583" w:rsidRPr="00480FF6" w:rsidRDefault="00D82583" w:rsidP="002564C4">
      <w:pPr>
        <w:pStyle w:val="Heading2"/>
        <w:spacing w:line="336" w:lineRule="auto"/>
      </w:pPr>
      <w:bookmarkStart w:id="53" w:name="_Toc66373383"/>
      <w:r w:rsidRPr="00480FF6">
        <w:t>Identification</w:t>
      </w:r>
      <w:bookmarkEnd w:id="53"/>
    </w:p>
    <w:p w14:paraId="2001C995" w14:textId="4777E109" w:rsidR="00D82583" w:rsidRPr="00480FF6" w:rsidRDefault="006A31C3" w:rsidP="002564C4">
      <w:pPr>
        <w:spacing w:line="336" w:lineRule="auto"/>
        <w:rPr>
          <w:rFonts w:eastAsia="Arial"/>
          <w:color w:val="000000" w:themeColor="text1"/>
        </w:rPr>
      </w:pPr>
      <w:r w:rsidRPr="00480FF6">
        <w:rPr>
          <w:color w:val="000000" w:themeColor="text1"/>
        </w:rPr>
        <w:t xml:space="preserve">All staff delivering services or support under this contract </w:t>
      </w:r>
      <w:r w:rsidRPr="00480FF6">
        <w:rPr>
          <w:rFonts w:eastAsia="Arial"/>
          <w:color w:val="000000" w:themeColor="text1"/>
        </w:rPr>
        <w:t xml:space="preserve">should wear suitable work clothes displaying the Provider’s logo and </w:t>
      </w:r>
      <w:r w:rsidRPr="00480FF6">
        <w:rPr>
          <w:color w:val="000000" w:themeColor="text1"/>
        </w:rPr>
        <w:t xml:space="preserve">must display a clear identification badge to members of the public. </w:t>
      </w:r>
      <w:r w:rsidRPr="00480FF6">
        <w:rPr>
          <w:rFonts w:eastAsia="Arial"/>
          <w:color w:val="000000" w:themeColor="text1"/>
        </w:rPr>
        <w:t xml:space="preserve">The badge should include a recognisable photograph of the holder and a contact telephone number should the client wish to call the </w:t>
      </w:r>
      <w:r w:rsidR="00BD58CA">
        <w:rPr>
          <w:rFonts w:eastAsia="Arial"/>
          <w:color w:val="000000" w:themeColor="text1"/>
        </w:rPr>
        <w:t>Provider</w:t>
      </w:r>
      <w:r w:rsidRPr="00480FF6">
        <w:rPr>
          <w:rFonts w:eastAsia="Arial"/>
          <w:color w:val="000000" w:themeColor="text1"/>
        </w:rPr>
        <w:t xml:space="preserve"> to confirm identity</w:t>
      </w:r>
      <w:r w:rsidR="00AE4038">
        <w:rPr>
          <w:rFonts w:eastAsia="Arial"/>
          <w:color w:val="000000" w:themeColor="text1"/>
        </w:rPr>
        <w:t>.</w:t>
      </w:r>
    </w:p>
    <w:p w14:paraId="2001C996" w14:textId="77777777" w:rsidR="00D82583" w:rsidRPr="00480FF6" w:rsidRDefault="00D82583" w:rsidP="002564C4">
      <w:pPr>
        <w:pStyle w:val="Heading2"/>
        <w:spacing w:line="336" w:lineRule="auto"/>
      </w:pPr>
      <w:bookmarkStart w:id="54" w:name="_Toc66373384"/>
      <w:r w:rsidRPr="00480FF6">
        <w:lastRenderedPageBreak/>
        <w:t>Travel/ use of vehicle</w:t>
      </w:r>
      <w:bookmarkEnd w:id="54"/>
    </w:p>
    <w:p w14:paraId="2001C997" w14:textId="5953209B" w:rsidR="00D82583" w:rsidRPr="00480FF6" w:rsidRDefault="00C44FCE" w:rsidP="002564C4">
      <w:pPr>
        <w:spacing w:line="336" w:lineRule="auto"/>
        <w:rPr>
          <w:color w:val="000000" w:themeColor="text1"/>
        </w:rPr>
      </w:pPr>
      <w:r w:rsidRPr="00480FF6">
        <w:rPr>
          <w:color w:val="000000" w:themeColor="text1"/>
        </w:rPr>
        <w:t xml:space="preserve">The service will be operated with use of vehicles. These should be selected to be as environmentally as possible under the Commissioner’s required cost structure. </w:t>
      </w:r>
      <w:r w:rsidR="00A94737" w:rsidRPr="00480FF6">
        <w:rPr>
          <w:color w:val="000000" w:themeColor="text1"/>
        </w:rPr>
        <w:t xml:space="preserve">There will also be a need to ensure that vehicles are of appropriate size </w:t>
      </w:r>
      <w:r w:rsidRPr="00480FF6">
        <w:rPr>
          <w:color w:val="000000" w:themeColor="text1"/>
        </w:rPr>
        <w:t>for</w:t>
      </w:r>
      <w:r w:rsidR="00595D7D" w:rsidRPr="00480FF6">
        <w:rPr>
          <w:color w:val="000000" w:themeColor="text1"/>
        </w:rPr>
        <w:t xml:space="preserve"> </w:t>
      </w:r>
      <w:r w:rsidRPr="00480FF6">
        <w:rPr>
          <w:color w:val="000000" w:themeColor="text1"/>
        </w:rPr>
        <w:t>conducting delivery/collection rounds</w:t>
      </w:r>
      <w:r w:rsidR="00595D7D" w:rsidRPr="00480FF6">
        <w:rPr>
          <w:color w:val="000000" w:themeColor="text1"/>
        </w:rPr>
        <w:t xml:space="preserve"> efficiently</w:t>
      </w:r>
      <w:r w:rsidRPr="00480FF6">
        <w:rPr>
          <w:color w:val="000000" w:themeColor="text1"/>
        </w:rPr>
        <w:t>.</w:t>
      </w:r>
      <w:r w:rsidR="006B401A" w:rsidRPr="00480FF6">
        <w:rPr>
          <w:color w:val="000000" w:themeColor="text1"/>
        </w:rPr>
        <w:t xml:space="preserve"> As part of this, the possibility of us</w:t>
      </w:r>
      <w:r w:rsidR="00BD58CA">
        <w:rPr>
          <w:color w:val="000000" w:themeColor="text1"/>
        </w:rPr>
        <w:t>e of</w:t>
      </w:r>
      <w:r w:rsidR="006B401A" w:rsidRPr="00480FF6">
        <w:rPr>
          <w:color w:val="000000" w:themeColor="text1"/>
        </w:rPr>
        <w:t xml:space="preserve"> electr</w:t>
      </w:r>
      <w:r w:rsidR="00AE4038">
        <w:rPr>
          <w:color w:val="000000" w:themeColor="text1"/>
        </w:rPr>
        <w:t>ic</w:t>
      </w:r>
      <w:r w:rsidR="006B401A" w:rsidRPr="00480FF6">
        <w:rPr>
          <w:color w:val="000000" w:themeColor="text1"/>
        </w:rPr>
        <w:t xml:space="preserve"> vehicles should be explored over the course of contract delivery.</w:t>
      </w:r>
    </w:p>
    <w:p w14:paraId="00A46A35" w14:textId="41EE1C92" w:rsidR="00BB0FFB" w:rsidRPr="00480FF6" w:rsidRDefault="00595D7D" w:rsidP="002564C4">
      <w:pPr>
        <w:spacing w:line="336" w:lineRule="auto"/>
        <w:rPr>
          <w:color w:val="000000" w:themeColor="text1"/>
        </w:rPr>
      </w:pPr>
      <w:r w:rsidRPr="00480FF6">
        <w:rPr>
          <w:color w:val="000000" w:themeColor="text1"/>
        </w:rPr>
        <w:t>Delivery</w:t>
      </w:r>
      <w:r w:rsidR="00C44FCE" w:rsidRPr="00480FF6">
        <w:rPr>
          <w:color w:val="000000" w:themeColor="text1"/>
        </w:rPr>
        <w:t xml:space="preserve"> rout</w:t>
      </w:r>
      <w:r w:rsidRPr="00480FF6">
        <w:rPr>
          <w:color w:val="000000" w:themeColor="text1"/>
        </w:rPr>
        <w:t>e optimisation</w:t>
      </w:r>
      <w:r w:rsidR="00C44FCE" w:rsidRPr="00480FF6">
        <w:rPr>
          <w:color w:val="000000" w:themeColor="text1"/>
        </w:rPr>
        <w:t xml:space="preserve"> </w:t>
      </w:r>
      <w:r w:rsidR="00BD58CA">
        <w:rPr>
          <w:color w:val="000000" w:themeColor="text1"/>
        </w:rPr>
        <w:t>will</w:t>
      </w:r>
      <w:r w:rsidR="00C44FCE" w:rsidRPr="00480FF6">
        <w:rPr>
          <w:color w:val="000000" w:themeColor="text1"/>
        </w:rPr>
        <w:t xml:space="preserve"> be </w:t>
      </w:r>
      <w:r w:rsidRPr="00480FF6">
        <w:rPr>
          <w:color w:val="000000" w:themeColor="text1"/>
        </w:rPr>
        <w:t>conducted</w:t>
      </w:r>
      <w:r w:rsidR="00C44FCE" w:rsidRPr="00480FF6">
        <w:rPr>
          <w:color w:val="000000" w:themeColor="text1"/>
        </w:rPr>
        <w:t xml:space="preserve"> to minimise the mileage required by vehicle</w:t>
      </w:r>
      <w:r w:rsidRPr="00480FF6">
        <w:rPr>
          <w:color w:val="000000" w:themeColor="text1"/>
        </w:rPr>
        <w:t>s</w:t>
      </w:r>
      <w:r w:rsidR="00C44FCE" w:rsidRPr="00480FF6">
        <w:rPr>
          <w:color w:val="000000" w:themeColor="text1"/>
        </w:rPr>
        <w:t xml:space="preserve"> whilst also ensuring that delivery speeds are </w:t>
      </w:r>
      <w:r w:rsidR="00BD58CA">
        <w:rPr>
          <w:color w:val="000000" w:themeColor="text1"/>
        </w:rPr>
        <w:t>met</w:t>
      </w:r>
      <w:r w:rsidR="00C44FCE" w:rsidRPr="00480FF6">
        <w:rPr>
          <w:color w:val="000000" w:themeColor="text1"/>
        </w:rPr>
        <w:t xml:space="preserve"> as </w:t>
      </w:r>
      <w:r w:rsidR="00BD58CA">
        <w:rPr>
          <w:color w:val="000000" w:themeColor="text1"/>
        </w:rPr>
        <w:t>determined</w:t>
      </w:r>
      <w:r w:rsidR="00C44FCE" w:rsidRPr="00480FF6">
        <w:rPr>
          <w:color w:val="000000" w:themeColor="text1"/>
        </w:rPr>
        <w:t xml:space="preserve"> by </w:t>
      </w:r>
      <w:r w:rsidR="00C954AC">
        <w:rPr>
          <w:color w:val="000000" w:themeColor="text1"/>
        </w:rPr>
        <w:t>professional</w:t>
      </w:r>
      <w:r w:rsidR="00C44FCE" w:rsidRPr="00480FF6">
        <w:rPr>
          <w:color w:val="000000" w:themeColor="text1"/>
        </w:rPr>
        <w:t>s.</w:t>
      </w:r>
      <w:r w:rsidR="00A13028" w:rsidRPr="00480FF6">
        <w:rPr>
          <w:color w:val="000000" w:themeColor="text1"/>
        </w:rPr>
        <w:t xml:space="preserve"> Verification of this </w:t>
      </w:r>
      <w:r w:rsidR="00BD58CA">
        <w:rPr>
          <w:color w:val="000000" w:themeColor="text1"/>
        </w:rPr>
        <w:t>will</w:t>
      </w:r>
      <w:r w:rsidR="00A13028" w:rsidRPr="00480FF6">
        <w:rPr>
          <w:color w:val="000000" w:themeColor="text1"/>
        </w:rPr>
        <w:t xml:space="preserve"> be possible by </w:t>
      </w:r>
      <w:r w:rsidR="00DC4366">
        <w:rPr>
          <w:color w:val="000000" w:themeColor="text1"/>
        </w:rPr>
        <w:t>Contract Manager</w:t>
      </w:r>
      <w:r w:rsidR="00A13028" w:rsidRPr="00480FF6">
        <w:rPr>
          <w:color w:val="000000" w:themeColor="text1"/>
        </w:rPr>
        <w:t>s</w:t>
      </w:r>
      <w:r w:rsidR="0066030E">
        <w:rPr>
          <w:color w:val="000000" w:themeColor="text1"/>
        </w:rPr>
        <w:t xml:space="preserve">/ the </w:t>
      </w:r>
      <w:r w:rsidR="00D65979">
        <w:rPr>
          <w:color w:val="000000" w:themeColor="text1"/>
        </w:rPr>
        <w:t>Contract Manager</w:t>
      </w:r>
      <w:r w:rsidR="00A13028" w:rsidRPr="00480FF6">
        <w:rPr>
          <w:color w:val="000000" w:themeColor="text1"/>
        </w:rPr>
        <w:t>.</w:t>
      </w:r>
      <w:r w:rsidR="004313BC" w:rsidRPr="00480FF6">
        <w:rPr>
          <w:color w:val="000000" w:themeColor="text1"/>
        </w:rPr>
        <w:t xml:space="preserve"> Integration of collections/ deliveries will take place as part of this. This will have overall the goal of reducing road miles incurred by the Provider’s vehicles and the overall cost of road transport to the </w:t>
      </w:r>
      <w:r w:rsidR="00D65979">
        <w:rPr>
          <w:color w:val="000000" w:themeColor="text1"/>
        </w:rPr>
        <w:t>Council</w:t>
      </w:r>
      <w:r w:rsidR="004313BC" w:rsidRPr="00480FF6">
        <w:rPr>
          <w:color w:val="000000" w:themeColor="text1"/>
        </w:rPr>
        <w:t xml:space="preserve">. </w:t>
      </w:r>
    </w:p>
    <w:p w14:paraId="4671756E" w14:textId="68C74628" w:rsidR="00C44FCE" w:rsidRPr="00480FF6" w:rsidRDefault="00C44FCE" w:rsidP="002564C4">
      <w:pPr>
        <w:spacing w:line="336" w:lineRule="auto"/>
        <w:rPr>
          <w:color w:val="000000" w:themeColor="text1"/>
        </w:rPr>
      </w:pPr>
      <w:r w:rsidRPr="00480FF6">
        <w:rPr>
          <w:color w:val="000000" w:themeColor="text1"/>
        </w:rPr>
        <w:t xml:space="preserve">Each vehicle should carry livery show clearly that the vehicle belongs to the provider (and where possible </w:t>
      </w:r>
      <w:r w:rsidR="00A13028" w:rsidRPr="00480FF6">
        <w:rPr>
          <w:color w:val="000000" w:themeColor="text1"/>
        </w:rPr>
        <w:t xml:space="preserve">that it </w:t>
      </w:r>
      <w:r w:rsidRPr="00480FF6">
        <w:rPr>
          <w:color w:val="000000" w:themeColor="text1"/>
        </w:rPr>
        <w:t xml:space="preserve">is delivering under this </w:t>
      </w:r>
      <w:r w:rsidR="00A13028" w:rsidRPr="00480FF6">
        <w:rPr>
          <w:color w:val="000000" w:themeColor="text1"/>
        </w:rPr>
        <w:t xml:space="preserve">specific </w:t>
      </w:r>
      <w:r w:rsidRPr="00480FF6">
        <w:rPr>
          <w:color w:val="000000" w:themeColor="text1"/>
        </w:rPr>
        <w:t xml:space="preserve">contract). </w:t>
      </w:r>
      <w:r w:rsidR="009067E9" w:rsidRPr="00480FF6">
        <w:rPr>
          <w:color w:val="000000" w:themeColor="text1"/>
        </w:rPr>
        <w:t xml:space="preserve"> They </w:t>
      </w:r>
      <w:r w:rsidR="00BD58CA">
        <w:rPr>
          <w:color w:val="000000" w:themeColor="text1"/>
        </w:rPr>
        <w:t>will</w:t>
      </w:r>
      <w:r w:rsidR="009067E9" w:rsidRPr="00480FF6">
        <w:rPr>
          <w:color w:val="000000" w:themeColor="text1"/>
        </w:rPr>
        <w:t xml:space="preserve"> also be suitable for the correct loading and unloading of equipment and the segregation of items (to avoid cross contamination)</w:t>
      </w:r>
      <w:r w:rsidR="00BD58CA">
        <w:rPr>
          <w:color w:val="000000" w:themeColor="text1"/>
        </w:rPr>
        <w:t>,</w:t>
      </w:r>
      <w:r w:rsidR="00A94737" w:rsidRPr="00480FF6">
        <w:rPr>
          <w:color w:val="000000" w:themeColor="text1"/>
        </w:rPr>
        <w:t xml:space="preserve"> </w:t>
      </w:r>
      <w:r w:rsidR="00BD58CA">
        <w:rPr>
          <w:color w:val="000000" w:themeColor="text1"/>
        </w:rPr>
        <w:t>a</w:t>
      </w:r>
      <w:r w:rsidR="00A94737" w:rsidRPr="00480FF6">
        <w:rPr>
          <w:color w:val="000000" w:themeColor="text1"/>
        </w:rPr>
        <w:t>s well as displaying hazard warning signs when necessary, when this takes place.</w:t>
      </w:r>
    </w:p>
    <w:p w14:paraId="2668C603" w14:textId="3DF58560" w:rsidR="00C44FCE" w:rsidRPr="00480FF6" w:rsidRDefault="00C44FCE" w:rsidP="002564C4">
      <w:pPr>
        <w:spacing w:line="336" w:lineRule="auto"/>
        <w:rPr>
          <w:color w:val="000000" w:themeColor="text1"/>
        </w:rPr>
      </w:pPr>
      <w:r w:rsidRPr="00480FF6">
        <w:rPr>
          <w:color w:val="000000" w:themeColor="text1"/>
        </w:rPr>
        <w:t xml:space="preserve">All vehicles </w:t>
      </w:r>
      <w:r w:rsidR="00BD58CA">
        <w:rPr>
          <w:color w:val="000000" w:themeColor="text1"/>
        </w:rPr>
        <w:t>will</w:t>
      </w:r>
      <w:r w:rsidRPr="00480FF6">
        <w:rPr>
          <w:color w:val="000000" w:themeColor="text1"/>
        </w:rPr>
        <w:t xml:space="preserve"> be roadworthy</w:t>
      </w:r>
      <w:r w:rsidR="00A13028" w:rsidRPr="00480FF6">
        <w:rPr>
          <w:color w:val="000000" w:themeColor="text1"/>
        </w:rPr>
        <w:t xml:space="preserve"> and undergo regular checks</w:t>
      </w:r>
      <w:r w:rsidRPr="00480FF6">
        <w:rPr>
          <w:color w:val="000000" w:themeColor="text1"/>
        </w:rPr>
        <w:t xml:space="preserve"> in line with appropriate transport related regulations. </w:t>
      </w:r>
      <w:r w:rsidR="00A13028" w:rsidRPr="00480FF6">
        <w:rPr>
          <w:color w:val="000000" w:themeColor="text1"/>
        </w:rPr>
        <w:t xml:space="preserve">Driving </w:t>
      </w:r>
      <w:r w:rsidR="00BD58CA">
        <w:rPr>
          <w:color w:val="000000" w:themeColor="text1"/>
        </w:rPr>
        <w:t>will</w:t>
      </w:r>
      <w:r w:rsidR="00A13028" w:rsidRPr="00480FF6">
        <w:rPr>
          <w:color w:val="000000" w:themeColor="text1"/>
        </w:rPr>
        <w:t xml:space="preserve"> also meet appropriate standards of quality.</w:t>
      </w:r>
    </w:p>
    <w:p w14:paraId="05C6E008" w14:textId="6516C8E7" w:rsidR="00C031B8" w:rsidRPr="00480FF6" w:rsidRDefault="00BB0FFB" w:rsidP="002564C4">
      <w:pPr>
        <w:spacing w:line="336" w:lineRule="auto"/>
        <w:rPr>
          <w:color w:val="000000" w:themeColor="text1"/>
        </w:rPr>
      </w:pPr>
      <w:r w:rsidRPr="00480FF6">
        <w:rPr>
          <w:color w:val="000000" w:themeColor="text1"/>
        </w:rPr>
        <w:t xml:space="preserve">Vehicles </w:t>
      </w:r>
      <w:r w:rsidR="00BD58CA">
        <w:rPr>
          <w:color w:val="000000" w:themeColor="text1"/>
        </w:rPr>
        <w:t>will</w:t>
      </w:r>
      <w:r w:rsidRPr="00480FF6">
        <w:rPr>
          <w:color w:val="000000" w:themeColor="text1"/>
        </w:rPr>
        <w:t xml:space="preserve"> be appropriate to enable equipment to be delivered/ collected within required timescales.</w:t>
      </w:r>
      <w:r w:rsidR="00C031B8" w:rsidRPr="00480FF6">
        <w:rPr>
          <w:color w:val="000000" w:themeColor="text1"/>
        </w:rPr>
        <w:t xml:space="preserve"> This includes ensuring that equipment is appropriately secured when transported.</w:t>
      </w:r>
    </w:p>
    <w:p w14:paraId="42B0F85C" w14:textId="77777777" w:rsidR="001B43C3" w:rsidRPr="00480FF6" w:rsidRDefault="00C031B8" w:rsidP="002564C4">
      <w:pPr>
        <w:spacing w:line="336" w:lineRule="auto"/>
        <w:rPr>
          <w:color w:val="000000" w:themeColor="text1"/>
        </w:rPr>
      </w:pPr>
      <w:r w:rsidRPr="00480FF6">
        <w:rPr>
          <w:color w:val="000000" w:themeColor="text1"/>
        </w:rPr>
        <w:t xml:space="preserve">Vehicles </w:t>
      </w:r>
      <w:r w:rsidR="001B43C3" w:rsidRPr="00480FF6">
        <w:rPr>
          <w:color w:val="000000" w:themeColor="text1"/>
        </w:rPr>
        <w:t>will have the requisite insurance for the delivery of the service.</w:t>
      </w:r>
    </w:p>
    <w:p w14:paraId="2001C998" w14:textId="3A55BDA4" w:rsidR="00D82583" w:rsidRPr="00480FF6" w:rsidRDefault="001B43C3" w:rsidP="002564C4">
      <w:pPr>
        <w:spacing w:line="336" w:lineRule="auto"/>
        <w:rPr>
          <w:color w:val="000000" w:themeColor="text1"/>
        </w:rPr>
      </w:pPr>
      <w:r w:rsidRPr="00480FF6">
        <w:rPr>
          <w:color w:val="000000" w:themeColor="text1"/>
        </w:rPr>
        <w:t>Compliance will be met with: The Carriage of Dangerous Goods by Road Regulations, 1996.</w:t>
      </w:r>
      <w:r w:rsidR="00D82583" w:rsidRPr="00480FF6">
        <w:rPr>
          <w:color w:val="000000" w:themeColor="text1"/>
        </w:rPr>
        <w:br w:type="page"/>
      </w:r>
    </w:p>
    <w:p w14:paraId="2001C999" w14:textId="383676A9" w:rsidR="00D82583" w:rsidRPr="00480FF6" w:rsidRDefault="00D82583" w:rsidP="002564C4">
      <w:pPr>
        <w:pStyle w:val="Heading1"/>
        <w:spacing w:line="336" w:lineRule="auto"/>
        <w:rPr>
          <w:color w:val="000000" w:themeColor="text1"/>
        </w:rPr>
      </w:pPr>
      <w:bookmarkStart w:id="55" w:name="_Toc66373385"/>
      <w:r w:rsidRPr="00480FF6">
        <w:rPr>
          <w:color w:val="000000" w:themeColor="text1"/>
        </w:rPr>
        <w:lastRenderedPageBreak/>
        <w:t xml:space="preserve">Service </w:t>
      </w:r>
      <w:r w:rsidR="006655F7" w:rsidRPr="00480FF6">
        <w:rPr>
          <w:color w:val="000000" w:themeColor="text1"/>
        </w:rPr>
        <w:t>I</w:t>
      </w:r>
      <w:r w:rsidRPr="00480FF6">
        <w:rPr>
          <w:color w:val="000000" w:themeColor="text1"/>
        </w:rPr>
        <w:t>mprovement</w:t>
      </w:r>
      <w:bookmarkEnd w:id="55"/>
    </w:p>
    <w:p w14:paraId="2001C99A" w14:textId="77777777" w:rsidR="00D82583" w:rsidRPr="00480FF6" w:rsidRDefault="00D82583" w:rsidP="009D0196">
      <w:pPr>
        <w:pStyle w:val="Heading2"/>
        <w:numPr>
          <w:ilvl w:val="1"/>
          <w:numId w:val="8"/>
        </w:numPr>
        <w:spacing w:line="336" w:lineRule="auto"/>
      </w:pPr>
      <w:bookmarkStart w:id="56" w:name="_Toc66373386"/>
      <w:r w:rsidRPr="00480FF6">
        <w:t>Service feedback, engagement and co-production</w:t>
      </w:r>
      <w:bookmarkEnd w:id="56"/>
    </w:p>
    <w:p w14:paraId="03600FD5" w14:textId="11BE6662" w:rsidR="00CB1A24" w:rsidRPr="00480FF6" w:rsidRDefault="00CB1A24" w:rsidP="002564C4">
      <w:pPr>
        <w:spacing w:line="336" w:lineRule="auto"/>
        <w:jc w:val="both"/>
        <w:rPr>
          <w:color w:val="000000" w:themeColor="text1"/>
        </w:rPr>
      </w:pPr>
      <w:r w:rsidRPr="00480FF6">
        <w:rPr>
          <w:color w:val="000000" w:themeColor="text1"/>
        </w:rPr>
        <w:t>Engagement and co-production with stakeholders (particularly client engagement and co-production) must be a core principle of service delivery.  Engagement and co-production must be embedded within the service practice to ensure that clients feel valued and listened to.  The Provider must demonstrate how engagement and co-production has contributed to service development and improvement.  The Provider must engage with clients as follows:</w:t>
      </w:r>
    </w:p>
    <w:p w14:paraId="174C1AA0" w14:textId="77777777" w:rsidR="00CB1A24" w:rsidRPr="00480FF6" w:rsidRDefault="00CB1A24" w:rsidP="009D0196">
      <w:pPr>
        <w:pStyle w:val="ListParagraph"/>
        <w:numPr>
          <w:ilvl w:val="0"/>
          <w:numId w:val="9"/>
        </w:numPr>
        <w:spacing w:line="336" w:lineRule="auto"/>
        <w:rPr>
          <w:color w:val="000000" w:themeColor="text1"/>
        </w:rPr>
      </w:pPr>
      <w:r w:rsidRPr="00480FF6">
        <w:rPr>
          <w:color w:val="000000" w:themeColor="text1"/>
        </w:rPr>
        <w:t>The design, development and improvement of the service (co-design)</w:t>
      </w:r>
    </w:p>
    <w:p w14:paraId="5DA62119" w14:textId="77777777" w:rsidR="00CB1A24" w:rsidRPr="00480FF6" w:rsidRDefault="00CB1A24" w:rsidP="009D0196">
      <w:pPr>
        <w:pStyle w:val="ListParagraph"/>
        <w:numPr>
          <w:ilvl w:val="0"/>
          <w:numId w:val="9"/>
        </w:numPr>
        <w:spacing w:line="336" w:lineRule="auto"/>
        <w:rPr>
          <w:color w:val="000000" w:themeColor="text1"/>
        </w:rPr>
      </w:pPr>
      <w:r w:rsidRPr="00480FF6">
        <w:rPr>
          <w:color w:val="000000" w:themeColor="text1"/>
        </w:rPr>
        <w:t>The evaluation and review of service performance and pathways (co-evaluation)</w:t>
      </w:r>
    </w:p>
    <w:p w14:paraId="4950A608" w14:textId="77777777" w:rsidR="00CB1A24" w:rsidRPr="00480FF6" w:rsidRDefault="00CB1A24" w:rsidP="009D0196">
      <w:pPr>
        <w:pStyle w:val="ListParagraph"/>
        <w:numPr>
          <w:ilvl w:val="0"/>
          <w:numId w:val="9"/>
        </w:numPr>
        <w:spacing w:line="336" w:lineRule="auto"/>
        <w:jc w:val="both"/>
        <w:rPr>
          <w:color w:val="000000" w:themeColor="text1"/>
        </w:rPr>
      </w:pPr>
      <w:r w:rsidRPr="00480FF6">
        <w:rPr>
          <w:color w:val="000000" w:themeColor="text1"/>
        </w:rPr>
        <w:t>The delivery of services e.g. peers, champions and volunteers (co-delivery)</w:t>
      </w:r>
    </w:p>
    <w:p w14:paraId="2001C99F" w14:textId="77777777" w:rsidR="00D82583" w:rsidRPr="00480FF6" w:rsidRDefault="00D82583" w:rsidP="002564C4">
      <w:pPr>
        <w:pStyle w:val="Heading2"/>
        <w:spacing w:line="336" w:lineRule="auto"/>
      </w:pPr>
      <w:bookmarkStart w:id="57" w:name="_Toc66373387"/>
      <w:r w:rsidRPr="00480FF6">
        <w:t>Continuous service improvement</w:t>
      </w:r>
      <w:bookmarkEnd w:id="57"/>
    </w:p>
    <w:p w14:paraId="3148D298" w14:textId="06C7501C" w:rsidR="00CB1A24" w:rsidRPr="00480FF6" w:rsidRDefault="00CB1A24" w:rsidP="002564C4">
      <w:pPr>
        <w:spacing w:line="336" w:lineRule="auto"/>
        <w:jc w:val="both"/>
        <w:rPr>
          <w:color w:val="000000" w:themeColor="text1"/>
        </w:rPr>
      </w:pPr>
      <w:r w:rsidRPr="00480FF6">
        <w:rPr>
          <w:color w:val="000000" w:themeColor="text1"/>
        </w:rPr>
        <w:t>The Council’s vision is one of partnership and a collaborative approach to service design and delivery. As such, whilst the Council has defined an outline approach to the delivery of th</w:t>
      </w:r>
      <w:r w:rsidR="003601D9">
        <w:rPr>
          <w:color w:val="000000" w:themeColor="text1"/>
        </w:rPr>
        <w:t>is</w:t>
      </w:r>
      <w:r w:rsidRPr="00480FF6">
        <w:rPr>
          <w:color w:val="000000" w:themeColor="text1"/>
        </w:rPr>
        <w:t xml:space="preserve"> service, this is not a static model, and instead one that will develop over time as evidence from Provider delivery informs service development. It will also be affected by legislation, policy and emerging best practice.</w:t>
      </w:r>
    </w:p>
    <w:p w14:paraId="51C3E2D1" w14:textId="77777777" w:rsidR="00CB1A24" w:rsidRPr="00480FF6" w:rsidRDefault="00CB1A24" w:rsidP="002564C4">
      <w:pPr>
        <w:spacing w:line="336" w:lineRule="auto"/>
        <w:rPr>
          <w:color w:val="000000" w:themeColor="text1"/>
        </w:rPr>
      </w:pPr>
      <w:r w:rsidRPr="00480FF6">
        <w:rPr>
          <w:color w:val="000000" w:themeColor="text1"/>
        </w:rPr>
        <w:t>As such, the provider must continually make use of intelligence/research to understand how delivery can be refined in order to improve standards and generate further service efficiency. A key complement to this is use of innovation (including use of technology) to establish more effective ways that outcomes could be addressed.</w:t>
      </w:r>
    </w:p>
    <w:p w14:paraId="2001C9A2" w14:textId="77777777" w:rsidR="00D82583" w:rsidRPr="00480FF6" w:rsidRDefault="00D82583" w:rsidP="002564C4">
      <w:pPr>
        <w:spacing w:line="336" w:lineRule="auto"/>
        <w:rPr>
          <w:color w:val="000000" w:themeColor="text1"/>
        </w:rPr>
      </w:pPr>
    </w:p>
    <w:p w14:paraId="2001C9A4" w14:textId="77777777" w:rsidR="00D82583" w:rsidRPr="00480FF6" w:rsidRDefault="00D82583" w:rsidP="002564C4">
      <w:pPr>
        <w:spacing w:line="336" w:lineRule="auto"/>
        <w:rPr>
          <w:color w:val="000000" w:themeColor="text1"/>
        </w:rPr>
      </w:pPr>
    </w:p>
    <w:p w14:paraId="2001C9A5" w14:textId="77777777" w:rsidR="00D82583" w:rsidRPr="00480FF6" w:rsidRDefault="00D82583" w:rsidP="002564C4">
      <w:pPr>
        <w:spacing w:line="336" w:lineRule="auto"/>
        <w:rPr>
          <w:color w:val="000000" w:themeColor="text1"/>
        </w:rPr>
      </w:pPr>
      <w:r w:rsidRPr="00480FF6">
        <w:rPr>
          <w:color w:val="000000" w:themeColor="text1"/>
        </w:rPr>
        <w:br w:type="page"/>
      </w:r>
    </w:p>
    <w:p w14:paraId="2001C9A6" w14:textId="674A2A35" w:rsidR="00D82583" w:rsidRPr="00480FF6" w:rsidRDefault="006655F7" w:rsidP="002564C4">
      <w:pPr>
        <w:pStyle w:val="Heading1"/>
        <w:spacing w:line="336" w:lineRule="auto"/>
        <w:rPr>
          <w:color w:val="000000" w:themeColor="text1"/>
        </w:rPr>
      </w:pPr>
      <w:bookmarkStart w:id="58" w:name="_Toc66373388"/>
      <w:r w:rsidRPr="00480FF6">
        <w:rPr>
          <w:color w:val="000000" w:themeColor="text1"/>
        </w:rPr>
        <w:lastRenderedPageBreak/>
        <w:t>Contract Management and Quality Assurance S</w:t>
      </w:r>
      <w:r w:rsidR="00D82583" w:rsidRPr="00480FF6">
        <w:rPr>
          <w:color w:val="000000" w:themeColor="text1"/>
        </w:rPr>
        <w:t>tandards</w:t>
      </w:r>
      <w:bookmarkEnd w:id="58"/>
    </w:p>
    <w:p w14:paraId="2001C9A7" w14:textId="77777777" w:rsidR="00D82583" w:rsidRPr="00480FF6" w:rsidRDefault="00D82583" w:rsidP="009D0196">
      <w:pPr>
        <w:pStyle w:val="Heading2"/>
        <w:numPr>
          <w:ilvl w:val="1"/>
          <w:numId w:val="10"/>
        </w:numPr>
        <w:spacing w:line="336" w:lineRule="auto"/>
      </w:pPr>
      <w:bookmarkStart w:id="59" w:name="_Toc66373389"/>
      <w:r w:rsidRPr="00480FF6">
        <w:t>Quality specific standards</w:t>
      </w:r>
      <w:bookmarkEnd w:id="59"/>
    </w:p>
    <w:p w14:paraId="2001C9A9" w14:textId="77777777" w:rsidR="00D82583" w:rsidRPr="00480FF6" w:rsidRDefault="00D82583" w:rsidP="002564C4">
      <w:pPr>
        <w:spacing w:line="336" w:lineRule="auto"/>
        <w:jc w:val="both"/>
        <w:rPr>
          <w:color w:val="000000" w:themeColor="text1"/>
        </w:rPr>
      </w:pPr>
      <w:r w:rsidRPr="00480FF6">
        <w:rPr>
          <w:color w:val="000000" w:themeColor="text1"/>
        </w:rPr>
        <w:t>The Provider is expected to have in place robust governance framework and supporting processes, which ensure that it is compliant with appropriate legal requirements and standards.  We would expect the governance framework to include but not be limited to the following:</w:t>
      </w:r>
    </w:p>
    <w:p w14:paraId="2001C9AA" w14:textId="6068200D" w:rsidR="00D82583" w:rsidRPr="00480FF6" w:rsidRDefault="00D82583" w:rsidP="009D0196">
      <w:pPr>
        <w:pStyle w:val="ListParagraph"/>
        <w:numPr>
          <w:ilvl w:val="0"/>
          <w:numId w:val="11"/>
        </w:numPr>
        <w:spacing w:line="336" w:lineRule="auto"/>
        <w:jc w:val="both"/>
        <w:rPr>
          <w:color w:val="000000" w:themeColor="text1"/>
        </w:rPr>
      </w:pPr>
      <w:r w:rsidRPr="00480FF6">
        <w:rPr>
          <w:color w:val="000000" w:themeColor="text1"/>
        </w:rPr>
        <w:t xml:space="preserve">Communication between </w:t>
      </w:r>
      <w:r w:rsidR="00804405" w:rsidRPr="00480FF6">
        <w:rPr>
          <w:color w:val="000000" w:themeColor="text1"/>
        </w:rPr>
        <w:t>client</w:t>
      </w:r>
      <w:r w:rsidRPr="00480FF6">
        <w:rPr>
          <w:color w:val="000000" w:themeColor="text1"/>
        </w:rPr>
        <w:t>s, families, parents, carers and staff (including managers and clinicians)</w:t>
      </w:r>
      <w:r w:rsidR="00F87394" w:rsidRPr="00480FF6">
        <w:rPr>
          <w:color w:val="000000" w:themeColor="text1"/>
        </w:rPr>
        <w:t xml:space="preserve"> </w:t>
      </w:r>
    </w:p>
    <w:p w14:paraId="2001C9AB" w14:textId="77777777" w:rsidR="00D82583" w:rsidRPr="00480FF6" w:rsidRDefault="00D82583" w:rsidP="009D0196">
      <w:pPr>
        <w:pStyle w:val="ListParagraph"/>
        <w:numPr>
          <w:ilvl w:val="0"/>
          <w:numId w:val="11"/>
        </w:numPr>
        <w:spacing w:line="336" w:lineRule="auto"/>
        <w:jc w:val="both"/>
        <w:rPr>
          <w:color w:val="000000" w:themeColor="text1"/>
        </w:rPr>
      </w:pPr>
      <w:r w:rsidRPr="00480FF6">
        <w:rPr>
          <w:color w:val="000000" w:themeColor="text1"/>
        </w:rPr>
        <w:t>Communication between staff across wider services, including clinicians and managerial staff;</w:t>
      </w:r>
    </w:p>
    <w:p w14:paraId="2001C9AC" w14:textId="21C52842" w:rsidR="00D82583" w:rsidRPr="00480FF6" w:rsidRDefault="00D82583" w:rsidP="009D0196">
      <w:pPr>
        <w:pStyle w:val="ListParagraph"/>
        <w:numPr>
          <w:ilvl w:val="0"/>
          <w:numId w:val="11"/>
        </w:numPr>
        <w:spacing w:line="336" w:lineRule="auto"/>
        <w:jc w:val="both"/>
        <w:rPr>
          <w:color w:val="000000" w:themeColor="text1"/>
        </w:rPr>
      </w:pPr>
      <w:r w:rsidRPr="00480FF6">
        <w:rPr>
          <w:color w:val="000000" w:themeColor="text1"/>
        </w:rPr>
        <w:t xml:space="preserve">Effective reporting and monitoring mechanisms for issues of concern whether relating to the </w:t>
      </w:r>
      <w:r w:rsidR="00804405" w:rsidRPr="00480FF6">
        <w:rPr>
          <w:color w:val="000000" w:themeColor="text1"/>
        </w:rPr>
        <w:t>client</w:t>
      </w:r>
      <w:r w:rsidRPr="00480FF6">
        <w:rPr>
          <w:color w:val="000000" w:themeColor="text1"/>
        </w:rPr>
        <w:t>s, or people connected or employees;</w:t>
      </w:r>
    </w:p>
    <w:p w14:paraId="2001C9AD" w14:textId="39EE75D6" w:rsidR="00D82583" w:rsidRPr="00480FF6" w:rsidRDefault="00804405" w:rsidP="009D0196">
      <w:pPr>
        <w:pStyle w:val="ListParagraph"/>
        <w:numPr>
          <w:ilvl w:val="0"/>
          <w:numId w:val="11"/>
        </w:numPr>
        <w:spacing w:line="336" w:lineRule="auto"/>
        <w:rPr>
          <w:color w:val="000000" w:themeColor="text1"/>
        </w:rPr>
      </w:pPr>
      <w:r w:rsidRPr="00480FF6">
        <w:rPr>
          <w:color w:val="000000" w:themeColor="text1"/>
        </w:rPr>
        <w:t>Client</w:t>
      </w:r>
      <w:r w:rsidR="00D82583" w:rsidRPr="00480FF6">
        <w:rPr>
          <w:color w:val="000000" w:themeColor="text1"/>
        </w:rPr>
        <w:t xml:space="preserve"> recording;</w:t>
      </w:r>
    </w:p>
    <w:p w14:paraId="2001C9B0" w14:textId="77777777" w:rsidR="00D82583" w:rsidRPr="00480FF6" w:rsidRDefault="00D82583" w:rsidP="009D0196">
      <w:pPr>
        <w:pStyle w:val="ListParagraph"/>
        <w:numPr>
          <w:ilvl w:val="0"/>
          <w:numId w:val="11"/>
        </w:numPr>
        <w:spacing w:line="336" w:lineRule="auto"/>
        <w:rPr>
          <w:color w:val="000000" w:themeColor="text1"/>
        </w:rPr>
      </w:pPr>
      <w:r w:rsidRPr="00480FF6">
        <w:rPr>
          <w:color w:val="000000" w:themeColor="text1"/>
        </w:rPr>
        <w:t>Service IT / data recording and storage systems;</w:t>
      </w:r>
    </w:p>
    <w:p w14:paraId="2001C9B1" w14:textId="77777777" w:rsidR="00D82583" w:rsidRPr="00480FF6" w:rsidRDefault="00D82583" w:rsidP="009D0196">
      <w:pPr>
        <w:pStyle w:val="ListParagraph"/>
        <w:numPr>
          <w:ilvl w:val="0"/>
          <w:numId w:val="11"/>
        </w:numPr>
        <w:spacing w:line="336" w:lineRule="auto"/>
        <w:rPr>
          <w:color w:val="000000" w:themeColor="text1"/>
        </w:rPr>
      </w:pPr>
      <w:r w:rsidRPr="00480FF6">
        <w:rPr>
          <w:color w:val="000000" w:themeColor="text1"/>
        </w:rPr>
        <w:t>Incident reporting and health and safety matters;</w:t>
      </w:r>
    </w:p>
    <w:p w14:paraId="2001C9B2" w14:textId="77777777" w:rsidR="00D82583" w:rsidRPr="00480FF6" w:rsidRDefault="00D82583" w:rsidP="009D0196">
      <w:pPr>
        <w:pStyle w:val="ListParagraph"/>
        <w:numPr>
          <w:ilvl w:val="0"/>
          <w:numId w:val="11"/>
        </w:numPr>
        <w:spacing w:line="336" w:lineRule="auto"/>
        <w:rPr>
          <w:color w:val="000000" w:themeColor="text1"/>
        </w:rPr>
      </w:pPr>
      <w:r w:rsidRPr="00480FF6">
        <w:rPr>
          <w:color w:val="000000" w:themeColor="text1"/>
        </w:rPr>
        <w:t>Child Protection &amp; Adult Protection – Safeguarding;</w:t>
      </w:r>
    </w:p>
    <w:p w14:paraId="2001C9B3" w14:textId="769E5C91" w:rsidR="00D82583" w:rsidRPr="00480FF6" w:rsidRDefault="00D82583" w:rsidP="009D0196">
      <w:pPr>
        <w:pStyle w:val="ListParagraph"/>
        <w:numPr>
          <w:ilvl w:val="0"/>
          <w:numId w:val="11"/>
        </w:numPr>
        <w:spacing w:line="336" w:lineRule="auto"/>
        <w:rPr>
          <w:color w:val="000000" w:themeColor="text1"/>
        </w:rPr>
      </w:pPr>
      <w:r w:rsidRPr="00480FF6">
        <w:rPr>
          <w:color w:val="000000" w:themeColor="text1"/>
        </w:rPr>
        <w:t xml:space="preserve">Reporting and monitoring  of incidents and accidents to staff, volunteers and </w:t>
      </w:r>
      <w:r w:rsidR="00804405" w:rsidRPr="00480FF6">
        <w:rPr>
          <w:color w:val="000000" w:themeColor="text1"/>
        </w:rPr>
        <w:t>client</w:t>
      </w:r>
      <w:r w:rsidRPr="00480FF6">
        <w:rPr>
          <w:color w:val="000000" w:themeColor="text1"/>
        </w:rPr>
        <w:t>s [including the management of violence and domestic violence];</w:t>
      </w:r>
    </w:p>
    <w:p w14:paraId="2001C9B4" w14:textId="77777777" w:rsidR="00D82583" w:rsidRPr="00480FF6" w:rsidRDefault="00D82583" w:rsidP="009D0196">
      <w:pPr>
        <w:pStyle w:val="ListParagraph"/>
        <w:numPr>
          <w:ilvl w:val="0"/>
          <w:numId w:val="11"/>
        </w:numPr>
        <w:spacing w:line="336" w:lineRule="auto"/>
        <w:rPr>
          <w:color w:val="000000" w:themeColor="text1"/>
        </w:rPr>
      </w:pPr>
      <w:r w:rsidRPr="00480FF6">
        <w:rPr>
          <w:color w:val="000000" w:themeColor="text1"/>
        </w:rPr>
        <w:t>Health &amp; Safety Inspection, and fire safety;</w:t>
      </w:r>
    </w:p>
    <w:p w14:paraId="2001C9B5" w14:textId="77777777" w:rsidR="00D82583" w:rsidRPr="00480FF6" w:rsidRDefault="00D82583" w:rsidP="009D0196">
      <w:pPr>
        <w:pStyle w:val="ListParagraph"/>
        <w:numPr>
          <w:ilvl w:val="0"/>
          <w:numId w:val="11"/>
        </w:numPr>
        <w:spacing w:line="336" w:lineRule="auto"/>
        <w:rPr>
          <w:color w:val="000000" w:themeColor="text1"/>
        </w:rPr>
      </w:pPr>
      <w:r w:rsidRPr="00480FF6">
        <w:rPr>
          <w:color w:val="000000" w:themeColor="text1"/>
        </w:rPr>
        <w:t>Clinical Governance;</w:t>
      </w:r>
    </w:p>
    <w:p w14:paraId="2001C9B6" w14:textId="77777777" w:rsidR="00D82583" w:rsidRPr="00480FF6" w:rsidRDefault="00D82583" w:rsidP="009D0196">
      <w:pPr>
        <w:pStyle w:val="ListParagraph"/>
        <w:numPr>
          <w:ilvl w:val="0"/>
          <w:numId w:val="11"/>
        </w:numPr>
        <w:spacing w:line="336" w:lineRule="auto"/>
        <w:rPr>
          <w:color w:val="000000" w:themeColor="text1"/>
        </w:rPr>
      </w:pPr>
      <w:r w:rsidRPr="00480FF6">
        <w:rPr>
          <w:color w:val="000000" w:themeColor="text1"/>
        </w:rPr>
        <w:t>Infection Control;</w:t>
      </w:r>
    </w:p>
    <w:p w14:paraId="2001C9B7" w14:textId="77777777" w:rsidR="00D82583" w:rsidRPr="00480FF6" w:rsidRDefault="00D82583" w:rsidP="009D0196">
      <w:pPr>
        <w:pStyle w:val="ListParagraph"/>
        <w:numPr>
          <w:ilvl w:val="0"/>
          <w:numId w:val="11"/>
        </w:numPr>
        <w:spacing w:line="336" w:lineRule="auto"/>
        <w:rPr>
          <w:color w:val="000000" w:themeColor="text1"/>
        </w:rPr>
      </w:pPr>
      <w:r w:rsidRPr="00480FF6">
        <w:rPr>
          <w:color w:val="000000" w:themeColor="text1"/>
        </w:rPr>
        <w:t>Inspections by CQC, OFSTED, or LHW or Commissioners;</w:t>
      </w:r>
    </w:p>
    <w:p w14:paraId="2001C9B8" w14:textId="4FF4E889" w:rsidR="00D82583" w:rsidRPr="00480FF6" w:rsidRDefault="00D82583" w:rsidP="009D0196">
      <w:pPr>
        <w:pStyle w:val="ListParagraph"/>
        <w:numPr>
          <w:ilvl w:val="0"/>
          <w:numId w:val="11"/>
        </w:numPr>
        <w:spacing w:line="336" w:lineRule="auto"/>
        <w:rPr>
          <w:color w:val="000000" w:themeColor="text1"/>
        </w:rPr>
      </w:pPr>
      <w:r w:rsidRPr="00480FF6">
        <w:rPr>
          <w:color w:val="000000" w:themeColor="text1"/>
        </w:rPr>
        <w:t xml:space="preserve">Complaints and Compliments management for paid staff, volunteers and </w:t>
      </w:r>
      <w:r w:rsidR="00804405" w:rsidRPr="00480FF6">
        <w:rPr>
          <w:color w:val="000000" w:themeColor="text1"/>
        </w:rPr>
        <w:t>client</w:t>
      </w:r>
      <w:r w:rsidRPr="00480FF6">
        <w:rPr>
          <w:color w:val="000000" w:themeColor="text1"/>
        </w:rPr>
        <w:t>s;</w:t>
      </w:r>
    </w:p>
    <w:p w14:paraId="2001C9B9" w14:textId="1CE2CD51" w:rsidR="00D82583" w:rsidRPr="00480FF6" w:rsidRDefault="00804405" w:rsidP="009D0196">
      <w:pPr>
        <w:pStyle w:val="ListParagraph"/>
        <w:numPr>
          <w:ilvl w:val="0"/>
          <w:numId w:val="11"/>
        </w:numPr>
        <w:spacing w:line="336" w:lineRule="auto"/>
        <w:rPr>
          <w:color w:val="000000" w:themeColor="text1"/>
        </w:rPr>
      </w:pPr>
      <w:r w:rsidRPr="00480FF6">
        <w:rPr>
          <w:color w:val="000000" w:themeColor="text1"/>
        </w:rPr>
        <w:t>Client</w:t>
      </w:r>
      <w:r w:rsidR="00D82583" w:rsidRPr="00480FF6">
        <w:rPr>
          <w:color w:val="000000" w:themeColor="text1"/>
        </w:rPr>
        <w:t xml:space="preserve"> engagement and co-production;</w:t>
      </w:r>
    </w:p>
    <w:p w14:paraId="2001C9BA" w14:textId="77777777" w:rsidR="00D82583" w:rsidRPr="00480FF6" w:rsidRDefault="00D82583" w:rsidP="009D0196">
      <w:pPr>
        <w:pStyle w:val="ListParagraph"/>
        <w:numPr>
          <w:ilvl w:val="0"/>
          <w:numId w:val="11"/>
        </w:numPr>
        <w:spacing w:line="336" w:lineRule="auto"/>
        <w:rPr>
          <w:color w:val="000000" w:themeColor="text1"/>
        </w:rPr>
      </w:pPr>
      <w:r w:rsidRPr="00480FF6">
        <w:rPr>
          <w:color w:val="000000" w:themeColor="text1"/>
        </w:rPr>
        <w:t>Records Management;</w:t>
      </w:r>
    </w:p>
    <w:p w14:paraId="2001C9BB" w14:textId="77777777" w:rsidR="00D82583" w:rsidRPr="00480FF6" w:rsidRDefault="00D82583" w:rsidP="009D0196">
      <w:pPr>
        <w:pStyle w:val="ListParagraph"/>
        <w:numPr>
          <w:ilvl w:val="0"/>
          <w:numId w:val="11"/>
        </w:numPr>
        <w:spacing w:line="336" w:lineRule="auto"/>
        <w:rPr>
          <w:color w:val="000000" w:themeColor="text1"/>
        </w:rPr>
      </w:pPr>
      <w:r w:rsidRPr="00480FF6">
        <w:rPr>
          <w:color w:val="000000" w:themeColor="text1"/>
        </w:rPr>
        <w:t>Equality of opportunity in service provision, recruitment and employment;</w:t>
      </w:r>
    </w:p>
    <w:p w14:paraId="2001C9BC" w14:textId="77777777" w:rsidR="00D82583" w:rsidRPr="00480FF6" w:rsidRDefault="00D82583" w:rsidP="009D0196">
      <w:pPr>
        <w:pStyle w:val="ListParagraph"/>
        <w:numPr>
          <w:ilvl w:val="0"/>
          <w:numId w:val="11"/>
        </w:numPr>
        <w:spacing w:line="336" w:lineRule="auto"/>
        <w:rPr>
          <w:color w:val="000000" w:themeColor="text1"/>
        </w:rPr>
      </w:pPr>
      <w:r w:rsidRPr="00480FF6">
        <w:rPr>
          <w:color w:val="000000" w:themeColor="text1"/>
        </w:rPr>
        <w:t>Occupational health;</w:t>
      </w:r>
    </w:p>
    <w:p w14:paraId="2001C9BD" w14:textId="77777777" w:rsidR="00D82583" w:rsidRPr="00480FF6" w:rsidRDefault="00D82583" w:rsidP="009D0196">
      <w:pPr>
        <w:pStyle w:val="ListParagraph"/>
        <w:numPr>
          <w:ilvl w:val="0"/>
          <w:numId w:val="11"/>
        </w:numPr>
        <w:spacing w:line="336" w:lineRule="auto"/>
        <w:rPr>
          <w:color w:val="000000" w:themeColor="text1"/>
        </w:rPr>
      </w:pPr>
      <w:r w:rsidRPr="00480FF6">
        <w:rPr>
          <w:color w:val="000000" w:themeColor="text1"/>
        </w:rPr>
        <w:t>Information sharing and Information Security;</w:t>
      </w:r>
    </w:p>
    <w:p w14:paraId="2001C9BE" w14:textId="77777777" w:rsidR="00D82583" w:rsidRPr="00480FF6" w:rsidRDefault="00D82583" w:rsidP="009D0196">
      <w:pPr>
        <w:pStyle w:val="ListParagraph"/>
        <w:numPr>
          <w:ilvl w:val="0"/>
          <w:numId w:val="11"/>
        </w:numPr>
        <w:spacing w:line="336" w:lineRule="auto"/>
        <w:rPr>
          <w:color w:val="000000" w:themeColor="text1"/>
        </w:rPr>
      </w:pPr>
      <w:r w:rsidRPr="00480FF6">
        <w:rPr>
          <w:color w:val="000000" w:themeColor="text1"/>
        </w:rPr>
        <w:t>Policies relating to confidentiality of information;</w:t>
      </w:r>
    </w:p>
    <w:p w14:paraId="2001C9BF" w14:textId="35D5490C" w:rsidR="00D82583" w:rsidRPr="00480FF6" w:rsidRDefault="00D82583" w:rsidP="009D0196">
      <w:pPr>
        <w:pStyle w:val="ListParagraph"/>
        <w:numPr>
          <w:ilvl w:val="0"/>
          <w:numId w:val="11"/>
        </w:numPr>
        <w:spacing w:line="336" w:lineRule="auto"/>
        <w:rPr>
          <w:color w:val="000000" w:themeColor="text1"/>
        </w:rPr>
      </w:pPr>
      <w:r w:rsidRPr="00480FF6">
        <w:rPr>
          <w:color w:val="000000" w:themeColor="text1"/>
        </w:rPr>
        <w:t xml:space="preserve">Codes of conduct for staff and </w:t>
      </w:r>
      <w:r w:rsidR="00804405" w:rsidRPr="00480FF6">
        <w:rPr>
          <w:color w:val="000000" w:themeColor="text1"/>
        </w:rPr>
        <w:t>client</w:t>
      </w:r>
      <w:r w:rsidRPr="00480FF6">
        <w:rPr>
          <w:color w:val="000000" w:themeColor="text1"/>
        </w:rPr>
        <w:t>s;</w:t>
      </w:r>
    </w:p>
    <w:p w14:paraId="2001C9C0" w14:textId="4F71692C" w:rsidR="00D82583" w:rsidRPr="00480FF6" w:rsidRDefault="00D82583" w:rsidP="002564C4">
      <w:pPr>
        <w:spacing w:line="336" w:lineRule="auto"/>
        <w:jc w:val="both"/>
        <w:rPr>
          <w:color w:val="000000" w:themeColor="text1"/>
        </w:rPr>
      </w:pPr>
      <w:r w:rsidRPr="00480FF6">
        <w:rPr>
          <w:color w:val="000000" w:themeColor="text1"/>
        </w:rPr>
        <w:t xml:space="preserve">All appropriate policies and protocols must be in place following contract award and prior to the service mobilisation phase being completed.  The Commissioner would expect to receive information and assurance that these are current and in place [including with sub contracted </w:t>
      </w:r>
      <w:r w:rsidRPr="00480FF6">
        <w:rPr>
          <w:color w:val="000000" w:themeColor="text1"/>
        </w:rPr>
        <w:lastRenderedPageBreak/>
        <w:t xml:space="preserve">services]. Clear and routine review arrangements to maintain effective governance would also be expected. </w:t>
      </w:r>
      <w:r w:rsidR="00804405" w:rsidRPr="00480FF6">
        <w:rPr>
          <w:color w:val="000000" w:themeColor="text1"/>
        </w:rPr>
        <w:t>Client</w:t>
      </w:r>
      <w:r w:rsidRPr="00480FF6">
        <w:rPr>
          <w:color w:val="000000" w:themeColor="text1"/>
        </w:rPr>
        <w:t>s must be made aware of the range of policies which may impact upon their support and be given access to them should they wish.</w:t>
      </w:r>
    </w:p>
    <w:p w14:paraId="2001C9C1" w14:textId="77777777" w:rsidR="00D82583" w:rsidRPr="00480FF6" w:rsidRDefault="00D82583" w:rsidP="002564C4">
      <w:pPr>
        <w:pStyle w:val="Heading3"/>
        <w:spacing w:line="336" w:lineRule="auto"/>
      </w:pPr>
      <w:r w:rsidRPr="00480FF6">
        <w:t>Quality Assurance</w:t>
      </w:r>
    </w:p>
    <w:p w14:paraId="2001C9C2" w14:textId="26A63616" w:rsidR="00D82583" w:rsidRPr="00480FF6" w:rsidRDefault="00D82583" w:rsidP="002564C4">
      <w:pPr>
        <w:spacing w:line="336" w:lineRule="auto"/>
        <w:rPr>
          <w:color w:val="000000" w:themeColor="text1"/>
        </w:rPr>
      </w:pPr>
      <w:r w:rsidRPr="00480FF6">
        <w:rPr>
          <w:color w:val="000000" w:themeColor="text1"/>
        </w:rPr>
        <w:t>The Provider is required to complete quality assurance checks in relation to Service delivery to ensure that outcomes are being met and that contract compliance is achieved.</w:t>
      </w:r>
      <w:r w:rsidR="00D704FC" w:rsidRPr="00480FF6">
        <w:rPr>
          <w:color w:val="000000" w:themeColor="text1"/>
        </w:rPr>
        <w:t xml:space="preserve"> A recognised national or international standard should be used to underpin this work such as ISO 9001.</w:t>
      </w:r>
    </w:p>
    <w:p w14:paraId="2001C9C3" w14:textId="45900E74" w:rsidR="00D82583" w:rsidRPr="00480FF6" w:rsidRDefault="00D82583" w:rsidP="009D0196">
      <w:pPr>
        <w:pStyle w:val="ListParagraph"/>
        <w:numPr>
          <w:ilvl w:val="0"/>
          <w:numId w:val="12"/>
        </w:numPr>
        <w:spacing w:line="336" w:lineRule="auto"/>
        <w:rPr>
          <w:color w:val="000000" w:themeColor="text1"/>
        </w:rPr>
      </w:pPr>
      <w:r w:rsidRPr="00480FF6">
        <w:rPr>
          <w:color w:val="000000" w:themeColor="text1"/>
        </w:rPr>
        <w:t xml:space="preserve">The Provider will have quality assurance processes which clearly includes the standards and indicators to be achieved and monitored on a continuous basis by the Provider to ensure that the Service is delivered in accordance with the best interests of the </w:t>
      </w:r>
      <w:r w:rsidR="00804405" w:rsidRPr="00480FF6">
        <w:rPr>
          <w:color w:val="000000" w:themeColor="text1"/>
        </w:rPr>
        <w:t>Client</w:t>
      </w:r>
    </w:p>
    <w:p w14:paraId="2001C9C4" w14:textId="77777777" w:rsidR="00D82583" w:rsidRPr="00480FF6" w:rsidRDefault="00D82583" w:rsidP="009D0196">
      <w:pPr>
        <w:pStyle w:val="ListParagraph"/>
        <w:numPr>
          <w:ilvl w:val="0"/>
          <w:numId w:val="12"/>
        </w:numPr>
        <w:spacing w:line="336" w:lineRule="auto"/>
        <w:rPr>
          <w:color w:val="000000" w:themeColor="text1"/>
        </w:rPr>
      </w:pPr>
      <w:r w:rsidRPr="00480FF6">
        <w:rPr>
          <w:color w:val="000000" w:themeColor="text1"/>
        </w:rPr>
        <w:t>The quality assurance processes will include the standards required, the method of attaining the standards and the audit procedure</w:t>
      </w:r>
    </w:p>
    <w:p w14:paraId="2001C9C5" w14:textId="77777777" w:rsidR="00D82583" w:rsidRPr="00480FF6" w:rsidRDefault="00D82583" w:rsidP="009D0196">
      <w:pPr>
        <w:pStyle w:val="ListParagraph"/>
        <w:numPr>
          <w:ilvl w:val="0"/>
          <w:numId w:val="12"/>
        </w:numPr>
        <w:spacing w:line="336" w:lineRule="auto"/>
        <w:rPr>
          <w:color w:val="000000" w:themeColor="text1"/>
        </w:rPr>
      </w:pPr>
      <w:r w:rsidRPr="00480FF6">
        <w:rPr>
          <w:color w:val="000000" w:themeColor="text1"/>
        </w:rPr>
        <w:t xml:space="preserve">The quality assurance processes will analyse feedback and measure the success of the Service in meeting the requirements set out in this Service Specification and the Monitoring Schedule  </w:t>
      </w:r>
    </w:p>
    <w:p w14:paraId="2001C9C6" w14:textId="5CEDB584" w:rsidR="00D82583" w:rsidRPr="00480FF6" w:rsidRDefault="00D82583" w:rsidP="009D0196">
      <w:pPr>
        <w:pStyle w:val="ListParagraph"/>
        <w:numPr>
          <w:ilvl w:val="0"/>
          <w:numId w:val="12"/>
        </w:numPr>
        <w:spacing w:line="336" w:lineRule="auto"/>
        <w:rPr>
          <w:color w:val="000000" w:themeColor="text1"/>
        </w:rPr>
      </w:pPr>
      <w:r w:rsidRPr="00480FF6">
        <w:rPr>
          <w:color w:val="000000" w:themeColor="text1"/>
        </w:rPr>
        <w:t xml:space="preserve">A quality assurance report summary will be made available to </w:t>
      </w:r>
      <w:r w:rsidR="00804405" w:rsidRPr="00480FF6">
        <w:rPr>
          <w:color w:val="000000" w:themeColor="text1"/>
        </w:rPr>
        <w:t>Client</w:t>
      </w:r>
      <w:r w:rsidRPr="00480FF6">
        <w:rPr>
          <w:color w:val="000000" w:themeColor="text1"/>
        </w:rPr>
        <w:t>s and the Council upon request</w:t>
      </w:r>
    </w:p>
    <w:p w14:paraId="2001C9C7" w14:textId="2403FCCB" w:rsidR="00D82583" w:rsidRPr="00480FF6" w:rsidRDefault="00D82583" w:rsidP="009D0196">
      <w:pPr>
        <w:pStyle w:val="ListParagraph"/>
        <w:numPr>
          <w:ilvl w:val="0"/>
          <w:numId w:val="12"/>
        </w:numPr>
        <w:spacing w:line="336" w:lineRule="auto"/>
        <w:rPr>
          <w:color w:val="000000" w:themeColor="text1"/>
        </w:rPr>
      </w:pPr>
      <w:r w:rsidRPr="00480FF6">
        <w:rPr>
          <w:color w:val="000000" w:themeColor="text1"/>
        </w:rPr>
        <w:t xml:space="preserve">There must be various means for </w:t>
      </w:r>
      <w:r w:rsidR="00804405" w:rsidRPr="00480FF6">
        <w:rPr>
          <w:color w:val="000000" w:themeColor="text1"/>
        </w:rPr>
        <w:t>Client</w:t>
      </w:r>
      <w:r w:rsidRPr="00480FF6">
        <w:rPr>
          <w:color w:val="000000" w:themeColor="text1"/>
        </w:rPr>
        <w:t xml:space="preserve">s to supply feedback with regards to Service delivery and outcomes being met. These methods need to take into account </w:t>
      </w:r>
      <w:r w:rsidR="00804405" w:rsidRPr="00480FF6">
        <w:rPr>
          <w:color w:val="000000" w:themeColor="text1"/>
        </w:rPr>
        <w:t>Client</w:t>
      </w:r>
      <w:r w:rsidRPr="00480FF6">
        <w:rPr>
          <w:color w:val="000000" w:themeColor="text1"/>
        </w:rPr>
        <w:t>s and their preferences as to the mechanism of feedback (questionnaire, interview, phone call, Service review etc.) and the most appropriate format (i.e. language, pictorial, font size)</w:t>
      </w:r>
    </w:p>
    <w:p w14:paraId="2001C9C8" w14:textId="77777777" w:rsidR="00D82583" w:rsidRPr="00480FF6" w:rsidRDefault="00D82583" w:rsidP="009D0196">
      <w:pPr>
        <w:pStyle w:val="ListParagraph"/>
        <w:numPr>
          <w:ilvl w:val="0"/>
          <w:numId w:val="12"/>
        </w:numPr>
        <w:spacing w:line="336" w:lineRule="auto"/>
        <w:rPr>
          <w:color w:val="000000" w:themeColor="text1"/>
        </w:rPr>
      </w:pPr>
      <w:r w:rsidRPr="00480FF6">
        <w:rPr>
          <w:color w:val="000000" w:themeColor="text1"/>
        </w:rPr>
        <w:t>When negative written feedback is received by the Provider, either formally or informally, a formal written response from the Provider will be supplied noting its receipt and the action that will follow. This feedback will be copied to the Council</w:t>
      </w:r>
    </w:p>
    <w:p w14:paraId="2001C9C9" w14:textId="77777777" w:rsidR="00D82583" w:rsidRPr="00480FF6" w:rsidRDefault="00D82583" w:rsidP="009D0196">
      <w:pPr>
        <w:pStyle w:val="ListParagraph"/>
        <w:numPr>
          <w:ilvl w:val="0"/>
          <w:numId w:val="12"/>
        </w:numPr>
        <w:spacing w:line="336" w:lineRule="auto"/>
        <w:rPr>
          <w:color w:val="000000" w:themeColor="text1"/>
        </w:rPr>
      </w:pPr>
      <w:r w:rsidRPr="00480FF6">
        <w:rPr>
          <w:color w:val="000000" w:themeColor="text1"/>
        </w:rPr>
        <w:t>The Provider will be committed to continuous Service development</w:t>
      </w:r>
    </w:p>
    <w:p w14:paraId="2001C9CD" w14:textId="77777777" w:rsidR="00D82583" w:rsidRPr="00480FF6" w:rsidRDefault="00D82583" w:rsidP="00430256">
      <w:pPr>
        <w:pStyle w:val="Heading2"/>
      </w:pPr>
      <w:bookmarkStart w:id="60" w:name="_Toc66373390"/>
      <w:r w:rsidRPr="00480FF6">
        <w:t>Performance management reporting</w:t>
      </w:r>
      <w:bookmarkEnd w:id="60"/>
    </w:p>
    <w:p w14:paraId="2001C9CE" w14:textId="085B7D8A" w:rsidR="00D82583" w:rsidRPr="00480FF6" w:rsidRDefault="00D82583" w:rsidP="002564C4">
      <w:pPr>
        <w:spacing w:line="336" w:lineRule="auto"/>
        <w:jc w:val="both"/>
        <w:rPr>
          <w:color w:val="000000" w:themeColor="text1"/>
        </w:rPr>
      </w:pPr>
      <w:r w:rsidRPr="00480FF6">
        <w:rPr>
          <w:color w:val="000000" w:themeColor="text1"/>
        </w:rPr>
        <w:t>The Provider must ensure that a dedicated ‘Performance Management Function’ is established as part of the contract to provide system wide reporting. The Provider will ensure the effectiveness of such reporting, demonstrating assurance processes for systems and procedures to commissioners and other key stakeholders, and support the continued development of both output and outcome monitoring for the service.</w:t>
      </w:r>
    </w:p>
    <w:p w14:paraId="2001C9CF" w14:textId="77777777" w:rsidR="00D82583" w:rsidRPr="00480FF6" w:rsidRDefault="00D82583" w:rsidP="002564C4">
      <w:pPr>
        <w:spacing w:line="336" w:lineRule="auto"/>
        <w:jc w:val="both"/>
        <w:rPr>
          <w:color w:val="000000" w:themeColor="text1"/>
        </w:rPr>
      </w:pPr>
      <w:r w:rsidRPr="00480FF6">
        <w:rPr>
          <w:color w:val="000000" w:themeColor="text1"/>
        </w:rPr>
        <w:t>The Provider is required to complete performance checks in relation to Service delivery to ensure that outcomes and contract compliance are being met.</w:t>
      </w:r>
    </w:p>
    <w:p w14:paraId="2001C9D0" w14:textId="5B07C507" w:rsidR="00D82583" w:rsidRPr="00480FF6" w:rsidRDefault="00D82583" w:rsidP="009D0196">
      <w:pPr>
        <w:pStyle w:val="ListParagraph"/>
        <w:numPr>
          <w:ilvl w:val="0"/>
          <w:numId w:val="13"/>
        </w:numPr>
        <w:spacing w:line="336" w:lineRule="auto"/>
        <w:jc w:val="both"/>
        <w:rPr>
          <w:color w:val="000000" w:themeColor="text1"/>
        </w:rPr>
      </w:pPr>
      <w:r w:rsidRPr="00480FF6">
        <w:rPr>
          <w:color w:val="000000" w:themeColor="text1"/>
        </w:rPr>
        <w:lastRenderedPageBreak/>
        <w:t>The Provider is responsible for having performance and quality assurance processes that are capable of providing evidence of achieving outcomes, quality of Service and Key Performance Indicators</w:t>
      </w:r>
      <w:r w:rsidR="00E00561" w:rsidRPr="00480FF6">
        <w:rPr>
          <w:color w:val="000000" w:themeColor="text1"/>
        </w:rPr>
        <w:t xml:space="preserve">. </w:t>
      </w:r>
    </w:p>
    <w:p w14:paraId="2001C9D1" w14:textId="77777777" w:rsidR="00D82583" w:rsidRPr="00480FF6" w:rsidRDefault="00D82583" w:rsidP="009D0196">
      <w:pPr>
        <w:pStyle w:val="ListParagraph"/>
        <w:numPr>
          <w:ilvl w:val="0"/>
          <w:numId w:val="13"/>
        </w:numPr>
        <w:spacing w:line="336" w:lineRule="auto"/>
        <w:jc w:val="both"/>
        <w:rPr>
          <w:color w:val="000000" w:themeColor="text1"/>
        </w:rPr>
      </w:pPr>
      <w:r w:rsidRPr="00480FF6">
        <w:rPr>
          <w:color w:val="000000" w:themeColor="text1"/>
        </w:rPr>
        <w:t>It is the Providers’ responsibility to submit performance and quality information as per the schedule and failure to complete and return the required information will be dealt with under Service failure and contractual action</w:t>
      </w:r>
    </w:p>
    <w:p w14:paraId="2001C9D2" w14:textId="1FD9551A" w:rsidR="00D82583" w:rsidRPr="00480FF6" w:rsidRDefault="00D82583" w:rsidP="009D0196">
      <w:pPr>
        <w:pStyle w:val="ListParagraph"/>
        <w:numPr>
          <w:ilvl w:val="0"/>
          <w:numId w:val="13"/>
        </w:numPr>
        <w:spacing w:line="336" w:lineRule="auto"/>
        <w:jc w:val="both"/>
        <w:rPr>
          <w:color w:val="000000" w:themeColor="text1"/>
        </w:rPr>
      </w:pPr>
      <w:r w:rsidRPr="00480FF6">
        <w:rPr>
          <w:color w:val="000000" w:themeColor="text1"/>
        </w:rPr>
        <w:t xml:space="preserve">The Council may choose to further verify submitted claims through feedback from </w:t>
      </w:r>
      <w:r w:rsidR="00804405" w:rsidRPr="00480FF6">
        <w:rPr>
          <w:color w:val="000000" w:themeColor="text1"/>
        </w:rPr>
        <w:t>Client</w:t>
      </w:r>
      <w:r w:rsidRPr="00480FF6">
        <w:rPr>
          <w:color w:val="000000" w:themeColor="text1"/>
        </w:rPr>
        <w:t>s, Council Staff, Provider staff interviews and/or feedback as required</w:t>
      </w:r>
    </w:p>
    <w:p w14:paraId="2001C9D3" w14:textId="72DEF080" w:rsidR="00D82583" w:rsidRPr="00480FF6" w:rsidRDefault="00D82583" w:rsidP="009D0196">
      <w:pPr>
        <w:pStyle w:val="ListParagraph"/>
        <w:numPr>
          <w:ilvl w:val="0"/>
          <w:numId w:val="13"/>
        </w:numPr>
        <w:spacing w:line="336" w:lineRule="auto"/>
        <w:jc w:val="both"/>
        <w:rPr>
          <w:color w:val="000000" w:themeColor="text1"/>
        </w:rPr>
      </w:pPr>
      <w:r w:rsidRPr="00480FF6">
        <w:rPr>
          <w:color w:val="000000" w:themeColor="text1"/>
        </w:rPr>
        <w:t>The Provider must have robust business continuity and contingency plans in place with regards to all levels of Service interruption or disruption</w:t>
      </w:r>
      <w:r w:rsidR="003218B3" w:rsidRPr="00480FF6">
        <w:rPr>
          <w:color w:val="000000" w:themeColor="text1"/>
        </w:rPr>
        <w:t xml:space="preserve"> (e.g. infection outbreak, adverse weather conditions e.g. flooding/snow, disruption to ICT services and electronic data, staffing levels caused by sickness, interruptions to equipment supply, vehicular accident or breakdown, </w:t>
      </w:r>
      <w:r w:rsidR="003A4A35">
        <w:rPr>
          <w:color w:val="000000" w:themeColor="text1"/>
        </w:rPr>
        <w:t xml:space="preserve">Brexit, </w:t>
      </w:r>
      <w:r w:rsidR="003218B3" w:rsidRPr="00480FF6">
        <w:rPr>
          <w:color w:val="000000" w:themeColor="text1"/>
        </w:rPr>
        <w:t>fuel shortages etc</w:t>
      </w:r>
      <w:r w:rsidR="003A4A35">
        <w:rPr>
          <w:color w:val="000000" w:themeColor="text1"/>
        </w:rPr>
        <w:t>)</w:t>
      </w:r>
      <w:r w:rsidRPr="00480FF6">
        <w:rPr>
          <w:color w:val="000000" w:themeColor="text1"/>
        </w:rPr>
        <w:t>. If Service interruption or disruption occurs, the Provider is to notify the Council immediately and ensure that alternative provision is sought</w:t>
      </w:r>
    </w:p>
    <w:p w14:paraId="2001C9D4" w14:textId="4845D7BB" w:rsidR="00D82583" w:rsidRPr="00480FF6" w:rsidRDefault="00D82583" w:rsidP="009D0196">
      <w:pPr>
        <w:pStyle w:val="ListParagraph"/>
        <w:numPr>
          <w:ilvl w:val="0"/>
          <w:numId w:val="13"/>
        </w:numPr>
        <w:spacing w:line="336" w:lineRule="auto"/>
        <w:jc w:val="both"/>
        <w:rPr>
          <w:color w:val="000000" w:themeColor="text1"/>
        </w:rPr>
      </w:pPr>
      <w:r w:rsidRPr="00480FF6">
        <w:rPr>
          <w:color w:val="000000" w:themeColor="text1"/>
        </w:rPr>
        <w:t xml:space="preserve">The Provider will need to evidence ongoing business viability in order that risks or threats to Service delivery are minimised and any threat to the </w:t>
      </w:r>
      <w:r w:rsidR="00804405" w:rsidRPr="00480FF6">
        <w:rPr>
          <w:color w:val="000000" w:themeColor="text1"/>
        </w:rPr>
        <w:t>Client</w:t>
      </w:r>
      <w:r w:rsidRPr="00480FF6">
        <w:rPr>
          <w:color w:val="000000" w:themeColor="text1"/>
        </w:rPr>
        <w:t>, the local branch, the overall organisation or the Council is highlighted well in advance to the Council of any potential or actual incident</w:t>
      </w:r>
    </w:p>
    <w:p w14:paraId="2001C9D5" w14:textId="4D3F60DC" w:rsidR="00D82583" w:rsidRPr="00480FF6" w:rsidRDefault="00D82583" w:rsidP="009D0196">
      <w:pPr>
        <w:pStyle w:val="ListParagraph"/>
        <w:numPr>
          <w:ilvl w:val="0"/>
          <w:numId w:val="13"/>
        </w:numPr>
        <w:spacing w:line="336" w:lineRule="auto"/>
        <w:jc w:val="both"/>
        <w:rPr>
          <w:color w:val="000000" w:themeColor="text1"/>
        </w:rPr>
      </w:pPr>
      <w:r w:rsidRPr="00480FF6">
        <w:rPr>
          <w:color w:val="000000" w:themeColor="text1"/>
        </w:rPr>
        <w:t xml:space="preserve">The Provider will allow inspection (insofar as it is relevant to the provision of </w:t>
      </w:r>
      <w:r w:rsidR="00145FA8">
        <w:rPr>
          <w:color w:val="000000" w:themeColor="text1"/>
        </w:rPr>
        <w:t>the servic</w:t>
      </w:r>
      <w:r w:rsidRPr="00480FF6">
        <w:rPr>
          <w:color w:val="000000" w:themeColor="text1"/>
        </w:rPr>
        <w:t xml:space="preserve">e and the financial stability of the Provider) of financial records upon being given reasonable notice in writing. </w:t>
      </w:r>
    </w:p>
    <w:p w14:paraId="2001C9D6" w14:textId="70EC9D4C" w:rsidR="00D82583" w:rsidRPr="00480FF6" w:rsidRDefault="00D82583" w:rsidP="009D0196">
      <w:pPr>
        <w:pStyle w:val="ListParagraph"/>
        <w:numPr>
          <w:ilvl w:val="0"/>
          <w:numId w:val="13"/>
        </w:numPr>
        <w:spacing w:line="336" w:lineRule="auto"/>
        <w:jc w:val="both"/>
        <w:rPr>
          <w:color w:val="000000" w:themeColor="text1"/>
        </w:rPr>
      </w:pPr>
      <w:r w:rsidRPr="00480FF6">
        <w:rPr>
          <w:color w:val="000000" w:themeColor="text1"/>
        </w:rPr>
        <w:t xml:space="preserve">The Provider must ensure that their nominated managers attend </w:t>
      </w:r>
      <w:r w:rsidR="00145FA8">
        <w:rPr>
          <w:color w:val="000000" w:themeColor="text1"/>
        </w:rPr>
        <w:t>relevant meetings</w:t>
      </w:r>
      <w:r w:rsidRPr="00480FF6">
        <w:rPr>
          <w:color w:val="000000" w:themeColor="text1"/>
        </w:rPr>
        <w:t xml:space="preserve"> and submit monitoring information to The Council</w:t>
      </w:r>
    </w:p>
    <w:p w14:paraId="2001C9D7" w14:textId="77777777" w:rsidR="00D82583" w:rsidRPr="00480FF6" w:rsidRDefault="00D82583" w:rsidP="009D0196">
      <w:pPr>
        <w:pStyle w:val="ListParagraph"/>
        <w:numPr>
          <w:ilvl w:val="0"/>
          <w:numId w:val="13"/>
        </w:numPr>
        <w:spacing w:line="336" w:lineRule="auto"/>
        <w:jc w:val="both"/>
        <w:rPr>
          <w:color w:val="000000" w:themeColor="text1"/>
        </w:rPr>
      </w:pPr>
      <w:r w:rsidRPr="00480FF6">
        <w:rPr>
          <w:color w:val="000000" w:themeColor="text1"/>
        </w:rPr>
        <w:t>The Council reserves the right to review or amend the contract management and quality assurance process during the contract term with one months’ notice</w:t>
      </w:r>
    </w:p>
    <w:p w14:paraId="2001C9D8" w14:textId="07CCB6AE" w:rsidR="00D82583" w:rsidRPr="00480FF6" w:rsidRDefault="00D82583" w:rsidP="002564C4">
      <w:pPr>
        <w:spacing w:line="336" w:lineRule="auto"/>
        <w:jc w:val="both"/>
        <w:rPr>
          <w:color w:val="000000" w:themeColor="text1"/>
        </w:rPr>
      </w:pPr>
      <w:r w:rsidRPr="00480FF6">
        <w:rPr>
          <w:color w:val="000000" w:themeColor="text1"/>
        </w:rPr>
        <w:t xml:space="preserve">Reporting requirements may change over the lifetime of this contract to embrace wider governance reporting structure requirements e.g.  The Commissioner will hold </w:t>
      </w:r>
      <w:r w:rsidR="00145FA8">
        <w:rPr>
          <w:color w:val="000000" w:themeColor="text1"/>
        </w:rPr>
        <w:t>monthly governance</w:t>
      </w:r>
      <w:r w:rsidRPr="00480FF6">
        <w:rPr>
          <w:color w:val="000000" w:themeColor="text1"/>
        </w:rPr>
        <w:t xml:space="preserve"> meetings with annual performance reviews</w:t>
      </w:r>
      <w:r w:rsidR="008755BA">
        <w:rPr>
          <w:color w:val="000000" w:themeColor="text1"/>
        </w:rPr>
        <w:t xml:space="preserve"> (plus additional ad-hoc meetings)</w:t>
      </w:r>
      <w:r w:rsidRPr="00480FF6">
        <w:rPr>
          <w:color w:val="000000" w:themeColor="text1"/>
        </w:rPr>
        <w:t xml:space="preserve">.  The Provider will also be required to attend </w:t>
      </w:r>
      <w:r w:rsidR="003A4A35">
        <w:rPr>
          <w:color w:val="000000" w:themeColor="text1"/>
        </w:rPr>
        <w:t>relevant</w:t>
      </w:r>
      <w:r w:rsidRPr="00480FF6">
        <w:rPr>
          <w:color w:val="000000" w:themeColor="text1"/>
        </w:rPr>
        <w:t xml:space="preserve"> forums </w:t>
      </w:r>
      <w:r w:rsidR="003A4A35">
        <w:rPr>
          <w:color w:val="000000" w:themeColor="text1"/>
        </w:rPr>
        <w:t xml:space="preserve">(e.g. with Occupational Therapists) </w:t>
      </w:r>
      <w:r w:rsidRPr="00480FF6">
        <w:rPr>
          <w:color w:val="000000" w:themeColor="text1"/>
        </w:rPr>
        <w:t xml:space="preserve">and work in partnership </w:t>
      </w:r>
      <w:r w:rsidR="008755BA">
        <w:rPr>
          <w:color w:val="000000" w:themeColor="text1"/>
        </w:rPr>
        <w:t xml:space="preserve">to </w:t>
      </w:r>
      <w:r w:rsidR="003A4A35">
        <w:rPr>
          <w:color w:val="000000" w:themeColor="text1"/>
        </w:rPr>
        <w:t>enabl</w:t>
      </w:r>
      <w:r w:rsidR="008755BA">
        <w:rPr>
          <w:color w:val="000000" w:themeColor="text1"/>
        </w:rPr>
        <w:t>e</w:t>
      </w:r>
      <w:r w:rsidR="003A4A35">
        <w:rPr>
          <w:color w:val="000000" w:themeColor="text1"/>
        </w:rPr>
        <w:t xml:space="preserve"> client feedback</w:t>
      </w:r>
      <w:r w:rsidRPr="00480FF6">
        <w:rPr>
          <w:color w:val="000000" w:themeColor="text1"/>
        </w:rPr>
        <w:t>. The Commissioner will co-produce contract metrics with the Provider</w:t>
      </w:r>
      <w:r w:rsidR="0085510C" w:rsidRPr="00480FF6">
        <w:rPr>
          <w:color w:val="000000" w:themeColor="text1"/>
        </w:rPr>
        <w:t>.</w:t>
      </w:r>
    </w:p>
    <w:p w14:paraId="2001C9D9" w14:textId="77777777" w:rsidR="00DB013E" w:rsidRPr="00480FF6" w:rsidRDefault="00DB013E" w:rsidP="002564C4">
      <w:pPr>
        <w:pStyle w:val="Heading3"/>
        <w:spacing w:line="336" w:lineRule="auto"/>
      </w:pPr>
      <w:r w:rsidRPr="00480FF6">
        <w:t>Underperformance by provider</w:t>
      </w:r>
    </w:p>
    <w:p w14:paraId="2001C9DA" w14:textId="77777777" w:rsidR="00DB013E" w:rsidRPr="00480FF6" w:rsidRDefault="00DB013E" w:rsidP="002564C4">
      <w:pPr>
        <w:spacing w:line="336" w:lineRule="auto"/>
        <w:jc w:val="both"/>
        <w:rPr>
          <w:color w:val="000000" w:themeColor="text1"/>
        </w:rPr>
      </w:pPr>
      <w:r w:rsidRPr="00480FF6">
        <w:rPr>
          <w:color w:val="000000" w:themeColor="text1"/>
        </w:rPr>
        <w:t>Should the Council identify that a Provider is underperforming against the terms of the Agreement:</w:t>
      </w:r>
    </w:p>
    <w:p w14:paraId="2001C9DB" w14:textId="77777777" w:rsidR="00DB013E" w:rsidRPr="00480FF6" w:rsidRDefault="00DB013E" w:rsidP="009D0196">
      <w:pPr>
        <w:pStyle w:val="ListParagraph"/>
        <w:numPr>
          <w:ilvl w:val="0"/>
          <w:numId w:val="14"/>
        </w:numPr>
        <w:spacing w:line="336" w:lineRule="auto"/>
        <w:jc w:val="both"/>
        <w:rPr>
          <w:color w:val="000000" w:themeColor="text1"/>
        </w:rPr>
      </w:pPr>
      <w:r w:rsidRPr="00480FF6">
        <w:rPr>
          <w:color w:val="000000" w:themeColor="text1"/>
        </w:rPr>
        <w:lastRenderedPageBreak/>
        <w:t>The Provider must produce a Service Improvement Action Plan which will be agreed with the Council and the Council may specify additional actions or requirements proportionate to any underperformance</w:t>
      </w:r>
    </w:p>
    <w:p w14:paraId="2001C9DC" w14:textId="7FD15A57" w:rsidR="00DB013E" w:rsidRPr="00480FF6" w:rsidRDefault="00DB013E" w:rsidP="009D0196">
      <w:pPr>
        <w:pStyle w:val="ListParagraph"/>
        <w:numPr>
          <w:ilvl w:val="0"/>
          <w:numId w:val="14"/>
        </w:numPr>
        <w:spacing w:line="336" w:lineRule="auto"/>
        <w:jc w:val="both"/>
        <w:rPr>
          <w:color w:val="000000" w:themeColor="text1"/>
        </w:rPr>
      </w:pPr>
      <w:r w:rsidRPr="00480FF6">
        <w:rPr>
          <w:color w:val="000000" w:themeColor="text1"/>
        </w:rPr>
        <w:t xml:space="preserve">Suspension of </w:t>
      </w:r>
      <w:r w:rsidR="008755BA">
        <w:rPr>
          <w:color w:val="000000" w:themeColor="text1"/>
        </w:rPr>
        <w:t>orders</w:t>
      </w:r>
      <w:r w:rsidRPr="00480FF6">
        <w:rPr>
          <w:color w:val="000000" w:themeColor="text1"/>
        </w:rPr>
        <w:t xml:space="preserve"> to the Provider will be initiated where any monitoring or feedback obtained exposes performance issues or incidents relating to breaches in Service delivery, which may also include safeguarding incidents</w:t>
      </w:r>
    </w:p>
    <w:p w14:paraId="2001C9DD" w14:textId="23CDBC99" w:rsidR="00DB013E" w:rsidRPr="00480FF6" w:rsidRDefault="00DB013E" w:rsidP="009D0196">
      <w:pPr>
        <w:pStyle w:val="ListParagraph"/>
        <w:numPr>
          <w:ilvl w:val="0"/>
          <w:numId w:val="14"/>
        </w:numPr>
        <w:spacing w:line="336" w:lineRule="auto"/>
        <w:jc w:val="both"/>
        <w:rPr>
          <w:color w:val="000000" w:themeColor="text1"/>
        </w:rPr>
      </w:pPr>
      <w:r w:rsidRPr="00480FF6">
        <w:rPr>
          <w:color w:val="000000" w:themeColor="text1"/>
        </w:rPr>
        <w:t xml:space="preserve">Suspension of </w:t>
      </w:r>
      <w:r w:rsidR="008755BA">
        <w:rPr>
          <w:color w:val="000000" w:themeColor="text1"/>
        </w:rPr>
        <w:t>orders</w:t>
      </w:r>
      <w:r w:rsidRPr="00480FF6">
        <w:rPr>
          <w:color w:val="000000" w:themeColor="text1"/>
        </w:rPr>
        <w:t xml:space="preserve"> to the Provider will be initiated whereby an active informal Improvement Notice or formal Default Notice is in place or the Provider is under Large Scale Safeguarding Enquiry (LSE) procedures</w:t>
      </w:r>
    </w:p>
    <w:p w14:paraId="2001C9DE" w14:textId="09DDC153" w:rsidR="00DB013E" w:rsidRPr="00480FF6" w:rsidRDefault="00DB013E" w:rsidP="009D0196">
      <w:pPr>
        <w:pStyle w:val="ListParagraph"/>
        <w:numPr>
          <w:ilvl w:val="0"/>
          <w:numId w:val="14"/>
        </w:numPr>
        <w:spacing w:line="336" w:lineRule="auto"/>
        <w:jc w:val="both"/>
        <w:rPr>
          <w:color w:val="000000" w:themeColor="text1"/>
        </w:rPr>
      </w:pPr>
      <w:r w:rsidRPr="00480FF6">
        <w:rPr>
          <w:color w:val="000000" w:themeColor="text1"/>
        </w:rPr>
        <w:t xml:space="preserve">Where there has been a serious breach or multiples breaches which may affect </w:t>
      </w:r>
      <w:r w:rsidR="00804405" w:rsidRPr="00480FF6">
        <w:rPr>
          <w:color w:val="000000" w:themeColor="text1"/>
        </w:rPr>
        <w:t>Client</w:t>
      </w:r>
      <w:r w:rsidRPr="00480FF6">
        <w:rPr>
          <w:color w:val="000000" w:themeColor="text1"/>
        </w:rPr>
        <w:t xml:space="preserve"> safety and wellbeing, the Council retains the right to move existing Provider business to alternative Providers. This may be via a staggered approach or moving the business as a whole and is at the Councils discretion  </w:t>
      </w:r>
    </w:p>
    <w:p w14:paraId="2001C9DF" w14:textId="77777777" w:rsidR="00DB013E" w:rsidRPr="00480FF6" w:rsidRDefault="00DB013E" w:rsidP="002564C4">
      <w:pPr>
        <w:spacing w:line="336" w:lineRule="auto"/>
        <w:rPr>
          <w:color w:val="000000" w:themeColor="text1"/>
        </w:rPr>
      </w:pPr>
      <w:r w:rsidRPr="00480FF6">
        <w:rPr>
          <w:color w:val="000000" w:themeColor="text1"/>
        </w:rPr>
        <w:t>Where improvements are evidenced and the required standard reached, referrals will be resumed to The Provider, initially with a phased approach which will be decided by the Council.</w:t>
      </w:r>
    </w:p>
    <w:p w14:paraId="2001C9E0" w14:textId="77777777" w:rsidR="00DB013E" w:rsidRPr="00480FF6" w:rsidRDefault="00DB013E" w:rsidP="002564C4">
      <w:pPr>
        <w:pStyle w:val="Heading2"/>
        <w:spacing w:line="336" w:lineRule="auto"/>
      </w:pPr>
      <w:bookmarkStart w:id="61" w:name="_Toc66373391"/>
      <w:r w:rsidRPr="00480FF6">
        <w:t>Complaints, compliments and ombudsman investigations</w:t>
      </w:r>
      <w:bookmarkEnd w:id="61"/>
    </w:p>
    <w:p w14:paraId="2001C9E1" w14:textId="77777777" w:rsidR="00DB013E" w:rsidRPr="00480FF6" w:rsidRDefault="00DB013E" w:rsidP="002564C4">
      <w:pPr>
        <w:pStyle w:val="Heading3"/>
        <w:spacing w:line="336" w:lineRule="auto"/>
      </w:pPr>
      <w:r w:rsidRPr="00480FF6">
        <w:t>Complaints and compliments</w:t>
      </w:r>
    </w:p>
    <w:p w14:paraId="2001C9E2" w14:textId="23E4429C" w:rsidR="00DB013E" w:rsidRPr="00480FF6" w:rsidRDefault="00DB013E" w:rsidP="002564C4">
      <w:pPr>
        <w:spacing w:line="336" w:lineRule="auto"/>
        <w:jc w:val="both"/>
        <w:rPr>
          <w:color w:val="000000" w:themeColor="text1"/>
        </w:rPr>
      </w:pPr>
      <w:r w:rsidRPr="00480FF6">
        <w:rPr>
          <w:color w:val="000000" w:themeColor="text1"/>
        </w:rPr>
        <w:t xml:space="preserve">The Provider will have a written Complaints Policy which is compliant with The Local Authority Social Services and National Health Service Complaints (England) Regulations 2009. The Provider will ensure that </w:t>
      </w:r>
      <w:r w:rsidR="00804405" w:rsidRPr="00480FF6">
        <w:rPr>
          <w:color w:val="000000" w:themeColor="text1"/>
        </w:rPr>
        <w:t>Client</w:t>
      </w:r>
      <w:r w:rsidRPr="00480FF6">
        <w:rPr>
          <w:color w:val="000000" w:themeColor="text1"/>
        </w:rPr>
        <w:t>s or their representatives are aware of the Complaints Policy and how to use it.</w:t>
      </w:r>
    </w:p>
    <w:p w14:paraId="2001C9E3" w14:textId="4C84CD8A" w:rsidR="00DB013E" w:rsidRPr="00480FF6" w:rsidRDefault="00DB013E" w:rsidP="002564C4">
      <w:pPr>
        <w:spacing w:line="336" w:lineRule="auto"/>
        <w:jc w:val="both"/>
        <w:rPr>
          <w:color w:val="000000" w:themeColor="text1"/>
        </w:rPr>
      </w:pPr>
      <w:r w:rsidRPr="00480FF6">
        <w:rPr>
          <w:color w:val="000000" w:themeColor="text1"/>
        </w:rPr>
        <w:t xml:space="preserve">A copy of the Provider’s Complaints Procedure will be made available to the </w:t>
      </w:r>
      <w:r w:rsidR="00804405" w:rsidRPr="00480FF6">
        <w:rPr>
          <w:color w:val="000000" w:themeColor="text1"/>
        </w:rPr>
        <w:t>Client</w:t>
      </w:r>
      <w:r w:rsidRPr="00480FF6">
        <w:rPr>
          <w:color w:val="000000" w:themeColor="text1"/>
        </w:rPr>
        <w:t xml:space="preserve"> as standard practice from the commencement of Service delivery and will form part of the </w:t>
      </w:r>
      <w:r w:rsidR="00804405" w:rsidRPr="00480FF6">
        <w:rPr>
          <w:color w:val="000000" w:themeColor="text1"/>
        </w:rPr>
        <w:t>Client</w:t>
      </w:r>
      <w:r w:rsidRPr="00480FF6">
        <w:rPr>
          <w:color w:val="000000" w:themeColor="text1"/>
        </w:rPr>
        <w:t xml:space="preserve"> guide within the individuals’ home.</w:t>
      </w:r>
    </w:p>
    <w:p w14:paraId="2001C9E4" w14:textId="77777777" w:rsidR="00DB013E" w:rsidRPr="00480FF6" w:rsidRDefault="00DB013E" w:rsidP="002564C4">
      <w:pPr>
        <w:spacing w:line="336" w:lineRule="auto"/>
        <w:jc w:val="both"/>
        <w:rPr>
          <w:color w:val="000000" w:themeColor="text1"/>
        </w:rPr>
      </w:pPr>
      <w:r w:rsidRPr="00480FF6">
        <w:rPr>
          <w:color w:val="000000" w:themeColor="text1"/>
        </w:rPr>
        <w:t>Where the complaint is received by the Council, the Council reserves the right to determine the conduct of these complaints.</w:t>
      </w:r>
    </w:p>
    <w:p w14:paraId="2001C9E5" w14:textId="73F4D170" w:rsidR="00DB013E" w:rsidRPr="00480FF6" w:rsidRDefault="00804405" w:rsidP="002564C4">
      <w:pPr>
        <w:spacing w:line="336" w:lineRule="auto"/>
        <w:jc w:val="both"/>
        <w:rPr>
          <w:color w:val="000000" w:themeColor="text1"/>
        </w:rPr>
      </w:pPr>
      <w:r w:rsidRPr="00480FF6">
        <w:rPr>
          <w:color w:val="000000" w:themeColor="text1"/>
        </w:rPr>
        <w:t>Client</w:t>
      </w:r>
      <w:r w:rsidR="00DB013E" w:rsidRPr="00480FF6">
        <w:rPr>
          <w:color w:val="000000" w:themeColor="text1"/>
        </w:rPr>
        <w:t xml:space="preserve">s referred to the Provider by the Council have a legal right to submit a complaint directly to the Council and to utilise its complaints procedure. The Provider will ensure that the </w:t>
      </w:r>
      <w:r w:rsidRPr="00480FF6">
        <w:rPr>
          <w:color w:val="000000" w:themeColor="text1"/>
        </w:rPr>
        <w:t>Client</w:t>
      </w:r>
      <w:r w:rsidR="00DB013E" w:rsidRPr="00480FF6">
        <w:rPr>
          <w:color w:val="000000" w:themeColor="text1"/>
        </w:rPr>
        <w:t xml:space="preserve"> is aware of this right from the commencement of Service delivery.</w:t>
      </w:r>
    </w:p>
    <w:p w14:paraId="2001C9E6" w14:textId="77777777" w:rsidR="00DB013E" w:rsidRPr="00480FF6" w:rsidRDefault="00DB013E" w:rsidP="002564C4">
      <w:pPr>
        <w:spacing w:line="336" w:lineRule="auto"/>
        <w:jc w:val="both"/>
        <w:rPr>
          <w:color w:val="000000" w:themeColor="text1"/>
        </w:rPr>
      </w:pPr>
      <w:r w:rsidRPr="00480FF6">
        <w:rPr>
          <w:color w:val="000000" w:themeColor="text1"/>
        </w:rPr>
        <w:t>The Provider will (at its own expense) co-operate fully with the Council at all times to enable the Council to investigate any complaint which is referred to it under this section.</w:t>
      </w:r>
    </w:p>
    <w:p w14:paraId="2001C9E7" w14:textId="184A082F" w:rsidR="00DB013E" w:rsidRPr="00480FF6" w:rsidRDefault="00DB013E" w:rsidP="002564C4">
      <w:pPr>
        <w:spacing w:line="336" w:lineRule="auto"/>
        <w:jc w:val="both"/>
        <w:rPr>
          <w:color w:val="000000" w:themeColor="text1"/>
        </w:rPr>
      </w:pPr>
      <w:r w:rsidRPr="00480FF6">
        <w:rPr>
          <w:color w:val="000000" w:themeColor="text1"/>
        </w:rPr>
        <w:t xml:space="preserve">All complaints and compliments received by the Provider from </w:t>
      </w:r>
      <w:r w:rsidR="00804405" w:rsidRPr="00480FF6">
        <w:rPr>
          <w:color w:val="000000" w:themeColor="text1"/>
        </w:rPr>
        <w:t>Client</w:t>
      </w:r>
      <w:r w:rsidRPr="00480FF6">
        <w:rPr>
          <w:color w:val="000000" w:themeColor="text1"/>
        </w:rPr>
        <w:t>s must be recorded and will be made available to the Council upon request.</w:t>
      </w:r>
    </w:p>
    <w:p w14:paraId="2001C9E8" w14:textId="77777777" w:rsidR="00DB013E" w:rsidRPr="00480FF6" w:rsidRDefault="00DB013E" w:rsidP="002564C4">
      <w:pPr>
        <w:pStyle w:val="Heading3"/>
        <w:spacing w:line="336" w:lineRule="auto"/>
      </w:pPr>
      <w:r w:rsidRPr="00480FF6">
        <w:lastRenderedPageBreak/>
        <w:t>Ombudsman investigations</w:t>
      </w:r>
    </w:p>
    <w:p w14:paraId="2001C9E9" w14:textId="77777777" w:rsidR="00DB013E" w:rsidRPr="00480FF6" w:rsidRDefault="00DB013E" w:rsidP="002564C4">
      <w:pPr>
        <w:spacing w:line="336" w:lineRule="auto"/>
        <w:jc w:val="both"/>
        <w:rPr>
          <w:color w:val="000000" w:themeColor="text1"/>
        </w:rPr>
      </w:pPr>
      <w:r w:rsidRPr="00480FF6">
        <w:rPr>
          <w:color w:val="000000" w:themeColor="text1"/>
        </w:rPr>
        <w:t>The Council is under a legal obligation by virtue of the Local Government Acts, to observe the rights and powers of the Local Government and Social Care Ombudsman, who has independent and impartial powers to require persons to provide information and/or produce documents for the purposes of carrying out investigations into relevant matters that may have been referred to him for adjudication when maladministration has been alleged against the Council.</w:t>
      </w:r>
    </w:p>
    <w:p w14:paraId="2001C9EA" w14:textId="362623A7" w:rsidR="00DB013E" w:rsidRPr="00480FF6" w:rsidRDefault="00DB013E" w:rsidP="002564C4">
      <w:pPr>
        <w:spacing w:line="336" w:lineRule="auto"/>
        <w:jc w:val="both"/>
        <w:rPr>
          <w:color w:val="000000" w:themeColor="text1"/>
        </w:rPr>
      </w:pPr>
      <w:r w:rsidRPr="00480FF6">
        <w:rPr>
          <w:color w:val="000000" w:themeColor="text1"/>
        </w:rPr>
        <w:t>The Provider shall make available any documentation or allow to be interviewed any of the Provider’s Staff and assist at all times the Ombudsman or their staff and shall co-operate with any enquires that are requested by the Ombudsman or his staff in investigating any complaints whatsoever.</w:t>
      </w:r>
    </w:p>
    <w:p w14:paraId="2001C9EB" w14:textId="77777777" w:rsidR="00DB013E" w:rsidRPr="00480FF6" w:rsidRDefault="00DB013E" w:rsidP="002564C4">
      <w:pPr>
        <w:spacing w:line="336" w:lineRule="auto"/>
        <w:jc w:val="both"/>
        <w:rPr>
          <w:color w:val="000000" w:themeColor="text1"/>
        </w:rPr>
      </w:pPr>
      <w:r w:rsidRPr="00480FF6">
        <w:rPr>
          <w:color w:val="000000" w:themeColor="text1"/>
        </w:rPr>
        <w:t>Upon determination of any case by the Ombudsman in which the Provider has been involved or has been implicated, the Council shall forward copies of these determinations to the Provider for comments before reporting the details to the relevant Committees of the Council.  The Provider shall indemnify the Council against any compensation damages, costs or expenses which the Council shall incur or bear in consequence of any claim of maladministration where such maladministration arises from the negligent act or omission by or on behalf of the Provider resulting from failure to observe and perform the obligations under this Agreement.</w:t>
      </w:r>
    </w:p>
    <w:p w14:paraId="2001C9EC" w14:textId="77777777" w:rsidR="00DB013E" w:rsidRPr="00480FF6" w:rsidRDefault="00DB013E" w:rsidP="002564C4">
      <w:pPr>
        <w:spacing w:line="336" w:lineRule="auto"/>
        <w:jc w:val="both"/>
        <w:rPr>
          <w:color w:val="000000" w:themeColor="text1"/>
        </w:rPr>
      </w:pPr>
      <w:r w:rsidRPr="00480FF6">
        <w:rPr>
          <w:color w:val="000000" w:themeColor="text1"/>
        </w:rPr>
        <w:t>The Provider shall comply with all recommendations, in so far as the Law allows, made by the Ombudsman as to the changes of methods or procedures for service delivery if requested to do so in writing by the Council.</w:t>
      </w:r>
    </w:p>
    <w:p w14:paraId="2001C9ED" w14:textId="77777777" w:rsidR="00DB013E" w:rsidRPr="00480FF6" w:rsidRDefault="00DB013E" w:rsidP="002564C4">
      <w:pPr>
        <w:spacing w:line="336" w:lineRule="auto"/>
        <w:jc w:val="both"/>
        <w:rPr>
          <w:color w:val="000000" w:themeColor="text1"/>
        </w:rPr>
      </w:pPr>
      <w:r w:rsidRPr="00480FF6">
        <w:rPr>
          <w:color w:val="000000" w:themeColor="text1"/>
        </w:rPr>
        <w:t>All Providers are to comply and co-operate with any Ombudsman investigations which occur as a result of a complaint being made.</w:t>
      </w:r>
    </w:p>
    <w:p w14:paraId="2001C9EE" w14:textId="77777777" w:rsidR="00DB013E" w:rsidRPr="00480FF6" w:rsidRDefault="00DB013E" w:rsidP="002564C4">
      <w:pPr>
        <w:pStyle w:val="Heading2"/>
        <w:spacing w:line="336" w:lineRule="auto"/>
      </w:pPr>
      <w:bookmarkStart w:id="62" w:name="_Toc66373392"/>
      <w:r w:rsidRPr="00480FF6">
        <w:t>Whistleblowing</w:t>
      </w:r>
      <w:bookmarkEnd w:id="62"/>
    </w:p>
    <w:p w14:paraId="2001C9EF" w14:textId="77777777" w:rsidR="00DB013E" w:rsidRPr="00480FF6" w:rsidRDefault="00DB013E" w:rsidP="002564C4">
      <w:pPr>
        <w:spacing w:line="336" w:lineRule="auto"/>
        <w:jc w:val="both"/>
        <w:rPr>
          <w:color w:val="000000" w:themeColor="text1"/>
        </w:rPr>
      </w:pPr>
      <w:r w:rsidRPr="00480FF6">
        <w:rPr>
          <w:color w:val="000000" w:themeColor="text1"/>
        </w:rPr>
        <w:t>The Provider must ensure that all staff are aware of the Whistleblowing policy and must be able to demonstrate to the Council that all staff understand what this policy is.</w:t>
      </w:r>
    </w:p>
    <w:p w14:paraId="2001C9F0" w14:textId="116AA252" w:rsidR="00DB013E" w:rsidRPr="00480FF6" w:rsidRDefault="00DB013E" w:rsidP="002564C4">
      <w:pPr>
        <w:spacing w:line="336" w:lineRule="auto"/>
        <w:jc w:val="both"/>
        <w:rPr>
          <w:color w:val="000000" w:themeColor="text1"/>
        </w:rPr>
      </w:pPr>
      <w:r w:rsidRPr="00480FF6">
        <w:rPr>
          <w:color w:val="000000" w:themeColor="text1"/>
        </w:rPr>
        <w:t xml:space="preserve">The Provider shall, throughout the Contract Period, maintain a system allowing Staff to have a means of ensuring that they can raise concerns relating to the care or treatment of the </w:t>
      </w:r>
      <w:r w:rsidR="00804405" w:rsidRPr="00480FF6">
        <w:rPr>
          <w:color w:val="000000" w:themeColor="text1"/>
        </w:rPr>
        <w:t>Client</w:t>
      </w:r>
      <w:r w:rsidRPr="00480FF6">
        <w:rPr>
          <w:color w:val="000000" w:themeColor="text1"/>
        </w:rPr>
        <w:t>s or the management of the Provider with an independent person.</w:t>
      </w:r>
    </w:p>
    <w:p w14:paraId="2001C9F1" w14:textId="77777777" w:rsidR="00DB013E" w:rsidRPr="00480FF6" w:rsidRDefault="00DB013E" w:rsidP="002564C4">
      <w:pPr>
        <w:spacing w:line="336" w:lineRule="auto"/>
        <w:jc w:val="both"/>
        <w:rPr>
          <w:color w:val="000000" w:themeColor="text1"/>
        </w:rPr>
      </w:pPr>
      <w:r w:rsidRPr="00480FF6">
        <w:rPr>
          <w:color w:val="000000" w:themeColor="text1"/>
        </w:rPr>
        <w:t>Any member of Staff, raising a legitimate concern, will be entitled to remain anonymous and will not be subject to any reprisal for highlighting such concerns. The exception to anonymity is where the concern escalates to a situation where this is no longer possible i.e. where there is Police or Court action.</w:t>
      </w:r>
    </w:p>
    <w:p w14:paraId="2001C9F2" w14:textId="77777777" w:rsidR="00DB013E" w:rsidRPr="00480FF6" w:rsidRDefault="00DB013E" w:rsidP="002564C4">
      <w:pPr>
        <w:spacing w:line="336" w:lineRule="auto"/>
        <w:jc w:val="both"/>
        <w:rPr>
          <w:color w:val="000000" w:themeColor="text1"/>
        </w:rPr>
      </w:pPr>
      <w:r w:rsidRPr="00480FF6">
        <w:rPr>
          <w:color w:val="000000" w:themeColor="text1"/>
        </w:rPr>
        <w:lastRenderedPageBreak/>
        <w:t>The Provider should have robust Whistleblowing policies, procedures and processes in place for all staff within the organisation. This will be available to the Council upon request.</w:t>
      </w:r>
    </w:p>
    <w:p w14:paraId="2001C9F3" w14:textId="77777777" w:rsidR="00DB013E" w:rsidRPr="00480FF6" w:rsidRDefault="00DB013E" w:rsidP="002564C4">
      <w:pPr>
        <w:pStyle w:val="Heading2"/>
        <w:spacing w:line="336" w:lineRule="auto"/>
      </w:pPr>
      <w:bookmarkStart w:id="63" w:name="_Toc66373393"/>
      <w:r w:rsidRPr="00480FF6">
        <w:t>Managing Information</w:t>
      </w:r>
      <w:bookmarkEnd w:id="63"/>
    </w:p>
    <w:p w14:paraId="2001C9F4" w14:textId="77777777" w:rsidR="00DB013E" w:rsidRPr="00480FF6" w:rsidRDefault="00DB013E" w:rsidP="002564C4">
      <w:pPr>
        <w:pStyle w:val="Heading3"/>
        <w:spacing w:line="336" w:lineRule="auto"/>
      </w:pPr>
      <w:r w:rsidRPr="00480FF6">
        <w:t>Commissioner rights to information</w:t>
      </w:r>
    </w:p>
    <w:p w14:paraId="2001C9F5" w14:textId="6E0911FE" w:rsidR="00DB013E" w:rsidRPr="00480FF6" w:rsidRDefault="00DB013E" w:rsidP="002564C4">
      <w:pPr>
        <w:spacing w:line="336" w:lineRule="auto"/>
        <w:jc w:val="both"/>
        <w:rPr>
          <w:color w:val="000000" w:themeColor="text1"/>
        </w:rPr>
      </w:pPr>
      <w:r w:rsidRPr="00480FF6">
        <w:rPr>
          <w:color w:val="000000" w:themeColor="text1"/>
        </w:rPr>
        <w:t xml:space="preserve">The commissioner requires the Provider to provide timely information to support commissioning activities locally, sub regionally and nationally. The information must comply with none identifiable information requirements.  This applies to the provision of service return information, and invoice payment backing data. However where there are specific safeguarding, operational risks relating to individual </w:t>
      </w:r>
      <w:r w:rsidR="00804405" w:rsidRPr="00480FF6">
        <w:rPr>
          <w:color w:val="000000" w:themeColor="text1"/>
        </w:rPr>
        <w:t>client</w:t>
      </w:r>
      <w:r w:rsidRPr="00480FF6">
        <w:rPr>
          <w:color w:val="000000" w:themeColor="text1"/>
        </w:rPr>
        <w:t>s and or employees then the Provider and the commissioner must share information to determine the appropriate management of the situation to  ensure appropriate safeguarding actions.</w:t>
      </w:r>
    </w:p>
    <w:p w14:paraId="2001C9F6" w14:textId="77777777" w:rsidR="00DB013E" w:rsidRPr="00480FF6" w:rsidRDefault="00DB013E" w:rsidP="002564C4">
      <w:pPr>
        <w:spacing w:line="336" w:lineRule="auto"/>
        <w:jc w:val="both"/>
        <w:rPr>
          <w:color w:val="000000" w:themeColor="text1"/>
        </w:rPr>
      </w:pPr>
      <w:r w:rsidRPr="00480FF6">
        <w:rPr>
          <w:color w:val="000000" w:themeColor="text1"/>
        </w:rPr>
        <w:t>The service brand name will be determined with the commissioner and the commissioner will own the name.  The Provider in connection with the delivery of the service will not, use, manufacture, supply or deliver services that may infringe any intellectual property rights.  All intellectual property rights developed for the purpose of providing services under this contract shall belong to the commissioner.</w:t>
      </w:r>
    </w:p>
    <w:p w14:paraId="2001C9F7" w14:textId="77777777" w:rsidR="00DB013E" w:rsidRPr="00480FF6" w:rsidRDefault="00DB013E" w:rsidP="002564C4">
      <w:pPr>
        <w:spacing w:line="336" w:lineRule="auto"/>
        <w:jc w:val="both"/>
        <w:rPr>
          <w:color w:val="000000" w:themeColor="text1"/>
        </w:rPr>
      </w:pPr>
      <w:r w:rsidRPr="00480FF6">
        <w:rPr>
          <w:color w:val="000000" w:themeColor="text1"/>
        </w:rPr>
        <w:t>The Provider must fully indemnify the commissioner against losses, action, claims, proceedings, expenses, costs and damages arising from a breach of information governance. The Provider must defend at its expense any claim or action brought against the commissioner alleging that there has been, in connection to the delivery of the service infringements of copyright, patent, registered design, design right or trademark or other intellectual property rights and must pay all costs and damages.</w:t>
      </w:r>
    </w:p>
    <w:p w14:paraId="2001C9F8" w14:textId="77777777" w:rsidR="00DB013E" w:rsidRPr="00480FF6" w:rsidRDefault="00DB013E" w:rsidP="002564C4">
      <w:pPr>
        <w:pStyle w:val="Heading3"/>
        <w:spacing w:line="336" w:lineRule="auto"/>
      </w:pPr>
      <w:r w:rsidRPr="00480FF6">
        <w:t>Commissioner information requests</w:t>
      </w:r>
    </w:p>
    <w:p w14:paraId="2001C9F9" w14:textId="77777777" w:rsidR="00DB013E" w:rsidRPr="00480FF6" w:rsidRDefault="00DB013E" w:rsidP="002564C4">
      <w:pPr>
        <w:spacing w:line="336" w:lineRule="auto"/>
        <w:jc w:val="both"/>
        <w:rPr>
          <w:color w:val="000000" w:themeColor="text1"/>
        </w:rPr>
      </w:pPr>
      <w:r w:rsidRPr="00480FF6">
        <w:rPr>
          <w:color w:val="000000" w:themeColor="text1"/>
        </w:rPr>
        <w:t>The Provider will be responsible on behalf of the commissioner for preparing responses to MP letters, Compliments and Complaints, Freedom of Information requests for the commissioner’s approval where these relate solely or partially to the service.</w:t>
      </w:r>
    </w:p>
    <w:p w14:paraId="2001C9FA" w14:textId="77777777" w:rsidR="00DB013E" w:rsidRPr="00480FF6" w:rsidRDefault="00DB013E" w:rsidP="002564C4">
      <w:pPr>
        <w:pStyle w:val="Heading3"/>
        <w:spacing w:line="336" w:lineRule="auto"/>
      </w:pPr>
      <w:r w:rsidRPr="00480FF6">
        <w:t>Expectations in using systems</w:t>
      </w:r>
    </w:p>
    <w:p w14:paraId="2001C9FB" w14:textId="0C86F9A5" w:rsidR="00DB013E" w:rsidRPr="00480FF6" w:rsidRDefault="00DB013E" w:rsidP="002564C4">
      <w:pPr>
        <w:spacing w:line="336" w:lineRule="auto"/>
        <w:jc w:val="both"/>
        <w:rPr>
          <w:color w:val="000000" w:themeColor="text1"/>
        </w:rPr>
      </w:pPr>
      <w:r w:rsidRPr="00480FF6">
        <w:rPr>
          <w:color w:val="000000" w:themeColor="text1"/>
        </w:rPr>
        <w:t xml:space="preserve">The Provider will operate an appropriate IT system that enables effective data collection and analysis for both local, sub regional and national monitoring requirements.  This should include </w:t>
      </w:r>
      <w:r w:rsidR="00804405" w:rsidRPr="00480FF6">
        <w:rPr>
          <w:color w:val="000000" w:themeColor="text1"/>
        </w:rPr>
        <w:t>client</w:t>
      </w:r>
      <w:r w:rsidRPr="00480FF6">
        <w:rPr>
          <w:color w:val="000000" w:themeColor="text1"/>
        </w:rPr>
        <w:t xml:space="preserve"> consent to store and share information.</w:t>
      </w:r>
    </w:p>
    <w:p w14:paraId="2001C9FC" w14:textId="0D6AFFD1" w:rsidR="00DB013E" w:rsidRPr="00480FF6" w:rsidRDefault="008755BA" w:rsidP="002564C4">
      <w:pPr>
        <w:spacing w:line="336" w:lineRule="auto"/>
        <w:jc w:val="both"/>
        <w:rPr>
          <w:color w:val="000000" w:themeColor="text1"/>
        </w:rPr>
      </w:pPr>
      <w:r>
        <w:rPr>
          <w:color w:val="000000" w:themeColor="text1"/>
        </w:rPr>
        <w:lastRenderedPageBreak/>
        <w:t>Additionally, t</w:t>
      </w:r>
      <w:r w:rsidR="00DB013E" w:rsidRPr="00480FF6">
        <w:rPr>
          <w:color w:val="000000" w:themeColor="text1"/>
        </w:rPr>
        <w:t>he Provider will need to understand the IT systems used by the local Health, Social Care, and Criminal Justice system to consider the most effective system for the service to be delivered.</w:t>
      </w:r>
    </w:p>
    <w:p w14:paraId="2001C9FD" w14:textId="77777777" w:rsidR="00DB013E" w:rsidRPr="00480FF6" w:rsidRDefault="00DB013E" w:rsidP="002564C4">
      <w:pPr>
        <w:pStyle w:val="Heading3"/>
        <w:spacing w:line="336" w:lineRule="auto"/>
      </w:pPr>
      <w:r w:rsidRPr="00480FF6">
        <w:t>Record keeping</w:t>
      </w:r>
    </w:p>
    <w:p w14:paraId="2001C9FE" w14:textId="77777777" w:rsidR="00C93031" w:rsidRPr="00480FF6" w:rsidRDefault="00C93031" w:rsidP="002564C4">
      <w:pPr>
        <w:spacing w:line="336" w:lineRule="auto"/>
        <w:rPr>
          <w:color w:val="000000" w:themeColor="text1"/>
        </w:rPr>
      </w:pPr>
      <w:r w:rsidRPr="00480FF6">
        <w:rPr>
          <w:color w:val="000000" w:themeColor="text1"/>
        </w:rPr>
        <w:t>The Provider will:</w:t>
      </w:r>
    </w:p>
    <w:p w14:paraId="2001C9FF" w14:textId="77777777" w:rsidR="00C93031" w:rsidRPr="00480FF6" w:rsidRDefault="00C93031" w:rsidP="009D0196">
      <w:pPr>
        <w:pStyle w:val="ListParagraph"/>
        <w:numPr>
          <w:ilvl w:val="0"/>
          <w:numId w:val="15"/>
        </w:numPr>
        <w:spacing w:line="336" w:lineRule="auto"/>
        <w:rPr>
          <w:color w:val="000000" w:themeColor="text1"/>
        </w:rPr>
      </w:pPr>
      <w:r w:rsidRPr="00480FF6">
        <w:rPr>
          <w:color w:val="000000" w:themeColor="text1"/>
        </w:rPr>
        <w:t>Create and keep records which are adequate, consistent and necessary for statutory, legal and business requirements;</w:t>
      </w:r>
    </w:p>
    <w:p w14:paraId="2001CA00" w14:textId="77777777" w:rsidR="00C93031" w:rsidRPr="00480FF6" w:rsidRDefault="00C93031" w:rsidP="009D0196">
      <w:pPr>
        <w:pStyle w:val="ListParagraph"/>
        <w:numPr>
          <w:ilvl w:val="0"/>
          <w:numId w:val="15"/>
        </w:numPr>
        <w:spacing w:line="336" w:lineRule="auto"/>
        <w:rPr>
          <w:color w:val="000000" w:themeColor="text1"/>
        </w:rPr>
      </w:pPr>
      <w:r w:rsidRPr="00480FF6">
        <w:rPr>
          <w:color w:val="000000" w:themeColor="text1"/>
        </w:rPr>
        <w:t>Achieve a systematic, orderly and consistent creation, retention, appraisal and disposal procedures for records throughout their life cycle;</w:t>
      </w:r>
    </w:p>
    <w:p w14:paraId="2001CA01" w14:textId="77777777" w:rsidR="00C93031" w:rsidRPr="00480FF6" w:rsidRDefault="00C93031" w:rsidP="009D0196">
      <w:pPr>
        <w:pStyle w:val="ListParagraph"/>
        <w:numPr>
          <w:ilvl w:val="0"/>
          <w:numId w:val="15"/>
        </w:numPr>
        <w:spacing w:line="336" w:lineRule="auto"/>
        <w:rPr>
          <w:color w:val="000000" w:themeColor="text1"/>
        </w:rPr>
      </w:pPr>
      <w:r w:rsidRPr="00480FF6">
        <w:rPr>
          <w:color w:val="000000" w:themeColor="text1"/>
        </w:rPr>
        <w:t>Provide systems which maintain appropriate confidentiality, security and integrity for records and their storage and use;</w:t>
      </w:r>
    </w:p>
    <w:p w14:paraId="2001CA02" w14:textId="77777777" w:rsidR="00C93031" w:rsidRPr="00480FF6" w:rsidRDefault="00C93031" w:rsidP="009D0196">
      <w:pPr>
        <w:pStyle w:val="ListParagraph"/>
        <w:numPr>
          <w:ilvl w:val="0"/>
          <w:numId w:val="15"/>
        </w:numPr>
        <w:spacing w:line="336" w:lineRule="auto"/>
        <w:rPr>
          <w:color w:val="000000" w:themeColor="text1"/>
        </w:rPr>
      </w:pPr>
      <w:r w:rsidRPr="00480FF6">
        <w:rPr>
          <w:color w:val="000000" w:themeColor="text1"/>
        </w:rPr>
        <w:t xml:space="preserve">Provide clear and efficient access for employees and others who have a legitimate right of access to the records in compliance with current Information Governance (IG) legislation;  </w:t>
      </w:r>
    </w:p>
    <w:p w14:paraId="2001CA03" w14:textId="77777777" w:rsidR="00C93031" w:rsidRPr="00480FF6" w:rsidRDefault="00C93031" w:rsidP="009D0196">
      <w:pPr>
        <w:pStyle w:val="ListParagraph"/>
        <w:numPr>
          <w:ilvl w:val="0"/>
          <w:numId w:val="15"/>
        </w:numPr>
        <w:spacing w:line="336" w:lineRule="auto"/>
        <w:rPr>
          <w:color w:val="000000" w:themeColor="text1"/>
        </w:rPr>
      </w:pPr>
      <w:r w:rsidRPr="00480FF6">
        <w:rPr>
          <w:color w:val="000000" w:themeColor="text1"/>
        </w:rPr>
        <w:t>To provide training and guidance on legal and ethical responsibilities and operational good practice for all staff involved in records management;</w:t>
      </w:r>
    </w:p>
    <w:p w14:paraId="2001CA04" w14:textId="77777777" w:rsidR="00C93031" w:rsidRPr="00480FF6" w:rsidRDefault="00C93031" w:rsidP="009D0196">
      <w:pPr>
        <w:pStyle w:val="ListParagraph"/>
        <w:numPr>
          <w:ilvl w:val="0"/>
          <w:numId w:val="15"/>
        </w:numPr>
        <w:spacing w:line="336" w:lineRule="auto"/>
        <w:rPr>
          <w:color w:val="000000" w:themeColor="text1"/>
        </w:rPr>
      </w:pPr>
      <w:r w:rsidRPr="00480FF6">
        <w:rPr>
          <w:color w:val="000000" w:themeColor="text1"/>
        </w:rPr>
        <w:t xml:space="preserve">Compliance to current Cheshire East policies and NHS Code of Practice; </w:t>
      </w:r>
    </w:p>
    <w:p w14:paraId="2001CA05" w14:textId="77777777" w:rsidR="00C93031" w:rsidRPr="00480FF6" w:rsidRDefault="00C93031" w:rsidP="009D0196">
      <w:pPr>
        <w:pStyle w:val="ListParagraph"/>
        <w:numPr>
          <w:ilvl w:val="0"/>
          <w:numId w:val="15"/>
        </w:numPr>
        <w:spacing w:line="336" w:lineRule="auto"/>
        <w:rPr>
          <w:color w:val="000000" w:themeColor="text1"/>
        </w:rPr>
      </w:pPr>
      <w:r w:rsidRPr="00480FF6">
        <w:rPr>
          <w:color w:val="000000" w:themeColor="text1"/>
        </w:rPr>
        <w:t>Comply with IG requirements for any future service transition arrangements.</w:t>
      </w:r>
    </w:p>
    <w:p w14:paraId="2001CA06" w14:textId="77777777" w:rsidR="00C93031" w:rsidRPr="00480FF6" w:rsidRDefault="00C93031" w:rsidP="002564C4">
      <w:pPr>
        <w:pStyle w:val="Heading3"/>
        <w:spacing w:line="336" w:lineRule="auto"/>
      </w:pPr>
      <w:r w:rsidRPr="00480FF6">
        <w:t>Storage of information</w:t>
      </w:r>
    </w:p>
    <w:p w14:paraId="2001CA07" w14:textId="77777777" w:rsidR="00C93031" w:rsidRPr="00480FF6" w:rsidRDefault="00C93031" w:rsidP="002564C4">
      <w:pPr>
        <w:spacing w:line="336" w:lineRule="auto"/>
        <w:rPr>
          <w:color w:val="000000" w:themeColor="text1"/>
        </w:rPr>
      </w:pPr>
      <w:r w:rsidRPr="00480FF6">
        <w:rPr>
          <w:color w:val="000000" w:themeColor="text1"/>
        </w:rPr>
        <w:t>The Provider has a duty to make arrangements for the safe-keeping and eventual disposal of their records [note – legal compliance for disposal of records must be set out in the policy for approval under the governance framework].</w:t>
      </w:r>
    </w:p>
    <w:p w14:paraId="2001CA08" w14:textId="77777777" w:rsidR="00C93031" w:rsidRPr="00480FF6" w:rsidRDefault="00C93031" w:rsidP="002564C4">
      <w:pPr>
        <w:pStyle w:val="Heading2"/>
        <w:spacing w:line="336" w:lineRule="auto"/>
      </w:pPr>
      <w:bookmarkStart w:id="64" w:name="_Toc66373394"/>
      <w:r w:rsidRPr="00480FF6">
        <w:t>Policies and procedures</w:t>
      </w:r>
      <w:bookmarkEnd w:id="64"/>
    </w:p>
    <w:p w14:paraId="2001CA09" w14:textId="4C8E296E" w:rsidR="00C93031" w:rsidRPr="00480FF6" w:rsidRDefault="00C93031" w:rsidP="002564C4">
      <w:pPr>
        <w:spacing w:line="336" w:lineRule="auto"/>
        <w:jc w:val="both"/>
        <w:rPr>
          <w:i/>
          <w:color w:val="000000" w:themeColor="text1"/>
        </w:rPr>
      </w:pPr>
      <w:r w:rsidRPr="00480FF6">
        <w:rPr>
          <w:color w:val="000000" w:themeColor="text1"/>
        </w:rPr>
        <w:t xml:space="preserve">The Provider will have clear policies, procedures and documents which will be supplied to the Council as and when requested. Updated versions are to be supplied during each Annual Monitoring Return to the Council. As a minimum, there should be the following policies, procedures and plans in place: </w:t>
      </w:r>
    </w:p>
    <w:p w14:paraId="2001CA0A" w14:textId="77777777" w:rsidR="00C93031" w:rsidRPr="00480FF6" w:rsidRDefault="00C93031" w:rsidP="009D0196">
      <w:pPr>
        <w:pStyle w:val="ListParagraph"/>
        <w:numPr>
          <w:ilvl w:val="0"/>
          <w:numId w:val="16"/>
        </w:numPr>
        <w:spacing w:line="336" w:lineRule="auto"/>
        <w:rPr>
          <w:color w:val="000000" w:themeColor="text1"/>
        </w:rPr>
      </w:pPr>
      <w:r w:rsidRPr="00480FF6">
        <w:rPr>
          <w:color w:val="000000" w:themeColor="text1"/>
        </w:rPr>
        <w:t>Health and Safety Policy including Lone Working</w:t>
      </w:r>
    </w:p>
    <w:p w14:paraId="2001CA0B" w14:textId="77777777" w:rsidR="00C93031" w:rsidRPr="00480FF6" w:rsidRDefault="00C93031" w:rsidP="009D0196">
      <w:pPr>
        <w:pStyle w:val="ListParagraph"/>
        <w:numPr>
          <w:ilvl w:val="0"/>
          <w:numId w:val="16"/>
        </w:numPr>
        <w:spacing w:line="336" w:lineRule="auto"/>
        <w:rPr>
          <w:color w:val="000000" w:themeColor="text1"/>
        </w:rPr>
      </w:pPr>
      <w:r w:rsidRPr="00480FF6">
        <w:rPr>
          <w:color w:val="000000" w:themeColor="text1"/>
        </w:rPr>
        <w:t>Safeguarding / Vulnerable Adults Policy</w:t>
      </w:r>
    </w:p>
    <w:p w14:paraId="2001CA0C" w14:textId="77777777" w:rsidR="00C93031" w:rsidRPr="00480FF6" w:rsidRDefault="00C93031" w:rsidP="009D0196">
      <w:pPr>
        <w:pStyle w:val="ListParagraph"/>
        <w:numPr>
          <w:ilvl w:val="0"/>
          <w:numId w:val="16"/>
        </w:numPr>
        <w:spacing w:line="336" w:lineRule="auto"/>
        <w:rPr>
          <w:color w:val="000000" w:themeColor="text1"/>
        </w:rPr>
      </w:pPr>
      <w:r w:rsidRPr="00480FF6">
        <w:rPr>
          <w:color w:val="000000" w:themeColor="text1"/>
        </w:rPr>
        <w:t>Complaints Policy</w:t>
      </w:r>
    </w:p>
    <w:p w14:paraId="2001CA0E" w14:textId="77777777" w:rsidR="00C93031" w:rsidRPr="00480FF6" w:rsidRDefault="00C93031" w:rsidP="009D0196">
      <w:pPr>
        <w:pStyle w:val="ListParagraph"/>
        <w:numPr>
          <w:ilvl w:val="0"/>
          <w:numId w:val="16"/>
        </w:numPr>
        <w:spacing w:line="336" w:lineRule="auto"/>
        <w:rPr>
          <w:color w:val="000000" w:themeColor="text1"/>
        </w:rPr>
      </w:pPr>
      <w:r w:rsidRPr="00480FF6">
        <w:rPr>
          <w:color w:val="000000" w:themeColor="text1"/>
        </w:rPr>
        <w:t>Manual Handling / Moving and Handling Policy</w:t>
      </w:r>
    </w:p>
    <w:p w14:paraId="2001CA0F" w14:textId="77777777" w:rsidR="00C93031" w:rsidRPr="00480FF6" w:rsidRDefault="00C93031" w:rsidP="009D0196">
      <w:pPr>
        <w:pStyle w:val="ListParagraph"/>
        <w:numPr>
          <w:ilvl w:val="0"/>
          <w:numId w:val="16"/>
        </w:numPr>
        <w:spacing w:line="336" w:lineRule="auto"/>
        <w:rPr>
          <w:color w:val="000000" w:themeColor="text1"/>
        </w:rPr>
      </w:pPr>
      <w:r w:rsidRPr="00480FF6">
        <w:rPr>
          <w:color w:val="000000" w:themeColor="text1"/>
        </w:rPr>
        <w:t>DBS Policy</w:t>
      </w:r>
    </w:p>
    <w:p w14:paraId="2001CA11" w14:textId="77777777" w:rsidR="00C93031" w:rsidRPr="00480FF6" w:rsidRDefault="00C93031" w:rsidP="009D0196">
      <w:pPr>
        <w:pStyle w:val="ListParagraph"/>
        <w:numPr>
          <w:ilvl w:val="0"/>
          <w:numId w:val="16"/>
        </w:numPr>
        <w:spacing w:line="336" w:lineRule="auto"/>
        <w:rPr>
          <w:color w:val="000000" w:themeColor="text1"/>
        </w:rPr>
      </w:pPr>
      <w:r w:rsidRPr="00480FF6">
        <w:rPr>
          <w:color w:val="000000" w:themeColor="text1"/>
        </w:rPr>
        <w:t>Infection Control Policy</w:t>
      </w:r>
    </w:p>
    <w:p w14:paraId="2001CA12" w14:textId="77777777" w:rsidR="00C93031" w:rsidRPr="00480FF6" w:rsidRDefault="00C93031" w:rsidP="009D0196">
      <w:pPr>
        <w:pStyle w:val="ListParagraph"/>
        <w:numPr>
          <w:ilvl w:val="0"/>
          <w:numId w:val="16"/>
        </w:numPr>
        <w:spacing w:line="336" w:lineRule="auto"/>
        <w:rPr>
          <w:color w:val="000000" w:themeColor="text1"/>
        </w:rPr>
      </w:pPr>
      <w:r w:rsidRPr="00480FF6">
        <w:rPr>
          <w:color w:val="000000" w:themeColor="text1"/>
        </w:rPr>
        <w:t>Risk Assessment Policy</w:t>
      </w:r>
    </w:p>
    <w:p w14:paraId="2001CA13" w14:textId="77777777" w:rsidR="00C93031" w:rsidRPr="00480FF6" w:rsidRDefault="00C93031" w:rsidP="009D0196">
      <w:pPr>
        <w:pStyle w:val="ListParagraph"/>
        <w:numPr>
          <w:ilvl w:val="0"/>
          <w:numId w:val="16"/>
        </w:numPr>
        <w:spacing w:line="336" w:lineRule="auto"/>
        <w:rPr>
          <w:color w:val="000000" w:themeColor="text1"/>
        </w:rPr>
      </w:pPr>
      <w:r w:rsidRPr="00480FF6">
        <w:rPr>
          <w:color w:val="000000" w:themeColor="text1"/>
        </w:rPr>
        <w:lastRenderedPageBreak/>
        <w:t>Data Protection / Confidentiality Policy</w:t>
      </w:r>
    </w:p>
    <w:p w14:paraId="2001CA14" w14:textId="77777777" w:rsidR="00C93031" w:rsidRPr="00480FF6" w:rsidRDefault="00C93031" w:rsidP="009D0196">
      <w:pPr>
        <w:pStyle w:val="ListParagraph"/>
        <w:numPr>
          <w:ilvl w:val="0"/>
          <w:numId w:val="16"/>
        </w:numPr>
        <w:spacing w:line="336" w:lineRule="auto"/>
        <w:rPr>
          <w:color w:val="000000" w:themeColor="text1"/>
        </w:rPr>
      </w:pPr>
      <w:r w:rsidRPr="00480FF6">
        <w:rPr>
          <w:color w:val="000000" w:themeColor="text1"/>
        </w:rPr>
        <w:t>Whistleblowing Policy</w:t>
      </w:r>
    </w:p>
    <w:p w14:paraId="2001CA15" w14:textId="77777777" w:rsidR="00C93031" w:rsidRPr="00480FF6" w:rsidRDefault="00C93031" w:rsidP="009D0196">
      <w:pPr>
        <w:pStyle w:val="ListParagraph"/>
        <w:numPr>
          <w:ilvl w:val="0"/>
          <w:numId w:val="16"/>
        </w:numPr>
        <w:spacing w:line="336" w:lineRule="auto"/>
        <w:rPr>
          <w:color w:val="000000" w:themeColor="text1"/>
        </w:rPr>
      </w:pPr>
      <w:r w:rsidRPr="00480FF6">
        <w:rPr>
          <w:color w:val="000000" w:themeColor="text1"/>
        </w:rPr>
        <w:t>Supervision, Appraisal and Employee Development Policy</w:t>
      </w:r>
    </w:p>
    <w:p w14:paraId="2001CA16" w14:textId="77777777" w:rsidR="00C93031" w:rsidRPr="00480FF6" w:rsidRDefault="00C93031" w:rsidP="009D0196">
      <w:pPr>
        <w:pStyle w:val="ListParagraph"/>
        <w:numPr>
          <w:ilvl w:val="0"/>
          <w:numId w:val="16"/>
        </w:numPr>
        <w:spacing w:line="336" w:lineRule="auto"/>
        <w:rPr>
          <w:color w:val="000000" w:themeColor="text1"/>
        </w:rPr>
      </w:pPr>
      <w:r w:rsidRPr="00480FF6">
        <w:rPr>
          <w:color w:val="000000" w:themeColor="text1"/>
        </w:rPr>
        <w:t>Receipt of Gifts Policy</w:t>
      </w:r>
    </w:p>
    <w:p w14:paraId="2001CA17" w14:textId="77777777" w:rsidR="00C93031" w:rsidRPr="00480FF6" w:rsidRDefault="00C93031" w:rsidP="009D0196">
      <w:pPr>
        <w:pStyle w:val="ListParagraph"/>
        <w:numPr>
          <w:ilvl w:val="0"/>
          <w:numId w:val="16"/>
        </w:numPr>
        <w:spacing w:line="336" w:lineRule="auto"/>
        <w:rPr>
          <w:color w:val="000000" w:themeColor="text1"/>
        </w:rPr>
      </w:pPr>
      <w:r w:rsidRPr="00480FF6">
        <w:rPr>
          <w:color w:val="000000" w:themeColor="text1"/>
        </w:rPr>
        <w:t>Key Safe Policy</w:t>
      </w:r>
    </w:p>
    <w:p w14:paraId="2001CA18" w14:textId="77777777" w:rsidR="00C93031" w:rsidRPr="00480FF6" w:rsidRDefault="00C93031" w:rsidP="009D0196">
      <w:pPr>
        <w:pStyle w:val="ListParagraph"/>
        <w:numPr>
          <w:ilvl w:val="0"/>
          <w:numId w:val="16"/>
        </w:numPr>
        <w:spacing w:line="336" w:lineRule="auto"/>
        <w:rPr>
          <w:color w:val="000000" w:themeColor="text1"/>
        </w:rPr>
      </w:pPr>
      <w:r w:rsidRPr="00480FF6">
        <w:rPr>
          <w:color w:val="000000" w:themeColor="text1"/>
        </w:rPr>
        <w:t>Managing Challenging Behaviour Policy</w:t>
      </w:r>
    </w:p>
    <w:p w14:paraId="2001CA19" w14:textId="77777777" w:rsidR="00C93031" w:rsidRPr="00480FF6" w:rsidRDefault="00C93031" w:rsidP="009D0196">
      <w:pPr>
        <w:pStyle w:val="ListParagraph"/>
        <w:numPr>
          <w:ilvl w:val="0"/>
          <w:numId w:val="16"/>
        </w:numPr>
        <w:spacing w:line="336" w:lineRule="auto"/>
        <w:rPr>
          <w:color w:val="000000" w:themeColor="text1"/>
        </w:rPr>
      </w:pPr>
      <w:r w:rsidRPr="00480FF6">
        <w:rPr>
          <w:color w:val="000000" w:themeColor="text1"/>
        </w:rPr>
        <w:t>Environmental/Sustainability Policy</w:t>
      </w:r>
    </w:p>
    <w:p w14:paraId="2001CA1A" w14:textId="77777777" w:rsidR="00C93031" w:rsidRPr="00480FF6" w:rsidRDefault="00C93031" w:rsidP="009D0196">
      <w:pPr>
        <w:pStyle w:val="ListParagraph"/>
        <w:numPr>
          <w:ilvl w:val="0"/>
          <w:numId w:val="16"/>
        </w:numPr>
        <w:spacing w:line="336" w:lineRule="auto"/>
        <w:rPr>
          <w:color w:val="000000" w:themeColor="text1"/>
        </w:rPr>
      </w:pPr>
      <w:r w:rsidRPr="00480FF6">
        <w:rPr>
          <w:color w:val="000000" w:themeColor="text1"/>
        </w:rPr>
        <w:t>Business Continuity Management Plan (localised to Cheshire East)</w:t>
      </w:r>
    </w:p>
    <w:p w14:paraId="2001CA1D" w14:textId="5175AE7A" w:rsidR="00C93031" w:rsidRPr="00480FF6" w:rsidRDefault="00C93031" w:rsidP="009D0196">
      <w:pPr>
        <w:pStyle w:val="ListParagraph"/>
        <w:numPr>
          <w:ilvl w:val="0"/>
          <w:numId w:val="16"/>
        </w:numPr>
        <w:spacing w:line="336" w:lineRule="auto"/>
        <w:rPr>
          <w:color w:val="000000" w:themeColor="text1"/>
        </w:rPr>
      </w:pPr>
      <w:r w:rsidRPr="00480FF6">
        <w:rPr>
          <w:color w:val="000000" w:themeColor="text1"/>
        </w:rPr>
        <w:t>Freedom of Information Policy</w:t>
      </w:r>
    </w:p>
    <w:p w14:paraId="2AB358E9" w14:textId="23C60E8A" w:rsidR="00D704FC" w:rsidRPr="00480FF6" w:rsidRDefault="00D704FC" w:rsidP="00D704FC">
      <w:pPr>
        <w:spacing w:line="336" w:lineRule="auto"/>
        <w:rPr>
          <w:color w:val="000000" w:themeColor="text1"/>
        </w:rPr>
      </w:pPr>
      <w:r w:rsidRPr="00480FF6">
        <w:rPr>
          <w:color w:val="000000" w:themeColor="text1"/>
        </w:rPr>
        <w:t>These documents should be readily available to all of the Provider’s staff involved in delivering the service.</w:t>
      </w:r>
    </w:p>
    <w:p w14:paraId="2001CA1E" w14:textId="77777777" w:rsidR="00C93031" w:rsidRPr="00480FF6" w:rsidRDefault="00C93031" w:rsidP="002564C4">
      <w:pPr>
        <w:pStyle w:val="Heading2"/>
        <w:spacing w:line="336" w:lineRule="auto"/>
      </w:pPr>
      <w:bookmarkStart w:id="65" w:name="_Toc66373395"/>
      <w:r w:rsidRPr="00480FF6">
        <w:t>Equality and diversity</w:t>
      </w:r>
      <w:bookmarkEnd w:id="65"/>
    </w:p>
    <w:p w14:paraId="6E63486F" w14:textId="12624D0D" w:rsidR="0085510C" w:rsidRPr="00480FF6" w:rsidRDefault="0085510C" w:rsidP="002564C4">
      <w:pPr>
        <w:spacing w:line="336" w:lineRule="auto"/>
        <w:rPr>
          <w:color w:val="000000" w:themeColor="text1"/>
        </w:rPr>
      </w:pPr>
      <w:r w:rsidRPr="00480FF6">
        <w:rPr>
          <w:color w:val="000000" w:themeColor="text1"/>
        </w:rPr>
        <w:t xml:space="preserve">The Provider will provide the Service in a way which does not discriminate against a Client, </w:t>
      </w:r>
      <w:r w:rsidR="00C954AC">
        <w:rPr>
          <w:color w:val="000000" w:themeColor="text1"/>
        </w:rPr>
        <w:t>Professional</w:t>
      </w:r>
      <w:r w:rsidRPr="00480FF6">
        <w:rPr>
          <w:color w:val="000000" w:themeColor="text1"/>
        </w:rPr>
        <w:t xml:space="preserve"> or Employee in respect of any of the protected characteristics under the Equality Act 2010. </w:t>
      </w:r>
    </w:p>
    <w:p w14:paraId="71DEADAD" w14:textId="77777777" w:rsidR="0085510C" w:rsidRPr="00480FF6" w:rsidRDefault="0085510C" w:rsidP="002564C4">
      <w:pPr>
        <w:spacing w:line="336" w:lineRule="auto"/>
        <w:rPr>
          <w:color w:val="000000" w:themeColor="text1"/>
        </w:rPr>
      </w:pPr>
      <w:r w:rsidRPr="00480FF6">
        <w:rPr>
          <w:color w:val="000000" w:themeColor="text1"/>
        </w:rPr>
        <w:t xml:space="preserve">The Provider is required to deliver programmes and their content in a flexible, person centred way aligned to this legislation.  </w:t>
      </w:r>
    </w:p>
    <w:p w14:paraId="06B9C0A9" w14:textId="77777777" w:rsidR="0085510C" w:rsidRPr="00480FF6" w:rsidRDefault="0085510C" w:rsidP="002564C4">
      <w:pPr>
        <w:spacing w:line="336" w:lineRule="auto"/>
        <w:rPr>
          <w:color w:val="000000" w:themeColor="text1"/>
        </w:rPr>
      </w:pPr>
      <w:r w:rsidRPr="00480FF6">
        <w:rPr>
          <w:color w:val="000000" w:themeColor="text1"/>
        </w:rPr>
        <w:t>In addition to this, the Provider will ensure that all Employees are aware of the general and specific duties of the Equality Act 2010 and the protected characteristics to which they apply</w:t>
      </w:r>
    </w:p>
    <w:p w14:paraId="2001CA1F" w14:textId="77777777" w:rsidR="00C93031" w:rsidRPr="00480FF6" w:rsidRDefault="00C93031" w:rsidP="002564C4">
      <w:pPr>
        <w:spacing w:line="336" w:lineRule="auto"/>
        <w:rPr>
          <w:color w:val="000000" w:themeColor="text1"/>
        </w:rPr>
      </w:pPr>
    </w:p>
    <w:p w14:paraId="2001CA20" w14:textId="77777777" w:rsidR="00C93031" w:rsidRPr="00480FF6" w:rsidRDefault="00C93031" w:rsidP="002564C4">
      <w:pPr>
        <w:pStyle w:val="Heading2"/>
        <w:spacing w:line="336" w:lineRule="auto"/>
      </w:pPr>
      <w:bookmarkStart w:id="66" w:name="_Toc66373396"/>
      <w:r w:rsidRPr="00480FF6">
        <w:t>Health and safety</w:t>
      </w:r>
      <w:bookmarkEnd w:id="66"/>
    </w:p>
    <w:p w14:paraId="53A348D9" w14:textId="77777777" w:rsidR="0085510C" w:rsidRPr="00480FF6" w:rsidRDefault="0085510C" w:rsidP="005D7972">
      <w:pPr>
        <w:pStyle w:val="ListParagraph"/>
        <w:numPr>
          <w:ilvl w:val="0"/>
          <w:numId w:val="52"/>
        </w:numPr>
        <w:spacing w:line="336" w:lineRule="auto"/>
        <w:rPr>
          <w:color w:val="000000" w:themeColor="text1"/>
        </w:rPr>
      </w:pPr>
      <w:r w:rsidRPr="00480FF6">
        <w:rPr>
          <w:color w:val="000000" w:themeColor="text1"/>
        </w:rPr>
        <w:t>The Provider will do all that is reasonably practicable to prevent personal injury and to protect Staff, Service Users and others from hazards.</w:t>
      </w:r>
    </w:p>
    <w:p w14:paraId="3A2E9189" w14:textId="77777777" w:rsidR="0085510C" w:rsidRPr="00480FF6" w:rsidRDefault="0085510C" w:rsidP="005D7972">
      <w:pPr>
        <w:pStyle w:val="ListParagraph"/>
        <w:numPr>
          <w:ilvl w:val="0"/>
          <w:numId w:val="52"/>
        </w:numPr>
        <w:spacing w:line="336" w:lineRule="auto"/>
        <w:rPr>
          <w:color w:val="000000" w:themeColor="text1"/>
        </w:rPr>
      </w:pPr>
      <w:r w:rsidRPr="00480FF6">
        <w:rPr>
          <w:color w:val="000000" w:themeColor="text1"/>
        </w:rPr>
        <w:t xml:space="preserve">The Provider shall ensure that Health and Safety risk assessments are in place at all times for all aspects of the Service. The Provider shall be responsible for risk assessment, hazard control and other Health and Safety matters affecting its staff in the delivery of Services </w:t>
      </w:r>
    </w:p>
    <w:p w14:paraId="27921368" w14:textId="460B0442" w:rsidR="0085510C" w:rsidRPr="00480FF6" w:rsidRDefault="0085510C" w:rsidP="005D7972">
      <w:pPr>
        <w:pStyle w:val="ListParagraph"/>
        <w:numPr>
          <w:ilvl w:val="0"/>
          <w:numId w:val="52"/>
        </w:numPr>
        <w:spacing w:line="336" w:lineRule="auto"/>
        <w:rPr>
          <w:color w:val="000000" w:themeColor="text1"/>
        </w:rPr>
      </w:pPr>
      <w:r w:rsidRPr="00480FF6">
        <w:rPr>
          <w:color w:val="000000" w:themeColor="text1"/>
        </w:rPr>
        <w:t>The Provider will need to demonstrate compliance with all relevant Health and Safety legislation and guidance relating to every element of the Service</w:t>
      </w:r>
      <w:r w:rsidR="00C031B8" w:rsidRPr="00480FF6">
        <w:rPr>
          <w:color w:val="000000" w:themeColor="text1"/>
        </w:rPr>
        <w:t xml:space="preserve">. This includes: the Health and Safety at Work Act 1974; Compliance with Electricity at Work Regulations 1989; Provision and Use of Work Equipment Regulations 1998; Lifting Operations and Lifting Equipment Regulations 1998; Reporting of Injuries, Diseases and Dangerous Occurrences </w:t>
      </w:r>
      <w:r w:rsidR="00C031B8" w:rsidRPr="00480FF6">
        <w:rPr>
          <w:color w:val="000000" w:themeColor="text1"/>
        </w:rPr>
        <w:lastRenderedPageBreak/>
        <w:t>Regulations 1995 (RIDDOR) processes. This will encompass risk management and compliance with Medical Device issues.</w:t>
      </w:r>
    </w:p>
    <w:p w14:paraId="29FF4012" w14:textId="68B41C98" w:rsidR="0085510C" w:rsidRDefault="0085510C" w:rsidP="005D7972">
      <w:pPr>
        <w:pStyle w:val="ListParagraph"/>
        <w:numPr>
          <w:ilvl w:val="0"/>
          <w:numId w:val="52"/>
        </w:numPr>
        <w:spacing w:line="336" w:lineRule="auto"/>
        <w:rPr>
          <w:color w:val="000000" w:themeColor="text1"/>
        </w:rPr>
      </w:pPr>
      <w:r w:rsidRPr="00480FF6">
        <w:rPr>
          <w:color w:val="000000" w:themeColor="text1"/>
        </w:rPr>
        <w:t xml:space="preserve">The Provider </w:t>
      </w:r>
      <w:r w:rsidR="00A272C4">
        <w:rPr>
          <w:color w:val="000000" w:themeColor="text1"/>
        </w:rPr>
        <w:t>will</w:t>
      </w:r>
      <w:r w:rsidRPr="00480FF6">
        <w:rPr>
          <w:color w:val="000000" w:themeColor="text1"/>
        </w:rPr>
        <w:t xml:space="preserve"> issue to all their Staff a detailed Health and Safety policy statement in compliance with </w:t>
      </w:r>
      <w:r w:rsidR="00C031B8" w:rsidRPr="00480FF6">
        <w:rPr>
          <w:color w:val="000000" w:themeColor="text1"/>
        </w:rPr>
        <w:t>the Health and Safety at Work Act 1974.</w:t>
      </w:r>
    </w:p>
    <w:p w14:paraId="501D9DE2" w14:textId="514331CF" w:rsidR="00CA08EB" w:rsidRPr="00480FF6" w:rsidRDefault="00CA08EB" w:rsidP="005D7972">
      <w:pPr>
        <w:pStyle w:val="ListParagraph"/>
        <w:numPr>
          <w:ilvl w:val="0"/>
          <w:numId w:val="52"/>
        </w:numPr>
        <w:spacing w:line="336" w:lineRule="auto"/>
        <w:rPr>
          <w:color w:val="000000" w:themeColor="text1"/>
        </w:rPr>
      </w:pPr>
      <w:r w:rsidRPr="00CA08EB">
        <w:rPr>
          <w:color w:val="000000" w:themeColor="text1"/>
        </w:rPr>
        <w:t>The contractor will comply with the requirements of the Construction (Design and Management) Regulations 1994 and 2015.</w:t>
      </w:r>
    </w:p>
    <w:p w14:paraId="2001CA21" w14:textId="26A176AD" w:rsidR="00C93031" w:rsidRDefault="0085510C" w:rsidP="005D7972">
      <w:pPr>
        <w:pStyle w:val="ListParagraph"/>
        <w:numPr>
          <w:ilvl w:val="0"/>
          <w:numId w:val="52"/>
        </w:numPr>
        <w:spacing w:line="336" w:lineRule="auto"/>
        <w:rPr>
          <w:color w:val="000000" w:themeColor="text1"/>
        </w:rPr>
      </w:pPr>
      <w:r w:rsidRPr="00480FF6">
        <w:rPr>
          <w:color w:val="000000" w:themeColor="text1"/>
        </w:rPr>
        <w:t>The Provider shall ensure that its staff comply with safe working practices.</w:t>
      </w:r>
    </w:p>
    <w:p w14:paraId="1B528153" w14:textId="626C1379" w:rsidR="00BF7A60" w:rsidRPr="00480FF6" w:rsidRDefault="00BF7A60" w:rsidP="005D7972">
      <w:pPr>
        <w:pStyle w:val="ListParagraph"/>
        <w:numPr>
          <w:ilvl w:val="0"/>
          <w:numId w:val="52"/>
        </w:numPr>
        <w:spacing w:line="336" w:lineRule="auto"/>
        <w:rPr>
          <w:color w:val="000000" w:themeColor="text1"/>
        </w:rPr>
      </w:pPr>
      <w:r w:rsidRPr="00BF7A60">
        <w:rPr>
          <w:color w:val="000000" w:themeColor="text1"/>
        </w:rPr>
        <w:t xml:space="preserve">The </w:t>
      </w:r>
      <w:r>
        <w:rPr>
          <w:color w:val="000000" w:themeColor="text1"/>
        </w:rPr>
        <w:t>Provider</w:t>
      </w:r>
      <w:r w:rsidRPr="00BF7A60">
        <w:rPr>
          <w:color w:val="000000" w:themeColor="text1"/>
        </w:rPr>
        <w:t xml:space="preserve"> will provide a safe working environment to carry out the tasks in premises and provide all necessary equipment to ensure the health and safety of its employees, sub-contractors, service users, or any other individuals who may be affected by the tasks.</w:t>
      </w:r>
    </w:p>
    <w:p w14:paraId="2001CA22" w14:textId="77777777" w:rsidR="00C93031" w:rsidRPr="00480FF6" w:rsidRDefault="00C93031" w:rsidP="002564C4">
      <w:pPr>
        <w:pStyle w:val="Heading2"/>
        <w:spacing w:line="336" w:lineRule="auto"/>
      </w:pPr>
      <w:bookmarkStart w:id="67" w:name="_Toc66373397"/>
      <w:r w:rsidRPr="00480FF6">
        <w:t>Safeguarding</w:t>
      </w:r>
      <w:bookmarkEnd w:id="67"/>
    </w:p>
    <w:p w14:paraId="2001CA24" w14:textId="7A00442C" w:rsidR="00C93031" w:rsidRPr="00480FF6" w:rsidRDefault="00C93031" w:rsidP="002564C4">
      <w:pPr>
        <w:spacing w:line="336" w:lineRule="auto"/>
        <w:jc w:val="both"/>
        <w:rPr>
          <w:color w:val="000000" w:themeColor="text1"/>
        </w:rPr>
      </w:pPr>
      <w:r w:rsidRPr="00480FF6">
        <w:rPr>
          <w:color w:val="000000" w:themeColor="text1"/>
        </w:rPr>
        <w:t>Providers(s) will ensure services comply with safeguarding procedures outlined by Cheshire East Council</w:t>
      </w:r>
      <w:r w:rsidR="00A63B1C" w:rsidRPr="00480FF6">
        <w:rPr>
          <w:color w:val="000000" w:themeColor="text1"/>
        </w:rPr>
        <w:t xml:space="preserve">, Cheshire West and Chester Council and Cheshire Clinical Commissioning Group </w:t>
      </w:r>
      <w:r w:rsidRPr="00480FF6">
        <w:rPr>
          <w:color w:val="000000" w:themeColor="text1"/>
        </w:rPr>
        <w:t xml:space="preserve">through the Local Safeguarding Children Board and Local Safeguarding Adults Board, and </w:t>
      </w:r>
      <w:r w:rsidR="00A63B1C" w:rsidRPr="00480FF6">
        <w:rPr>
          <w:color w:val="000000" w:themeColor="text1"/>
        </w:rPr>
        <w:t>local</w:t>
      </w:r>
      <w:r w:rsidRPr="00480FF6">
        <w:rPr>
          <w:color w:val="000000" w:themeColor="text1"/>
        </w:rPr>
        <w:t xml:space="preserve"> Domestic Abuse Partnership</w:t>
      </w:r>
      <w:r w:rsidR="00A63B1C" w:rsidRPr="00480FF6">
        <w:rPr>
          <w:color w:val="000000" w:themeColor="text1"/>
        </w:rPr>
        <w:t>s</w:t>
      </w:r>
      <w:r w:rsidRPr="00480FF6">
        <w:rPr>
          <w:color w:val="000000" w:themeColor="text1"/>
        </w:rPr>
        <w:t>:</w:t>
      </w:r>
    </w:p>
    <w:p w14:paraId="2001CA25" w14:textId="6D006A33" w:rsidR="00C93031" w:rsidRPr="00480FF6" w:rsidRDefault="00D36D57" w:rsidP="002564C4">
      <w:pPr>
        <w:spacing w:line="336" w:lineRule="auto"/>
        <w:rPr>
          <w:color w:val="000000" w:themeColor="text1"/>
        </w:rPr>
      </w:pPr>
      <w:hyperlink r:id="rId15" w:history="1">
        <w:r w:rsidR="001D1B54" w:rsidRPr="00E177CA">
          <w:rPr>
            <w:rStyle w:val="Hyperlink"/>
          </w:rPr>
          <w:t>http://www.cheshireeast.gov.uk/care-and-support/healthy-lifestyles/domestic_abuse/domestic_abuse.aspx</w:t>
        </w:r>
      </w:hyperlink>
      <w:r w:rsidR="00C93031" w:rsidRPr="00480FF6">
        <w:rPr>
          <w:color w:val="000000" w:themeColor="text1"/>
        </w:rPr>
        <w:t xml:space="preserve"> </w:t>
      </w:r>
    </w:p>
    <w:p w14:paraId="2001CA26" w14:textId="2A5D106F" w:rsidR="00C93031" w:rsidRPr="00480FF6" w:rsidRDefault="00D36D57" w:rsidP="002564C4">
      <w:pPr>
        <w:spacing w:line="336" w:lineRule="auto"/>
        <w:rPr>
          <w:color w:val="000000" w:themeColor="text1"/>
        </w:rPr>
      </w:pPr>
      <w:hyperlink r:id="rId16" w:history="1">
        <w:r w:rsidR="001D1B54" w:rsidRPr="00E177CA">
          <w:rPr>
            <w:rStyle w:val="Hyperlink"/>
          </w:rPr>
          <w:t>http://www.cheshireeastlscb.org.uk/professionals/procedures-and-guidance.aspx</w:t>
        </w:r>
      </w:hyperlink>
    </w:p>
    <w:p w14:paraId="118D863A" w14:textId="3B87460C" w:rsidR="00A63B1C" w:rsidRDefault="00D36D57" w:rsidP="002564C4">
      <w:pPr>
        <w:spacing w:line="336" w:lineRule="auto"/>
        <w:rPr>
          <w:rStyle w:val="Hyperlink"/>
          <w:color w:val="000000" w:themeColor="text1"/>
        </w:rPr>
      </w:pPr>
      <w:hyperlink r:id="rId17" w:history="1">
        <w:r w:rsidR="001D1B54" w:rsidRPr="00E177CA">
          <w:rPr>
            <w:rStyle w:val="Hyperlink"/>
          </w:rPr>
          <w:t>http://www.cheshireeast.gov.uk/care-and-support/vulnerable-adults/vulnerable-adults.aspx</w:t>
        </w:r>
      </w:hyperlink>
      <w:r w:rsidR="001D1B54">
        <w:t xml:space="preserve"> </w:t>
      </w:r>
    </w:p>
    <w:p w14:paraId="5D457667" w14:textId="2E9644B9" w:rsidR="001D1B54" w:rsidRDefault="00D36D57" w:rsidP="002564C4">
      <w:pPr>
        <w:spacing w:line="336" w:lineRule="auto"/>
        <w:jc w:val="both"/>
        <w:rPr>
          <w:color w:val="000000" w:themeColor="text1"/>
        </w:rPr>
      </w:pPr>
      <w:hyperlink r:id="rId18" w:history="1">
        <w:r w:rsidR="001D1B54" w:rsidRPr="00E177CA">
          <w:rPr>
            <w:rStyle w:val="Hyperlink"/>
          </w:rPr>
          <w:t>https://www.cheshirewestscp.co.uk/</w:t>
        </w:r>
      </w:hyperlink>
      <w:r w:rsidR="001D1B54">
        <w:rPr>
          <w:color w:val="000000" w:themeColor="text1"/>
        </w:rPr>
        <w:t xml:space="preserve"> </w:t>
      </w:r>
    </w:p>
    <w:p w14:paraId="55D73417" w14:textId="6D93917A" w:rsidR="001D1B54" w:rsidRDefault="00D36D57" w:rsidP="002564C4">
      <w:pPr>
        <w:spacing w:line="336" w:lineRule="auto"/>
        <w:jc w:val="both"/>
        <w:rPr>
          <w:color w:val="000000" w:themeColor="text1"/>
        </w:rPr>
      </w:pPr>
      <w:hyperlink r:id="rId19" w:history="1">
        <w:r w:rsidR="001D1B54" w:rsidRPr="00E177CA">
          <w:rPr>
            <w:rStyle w:val="Hyperlink"/>
          </w:rPr>
          <w:t>https://www.cheshirewestandchester.gov.uk/residents/health-and-social-care/adult-social-care/lsab/local-safeguarding-adults-board.aspx</w:t>
        </w:r>
      </w:hyperlink>
      <w:r w:rsidR="001D1B54">
        <w:rPr>
          <w:color w:val="000000" w:themeColor="text1"/>
        </w:rPr>
        <w:t xml:space="preserve"> </w:t>
      </w:r>
    </w:p>
    <w:p w14:paraId="2001CA28" w14:textId="7A2AF6A8" w:rsidR="00C93031" w:rsidRPr="00480FF6" w:rsidRDefault="00C93031" w:rsidP="002564C4">
      <w:pPr>
        <w:spacing w:line="336" w:lineRule="auto"/>
        <w:jc w:val="both"/>
        <w:rPr>
          <w:color w:val="000000" w:themeColor="text1"/>
        </w:rPr>
      </w:pPr>
      <w:r w:rsidRPr="00480FF6">
        <w:rPr>
          <w:color w:val="000000" w:themeColor="text1"/>
        </w:rPr>
        <w:t>The operational policies of Provider will address the following:</w:t>
      </w:r>
    </w:p>
    <w:p w14:paraId="2001CA29" w14:textId="3785BA9C" w:rsidR="00C93031" w:rsidRPr="00480FF6" w:rsidRDefault="00C93031" w:rsidP="009D0196">
      <w:pPr>
        <w:pStyle w:val="ListParagraph"/>
        <w:numPr>
          <w:ilvl w:val="0"/>
          <w:numId w:val="17"/>
        </w:numPr>
        <w:spacing w:line="336" w:lineRule="auto"/>
        <w:jc w:val="both"/>
        <w:rPr>
          <w:color w:val="000000" w:themeColor="text1"/>
        </w:rPr>
      </w:pPr>
      <w:r w:rsidRPr="00480FF6">
        <w:rPr>
          <w:color w:val="000000" w:themeColor="text1"/>
        </w:rPr>
        <w:t>Safe provision and storage of medic</w:t>
      </w:r>
      <w:r w:rsidR="0085510C" w:rsidRPr="00480FF6">
        <w:rPr>
          <w:color w:val="000000" w:themeColor="text1"/>
        </w:rPr>
        <w:t>al devices</w:t>
      </w:r>
      <w:r w:rsidRPr="00480FF6">
        <w:rPr>
          <w:color w:val="000000" w:themeColor="text1"/>
        </w:rPr>
        <w:t>;</w:t>
      </w:r>
    </w:p>
    <w:p w14:paraId="2001CA2B" w14:textId="2054D1C2" w:rsidR="00C93031" w:rsidRPr="00480FF6" w:rsidRDefault="00C93031" w:rsidP="009D0196">
      <w:pPr>
        <w:pStyle w:val="ListParagraph"/>
        <w:numPr>
          <w:ilvl w:val="0"/>
          <w:numId w:val="17"/>
        </w:numPr>
        <w:spacing w:line="336" w:lineRule="auto"/>
        <w:jc w:val="both"/>
        <w:rPr>
          <w:color w:val="000000" w:themeColor="text1"/>
        </w:rPr>
      </w:pPr>
      <w:r w:rsidRPr="00480FF6">
        <w:rPr>
          <w:color w:val="000000" w:themeColor="text1"/>
        </w:rPr>
        <w:t xml:space="preserve">How to make a referral for a children in need, or a vulnerable adult, under safeguarding procedures; </w:t>
      </w:r>
    </w:p>
    <w:p w14:paraId="2001CA2C" w14:textId="77777777" w:rsidR="00C93031" w:rsidRPr="00480FF6" w:rsidRDefault="00C93031" w:rsidP="009D0196">
      <w:pPr>
        <w:pStyle w:val="ListParagraph"/>
        <w:numPr>
          <w:ilvl w:val="0"/>
          <w:numId w:val="17"/>
        </w:numPr>
        <w:spacing w:line="336" w:lineRule="auto"/>
        <w:jc w:val="both"/>
        <w:rPr>
          <w:color w:val="000000" w:themeColor="text1"/>
        </w:rPr>
      </w:pPr>
      <w:r w:rsidRPr="00480FF6">
        <w:rPr>
          <w:color w:val="000000" w:themeColor="text1"/>
        </w:rPr>
        <w:t xml:space="preserve">How to raise a concern in relation to domestic abuse; </w:t>
      </w:r>
    </w:p>
    <w:p w14:paraId="2001CA2D" w14:textId="77777777" w:rsidR="00C93031" w:rsidRPr="00480FF6" w:rsidRDefault="00C93031" w:rsidP="009D0196">
      <w:pPr>
        <w:pStyle w:val="ListParagraph"/>
        <w:numPr>
          <w:ilvl w:val="0"/>
          <w:numId w:val="17"/>
        </w:numPr>
        <w:spacing w:line="336" w:lineRule="auto"/>
        <w:jc w:val="both"/>
        <w:rPr>
          <w:color w:val="000000" w:themeColor="text1"/>
        </w:rPr>
      </w:pPr>
      <w:r w:rsidRPr="00480FF6">
        <w:rPr>
          <w:color w:val="000000" w:themeColor="text1"/>
        </w:rPr>
        <w:t>How to report and respond to safeguarding concerns about the practice of staff or volunteers;</w:t>
      </w:r>
    </w:p>
    <w:p w14:paraId="2001CA2E" w14:textId="77777777" w:rsidR="00C93031" w:rsidRPr="00480FF6" w:rsidRDefault="00C93031" w:rsidP="009D0196">
      <w:pPr>
        <w:pStyle w:val="ListParagraph"/>
        <w:numPr>
          <w:ilvl w:val="0"/>
          <w:numId w:val="17"/>
        </w:numPr>
        <w:spacing w:line="336" w:lineRule="auto"/>
        <w:jc w:val="both"/>
        <w:rPr>
          <w:color w:val="000000" w:themeColor="text1"/>
        </w:rPr>
      </w:pPr>
      <w:r w:rsidRPr="00480FF6">
        <w:rPr>
          <w:color w:val="000000" w:themeColor="text1"/>
        </w:rPr>
        <w:t>Set out how they will manage a complaint investigation and how the learning will inform practice and continuous development of the service;</w:t>
      </w:r>
    </w:p>
    <w:p w14:paraId="2001CA2F" w14:textId="77777777" w:rsidR="00C93031" w:rsidRPr="00480FF6" w:rsidRDefault="00C93031" w:rsidP="009D0196">
      <w:pPr>
        <w:pStyle w:val="ListParagraph"/>
        <w:numPr>
          <w:ilvl w:val="0"/>
          <w:numId w:val="17"/>
        </w:numPr>
        <w:spacing w:line="336" w:lineRule="auto"/>
        <w:jc w:val="both"/>
        <w:rPr>
          <w:color w:val="000000" w:themeColor="text1"/>
        </w:rPr>
      </w:pPr>
      <w:r w:rsidRPr="00480FF6">
        <w:rPr>
          <w:color w:val="000000" w:themeColor="text1"/>
        </w:rPr>
        <w:lastRenderedPageBreak/>
        <w:t>Set out how the management and reporting of Sudden Untoward Incidents and the reflective learning from such events informs future practice and continuous service  development.</w:t>
      </w:r>
    </w:p>
    <w:p w14:paraId="2001CA30" w14:textId="653AA6A3" w:rsidR="00C93031" w:rsidRPr="00480FF6" w:rsidRDefault="00802934" w:rsidP="002564C4">
      <w:pPr>
        <w:spacing w:line="336" w:lineRule="auto"/>
        <w:jc w:val="both"/>
        <w:rPr>
          <w:color w:val="000000" w:themeColor="text1"/>
        </w:rPr>
      </w:pPr>
      <w:r>
        <w:rPr>
          <w:color w:val="000000" w:themeColor="text1"/>
        </w:rPr>
        <w:t xml:space="preserve">The </w:t>
      </w:r>
      <w:r w:rsidR="00C93031" w:rsidRPr="00480FF6">
        <w:rPr>
          <w:color w:val="000000" w:themeColor="text1"/>
        </w:rPr>
        <w:t>Provider will be responsible for informing the commissioner of their practice through routine contract monitoring arrangements or earlier where it relates to a critical incident and or is deemed to be an emergency that warrants this step as a matter of urgency.</w:t>
      </w:r>
    </w:p>
    <w:p w14:paraId="2001CA32" w14:textId="77777777" w:rsidR="00C93031" w:rsidRPr="00480FF6" w:rsidRDefault="00C93031" w:rsidP="002564C4">
      <w:pPr>
        <w:pStyle w:val="Heading3"/>
        <w:spacing w:line="336" w:lineRule="auto"/>
      </w:pPr>
      <w:r w:rsidRPr="00480FF6">
        <w:t>Exceptional service exclusion</w:t>
      </w:r>
    </w:p>
    <w:p w14:paraId="2001CA33" w14:textId="65356AC9" w:rsidR="00C93031" w:rsidRPr="00480FF6" w:rsidRDefault="00C93031" w:rsidP="002564C4">
      <w:pPr>
        <w:spacing w:line="336" w:lineRule="auto"/>
        <w:jc w:val="both"/>
        <w:rPr>
          <w:color w:val="000000" w:themeColor="text1"/>
        </w:rPr>
      </w:pPr>
      <w:r w:rsidRPr="00480FF6">
        <w:rPr>
          <w:color w:val="000000" w:themeColor="text1"/>
        </w:rPr>
        <w:t xml:space="preserve">Providers may at times need to consider whether a </w:t>
      </w:r>
      <w:r w:rsidR="00804405" w:rsidRPr="00480FF6">
        <w:rPr>
          <w:color w:val="000000" w:themeColor="text1"/>
        </w:rPr>
        <w:t>client</w:t>
      </w:r>
      <w:r w:rsidRPr="00480FF6">
        <w:rPr>
          <w:color w:val="000000" w:themeColor="text1"/>
        </w:rPr>
        <w:t xml:space="preserve"> may need to be excluded from the service. A professional risk assessment must be undertaken to assess the risk to other </w:t>
      </w:r>
      <w:r w:rsidR="00804405" w:rsidRPr="00480FF6">
        <w:rPr>
          <w:color w:val="000000" w:themeColor="text1"/>
        </w:rPr>
        <w:t>client</w:t>
      </w:r>
      <w:r w:rsidRPr="00480FF6">
        <w:rPr>
          <w:color w:val="000000" w:themeColor="text1"/>
        </w:rPr>
        <w:t>s, staff and or members of the public. This risk assessment should be undertaken on a multi-agency basis to ensure wider safety actions being determined across health, social care and the criminal justice system.</w:t>
      </w:r>
    </w:p>
    <w:p w14:paraId="2001CA34" w14:textId="5C2A1DC6" w:rsidR="00C93031" w:rsidRPr="00480FF6" w:rsidRDefault="00C93031" w:rsidP="002564C4">
      <w:pPr>
        <w:spacing w:line="336" w:lineRule="auto"/>
        <w:jc w:val="both"/>
        <w:rPr>
          <w:color w:val="000000" w:themeColor="text1"/>
        </w:rPr>
      </w:pPr>
      <w:r w:rsidRPr="00480FF6">
        <w:rPr>
          <w:color w:val="000000" w:themeColor="text1"/>
        </w:rPr>
        <w:t xml:space="preserve">Every effort must be made to maintain and or secure re-engagement of the </w:t>
      </w:r>
      <w:r w:rsidR="00804405" w:rsidRPr="00480FF6">
        <w:rPr>
          <w:color w:val="000000" w:themeColor="text1"/>
        </w:rPr>
        <w:t>client</w:t>
      </w:r>
      <w:r w:rsidRPr="00480FF6">
        <w:rPr>
          <w:color w:val="000000" w:themeColor="text1"/>
        </w:rPr>
        <w:t xml:space="preserve"> once the safety actions have been implemented.</w:t>
      </w:r>
    </w:p>
    <w:p w14:paraId="2001CA35" w14:textId="77777777" w:rsidR="00C93031" w:rsidRPr="00480FF6" w:rsidRDefault="00C93031" w:rsidP="002564C4">
      <w:pPr>
        <w:spacing w:line="336" w:lineRule="auto"/>
        <w:jc w:val="both"/>
        <w:rPr>
          <w:color w:val="000000" w:themeColor="text1"/>
        </w:rPr>
      </w:pPr>
      <w:r w:rsidRPr="00480FF6">
        <w:rPr>
          <w:color w:val="000000" w:themeColor="text1"/>
        </w:rPr>
        <w:t>Any exclusions, and or safety actions put into place must be reported to the Commissioner in a timely manner to allow for their direct involvement and or advice /guidance.</w:t>
      </w:r>
    </w:p>
    <w:p w14:paraId="2001CA36" w14:textId="77777777" w:rsidR="00C93031" w:rsidRPr="00480FF6" w:rsidRDefault="00C93031" w:rsidP="002564C4">
      <w:pPr>
        <w:pStyle w:val="Heading3"/>
        <w:spacing w:line="336" w:lineRule="auto"/>
      </w:pPr>
      <w:r w:rsidRPr="00480FF6">
        <w:t>Safeguarding for vulnerable children and adults</w:t>
      </w:r>
    </w:p>
    <w:p w14:paraId="2001CA37" w14:textId="77777777" w:rsidR="00C93031" w:rsidRPr="00480FF6" w:rsidRDefault="00C93031" w:rsidP="002564C4">
      <w:pPr>
        <w:spacing w:line="336" w:lineRule="auto"/>
        <w:jc w:val="both"/>
        <w:rPr>
          <w:color w:val="000000" w:themeColor="text1"/>
        </w:rPr>
      </w:pPr>
      <w:r w:rsidRPr="00480FF6">
        <w:rPr>
          <w:color w:val="000000" w:themeColor="text1"/>
        </w:rPr>
        <w:t>The safeguarding of children and vulnerable adults must underpin all practice and Providers are expected to adhere to relevant legislation and guidance:</w:t>
      </w:r>
    </w:p>
    <w:p w14:paraId="2001CA38" w14:textId="3A268AF8" w:rsidR="00984FE8" w:rsidRPr="00480FF6" w:rsidRDefault="00984FE8" w:rsidP="009D0196">
      <w:pPr>
        <w:pStyle w:val="ListParagraph"/>
        <w:numPr>
          <w:ilvl w:val="0"/>
          <w:numId w:val="18"/>
        </w:numPr>
        <w:spacing w:line="336" w:lineRule="auto"/>
        <w:jc w:val="both"/>
        <w:rPr>
          <w:color w:val="000000" w:themeColor="text1"/>
        </w:rPr>
      </w:pPr>
      <w:r w:rsidRPr="00480FF6">
        <w:rPr>
          <w:color w:val="000000" w:themeColor="text1"/>
        </w:rPr>
        <w:t xml:space="preserve">The Care Act 2014 </w:t>
      </w:r>
      <w:hyperlink r:id="rId20" w:history="1">
        <w:r w:rsidR="00802934" w:rsidRPr="00E177CA">
          <w:rPr>
            <w:rStyle w:val="Hyperlink"/>
          </w:rPr>
          <w:t xml:space="preserve">https://www.gov.uk/government/publications/care-act-2014-statutory-guidance-for-implementation </w:t>
        </w:r>
      </w:hyperlink>
    </w:p>
    <w:p w14:paraId="2001CA39" w14:textId="55E02321" w:rsidR="00984FE8" w:rsidRPr="00802934" w:rsidRDefault="00984FE8" w:rsidP="009D0196">
      <w:pPr>
        <w:pStyle w:val="ListParagraph"/>
        <w:numPr>
          <w:ilvl w:val="0"/>
          <w:numId w:val="18"/>
        </w:numPr>
        <w:spacing w:line="336" w:lineRule="auto"/>
        <w:rPr>
          <w:rStyle w:val="Hyperlink"/>
          <w:color w:val="000000" w:themeColor="text1"/>
          <w:u w:val="none"/>
        </w:rPr>
      </w:pPr>
      <w:r w:rsidRPr="00480FF6">
        <w:rPr>
          <w:color w:val="000000" w:themeColor="text1"/>
        </w:rPr>
        <w:t xml:space="preserve">Safeguarding Children and Young People </w:t>
      </w:r>
      <w:hyperlink r:id="rId21" w:history="1">
        <w:r w:rsidR="00802934" w:rsidRPr="00E177CA">
          <w:rPr>
            <w:rStyle w:val="Hyperlink"/>
          </w:rPr>
          <w:t>https://www.gov.uk/government/publications/working-together-to-safeguard-children--2</w:t>
        </w:r>
      </w:hyperlink>
      <w:r w:rsidR="00802934">
        <w:rPr>
          <w:rStyle w:val="Hyperlink"/>
          <w:color w:val="000000" w:themeColor="text1"/>
        </w:rPr>
        <w:t xml:space="preserve"> </w:t>
      </w:r>
    </w:p>
    <w:p w14:paraId="2001CA3A" w14:textId="77777777" w:rsidR="00984FE8" w:rsidRPr="00480FF6" w:rsidRDefault="00984FE8" w:rsidP="009D0196">
      <w:pPr>
        <w:pStyle w:val="ListParagraph"/>
        <w:numPr>
          <w:ilvl w:val="0"/>
          <w:numId w:val="18"/>
        </w:numPr>
        <w:spacing w:line="336" w:lineRule="auto"/>
        <w:jc w:val="both"/>
        <w:rPr>
          <w:color w:val="000000" w:themeColor="text1"/>
        </w:rPr>
      </w:pPr>
      <w:r w:rsidRPr="00480FF6">
        <w:rPr>
          <w:color w:val="000000" w:themeColor="text1"/>
        </w:rPr>
        <w:t xml:space="preserve">as well as statutory responsibilities within 1989 and 2004 Children Acts, critically: </w:t>
      </w:r>
    </w:p>
    <w:p w14:paraId="2001CA3B" w14:textId="77777777" w:rsidR="00984FE8" w:rsidRPr="00480FF6" w:rsidRDefault="00984FE8" w:rsidP="002564C4">
      <w:pPr>
        <w:spacing w:line="336" w:lineRule="auto"/>
        <w:jc w:val="both"/>
        <w:rPr>
          <w:i/>
          <w:color w:val="000000" w:themeColor="text1"/>
        </w:rPr>
      </w:pPr>
      <w:r w:rsidRPr="00480FF6">
        <w:rPr>
          <w:i/>
          <w:color w:val="000000" w:themeColor="text1"/>
        </w:rPr>
        <w:t xml:space="preserve">‘’ Local agencies, including the police and health services, also have a duty under section 11 of the Children Act 2004 to ensure that they consider the need to safeguard and promote the welfare of children when carrying out their functions. </w:t>
      </w:r>
    </w:p>
    <w:p w14:paraId="2001CA3C" w14:textId="77777777" w:rsidR="00984FE8" w:rsidRPr="00480FF6" w:rsidRDefault="00984FE8" w:rsidP="002564C4">
      <w:pPr>
        <w:spacing w:line="336" w:lineRule="auto"/>
        <w:jc w:val="both"/>
        <w:rPr>
          <w:i/>
          <w:color w:val="000000" w:themeColor="text1"/>
        </w:rPr>
      </w:pPr>
      <w:r w:rsidRPr="00480FF6">
        <w:rPr>
          <w:i/>
          <w:color w:val="000000" w:themeColor="text1"/>
        </w:rPr>
        <w:t xml:space="preserve">Under section 10 of the same Act, a similar range of agencies are required to cooperate with local authorities to promote the well-being of children in each local authority area (see chapter 1). This cooperation should exist and be effective at all levels of the organisation, from strategic level through to operational delivery. </w:t>
      </w:r>
    </w:p>
    <w:p w14:paraId="2001CA3D" w14:textId="77777777" w:rsidR="00C93031" w:rsidRPr="00480FF6" w:rsidRDefault="00984FE8" w:rsidP="002564C4">
      <w:pPr>
        <w:spacing w:line="336" w:lineRule="auto"/>
        <w:jc w:val="both"/>
        <w:rPr>
          <w:i/>
          <w:color w:val="000000" w:themeColor="text1"/>
        </w:rPr>
      </w:pPr>
      <w:r w:rsidRPr="00480FF6">
        <w:rPr>
          <w:i/>
          <w:color w:val="000000" w:themeColor="text1"/>
        </w:rPr>
        <w:lastRenderedPageBreak/>
        <w:t>Professionals working in agencies with these duties are responsible for ensuring that they fulfil their role and responsibilities in a manner consistent with the statutory duties of their employer. ‘’</w:t>
      </w:r>
    </w:p>
    <w:p w14:paraId="2001CA3E" w14:textId="3045A8BB" w:rsidR="00984FE8" w:rsidRPr="00480FF6" w:rsidRDefault="00984FE8" w:rsidP="002564C4">
      <w:pPr>
        <w:spacing w:line="336" w:lineRule="auto"/>
        <w:jc w:val="both"/>
        <w:rPr>
          <w:b/>
          <w:color w:val="000000" w:themeColor="text1"/>
        </w:rPr>
      </w:pPr>
      <w:r w:rsidRPr="00480FF6">
        <w:rPr>
          <w:color w:val="000000" w:themeColor="text1"/>
        </w:rPr>
        <w:t>Cheshire East</w:t>
      </w:r>
      <w:r w:rsidR="004C2ADB">
        <w:rPr>
          <w:color w:val="000000" w:themeColor="text1"/>
        </w:rPr>
        <w:t xml:space="preserve"> and Cheshire West</w:t>
      </w:r>
      <w:r w:rsidRPr="00480FF6">
        <w:rPr>
          <w:color w:val="000000" w:themeColor="text1"/>
        </w:rPr>
        <w:t xml:space="preserve"> Local Safeguarding Children Board and Local Safeguarding Adults Board have policies that must be adhered too and evidenced within Providers own policy, practice documents and records. The primary principle[s] here is that Providers have robust policies, practices and pathways in place to escalate matters should this be required, therefore being able to: </w:t>
      </w:r>
      <w:r w:rsidRPr="00480FF6">
        <w:rPr>
          <w:b/>
          <w:color w:val="000000" w:themeColor="text1"/>
        </w:rPr>
        <w:t xml:space="preserve">Recognise, Respond, Record, Recruit Safely and Risk Assess well in respect of </w:t>
      </w:r>
      <w:r w:rsidR="00804405" w:rsidRPr="00480FF6">
        <w:rPr>
          <w:b/>
          <w:color w:val="000000" w:themeColor="text1"/>
        </w:rPr>
        <w:t>client</w:t>
      </w:r>
      <w:r w:rsidRPr="00480FF6">
        <w:rPr>
          <w:b/>
          <w:color w:val="000000" w:themeColor="text1"/>
        </w:rPr>
        <w:t xml:space="preserve"> wellbeing and safety.</w:t>
      </w:r>
    </w:p>
    <w:p w14:paraId="2001CA3F" w14:textId="77777777" w:rsidR="00984FE8" w:rsidRPr="00480FF6" w:rsidRDefault="00984FE8" w:rsidP="002564C4">
      <w:pPr>
        <w:spacing w:line="336" w:lineRule="auto"/>
        <w:jc w:val="both"/>
        <w:rPr>
          <w:color w:val="000000" w:themeColor="text1"/>
        </w:rPr>
      </w:pPr>
      <w:r w:rsidRPr="00480FF6">
        <w:rPr>
          <w:color w:val="000000" w:themeColor="text1"/>
        </w:rPr>
        <w:t>Compliance with Local Safeguarding Children’s Board’s and Local Safeguarding Adults Board’s policy, procedures and protocols which must be regularly audited (including case recording audit) by the Provider. Providers are required to complete annually the self-assessment as set out in the Safeguarding Standards for Children and Adults at risk.</w:t>
      </w:r>
    </w:p>
    <w:p w14:paraId="2001CA40" w14:textId="77777777" w:rsidR="00984FE8" w:rsidRPr="00480FF6" w:rsidRDefault="00984FE8" w:rsidP="002564C4">
      <w:pPr>
        <w:spacing w:line="336" w:lineRule="auto"/>
        <w:jc w:val="both"/>
        <w:rPr>
          <w:color w:val="000000" w:themeColor="text1"/>
        </w:rPr>
      </w:pPr>
      <w:r w:rsidRPr="00480FF6">
        <w:rPr>
          <w:color w:val="000000" w:themeColor="text1"/>
        </w:rPr>
        <w:t>The Safer Recruitment and selection of Staff, and Volunteers must be robust and include appropriately the undertaking of Disclosure and Barring Scheme checks [DBS]. If these checks reveal information which would make the person unsuitable for work with children or vulnerable adults the Provider shall not employ or otherwise use such persons in any way.</w:t>
      </w:r>
    </w:p>
    <w:p w14:paraId="2001CA41" w14:textId="77777777" w:rsidR="00984FE8" w:rsidRPr="00480FF6" w:rsidRDefault="00984FE8" w:rsidP="002564C4">
      <w:pPr>
        <w:spacing w:line="336" w:lineRule="auto"/>
        <w:jc w:val="both"/>
        <w:rPr>
          <w:color w:val="000000" w:themeColor="text1"/>
        </w:rPr>
      </w:pPr>
      <w:r w:rsidRPr="00480FF6">
        <w:rPr>
          <w:color w:val="000000" w:themeColor="text1"/>
        </w:rPr>
        <w:t>Workforce training on the prevention of abuse and safeguarding practice as well as domestic abuse must be given to all employees as a part of their induction and continued professional development.</w:t>
      </w:r>
    </w:p>
    <w:p w14:paraId="2001CA43" w14:textId="1DB62FF5" w:rsidR="00984FE8" w:rsidRPr="00480FF6" w:rsidRDefault="00984FE8" w:rsidP="002564C4">
      <w:pPr>
        <w:spacing w:line="336" w:lineRule="auto"/>
        <w:jc w:val="both"/>
        <w:rPr>
          <w:color w:val="000000" w:themeColor="text1"/>
        </w:rPr>
      </w:pPr>
      <w:r w:rsidRPr="00480FF6">
        <w:rPr>
          <w:color w:val="000000" w:themeColor="text1"/>
        </w:rPr>
        <w:t xml:space="preserve">In order to safeguard </w:t>
      </w:r>
      <w:r w:rsidR="00804405" w:rsidRPr="00480FF6">
        <w:rPr>
          <w:color w:val="000000" w:themeColor="text1"/>
        </w:rPr>
        <w:t>client</w:t>
      </w:r>
      <w:r w:rsidRPr="00480FF6">
        <w:rPr>
          <w:color w:val="000000" w:themeColor="text1"/>
        </w:rPr>
        <w:t xml:space="preserve">s’ from any form of abuse and to provide an early warning, the Provider must have in place a written Adult Safeguarding Policy and Procedure.  This must mirror the principles of the North West Adults Safeguarding Policy, the Care Act 2014 and, especially Chapter 14 of the Care Act guidance. The Provider must supply the Council with a copy of its policy and procedure on request.  The policy will include employee training, adequate record keeping and procedures for alerting other professionals.  </w:t>
      </w:r>
    </w:p>
    <w:p w14:paraId="2001CA44" w14:textId="77777777" w:rsidR="00984FE8" w:rsidRPr="00480FF6" w:rsidRDefault="00984FE8" w:rsidP="002564C4">
      <w:pPr>
        <w:spacing w:line="336" w:lineRule="auto"/>
        <w:jc w:val="both"/>
        <w:rPr>
          <w:color w:val="000000" w:themeColor="text1"/>
        </w:rPr>
      </w:pPr>
      <w:r w:rsidRPr="00480FF6">
        <w:rPr>
          <w:color w:val="000000" w:themeColor="text1"/>
        </w:rPr>
        <w:t>In the event of any allegation under Chapter 14 of the Care Act and the North West Adults Safeguarding Policy, the Provider must work in co-operation with appropriate statutory agencies, other Providers, the complainant, their advocates and significant others to agree and implement a Support Plan aimed at providing support and preventing further abuse.</w:t>
      </w:r>
    </w:p>
    <w:p w14:paraId="2001CA45" w14:textId="77777777" w:rsidR="00984FE8" w:rsidRPr="00480FF6" w:rsidRDefault="00984FE8" w:rsidP="002564C4">
      <w:pPr>
        <w:spacing w:line="336" w:lineRule="auto"/>
        <w:jc w:val="both"/>
        <w:rPr>
          <w:color w:val="000000" w:themeColor="text1"/>
        </w:rPr>
      </w:pPr>
      <w:r w:rsidRPr="00480FF6">
        <w:rPr>
          <w:color w:val="000000" w:themeColor="text1"/>
        </w:rPr>
        <w:t>On receiving information about an incident / concern the Provider Manager or nominated individual should determine whether it is appropriate for the concern to be dealt with under Safeguarding procedures.</w:t>
      </w:r>
    </w:p>
    <w:p w14:paraId="2001CA46" w14:textId="633EBD58" w:rsidR="00984FE8" w:rsidRPr="00480FF6" w:rsidRDefault="00984FE8" w:rsidP="002564C4">
      <w:pPr>
        <w:spacing w:line="336" w:lineRule="auto"/>
        <w:jc w:val="both"/>
        <w:rPr>
          <w:color w:val="000000" w:themeColor="text1"/>
        </w:rPr>
      </w:pPr>
      <w:r w:rsidRPr="00480FF6">
        <w:rPr>
          <w:color w:val="000000" w:themeColor="text1"/>
        </w:rPr>
        <w:lastRenderedPageBreak/>
        <w:t xml:space="preserve">Where a safeguarding allegation comes to light, the Provider should make a safeguarding referral to the relevant social work team.   Where possible, (unless it exacerbates risk), consent should be sought from the </w:t>
      </w:r>
      <w:r w:rsidR="00804405" w:rsidRPr="00480FF6">
        <w:rPr>
          <w:color w:val="000000" w:themeColor="text1"/>
        </w:rPr>
        <w:t>client</w:t>
      </w:r>
      <w:r w:rsidRPr="00480FF6">
        <w:rPr>
          <w:color w:val="000000" w:themeColor="text1"/>
        </w:rPr>
        <w:t xml:space="preserve"> as well as the </w:t>
      </w:r>
      <w:r w:rsidR="00804405" w:rsidRPr="00480FF6">
        <w:rPr>
          <w:color w:val="000000" w:themeColor="text1"/>
        </w:rPr>
        <w:t>client</w:t>
      </w:r>
      <w:r w:rsidRPr="00480FF6">
        <w:rPr>
          <w:color w:val="000000" w:themeColor="text1"/>
        </w:rPr>
        <w:t>s wishes with regards to the safeguarding.</w:t>
      </w:r>
    </w:p>
    <w:p w14:paraId="2001CA47" w14:textId="784ECE38" w:rsidR="00984FE8" w:rsidRPr="00480FF6" w:rsidRDefault="00984FE8" w:rsidP="002564C4">
      <w:pPr>
        <w:spacing w:line="336" w:lineRule="auto"/>
        <w:jc w:val="both"/>
        <w:rPr>
          <w:color w:val="000000" w:themeColor="text1"/>
        </w:rPr>
      </w:pPr>
      <w:r w:rsidRPr="00480FF6">
        <w:rPr>
          <w:color w:val="000000" w:themeColor="text1"/>
        </w:rPr>
        <w:t xml:space="preserve">Cheshire East </w:t>
      </w:r>
      <w:r w:rsidR="004C2ADB">
        <w:rPr>
          <w:color w:val="000000" w:themeColor="text1"/>
        </w:rPr>
        <w:t xml:space="preserve">and Cheshire West </w:t>
      </w:r>
      <w:r w:rsidRPr="00480FF6">
        <w:rPr>
          <w:color w:val="000000" w:themeColor="text1"/>
        </w:rPr>
        <w:t>Social Care are the lead agency for managing Safeguarding allegations, and will decide whether they will conduct a S42 enquiry (investigation) or request that the Provider conducts the S42 enquiry (investigation) on behalf of the Council.  It is anticipated in the future, that Providers may have to  collate and report LOW LEVEL concerns on a monthly basis to the Contracts Management Team.</w:t>
      </w:r>
    </w:p>
    <w:p w14:paraId="2001CA4B" w14:textId="77777777" w:rsidR="00984FE8" w:rsidRPr="00480FF6" w:rsidRDefault="00984FE8" w:rsidP="002564C4">
      <w:pPr>
        <w:spacing w:line="336" w:lineRule="auto"/>
        <w:jc w:val="both"/>
        <w:rPr>
          <w:color w:val="000000" w:themeColor="text1"/>
        </w:rPr>
      </w:pPr>
      <w:r w:rsidRPr="00480FF6">
        <w:rPr>
          <w:color w:val="000000" w:themeColor="text1"/>
        </w:rPr>
        <w:t>Providers are required to respond to any safeguarding enquiries within the timescales specified by the Social Work teams.  The monitoring process within the Quality Assurance schedule (See Schedule 6) will capture compliance against this.</w:t>
      </w:r>
    </w:p>
    <w:p w14:paraId="2001CA4E" w14:textId="77777777" w:rsidR="00984FE8" w:rsidRPr="00480FF6" w:rsidRDefault="00984FE8" w:rsidP="002564C4">
      <w:pPr>
        <w:spacing w:line="336" w:lineRule="auto"/>
        <w:jc w:val="both"/>
        <w:rPr>
          <w:color w:val="000000" w:themeColor="text1"/>
        </w:rPr>
      </w:pPr>
    </w:p>
    <w:p w14:paraId="2001CA4F" w14:textId="77777777" w:rsidR="00984FE8" w:rsidRPr="00480FF6" w:rsidRDefault="00984FE8" w:rsidP="002564C4">
      <w:pPr>
        <w:spacing w:line="336" w:lineRule="auto"/>
        <w:jc w:val="both"/>
        <w:rPr>
          <w:color w:val="000000" w:themeColor="text1"/>
        </w:rPr>
      </w:pPr>
      <w:r w:rsidRPr="00480FF6">
        <w:rPr>
          <w:color w:val="000000" w:themeColor="text1"/>
        </w:rPr>
        <w:t>The Council may also introduce new ways of reporting safeguarding concerns during the life of this Contract.  Providers will comply with any reasonable requirements and adopt the new way of working at no extra costs.</w:t>
      </w:r>
    </w:p>
    <w:p w14:paraId="2001CA50" w14:textId="77777777" w:rsidR="00984FE8" w:rsidRPr="00480FF6" w:rsidRDefault="00984FE8" w:rsidP="002564C4">
      <w:pPr>
        <w:spacing w:line="336" w:lineRule="auto"/>
        <w:jc w:val="both"/>
        <w:rPr>
          <w:color w:val="000000" w:themeColor="text1"/>
        </w:rPr>
      </w:pPr>
      <w:r w:rsidRPr="00480FF6">
        <w:rPr>
          <w:color w:val="000000" w:themeColor="text1"/>
        </w:rPr>
        <w:t>The Provider will, as and when required, work with other Provider’s and share information with the same to ensure the safeguarding and promotion of the welfare of Children / Adults at risk, subject always to the Provider’s duty to comply with all relevant laws, statutory instruments, rules, regulations, orders or directives.</w:t>
      </w:r>
    </w:p>
    <w:p w14:paraId="2001CA51" w14:textId="77777777" w:rsidR="00984FE8" w:rsidRPr="00480FF6" w:rsidRDefault="00984FE8" w:rsidP="002564C4">
      <w:pPr>
        <w:spacing w:line="336" w:lineRule="auto"/>
        <w:jc w:val="both"/>
        <w:rPr>
          <w:color w:val="000000" w:themeColor="text1"/>
        </w:rPr>
      </w:pPr>
      <w:r w:rsidRPr="00480FF6">
        <w:rPr>
          <w:color w:val="000000" w:themeColor="text1"/>
        </w:rPr>
        <w:t>In the event that a Regulated Activity, as defined by the Disclosure and Barring service, is to be delivered by the Provider under this Contract, the Provider will be a Regulated Activity Provider for the purposes of the Care Act 2014, and also comply with all relevant parts of the Cheshire East Multi-Agency Policy and Procedures to Safeguard Adults from Abuse, (which can be found on our website) and the North West Adult Safeguarding policy.</w:t>
      </w:r>
    </w:p>
    <w:p w14:paraId="7A985DB7" w14:textId="61EC4B5C" w:rsidR="00802934" w:rsidRDefault="00984FE8" w:rsidP="002564C4">
      <w:pPr>
        <w:spacing w:line="336" w:lineRule="auto"/>
        <w:jc w:val="both"/>
        <w:rPr>
          <w:rStyle w:val="Hyperlink"/>
          <w:color w:val="000000" w:themeColor="text1"/>
        </w:rPr>
      </w:pPr>
      <w:r w:rsidRPr="00480FF6">
        <w:rPr>
          <w:color w:val="000000" w:themeColor="text1"/>
        </w:rPr>
        <w:t xml:space="preserve">This can be found on the Safeguarding Board Website </w:t>
      </w:r>
      <w:hyperlink r:id="rId22" w:history="1">
        <w:r w:rsidR="00802934" w:rsidRPr="00E177CA">
          <w:rPr>
            <w:rStyle w:val="Hyperlink"/>
          </w:rPr>
          <w:t>www.stopadultabuse.org.uk</w:t>
        </w:r>
      </w:hyperlink>
    </w:p>
    <w:p w14:paraId="2001CA53" w14:textId="6A818827" w:rsidR="00984FE8" w:rsidRPr="00480FF6" w:rsidRDefault="00984FE8" w:rsidP="002564C4">
      <w:pPr>
        <w:spacing w:line="336" w:lineRule="auto"/>
        <w:jc w:val="both"/>
        <w:rPr>
          <w:color w:val="000000" w:themeColor="text1"/>
        </w:rPr>
      </w:pPr>
      <w:r w:rsidRPr="00480FF6">
        <w:rPr>
          <w:color w:val="000000" w:themeColor="text1"/>
        </w:rPr>
        <w:t xml:space="preserve">The Provider shall respect that the services are to be delivered in the </w:t>
      </w:r>
      <w:r w:rsidR="00804405" w:rsidRPr="00480FF6">
        <w:rPr>
          <w:color w:val="000000" w:themeColor="text1"/>
        </w:rPr>
        <w:t>client</w:t>
      </w:r>
      <w:r w:rsidRPr="00480FF6">
        <w:rPr>
          <w:color w:val="000000" w:themeColor="text1"/>
        </w:rPr>
        <w:t>s own home and shall therefore ensure that it:</w:t>
      </w:r>
    </w:p>
    <w:p w14:paraId="2001CA54" w14:textId="77777777" w:rsidR="00984FE8" w:rsidRPr="00480FF6" w:rsidRDefault="00984FE8" w:rsidP="009D0196">
      <w:pPr>
        <w:pStyle w:val="ListParagraph"/>
        <w:numPr>
          <w:ilvl w:val="0"/>
          <w:numId w:val="19"/>
        </w:numPr>
        <w:spacing w:line="336" w:lineRule="auto"/>
        <w:rPr>
          <w:color w:val="000000" w:themeColor="text1"/>
        </w:rPr>
      </w:pPr>
      <w:r w:rsidRPr="00480FF6">
        <w:rPr>
          <w:color w:val="000000" w:themeColor="text1"/>
        </w:rPr>
        <w:t>employs Employees who respect the People who use services and other residents in their household and keep information about them confidential;</w:t>
      </w:r>
    </w:p>
    <w:p w14:paraId="2001CA55" w14:textId="77777777" w:rsidR="00984FE8" w:rsidRPr="00480FF6" w:rsidRDefault="00984FE8" w:rsidP="009D0196">
      <w:pPr>
        <w:pStyle w:val="ListParagraph"/>
        <w:numPr>
          <w:ilvl w:val="0"/>
          <w:numId w:val="19"/>
        </w:numPr>
        <w:spacing w:line="336" w:lineRule="auto"/>
        <w:rPr>
          <w:color w:val="000000" w:themeColor="text1"/>
        </w:rPr>
      </w:pPr>
      <w:r w:rsidRPr="00480FF6">
        <w:rPr>
          <w:color w:val="000000" w:themeColor="text1"/>
        </w:rPr>
        <w:t>only recruits and deploys Employees who have been subject to an enhanced DBS check;</w:t>
      </w:r>
    </w:p>
    <w:p w14:paraId="2001CA56" w14:textId="75AC535B" w:rsidR="00984FE8" w:rsidRPr="00480FF6" w:rsidRDefault="00984FE8" w:rsidP="009D0196">
      <w:pPr>
        <w:pStyle w:val="ListParagraph"/>
        <w:numPr>
          <w:ilvl w:val="0"/>
          <w:numId w:val="19"/>
        </w:numPr>
        <w:spacing w:line="336" w:lineRule="auto"/>
        <w:rPr>
          <w:color w:val="000000" w:themeColor="text1"/>
        </w:rPr>
      </w:pPr>
      <w:r w:rsidRPr="00480FF6">
        <w:rPr>
          <w:color w:val="000000" w:themeColor="text1"/>
        </w:rPr>
        <w:lastRenderedPageBreak/>
        <w:t xml:space="preserve">has (and implements) a documented policy for the storage of </w:t>
      </w:r>
      <w:r w:rsidR="00804405" w:rsidRPr="00480FF6">
        <w:rPr>
          <w:color w:val="000000" w:themeColor="text1"/>
        </w:rPr>
        <w:t>client</w:t>
      </w:r>
      <w:r w:rsidRPr="00480FF6">
        <w:rPr>
          <w:color w:val="000000" w:themeColor="text1"/>
        </w:rPr>
        <w:t>s keys (if required to do so by the Council);</w:t>
      </w:r>
    </w:p>
    <w:p w14:paraId="2001CA57" w14:textId="6E6E2D6B" w:rsidR="00984FE8" w:rsidRPr="00480FF6" w:rsidRDefault="00984FE8" w:rsidP="009D0196">
      <w:pPr>
        <w:pStyle w:val="ListParagraph"/>
        <w:numPr>
          <w:ilvl w:val="0"/>
          <w:numId w:val="19"/>
        </w:numPr>
        <w:spacing w:line="336" w:lineRule="auto"/>
        <w:rPr>
          <w:color w:val="000000" w:themeColor="text1"/>
        </w:rPr>
      </w:pPr>
      <w:r w:rsidRPr="00480FF6">
        <w:rPr>
          <w:color w:val="000000" w:themeColor="text1"/>
        </w:rPr>
        <w:t xml:space="preserve">Only authorised Employees are allowed into the </w:t>
      </w:r>
      <w:r w:rsidR="00804405" w:rsidRPr="00480FF6">
        <w:rPr>
          <w:color w:val="000000" w:themeColor="text1"/>
        </w:rPr>
        <w:t>Client</w:t>
      </w:r>
      <w:r w:rsidRPr="00480FF6">
        <w:rPr>
          <w:color w:val="000000" w:themeColor="text1"/>
        </w:rPr>
        <w:t>’s home and no friends, relations or children of the Worker should accompany the care Worker.</w:t>
      </w:r>
    </w:p>
    <w:p w14:paraId="2001CA58" w14:textId="77777777" w:rsidR="00984FE8" w:rsidRPr="00480FF6" w:rsidRDefault="00984FE8" w:rsidP="002564C4">
      <w:pPr>
        <w:spacing w:line="336" w:lineRule="auto"/>
        <w:jc w:val="both"/>
        <w:rPr>
          <w:color w:val="000000" w:themeColor="text1"/>
        </w:rPr>
      </w:pPr>
      <w:r w:rsidRPr="00480FF6">
        <w:rPr>
          <w:color w:val="000000" w:themeColor="text1"/>
        </w:rPr>
        <w:t>With regards children, all Employees, shall be trained and comply with the Council’s inter-agency procedures for safeguarding children and promoting welfare. Information can be found on the Cheshire East Local Safeguarding Children’s Board website;</w:t>
      </w:r>
    </w:p>
    <w:p w14:paraId="4B3C47F5" w14:textId="3CC2C2C2" w:rsidR="00802934" w:rsidRPr="00802934" w:rsidRDefault="00D36D57" w:rsidP="002564C4">
      <w:pPr>
        <w:spacing w:line="336" w:lineRule="auto"/>
        <w:jc w:val="both"/>
        <w:rPr>
          <w:color w:val="000000" w:themeColor="text1"/>
          <w:u w:val="single"/>
        </w:rPr>
      </w:pPr>
      <w:hyperlink r:id="rId23" w:history="1">
        <w:r w:rsidR="00802934" w:rsidRPr="00E177CA">
          <w:rPr>
            <w:rStyle w:val="Hyperlink"/>
          </w:rPr>
          <w:t>http://www.cheshireeastlscb.org.uk/homepage.aspx</w:t>
        </w:r>
      </w:hyperlink>
    </w:p>
    <w:p w14:paraId="2001CA5A" w14:textId="77777777" w:rsidR="00984FE8" w:rsidRPr="00480FF6" w:rsidRDefault="00984FE8" w:rsidP="002564C4">
      <w:pPr>
        <w:spacing w:line="336" w:lineRule="auto"/>
        <w:jc w:val="both"/>
        <w:rPr>
          <w:color w:val="000000" w:themeColor="text1"/>
        </w:rPr>
      </w:pPr>
      <w:r w:rsidRPr="00480FF6">
        <w:rPr>
          <w:color w:val="000000" w:themeColor="text1"/>
        </w:rPr>
        <w:t>The Provider will ensure that all Employees engaged in the delivery of a Regulated Activity under this Contract:</w:t>
      </w:r>
    </w:p>
    <w:p w14:paraId="2001CA5B" w14:textId="77777777" w:rsidR="00984FE8" w:rsidRPr="00480FF6" w:rsidRDefault="00984FE8" w:rsidP="009D0196">
      <w:pPr>
        <w:pStyle w:val="ListParagraph"/>
        <w:numPr>
          <w:ilvl w:val="0"/>
          <w:numId w:val="20"/>
        </w:numPr>
        <w:spacing w:line="336" w:lineRule="auto"/>
        <w:rPr>
          <w:color w:val="000000" w:themeColor="text1"/>
        </w:rPr>
      </w:pPr>
      <w:r w:rsidRPr="00480FF6">
        <w:rPr>
          <w:color w:val="000000" w:themeColor="text1"/>
        </w:rPr>
        <w:t>are registered with the DBS in accordance with the Safeguarding Vulnerable Groups Act and regulations or orders made thereunder; and</w:t>
      </w:r>
    </w:p>
    <w:p w14:paraId="2001CA5C" w14:textId="77777777" w:rsidR="00984FE8" w:rsidRPr="00480FF6" w:rsidRDefault="00984FE8" w:rsidP="009D0196">
      <w:pPr>
        <w:pStyle w:val="ListParagraph"/>
        <w:numPr>
          <w:ilvl w:val="0"/>
          <w:numId w:val="20"/>
        </w:numPr>
        <w:spacing w:line="336" w:lineRule="auto"/>
        <w:rPr>
          <w:color w:val="000000" w:themeColor="text1"/>
        </w:rPr>
      </w:pPr>
      <w:r w:rsidRPr="00480FF6">
        <w:rPr>
          <w:color w:val="000000" w:themeColor="text1"/>
        </w:rPr>
        <w:t>are subject to a valid enhanced disclosure check undertaken through the Disclosure and Barring Service (DBS) including a check against the adults’ / children’s  barred list; and</w:t>
      </w:r>
    </w:p>
    <w:p w14:paraId="2001CA5D" w14:textId="77777777" w:rsidR="00984FE8" w:rsidRPr="00480FF6" w:rsidRDefault="00984FE8" w:rsidP="009D0196">
      <w:pPr>
        <w:pStyle w:val="ListParagraph"/>
        <w:numPr>
          <w:ilvl w:val="0"/>
          <w:numId w:val="20"/>
        </w:numPr>
        <w:spacing w:line="336" w:lineRule="auto"/>
        <w:rPr>
          <w:color w:val="000000" w:themeColor="text1"/>
        </w:rPr>
      </w:pPr>
      <w:r w:rsidRPr="00480FF6">
        <w:rPr>
          <w:color w:val="000000" w:themeColor="text1"/>
        </w:rPr>
        <w:t>In performing its obligations under this contract or any applicable call off contract, the Provider shall comply with all applicable anti slavery and human trafficking laws (including, but not limited to, the Modern Slavery Act 2015)</w:t>
      </w:r>
    </w:p>
    <w:p w14:paraId="2001CA5E" w14:textId="77777777" w:rsidR="00984FE8" w:rsidRPr="00480FF6" w:rsidRDefault="00984FE8" w:rsidP="009D0196">
      <w:pPr>
        <w:pStyle w:val="ListParagraph"/>
        <w:numPr>
          <w:ilvl w:val="0"/>
          <w:numId w:val="20"/>
        </w:numPr>
        <w:spacing w:line="336" w:lineRule="auto"/>
        <w:rPr>
          <w:color w:val="000000" w:themeColor="text1"/>
        </w:rPr>
      </w:pPr>
      <w:r w:rsidRPr="00480FF6">
        <w:rPr>
          <w:color w:val="000000" w:themeColor="text1"/>
        </w:rPr>
        <w:t>Receive appropriate training regarding any policy put in place by the Council regarding safeguarding and promoting the welfare of Adults / Children at risk and regularly evaluate its employees’ knowledge of the same.</w:t>
      </w:r>
    </w:p>
    <w:p w14:paraId="2001CA5F" w14:textId="77777777" w:rsidR="00984FE8" w:rsidRPr="00480FF6" w:rsidRDefault="00984FE8" w:rsidP="009D0196">
      <w:pPr>
        <w:pStyle w:val="ListParagraph"/>
        <w:numPr>
          <w:ilvl w:val="0"/>
          <w:numId w:val="20"/>
        </w:numPr>
        <w:spacing w:line="336" w:lineRule="auto"/>
        <w:rPr>
          <w:color w:val="000000" w:themeColor="text1"/>
        </w:rPr>
      </w:pPr>
      <w:r w:rsidRPr="00480FF6">
        <w:rPr>
          <w:color w:val="000000" w:themeColor="text1"/>
        </w:rPr>
        <w:t>The Provider will monitor the level and validity of the checks under this clause for all Employees.</w:t>
      </w:r>
    </w:p>
    <w:p w14:paraId="2001CA60" w14:textId="77777777" w:rsidR="00984FE8" w:rsidRPr="00480FF6" w:rsidRDefault="00984FE8" w:rsidP="002564C4">
      <w:pPr>
        <w:spacing w:line="336" w:lineRule="auto"/>
        <w:jc w:val="both"/>
        <w:rPr>
          <w:color w:val="000000" w:themeColor="text1"/>
        </w:rPr>
      </w:pPr>
      <w:r w:rsidRPr="00480FF6">
        <w:rPr>
          <w:color w:val="000000" w:themeColor="text1"/>
        </w:rPr>
        <w:t>The Provider will not employ or use the services of any person who is barred from carrying out a Regulated Activity.</w:t>
      </w:r>
    </w:p>
    <w:p w14:paraId="2001CA61" w14:textId="5FBB2688" w:rsidR="00984FE8" w:rsidRPr="00480FF6" w:rsidRDefault="00984FE8" w:rsidP="002564C4">
      <w:pPr>
        <w:spacing w:line="336" w:lineRule="auto"/>
        <w:jc w:val="both"/>
        <w:rPr>
          <w:color w:val="000000" w:themeColor="text1"/>
        </w:rPr>
      </w:pPr>
      <w:r w:rsidRPr="00480FF6">
        <w:rPr>
          <w:color w:val="000000" w:themeColor="text1"/>
        </w:rPr>
        <w:t xml:space="preserve">Should the Provider wish to employ a person who has a positive response (other than barring) on their DBS check, the Provider must undertake and put in place an appropriate Risk Assessment of the risk to </w:t>
      </w:r>
      <w:r w:rsidR="00804405" w:rsidRPr="00480FF6">
        <w:rPr>
          <w:color w:val="000000" w:themeColor="text1"/>
        </w:rPr>
        <w:t>client</w:t>
      </w:r>
      <w:r w:rsidRPr="00480FF6">
        <w:rPr>
          <w:color w:val="000000" w:themeColor="text1"/>
        </w:rPr>
        <w:t>s.</w:t>
      </w:r>
    </w:p>
    <w:p w14:paraId="2001CA62" w14:textId="77777777" w:rsidR="00E271B1" w:rsidRPr="00480FF6" w:rsidRDefault="00E271B1" w:rsidP="002564C4">
      <w:pPr>
        <w:spacing w:line="336" w:lineRule="auto"/>
        <w:jc w:val="both"/>
        <w:rPr>
          <w:color w:val="000000" w:themeColor="text1"/>
        </w:rPr>
      </w:pPr>
      <w:r w:rsidRPr="00480FF6">
        <w:rPr>
          <w:color w:val="000000" w:themeColor="text1"/>
        </w:rPr>
        <w:t>In accordance with the provisions of the SVGA and any regulations made there under, at all times for the purposes of this Contract the Provider must:</w:t>
      </w:r>
    </w:p>
    <w:p w14:paraId="2001CA63" w14:textId="77777777" w:rsidR="00E271B1" w:rsidRPr="00480FF6" w:rsidRDefault="00E271B1" w:rsidP="009D0196">
      <w:pPr>
        <w:pStyle w:val="ListParagraph"/>
        <w:numPr>
          <w:ilvl w:val="0"/>
          <w:numId w:val="21"/>
        </w:numPr>
        <w:spacing w:line="336" w:lineRule="auto"/>
        <w:rPr>
          <w:color w:val="000000" w:themeColor="text1"/>
        </w:rPr>
      </w:pPr>
      <w:r w:rsidRPr="00480FF6">
        <w:rPr>
          <w:color w:val="000000" w:themeColor="text1"/>
        </w:rPr>
        <w:t>be registered as the employer of all Employees engaged in the delivery of the Services, and</w:t>
      </w:r>
    </w:p>
    <w:p w14:paraId="2001CA64" w14:textId="77777777" w:rsidR="00E271B1" w:rsidRPr="00480FF6" w:rsidRDefault="00E271B1" w:rsidP="009D0196">
      <w:pPr>
        <w:pStyle w:val="ListParagraph"/>
        <w:numPr>
          <w:ilvl w:val="0"/>
          <w:numId w:val="21"/>
        </w:numPr>
        <w:spacing w:line="336" w:lineRule="auto"/>
        <w:jc w:val="both"/>
        <w:rPr>
          <w:color w:val="000000" w:themeColor="text1"/>
        </w:rPr>
      </w:pPr>
      <w:r w:rsidRPr="00480FF6">
        <w:rPr>
          <w:color w:val="000000" w:themeColor="text1"/>
        </w:rPr>
        <w:t>have no reason to believe that any Employees engaged in the delivery of the Services:</w:t>
      </w:r>
    </w:p>
    <w:p w14:paraId="2001CA65" w14:textId="77777777" w:rsidR="00E271B1" w:rsidRPr="00480FF6" w:rsidRDefault="00E271B1" w:rsidP="009D0196">
      <w:pPr>
        <w:pStyle w:val="ListParagraph"/>
        <w:numPr>
          <w:ilvl w:val="0"/>
          <w:numId w:val="21"/>
        </w:numPr>
        <w:spacing w:line="336" w:lineRule="auto"/>
        <w:rPr>
          <w:color w:val="000000" w:themeColor="text1"/>
        </w:rPr>
      </w:pPr>
      <w:r w:rsidRPr="00480FF6">
        <w:rPr>
          <w:color w:val="000000" w:themeColor="text1"/>
        </w:rPr>
        <w:lastRenderedPageBreak/>
        <w:t>are barred from carrying out Regulated Activity ; or</w:t>
      </w:r>
    </w:p>
    <w:p w14:paraId="2001CA66" w14:textId="77777777" w:rsidR="00E271B1" w:rsidRPr="00480FF6" w:rsidRDefault="00E271B1" w:rsidP="009D0196">
      <w:pPr>
        <w:pStyle w:val="ListParagraph"/>
        <w:numPr>
          <w:ilvl w:val="0"/>
          <w:numId w:val="21"/>
        </w:numPr>
        <w:spacing w:line="336" w:lineRule="auto"/>
        <w:rPr>
          <w:color w:val="000000" w:themeColor="text1"/>
        </w:rPr>
      </w:pPr>
      <w:r w:rsidRPr="00480FF6">
        <w:rPr>
          <w:color w:val="000000" w:themeColor="text1"/>
        </w:rPr>
        <w:t>are not registered with DBS</w:t>
      </w:r>
    </w:p>
    <w:p w14:paraId="2001CA67" w14:textId="15B852BD" w:rsidR="00E271B1" w:rsidRPr="00480FF6" w:rsidRDefault="00E271B1" w:rsidP="002564C4">
      <w:pPr>
        <w:spacing w:line="336" w:lineRule="auto"/>
        <w:jc w:val="both"/>
        <w:rPr>
          <w:color w:val="000000" w:themeColor="text1"/>
        </w:rPr>
      </w:pPr>
      <w:r w:rsidRPr="00480FF6">
        <w:rPr>
          <w:color w:val="000000" w:themeColor="text1"/>
        </w:rPr>
        <w:t xml:space="preserve">The Provider will refer information about Employees carrying out the services to the DBS where it removes permission for such Employees to carry out the services, because, in its opinion, such Employees have harmed or poses a risk of harm to the </w:t>
      </w:r>
      <w:r w:rsidR="00804405" w:rsidRPr="00480FF6">
        <w:rPr>
          <w:color w:val="000000" w:themeColor="text1"/>
        </w:rPr>
        <w:t>client</w:t>
      </w:r>
      <w:r w:rsidRPr="00480FF6">
        <w:rPr>
          <w:color w:val="000000" w:themeColor="text1"/>
        </w:rPr>
        <w:t>s’ and / or Children / Adults at risk and provide the Council with written details of all actions taken under this clause.</w:t>
      </w:r>
    </w:p>
    <w:p w14:paraId="2001CA68" w14:textId="77777777" w:rsidR="00E271B1" w:rsidRPr="00480FF6" w:rsidRDefault="00E271B1" w:rsidP="002564C4">
      <w:pPr>
        <w:pStyle w:val="Heading3"/>
        <w:spacing w:line="336" w:lineRule="auto"/>
      </w:pPr>
      <w:r w:rsidRPr="00480FF6">
        <w:t>Provider and named safeguarding lead</w:t>
      </w:r>
    </w:p>
    <w:p w14:paraId="2001CA69" w14:textId="77777777" w:rsidR="00E271B1" w:rsidRPr="00480FF6" w:rsidRDefault="00E271B1" w:rsidP="002564C4">
      <w:pPr>
        <w:spacing w:line="336" w:lineRule="auto"/>
        <w:jc w:val="both"/>
        <w:rPr>
          <w:color w:val="000000" w:themeColor="text1"/>
        </w:rPr>
      </w:pPr>
      <w:r w:rsidRPr="00480FF6">
        <w:rPr>
          <w:color w:val="000000" w:themeColor="text1"/>
        </w:rPr>
        <w:t>The Provider will identify a named safeguarding lead. The ‘named’ safeguarding lead will have arrangements in place to ensure they are able to access enhanced safeguarding advice, support and knowledge.</w:t>
      </w:r>
    </w:p>
    <w:p w14:paraId="2001CA6A" w14:textId="77777777" w:rsidR="00E271B1" w:rsidRPr="00480FF6" w:rsidRDefault="00E271B1" w:rsidP="002564C4">
      <w:pPr>
        <w:spacing w:line="336" w:lineRule="auto"/>
        <w:jc w:val="both"/>
        <w:rPr>
          <w:color w:val="000000" w:themeColor="text1"/>
        </w:rPr>
      </w:pPr>
      <w:r w:rsidRPr="00480FF6">
        <w:rPr>
          <w:color w:val="000000" w:themeColor="text1"/>
        </w:rPr>
        <w:t>The successful Provider and their safeguarding lead must have in place:</w:t>
      </w:r>
    </w:p>
    <w:p w14:paraId="2001CA6B" w14:textId="77777777" w:rsidR="00E271B1" w:rsidRPr="00480FF6" w:rsidRDefault="00E271B1" w:rsidP="009D0196">
      <w:pPr>
        <w:pStyle w:val="ListParagraph"/>
        <w:numPr>
          <w:ilvl w:val="0"/>
          <w:numId w:val="22"/>
        </w:numPr>
        <w:spacing w:line="336" w:lineRule="auto"/>
        <w:jc w:val="both"/>
        <w:rPr>
          <w:color w:val="000000" w:themeColor="text1"/>
        </w:rPr>
      </w:pPr>
      <w:r w:rsidRPr="00480FF6">
        <w:rPr>
          <w:color w:val="000000" w:themeColor="text1"/>
        </w:rPr>
        <w:t>Clear referral and access criteria and documented pathways;</w:t>
      </w:r>
    </w:p>
    <w:p w14:paraId="2001CA6C" w14:textId="77777777" w:rsidR="00E271B1" w:rsidRPr="00480FF6" w:rsidRDefault="00E271B1" w:rsidP="009D0196">
      <w:pPr>
        <w:pStyle w:val="ListParagraph"/>
        <w:numPr>
          <w:ilvl w:val="0"/>
          <w:numId w:val="22"/>
        </w:numPr>
        <w:spacing w:line="336" w:lineRule="auto"/>
        <w:jc w:val="both"/>
        <w:rPr>
          <w:color w:val="000000" w:themeColor="text1"/>
        </w:rPr>
      </w:pPr>
      <w:r w:rsidRPr="00480FF6">
        <w:rPr>
          <w:color w:val="000000" w:themeColor="text1"/>
        </w:rPr>
        <w:t>Arrangements for the management of escalating risk;</w:t>
      </w:r>
    </w:p>
    <w:p w14:paraId="2001CA6D" w14:textId="641C1279" w:rsidR="00E271B1" w:rsidRPr="00480FF6" w:rsidRDefault="00E271B1" w:rsidP="009D0196">
      <w:pPr>
        <w:pStyle w:val="ListParagraph"/>
        <w:numPr>
          <w:ilvl w:val="0"/>
          <w:numId w:val="22"/>
        </w:numPr>
        <w:spacing w:line="336" w:lineRule="auto"/>
        <w:jc w:val="both"/>
        <w:rPr>
          <w:color w:val="000000" w:themeColor="text1"/>
        </w:rPr>
      </w:pPr>
      <w:r w:rsidRPr="00480FF6">
        <w:rPr>
          <w:color w:val="000000" w:themeColor="text1"/>
        </w:rPr>
        <w:t xml:space="preserve">An information sharing and confidentiality policy in place that is clear regarding when, legally, information can be shared without consent and explains </w:t>
      </w:r>
      <w:r w:rsidR="00804405" w:rsidRPr="00480FF6">
        <w:rPr>
          <w:color w:val="000000" w:themeColor="text1"/>
        </w:rPr>
        <w:t>client</w:t>
      </w:r>
      <w:r w:rsidRPr="00480FF6">
        <w:rPr>
          <w:color w:val="000000" w:themeColor="text1"/>
        </w:rPr>
        <w:t>s’ rights and responsibilities;</w:t>
      </w:r>
    </w:p>
    <w:p w14:paraId="2001CA6E" w14:textId="77777777" w:rsidR="00E271B1" w:rsidRPr="00480FF6" w:rsidRDefault="00E271B1" w:rsidP="009D0196">
      <w:pPr>
        <w:pStyle w:val="ListParagraph"/>
        <w:numPr>
          <w:ilvl w:val="0"/>
          <w:numId w:val="22"/>
        </w:numPr>
        <w:spacing w:line="336" w:lineRule="auto"/>
        <w:jc w:val="both"/>
        <w:rPr>
          <w:color w:val="000000" w:themeColor="text1"/>
        </w:rPr>
      </w:pPr>
      <w:r w:rsidRPr="00480FF6">
        <w:rPr>
          <w:color w:val="000000" w:themeColor="text1"/>
        </w:rPr>
        <w:t xml:space="preserve">A risk assessment process that accounts for a history of abuse and the person’s vulnerability to abuse, including predatory behaviour or sexual vulnerability </w:t>
      </w:r>
    </w:p>
    <w:p w14:paraId="2001CA6F" w14:textId="77777777" w:rsidR="00E271B1" w:rsidRPr="00480FF6" w:rsidRDefault="00E271B1" w:rsidP="009D0196">
      <w:pPr>
        <w:pStyle w:val="ListParagraph"/>
        <w:numPr>
          <w:ilvl w:val="0"/>
          <w:numId w:val="22"/>
        </w:numPr>
        <w:spacing w:line="336" w:lineRule="auto"/>
        <w:jc w:val="both"/>
        <w:rPr>
          <w:color w:val="000000" w:themeColor="text1"/>
        </w:rPr>
      </w:pPr>
      <w:r w:rsidRPr="00480FF6">
        <w:rPr>
          <w:color w:val="000000" w:themeColor="text1"/>
        </w:rPr>
        <w:t>A Quality Audit / Performance Monitoring system for safeguarding activity, that complies with contract and safeguarding performance reporting / monitoring requirements</w:t>
      </w:r>
    </w:p>
    <w:p w14:paraId="2001CA70" w14:textId="77777777" w:rsidR="00E271B1" w:rsidRPr="00480FF6" w:rsidRDefault="00E271B1" w:rsidP="009D0196">
      <w:pPr>
        <w:pStyle w:val="ListParagraph"/>
        <w:numPr>
          <w:ilvl w:val="0"/>
          <w:numId w:val="22"/>
        </w:numPr>
        <w:spacing w:line="336" w:lineRule="auto"/>
        <w:jc w:val="both"/>
        <w:rPr>
          <w:color w:val="000000" w:themeColor="text1"/>
        </w:rPr>
      </w:pPr>
      <w:r w:rsidRPr="00480FF6">
        <w:rPr>
          <w:color w:val="000000" w:themeColor="text1"/>
        </w:rPr>
        <w:t xml:space="preserve">A clear process for reporting and managing allegations in relation to a member of staff or volunteer. </w:t>
      </w:r>
    </w:p>
    <w:p w14:paraId="2001CA71" w14:textId="54EADC44" w:rsidR="00E271B1" w:rsidRPr="00480FF6" w:rsidRDefault="00E271B1" w:rsidP="002564C4">
      <w:pPr>
        <w:spacing w:line="336" w:lineRule="auto"/>
        <w:jc w:val="both"/>
        <w:rPr>
          <w:b/>
          <w:color w:val="000000" w:themeColor="text1"/>
        </w:rPr>
      </w:pPr>
      <w:r w:rsidRPr="00480FF6">
        <w:rPr>
          <w:b/>
          <w:color w:val="000000" w:themeColor="text1"/>
        </w:rPr>
        <w:t xml:space="preserve">The service must immediately notify the Commissioner of any improper conduct by any of its staff or by one </w:t>
      </w:r>
      <w:r w:rsidR="00804405" w:rsidRPr="00480FF6">
        <w:rPr>
          <w:b/>
          <w:color w:val="000000" w:themeColor="text1"/>
        </w:rPr>
        <w:t>client</w:t>
      </w:r>
      <w:r w:rsidRPr="00480FF6">
        <w:rPr>
          <w:b/>
          <w:color w:val="000000" w:themeColor="text1"/>
        </w:rPr>
        <w:t xml:space="preserve"> towards another, in connection with any part of this contract.</w:t>
      </w:r>
    </w:p>
    <w:p w14:paraId="2001CA72" w14:textId="77777777" w:rsidR="00E271B1" w:rsidRPr="00480FF6" w:rsidRDefault="00E271B1" w:rsidP="002564C4">
      <w:pPr>
        <w:spacing w:line="336" w:lineRule="auto"/>
        <w:jc w:val="both"/>
        <w:rPr>
          <w:b/>
          <w:i/>
          <w:color w:val="000000" w:themeColor="text1"/>
        </w:rPr>
      </w:pPr>
      <w:r w:rsidRPr="00480FF6">
        <w:rPr>
          <w:b/>
          <w:i/>
          <w:color w:val="000000" w:themeColor="text1"/>
        </w:rPr>
        <w:t>Note examples of improper conduct of staff or Volunteers include:</w:t>
      </w:r>
    </w:p>
    <w:p w14:paraId="2001CA73" w14:textId="77777777" w:rsidR="00E271B1" w:rsidRPr="00480FF6" w:rsidRDefault="00E271B1" w:rsidP="009D0196">
      <w:pPr>
        <w:pStyle w:val="ListParagraph"/>
        <w:numPr>
          <w:ilvl w:val="0"/>
          <w:numId w:val="23"/>
        </w:numPr>
        <w:spacing w:line="336" w:lineRule="auto"/>
        <w:jc w:val="both"/>
        <w:rPr>
          <w:b/>
          <w:i/>
          <w:color w:val="000000" w:themeColor="text1"/>
        </w:rPr>
      </w:pPr>
      <w:r w:rsidRPr="00480FF6">
        <w:rPr>
          <w:b/>
          <w:i/>
          <w:color w:val="000000" w:themeColor="text1"/>
        </w:rPr>
        <w:t xml:space="preserve">Neglect / Acts of Omission / Self-Neglect </w:t>
      </w:r>
      <w:r w:rsidRPr="00480FF6">
        <w:rPr>
          <w:i/>
          <w:color w:val="000000" w:themeColor="text1"/>
        </w:rPr>
        <w:t>- Causing harm by failing to meet needs e.g. ignoring physical or medical care needs, withholding food, medicines, failure to provide adequate supervision</w:t>
      </w:r>
      <w:r w:rsidRPr="00480FF6">
        <w:rPr>
          <w:b/>
          <w:i/>
          <w:color w:val="000000" w:themeColor="text1"/>
        </w:rPr>
        <w:t xml:space="preserve"> </w:t>
      </w:r>
    </w:p>
    <w:p w14:paraId="2001CA74" w14:textId="77777777" w:rsidR="00E271B1" w:rsidRPr="00480FF6" w:rsidRDefault="00E271B1" w:rsidP="009D0196">
      <w:pPr>
        <w:pStyle w:val="ListParagraph"/>
        <w:numPr>
          <w:ilvl w:val="0"/>
          <w:numId w:val="23"/>
        </w:numPr>
        <w:spacing w:line="336" w:lineRule="auto"/>
        <w:jc w:val="both"/>
        <w:rPr>
          <w:b/>
          <w:i/>
          <w:color w:val="000000" w:themeColor="text1"/>
        </w:rPr>
      </w:pPr>
      <w:r w:rsidRPr="00480FF6">
        <w:rPr>
          <w:b/>
          <w:i/>
          <w:color w:val="000000" w:themeColor="text1"/>
        </w:rPr>
        <w:t xml:space="preserve">Physical </w:t>
      </w:r>
      <w:r w:rsidRPr="00480FF6">
        <w:rPr>
          <w:i/>
          <w:color w:val="000000" w:themeColor="text1"/>
        </w:rPr>
        <w:t>- Hitting, pushing, slapping, and using inappropriate physical restraint, burning, drowning, and suffocating, with holding medical care, feigning the symptoms of ill health or deliberately causing ill health.</w:t>
      </w:r>
    </w:p>
    <w:p w14:paraId="2001CA75" w14:textId="77777777" w:rsidR="00E271B1" w:rsidRPr="00480FF6" w:rsidRDefault="00E271B1" w:rsidP="009D0196">
      <w:pPr>
        <w:pStyle w:val="ListParagraph"/>
        <w:numPr>
          <w:ilvl w:val="0"/>
          <w:numId w:val="23"/>
        </w:numPr>
        <w:spacing w:line="336" w:lineRule="auto"/>
        <w:jc w:val="both"/>
        <w:rPr>
          <w:b/>
          <w:i/>
          <w:color w:val="000000" w:themeColor="text1"/>
        </w:rPr>
      </w:pPr>
      <w:r w:rsidRPr="00480FF6">
        <w:rPr>
          <w:b/>
          <w:i/>
          <w:color w:val="000000" w:themeColor="text1"/>
        </w:rPr>
        <w:t xml:space="preserve">Sexual </w:t>
      </w:r>
      <w:r w:rsidRPr="00480FF6">
        <w:rPr>
          <w:i/>
          <w:color w:val="000000" w:themeColor="text1"/>
        </w:rPr>
        <w:t>- Sexual activity of any kind where the vulnerable person does not or is not able to give consent.</w:t>
      </w:r>
    </w:p>
    <w:p w14:paraId="2001CA76" w14:textId="77777777" w:rsidR="00E271B1" w:rsidRPr="00480FF6" w:rsidRDefault="00E271B1" w:rsidP="009D0196">
      <w:pPr>
        <w:pStyle w:val="ListParagraph"/>
        <w:numPr>
          <w:ilvl w:val="0"/>
          <w:numId w:val="23"/>
        </w:numPr>
        <w:spacing w:line="336" w:lineRule="auto"/>
        <w:jc w:val="both"/>
        <w:rPr>
          <w:b/>
          <w:i/>
          <w:color w:val="000000" w:themeColor="text1"/>
        </w:rPr>
      </w:pPr>
      <w:r w:rsidRPr="00480FF6">
        <w:rPr>
          <w:b/>
          <w:i/>
          <w:color w:val="000000" w:themeColor="text1"/>
        </w:rPr>
        <w:lastRenderedPageBreak/>
        <w:t xml:space="preserve">Psychological </w:t>
      </w:r>
      <w:r w:rsidRPr="00480FF6">
        <w:rPr>
          <w:i/>
          <w:color w:val="000000" w:themeColor="text1"/>
        </w:rPr>
        <w:t>- Including verbal abuse, humiliation, bullying and harassment. Persistent emotional ill treatment, cyber-bullying, seeing or hearing the ill-treatment of others, Domestic Abuse (see the below section)</w:t>
      </w:r>
    </w:p>
    <w:p w14:paraId="2001CA77" w14:textId="77777777" w:rsidR="00E271B1" w:rsidRPr="00480FF6" w:rsidRDefault="00E271B1" w:rsidP="009D0196">
      <w:pPr>
        <w:pStyle w:val="ListParagraph"/>
        <w:numPr>
          <w:ilvl w:val="0"/>
          <w:numId w:val="23"/>
        </w:numPr>
        <w:spacing w:line="336" w:lineRule="auto"/>
        <w:jc w:val="both"/>
        <w:rPr>
          <w:b/>
          <w:i/>
          <w:color w:val="000000" w:themeColor="text1"/>
        </w:rPr>
      </w:pPr>
      <w:r w:rsidRPr="00480FF6">
        <w:rPr>
          <w:b/>
          <w:i/>
          <w:color w:val="000000" w:themeColor="text1"/>
        </w:rPr>
        <w:t xml:space="preserve">Discriminatory Abuse </w:t>
      </w:r>
      <w:r w:rsidRPr="00480FF6">
        <w:rPr>
          <w:i/>
          <w:color w:val="000000" w:themeColor="text1"/>
        </w:rPr>
        <w:t>- Treating a person in a way which does not respect their race, religion, sex, disability, culture, ethnicity or sexuality.</w:t>
      </w:r>
    </w:p>
    <w:p w14:paraId="2001CA78" w14:textId="77777777" w:rsidR="00E271B1" w:rsidRPr="00480FF6" w:rsidRDefault="00E271B1" w:rsidP="009D0196">
      <w:pPr>
        <w:pStyle w:val="ListParagraph"/>
        <w:numPr>
          <w:ilvl w:val="0"/>
          <w:numId w:val="23"/>
        </w:numPr>
        <w:spacing w:line="336" w:lineRule="auto"/>
        <w:jc w:val="both"/>
        <w:rPr>
          <w:b/>
          <w:i/>
          <w:color w:val="000000" w:themeColor="text1"/>
        </w:rPr>
      </w:pPr>
      <w:r w:rsidRPr="00480FF6">
        <w:rPr>
          <w:b/>
          <w:i/>
          <w:color w:val="000000" w:themeColor="text1"/>
        </w:rPr>
        <w:t xml:space="preserve">Organisational Abuse </w:t>
      </w:r>
      <w:r w:rsidRPr="00480FF6">
        <w:rPr>
          <w:i/>
          <w:color w:val="000000" w:themeColor="text1"/>
        </w:rPr>
        <w:t>- Where routines and rules make a person alter his/her lifestyle and culture to fit in with the institution.</w:t>
      </w:r>
    </w:p>
    <w:p w14:paraId="2001CA79" w14:textId="77777777" w:rsidR="00E271B1" w:rsidRPr="00480FF6" w:rsidRDefault="00E271B1" w:rsidP="009D0196">
      <w:pPr>
        <w:pStyle w:val="ListParagraph"/>
        <w:numPr>
          <w:ilvl w:val="0"/>
          <w:numId w:val="23"/>
        </w:numPr>
        <w:spacing w:line="336" w:lineRule="auto"/>
        <w:jc w:val="both"/>
        <w:rPr>
          <w:b/>
          <w:i/>
          <w:color w:val="000000" w:themeColor="text1"/>
        </w:rPr>
      </w:pPr>
      <w:r w:rsidRPr="00480FF6">
        <w:rPr>
          <w:b/>
          <w:i/>
          <w:color w:val="000000" w:themeColor="text1"/>
        </w:rPr>
        <w:t xml:space="preserve">Financial </w:t>
      </w:r>
      <w:r w:rsidRPr="00480FF6">
        <w:rPr>
          <w:i/>
          <w:color w:val="000000" w:themeColor="text1"/>
        </w:rPr>
        <w:t>- Taking money and/or property without permission. Using pressure to control a person’s money/property/ benefits. Taking or offering any financial inducements.</w:t>
      </w:r>
    </w:p>
    <w:p w14:paraId="2001CA7A" w14:textId="77777777" w:rsidR="00E271B1" w:rsidRPr="00480FF6" w:rsidRDefault="00E271B1" w:rsidP="009D0196">
      <w:pPr>
        <w:pStyle w:val="ListParagraph"/>
        <w:numPr>
          <w:ilvl w:val="0"/>
          <w:numId w:val="23"/>
        </w:numPr>
        <w:spacing w:line="336" w:lineRule="auto"/>
        <w:jc w:val="both"/>
        <w:rPr>
          <w:b/>
          <w:i/>
          <w:color w:val="000000" w:themeColor="text1"/>
        </w:rPr>
      </w:pPr>
      <w:r w:rsidRPr="00480FF6">
        <w:rPr>
          <w:b/>
          <w:i/>
          <w:color w:val="000000" w:themeColor="text1"/>
        </w:rPr>
        <w:t xml:space="preserve">Modern Slavery / Trafficking </w:t>
      </w:r>
      <w:r w:rsidRPr="00480FF6">
        <w:rPr>
          <w:i/>
          <w:color w:val="000000" w:themeColor="text1"/>
        </w:rPr>
        <w:t>- Smuggling is defined as the facilitation of entry to the UK either secretly or by deception (whether for profit or otherwise). Trafficking involves the transportation of persons in the UK in order to exploit them by the use of force, violence, deception, intimidation, coercion or abuse of their vulnerability.</w:t>
      </w:r>
    </w:p>
    <w:p w14:paraId="2001CA7B" w14:textId="77777777" w:rsidR="00E271B1" w:rsidRPr="00480FF6" w:rsidRDefault="00E271B1" w:rsidP="009D0196">
      <w:pPr>
        <w:pStyle w:val="ListParagraph"/>
        <w:numPr>
          <w:ilvl w:val="0"/>
          <w:numId w:val="23"/>
        </w:numPr>
        <w:spacing w:line="336" w:lineRule="auto"/>
        <w:jc w:val="both"/>
        <w:rPr>
          <w:i/>
          <w:color w:val="000000" w:themeColor="text1"/>
        </w:rPr>
      </w:pPr>
      <w:r w:rsidRPr="00480FF6">
        <w:rPr>
          <w:b/>
          <w:i/>
          <w:color w:val="000000" w:themeColor="text1"/>
        </w:rPr>
        <w:t xml:space="preserve">Radicalisation </w:t>
      </w:r>
      <w:r w:rsidRPr="00480FF6">
        <w:rPr>
          <w:i/>
          <w:color w:val="000000" w:themeColor="text1"/>
        </w:rPr>
        <w:t>- is a process by which an individual or group comes to adopt increasingly extreme political, social, or religious ideals and aspirations that (1) reject or undermine the status quo or (2) reject and/or undermine contemporary ideas and expressions of freedom of choice.</w:t>
      </w:r>
    </w:p>
    <w:p w14:paraId="2001CA7C" w14:textId="77777777" w:rsidR="00E271B1" w:rsidRPr="00480FF6" w:rsidRDefault="00E271B1" w:rsidP="002564C4">
      <w:pPr>
        <w:spacing w:line="336" w:lineRule="auto"/>
        <w:jc w:val="both"/>
        <w:rPr>
          <w:color w:val="000000" w:themeColor="text1"/>
        </w:rPr>
      </w:pPr>
      <w:r w:rsidRPr="00480FF6">
        <w:rPr>
          <w:color w:val="000000" w:themeColor="text1"/>
        </w:rPr>
        <w:t>Any staff member who is the subject of allegations must be suspended from providing any services under this contract until the matter is resolved to the satisfaction of the Commissioner. Where appropriate a report should be made to the local authority – for those working with children and young people to the LADO [Local Authority Designated Officer].</w:t>
      </w:r>
    </w:p>
    <w:p w14:paraId="3C7EE637" w14:textId="75BA7297" w:rsidR="0085510C" w:rsidRPr="00480FF6" w:rsidRDefault="00E271B1" w:rsidP="002564C4">
      <w:pPr>
        <w:spacing w:line="336" w:lineRule="auto"/>
        <w:jc w:val="both"/>
        <w:rPr>
          <w:color w:val="000000" w:themeColor="text1"/>
        </w:rPr>
      </w:pPr>
      <w:r w:rsidRPr="00480FF6">
        <w:rPr>
          <w:color w:val="000000" w:themeColor="text1"/>
        </w:rPr>
        <w:t>Providers will ensure that they have mechanisms in place to fulfil their duty with regard to the Independent Safeguarding Authority where they have dismissed an individual, or an individual has resigned, because they harmed or may harm a vulnerable person. Consideration of subsequent reporting to professional registering bodies will also be needed e.g. GMC, NMC.</w:t>
      </w:r>
    </w:p>
    <w:p w14:paraId="2001CA8A" w14:textId="6B52A3B8" w:rsidR="00E271B1" w:rsidRPr="00480FF6" w:rsidRDefault="00E271B1" w:rsidP="002564C4">
      <w:pPr>
        <w:pStyle w:val="Heading2"/>
        <w:spacing w:line="336" w:lineRule="auto"/>
      </w:pPr>
      <w:bookmarkStart w:id="68" w:name="_Toc66373398"/>
      <w:r w:rsidRPr="00480FF6">
        <w:t>Prevent and channel duties</w:t>
      </w:r>
      <w:bookmarkEnd w:id="68"/>
    </w:p>
    <w:p w14:paraId="2001CA8B" w14:textId="77777777" w:rsidR="00E271B1" w:rsidRPr="00480FF6" w:rsidRDefault="00E271B1" w:rsidP="002564C4">
      <w:pPr>
        <w:spacing w:line="336" w:lineRule="auto"/>
        <w:jc w:val="both"/>
        <w:rPr>
          <w:color w:val="000000" w:themeColor="text1"/>
        </w:rPr>
      </w:pPr>
      <w:r w:rsidRPr="00480FF6">
        <w:rPr>
          <w:color w:val="000000" w:themeColor="text1"/>
        </w:rPr>
        <w:t>The Provider must ensure that they adhere to Prevent and Channel duties.  The nationa</w:t>
      </w:r>
      <w:r w:rsidR="00FD257F" w:rsidRPr="00480FF6">
        <w:rPr>
          <w:color w:val="000000" w:themeColor="text1"/>
        </w:rPr>
        <w:t>l Let’s Talk about it campaign</w:t>
      </w:r>
      <w:r w:rsidR="00FD257F" w:rsidRPr="00480FF6">
        <w:rPr>
          <w:rStyle w:val="FootnoteReference"/>
          <w:color w:val="000000" w:themeColor="text1"/>
        </w:rPr>
        <w:footnoteReference w:id="6"/>
      </w:r>
      <w:r w:rsidR="00FD257F" w:rsidRPr="00480FF6">
        <w:rPr>
          <w:color w:val="000000" w:themeColor="text1"/>
        </w:rPr>
        <w:t xml:space="preserve"> </w:t>
      </w:r>
      <w:r w:rsidRPr="00480FF6">
        <w:rPr>
          <w:color w:val="000000" w:themeColor="text1"/>
        </w:rPr>
        <w:t xml:space="preserve">describes Prevent as being about safeguarding people and communities from the threat of terrorism. Prevent is 1 of the 4 elements of CONTEST, the Government’s counter-terrorism strategy. It aims to stop people becoming terrorists or supporting terrorism.  Channel provides support across the country to those who may be vulnerable to being drawn into terrorism. </w:t>
      </w:r>
      <w:r w:rsidRPr="00480FF6">
        <w:rPr>
          <w:color w:val="000000" w:themeColor="text1"/>
        </w:rPr>
        <w:lastRenderedPageBreak/>
        <w:t>The overall aim of the programme is early intervention and diverting people away from the risk they may face.</w:t>
      </w:r>
    </w:p>
    <w:p w14:paraId="2001CA8C" w14:textId="77777777" w:rsidR="00997554" w:rsidRPr="00480FF6" w:rsidRDefault="00997554" w:rsidP="002564C4">
      <w:pPr>
        <w:spacing w:line="336" w:lineRule="auto"/>
        <w:rPr>
          <w:color w:val="000000" w:themeColor="text1"/>
        </w:rPr>
      </w:pPr>
      <w:r w:rsidRPr="00480FF6">
        <w:rPr>
          <w:color w:val="000000" w:themeColor="text1"/>
        </w:rPr>
        <w:br w:type="page"/>
      </w:r>
    </w:p>
    <w:p w14:paraId="2001CA8D" w14:textId="77777777" w:rsidR="00997554" w:rsidRPr="00480FF6" w:rsidRDefault="00997554" w:rsidP="002564C4">
      <w:pPr>
        <w:pStyle w:val="Heading1"/>
        <w:spacing w:line="336" w:lineRule="auto"/>
        <w:rPr>
          <w:color w:val="000000" w:themeColor="text1"/>
        </w:rPr>
      </w:pPr>
      <w:bookmarkStart w:id="69" w:name="_Toc66373399"/>
      <w:r w:rsidRPr="00480FF6">
        <w:rPr>
          <w:color w:val="000000" w:themeColor="text1"/>
        </w:rPr>
        <w:lastRenderedPageBreak/>
        <w:t>Governance Requirements</w:t>
      </w:r>
      <w:bookmarkEnd w:id="69"/>
    </w:p>
    <w:p w14:paraId="2001CA8E" w14:textId="77777777" w:rsidR="00997554" w:rsidRPr="00480FF6" w:rsidRDefault="00997554" w:rsidP="009D0196">
      <w:pPr>
        <w:pStyle w:val="Heading2"/>
        <w:numPr>
          <w:ilvl w:val="1"/>
          <w:numId w:val="24"/>
        </w:numPr>
        <w:spacing w:line="336" w:lineRule="auto"/>
      </w:pPr>
      <w:bookmarkStart w:id="70" w:name="_Toc66373400"/>
      <w:r w:rsidRPr="00480FF6">
        <w:t>Legal compliance</w:t>
      </w:r>
      <w:bookmarkEnd w:id="70"/>
    </w:p>
    <w:p w14:paraId="2001CA8F" w14:textId="3A16B7C3" w:rsidR="00997554" w:rsidRPr="00480FF6" w:rsidRDefault="00997554" w:rsidP="002564C4">
      <w:pPr>
        <w:spacing w:line="336" w:lineRule="auto"/>
        <w:jc w:val="both"/>
        <w:rPr>
          <w:color w:val="000000" w:themeColor="text1"/>
        </w:rPr>
      </w:pPr>
      <w:r w:rsidRPr="00480FF6">
        <w:rPr>
          <w:color w:val="000000" w:themeColor="text1"/>
        </w:rPr>
        <w:t xml:space="preserve">The Provider will ensure that the service is fully compliant with all relevant legislation and regulations. The service will be delivered within the allocated budget. Failure to meet agreed targets </w:t>
      </w:r>
      <w:r w:rsidR="00655843">
        <w:rPr>
          <w:color w:val="000000" w:themeColor="text1"/>
        </w:rPr>
        <w:t>will</w:t>
      </w:r>
      <w:r w:rsidRPr="00480FF6">
        <w:rPr>
          <w:color w:val="000000" w:themeColor="text1"/>
        </w:rPr>
        <w:t xml:space="preserve"> result in the commissioner requiring a remedial time specific action plan to address the issues of concern.  Continued underperformance may lead to contract termination in line with the contract terms and conditions.  For services that are not registerable, inspection arrangements will be through other routes such as Health</w:t>
      </w:r>
      <w:r w:rsidR="00521449" w:rsidRPr="00480FF6">
        <w:rPr>
          <w:color w:val="000000" w:themeColor="text1"/>
        </w:rPr>
        <w:t>w</w:t>
      </w:r>
      <w:r w:rsidRPr="00480FF6">
        <w:rPr>
          <w:color w:val="000000" w:themeColor="text1"/>
        </w:rPr>
        <w:t>atch, and via the commissioners right to enter services at any time.</w:t>
      </w:r>
    </w:p>
    <w:p w14:paraId="2001CA90" w14:textId="77777777" w:rsidR="00997554" w:rsidRPr="00480FF6" w:rsidRDefault="00997554" w:rsidP="002564C4">
      <w:pPr>
        <w:pStyle w:val="Heading2"/>
        <w:spacing w:line="336" w:lineRule="auto"/>
      </w:pPr>
      <w:bookmarkStart w:id="71" w:name="_Toc66373401"/>
      <w:r w:rsidRPr="00480FF6">
        <w:t>Lead provider / consortia / multiple or joint providers</w:t>
      </w:r>
      <w:bookmarkEnd w:id="71"/>
    </w:p>
    <w:p w14:paraId="2001CA91" w14:textId="65749741" w:rsidR="00997554" w:rsidRPr="00480FF6" w:rsidRDefault="00997554" w:rsidP="002564C4">
      <w:pPr>
        <w:spacing w:line="336" w:lineRule="auto"/>
        <w:jc w:val="both"/>
        <w:rPr>
          <w:color w:val="000000" w:themeColor="text1"/>
        </w:rPr>
      </w:pPr>
      <w:r w:rsidRPr="00480FF6">
        <w:rPr>
          <w:color w:val="000000" w:themeColor="text1"/>
        </w:rPr>
        <w:t>The Provider[s] must ensure strong organisational governance and compliance of any/all sub-contracted services covering all aspects of service delivery. This should include but not be limited to:</w:t>
      </w:r>
    </w:p>
    <w:p w14:paraId="2001CA92" w14:textId="77777777" w:rsidR="00997554" w:rsidRPr="00480FF6" w:rsidRDefault="00997554" w:rsidP="009D0196">
      <w:pPr>
        <w:pStyle w:val="ListParagraph"/>
        <w:numPr>
          <w:ilvl w:val="0"/>
          <w:numId w:val="25"/>
        </w:numPr>
        <w:spacing w:line="336" w:lineRule="auto"/>
        <w:rPr>
          <w:color w:val="000000" w:themeColor="text1"/>
        </w:rPr>
      </w:pPr>
      <w:r w:rsidRPr="00480FF6">
        <w:rPr>
          <w:color w:val="000000" w:themeColor="text1"/>
        </w:rPr>
        <w:t>confidential and appropriate communication between services;</w:t>
      </w:r>
    </w:p>
    <w:p w14:paraId="2001CA93" w14:textId="1205D0E1" w:rsidR="00997554" w:rsidRPr="00480FF6" w:rsidRDefault="00997554" w:rsidP="009D0196">
      <w:pPr>
        <w:pStyle w:val="ListParagraph"/>
        <w:numPr>
          <w:ilvl w:val="0"/>
          <w:numId w:val="25"/>
        </w:numPr>
        <w:spacing w:line="336" w:lineRule="auto"/>
        <w:rPr>
          <w:color w:val="000000" w:themeColor="text1"/>
        </w:rPr>
      </w:pPr>
      <w:r w:rsidRPr="00480FF6">
        <w:rPr>
          <w:color w:val="000000" w:themeColor="text1"/>
        </w:rPr>
        <w:t xml:space="preserve">communication with </w:t>
      </w:r>
      <w:r w:rsidR="00804405" w:rsidRPr="00480FF6">
        <w:rPr>
          <w:color w:val="000000" w:themeColor="text1"/>
        </w:rPr>
        <w:t>client</w:t>
      </w:r>
      <w:r w:rsidRPr="00480FF6">
        <w:rPr>
          <w:color w:val="000000" w:themeColor="text1"/>
        </w:rPr>
        <w:t>s, parent / carers and families;</w:t>
      </w:r>
    </w:p>
    <w:p w14:paraId="2001CA94" w14:textId="77777777" w:rsidR="00997554" w:rsidRPr="00480FF6" w:rsidRDefault="00997554" w:rsidP="009D0196">
      <w:pPr>
        <w:pStyle w:val="ListParagraph"/>
        <w:numPr>
          <w:ilvl w:val="0"/>
          <w:numId w:val="25"/>
        </w:numPr>
        <w:spacing w:line="336" w:lineRule="auto"/>
        <w:rPr>
          <w:color w:val="000000" w:themeColor="text1"/>
        </w:rPr>
      </w:pPr>
      <w:r w:rsidRPr="00480FF6">
        <w:rPr>
          <w:color w:val="000000" w:themeColor="text1"/>
        </w:rPr>
        <w:t>communication between staff and services;</w:t>
      </w:r>
    </w:p>
    <w:p w14:paraId="2001CA95" w14:textId="77777777" w:rsidR="00997554" w:rsidRPr="00480FF6" w:rsidRDefault="00997554" w:rsidP="009D0196">
      <w:pPr>
        <w:pStyle w:val="ListParagraph"/>
        <w:numPr>
          <w:ilvl w:val="0"/>
          <w:numId w:val="25"/>
        </w:numPr>
        <w:spacing w:line="336" w:lineRule="auto"/>
        <w:rPr>
          <w:color w:val="000000" w:themeColor="text1"/>
        </w:rPr>
      </w:pPr>
      <w:r w:rsidRPr="00480FF6">
        <w:rPr>
          <w:color w:val="000000" w:themeColor="text1"/>
        </w:rPr>
        <w:t>effective reporting arrangements;</w:t>
      </w:r>
    </w:p>
    <w:p w14:paraId="2001CA96" w14:textId="00F9D2E3" w:rsidR="00997554" w:rsidRPr="00480FF6" w:rsidRDefault="00997554" w:rsidP="009D0196">
      <w:pPr>
        <w:pStyle w:val="ListParagraph"/>
        <w:numPr>
          <w:ilvl w:val="0"/>
          <w:numId w:val="25"/>
        </w:numPr>
        <w:spacing w:line="336" w:lineRule="auto"/>
        <w:rPr>
          <w:color w:val="000000" w:themeColor="text1"/>
        </w:rPr>
      </w:pPr>
      <w:r w:rsidRPr="00480FF6">
        <w:rPr>
          <w:color w:val="000000" w:themeColor="text1"/>
        </w:rPr>
        <w:t xml:space="preserve">effective </w:t>
      </w:r>
      <w:r w:rsidR="00804405" w:rsidRPr="00480FF6">
        <w:rPr>
          <w:color w:val="000000" w:themeColor="text1"/>
        </w:rPr>
        <w:t>client</w:t>
      </w:r>
      <w:r w:rsidRPr="00480FF6">
        <w:rPr>
          <w:color w:val="000000" w:themeColor="text1"/>
        </w:rPr>
        <w:t xml:space="preserve"> record keeping;</w:t>
      </w:r>
    </w:p>
    <w:p w14:paraId="2001CA97" w14:textId="77777777" w:rsidR="00997554" w:rsidRPr="00480FF6" w:rsidRDefault="00997554" w:rsidP="009D0196">
      <w:pPr>
        <w:pStyle w:val="ListParagraph"/>
        <w:numPr>
          <w:ilvl w:val="0"/>
          <w:numId w:val="25"/>
        </w:numPr>
        <w:spacing w:line="336" w:lineRule="auto"/>
        <w:rPr>
          <w:color w:val="000000" w:themeColor="text1"/>
        </w:rPr>
      </w:pPr>
      <w:r w:rsidRPr="00480FF6">
        <w:rPr>
          <w:color w:val="000000" w:themeColor="text1"/>
        </w:rPr>
        <w:t>service data and access to record arrangements;</w:t>
      </w:r>
    </w:p>
    <w:p w14:paraId="2001CA98" w14:textId="77777777" w:rsidR="00997554" w:rsidRPr="00480FF6" w:rsidRDefault="00997554" w:rsidP="009D0196">
      <w:pPr>
        <w:pStyle w:val="ListParagraph"/>
        <w:numPr>
          <w:ilvl w:val="0"/>
          <w:numId w:val="25"/>
        </w:numPr>
        <w:spacing w:line="336" w:lineRule="auto"/>
        <w:rPr>
          <w:color w:val="000000" w:themeColor="text1"/>
        </w:rPr>
      </w:pPr>
      <w:r w:rsidRPr="00480FF6">
        <w:rPr>
          <w:color w:val="000000" w:themeColor="text1"/>
        </w:rPr>
        <w:t>data protection;</w:t>
      </w:r>
    </w:p>
    <w:p w14:paraId="2001CA99" w14:textId="77777777" w:rsidR="00997554" w:rsidRPr="00480FF6" w:rsidRDefault="00997554" w:rsidP="009D0196">
      <w:pPr>
        <w:pStyle w:val="ListParagraph"/>
        <w:numPr>
          <w:ilvl w:val="0"/>
          <w:numId w:val="25"/>
        </w:numPr>
        <w:spacing w:line="336" w:lineRule="auto"/>
        <w:rPr>
          <w:color w:val="000000" w:themeColor="text1"/>
        </w:rPr>
      </w:pPr>
      <w:r w:rsidRPr="00480FF6">
        <w:rPr>
          <w:color w:val="000000" w:themeColor="text1"/>
        </w:rPr>
        <w:t>incident reporting;</w:t>
      </w:r>
    </w:p>
    <w:p w14:paraId="2001CA9A" w14:textId="77777777" w:rsidR="00997554" w:rsidRPr="00480FF6" w:rsidRDefault="00997554" w:rsidP="009D0196">
      <w:pPr>
        <w:pStyle w:val="ListParagraph"/>
        <w:numPr>
          <w:ilvl w:val="0"/>
          <w:numId w:val="25"/>
        </w:numPr>
        <w:spacing w:line="336" w:lineRule="auto"/>
        <w:rPr>
          <w:color w:val="000000" w:themeColor="text1"/>
        </w:rPr>
      </w:pPr>
      <w:r w:rsidRPr="00480FF6">
        <w:rPr>
          <w:color w:val="000000" w:themeColor="text1"/>
        </w:rPr>
        <w:t>safeguarding;</w:t>
      </w:r>
    </w:p>
    <w:p w14:paraId="2001CA9B" w14:textId="77777777" w:rsidR="00997554" w:rsidRPr="00480FF6" w:rsidRDefault="00997554" w:rsidP="009D0196">
      <w:pPr>
        <w:pStyle w:val="ListParagraph"/>
        <w:numPr>
          <w:ilvl w:val="0"/>
          <w:numId w:val="25"/>
        </w:numPr>
        <w:spacing w:line="336" w:lineRule="auto"/>
        <w:rPr>
          <w:color w:val="000000" w:themeColor="text1"/>
        </w:rPr>
      </w:pPr>
      <w:r w:rsidRPr="00480FF6">
        <w:rPr>
          <w:color w:val="000000" w:themeColor="text1"/>
        </w:rPr>
        <w:t>health and safety;</w:t>
      </w:r>
    </w:p>
    <w:p w14:paraId="2001CA9C" w14:textId="77777777" w:rsidR="00997554" w:rsidRPr="00480FF6" w:rsidRDefault="00997554" w:rsidP="009D0196">
      <w:pPr>
        <w:pStyle w:val="ListParagraph"/>
        <w:numPr>
          <w:ilvl w:val="0"/>
          <w:numId w:val="25"/>
        </w:numPr>
        <w:spacing w:line="336" w:lineRule="auto"/>
        <w:rPr>
          <w:color w:val="000000" w:themeColor="text1"/>
        </w:rPr>
      </w:pPr>
      <w:r w:rsidRPr="00480FF6">
        <w:rPr>
          <w:color w:val="000000" w:themeColor="text1"/>
        </w:rPr>
        <w:t>whistle blowing;</w:t>
      </w:r>
    </w:p>
    <w:p w14:paraId="2001CA9D" w14:textId="77777777" w:rsidR="00997554" w:rsidRPr="00480FF6" w:rsidRDefault="00997554" w:rsidP="009D0196">
      <w:pPr>
        <w:pStyle w:val="ListParagraph"/>
        <w:numPr>
          <w:ilvl w:val="0"/>
          <w:numId w:val="25"/>
        </w:numPr>
        <w:spacing w:line="336" w:lineRule="auto"/>
        <w:rPr>
          <w:color w:val="000000" w:themeColor="text1"/>
        </w:rPr>
      </w:pPr>
      <w:r w:rsidRPr="00480FF6">
        <w:rPr>
          <w:color w:val="000000" w:themeColor="text1"/>
        </w:rPr>
        <w:t>recruitment;</w:t>
      </w:r>
    </w:p>
    <w:p w14:paraId="2001CA9E" w14:textId="77777777" w:rsidR="00997554" w:rsidRPr="00480FF6" w:rsidRDefault="00997554" w:rsidP="009D0196">
      <w:pPr>
        <w:pStyle w:val="ListParagraph"/>
        <w:numPr>
          <w:ilvl w:val="0"/>
          <w:numId w:val="25"/>
        </w:numPr>
        <w:spacing w:line="336" w:lineRule="auto"/>
        <w:rPr>
          <w:color w:val="000000" w:themeColor="text1"/>
        </w:rPr>
      </w:pPr>
      <w:r w:rsidRPr="00480FF6">
        <w:rPr>
          <w:color w:val="000000" w:themeColor="text1"/>
        </w:rPr>
        <w:t>risk management;</w:t>
      </w:r>
    </w:p>
    <w:p w14:paraId="2001CA9F" w14:textId="77777777" w:rsidR="00997554" w:rsidRPr="00480FF6" w:rsidRDefault="00997554" w:rsidP="009D0196">
      <w:pPr>
        <w:pStyle w:val="ListParagraph"/>
        <w:numPr>
          <w:ilvl w:val="0"/>
          <w:numId w:val="25"/>
        </w:numPr>
        <w:spacing w:line="336" w:lineRule="auto"/>
        <w:rPr>
          <w:color w:val="000000" w:themeColor="text1"/>
        </w:rPr>
      </w:pPr>
      <w:r w:rsidRPr="00480FF6">
        <w:rPr>
          <w:color w:val="000000" w:themeColor="text1"/>
        </w:rPr>
        <w:t>compliance with the human rights act;</w:t>
      </w:r>
    </w:p>
    <w:p w14:paraId="2001CAA0" w14:textId="50A7AC97" w:rsidR="00997554" w:rsidRPr="00480FF6" w:rsidRDefault="00997554" w:rsidP="009D0196">
      <w:pPr>
        <w:pStyle w:val="ListParagraph"/>
        <w:numPr>
          <w:ilvl w:val="0"/>
          <w:numId w:val="25"/>
        </w:numPr>
        <w:spacing w:line="336" w:lineRule="auto"/>
        <w:rPr>
          <w:color w:val="000000" w:themeColor="text1"/>
        </w:rPr>
      </w:pPr>
      <w:r w:rsidRPr="00480FF6">
        <w:rPr>
          <w:color w:val="000000" w:themeColor="text1"/>
        </w:rPr>
        <w:t>Equal opportunities.</w:t>
      </w:r>
    </w:p>
    <w:p w14:paraId="4B95005C" w14:textId="0BE7A9CB" w:rsidR="00C532B7" w:rsidRPr="00480FF6" w:rsidRDefault="00C532B7" w:rsidP="002564C4">
      <w:pPr>
        <w:spacing w:line="336" w:lineRule="auto"/>
        <w:ind w:left="360"/>
        <w:rPr>
          <w:rFonts w:eastAsia="Calibri"/>
          <w:color w:val="000000" w:themeColor="text1"/>
        </w:rPr>
      </w:pPr>
      <w:r w:rsidRPr="00480FF6">
        <w:rPr>
          <w:rFonts w:eastAsia="Calibri"/>
          <w:color w:val="000000" w:themeColor="text1"/>
        </w:rPr>
        <w:t xml:space="preserve">The Provider may sub-contract testing/repairs/servicing under agreed arrangements with third party providers, who meet relevant requirements, in accordance with the same standards that apply to the Provider as part of the Agreement. The Provider will consider local subcontractors as part of this and declare the sub-contract arrangements. </w:t>
      </w:r>
    </w:p>
    <w:p w14:paraId="2001CAA1" w14:textId="77777777" w:rsidR="00997554" w:rsidRPr="00480FF6" w:rsidRDefault="00997554" w:rsidP="002564C4">
      <w:pPr>
        <w:pStyle w:val="Heading2"/>
        <w:spacing w:line="336" w:lineRule="auto"/>
      </w:pPr>
      <w:bookmarkStart w:id="72" w:name="_Toc66373402"/>
      <w:r w:rsidRPr="00480FF6">
        <w:lastRenderedPageBreak/>
        <w:t>Service sustainability and business continuity</w:t>
      </w:r>
      <w:bookmarkEnd w:id="72"/>
    </w:p>
    <w:p w14:paraId="2001CAA2" w14:textId="149477CE" w:rsidR="00E271B1" w:rsidRPr="00480FF6" w:rsidRDefault="00997554" w:rsidP="002564C4">
      <w:pPr>
        <w:spacing w:line="336" w:lineRule="auto"/>
        <w:jc w:val="both"/>
        <w:rPr>
          <w:color w:val="000000" w:themeColor="text1"/>
        </w:rPr>
      </w:pPr>
      <w:r w:rsidRPr="00480FF6">
        <w:rPr>
          <w:color w:val="000000" w:themeColor="text1"/>
        </w:rPr>
        <w:t>The Provider will produce a Sustainable Development/ Business Continuity plan prior to the commencement of the contract that is then subsequently reviewed at least annually.</w:t>
      </w:r>
    </w:p>
    <w:p w14:paraId="2001CAA3" w14:textId="77777777" w:rsidR="00997554" w:rsidRPr="00480FF6" w:rsidRDefault="00997554" w:rsidP="002564C4">
      <w:pPr>
        <w:spacing w:line="336" w:lineRule="auto"/>
        <w:jc w:val="both"/>
        <w:rPr>
          <w:color w:val="000000" w:themeColor="text1"/>
        </w:rPr>
      </w:pPr>
      <w:r w:rsidRPr="00480FF6">
        <w:rPr>
          <w:color w:val="000000" w:themeColor="text1"/>
        </w:rPr>
        <w:t>Key personnel, particularly managers, must be familiar and up to date with the legislation, there Plan should include how the Service will achieve the following:</w:t>
      </w:r>
    </w:p>
    <w:p w14:paraId="2001CAA4" w14:textId="77777777" w:rsidR="00997554" w:rsidRPr="00480FF6" w:rsidRDefault="00997554" w:rsidP="009D0196">
      <w:pPr>
        <w:pStyle w:val="ListParagraph"/>
        <w:numPr>
          <w:ilvl w:val="0"/>
          <w:numId w:val="26"/>
        </w:numPr>
        <w:spacing w:line="336" w:lineRule="auto"/>
        <w:jc w:val="both"/>
        <w:rPr>
          <w:color w:val="000000" w:themeColor="text1"/>
        </w:rPr>
      </w:pPr>
      <w:r w:rsidRPr="00480FF6">
        <w:rPr>
          <w:color w:val="000000" w:themeColor="text1"/>
        </w:rPr>
        <w:t>Compliance with the requirements of the Climate Change Act (2008) and all other environmental legislation;</w:t>
      </w:r>
    </w:p>
    <w:p w14:paraId="2001CAA5" w14:textId="77777777" w:rsidR="00997554" w:rsidRPr="00480FF6" w:rsidRDefault="00997554" w:rsidP="009D0196">
      <w:pPr>
        <w:pStyle w:val="ListParagraph"/>
        <w:numPr>
          <w:ilvl w:val="0"/>
          <w:numId w:val="26"/>
        </w:numPr>
        <w:spacing w:line="336" w:lineRule="auto"/>
        <w:jc w:val="both"/>
        <w:rPr>
          <w:color w:val="000000" w:themeColor="text1"/>
        </w:rPr>
      </w:pPr>
      <w:r w:rsidRPr="00480FF6">
        <w:rPr>
          <w:color w:val="000000" w:themeColor="text1"/>
        </w:rPr>
        <w:t xml:space="preserve">Compliance with the Sustainable Development Strategy for the NHS, Public Health and Social Care System 2014-2020 and any future updates.  </w:t>
      </w:r>
    </w:p>
    <w:p w14:paraId="2001CAA6" w14:textId="77777777" w:rsidR="00997554" w:rsidRPr="00480FF6" w:rsidRDefault="00997554" w:rsidP="002564C4">
      <w:pPr>
        <w:spacing w:line="336" w:lineRule="auto"/>
        <w:jc w:val="both"/>
        <w:rPr>
          <w:color w:val="000000" w:themeColor="text1"/>
        </w:rPr>
      </w:pPr>
      <w:r w:rsidRPr="00480FF6">
        <w:rPr>
          <w:color w:val="000000" w:themeColor="text1"/>
        </w:rPr>
        <w:t>Resilience and business continuity plans are essential and it is expected that the Provider will report at least annually to the Commissioner on their currency and use.</w:t>
      </w:r>
    </w:p>
    <w:p w14:paraId="2001CAA7" w14:textId="77777777" w:rsidR="00997554" w:rsidRPr="00480FF6" w:rsidRDefault="00997554" w:rsidP="002564C4">
      <w:pPr>
        <w:pStyle w:val="Heading2"/>
        <w:spacing w:line="336" w:lineRule="auto"/>
      </w:pPr>
      <w:bookmarkStart w:id="73" w:name="_Toc66373403"/>
      <w:r w:rsidRPr="00480FF6">
        <w:t>Strategic governance</w:t>
      </w:r>
      <w:bookmarkEnd w:id="73"/>
    </w:p>
    <w:p w14:paraId="2001CAA8" w14:textId="77777777" w:rsidR="00997554" w:rsidRPr="00480FF6" w:rsidRDefault="00997554" w:rsidP="002564C4">
      <w:pPr>
        <w:spacing w:line="336" w:lineRule="auto"/>
        <w:jc w:val="both"/>
        <w:rPr>
          <w:color w:val="000000" w:themeColor="text1"/>
        </w:rPr>
      </w:pPr>
      <w:r w:rsidRPr="00480FF6">
        <w:rPr>
          <w:color w:val="000000" w:themeColor="text1"/>
        </w:rPr>
        <w:t>The service is expected to maintain an effective and proactive stakeholder network and strategic partnerships, including Clinical, Criminal Justice, Social Care partners in order to inform improvement and development of the service within the wider system.</w:t>
      </w:r>
    </w:p>
    <w:p w14:paraId="2001CAA9" w14:textId="77777777" w:rsidR="00997554" w:rsidRPr="00480FF6" w:rsidRDefault="00997554" w:rsidP="002564C4">
      <w:pPr>
        <w:pStyle w:val="Heading2"/>
        <w:spacing w:line="336" w:lineRule="auto"/>
      </w:pPr>
      <w:bookmarkStart w:id="74" w:name="_Toc66373404"/>
      <w:r w:rsidRPr="00480FF6">
        <w:t>Information governance</w:t>
      </w:r>
      <w:bookmarkEnd w:id="74"/>
    </w:p>
    <w:p w14:paraId="2001CAAA" w14:textId="737C82EC" w:rsidR="00997554" w:rsidRPr="00480FF6" w:rsidRDefault="00997554" w:rsidP="002564C4">
      <w:pPr>
        <w:spacing w:line="336" w:lineRule="auto"/>
        <w:jc w:val="both"/>
        <w:rPr>
          <w:color w:val="000000" w:themeColor="text1"/>
        </w:rPr>
      </w:pPr>
      <w:r w:rsidRPr="00480FF6">
        <w:rPr>
          <w:color w:val="000000" w:themeColor="text1"/>
        </w:rPr>
        <w:t xml:space="preserve">The Provider will comply with the Information Governance (IG) Toolkit </w:t>
      </w:r>
      <w:hyperlink r:id="rId24" w:history="1">
        <w:r w:rsidR="00655843" w:rsidRPr="00E177CA">
          <w:rPr>
            <w:rStyle w:val="Hyperlink"/>
          </w:rPr>
          <w:t>https://www.igt.connectingforhealth.nhs.uk/requirementsorganisation.aspx</w:t>
        </w:r>
      </w:hyperlink>
      <w:r w:rsidRPr="00480FF6">
        <w:rPr>
          <w:color w:val="000000" w:themeColor="text1"/>
        </w:rPr>
        <w:t>.</w:t>
      </w:r>
    </w:p>
    <w:p w14:paraId="2001CAAB" w14:textId="77777777" w:rsidR="00997554" w:rsidRPr="00480FF6" w:rsidRDefault="00997554" w:rsidP="002564C4">
      <w:pPr>
        <w:spacing w:line="336" w:lineRule="auto"/>
        <w:jc w:val="both"/>
        <w:rPr>
          <w:color w:val="000000" w:themeColor="text1"/>
        </w:rPr>
      </w:pPr>
      <w:r w:rsidRPr="00480FF6">
        <w:rPr>
          <w:color w:val="000000" w:themeColor="text1"/>
        </w:rPr>
        <w:t>This integrates the overlapping obligations to ensure confidentiality, security and accuracy when handling confidential information set out in:</w:t>
      </w:r>
    </w:p>
    <w:p w14:paraId="2001CAAC" w14:textId="77777777" w:rsidR="00997554" w:rsidRPr="00480FF6" w:rsidRDefault="00997554" w:rsidP="009D0196">
      <w:pPr>
        <w:pStyle w:val="ListParagraph"/>
        <w:numPr>
          <w:ilvl w:val="0"/>
          <w:numId w:val="27"/>
        </w:numPr>
        <w:spacing w:line="336" w:lineRule="auto"/>
        <w:rPr>
          <w:color w:val="000000" w:themeColor="text1"/>
        </w:rPr>
      </w:pPr>
      <w:r w:rsidRPr="00480FF6">
        <w:rPr>
          <w:color w:val="000000" w:themeColor="text1"/>
        </w:rPr>
        <w:t xml:space="preserve">The Data Protection Act 1998; </w:t>
      </w:r>
    </w:p>
    <w:p w14:paraId="2001CAAD" w14:textId="77777777" w:rsidR="00997554" w:rsidRPr="00480FF6" w:rsidRDefault="00997554" w:rsidP="009D0196">
      <w:pPr>
        <w:pStyle w:val="ListParagraph"/>
        <w:numPr>
          <w:ilvl w:val="0"/>
          <w:numId w:val="27"/>
        </w:numPr>
        <w:spacing w:line="336" w:lineRule="auto"/>
        <w:rPr>
          <w:color w:val="000000" w:themeColor="text1"/>
        </w:rPr>
      </w:pPr>
      <w:r w:rsidRPr="00480FF6">
        <w:rPr>
          <w:color w:val="000000" w:themeColor="text1"/>
        </w:rPr>
        <w:t xml:space="preserve">The common law duty of confidentiality; </w:t>
      </w:r>
    </w:p>
    <w:p w14:paraId="2001CAAE" w14:textId="77777777" w:rsidR="00997554" w:rsidRPr="00480FF6" w:rsidRDefault="00997554" w:rsidP="009D0196">
      <w:pPr>
        <w:pStyle w:val="ListParagraph"/>
        <w:numPr>
          <w:ilvl w:val="0"/>
          <w:numId w:val="27"/>
        </w:numPr>
        <w:spacing w:line="336" w:lineRule="auto"/>
        <w:rPr>
          <w:color w:val="000000" w:themeColor="text1"/>
        </w:rPr>
      </w:pPr>
      <w:r w:rsidRPr="00480FF6">
        <w:rPr>
          <w:color w:val="000000" w:themeColor="text1"/>
        </w:rPr>
        <w:t xml:space="preserve">The Confidentiality NHS Code of Practice; </w:t>
      </w:r>
    </w:p>
    <w:p w14:paraId="2001CAAF" w14:textId="77777777" w:rsidR="00997554" w:rsidRPr="00480FF6" w:rsidRDefault="00997554" w:rsidP="009D0196">
      <w:pPr>
        <w:pStyle w:val="ListParagraph"/>
        <w:numPr>
          <w:ilvl w:val="0"/>
          <w:numId w:val="27"/>
        </w:numPr>
        <w:spacing w:line="336" w:lineRule="auto"/>
        <w:rPr>
          <w:color w:val="000000" w:themeColor="text1"/>
        </w:rPr>
      </w:pPr>
      <w:r w:rsidRPr="00480FF6">
        <w:rPr>
          <w:color w:val="000000" w:themeColor="text1"/>
        </w:rPr>
        <w:t xml:space="preserve">The NHS Care Record Guarantee for England; </w:t>
      </w:r>
    </w:p>
    <w:p w14:paraId="2001CAB0" w14:textId="77777777" w:rsidR="00997554" w:rsidRPr="00480FF6" w:rsidRDefault="00997554" w:rsidP="009D0196">
      <w:pPr>
        <w:pStyle w:val="ListParagraph"/>
        <w:numPr>
          <w:ilvl w:val="0"/>
          <w:numId w:val="27"/>
        </w:numPr>
        <w:spacing w:line="336" w:lineRule="auto"/>
        <w:rPr>
          <w:color w:val="000000" w:themeColor="text1"/>
        </w:rPr>
      </w:pPr>
      <w:r w:rsidRPr="00480FF6">
        <w:rPr>
          <w:color w:val="000000" w:themeColor="text1"/>
        </w:rPr>
        <w:t xml:space="preserve">The Social Care Record Guarantee for England; </w:t>
      </w:r>
    </w:p>
    <w:p w14:paraId="2001CAB1" w14:textId="77777777" w:rsidR="00997554" w:rsidRPr="00480FF6" w:rsidRDefault="00997554" w:rsidP="009D0196">
      <w:pPr>
        <w:pStyle w:val="ListParagraph"/>
        <w:numPr>
          <w:ilvl w:val="0"/>
          <w:numId w:val="27"/>
        </w:numPr>
        <w:spacing w:line="336" w:lineRule="auto"/>
        <w:rPr>
          <w:color w:val="000000" w:themeColor="text1"/>
        </w:rPr>
      </w:pPr>
      <w:r w:rsidRPr="00480FF6">
        <w:rPr>
          <w:color w:val="000000" w:themeColor="text1"/>
        </w:rPr>
        <w:t xml:space="preserve">The ISO/IEC 27000 series of information security standards; </w:t>
      </w:r>
    </w:p>
    <w:p w14:paraId="2001CAB2" w14:textId="77777777" w:rsidR="00997554" w:rsidRPr="00480FF6" w:rsidRDefault="00997554" w:rsidP="009D0196">
      <w:pPr>
        <w:pStyle w:val="ListParagraph"/>
        <w:numPr>
          <w:ilvl w:val="0"/>
          <w:numId w:val="27"/>
        </w:numPr>
        <w:spacing w:line="336" w:lineRule="auto"/>
        <w:jc w:val="both"/>
        <w:rPr>
          <w:color w:val="000000" w:themeColor="text1"/>
        </w:rPr>
      </w:pPr>
      <w:r w:rsidRPr="00480FF6">
        <w:rPr>
          <w:color w:val="000000" w:themeColor="text1"/>
        </w:rPr>
        <w:t>The Information Security NHS Code of Practice</w:t>
      </w:r>
    </w:p>
    <w:p w14:paraId="2001CAB3" w14:textId="77777777" w:rsidR="00997554" w:rsidRPr="00480FF6" w:rsidRDefault="00997554" w:rsidP="009D0196">
      <w:pPr>
        <w:pStyle w:val="ListParagraph"/>
        <w:numPr>
          <w:ilvl w:val="0"/>
          <w:numId w:val="27"/>
        </w:numPr>
        <w:spacing w:line="336" w:lineRule="auto"/>
        <w:rPr>
          <w:color w:val="000000" w:themeColor="text1"/>
        </w:rPr>
      </w:pPr>
      <w:r w:rsidRPr="00480FF6">
        <w:rPr>
          <w:color w:val="000000" w:themeColor="text1"/>
        </w:rPr>
        <w:t xml:space="preserve">The Records Management NHS Code of Practice; </w:t>
      </w:r>
    </w:p>
    <w:p w14:paraId="2001CAB4" w14:textId="77777777" w:rsidR="00997554" w:rsidRPr="00480FF6" w:rsidRDefault="00997554" w:rsidP="009D0196">
      <w:pPr>
        <w:pStyle w:val="ListParagraph"/>
        <w:numPr>
          <w:ilvl w:val="0"/>
          <w:numId w:val="27"/>
        </w:numPr>
        <w:spacing w:line="336" w:lineRule="auto"/>
        <w:rPr>
          <w:color w:val="000000" w:themeColor="text1"/>
        </w:rPr>
      </w:pPr>
      <w:r w:rsidRPr="00480FF6">
        <w:rPr>
          <w:color w:val="000000" w:themeColor="text1"/>
        </w:rPr>
        <w:t xml:space="preserve">The Freedom of Information Act 2000. </w:t>
      </w:r>
    </w:p>
    <w:p w14:paraId="2001CAB5" w14:textId="77C180BF" w:rsidR="00997554" w:rsidRPr="00480FF6" w:rsidRDefault="00804405" w:rsidP="002564C4">
      <w:pPr>
        <w:spacing w:line="336" w:lineRule="auto"/>
        <w:jc w:val="both"/>
        <w:rPr>
          <w:color w:val="000000" w:themeColor="text1"/>
        </w:rPr>
      </w:pPr>
      <w:r w:rsidRPr="00480FF6">
        <w:rPr>
          <w:color w:val="000000" w:themeColor="text1"/>
        </w:rPr>
        <w:t>Client</w:t>
      </w:r>
      <w:r w:rsidR="00997554" w:rsidRPr="00480FF6">
        <w:rPr>
          <w:color w:val="000000" w:themeColor="text1"/>
        </w:rPr>
        <w:t xml:space="preserve"> identifiable data (PID) will only be accessed by authorised staff where the </w:t>
      </w:r>
      <w:r w:rsidRPr="00480FF6">
        <w:rPr>
          <w:color w:val="000000" w:themeColor="text1"/>
        </w:rPr>
        <w:t>client</w:t>
      </w:r>
      <w:r w:rsidR="00997554" w:rsidRPr="00480FF6">
        <w:rPr>
          <w:color w:val="000000" w:themeColor="text1"/>
        </w:rPr>
        <w:t xml:space="preserve"> has given explicit consent. Where consent is not given by the individual </w:t>
      </w:r>
      <w:r w:rsidRPr="00480FF6">
        <w:rPr>
          <w:color w:val="000000" w:themeColor="text1"/>
        </w:rPr>
        <w:t>client</w:t>
      </w:r>
      <w:r w:rsidR="00997554" w:rsidRPr="00480FF6">
        <w:rPr>
          <w:color w:val="000000" w:themeColor="text1"/>
        </w:rPr>
        <w:t xml:space="preserve"> only anonymised or aggregate </w:t>
      </w:r>
      <w:r w:rsidR="00997554" w:rsidRPr="00480FF6">
        <w:rPr>
          <w:color w:val="000000" w:themeColor="text1"/>
        </w:rPr>
        <w:lastRenderedPageBreak/>
        <w:t xml:space="preserve">data will be accessed.  </w:t>
      </w:r>
      <w:r w:rsidRPr="00480FF6">
        <w:rPr>
          <w:color w:val="000000" w:themeColor="text1"/>
        </w:rPr>
        <w:t>Client</w:t>
      </w:r>
      <w:r w:rsidR="00997554" w:rsidRPr="00480FF6">
        <w:rPr>
          <w:color w:val="000000" w:themeColor="text1"/>
        </w:rPr>
        <w:t xml:space="preserve"> confidential data (PCD) will only be accessed where it is absolutely necessary to support or facilitate the </w:t>
      </w:r>
      <w:r w:rsidRPr="00480FF6">
        <w:rPr>
          <w:color w:val="000000" w:themeColor="text1"/>
        </w:rPr>
        <w:t>client</w:t>
      </w:r>
      <w:r w:rsidR="00997554" w:rsidRPr="00480FF6">
        <w:rPr>
          <w:color w:val="000000" w:themeColor="text1"/>
        </w:rPr>
        <w:t xml:space="preserve">’s care.  All PCD will be handled in accordance with the Information Governance (IG) Toolkit </w:t>
      </w:r>
      <w:hyperlink r:id="rId25" w:history="1">
        <w:r w:rsidR="00997554" w:rsidRPr="00480FF6">
          <w:rPr>
            <w:rStyle w:val="Hyperlink"/>
            <w:color w:val="000000" w:themeColor="text1"/>
            <w:sz w:val="18"/>
            <w:szCs w:val="18"/>
          </w:rPr>
          <w:t>www.igt.connectingforhealth.nhs.uk/requirementsorganisation.aspx</w:t>
        </w:r>
      </w:hyperlink>
      <w:r w:rsidR="00997554" w:rsidRPr="00480FF6">
        <w:rPr>
          <w:color w:val="000000" w:themeColor="text1"/>
        </w:rPr>
        <w:t>. This includes:</w:t>
      </w:r>
    </w:p>
    <w:p w14:paraId="2001CAB6" w14:textId="5BA3DF9E" w:rsidR="00997554" w:rsidRPr="00480FF6" w:rsidRDefault="00997554" w:rsidP="009D0196">
      <w:pPr>
        <w:pStyle w:val="ListParagraph"/>
        <w:numPr>
          <w:ilvl w:val="0"/>
          <w:numId w:val="28"/>
        </w:numPr>
        <w:spacing w:line="336" w:lineRule="auto"/>
        <w:rPr>
          <w:color w:val="000000" w:themeColor="text1"/>
        </w:rPr>
      </w:pPr>
      <w:r w:rsidRPr="00480FF6">
        <w:rPr>
          <w:color w:val="000000" w:themeColor="text1"/>
        </w:rPr>
        <w:t xml:space="preserve">Ensure that agencies comply with their responsibilities to inform </w:t>
      </w:r>
      <w:r w:rsidR="00804405" w:rsidRPr="00480FF6">
        <w:rPr>
          <w:color w:val="000000" w:themeColor="text1"/>
        </w:rPr>
        <w:t>client</w:t>
      </w:r>
      <w:r w:rsidRPr="00480FF6">
        <w:rPr>
          <w:color w:val="000000" w:themeColor="text1"/>
        </w:rPr>
        <w:t>s of the uses of their information and the agencies it is shared with;</w:t>
      </w:r>
    </w:p>
    <w:p w14:paraId="2001CAB7" w14:textId="77777777" w:rsidR="00997554" w:rsidRPr="00480FF6" w:rsidRDefault="00997554" w:rsidP="009D0196">
      <w:pPr>
        <w:pStyle w:val="ListParagraph"/>
        <w:numPr>
          <w:ilvl w:val="0"/>
          <w:numId w:val="28"/>
        </w:numPr>
        <w:spacing w:line="336" w:lineRule="auto"/>
        <w:rPr>
          <w:color w:val="000000" w:themeColor="text1"/>
        </w:rPr>
      </w:pPr>
      <w:r w:rsidRPr="00480FF6">
        <w:rPr>
          <w:color w:val="000000" w:themeColor="text1"/>
        </w:rPr>
        <w:t>Protect and keep in the strictest confidence all information;</w:t>
      </w:r>
    </w:p>
    <w:p w14:paraId="2001CAB8" w14:textId="3313FEF2" w:rsidR="00997554" w:rsidRPr="00480FF6" w:rsidRDefault="00997554" w:rsidP="009D0196">
      <w:pPr>
        <w:pStyle w:val="ListParagraph"/>
        <w:numPr>
          <w:ilvl w:val="0"/>
          <w:numId w:val="28"/>
        </w:numPr>
        <w:spacing w:line="336" w:lineRule="auto"/>
        <w:rPr>
          <w:color w:val="000000" w:themeColor="text1"/>
        </w:rPr>
      </w:pPr>
      <w:r w:rsidRPr="00480FF6">
        <w:rPr>
          <w:color w:val="000000" w:themeColor="text1"/>
        </w:rPr>
        <w:t xml:space="preserve">Use the confidential information only for the purpose of supporting or facilitating the care of the </w:t>
      </w:r>
      <w:r w:rsidR="00804405" w:rsidRPr="00480FF6">
        <w:rPr>
          <w:color w:val="000000" w:themeColor="text1"/>
        </w:rPr>
        <w:t>client</w:t>
      </w:r>
      <w:r w:rsidRPr="00480FF6">
        <w:rPr>
          <w:color w:val="000000" w:themeColor="text1"/>
        </w:rPr>
        <w:t>;</w:t>
      </w:r>
    </w:p>
    <w:p w14:paraId="2001CAB9" w14:textId="77777777" w:rsidR="00997554" w:rsidRPr="00480FF6" w:rsidRDefault="00997554" w:rsidP="009D0196">
      <w:pPr>
        <w:pStyle w:val="ListParagraph"/>
        <w:numPr>
          <w:ilvl w:val="0"/>
          <w:numId w:val="28"/>
        </w:numPr>
        <w:spacing w:line="336" w:lineRule="auto"/>
        <w:rPr>
          <w:color w:val="000000" w:themeColor="text1"/>
        </w:rPr>
      </w:pPr>
      <w:r w:rsidRPr="00480FF6">
        <w:rPr>
          <w:color w:val="000000" w:themeColor="text1"/>
        </w:rPr>
        <w:t>Notify the Commissioner immediately upon learning of any improper disclosure or misuse of any confidential information, login and passwords. Also to take whatever steps are reasonable to halt and otherwise remedy, if possible, any such breach of security. Also to take appropriate steps to regain the confidential information, and to prevent any further disclosures or misuses;</w:t>
      </w:r>
    </w:p>
    <w:p w14:paraId="2001CABA" w14:textId="77777777" w:rsidR="00997554" w:rsidRPr="00480FF6" w:rsidRDefault="00997554" w:rsidP="009D0196">
      <w:pPr>
        <w:pStyle w:val="ListParagraph"/>
        <w:numPr>
          <w:ilvl w:val="0"/>
          <w:numId w:val="28"/>
        </w:numPr>
        <w:spacing w:line="336" w:lineRule="auto"/>
        <w:rPr>
          <w:color w:val="000000" w:themeColor="text1"/>
        </w:rPr>
      </w:pPr>
      <w:r w:rsidRPr="00480FF6">
        <w:rPr>
          <w:color w:val="000000" w:themeColor="text1"/>
        </w:rPr>
        <w:t>Ensure that the service Provider has a current data protection notification, which is updated on an annual basis;</w:t>
      </w:r>
    </w:p>
    <w:p w14:paraId="2001CABB" w14:textId="77777777" w:rsidR="00997554" w:rsidRPr="00480FF6" w:rsidRDefault="00997554" w:rsidP="009D0196">
      <w:pPr>
        <w:pStyle w:val="ListParagraph"/>
        <w:numPr>
          <w:ilvl w:val="0"/>
          <w:numId w:val="28"/>
        </w:numPr>
        <w:spacing w:line="336" w:lineRule="auto"/>
        <w:rPr>
          <w:color w:val="000000" w:themeColor="text1"/>
        </w:rPr>
      </w:pPr>
      <w:r w:rsidRPr="00480FF6">
        <w:rPr>
          <w:color w:val="000000" w:themeColor="text1"/>
        </w:rPr>
        <w:t>Ensure that all members of staff are contractually bound by confidentiality agreements and are aware of their responsibilities to adhere to these e.g. the NHS Confidentiality Code of Practice;</w:t>
      </w:r>
    </w:p>
    <w:p w14:paraId="2001CABC" w14:textId="77777777" w:rsidR="00997554" w:rsidRPr="00480FF6" w:rsidRDefault="00997554" w:rsidP="009D0196">
      <w:pPr>
        <w:pStyle w:val="ListParagraph"/>
        <w:numPr>
          <w:ilvl w:val="0"/>
          <w:numId w:val="28"/>
        </w:numPr>
        <w:spacing w:line="336" w:lineRule="auto"/>
        <w:rPr>
          <w:color w:val="000000" w:themeColor="text1"/>
        </w:rPr>
      </w:pPr>
      <w:r w:rsidRPr="00480FF6">
        <w:rPr>
          <w:color w:val="000000" w:themeColor="text1"/>
        </w:rPr>
        <w:t>Appropriate technical and organisational measures will be taken against unauthorised or unlawful processing of personal data and against accidental loss or destruction of, or damage to, personal data;</w:t>
      </w:r>
    </w:p>
    <w:p w14:paraId="2001CABD" w14:textId="77777777" w:rsidR="00997554" w:rsidRPr="00480FF6" w:rsidRDefault="00997554" w:rsidP="009D0196">
      <w:pPr>
        <w:pStyle w:val="ListParagraph"/>
        <w:numPr>
          <w:ilvl w:val="0"/>
          <w:numId w:val="28"/>
        </w:numPr>
        <w:spacing w:line="336" w:lineRule="auto"/>
        <w:rPr>
          <w:color w:val="000000" w:themeColor="text1"/>
        </w:rPr>
      </w:pPr>
      <w:r w:rsidRPr="00480FF6">
        <w:rPr>
          <w:color w:val="000000" w:themeColor="text1"/>
        </w:rPr>
        <w:t>Regular confidentiality audits will be carried out to ensure that security measures remain appropriate and up to date. All audits will be carried out in accordance with the Information Commissioner’s Office (ICO) Confidentiality Audit Guidance.</w:t>
      </w:r>
    </w:p>
    <w:p w14:paraId="2001CABE" w14:textId="77777777" w:rsidR="00997554" w:rsidRPr="00480FF6" w:rsidRDefault="00997554" w:rsidP="002564C4">
      <w:pPr>
        <w:pStyle w:val="Heading2"/>
        <w:spacing w:line="336" w:lineRule="auto"/>
      </w:pPr>
      <w:bookmarkStart w:id="75" w:name="_Toc66373405"/>
      <w:r w:rsidRPr="00480FF6">
        <w:t>Clinical governance</w:t>
      </w:r>
      <w:bookmarkEnd w:id="75"/>
    </w:p>
    <w:p w14:paraId="2001CABF" w14:textId="77777777" w:rsidR="00997554" w:rsidRPr="00480FF6" w:rsidRDefault="00997554" w:rsidP="002564C4">
      <w:pPr>
        <w:spacing w:line="336" w:lineRule="auto"/>
        <w:jc w:val="both"/>
        <w:rPr>
          <w:color w:val="000000" w:themeColor="text1"/>
        </w:rPr>
      </w:pPr>
      <w:r w:rsidRPr="00480FF6">
        <w:rPr>
          <w:color w:val="000000" w:themeColor="text1"/>
        </w:rPr>
        <w:t>Appropriate and robust clinical governance arrangements are of paramount importance to the commissioner and it is intended that these will be monitored through contract monitoring arrangements and through any other Clinical Governance forum arrangement deemed appropriate by the commissioner. We would expect compliance with NHS Standards and Clinical Governance arrangements and protocols in line with NICE, NHS and Public Health England guidance, local Government Association.</w:t>
      </w:r>
    </w:p>
    <w:p w14:paraId="2001CAC0" w14:textId="77777777" w:rsidR="00997554" w:rsidRPr="00480FF6" w:rsidRDefault="00997554" w:rsidP="002564C4">
      <w:pPr>
        <w:spacing w:line="336" w:lineRule="auto"/>
        <w:jc w:val="both"/>
        <w:rPr>
          <w:color w:val="000000" w:themeColor="text1"/>
        </w:rPr>
      </w:pPr>
      <w:r w:rsidRPr="00480FF6">
        <w:rPr>
          <w:color w:val="000000" w:themeColor="text1"/>
        </w:rPr>
        <w:lastRenderedPageBreak/>
        <w:t>The Provider will ensure that the service has robust mechanisms in place to manage all aspects of clinical governance including medicines management and other aspects of shared care and complete care pathway services. Such arrangements will account for but not be limited to:</w:t>
      </w:r>
    </w:p>
    <w:p w14:paraId="2001CAC1" w14:textId="0AB79D09" w:rsidR="00997554" w:rsidRPr="00480FF6" w:rsidRDefault="00997554" w:rsidP="009D0196">
      <w:pPr>
        <w:pStyle w:val="ListParagraph"/>
        <w:numPr>
          <w:ilvl w:val="0"/>
          <w:numId w:val="29"/>
        </w:numPr>
        <w:spacing w:line="336" w:lineRule="auto"/>
        <w:rPr>
          <w:color w:val="000000" w:themeColor="text1"/>
        </w:rPr>
      </w:pPr>
      <w:r w:rsidRPr="00480FF6">
        <w:rPr>
          <w:color w:val="000000" w:themeColor="text1"/>
        </w:rPr>
        <w:t>Safeguarding incidents and concerns – suspected and occurred abuse / violence;</w:t>
      </w:r>
    </w:p>
    <w:p w14:paraId="2001CAC2" w14:textId="77777777" w:rsidR="00997554" w:rsidRPr="00480FF6" w:rsidRDefault="00997554" w:rsidP="009D0196">
      <w:pPr>
        <w:pStyle w:val="ListParagraph"/>
        <w:numPr>
          <w:ilvl w:val="0"/>
          <w:numId w:val="29"/>
        </w:numPr>
        <w:spacing w:line="336" w:lineRule="auto"/>
        <w:rPr>
          <w:color w:val="000000" w:themeColor="text1"/>
        </w:rPr>
      </w:pPr>
      <w:r w:rsidRPr="00480FF6">
        <w:rPr>
          <w:color w:val="000000" w:themeColor="text1"/>
        </w:rPr>
        <w:t>Serious untoward incidents (SUI) – clinical incidents that do not fall under the definition requiring safeguarding processes to be followed, including staff vacancies and absences that cause service disruption and compromise minimum safety requirements determined by the Provider;</w:t>
      </w:r>
    </w:p>
    <w:p w14:paraId="2001CAC3" w14:textId="77777777" w:rsidR="00997554" w:rsidRPr="00480FF6" w:rsidRDefault="00997554" w:rsidP="009D0196">
      <w:pPr>
        <w:pStyle w:val="ListParagraph"/>
        <w:numPr>
          <w:ilvl w:val="0"/>
          <w:numId w:val="29"/>
        </w:numPr>
        <w:spacing w:line="336" w:lineRule="auto"/>
        <w:rPr>
          <w:color w:val="000000" w:themeColor="text1"/>
        </w:rPr>
      </w:pPr>
      <w:r w:rsidRPr="00480FF6">
        <w:rPr>
          <w:color w:val="000000" w:themeColor="text1"/>
        </w:rPr>
        <w:t>Risk prevention and management;</w:t>
      </w:r>
    </w:p>
    <w:p w14:paraId="2001CAC4" w14:textId="77777777" w:rsidR="00997554" w:rsidRPr="00480FF6" w:rsidRDefault="00997554" w:rsidP="009D0196">
      <w:pPr>
        <w:pStyle w:val="ListParagraph"/>
        <w:numPr>
          <w:ilvl w:val="0"/>
          <w:numId w:val="29"/>
        </w:numPr>
        <w:spacing w:line="336" w:lineRule="auto"/>
        <w:rPr>
          <w:color w:val="000000" w:themeColor="text1"/>
        </w:rPr>
      </w:pPr>
      <w:r w:rsidRPr="00480FF6">
        <w:rPr>
          <w:color w:val="000000" w:themeColor="text1"/>
        </w:rPr>
        <w:t>Medicines management;</w:t>
      </w:r>
    </w:p>
    <w:p w14:paraId="2001CAC5" w14:textId="77777777" w:rsidR="00997554" w:rsidRPr="00480FF6" w:rsidRDefault="00997554" w:rsidP="009D0196">
      <w:pPr>
        <w:pStyle w:val="ListParagraph"/>
        <w:numPr>
          <w:ilvl w:val="0"/>
          <w:numId w:val="29"/>
        </w:numPr>
        <w:spacing w:line="336" w:lineRule="auto"/>
        <w:rPr>
          <w:color w:val="000000" w:themeColor="text1"/>
        </w:rPr>
      </w:pPr>
      <w:r w:rsidRPr="00480FF6">
        <w:rPr>
          <w:color w:val="000000" w:themeColor="text1"/>
        </w:rPr>
        <w:t>Service Inspection and Registration;</w:t>
      </w:r>
    </w:p>
    <w:p w14:paraId="2001CAC6" w14:textId="77777777" w:rsidR="00997554" w:rsidRPr="00480FF6" w:rsidRDefault="00997554" w:rsidP="009D0196">
      <w:pPr>
        <w:pStyle w:val="ListParagraph"/>
        <w:numPr>
          <w:ilvl w:val="0"/>
          <w:numId w:val="29"/>
        </w:numPr>
        <w:spacing w:line="336" w:lineRule="auto"/>
        <w:rPr>
          <w:color w:val="000000" w:themeColor="text1"/>
        </w:rPr>
      </w:pPr>
      <w:r w:rsidRPr="00480FF6">
        <w:rPr>
          <w:color w:val="000000" w:themeColor="text1"/>
        </w:rPr>
        <w:t>Safe service transitions between Providers;</w:t>
      </w:r>
    </w:p>
    <w:p w14:paraId="2001CAC7" w14:textId="77777777" w:rsidR="00997554" w:rsidRPr="00480FF6" w:rsidRDefault="00997554" w:rsidP="009D0196">
      <w:pPr>
        <w:pStyle w:val="ListParagraph"/>
        <w:numPr>
          <w:ilvl w:val="0"/>
          <w:numId w:val="29"/>
        </w:numPr>
        <w:spacing w:line="336" w:lineRule="auto"/>
        <w:rPr>
          <w:color w:val="000000" w:themeColor="text1"/>
        </w:rPr>
      </w:pPr>
      <w:r w:rsidRPr="00480FF6">
        <w:rPr>
          <w:color w:val="000000" w:themeColor="text1"/>
        </w:rPr>
        <w:t>Policies and procedures including Audit and Clinical Governance, and Clinical Supervision;</w:t>
      </w:r>
    </w:p>
    <w:p w14:paraId="2001CACA" w14:textId="77777777" w:rsidR="00997554" w:rsidRPr="00480FF6" w:rsidRDefault="00997554" w:rsidP="002564C4">
      <w:pPr>
        <w:spacing w:line="336" w:lineRule="auto"/>
        <w:jc w:val="both"/>
        <w:rPr>
          <w:color w:val="000000" w:themeColor="text1"/>
        </w:rPr>
      </w:pPr>
      <w:r w:rsidRPr="00480FF6">
        <w:rPr>
          <w:color w:val="000000" w:themeColor="text1"/>
        </w:rPr>
        <w:t>All processes should include escalation and notification of events to the Provider who will be responsible for assuring the commissioner of the services compliance with clinical governance standards and policies and learning from any breaches or serious incidents.</w:t>
      </w:r>
    </w:p>
    <w:p w14:paraId="2001CACB" w14:textId="5EF2C63F" w:rsidR="00997554" w:rsidRDefault="00997554" w:rsidP="002564C4">
      <w:pPr>
        <w:spacing w:line="336" w:lineRule="auto"/>
        <w:jc w:val="both"/>
        <w:rPr>
          <w:color w:val="000000" w:themeColor="text1"/>
        </w:rPr>
      </w:pPr>
      <w:r w:rsidRPr="00480FF6">
        <w:rPr>
          <w:color w:val="000000" w:themeColor="text1"/>
        </w:rPr>
        <w:t>The Provider must report all serious and untoward incidents (SUIs), complaints and compliments to the commissioner. Where compliments and less serious complaints occur these can be reported as part of the quarterly monitoring cycle. However serious complaints, untoward incidents and safeguarding occurrences must be reported to the commissioner at the first available opportunity.</w:t>
      </w:r>
    </w:p>
    <w:p w14:paraId="4339AAE0" w14:textId="588AA151" w:rsidR="008C6A00" w:rsidRPr="00480FF6" w:rsidRDefault="008C6A00" w:rsidP="008C6A00">
      <w:pPr>
        <w:rPr>
          <w:color w:val="000000" w:themeColor="text1"/>
        </w:rPr>
      </w:pPr>
    </w:p>
    <w:sectPr w:rsidR="008C6A00" w:rsidRPr="00480FF6" w:rsidSect="003445F8">
      <w:headerReference w:type="even" r:id="rId26"/>
      <w:headerReference w:type="default" r:id="rId27"/>
      <w:footerReference w:type="even" r:id="rId28"/>
      <w:footerReference w:type="default" r:id="rId29"/>
      <w:headerReference w:type="first" r:id="rId30"/>
      <w:footerReference w:type="first" r:id="rId31"/>
      <w:pgSz w:w="11906" w:h="16838"/>
      <w:pgMar w:top="1440" w:right="720" w:bottom="144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08CBF" w14:textId="77777777" w:rsidR="005F4AA0" w:rsidRDefault="005F4AA0" w:rsidP="003445F8">
      <w:pPr>
        <w:spacing w:after="0" w:line="240" w:lineRule="auto"/>
      </w:pPr>
      <w:r>
        <w:separator/>
      </w:r>
    </w:p>
  </w:endnote>
  <w:endnote w:type="continuationSeparator" w:id="0">
    <w:p w14:paraId="11322DF2" w14:textId="77777777" w:rsidR="005F4AA0" w:rsidRDefault="005F4AA0" w:rsidP="00344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W01">
    <w:altName w:val="Calibri"/>
    <w:charset w:val="00"/>
    <w:family w:val="auto"/>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1CB72" w14:textId="3FAEF701" w:rsidR="005F4AA0" w:rsidRPr="00D36D57" w:rsidRDefault="00D36D57" w:rsidP="00D36D57">
    <w:pPr>
      <w:pStyle w:val="Footer"/>
      <w:jc w:val="center"/>
    </w:pPr>
    <w:fldSimple w:instr=" DOCPROPERTY bjFooterEvenPageDocProperty \* MERGEFORMAT " w:fldLock="1">
      <w:r w:rsidRPr="00D36D57">
        <w:rPr>
          <w:rFonts w:cs="Arial"/>
          <w:color w:val="0000FF"/>
        </w:rPr>
        <w:t>OFFICIAL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B2E30" w14:textId="23075136" w:rsidR="00D36D57" w:rsidRDefault="00D36D57" w:rsidP="00D36D57">
    <w:pPr>
      <w:pStyle w:val="Footer"/>
      <w:pBdr>
        <w:top w:val="single" w:sz="4" w:space="1" w:color="D9D9D9" w:themeColor="background1" w:themeShade="D9"/>
      </w:pBdr>
      <w:jc w:val="center"/>
    </w:pPr>
    <w:fldSimple w:instr=" DOCPROPERTY bjFooterBothDocProperty \* MERGEFORMAT " w:fldLock="1">
      <w:r w:rsidRPr="00D36D57">
        <w:rPr>
          <w:rFonts w:cs="Arial"/>
          <w:color w:val="0000FF"/>
        </w:rPr>
        <w:t>OFFICIAL</w:t>
      </w:r>
    </w:fldSimple>
  </w:p>
  <w:sdt>
    <w:sdtPr>
      <w:id w:val="-472757400"/>
      <w:docPartObj>
        <w:docPartGallery w:val="Page Numbers (Bottom of Page)"/>
        <w:docPartUnique/>
      </w:docPartObj>
    </w:sdtPr>
    <w:sdtEndPr>
      <w:rPr>
        <w:color w:val="808080" w:themeColor="background1" w:themeShade="80"/>
        <w:spacing w:val="60"/>
      </w:rPr>
    </w:sdtEndPr>
    <w:sdtContent>
      <w:p w14:paraId="2001CB76" w14:textId="53B66205" w:rsidR="005F4AA0" w:rsidRPr="00D33AFE" w:rsidRDefault="005F4AA0" w:rsidP="008E0174">
        <w:pPr>
          <w:pStyle w:val="Footer"/>
          <w:pBdr>
            <w:top w:val="single" w:sz="4" w:space="1" w:color="D9D9D9" w:themeColor="background1" w:themeShade="D9"/>
          </w:pBdr>
          <w:rPr>
            <w:sz w:val="18"/>
            <w:szCs w:val="18"/>
          </w:rPr>
        </w:pPr>
        <w:r w:rsidRPr="00D33AFE">
          <w:rPr>
            <w:sz w:val="20"/>
            <w:szCs w:val="20"/>
          </w:rPr>
          <w:fldChar w:fldCharType="begin"/>
        </w:r>
        <w:r w:rsidRPr="00D33AFE">
          <w:rPr>
            <w:sz w:val="20"/>
            <w:szCs w:val="20"/>
          </w:rPr>
          <w:instrText xml:space="preserve"> PAGE   \* MERGEFORMAT </w:instrText>
        </w:r>
        <w:r w:rsidRPr="00D33AFE">
          <w:rPr>
            <w:sz w:val="20"/>
            <w:szCs w:val="20"/>
          </w:rPr>
          <w:fldChar w:fldCharType="separate"/>
        </w:r>
        <w:r w:rsidRPr="00655F3E">
          <w:rPr>
            <w:b/>
            <w:bCs/>
            <w:noProof/>
            <w:sz w:val="20"/>
            <w:szCs w:val="20"/>
          </w:rPr>
          <w:t>31</w:t>
        </w:r>
        <w:r w:rsidRPr="00D33AFE">
          <w:rPr>
            <w:b/>
            <w:bCs/>
            <w:noProof/>
            <w:sz w:val="20"/>
            <w:szCs w:val="20"/>
          </w:rPr>
          <w:fldChar w:fldCharType="end"/>
        </w:r>
        <w:r w:rsidRPr="00D33AFE">
          <w:rPr>
            <w:b/>
            <w:bCs/>
            <w:sz w:val="20"/>
            <w:szCs w:val="20"/>
          </w:rPr>
          <w:t xml:space="preserve"> | </w:t>
        </w:r>
        <w:r w:rsidRPr="00D33AFE">
          <w:rPr>
            <w:color w:val="808080" w:themeColor="background1" w:themeShade="80"/>
            <w:spacing w:val="60"/>
            <w:sz w:val="20"/>
            <w:szCs w:val="20"/>
          </w:rPr>
          <w:t>Page</w:t>
        </w:r>
        <w:r w:rsidRPr="00D33AFE">
          <w:rPr>
            <w:sz w:val="18"/>
            <w:szCs w:val="18"/>
          </w:rPr>
          <w:t xml:space="preserve"> </w:t>
        </w:r>
      </w:p>
      <w:p w14:paraId="2001CB77" w14:textId="77777777" w:rsidR="005F4AA0" w:rsidRDefault="00D36D57">
        <w:pPr>
          <w:pStyle w:val="Footer"/>
          <w:pBdr>
            <w:top w:val="single" w:sz="4" w:space="1" w:color="D9D9D9" w:themeColor="background1" w:themeShade="D9"/>
          </w:pBdr>
          <w:rPr>
            <w:b/>
            <w:bCs/>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1CB79" w14:textId="309F8384" w:rsidR="005F4AA0" w:rsidRPr="00D36D57" w:rsidRDefault="00D36D57" w:rsidP="00D36D57">
    <w:pPr>
      <w:pStyle w:val="Footer"/>
      <w:jc w:val="center"/>
    </w:pPr>
    <w:fldSimple w:instr=" DOCPROPERTY bjFooterFirstPageDocProperty \* MERGEFORMAT " w:fldLock="1">
      <w:r w:rsidRPr="00D36D57">
        <w:rPr>
          <w:rFonts w:cs="Arial"/>
          <w:color w:val="0000FF"/>
        </w:rPr>
        <w:t>OFFICIAL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D8F71" w14:textId="77777777" w:rsidR="005F4AA0" w:rsidRDefault="005F4AA0" w:rsidP="003445F8">
      <w:pPr>
        <w:spacing w:after="0" w:line="240" w:lineRule="auto"/>
      </w:pPr>
      <w:r>
        <w:separator/>
      </w:r>
    </w:p>
  </w:footnote>
  <w:footnote w:type="continuationSeparator" w:id="0">
    <w:p w14:paraId="3F9C7DAA" w14:textId="77777777" w:rsidR="005F4AA0" w:rsidRDefault="005F4AA0" w:rsidP="003445F8">
      <w:pPr>
        <w:spacing w:after="0" w:line="240" w:lineRule="auto"/>
      </w:pPr>
      <w:r>
        <w:continuationSeparator/>
      </w:r>
    </w:p>
  </w:footnote>
  <w:footnote w:id="1">
    <w:p w14:paraId="6628C2DC" w14:textId="5C55FD2F" w:rsidR="005F4AA0" w:rsidRPr="00DB1F22" w:rsidRDefault="005F4AA0" w:rsidP="00DB1F22">
      <w:pPr>
        <w:rPr>
          <w:rFonts w:ascii="Calibri" w:hAnsi="Calibri"/>
          <w:sz w:val="22"/>
        </w:rPr>
      </w:pPr>
      <w:r>
        <w:rPr>
          <w:rStyle w:val="FootnoteReference"/>
        </w:rPr>
        <w:footnoteRef/>
      </w:r>
      <w:r>
        <w:t xml:space="preserve"> </w:t>
      </w:r>
      <w:r w:rsidRPr="00DB1F22">
        <w:rPr>
          <w:sz w:val="20"/>
          <w:szCs w:val="20"/>
        </w:rPr>
        <w:t xml:space="preserve">Office for National Statistics, mid-2019 estimates, </w:t>
      </w:r>
      <w:hyperlink r:id="rId1" w:history="1">
        <w:r w:rsidRPr="00942D02">
          <w:rPr>
            <w:rStyle w:val="Hyperlink"/>
            <w:sz w:val="16"/>
            <w:szCs w:val="16"/>
          </w:rPr>
          <w:t>https://www.ons.gov.uk/peoplepopulationandcommunity/populationandmigration/populationestimates/datasets/populationestimatesforukenglandandwalesscotlandandnorthernireland</w:t>
        </w:r>
      </w:hyperlink>
    </w:p>
  </w:footnote>
  <w:footnote w:id="2">
    <w:p w14:paraId="159BDA88" w14:textId="0591C89F" w:rsidR="005F4AA0" w:rsidRDefault="005F4AA0">
      <w:pPr>
        <w:pStyle w:val="FootnoteText"/>
      </w:pPr>
      <w:r>
        <w:rPr>
          <w:rStyle w:val="FootnoteReference"/>
        </w:rPr>
        <w:footnoteRef/>
      </w:r>
      <w:r>
        <w:t xml:space="preserve"> Projecting Older People Population Information System, </w:t>
      </w:r>
      <w:hyperlink r:id="rId2" w:history="1">
        <w:r w:rsidRPr="0070003E">
          <w:rPr>
            <w:rStyle w:val="Hyperlink"/>
          </w:rPr>
          <w:t>www.poppi.org.uk</w:t>
        </w:r>
      </w:hyperlink>
      <w:r>
        <w:t xml:space="preserve">  [accessed 30 December 2020]</w:t>
      </w:r>
    </w:p>
  </w:footnote>
  <w:footnote w:id="3">
    <w:p w14:paraId="26FB92D0" w14:textId="6D3709DB" w:rsidR="005F4AA0" w:rsidRDefault="005F4AA0">
      <w:pPr>
        <w:pStyle w:val="FootnoteText"/>
      </w:pPr>
      <w:r>
        <w:rPr>
          <w:rStyle w:val="FootnoteReference"/>
        </w:rPr>
        <w:footnoteRef/>
      </w:r>
      <w:r>
        <w:t xml:space="preserve"> Cheshire East Profile, Cheshire East Council</w:t>
      </w:r>
    </w:p>
  </w:footnote>
  <w:footnote w:id="4">
    <w:p w14:paraId="691316F2" w14:textId="1D93A534" w:rsidR="005F4AA0" w:rsidRDefault="005F4AA0">
      <w:pPr>
        <w:pStyle w:val="FootnoteText"/>
      </w:pPr>
      <w:r>
        <w:rPr>
          <w:rStyle w:val="FootnoteReference"/>
        </w:rPr>
        <w:footnoteRef/>
      </w:r>
      <w:r>
        <w:t xml:space="preserve"> LG Inform, 2019, </w:t>
      </w:r>
      <w:hyperlink r:id="rId3" w:history="1">
        <w:r w:rsidRPr="00895678">
          <w:rPr>
            <w:rStyle w:val="Hyperlink"/>
          </w:rPr>
          <w:t>www.lginform.gov.uk</w:t>
        </w:r>
      </w:hyperlink>
      <w:r>
        <w:t xml:space="preserve">  </w:t>
      </w:r>
    </w:p>
  </w:footnote>
  <w:footnote w:id="5">
    <w:p w14:paraId="0A4F2004" w14:textId="343C53A6" w:rsidR="005F4AA0" w:rsidRDefault="005F4AA0">
      <w:pPr>
        <w:pStyle w:val="FootnoteText"/>
      </w:pPr>
      <w:r>
        <w:rPr>
          <w:rStyle w:val="FootnoteReference"/>
        </w:rPr>
        <w:footnoteRef/>
      </w:r>
      <w:r>
        <w:t xml:space="preserve"> NOMIS, Usual Resident Population, Census 2011</w:t>
      </w:r>
    </w:p>
  </w:footnote>
  <w:footnote w:id="6">
    <w:p w14:paraId="2001CB7B" w14:textId="77777777" w:rsidR="005F4AA0" w:rsidRDefault="005F4AA0">
      <w:pPr>
        <w:pStyle w:val="FootnoteText"/>
      </w:pPr>
      <w:r>
        <w:rPr>
          <w:rStyle w:val="FootnoteReference"/>
        </w:rPr>
        <w:footnoteRef/>
      </w:r>
      <w:r>
        <w:t xml:space="preserve"> </w:t>
      </w:r>
      <w:r w:rsidRPr="00FD257F">
        <w:t xml:space="preserve">Let’s Talk about it: Working together to prevent terrorism </w:t>
      </w:r>
      <w:hyperlink r:id="rId4" w:history="1">
        <w:r w:rsidRPr="000A12C2">
          <w:rPr>
            <w:rStyle w:val="Hyperlink"/>
          </w:rPr>
          <w:t>http://www.ltai.info/what-is-prevent/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FF55A" w14:textId="77777777" w:rsidR="00D36D57" w:rsidRDefault="00D36D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A442A" w14:textId="77777777" w:rsidR="00D36D57" w:rsidRDefault="00D36D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15E74" w14:textId="77777777" w:rsidR="00D36D57" w:rsidRDefault="00D36D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B4CB3"/>
    <w:multiLevelType w:val="hybridMultilevel"/>
    <w:tmpl w:val="445C0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37652"/>
    <w:multiLevelType w:val="hybridMultilevel"/>
    <w:tmpl w:val="02749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0003F"/>
    <w:multiLevelType w:val="hybridMultilevel"/>
    <w:tmpl w:val="5BAE8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A54206"/>
    <w:multiLevelType w:val="hybridMultilevel"/>
    <w:tmpl w:val="4D704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D6328B"/>
    <w:multiLevelType w:val="hybridMultilevel"/>
    <w:tmpl w:val="59687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442A3E"/>
    <w:multiLevelType w:val="hybridMultilevel"/>
    <w:tmpl w:val="E83A94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925997"/>
    <w:multiLevelType w:val="hybridMultilevel"/>
    <w:tmpl w:val="94FE5D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E3F392E"/>
    <w:multiLevelType w:val="multilevel"/>
    <w:tmpl w:val="DA5A4392"/>
    <w:lvl w:ilvl="0">
      <w:start w:val="1"/>
      <w:numFmt w:val="decimal"/>
      <w:pStyle w:val="Heading1"/>
      <w:lvlText w:val="%1.0"/>
      <w:lvlJc w:val="left"/>
      <w:pPr>
        <w:ind w:left="360" w:hanging="360"/>
      </w:pPr>
      <w:rPr>
        <w:rFonts w:hint="default"/>
      </w:rPr>
    </w:lvl>
    <w:lvl w:ilvl="1">
      <w:numFmt w:val="decimal"/>
      <w:pStyle w:val="Heading2"/>
      <w:lvlText w:val="%1.%2"/>
      <w:lvlJc w:val="left"/>
      <w:pPr>
        <w:ind w:left="860" w:hanging="576"/>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11EE7E7D"/>
    <w:multiLevelType w:val="hybridMultilevel"/>
    <w:tmpl w:val="9D868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EC1A4C"/>
    <w:multiLevelType w:val="hybridMultilevel"/>
    <w:tmpl w:val="668C6842"/>
    <w:lvl w:ilvl="0" w:tplc="516E729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5255575"/>
    <w:multiLevelType w:val="hybridMultilevel"/>
    <w:tmpl w:val="6204C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3B3BDC"/>
    <w:multiLevelType w:val="hybridMultilevel"/>
    <w:tmpl w:val="4A168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0F71A5"/>
    <w:multiLevelType w:val="hybridMultilevel"/>
    <w:tmpl w:val="3F0AE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D04B01"/>
    <w:multiLevelType w:val="hybridMultilevel"/>
    <w:tmpl w:val="4912B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E804FF"/>
    <w:multiLevelType w:val="hybridMultilevel"/>
    <w:tmpl w:val="DA603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E37E45"/>
    <w:multiLevelType w:val="hybridMultilevel"/>
    <w:tmpl w:val="C3FE8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AA3E50"/>
    <w:multiLevelType w:val="hybridMultilevel"/>
    <w:tmpl w:val="9998D5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39F49AE"/>
    <w:multiLevelType w:val="hybridMultilevel"/>
    <w:tmpl w:val="94BC98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69564F8"/>
    <w:multiLevelType w:val="hybridMultilevel"/>
    <w:tmpl w:val="7612FE3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6BE7465"/>
    <w:multiLevelType w:val="hybridMultilevel"/>
    <w:tmpl w:val="0C16F5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627393"/>
    <w:multiLevelType w:val="hybridMultilevel"/>
    <w:tmpl w:val="5CE06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137F46"/>
    <w:multiLevelType w:val="hybridMultilevel"/>
    <w:tmpl w:val="C4B4C1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9D15EC6"/>
    <w:multiLevelType w:val="hybridMultilevel"/>
    <w:tmpl w:val="2B62B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B203F8"/>
    <w:multiLevelType w:val="hybridMultilevel"/>
    <w:tmpl w:val="FD3A2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0F2D04"/>
    <w:multiLevelType w:val="hybridMultilevel"/>
    <w:tmpl w:val="61601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FC09FC"/>
    <w:multiLevelType w:val="hybridMultilevel"/>
    <w:tmpl w:val="B1905A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8A67A42"/>
    <w:multiLevelType w:val="hybridMultilevel"/>
    <w:tmpl w:val="F5F68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A687313"/>
    <w:multiLevelType w:val="hybridMultilevel"/>
    <w:tmpl w:val="CA468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8C04A7"/>
    <w:multiLevelType w:val="hybridMultilevel"/>
    <w:tmpl w:val="4AB8DD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990B33"/>
    <w:multiLevelType w:val="hybridMultilevel"/>
    <w:tmpl w:val="03067A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D0F233E"/>
    <w:multiLevelType w:val="hybridMultilevel"/>
    <w:tmpl w:val="83862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E701BF1"/>
    <w:multiLevelType w:val="hybridMultilevel"/>
    <w:tmpl w:val="206C3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05F3504"/>
    <w:multiLevelType w:val="hybridMultilevel"/>
    <w:tmpl w:val="54D846C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41DE3673"/>
    <w:multiLevelType w:val="hybridMultilevel"/>
    <w:tmpl w:val="2C762D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35B34E5"/>
    <w:multiLevelType w:val="hybridMultilevel"/>
    <w:tmpl w:val="F446C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4ED7C03"/>
    <w:multiLevelType w:val="hybridMultilevel"/>
    <w:tmpl w:val="B72E1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A9D2C43"/>
    <w:multiLevelType w:val="hybridMultilevel"/>
    <w:tmpl w:val="7A8A65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B525E77"/>
    <w:multiLevelType w:val="hybridMultilevel"/>
    <w:tmpl w:val="6BA65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C094653"/>
    <w:multiLevelType w:val="hybridMultilevel"/>
    <w:tmpl w:val="31F4B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CE53766"/>
    <w:multiLevelType w:val="hybridMultilevel"/>
    <w:tmpl w:val="EF867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EA2723E"/>
    <w:multiLevelType w:val="hybridMultilevel"/>
    <w:tmpl w:val="2A240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FAA6B1D"/>
    <w:multiLevelType w:val="hybridMultilevel"/>
    <w:tmpl w:val="0E3C9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05F0F0B"/>
    <w:multiLevelType w:val="hybridMultilevel"/>
    <w:tmpl w:val="948680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0B56C55"/>
    <w:multiLevelType w:val="hybridMultilevel"/>
    <w:tmpl w:val="AC6AD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0DD05D4"/>
    <w:multiLevelType w:val="hybridMultilevel"/>
    <w:tmpl w:val="AA12F5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0F47522"/>
    <w:multiLevelType w:val="hybridMultilevel"/>
    <w:tmpl w:val="FA0EA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13F12C0"/>
    <w:multiLevelType w:val="hybridMultilevel"/>
    <w:tmpl w:val="E26E1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32C116F"/>
    <w:multiLevelType w:val="hybridMultilevel"/>
    <w:tmpl w:val="EA1CC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41F609C"/>
    <w:multiLevelType w:val="hybridMultilevel"/>
    <w:tmpl w:val="FDB81F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15:restartNumberingAfterBreak="0">
    <w:nsid w:val="553D5AB1"/>
    <w:multiLevelType w:val="hybridMultilevel"/>
    <w:tmpl w:val="FFE8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60D780C"/>
    <w:multiLevelType w:val="hybridMultilevel"/>
    <w:tmpl w:val="D8C0C1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6C330EE"/>
    <w:multiLevelType w:val="hybridMultilevel"/>
    <w:tmpl w:val="8D403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8B73500"/>
    <w:multiLevelType w:val="hybridMultilevel"/>
    <w:tmpl w:val="F1503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B58785F"/>
    <w:multiLevelType w:val="hybridMultilevel"/>
    <w:tmpl w:val="66868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BD30A17"/>
    <w:multiLevelType w:val="hybridMultilevel"/>
    <w:tmpl w:val="95E63C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5CBA0DFC"/>
    <w:multiLevelType w:val="hybridMultilevel"/>
    <w:tmpl w:val="548E51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F8417B3"/>
    <w:multiLevelType w:val="hybridMultilevel"/>
    <w:tmpl w:val="E200D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0E215C7"/>
    <w:multiLevelType w:val="hybridMultilevel"/>
    <w:tmpl w:val="4704F7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10C41F6"/>
    <w:multiLevelType w:val="hybridMultilevel"/>
    <w:tmpl w:val="6FF45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456165D"/>
    <w:multiLevelType w:val="hybridMultilevel"/>
    <w:tmpl w:val="59C0AA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5694964"/>
    <w:multiLevelType w:val="hybridMultilevel"/>
    <w:tmpl w:val="7B2CE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A980F13"/>
    <w:multiLevelType w:val="hybridMultilevel"/>
    <w:tmpl w:val="EB781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02B6A08"/>
    <w:multiLevelType w:val="hybridMultilevel"/>
    <w:tmpl w:val="08B44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0716A11"/>
    <w:multiLevelType w:val="hybridMultilevel"/>
    <w:tmpl w:val="B456C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47A4C38"/>
    <w:multiLevelType w:val="hybridMultilevel"/>
    <w:tmpl w:val="7944AE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9022206"/>
    <w:multiLevelType w:val="hybridMultilevel"/>
    <w:tmpl w:val="EA94E0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E196B94"/>
    <w:multiLevelType w:val="hybridMultilevel"/>
    <w:tmpl w:val="EE9A2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E6D6C51"/>
    <w:multiLevelType w:val="hybridMultilevel"/>
    <w:tmpl w:val="1D827F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3"/>
  </w:num>
  <w:num w:numId="5">
    <w:abstractNumId w:val="51"/>
  </w:num>
  <w:num w:numId="6">
    <w:abstractNumId w:val="27"/>
  </w:num>
  <w:num w:numId="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8"/>
  </w:num>
  <w:num w:numId="10">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54"/>
  </w:num>
  <w:num w:numId="13">
    <w:abstractNumId w:val="36"/>
  </w:num>
  <w:num w:numId="14">
    <w:abstractNumId w:val="16"/>
  </w:num>
  <w:num w:numId="15">
    <w:abstractNumId w:val="22"/>
  </w:num>
  <w:num w:numId="16">
    <w:abstractNumId w:val="56"/>
  </w:num>
  <w:num w:numId="17">
    <w:abstractNumId w:val="49"/>
  </w:num>
  <w:num w:numId="18">
    <w:abstractNumId w:val="11"/>
  </w:num>
  <w:num w:numId="19">
    <w:abstractNumId w:val="40"/>
  </w:num>
  <w:num w:numId="20">
    <w:abstractNumId w:val="13"/>
  </w:num>
  <w:num w:numId="21">
    <w:abstractNumId w:val="20"/>
  </w:num>
  <w:num w:numId="22">
    <w:abstractNumId w:val="10"/>
  </w:num>
  <w:num w:numId="23">
    <w:abstractNumId w:val="3"/>
  </w:num>
  <w:num w:numId="24">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3"/>
  </w:num>
  <w:num w:numId="27">
    <w:abstractNumId w:val="38"/>
  </w:num>
  <w:num w:numId="28">
    <w:abstractNumId w:val="41"/>
  </w:num>
  <w:num w:numId="29">
    <w:abstractNumId w:val="4"/>
  </w:num>
  <w:num w:numId="30">
    <w:abstractNumId w:val="39"/>
  </w:num>
  <w:num w:numId="31">
    <w:abstractNumId w:val="60"/>
  </w:num>
  <w:num w:numId="32">
    <w:abstractNumId w:val="5"/>
  </w:num>
  <w:num w:numId="33">
    <w:abstractNumId w:val="62"/>
  </w:num>
  <w:num w:numId="34">
    <w:abstractNumId w:val="30"/>
  </w:num>
  <w:num w:numId="35">
    <w:abstractNumId w:val="0"/>
  </w:num>
  <w:num w:numId="36">
    <w:abstractNumId w:val="57"/>
  </w:num>
  <w:num w:numId="37">
    <w:abstractNumId w:val="59"/>
  </w:num>
  <w:num w:numId="38">
    <w:abstractNumId w:val="21"/>
  </w:num>
  <w:num w:numId="39">
    <w:abstractNumId w:val="37"/>
  </w:num>
  <w:num w:numId="40">
    <w:abstractNumId w:val="8"/>
  </w:num>
  <w:num w:numId="41">
    <w:abstractNumId w:val="24"/>
  </w:num>
  <w:num w:numId="42">
    <w:abstractNumId w:val="12"/>
  </w:num>
  <w:num w:numId="43">
    <w:abstractNumId w:val="1"/>
  </w:num>
  <w:num w:numId="44">
    <w:abstractNumId w:val="47"/>
  </w:num>
  <w:num w:numId="45">
    <w:abstractNumId w:val="9"/>
  </w:num>
  <w:num w:numId="46">
    <w:abstractNumId w:val="42"/>
  </w:num>
  <w:num w:numId="47">
    <w:abstractNumId w:val="19"/>
  </w:num>
  <w:num w:numId="48">
    <w:abstractNumId w:val="67"/>
  </w:num>
  <w:num w:numId="49">
    <w:abstractNumId w:val="28"/>
  </w:num>
  <w:num w:numId="50">
    <w:abstractNumId w:val="15"/>
  </w:num>
  <w:num w:numId="51">
    <w:abstractNumId w:val="35"/>
  </w:num>
  <w:num w:numId="52">
    <w:abstractNumId w:val="46"/>
  </w:num>
  <w:num w:numId="53">
    <w:abstractNumId w:val="65"/>
  </w:num>
  <w:num w:numId="54">
    <w:abstractNumId w:val="26"/>
  </w:num>
  <w:num w:numId="55">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4"/>
  </w:num>
  <w:num w:numId="57">
    <w:abstractNumId w:val="43"/>
  </w:num>
  <w:num w:numId="58">
    <w:abstractNumId w:val="61"/>
  </w:num>
  <w:num w:numId="59">
    <w:abstractNumId w:val="25"/>
  </w:num>
  <w:num w:numId="60">
    <w:abstractNumId w:val="66"/>
  </w:num>
  <w:num w:numId="61">
    <w:abstractNumId w:val="50"/>
  </w:num>
  <w:num w:numId="62">
    <w:abstractNumId w:val="2"/>
  </w:num>
  <w:num w:numId="63">
    <w:abstractNumId w:val="17"/>
  </w:num>
  <w:num w:numId="64">
    <w:abstractNumId w:val="52"/>
  </w:num>
  <w:num w:numId="65">
    <w:abstractNumId w:val="63"/>
  </w:num>
  <w:num w:numId="66">
    <w:abstractNumId w:val="48"/>
  </w:num>
  <w:num w:numId="67">
    <w:abstractNumId w:val="6"/>
  </w:num>
  <w:num w:numId="68">
    <w:abstractNumId w:val="44"/>
  </w:num>
  <w:num w:numId="69">
    <w:abstractNumId w:val="32"/>
  </w:num>
  <w:num w:numId="70">
    <w:abstractNumId w:val="55"/>
  </w:num>
  <w:num w:numId="71">
    <w:abstractNumId w:val="33"/>
  </w:num>
  <w:num w:numId="72">
    <w:abstractNumId w:val="31"/>
  </w:num>
  <w:num w:numId="73">
    <w:abstractNumId w:val="18"/>
  </w:num>
  <w:num w:numId="74">
    <w:abstractNumId w:val="29"/>
  </w:num>
  <w:num w:numId="75">
    <w:abstractNumId w:val="4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5F8"/>
    <w:rsid w:val="000014E8"/>
    <w:rsid w:val="00001690"/>
    <w:rsid w:val="00003387"/>
    <w:rsid w:val="0000365B"/>
    <w:rsid w:val="0000488C"/>
    <w:rsid w:val="000056FF"/>
    <w:rsid w:val="0000714F"/>
    <w:rsid w:val="00010141"/>
    <w:rsid w:val="00010207"/>
    <w:rsid w:val="00011AD1"/>
    <w:rsid w:val="00015B52"/>
    <w:rsid w:val="00016E81"/>
    <w:rsid w:val="0002146D"/>
    <w:rsid w:val="00021C14"/>
    <w:rsid w:val="0002347A"/>
    <w:rsid w:val="0002361B"/>
    <w:rsid w:val="00023B13"/>
    <w:rsid w:val="00023D88"/>
    <w:rsid w:val="00025012"/>
    <w:rsid w:val="000310BA"/>
    <w:rsid w:val="000314E3"/>
    <w:rsid w:val="000326E4"/>
    <w:rsid w:val="00033B43"/>
    <w:rsid w:val="00040369"/>
    <w:rsid w:val="0004142E"/>
    <w:rsid w:val="00041DCF"/>
    <w:rsid w:val="000424B3"/>
    <w:rsid w:val="00042F2D"/>
    <w:rsid w:val="00043CEA"/>
    <w:rsid w:val="000453EF"/>
    <w:rsid w:val="00046015"/>
    <w:rsid w:val="00050048"/>
    <w:rsid w:val="000500B3"/>
    <w:rsid w:val="00051895"/>
    <w:rsid w:val="000525FB"/>
    <w:rsid w:val="00053AAC"/>
    <w:rsid w:val="0005444B"/>
    <w:rsid w:val="00054AFE"/>
    <w:rsid w:val="00054C64"/>
    <w:rsid w:val="00056116"/>
    <w:rsid w:val="00056B77"/>
    <w:rsid w:val="00060E3F"/>
    <w:rsid w:val="00062C56"/>
    <w:rsid w:val="00064266"/>
    <w:rsid w:val="00064457"/>
    <w:rsid w:val="000654E5"/>
    <w:rsid w:val="00065610"/>
    <w:rsid w:val="0007049D"/>
    <w:rsid w:val="00070716"/>
    <w:rsid w:val="00072DC6"/>
    <w:rsid w:val="00072ECE"/>
    <w:rsid w:val="00073880"/>
    <w:rsid w:val="00073F0A"/>
    <w:rsid w:val="000754BC"/>
    <w:rsid w:val="000764EE"/>
    <w:rsid w:val="00077640"/>
    <w:rsid w:val="000835E4"/>
    <w:rsid w:val="00085ED3"/>
    <w:rsid w:val="00086B56"/>
    <w:rsid w:val="000873B5"/>
    <w:rsid w:val="00087717"/>
    <w:rsid w:val="00087B42"/>
    <w:rsid w:val="00087D9C"/>
    <w:rsid w:val="00092D2E"/>
    <w:rsid w:val="000949D6"/>
    <w:rsid w:val="00097B17"/>
    <w:rsid w:val="000A0117"/>
    <w:rsid w:val="000A0CFA"/>
    <w:rsid w:val="000A11B2"/>
    <w:rsid w:val="000A175E"/>
    <w:rsid w:val="000A1F26"/>
    <w:rsid w:val="000A3B45"/>
    <w:rsid w:val="000A3BAC"/>
    <w:rsid w:val="000A61FA"/>
    <w:rsid w:val="000A6536"/>
    <w:rsid w:val="000A6916"/>
    <w:rsid w:val="000A6930"/>
    <w:rsid w:val="000A6C7A"/>
    <w:rsid w:val="000A71F0"/>
    <w:rsid w:val="000B06B0"/>
    <w:rsid w:val="000B14F7"/>
    <w:rsid w:val="000B1656"/>
    <w:rsid w:val="000B2899"/>
    <w:rsid w:val="000B5214"/>
    <w:rsid w:val="000B6519"/>
    <w:rsid w:val="000C0348"/>
    <w:rsid w:val="000C11CB"/>
    <w:rsid w:val="000C1A99"/>
    <w:rsid w:val="000C206D"/>
    <w:rsid w:val="000C523A"/>
    <w:rsid w:val="000C655B"/>
    <w:rsid w:val="000C6C0A"/>
    <w:rsid w:val="000D0913"/>
    <w:rsid w:val="000D0B5E"/>
    <w:rsid w:val="000D0FDF"/>
    <w:rsid w:val="000D39FF"/>
    <w:rsid w:val="000D42E8"/>
    <w:rsid w:val="000D7507"/>
    <w:rsid w:val="000E0A1B"/>
    <w:rsid w:val="000E3690"/>
    <w:rsid w:val="000E61E6"/>
    <w:rsid w:val="000F11CE"/>
    <w:rsid w:val="000F30F0"/>
    <w:rsid w:val="000F3C29"/>
    <w:rsid w:val="000F6B60"/>
    <w:rsid w:val="000F722F"/>
    <w:rsid w:val="000F7409"/>
    <w:rsid w:val="00101086"/>
    <w:rsid w:val="00104404"/>
    <w:rsid w:val="0010504F"/>
    <w:rsid w:val="00105A5E"/>
    <w:rsid w:val="00113998"/>
    <w:rsid w:val="0011598B"/>
    <w:rsid w:val="001204FC"/>
    <w:rsid w:val="001231BC"/>
    <w:rsid w:val="001233B4"/>
    <w:rsid w:val="00124A6C"/>
    <w:rsid w:val="00126847"/>
    <w:rsid w:val="00126F05"/>
    <w:rsid w:val="00130A03"/>
    <w:rsid w:val="00132878"/>
    <w:rsid w:val="00133726"/>
    <w:rsid w:val="00134E70"/>
    <w:rsid w:val="001354A2"/>
    <w:rsid w:val="00137855"/>
    <w:rsid w:val="00137D6B"/>
    <w:rsid w:val="00140216"/>
    <w:rsid w:val="001405C6"/>
    <w:rsid w:val="00142823"/>
    <w:rsid w:val="0014559F"/>
    <w:rsid w:val="00145D23"/>
    <w:rsid w:val="00145FA8"/>
    <w:rsid w:val="00146B6B"/>
    <w:rsid w:val="00146DF4"/>
    <w:rsid w:val="001478FF"/>
    <w:rsid w:val="00150730"/>
    <w:rsid w:val="0015105B"/>
    <w:rsid w:val="0015194E"/>
    <w:rsid w:val="001526C1"/>
    <w:rsid w:val="00153242"/>
    <w:rsid w:val="00153C84"/>
    <w:rsid w:val="00154A22"/>
    <w:rsid w:val="001576F3"/>
    <w:rsid w:val="0015789E"/>
    <w:rsid w:val="00157EF0"/>
    <w:rsid w:val="00161BC0"/>
    <w:rsid w:val="0016238B"/>
    <w:rsid w:val="001634AD"/>
    <w:rsid w:val="00163611"/>
    <w:rsid w:val="00166021"/>
    <w:rsid w:val="001674C9"/>
    <w:rsid w:val="001677F8"/>
    <w:rsid w:val="00170305"/>
    <w:rsid w:val="00171624"/>
    <w:rsid w:val="00171B44"/>
    <w:rsid w:val="00172ECF"/>
    <w:rsid w:val="00173140"/>
    <w:rsid w:val="001738D0"/>
    <w:rsid w:val="0017545F"/>
    <w:rsid w:val="0017578E"/>
    <w:rsid w:val="001819DB"/>
    <w:rsid w:val="001820D2"/>
    <w:rsid w:val="00183B30"/>
    <w:rsid w:val="00183F0E"/>
    <w:rsid w:val="00183FD2"/>
    <w:rsid w:val="00184342"/>
    <w:rsid w:val="0018508E"/>
    <w:rsid w:val="00187564"/>
    <w:rsid w:val="0019011E"/>
    <w:rsid w:val="00192104"/>
    <w:rsid w:val="00192E24"/>
    <w:rsid w:val="00195175"/>
    <w:rsid w:val="00197C3F"/>
    <w:rsid w:val="001A2C83"/>
    <w:rsid w:val="001A317D"/>
    <w:rsid w:val="001A3386"/>
    <w:rsid w:val="001A4480"/>
    <w:rsid w:val="001A5880"/>
    <w:rsid w:val="001A7365"/>
    <w:rsid w:val="001A7366"/>
    <w:rsid w:val="001B16E7"/>
    <w:rsid w:val="001B2332"/>
    <w:rsid w:val="001B2850"/>
    <w:rsid w:val="001B43C3"/>
    <w:rsid w:val="001B4C0A"/>
    <w:rsid w:val="001B7B60"/>
    <w:rsid w:val="001C0DB2"/>
    <w:rsid w:val="001C1603"/>
    <w:rsid w:val="001C2204"/>
    <w:rsid w:val="001C5E01"/>
    <w:rsid w:val="001C6243"/>
    <w:rsid w:val="001C740E"/>
    <w:rsid w:val="001D19BA"/>
    <w:rsid w:val="001D1B54"/>
    <w:rsid w:val="001D27EC"/>
    <w:rsid w:val="001D7172"/>
    <w:rsid w:val="001D74E1"/>
    <w:rsid w:val="001E005D"/>
    <w:rsid w:val="001E0092"/>
    <w:rsid w:val="001E0D6D"/>
    <w:rsid w:val="001E1E15"/>
    <w:rsid w:val="001E2521"/>
    <w:rsid w:val="001E4699"/>
    <w:rsid w:val="001E7AF4"/>
    <w:rsid w:val="001E7E57"/>
    <w:rsid w:val="001F43B1"/>
    <w:rsid w:val="001F665B"/>
    <w:rsid w:val="001F7610"/>
    <w:rsid w:val="001F7D24"/>
    <w:rsid w:val="002002D5"/>
    <w:rsid w:val="0020034E"/>
    <w:rsid w:val="0020180E"/>
    <w:rsid w:val="00204A0C"/>
    <w:rsid w:val="002072DD"/>
    <w:rsid w:val="0021068C"/>
    <w:rsid w:val="00210C10"/>
    <w:rsid w:val="002118E3"/>
    <w:rsid w:val="00213115"/>
    <w:rsid w:val="002151FC"/>
    <w:rsid w:val="00215355"/>
    <w:rsid w:val="00215428"/>
    <w:rsid w:val="00220200"/>
    <w:rsid w:val="00220486"/>
    <w:rsid w:val="002275DE"/>
    <w:rsid w:val="00230F39"/>
    <w:rsid w:val="00234A06"/>
    <w:rsid w:val="00234C7E"/>
    <w:rsid w:val="00235B8D"/>
    <w:rsid w:val="0023668D"/>
    <w:rsid w:val="002434A2"/>
    <w:rsid w:val="00243693"/>
    <w:rsid w:val="0024532A"/>
    <w:rsid w:val="002457F4"/>
    <w:rsid w:val="00245E7D"/>
    <w:rsid w:val="002471CA"/>
    <w:rsid w:val="00247847"/>
    <w:rsid w:val="00253837"/>
    <w:rsid w:val="002542B6"/>
    <w:rsid w:val="00254DCF"/>
    <w:rsid w:val="002553EF"/>
    <w:rsid w:val="00256398"/>
    <w:rsid w:val="002564C4"/>
    <w:rsid w:val="002565DF"/>
    <w:rsid w:val="00256DA7"/>
    <w:rsid w:val="002616FA"/>
    <w:rsid w:val="002674FA"/>
    <w:rsid w:val="00273BF1"/>
    <w:rsid w:val="0027611E"/>
    <w:rsid w:val="002762BF"/>
    <w:rsid w:val="002808FF"/>
    <w:rsid w:val="00281321"/>
    <w:rsid w:val="0028197C"/>
    <w:rsid w:val="002820CE"/>
    <w:rsid w:val="0028283E"/>
    <w:rsid w:val="00282901"/>
    <w:rsid w:val="002831B8"/>
    <w:rsid w:val="00284894"/>
    <w:rsid w:val="002856BF"/>
    <w:rsid w:val="00285AE4"/>
    <w:rsid w:val="00291074"/>
    <w:rsid w:val="002A2238"/>
    <w:rsid w:val="002A6640"/>
    <w:rsid w:val="002A6A4B"/>
    <w:rsid w:val="002B09DC"/>
    <w:rsid w:val="002B1783"/>
    <w:rsid w:val="002B21E3"/>
    <w:rsid w:val="002B43C5"/>
    <w:rsid w:val="002B50A6"/>
    <w:rsid w:val="002C4926"/>
    <w:rsid w:val="002C4CC5"/>
    <w:rsid w:val="002C4FF1"/>
    <w:rsid w:val="002D0F19"/>
    <w:rsid w:val="002D2DE0"/>
    <w:rsid w:val="002D43B9"/>
    <w:rsid w:val="002D7A47"/>
    <w:rsid w:val="002E4188"/>
    <w:rsid w:val="002E46F1"/>
    <w:rsid w:val="002E4D54"/>
    <w:rsid w:val="002E548F"/>
    <w:rsid w:val="002E5F84"/>
    <w:rsid w:val="002E7528"/>
    <w:rsid w:val="002E78B2"/>
    <w:rsid w:val="002E7C2C"/>
    <w:rsid w:val="002F0774"/>
    <w:rsid w:val="002F0E59"/>
    <w:rsid w:val="002F20A2"/>
    <w:rsid w:val="002F2E55"/>
    <w:rsid w:val="002F35A7"/>
    <w:rsid w:val="003014ED"/>
    <w:rsid w:val="00304D35"/>
    <w:rsid w:val="003050B1"/>
    <w:rsid w:val="0030528E"/>
    <w:rsid w:val="003053E1"/>
    <w:rsid w:val="003073B1"/>
    <w:rsid w:val="00307695"/>
    <w:rsid w:val="00311ADF"/>
    <w:rsid w:val="00313109"/>
    <w:rsid w:val="0031330F"/>
    <w:rsid w:val="00313D03"/>
    <w:rsid w:val="00314659"/>
    <w:rsid w:val="003153BF"/>
    <w:rsid w:val="003168A2"/>
    <w:rsid w:val="00320638"/>
    <w:rsid w:val="003213FB"/>
    <w:rsid w:val="003218B3"/>
    <w:rsid w:val="003228B9"/>
    <w:rsid w:val="00326021"/>
    <w:rsid w:val="00327C37"/>
    <w:rsid w:val="0033590F"/>
    <w:rsid w:val="003359C2"/>
    <w:rsid w:val="003369BB"/>
    <w:rsid w:val="00336DC9"/>
    <w:rsid w:val="0033798C"/>
    <w:rsid w:val="00340EDC"/>
    <w:rsid w:val="00343390"/>
    <w:rsid w:val="00343CC1"/>
    <w:rsid w:val="0034413A"/>
    <w:rsid w:val="003443DC"/>
    <w:rsid w:val="003445F8"/>
    <w:rsid w:val="00344619"/>
    <w:rsid w:val="00345AA9"/>
    <w:rsid w:val="00345D5D"/>
    <w:rsid w:val="00345F2E"/>
    <w:rsid w:val="00346E0F"/>
    <w:rsid w:val="00350609"/>
    <w:rsid w:val="00350D79"/>
    <w:rsid w:val="003523C5"/>
    <w:rsid w:val="00355A69"/>
    <w:rsid w:val="00357B06"/>
    <w:rsid w:val="0036017B"/>
    <w:rsid w:val="003601D9"/>
    <w:rsid w:val="00363E63"/>
    <w:rsid w:val="003642CD"/>
    <w:rsid w:val="00364D23"/>
    <w:rsid w:val="00365FBC"/>
    <w:rsid w:val="003661F7"/>
    <w:rsid w:val="0036687A"/>
    <w:rsid w:val="00371DA5"/>
    <w:rsid w:val="0037321A"/>
    <w:rsid w:val="00373F28"/>
    <w:rsid w:val="003752E6"/>
    <w:rsid w:val="003761FA"/>
    <w:rsid w:val="003762FD"/>
    <w:rsid w:val="00380AE0"/>
    <w:rsid w:val="00381704"/>
    <w:rsid w:val="00382789"/>
    <w:rsid w:val="00382D6D"/>
    <w:rsid w:val="003830D6"/>
    <w:rsid w:val="003861AB"/>
    <w:rsid w:val="00386278"/>
    <w:rsid w:val="00386883"/>
    <w:rsid w:val="00387C89"/>
    <w:rsid w:val="00391295"/>
    <w:rsid w:val="003933EE"/>
    <w:rsid w:val="0039367A"/>
    <w:rsid w:val="00393BFD"/>
    <w:rsid w:val="00394151"/>
    <w:rsid w:val="003948FD"/>
    <w:rsid w:val="00394BD4"/>
    <w:rsid w:val="0039657A"/>
    <w:rsid w:val="00396CF1"/>
    <w:rsid w:val="003A00B4"/>
    <w:rsid w:val="003A05C3"/>
    <w:rsid w:val="003A3C26"/>
    <w:rsid w:val="003A3F0A"/>
    <w:rsid w:val="003A4A35"/>
    <w:rsid w:val="003B08CE"/>
    <w:rsid w:val="003B16C1"/>
    <w:rsid w:val="003B2DB2"/>
    <w:rsid w:val="003B32F1"/>
    <w:rsid w:val="003B3D09"/>
    <w:rsid w:val="003B40FF"/>
    <w:rsid w:val="003B4D9D"/>
    <w:rsid w:val="003B7078"/>
    <w:rsid w:val="003C021B"/>
    <w:rsid w:val="003C1849"/>
    <w:rsid w:val="003C2783"/>
    <w:rsid w:val="003C288E"/>
    <w:rsid w:val="003C52FA"/>
    <w:rsid w:val="003C5F30"/>
    <w:rsid w:val="003C6037"/>
    <w:rsid w:val="003C6EBF"/>
    <w:rsid w:val="003C7201"/>
    <w:rsid w:val="003C7DA8"/>
    <w:rsid w:val="003D00F7"/>
    <w:rsid w:val="003D2177"/>
    <w:rsid w:val="003D653B"/>
    <w:rsid w:val="003E11BB"/>
    <w:rsid w:val="003E3EBC"/>
    <w:rsid w:val="003E4E0D"/>
    <w:rsid w:val="003E50D1"/>
    <w:rsid w:val="003F2372"/>
    <w:rsid w:val="003F2E49"/>
    <w:rsid w:val="003F3B2F"/>
    <w:rsid w:val="003F56B2"/>
    <w:rsid w:val="003F7CA3"/>
    <w:rsid w:val="003F7F98"/>
    <w:rsid w:val="0040041B"/>
    <w:rsid w:val="00401EC0"/>
    <w:rsid w:val="004039F0"/>
    <w:rsid w:val="00404F91"/>
    <w:rsid w:val="00405A53"/>
    <w:rsid w:val="00406A0A"/>
    <w:rsid w:val="00407177"/>
    <w:rsid w:val="004113A3"/>
    <w:rsid w:val="00412059"/>
    <w:rsid w:val="004139C7"/>
    <w:rsid w:val="00415C26"/>
    <w:rsid w:val="00417F28"/>
    <w:rsid w:val="00420DC2"/>
    <w:rsid w:val="004212A0"/>
    <w:rsid w:val="00421528"/>
    <w:rsid w:val="00423099"/>
    <w:rsid w:val="00423415"/>
    <w:rsid w:val="004234E4"/>
    <w:rsid w:val="004237C3"/>
    <w:rsid w:val="00424420"/>
    <w:rsid w:val="00424735"/>
    <w:rsid w:val="00426A57"/>
    <w:rsid w:val="00430256"/>
    <w:rsid w:val="004307A6"/>
    <w:rsid w:val="004313BC"/>
    <w:rsid w:val="00431940"/>
    <w:rsid w:val="00431D5F"/>
    <w:rsid w:val="004331C3"/>
    <w:rsid w:val="004334BC"/>
    <w:rsid w:val="00434C60"/>
    <w:rsid w:val="00440392"/>
    <w:rsid w:val="00440524"/>
    <w:rsid w:val="00444D31"/>
    <w:rsid w:val="004463A6"/>
    <w:rsid w:val="0044711D"/>
    <w:rsid w:val="004508C3"/>
    <w:rsid w:val="00453013"/>
    <w:rsid w:val="00453E8B"/>
    <w:rsid w:val="0045423D"/>
    <w:rsid w:val="00455F1A"/>
    <w:rsid w:val="00460185"/>
    <w:rsid w:val="004617DB"/>
    <w:rsid w:val="004624AF"/>
    <w:rsid w:val="00462690"/>
    <w:rsid w:val="004626E3"/>
    <w:rsid w:val="00462803"/>
    <w:rsid w:val="004645BE"/>
    <w:rsid w:val="00464EEB"/>
    <w:rsid w:val="004652DC"/>
    <w:rsid w:val="00466728"/>
    <w:rsid w:val="00470F2E"/>
    <w:rsid w:val="00471DBD"/>
    <w:rsid w:val="00473CAD"/>
    <w:rsid w:val="00473ECB"/>
    <w:rsid w:val="00474421"/>
    <w:rsid w:val="00474EED"/>
    <w:rsid w:val="00475656"/>
    <w:rsid w:val="004759BF"/>
    <w:rsid w:val="00475ECC"/>
    <w:rsid w:val="00476971"/>
    <w:rsid w:val="00480FF6"/>
    <w:rsid w:val="00481187"/>
    <w:rsid w:val="00482020"/>
    <w:rsid w:val="004834D7"/>
    <w:rsid w:val="004837D9"/>
    <w:rsid w:val="00486191"/>
    <w:rsid w:val="004908CF"/>
    <w:rsid w:val="004919E4"/>
    <w:rsid w:val="00491C18"/>
    <w:rsid w:val="004923D7"/>
    <w:rsid w:val="004927A8"/>
    <w:rsid w:val="00494165"/>
    <w:rsid w:val="00495907"/>
    <w:rsid w:val="004A0173"/>
    <w:rsid w:val="004A125A"/>
    <w:rsid w:val="004A1435"/>
    <w:rsid w:val="004A680B"/>
    <w:rsid w:val="004A7FF5"/>
    <w:rsid w:val="004B2118"/>
    <w:rsid w:val="004B3529"/>
    <w:rsid w:val="004B4920"/>
    <w:rsid w:val="004B6C78"/>
    <w:rsid w:val="004C296B"/>
    <w:rsid w:val="004C2ADB"/>
    <w:rsid w:val="004C38FC"/>
    <w:rsid w:val="004C3E81"/>
    <w:rsid w:val="004C5E78"/>
    <w:rsid w:val="004C64E1"/>
    <w:rsid w:val="004C66DD"/>
    <w:rsid w:val="004C71B4"/>
    <w:rsid w:val="004D02BD"/>
    <w:rsid w:val="004D19FA"/>
    <w:rsid w:val="004D2331"/>
    <w:rsid w:val="004D5716"/>
    <w:rsid w:val="004D5ED3"/>
    <w:rsid w:val="004E071D"/>
    <w:rsid w:val="004E2587"/>
    <w:rsid w:val="004E30CA"/>
    <w:rsid w:val="004E59A2"/>
    <w:rsid w:val="004E5A3D"/>
    <w:rsid w:val="004F2B56"/>
    <w:rsid w:val="004F3B2D"/>
    <w:rsid w:val="004F3C92"/>
    <w:rsid w:val="004F5ABA"/>
    <w:rsid w:val="004F5AE7"/>
    <w:rsid w:val="004F76BA"/>
    <w:rsid w:val="00501A22"/>
    <w:rsid w:val="00501B0B"/>
    <w:rsid w:val="00502077"/>
    <w:rsid w:val="005026BB"/>
    <w:rsid w:val="0050327A"/>
    <w:rsid w:val="005043D1"/>
    <w:rsid w:val="005102D8"/>
    <w:rsid w:val="00510880"/>
    <w:rsid w:val="0051190F"/>
    <w:rsid w:val="00511C08"/>
    <w:rsid w:val="00515A86"/>
    <w:rsid w:val="00517193"/>
    <w:rsid w:val="0052018E"/>
    <w:rsid w:val="00520722"/>
    <w:rsid w:val="00521449"/>
    <w:rsid w:val="005235D3"/>
    <w:rsid w:val="0052478A"/>
    <w:rsid w:val="0052647F"/>
    <w:rsid w:val="005315AF"/>
    <w:rsid w:val="005327C7"/>
    <w:rsid w:val="00535BF1"/>
    <w:rsid w:val="00536EFE"/>
    <w:rsid w:val="0054040F"/>
    <w:rsid w:val="00540C81"/>
    <w:rsid w:val="005424B4"/>
    <w:rsid w:val="00543372"/>
    <w:rsid w:val="00543DE4"/>
    <w:rsid w:val="00545163"/>
    <w:rsid w:val="00547D4E"/>
    <w:rsid w:val="00551E9F"/>
    <w:rsid w:val="00553A2A"/>
    <w:rsid w:val="00553FB0"/>
    <w:rsid w:val="005601CC"/>
    <w:rsid w:val="005640A1"/>
    <w:rsid w:val="00565281"/>
    <w:rsid w:val="00566324"/>
    <w:rsid w:val="00566339"/>
    <w:rsid w:val="00570D63"/>
    <w:rsid w:val="005720FE"/>
    <w:rsid w:val="00574231"/>
    <w:rsid w:val="005750C7"/>
    <w:rsid w:val="0057570C"/>
    <w:rsid w:val="00577A6D"/>
    <w:rsid w:val="00580000"/>
    <w:rsid w:val="0058215B"/>
    <w:rsid w:val="00584ADE"/>
    <w:rsid w:val="0059287D"/>
    <w:rsid w:val="00592A30"/>
    <w:rsid w:val="00592E7A"/>
    <w:rsid w:val="00594C44"/>
    <w:rsid w:val="00595BA6"/>
    <w:rsid w:val="00595CF1"/>
    <w:rsid w:val="00595D7D"/>
    <w:rsid w:val="00595EE2"/>
    <w:rsid w:val="005967A9"/>
    <w:rsid w:val="005A3735"/>
    <w:rsid w:val="005A4FF0"/>
    <w:rsid w:val="005A5A14"/>
    <w:rsid w:val="005A6F80"/>
    <w:rsid w:val="005B0D9C"/>
    <w:rsid w:val="005B1C10"/>
    <w:rsid w:val="005B228C"/>
    <w:rsid w:val="005B2A9B"/>
    <w:rsid w:val="005B2E80"/>
    <w:rsid w:val="005B31E1"/>
    <w:rsid w:val="005B3CBE"/>
    <w:rsid w:val="005B49D0"/>
    <w:rsid w:val="005B7CB2"/>
    <w:rsid w:val="005C0B4E"/>
    <w:rsid w:val="005C1972"/>
    <w:rsid w:val="005C352E"/>
    <w:rsid w:val="005C4250"/>
    <w:rsid w:val="005C4E7E"/>
    <w:rsid w:val="005C4EE6"/>
    <w:rsid w:val="005C5FC1"/>
    <w:rsid w:val="005C7574"/>
    <w:rsid w:val="005D0A48"/>
    <w:rsid w:val="005D1D2E"/>
    <w:rsid w:val="005D38AA"/>
    <w:rsid w:val="005D4137"/>
    <w:rsid w:val="005D56B6"/>
    <w:rsid w:val="005D73E5"/>
    <w:rsid w:val="005D7972"/>
    <w:rsid w:val="005E0D0E"/>
    <w:rsid w:val="005E1E6A"/>
    <w:rsid w:val="005E2350"/>
    <w:rsid w:val="005E4576"/>
    <w:rsid w:val="005E475E"/>
    <w:rsid w:val="005E6766"/>
    <w:rsid w:val="005E6A74"/>
    <w:rsid w:val="005E6F57"/>
    <w:rsid w:val="005F2130"/>
    <w:rsid w:val="005F29DB"/>
    <w:rsid w:val="005F2C41"/>
    <w:rsid w:val="005F33DD"/>
    <w:rsid w:val="005F3563"/>
    <w:rsid w:val="005F3782"/>
    <w:rsid w:val="005F3F7D"/>
    <w:rsid w:val="005F4AA0"/>
    <w:rsid w:val="005F6642"/>
    <w:rsid w:val="005F6B62"/>
    <w:rsid w:val="005F709C"/>
    <w:rsid w:val="00603770"/>
    <w:rsid w:val="0060544C"/>
    <w:rsid w:val="00606019"/>
    <w:rsid w:val="006063B4"/>
    <w:rsid w:val="00607295"/>
    <w:rsid w:val="00607E8F"/>
    <w:rsid w:val="00610803"/>
    <w:rsid w:val="006118BA"/>
    <w:rsid w:val="00611DC5"/>
    <w:rsid w:val="006132B4"/>
    <w:rsid w:val="00613BB3"/>
    <w:rsid w:val="00614111"/>
    <w:rsid w:val="00616BBC"/>
    <w:rsid w:val="00620305"/>
    <w:rsid w:val="006213DF"/>
    <w:rsid w:val="00622271"/>
    <w:rsid w:val="006233A5"/>
    <w:rsid w:val="006235FD"/>
    <w:rsid w:val="0062382A"/>
    <w:rsid w:val="00626C90"/>
    <w:rsid w:val="006270DA"/>
    <w:rsid w:val="006317FB"/>
    <w:rsid w:val="00631DF1"/>
    <w:rsid w:val="00632628"/>
    <w:rsid w:val="0063730B"/>
    <w:rsid w:val="006376AF"/>
    <w:rsid w:val="00640DD7"/>
    <w:rsid w:val="00644382"/>
    <w:rsid w:val="00644489"/>
    <w:rsid w:val="006455A6"/>
    <w:rsid w:val="00647178"/>
    <w:rsid w:val="0064721A"/>
    <w:rsid w:val="006473B7"/>
    <w:rsid w:val="00647A00"/>
    <w:rsid w:val="00651872"/>
    <w:rsid w:val="00653211"/>
    <w:rsid w:val="00653BC7"/>
    <w:rsid w:val="00655843"/>
    <w:rsid w:val="00655EFA"/>
    <w:rsid w:val="00655F3E"/>
    <w:rsid w:val="00656130"/>
    <w:rsid w:val="006569AE"/>
    <w:rsid w:val="00656E58"/>
    <w:rsid w:val="00656EDF"/>
    <w:rsid w:val="006578D3"/>
    <w:rsid w:val="00657A73"/>
    <w:rsid w:val="0066030E"/>
    <w:rsid w:val="00660964"/>
    <w:rsid w:val="00662193"/>
    <w:rsid w:val="006624EC"/>
    <w:rsid w:val="00662EB5"/>
    <w:rsid w:val="00663E44"/>
    <w:rsid w:val="00663FCE"/>
    <w:rsid w:val="006655F7"/>
    <w:rsid w:val="006661D8"/>
    <w:rsid w:val="006664F5"/>
    <w:rsid w:val="00671682"/>
    <w:rsid w:val="00671964"/>
    <w:rsid w:val="00673CDB"/>
    <w:rsid w:val="0067517A"/>
    <w:rsid w:val="00682139"/>
    <w:rsid w:val="00682B77"/>
    <w:rsid w:val="006849BE"/>
    <w:rsid w:val="0068588C"/>
    <w:rsid w:val="00687905"/>
    <w:rsid w:val="00690493"/>
    <w:rsid w:val="00690C8A"/>
    <w:rsid w:val="006947AF"/>
    <w:rsid w:val="00695C74"/>
    <w:rsid w:val="0069740F"/>
    <w:rsid w:val="006A11D4"/>
    <w:rsid w:val="006A27D2"/>
    <w:rsid w:val="006A29FE"/>
    <w:rsid w:val="006A2D18"/>
    <w:rsid w:val="006A2FBC"/>
    <w:rsid w:val="006A30CE"/>
    <w:rsid w:val="006A31C3"/>
    <w:rsid w:val="006A3237"/>
    <w:rsid w:val="006A4D5B"/>
    <w:rsid w:val="006A4D66"/>
    <w:rsid w:val="006A5288"/>
    <w:rsid w:val="006A6364"/>
    <w:rsid w:val="006A7166"/>
    <w:rsid w:val="006B04FE"/>
    <w:rsid w:val="006B13B6"/>
    <w:rsid w:val="006B1770"/>
    <w:rsid w:val="006B1930"/>
    <w:rsid w:val="006B2502"/>
    <w:rsid w:val="006B35B0"/>
    <w:rsid w:val="006B401A"/>
    <w:rsid w:val="006B4A16"/>
    <w:rsid w:val="006B4E86"/>
    <w:rsid w:val="006C01B2"/>
    <w:rsid w:val="006C1084"/>
    <w:rsid w:val="006C1C6D"/>
    <w:rsid w:val="006C1E7F"/>
    <w:rsid w:val="006C1F6E"/>
    <w:rsid w:val="006C2B1C"/>
    <w:rsid w:val="006C457B"/>
    <w:rsid w:val="006C4E61"/>
    <w:rsid w:val="006C7E8A"/>
    <w:rsid w:val="006D01BB"/>
    <w:rsid w:val="006D1947"/>
    <w:rsid w:val="006D1A5C"/>
    <w:rsid w:val="006D329A"/>
    <w:rsid w:val="006D4FC5"/>
    <w:rsid w:val="006D536F"/>
    <w:rsid w:val="006D55FA"/>
    <w:rsid w:val="006D6D48"/>
    <w:rsid w:val="006E1BE4"/>
    <w:rsid w:val="006E2653"/>
    <w:rsid w:val="006E315F"/>
    <w:rsid w:val="006E396C"/>
    <w:rsid w:val="006E4076"/>
    <w:rsid w:val="006E58FB"/>
    <w:rsid w:val="006E6C33"/>
    <w:rsid w:val="006E7B70"/>
    <w:rsid w:val="006F19B3"/>
    <w:rsid w:val="006F2A69"/>
    <w:rsid w:val="006F2A78"/>
    <w:rsid w:val="006F3BD6"/>
    <w:rsid w:val="007038BC"/>
    <w:rsid w:val="00704522"/>
    <w:rsid w:val="00704867"/>
    <w:rsid w:val="007059BC"/>
    <w:rsid w:val="0070646E"/>
    <w:rsid w:val="007065FE"/>
    <w:rsid w:val="00706885"/>
    <w:rsid w:val="00706A57"/>
    <w:rsid w:val="00707CFB"/>
    <w:rsid w:val="00713A8F"/>
    <w:rsid w:val="00713DD5"/>
    <w:rsid w:val="00714CAB"/>
    <w:rsid w:val="00715520"/>
    <w:rsid w:val="007217B7"/>
    <w:rsid w:val="007238EA"/>
    <w:rsid w:val="00725785"/>
    <w:rsid w:val="00727115"/>
    <w:rsid w:val="007274AB"/>
    <w:rsid w:val="00727640"/>
    <w:rsid w:val="00727CD0"/>
    <w:rsid w:val="00730F55"/>
    <w:rsid w:val="00731283"/>
    <w:rsid w:val="0073318E"/>
    <w:rsid w:val="007343F0"/>
    <w:rsid w:val="00734BE5"/>
    <w:rsid w:val="00735593"/>
    <w:rsid w:val="007359FA"/>
    <w:rsid w:val="00735DA1"/>
    <w:rsid w:val="00736D04"/>
    <w:rsid w:val="007374F6"/>
    <w:rsid w:val="00737AA0"/>
    <w:rsid w:val="0074000D"/>
    <w:rsid w:val="0074054F"/>
    <w:rsid w:val="00743864"/>
    <w:rsid w:val="007454B6"/>
    <w:rsid w:val="0074668F"/>
    <w:rsid w:val="00747840"/>
    <w:rsid w:val="00747F3C"/>
    <w:rsid w:val="007508A2"/>
    <w:rsid w:val="00750F76"/>
    <w:rsid w:val="00751D2A"/>
    <w:rsid w:val="007524A8"/>
    <w:rsid w:val="00752813"/>
    <w:rsid w:val="00752BFE"/>
    <w:rsid w:val="00754223"/>
    <w:rsid w:val="00754A2E"/>
    <w:rsid w:val="00754CB4"/>
    <w:rsid w:val="00755368"/>
    <w:rsid w:val="007570F0"/>
    <w:rsid w:val="00762868"/>
    <w:rsid w:val="00762F73"/>
    <w:rsid w:val="00763841"/>
    <w:rsid w:val="00763C38"/>
    <w:rsid w:val="00765656"/>
    <w:rsid w:val="00765EC3"/>
    <w:rsid w:val="00775212"/>
    <w:rsid w:val="00775860"/>
    <w:rsid w:val="007759D7"/>
    <w:rsid w:val="0077779D"/>
    <w:rsid w:val="007779DE"/>
    <w:rsid w:val="00782E72"/>
    <w:rsid w:val="00783FC1"/>
    <w:rsid w:val="00786F09"/>
    <w:rsid w:val="00787FB0"/>
    <w:rsid w:val="007910B3"/>
    <w:rsid w:val="00792CB5"/>
    <w:rsid w:val="00795837"/>
    <w:rsid w:val="00797759"/>
    <w:rsid w:val="00797AC4"/>
    <w:rsid w:val="00797CE7"/>
    <w:rsid w:val="00797F4D"/>
    <w:rsid w:val="007A2B15"/>
    <w:rsid w:val="007A6A46"/>
    <w:rsid w:val="007A77A4"/>
    <w:rsid w:val="007B12CD"/>
    <w:rsid w:val="007B219D"/>
    <w:rsid w:val="007B308A"/>
    <w:rsid w:val="007B3ED1"/>
    <w:rsid w:val="007B5C99"/>
    <w:rsid w:val="007B7208"/>
    <w:rsid w:val="007C2515"/>
    <w:rsid w:val="007C2857"/>
    <w:rsid w:val="007C2F14"/>
    <w:rsid w:val="007C3625"/>
    <w:rsid w:val="007C3F34"/>
    <w:rsid w:val="007C6965"/>
    <w:rsid w:val="007D0A30"/>
    <w:rsid w:val="007D16F8"/>
    <w:rsid w:val="007D299B"/>
    <w:rsid w:val="007D2BFB"/>
    <w:rsid w:val="007D3BE0"/>
    <w:rsid w:val="007D4708"/>
    <w:rsid w:val="007D53C2"/>
    <w:rsid w:val="007D61CE"/>
    <w:rsid w:val="007E062D"/>
    <w:rsid w:val="007E2772"/>
    <w:rsid w:val="007E3423"/>
    <w:rsid w:val="007E3921"/>
    <w:rsid w:val="007E690B"/>
    <w:rsid w:val="007E6C61"/>
    <w:rsid w:val="007E6C76"/>
    <w:rsid w:val="007F0E16"/>
    <w:rsid w:val="007F1AFB"/>
    <w:rsid w:val="0080213B"/>
    <w:rsid w:val="008022A9"/>
    <w:rsid w:val="00802934"/>
    <w:rsid w:val="00802C49"/>
    <w:rsid w:val="00804405"/>
    <w:rsid w:val="00806232"/>
    <w:rsid w:val="0080678D"/>
    <w:rsid w:val="00807DA8"/>
    <w:rsid w:val="0081052D"/>
    <w:rsid w:val="00810AB8"/>
    <w:rsid w:val="00813612"/>
    <w:rsid w:val="00815ABD"/>
    <w:rsid w:val="00816377"/>
    <w:rsid w:val="00824B6F"/>
    <w:rsid w:val="008252A5"/>
    <w:rsid w:val="00825E8B"/>
    <w:rsid w:val="008309F0"/>
    <w:rsid w:val="00830B1D"/>
    <w:rsid w:val="00830DC5"/>
    <w:rsid w:val="008315D1"/>
    <w:rsid w:val="00832D3B"/>
    <w:rsid w:val="008339B6"/>
    <w:rsid w:val="00834187"/>
    <w:rsid w:val="00837562"/>
    <w:rsid w:val="00837FBA"/>
    <w:rsid w:val="008405DB"/>
    <w:rsid w:val="0084384A"/>
    <w:rsid w:val="008439D3"/>
    <w:rsid w:val="0084648B"/>
    <w:rsid w:val="008529DC"/>
    <w:rsid w:val="0085510C"/>
    <w:rsid w:val="0085600A"/>
    <w:rsid w:val="00857710"/>
    <w:rsid w:val="00860C78"/>
    <w:rsid w:val="00860DEC"/>
    <w:rsid w:val="008627B0"/>
    <w:rsid w:val="008630AF"/>
    <w:rsid w:val="008648D7"/>
    <w:rsid w:val="0086529B"/>
    <w:rsid w:val="00865789"/>
    <w:rsid w:val="0087020B"/>
    <w:rsid w:val="008713D7"/>
    <w:rsid w:val="00872A3A"/>
    <w:rsid w:val="0087442A"/>
    <w:rsid w:val="00875398"/>
    <w:rsid w:val="008755BA"/>
    <w:rsid w:val="00876204"/>
    <w:rsid w:val="00880388"/>
    <w:rsid w:val="00881645"/>
    <w:rsid w:val="00881DA3"/>
    <w:rsid w:val="00883FC3"/>
    <w:rsid w:val="00885801"/>
    <w:rsid w:val="00887FDD"/>
    <w:rsid w:val="00890380"/>
    <w:rsid w:val="00890442"/>
    <w:rsid w:val="00890976"/>
    <w:rsid w:val="00891AF0"/>
    <w:rsid w:val="00894FFD"/>
    <w:rsid w:val="00895CB5"/>
    <w:rsid w:val="00896939"/>
    <w:rsid w:val="00897937"/>
    <w:rsid w:val="008A032B"/>
    <w:rsid w:val="008A397A"/>
    <w:rsid w:val="008A3FE4"/>
    <w:rsid w:val="008B15BF"/>
    <w:rsid w:val="008B1738"/>
    <w:rsid w:val="008B3719"/>
    <w:rsid w:val="008B3EA3"/>
    <w:rsid w:val="008B63DD"/>
    <w:rsid w:val="008B7F57"/>
    <w:rsid w:val="008C06F3"/>
    <w:rsid w:val="008C0C6D"/>
    <w:rsid w:val="008C1AA9"/>
    <w:rsid w:val="008C1C87"/>
    <w:rsid w:val="008C291B"/>
    <w:rsid w:val="008C3546"/>
    <w:rsid w:val="008C3E1C"/>
    <w:rsid w:val="008C4491"/>
    <w:rsid w:val="008C5332"/>
    <w:rsid w:val="008C63A9"/>
    <w:rsid w:val="008C6A00"/>
    <w:rsid w:val="008D05F5"/>
    <w:rsid w:val="008D0E79"/>
    <w:rsid w:val="008D17C5"/>
    <w:rsid w:val="008D3950"/>
    <w:rsid w:val="008D3D76"/>
    <w:rsid w:val="008D48BE"/>
    <w:rsid w:val="008D7008"/>
    <w:rsid w:val="008E0174"/>
    <w:rsid w:val="008E11DD"/>
    <w:rsid w:val="008E1355"/>
    <w:rsid w:val="008E1479"/>
    <w:rsid w:val="008E2962"/>
    <w:rsid w:val="008E311D"/>
    <w:rsid w:val="008E31A2"/>
    <w:rsid w:val="008E3A39"/>
    <w:rsid w:val="008E43CB"/>
    <w:rsid w:val="008E637C"/>
    <w:rsid w:val="008F070B"/>
    <w:rsid w:val="008F209C"/>
    <w:rsid w:val="008F3858"/>
    <w:rsid w:val="008F772E"/>
    <w:rsid w:val="0090252B"/>
    <w:rsid w:val="009042B0"/>
    <w:rsid w:val="009042FA"/>
    <w:rsid w:val="0090524D"/>
    <w:rsid w:val="009067E9"/>
    <w:rsid w:val="00906B01"/>
    <w:rsid w:val="00910FBA"/>
    <w:rsid w:val="00912621"/>
    <w:rsid w:val="00913254"/>
    <w:rsid w:val="009135AC"/>
    <w:rsid w:val="00914C4E"/>
    <w:rsid w:val="00915CBA"/>
    <w:rsid w:val="0091734F"/>
    <w:rsid w:val="00917519"/>
    <w:rsid w:val="00921CD2"/>
    <w:rsid w:val="00922B6B"/>
    <w:rsid w:val="00922BA5"/>
    <w:rsid w:val="00924164"/>
    <w:rsid w:val="009248B2"/>
    <w:rsid w:val="00926AB2"/>
    <w:rsid w:val="009277B3"/>
    <w:rsid w:val="00931F9A"/>
    <w:rsid w:val="00932A79"/>
    <w:rsid w:val="009353DA"/>
    <w:rsid w:val="00936ADE"/>
    <w:rsid w:val="0093702D"/>
    <w:rsid w:val="00937873"/>
    <w:rsid w:val="00941EBF"/>
    <w:rsid w:val="00942D02"/>
    <w:rsid w:val="00943553"/>
    <w:rsid w:val="00944398"/>
    <w:rsid w:val="009447D2"/>
    <w:rsid w:val="00945131"/>
    <w:rsid w:val="00945971"/>
    <w:rsid w:val="00946493"/>
    <w:rsid w:val="009476AA"/>
    <w:rsid w:val="00952C86"/>
    <w:rsid w:val="00956500"/>
    <w:rsid w:val="00957F40"/>
    <w:rsid w:val="0096043C"/>
    <w:rsid w:val="009615D0"/>
    <w:rsid w:val="009638BA"/>
    <w:rsid w:val="00970C8D"/>
    <w:rsid w:val="009718E6"/>
    <w:rsid w:val="00973569"/>
    <w:rsid w:val="0097460B"/>
    <w:rsid w:val="00977660"/>
    <w:rsid w:val="0098184C"/>
    <w:rsid w:val="00982217"/>
    <w:rsid w:val="00983B16"/>
    <w:rsid w:val="009844AE"/>
    <w:rsid w:val="00984D68"/>
    <w:rsid w:val="00984FE8"/>
    <w:rsid w:val="00985820"/>
    <w:rsid w:val="0098779A"/>
    <w:rsid w:val="0099044D"/>
    <w:rsid w:val="009915FE"/>
    <w:rsid w:val="009917D1"/>
    <w:rsid w:val="00991B92"/>
    <w:rsid w:val="00991D04"/>
    <w:rsid w:val="0099293A"/>
    <w:rsid w:val="00992F0A"/>
    <w:rsid w:val="00993BF1"/>
    <w:rsid w:val="00994E19"/>
    <w:rsid w:val="009970B2"/>
    <w:rsid w:val="00997324"/>
    <w:rsid w:val="00997554"/>
    <w:rsid w:val="009A33B8"/>
    <w:rsid w:val="009A37CE"/>
    <w:rsid w:val="009A3D17"/>
    <w:rsid w:val="009A3DC2"/>
    <w:rsid w:val="009A59F9"/>
    <w:rsid w:val="009A7656"/>
    <w:rsid w:val="009B0A81"/>
    <w:rsid w:val="009B0BA7"/>
    <w:rsid w:val="009B1AF4"/>
    <w:rsid w:val="009B1C56"/>
    <w:rsid w:val="009B2E38"/>
    <w:rsid w:val="009B2FEC"/>
    <w:rsid w:val="009B3341"/>
    <w:rsid w:val="009B5AAE"/>
    <w:rsid w:val="009C0003"/>
    <w:rsid w:val="009C1FF5"/>
    <w:rsid w:val="009C2995"/>
    <w:rsid w:val="009C78C1"/>
    <w:rsid w:val="009D0196"/>
    <w:rsid w:val="009D08F3"/>
    <w:rsid w:val="009D0DFB"/>
    <w:rsid w:val="009D2C0F"/>
    <w:rsid w:val="009D2CA7"/>
    <w:rsid w:val="009D3D5A"/>
    <w:rsid w:val="009D441D"/>
    <w:rsid w:val="009D4C2C"/>
    <w:rsid w:val="009D5C45"/>
    <w:rsid w:val="009D5CB8"/>
    <w:rsid w:val="009D7193"/>
    <w:rsid w:val="009E0AC8"/>
    <w:rsid w:val="009E0EC5"/>
    <w:rsid w:val="009E0F18"/>
    <w:rsid w:val="009E18EB"/>
    <w:rsid w:val="009E1E3E"/>
    <w:rsid w:val="009E2727"/>
    <w:rsid w:val="009E2F37"/>
    <w:rsid w:val="009E5650"/>
    <w:rsid w:val="009F04C6"/>
    <w:rsid w:val="009F1087"/>
    <w:rsid w:val="009F43DD"/>
    <w:rsid w:val="009F480F"/>
    <w:rsid w:val="00A0089A"/>
    <w:rsid w:val="00A01873"/>
    <w:rsid w:val="00A01952"/>
    <w:rsid w:val="00A024B2"/>
    <w:rsid w:val="00A02AEF"/>
    <w:rsid w:val="00A02EB6"/>
    <w:rsid w:val="00A02EE9"/>
    <w:rsid w:val="00A040D1"/>
    <w:rsid w:val="00A06867"/>
    <w:rsid w:val="00A079D1"/>
    <w:rsid w:val="00A10611"/>
    <w:rsid w:val="00A114AC"/>
    <w:rsid w:val="00A11C61"/>
    <w:rsid w:val="00A13028"/>
    <w:rsid w:val="00A152D6"/>
    <w:rsid w:val="00A160EC"/>
    <w:rsid w:val="00A21330"/>
    <w:rsid w:val="00A234A3"/>
    <w:rsid w:val="00A2370E"/>
    <w:rsid w:val="00A260DF"/>
    <w:rsid w:val="00A262E1"/>
    <w:rsid w:val="00A272C4"/>
    <w:rsid w:val="00A308A3"/>
    <w:rsid w:val="00A31782"/>
    <w:rsid w:val="00A317FA"/>
    <w:rsid w:val="00A31832"/>
    <w:rsid w:val="00A3313F"/>
    <w:rsid w:val="00A33199"/>
    <w:rsid w:val="00A36300"/>
    <w:rsid w:val="00A36FFB"/>
    <w:rsid w:val="00A402E2"/>
    <w:rsid w:val="00A41470"/>
    <w:rsid w:val="00A42898"/>
    <w:rsid w:val="00A43982"/>
    <w:rsid w:val="00A43AD6"/>
    <w:rsid w:val="00A44DC8"/>
    <w:rsid w:val="00A45C60"/>
    <w:rsid w:val="00A476CD"/>
    <w:rsid w:val="00A50087"/>
    <w:rsid w:val="00A510EC"/>
    <w:rsid w:val="00A51243"/>
    <w:rsid w:val="00A51F15"/>
    <w:rsid w:val="00A52B5F"/>
    <w:rsid w:val="00A54403"/>
    <w:rsid w:val="00A54653"/>
    <w:rsid w:val="00A5662F"/>
    <w:rsid w:val="00A57EFD"/>
    <w:rsid w:val="00A61665"/>
    <w:rsid w:val="00A62054"/>
    <w:rsid w:val="00A62B2F"/>
    <w:rsid w:val="00A62C00"/>
    <w:rsid w:val="00A63B1C"/>
    <w:rsid w:val="00A64744"/>
    <w:rsid w:val="00A65087"/>
    <w:rsid w:val="00A662A6"/>
    <w:rsid w:val="00A66570"/>
    <w:rsid w:val="00A66B5C"/>
    <w:rsid w:val="00A66ECF"/>
    <w:rsid w:val="00A67C9A"/>
    <w:rsid w:val="00A716A5"/>
    <w:rsid w:val="00A7470E"/>
    <w:rsid w:val="00A761DF"/>
    <w:rsid w:val="00A76A10"/>
    <w:rsid w:val="00A771D3"/>
    <w:rsid w:val="00A80076"/>
    <w:rsid w:val="00A813F1"/>
    <w:rsid w:val="00A8250E"/>
    <w:rsid w:val="00A83700"/>
    <w:rsid w:val="00A83E92"/>
    <w:rsid w:val="00A859C6"/>
    <w:rsid w:val="00A85ED3"/>
    <w:rsid w:val="00A87301"/>
    <w:rsid w:val="00A91C94"/>
    <w:rsid w:val="00A92540"/>
    <w:rsid w:val="00A94106"/>
    <w:rsid w:val="00A94737"/>
    <w:rsid w:val="00A94782"/>
    <w:rsid w:val="00A97A23"/>
    <w:rsid w:val="00AA1339"/>
    <w:rsid w:val="00AA138B"/>
    <w:rsid w:val="00AA3CC4"/>
    <w:rsid w:val="00AA417E"/>
    <w:rsid w:val="00AA56A2"/>
    <w:rsid w:val="00AA6249"/>
    <w:rsid w:val="00AA687A"/>
    <w:rsid w:val="00AA7917"/>
    <w:rsid w:val="00AB073E"/>
    <w:rsid w:val="00AB1128"/>
    <w:rsid w:val="00AB18E8"/>
    <w:rsid w:val="00AB1C94"/>
    <w:rsid w:val="00AB1CC6"/>
    <w:rsid w:val="00AB1FC3"/>
    <w:rsid w:val="00AB3873"/>
    <w:rsid w:val="00AB3E08"/>
    <w:rsid w:val="00AB4E23"/>
    <w:rsid w:val="00AB67DD"/>
    <w:rsid w:val="00AB6811"/>
    <w:rsid w:val="00AC1459"/>
    <w:rsid w:val="00AC24B9"/>
    <w:rsid w:val="00AC4548"/>
    <w:rsid w:val="00AC56DF"/>
    <w:rsid w:val="00AC61D2"/>
    <w:rsid w:val="00AC6610"/>
    <w:rsid w:val="00AD045F"/>
    <w:rsid w:val="00AD0D3A"/>
    <w:rsid w:val="00AD1741"/>
    <w:rsid w:val="00AD2742"/>
    <w:rsid w:val="00AD34B5"/>
    <w:rsid w:val="00AD3C7B"/>
    <w:rsid w:val="00AD444C"/>
    <w:rsid w:val="00AD52D0"/>
    <w:rsid w:val="00AD6865"/>
    <w:rsid w:val="00AE0435"/>
    <w:rsid w:val="00AE05F6"/>
    <w:rsid w:val="00AE1AD2"/>
    <w:rsid w:val="00AE3590"/>
    <w:rsid w:val="00AE4038"/>
    <w:rsid w:val="00AE5304"/>
    <w:rsid w:val="00AF413E"/>
    <w:rsid w:val="00AF512D"/>
    <w:rsid w:val="00AF550D"/>
    <w:rsid w:val="00AF65E9"/>
    <w:rsid w:val="00AF6C78"/>
    <w:rsid w:val="00AF6CBA"/>
    <w:rsid w:val="00AF7A83"/>
    <w:rsid w:val="00AF7C33"/>
    <w:rsid w:val="00AF7FFD"/>
    <w:rsid w:val="00B009A4"/>
    <w:rsid w:val="00B059B3"/>
    <w:rsid w:val="00B05BD3"/>
    <w:rsid w:val="00B063ED"/>
    <w:rsid w:val="00B10B05"/>
    <w:rsid w:val="00B11377"/>
    <w:rsid w:val="00B117DC"/>
    <w:rsid w:val="00B11F61"/>
    <w:rsid w:val="00B12533"/>
    <w:rsid w:val="00B13AF2"/>
    <w:rsid w:val="00B1413F"/>
    <w:rsid w:val="00B14B48"/>
    <w:rsid w:val="00B1734D"/>
    <w:rsid w:val="00B20C3F"/>
    <w:rsid w:val="00B21691"/>
    <w:rsid w:val="00B22487"/>
    <w:rsid w:val="00B26B5C"/>
    <w:rsid w:val="00B26E5B"/>
    <w:rsid w:val="00B31FEA"/>
    <w:rsid w:val="00B36063"/>
    <w:rsid w:val="00B3639D"/>
    <w:rsid w:val="00B36400"/>
    <w:rsid w:val="00B36D2A"/>
    <w:rsid w:val="00B4141B"/>
    <w:rsid w:val="00B41E4D"/>
    <w:rsid w:val="00B51855"/>
    <w:rsid w:val="00B52FDF"/>
    <w:rsid w:val="00B553CF"/>
    <w:rsid w:val="00B55C46"/>
    <w:rsid w:val="00B56D28"/>
    <w:rsid w:val="00B57020"/>
    <w:rsid w:val="00B6215E"/>
    <w:rsid w:val="00B626A6"/>
    <w:rsid w:val="00B65493"/>
    <w:rsid w:val="00B667D2"/>
    <w:rsid w:val="00B66D73"/>
    <w:rsid w:val="00B6738F"/>
    <w:rsid w:val="00B67536"/>
    <w:rsid w:val="00B67F8F"/>
    <w:rsid w:val="00B70750"/>
    <w:rsid w:val="00B7155C"/>
    <w:rsid w:val="00B7238A"/>
    <w:rsid w:val="00B73BA7"/>
    <w:rsid w:val="00B771B2"/>
    <w:rsid w:val="00B778B4"/>
    <w:rsid w:val="00B8173A"/>
    <w:rsid w:val="00B81CDF"/>
    <w:rsid w:val="00B836A2"/>
    <w:rsid w:val="00B83A8B"/>
    <w:rsid w:val="00B84B32"/>
    <w:rsid w:val="00B8771E"/>
    <w:rsid w:val="00B90F39"/>
    <w:rsid w:val="00B919A9"/>
    <w:rsid w:val="00B91AFE"/>
    <w:rsid w:val="00B941A6"/>
    <w:rsid w:val="00B94568"/>
    <w:rsid w:val="00B958BA"/>
    <w:rsid w:val="00B9702D"/>
    <w:rsid w:val="00B97696"/>
    <w:rsid w:val="00B976F0"/>
    <w:rsid w:val="00BA19C2"/>
    <w:rsid w:val="00BA52FE"/>
    <w:rsid w:val="00BA699D"/>
    <w:rsid w:val="00BA70DA"/>
    <w:rsid w:val="00BB027D"/>
    <w:rsid w:val="00BB0FFB"/>
    <w:rsid w:val="00BB1163"/>
    <w:rsid w:val="00BB2C59"/>
    <w:rsid w:val="00BB3410"/>
    <w:rsid w:val="00BB791C"/>
    <w:rsid w:val="00BB7BAD"/>
    <w:rsid w:val="00BC03E8"/>
    <w:rsid w:val="00BC0D5B"/>
    <w:rsid w:val="00BC218D"/>
    <w:rsid w:val="00BC3A53"/>
    <w:rsid w:val="00BC4E68"/>
    <w:rsid w:val="00BC537D"/>
    <w:rsid w:val="00BC5D0F"/>
    <w:rsid w:val="00BC5E23"/>
    <w:rsid w:val="00BC6AD3"/>
    <w:rsid w:val="00BC6E27"/>
    <w:rsid w:val="00BC738F"/>
    <w:rsid w:val="00BC7D22"/>
    <w:rsid w:val="00BD21B2"/>
    <w:rsid w:val="00BD2A8F"/>
    <w:rsid w:val="00BD46EC"/>
    <w:rsid w:val="00BD4906"/>
    <w:rsid w:val="00BD58CA"/>
    <w:rsid w:val="00BD714D"/>
    <w:rsid w:val="00BD7923"/>
    <w:rsid w:val="00BD7960"/>
    <w:rsid w:val="00BE0D10"/>
    <w:rsid w:val="00BE3D00"/>
    <w:rsid w:val="00BE4CEF"/>
    <w:rsid w:val="00BE5BCC"/>
    <w:rsid w:val="00BE62C3"/>
    <w:rsid w:val="00BE71F0"/>
    <w:rsid w:val="00BF18E7"/>
    <w:rsid w:val="00BF2637"/>
    <w:rsid w:val="00BF7A60"/>
    <w:rsid w:val="00C02A8B"/>
    <w:rsid w:val="00C031B8"/>
    <w:rsid w:val="00C044B6"/>
    <w:rsid w:val="00C04E3E"/>
    <w:rsid w:val="00C066F9"/>
    <w:rsid w:val="00C06F36"/>
    <w:rsid w:val="00C073E3"/>
    <w:rsid w:val="00C101C3"/>
    <w:rsid w:val="00C1070B"/>
    <w:rsid w:val="00C1081F"/>
    <w:rsid w:val="00C10D8E"/>
    <w:rsid w:val="00C11669"/>
    <w:rsid w:val="00C12B7D"/>
    <w:rsid w:val="00C14B2E"/>
    <w:rsid w:val="00C1552D"/>
    <w:rsid w:val="00C17B02"/>
    <w:rsid w:val="00C20324"/>
    <w:rsid w:val="00C22F38"/>
    <w:rsid w:val="00C23FDD"/>
    <w:rsid w:val="00C25223"/>
    <w:rsid w:val="00C30A7B"/>
    <w:rsid w:val="00C319F8"/>
    <w:rsid w:val="00C32AB5"/>
    <w:rsid w:val="00C33127"/>
    <w:rsid w:val="00C33D98"/>
    <w:rsid w:val="00C35E61"/>
    <w:rsid w:val="00C36149"/>
    <w:rsid w:val="00C36856"/>
    <w:rsid w:val="00C4230D"/>
    <w:rsid w:val="00C42564"/>
    <w:rsid w:val="00C43970"/>
    <w:rsid w:val="00C446A6"/>
    <w:rsid w:val="00C44FCE"/>
    <w:rsid w:val="00C45066"/>
    <w:rsid w:val="00C47A52"/>
    <w:rsid w:val="00C47C06"/>
    <w:rsid w:val="00C500FD"/>
    <w:rsid w:val="00C51949"/>
    <w:rsid w:val="00C532B7"/>
    <w:rsid w:val="00C54746"/>
    <w:rsid w:val="00C552D4"/>
    <w:rsid w:val="00C56276"/>
    <w:rsid w:val="00C569DB"/>
    <w:rsid w:val="00C6032A"/>
    <w:rsid w:val="00C6132C"/>
    <w:rsid w:val="00C61AB3"/>
    <w:rsid w:val="00C61FC1"/>
    <w:rsid w:val="00C62615"/>
    <w:rsid w:val="00C626BE"/>
    <w:rsid w:val="00C6361D"/>
    <w:rsid w:val="00C6383F"/>
    <w:rsid w:val="00C64BFD"/>
    <w:rsid w:val="00C65AB4"/>
    <w:rsid w:val="00C678D9"/>
    <w:rsid w:val="00C67FC3"/>
    <w:rsid w:val="00C7000A"/>
    <w:rsid w:val="00C7094C"/>
    <w:rsid w:val="00C71038"/>
    <w:rsid w:val="00C7255B"/>
    <w:rsid w:val="00C746CF"/>
    <w:rsid w:val="00C7555C"/>
    <w:rsid w:val="00C7793A"/>
    <w:rsid w:val="00C817EC"/>
    <w:rsid w:val="00C81E20"/>
    <w:rsid w:val="00C82038"/>
    <w:rsid w:val="00C867CF"/>
    <w:rsid w:val="00C8693E"/>
    <w:rsid w:val="00C87614"/>
    <w:rsid w:val="00C90ABE"/>
    <w:rsid w:val="00C9173D"/>
    <w:rsid w:val="00C917EA"/>
    <w:rsid w:val="00C91F72"/>
    <w:rsid w:val="00C920A7"/>
    <w:rsid w:val="00C927F9"/>
    <w:rsid w:val="00C93031"/>
    <w:rsid w:val="00C93BB8"/>
    <w:rsid w:val="00C94A94"/>
    <w:rsid w:val="00C950DC"/>
    <w:rsid w:val="00C954AC"/>
    <w:rsid w:val="00C96413"/>
    <w:rsid w:val="00C9769A"/>
    <w:rsid w:val="00CA08EB"/>
    <w:rsid w:val="00CA1509"/>
    <w:rsid w:val="00CA4B71"/>
    <w:rsid w:val="00CA4C86"/>
    <w:rsid w:val="00CA5364"/>
    <w:rsid w:val="00CA661F"/>
    <w:rsid w:val="00CA6B4F"/>
    <w:rsid w:val="00CB0B4F"/>
    <w:rsid w:val="00CB0DFF"/>
    <w:rsid w:val="00CB1948"/>
    <w:rsid w:val="00CB1A24"/>
    <w:rsid w:val="00CB3A22"/>
    <w:rsid w:val="00CB4D34"/>
    <w:rsid w:val="00CB600D"/>
    <w:rsid w:val="00CC0508"/>
    <w:rsid w:val="00CC18F1"/>
    <w:rsid w:val="00CC1DF6"/>
    <w:rsid w:val="00CC2426"/>
    <w:rsid w:val="00CC2A0C"/>
    <w:rsid w:val="00CC31F8"/>
    <w:rsid w:val="00CC4322"/>
    <w:rsid w:val="00CC4806"/>
    <w:rsid w:val="00CC5CD4"/>
    <w:rsid w:val="00CC64E9"/>
    <w:rsid w:val="00CC7501"/>
    <w:rsid w:val="00CD0A2A"/>
    <w:rsid w:val="00CD0E86"/>
    <w:rsid w:val="00CD1638"/>
    <w:rsid w:val="00CD2FC7"/>
    <w:rsid w:val="00CD41FA"/>
    <w:rsid w:val="00CD4C2E"/>
    <w:rsid w:val="00CD4D2E"/>
    <w:rsid w:val="00CD7155"/>
    <w:rsid w:val="00CD7970"/>
    <w:rsid w:val="00CE2253"/>
    <w:rsid w:val="00CE2BD9"/>
    <w:rsid w:val="00CE3BE8"/>
    <w:rsid w:val="00CE4109"/>
    <w:rsid w:val="00CE4232"/>
    <w:rsid w:val="00CE4563"/>
    <w:rsid w:val="00CE4CBD"/>
    <w:rsid w:val="00CE4ECF"/>
    <w:rsid w:val="00CE5928"/>
    <w:rsid w:val="00CE7675"/>
    <w:rsid w:val="00CF1BC8"/>
    <w:rsid w:val="00CF2208"/>
    <w:rsid w:val="00CF31DB"/>
    <w:rsid w:val="00CF54CB"/>
    <w:rsid w:val="00CF5856"/>
    <w:rsid w:val="00CF5CCB"/>
    <w:rsid w:val="00CF66A9"/>
    <w:rsid w:val="00CF6E67"/>
    <w:rsid w:val="00CF70D5"/>
    <w:rsid w:val="00CF75F8"/>
    <w:rsid w:val="00D0115A"/>
    <w:rsid w:val="00D02973"/>
    <w:rsid w:val="00D02F98"/>
    <w:rsid w:val="00D06650"/>
    <w:rsid w:val="00D06676"/>
    <w:rsid w:val="00D06A3F"/>
    <w:rsid w:val="00D07029"/>
    <w:rsid w:val="00D07419"/>
    <w:rsid w:val="00D07C6F"/>
    <w:rsid w:val="00D07CBF"/>
    <w:rsid w:val="00D101CF"/>
    <w:rsid w:val="00D1388C"/>
    <w:rsid w:val="00D16A19"/>
    <w:rsid w:val="00D16AE9"/>
    <w:rsid w:val="00D20D80"/>
    <w:rsid w:val="00D2104B"/>
    <w:rsid w:val="00D21EF2"/>
    <w:rsid w:val="00D234F7"/>
    <w:rsid w:val="00D24BB3"/>
    <w:rsid w:val="00D25C27"/>
    <w:rsid w:val="00D26779"/>
    <w:rsid w:val="00D315CA"/>
    <w:rsid w:val="00D3271E"/>
    <w:rsid w:val="00D33AFE"/>
    <w:rsid w:val="00D35A6E"/>
    <w:rsid w:val="00D35ED5"/>
    <w:rsid w:val="00D361BD"/>
    <w:rsid w:val="00D36A32"/>
    <w:rsid w:val="00D36D57"/>
    <w:rsid w:val="00D40E5C"/>
    <w:rsid w:val="00D41910"/>
    <w:rsid w:val="00D460F5"/>
    <w:rsid w:val="00D46DC4"/>
    <w:rsid w:val="00D50985"/>
    <w:rsid w:val="00D51AF4"/>
    <w:rsid w:val="00D51E7B"/>
    <w:rsid w:val="00D535AF"/>
    <w:rsid w:val="00D565BF"/>
    <w:rsid w:val="00D6007A"/>
    <w:rsid w:val="00D61A07"/>
    <w:rsid w:val="00D658EB"/>
    <w:rsid w:val="00D65979"/>
    <w:rsid w:val="00D66A67"/>
    <w:rsid w:val="00D704FC"/>
    <w:rsid w:val="00D70B74"/>
    <w:rsid w:val="00D71FF6"/>
    <w:rsid w:val="00D7260B"/>
    <w:rsid w:val="00D74DD7"/>
    <w:rsid w:val="00D7505A"/>
    <w:rsid w:val="00D778D2"/>
    <w:rsid w:val="00D77B62"/>
    <w:rsid w:val="00D82583"/>
    <w:rsid w:val="00D82F47"/>
    <w:rsid w:val="00D83643"/>
    <w:rsid w:val="00D84065"/>
    <w:rsid w:val="00D86953"/>
    <w:rsid w:val="00D8797C"/>
    <w:rsid w:val="00D87980"/>
    <w:rsid w:val="00D87D85"/>
    <w:rsid w:val="00D90E95"/>
    <w:rsid w:val="00D91580"/>
    <w:rsid w:val="00D91841"/>
    <w:rsid w:val="00D919E0"/>
    <w:rsid w:val="00D929A8"/>
    <w:rsid w:val="00D95FF8"/>
    <w:rsid w:val="00D962B9"/>
    <w:rsid w:val="00D966C7"/>
    <w:rsid w:val="00DA4F44"/>
    <w:rsid w:val="00DA5600"/>
    <w:rsid w:val="00DA5B33"/>
    <w:rsid w:val="00DA748E"/>
    <w:rsid w:val="00DB013E"/>
    <w:rsid w:val="00DB0581"/>
    <w:rsid w:val="00DB1F22"/>
    <w:rsid w:val="00DB2569"/>
    <w:rsid w:val="00DB35B9"/>
    <w:rsid w:val="00DB3F2A"/>
    <w:rsid w:val="00DB4515"/>
    <w:rsid w:val="00DB4F88"/>
    <w:rsid w:val="00DB5058"/>
    <w:rsid w:val="00DB6EAB"/>
    <w:rsid w:val="00DC20BB"/>
    <w:rsid w:val="00DC26F8"/>
    <w:rsid w:val="00DC4366"/>
    <w:rsid w:val="00DC4456"/>
    <w:rsid w:val="00DC5604"/>
    <w:rsid w:val="00DC75C4"/>
    <w:rsid w:val="00DD021D"/>
    <w:rsid w:val="00DD0DB3"/>
    <w:rsid w:val="00DD24CA"/>
    <w:rsid w:val="00DD2576"/>
    <w:rsid w:val="00DD3705"/>
    <w:rsid w:val="00DD3E89"/>
    <w:rsid w:val="00DD4464"/>
    <w:rsid w:val="00DD491A"/>
    <w:rsid w:val="00DD6683"/>
    <w:rsid w:val="00DD6B22"/>
    <w:rsid w:val="00DD7C08"/>
    <w:rsid w:val="00DE1AD5"/>
    <w:rsid w:val="00DE2359"/>
    <w:rsid w:val="00DE3552"/>
    <w:rsid w:val="00DE39C1"/>
    <w:rsid w:val="00DE43DF"/>
    <w:rsid w:val="00DE6775"/>
    <w:rsid w:val="00DE7272"/>
    <w:rsid w:val="00DF1822"/>
    <w:rsid w:val="00DF1FEE"/>
    <w:rsid w:val="00DF2690"/>
    <w:rsid w:val="00DF289A"/>
    <w:rsid w:val="00DF3717"/>
    <w:rsid w:val="00DF3C87"/>
    <w:rsid w:val="00DF6731"/>
    <w:rsid w:val="00DF76A0"/>
    <w:rsid w:val="00DF7A1A"/>
    <w:rsid w:val="00E003A8"/>
    <w:rsid w:val="00E00561"/>
    <w:rsid w:val="00E0076C"/>
    <w:rsid w:val="00E014B2"/>
    <w:rsid w:val="00E02E1F"/>
    <w:rsid w:val="00E048F5"/>
    <w:rsid w:val="00E07694"/>
    <w:rsid w:val="00E11409"/>
    <w:rsid w:val="00E11427"/>
    <w:rsid w:val="00E144E5"/>
    <w:rsid w:val="00E14B11"/>
    <w:rsid w:val="00E2085E"/>
    <w:rsid w:val="00E20C6E"/>
    <w:rsid w:val="00E22F7F"/>
    <w:rsid w:val="00E23B21"/>
    <w:rsid w:val="00E24695"/>
    <w:rsid w:val="00E260B3"/>
    <w:rsid w:val="00E26C88"/>
    <w:rsid w:val="00E271B1"/>
    <w:rsid w:val="00E2774E"/>
    <w:rsid w:val="00E27BBA"/>
    <w:rsid w:val="00E27F28"/>
    <w:rsid w:val="00E30AD6"/>
    <w:rsid w:val="00E31DDF"/>
    <w:rsid w:val="00E320D6"/>
    <w:rsid w:val="00E32120"/>
    <w:rsid w:val="00E32793"/>
    <w:rsid w:val="00E33060"/>
    <w:rsid w:val="00E33427"/>
    <w:rsid w:val="00E33B00"/>
    <w:rsid w:val="00E3590D"/>
    <w:rsid w:val="00E35F2A"/>
    <w:rsid w:val="00E37040"/>
    <w:rsid w:val="00E370B6"/>
    <w:rsid w:val="00E37DD6"/>
    <w:rsid w:val="00E40236"/>
    <w:rsid w:val="00E4274F"/>
    <w:rsid w:val="00E43C6D"/>
    <w:rsid w:val="00E52C8D"/>
    <w:rsid w:val="00E5376A"/>
    <w:rsid w:val="00E54264"/>
    <w:rsid w:val="00E57C75"/>
    <w:rsid w:val="00E57CD0"/>
    <w:rsid w:val="00E66202"/>
    <w:rsid w:val="00E66831"/>
    <w:rsid w:val="00E66D8C"/>
    <w:rsid w:val="00E723E7"/>
    <w:rsid w:val="00E73F58"/>
    <w:rsid w:val="00E7524A"/>
    <w:rsid w:val="00E7745C"/>
    <w:rsid w:val="00E81D2E"/>
    <w:rsid w:val="00E84D9B"/>
    <w:rsid w:val="00E850D9"/>
    <w:rsid w:val="00E87553"/>
    <w:rsid w:val="00E94CAE"/>
    <w:rsid w:val="00E94F31"/>
    <w:rsid w:val="00E950CA"/>
    <w:rsid w:val="00E957C6"/>
    <w:rsid w:val="00E9675E"/>
    <w:rsid w:val="00EA3E2C"/>
    <w:rsid w:val="00EA6A6C"/>
    <w:rsid w:val="00EA7CC4"/>
    <w:rsid w:val="00EB076F"/>
    <w:rsid w:val="00EB1FE8"/>
    <w:rsid w:val="00EB2662"/>
    <w:rsid w:val="00EB5FD6"/>
    <w:rsid w:val="00EB7203"/>
    <w:rsid w:val="00EB7299"/>
    <w:rsid w:val="00EB73AF"/>
    <w:rsid w:val="00EB7473"/>
    <w:rsid w:val="00EB7A13"/>
    <w:rsid w:val="00EC055D"/>
    <w:rsid w:val="00EC30AF"/>
    <w:rsid w:val="00ED2483"/>
    <w:rsid w:val="00ED2F28"/>
    <w:rsid w:val="00ED64E8"/>
    <w:rsid w:val="00ED6794"/>
    <w:rsid w:val="00ED6ACE"/>
    <w:rsid w:val="00ED7A3F"/>
    <w:rsid w:val="00ED7DFF"/>
    <w:rsid w:val="00EE4AA7"/>
    <w:rsid w:val="00EE4EEB"/>
    <w:rsid w:val="00EF1089"/>
    <w:rsid w:val="00EF153F"/>
    <w:rsid w:val="00EF472A"/>
    <w:rsid w:val="00EF5F1B"/>
    <w:rsid w:val="00EF74A6"/>
    <w:rsid w:val="00F00F8F"/>
    <w:rsid w:val="00F03C91"/>
    <w:rsid w:val="00F05231"/>
    <w:rsid w:val="00F05459"/>
    <w:rsid w:val="00F07BC3"/>
    <w:rsid w:val="00F110F0"/>
    <w:rsid w:val="00F11155"/>
    <w:rsid w:val="00F12898"/>
    <w:rsid w:val="00F13D14"/>
    <w:rsid w:val="00F13DC4"/>
    <w:rsid w:val="00F15BFC"/>
    <w:rsid w:val="00F15D1A"/>
    <w:rsid w:val="00F17AD7"/>
    <w:rsid w:val="00F20498"/>
    <w:rsid w:val="00F23DDB"/>
    <w:rsid w:val="00F243D1"/>
    <w:rsid w:val="00F24C70"/>
    <w:rsid w:val="00F25430"/>
    <w:rsid w:val="00F256EB"/>
    <w:rsid w:val="00F27002"/>
    <w:rsid w:val="00F2712C"/>
    <w:rsid w:val="00F277B7"/>
    <w:rsid w:val="00F306FF"/>
    <w:rsid w:val="00F30B24"/>
    <w:rsid w:val="00F33B93"/>
    <w:rsid w:val="00F33E33"/>
    <w:rsid w:val="00F34008"/>
    <w:rsid w:val="00F34FCD"/>
    <w:rsid w:val="00F35326"/>
    <w:rsid w:val="00F35CCE"/>
    <w:rsid w:val="00F35F99"/>
    <w:rsid w:val="00F37463"/>
    <w:rsid w:val="00F4435F"/>
    <w:rsid w:val="00F4505D"/>
    <w:rsid w:val="00F52210"/>
    <w:rsid w:val="00F5290E"/>
    <w:rsid w:val="00F538CB"/>
    <w:rsid w:val="00F53B13"/>
    <w:rsid w:val="00F53D21"/>
    <w:rsid w:val="00F5567A"/>
    <w:rsid w:val="00F55CC6"/>
    <w:rsid w:val="00F56E71"/>
    <w:rsid w:val="00F57229"/>
    <w:rsid w:val="00F60004"/>
    <w:rsid w:val="00F605E5"/>
    <w:rsid w:val="00F6083A"/>
    <w:rsid w:val="00F630BA"/>
    <w:rsid w:val="00F64611"/>
    <w:rsid w:val="00F652E9"/>
    <w:rsid w:val="00F700FE"/>
    <w:rsid w:val="00F71599"/>
    <w:rsid w:val="00F72BF5"/>
    <w:rsid w:val="00F7342F"/>
    <w:rsid w:val="00F74946"/>
    <w:rsid w:val="00F757A0"/>
    <w:rsid w:val="00F769B2"/>
    <w:rsid w:val="00F77A03"/>
    <w:rsid w:val="00F80F03"/>
    <w:rsid w:val="00F82E51"/>
    <w:rsid w:val="00F83D0B"/>
    <w:rsid w:val="00F844D5"/>
    <w:rsid w:val="00F85E26"/>
    <w:rsid w:val="00F87394"/>
    <w:rsid w:val="00F87C5B"/>
    <w:rsid w:val="00F919E8"/>
    <w:rsid w:val="00F9532E"/>
    <w:rsid w:val="00F96FC0"/>
    <w:rsid w:val="00FA5D30"/>
    <w:rsid w:val="00FA7EAE"/>
    <w:rsid w:val="00FB0416"/>
    <w:rsid w:val="00FB14D6"/>
    <w:rsid w:val="00FB2066"/>
    <w:rsid w:val="00FB227E"/>
    <w:rsid w:val="00FB245E"/>
    <w:rsid w:val="00FB347A"/>
    <w:rsid w:val="00FB47AB"/>
    <w:rsid w:val="00FB7A9E"/>
    <w:rsid w:val="00FC110E"/>
    <w:rsid w:val="00FC2A87"/>
    <w:rsid w:val="00FC333A"/>
    <w:rsid w:val="00FC3972"/>
    <w:rsid w:val="00FC397D"/>
    <w:rsid w:val="00FC44D4"/>
    <w:rsid w:val="00FC4F74"/>
    <w:rsid w:val="00FC577F"/>
    <w:rsid w:val="00FD093F"/>
    <w:rsid w:val="00FD0B43"/>
    <w:rsid w:val="00FD24B8"/>
    <w:rsid w:val="00FD257F"/>
    <w:rsid w:val="00FD2B38"/>
    <w:rsid w:val="00FD36B9"/>
    <w:rsid w:val="00FD5433"/>
    <w:rsid w:val="00FD608E"/>
    <w:rsid w:val="00FE00F8"/>
    <w:rsid w:val="00FE0DE8"/>
    <w:rsid w:val="00FE1436"/>
    <w:rsid w:val="00FE1494"/>
    <w:rsid w:val="00FE1761"/>
    <w:rsid w:val="00FE19F7"/>
    <w:rsid w:val="00FE1A47"/>
    <w:rsid w:val="00FE1AC9"/>
    <w:rsid w:val="00FE2121"/>
    <w:rsid w:val="00FE270D"/>
    <w:rsid w:val="00FE3E40"/>
    <w:rsid w:val="00FE4C60"/>
    <w:rsid w:val="00FE6339"/>
    <w:rsid w:val="00FE6BCB"/>
    <w:rsid w:val="00FE73CD"/>
    <w:rsid w:val="00FE7697"/>
    <w:rsid w:val="00FF0232"/>
    <w:rsid w:val="00FF02DF"/>
    <w:rsid w:val="00FF0931"/>
    <w:rsid w:val="00FF1767"/>
    <w:rsid w:val="00FF1988"/>
    <w:rsid w:val="00FF2B60"/>
    <w:rsid w:val="00FF2E7A"/>
    <w:rsid w:val="00FF3402"/>
    <w:rsid w:val="00FF3777"/>
    <w:rsid w:val="00FF37F4"/>
    <w:rsid w:val="00FF6AFD"/>
    <w:rsid w:val="00FF7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2001C895"/>
  <w15:docId w15:val="{DA310969-F290-4DBB-BF57-0682641E6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C8D"/>
    <w:rPr>
      <w:rFonts w:ascii="Arial" w:hAnsi="Arial"/>
      <w:sz w:val="24"/>
    </w:rPr>
  </w:style>
  <w:style w:type="paragraph" w:styleId="Heading1">
    <w:name w:val="heading 1"/>
    <w:basedOn w:val="Normal"/>
    <w:next w:val="Normal"/>
    <w:link w:val="Heading1Char"/>
    <w:uiPriority w:val="9"/>
    <w:qFormat/>
    <w:rsid w:val="004626E3"/>
    <w:pPr>
      <w:keepNext/>
      <w:keepLines/>
      <w:numPr>
        <w:numId w:val="1"/>
      </w:numPr>
      <w:pBdr>
        <w:top w:val="single" w:sz="18" w:space="3" w:color="76923C" w:themeColor="accent3" w:themeShade="BF"/>
        <w:left w:val="single" w:sz="18" w:space="4" w:color="76923C" w:themeColor="accent3" w:themeShade="BF"/>
        <w:bottom w:val="single" w:sz="18" w:space="3" w:color="76923C" w:themeColor="accent3" w:themeShade="BF"/>
        <w:right w:val="single" w:sz="18" w:space="4" w:color="76923C" w:themeColor="accent3" w:themeShade="BF"/>
      </w:pBdr>
      <w:shd w:val="clear" w:color="auto" w:fill="C2D69B" w:themeFill="accent3" w:themeFillTint="99"/>
      <w:spacing w:before="480" w:after="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3445F8"/>
    <w:pPr>
      <w:keepNext/>
      <w:keepLines/>
      <w:numPr>
        <w:ilvl w:val="1"/>
        <w:numId w:val="1"/>
      </w:numPr>
      <w:spacing w:before="200" w:after="0"/>
      <w:ind w:left="576"/>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7C2F14"/>
    <w:pPr>
      <w:keepNext/>
      <w:keepLines/>
      <w:numPr>
        <w:ilvl w:val="2"/>
        <w:numId w:val="1"/>
      </w:numPr>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7C2F14"/>
    <w:pPr>
      <w:keepNext/>
      <w:keepLines/>
      <w:numPr>
        <w:ilvl w:val="3"/>
        <w:numId w:val="1"/>
      </w:numPr>
      <w:spacing w:before="200" w:after="0"/>
      <w:outlineLvl w:val="3"/>
    </w:pPr>
    <w:rPr>
      <w:rFonts w:eastAsiaTheme="majorEastAsia" w:cstheme="majorBidi"/>
      <w:b/>
      <w:bCs/>
      <w:iCs/>
      <w:sz w:val="22"/>
    </w:rPr>
  </w:style>
  <w:style w:type="paragraph" w:styleId="Heading5">
    <w:name w:val="heading 5"/>
    <w:basedOn w:val="Normal"/>
    <w:next w:val="Normal"/>
    <w:link w:val="Heading5Char"/>
    <w:uiPriority w:val="9"/>
    <w:semiHidden/>
    <w:unhideWhenUsed/>
    <w:qFormat/>
    <w:rsid w:val="003445F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445F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445F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445F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445F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5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5F8"/>
  </w:style>
  <w:style w:type="paragraph" w:styleId="Footer">
    <w:name w:val="footer"/>
    <w:basedOn w:val="Normal"/>
    <w:link w:val="FooterChar"/>
    <w:uiPriority w:val="99"/>
    <w:unhideWhenUsed/>
    <w:rsid w:val="003445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5F8"/>
  </w:style>
  <w:style w:type="character" w:customStyle="1" w:styleId="Heading1Char">
    <w:name w:val="Heading 1 Char"/>
    <w:basedOn w:val="DefaultParagraphFont"/>
    <w:link w:val="Heading1"/>
    <w:uiPriority w:val="9"/>
    <w:rsid w:val="004626E3"/>
    <w:rPr>
      <w:rFonts w:ascii="Arial" w:eastAsiaTheme="majorEastAsia" w:hAnsi="Arial" w:cstheme="majorBidi"/>
      <w:b/>
      <w:bCs/>
      <w:sz w:val="32"/>
      <w:szCs w:val="28"/>
      <w:shd w:val="clear" w:color="auto" w:fill="C2D69B" w:themeFill="accent3" w:themeFillTint="99"/>
    </w:rPr>
  </w:style>
  <w:style w:type="character" w:customStyle="1" w:styleId="Heading2Char">
    <w:name w:val="Heading 2 Char"/>
    <w:basedOn w:val="DefaultParagraphFont"/>
    <w:link w:val="Heading2"/>
    <w:uiPriority w:val="9"/>
    <w:rsid w:val="003445F8"/>
    <w:rPr>
      <w:rFonts w:ascii="Arial" w:eastAsiaTheme="majorEastAsia" w:hAnsi="Arial" w:cstheme="majorBidi"/>
      <w:b/>
      <w:bCs/>
      <w:color w:val="000000" w:themeColor="text1"/>
      <w:sz w:val="24"/>
      <w:szCs w:val="26"/>
    </w:rPr>
  </w:style>
  <w:style w:type="character" w:customStyle="1" w:styleId="Heading3Char">
    <w:name w:val="Heading 3 Char"/>
    <w:basedOn w:val="DefaultParagraphFont"/>
    <w:link w:val="Heading3"/>
    <w:uiPriority w:val="9"/>
    <w:rsid w:val="007C2F14"/>
    <w:rPr>
      <w:rFonts w:ascii="Arial" w:eastAsiaTheme="majorEastAsia" w:hAnsi="Arial" w:cstheme="majorBidi"/>
      <w:b/>
      <w:bCs/>
      <w:color w:val="000000" w:themeColor="text1"/>
      <w:sz w:val="24"/>
    </w:rPr>
  </w:style>
  <w:style w:type="character" w:customStyle="1" w:styleId="Heading4Char">
    <w:name w:val="Heading 4 Char"/>
    <w:basedOn w:val="DefaultParagraphFont"/>
    <w:link w:val="Heading4"/>
    <w:uiPriority w:val="9"/>
    <w:rsid w:val="007C2F14"/>
    <w:rPr>
      <w:rFonts w:ascii="Arial" w:eastAsiaTheme="majorEastAsia" w:hAnsi="Arial" w:cstheme="majorBidi"/>
      <w:b/>
      <w:bCs/>
      <w:iCs/>
    </w:rPr>
  </w:style>
  <w:style w:type="character" w:customStyle="1" w:styleId="Heading5Char">
    <w:name w:val="Heading 5 Char"/>
    <w:basedOn w:val="DefaultParagraphFont"/>
    <w:link w:val="Heading5"/>
    <w:uiPriority w:val="9"/>
    <w:semiHidden/>
    <w:rsid w:val="003445F8"/>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3445F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3445F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3445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445F8"/>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344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5F8"/>
    <w:rPr>
      <w:rFonts w:ascii="Tahoma" w:hAnsi="Tahoma" w:cs="Tahoma"/>
      <w:sz w:val="16"/>
      <w:szCs w:val="16"/>
    </w:rPr>
  </w:style>
  <w:style w:type="paragraph" w:styleId="TOCHeading">
    <w:name w:val="TOC Heading"/>
    <w:basedOn w:val="Heading1"/>
    <w:next w:val="Normal"/>
    <w:uiPriority w:val="39"/>
    <w:unhideWhenUsed/>
    <w:qFormat/>
    <w:rsid w:val="003445F8"/>
    <w:pPr>
      <w:numPr>
        <w:numId w:val="0"/>
      </w:numPr>
      <w:pBdr>
        <w:top w:val="none" w:sz="0" w:space="0" w:color="auto"/>
        <w:left w:val="none" w:sz="0" w:space="0" w:color="auto"/>
        <w:bottom w:val="none" w:sz="0" w:space="0" w:color="auto"/>
        <w:right w:val="none" w:sz="0" w:space="0" w:color="auto"/>
      </w:pBdr>
      <w:shd w:val="clear" w:color="auto" w:fill="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qFormat/>
    <w:rsid w:val="00D91841"/>
    <w:pPr>
      <w:tabs>
        <w:tab w:val="left" w:pos="660"/>
        <w:tab w:val="right" w:leader="dot" w:pos="10456"/>
      </w:tabs>
      <w:spacing w:after="100"/>
    </w:pPr>
  </w:style>
  <w:style w:type="character" w:styleId="Hyperlink">
    <w:name w:val="Hyperlink"/>
    <w:basedOn w:val="DefaultParagraphFont"/>
    <w:uiPriority w:val="99"/>
    <w:unhideWhenUsed/>
    <w:rsid w:val="003445F8"/>
    <w:rPr>
      <w:color w:val="0000FF" w:themeColor="hyperlink"/>
      <w:u w:val="single"/>
    </w:rPr>
  </w:style>
  <w:style w:type="paragraph" w:styleId="TOC2">
    <w:name w:val="toc 2"/>
    <w:basedOn w:val="Normal"/>
    <w:next w:val="Normal"/>
    <w:autoRedefine/>
    <w:uiPriority w:val="39"/>
    <w:unhideWhenUsed/>
    <w:qFormat/>
    <w:rsid w:val="003445F8"/>
    <w:pPr>
      <w:spacing w:after="100"/>
      <w:ind w:left="220"/>
    </w:pPr>
    <w:rPr>
      <w:rFonts w:eastAsiaTheme="minorEastAsia"/>
      <w:lang w:val="en-US" w:eastAsia="ja-JP"/>
    </w:rPr>
  </w:style>
  <w:style w:type="paragraph" w:styleId="TOC3">
    <w:name w:val="toc 3"/>
    <w:basedOn w:val="Normal"/>
    <w:next w:val="Normal"/>
    <w:autoRedefine/>
    <w:uiPriority w:val="39"/>
    <w:unhideWhenUsed/>
    <w:qFormat/>
    <w:rsid w:val="003445F8"/>
    <w:pPr>
      <w:spacing w:after="100"/>
      <w:ind w:left="440"/>
    </w:pPr>
    <w:rPr>
      <w:rFonts w:eastAsiaTheme="minorEastAsia"/>
      <w:lang w:val="en-US" w:eastAsia="ja-JP"/>
    </w:rPr>
  </w:style>
  <w:style w:type="paragraph" w:styleId="ListParagraph">
    <w:name w:val="List Paragraph"/>
    <w:aliases w:val="lev2 list"/>
    <w:basedOn w:val="Normal"/>
    <w:link w:val="ListParagraphChar"/>
    <w:uiPriority w:val="34"/>
    <w:qFormat/>
    <w:rsid w:val="003445F8"/>
    <w:pPr>
      <w:ind w:left="720"/>
      <w:contextualSpacing/>
    </w:pPr>
  </w:style>
  <w:style w:type="paragraph" w:styleId="EndnoteText">
    <w:name w:val="endnote text"/>
    <w:basedOn w:val="Normal"/>
    <w:link w:val="EndnoteTextChar"/>
    <w:uiPriority w:val="99"/>
    <w:semiHidden/>
    <w:unhideWhenUsed/>
    <w:rsid w:val="00B3639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639D"/>
    <w:rPr>
      <w:sz w:val="20"/>
      <w:szCs w:val="20"/>
    </w:rPr>
  </w:style>
  <w:style w:type="character" w:styleId="EndnoteReference">
    <w:name w:val="endnote reference"/>
    <w:basedOn w:val="DefaultParagraphFont"/>
    <w:uiPriority w:val="99"/>
    <w:semiHidden/>
    <w:unhideWhenUsed/>
    <w:rsid w:val="00B3639D"/>
    <w:rPr>
      <w:vertAlign w:val="superscript"/>
    </w:rPr>
  </w:style>
  <w:style w:type="paragraph" w:styleId="FootnoteText">
    <w:name w:val="footnote text"/>
    <w:basedOn w:val="Normal"/>
    <w:link w:val="FootnoteTextChar"/>
    <w:uiPriority w:val="99"/>
    <w:semiHidden/>
    <w:unhideWhenUsed/>
    <w:rsid w:val="00B363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639D"/>
    <w:rPr>
      <w:sz w:val="20"/>
      <w:szCs w:val="20"/>
    </w:rPr>
  </w:style>
  <w:style w:type="character" w:styleId="FootnoteReference">
    <w:name w:val="footnote reference"/>
    <w:basedOn w:val="DefaultParagraphFont"/>
    <w:uiPriority w:val="99"/>
    <w:unhideWhenUsed/>
    <w:rsid w:val="00B3639D"/>
    <w:rPr>
      <w:vertAlign w:val="superscript"/>
    </w:rPr>
  </w:style>
  <w:style w:type="paragraph" w:customStyle="1" w:styleId="Default">
    <w:name w:val="Default"/>
    <w:rsid w:val="007E3921"/>
    <w:pPr>
      <w:autoSpaceDE w:val="0"/>
      <w:autoSpaceDN w:val="0"/>
      <w:adjustRightInd w:val="0"/>
      <w:spacing w:after="0" w:line="240" w:lineRule="auto"/>
    </w:pPr>
    <w:rPr>
      <w:rFonts w:ascii="Calibri" w:hAnsi="Calibri" w:cs="Calibri"/>
      <w:color w:val="000000"/>
      <w:sz w:val="24"/>
      <w:szCs w:val="24"/>
    </w:rPr>
  </w:style>
  <w:style w:type="paragraph" w:styleId="TOC4">
    <w:name w:val="toc 4"/>
    <w:basedOn w:val="Normal"/>
    <w:next w:val="Normal"/>
    <w:autoRedefine/>
    <w:uiPriority w:val="39"/>
    <w:unhideWhenUsed/>
    <w:rsid w:val="005C4E7E"/>
    <w:pPr>
      <w:spacing w:after="100"/>
      <w:ind w:left="660"/>
    </w:pPr>
    <w:rPr>
      <w:rFonts w:eastAsiaTheme="minorEastAsia"/>
      <w:lang w:eastAsia="en-GB"/>
    </w:rPr>
  </w:style>
  <w:style w:type="paragraph" w:styleId="TOC5">
    <w:name w:val="toc 5"/>
    <w:basedOn w:val="Normal"/>
    <w:next w:val="Normal"/>
    <w:autoRedefine/>
    <w:uiPriority w:val="39"/>
    <w:unhideWhenUsed/>
    <w:rsid w:val="005C4E7E"/>
    <w:pPr>
      <w:spacing w:after="100"/>
      <w:ind w:left="880"/>
    </w:pPr>
    <w:rPr>
      <w:rFonts w:eastAsiaTheme="minorEastAsia"/>
      <w:lang w:eastAsia="en-GB"/>
    </w:rPr>
  </w:style>
  <w:style w:type="paragraph" w:styleId="TOC6">
    <w:name w:val="toc 6"/>
    <w:basedOn w:val="Normal"/>
    <w:next w:val="Normal"/>
    <w:autoRedefine/>
    <w:uiPriority w:val="39"/>
    <w:unhideWhenUsed/>
    <w:rsid w:val="005C4E7E"/>
    <w:pPr>
      <w:spacing w:after="100"/>
      <w:ind w:left="1100"/>
    </w:pPr>
    <w:rPr>
      <w:rFonts w:eastAsiaTheme="minorEastAsia"/>
      <w:lang w:eastAsia="en-GB"/>
    </w:rPr>
  </w:style>
  <w:style w:type="paragraph" w:styleId="TOC7">
    <w:name w:val="toc 7"/>
    <w:basedOn w:val="Normal"/>
    <w:next w:val="Normal"/>
    <w:autoRedefine/>
    <w:uiPriority w:val="39"/>
    <w:unhideWhenUsed/>
    <w:rsid w:val="005C4E7E"/>
    <w:pPr>
      <w:spacing w:after="100"/>
      <w:ind w:left="1320"/>
    </w:pPr>
    <w:rPr>
      <w:rFonts w:eastAsiaTheme="minorEastAsia"/>
      <w:lang w:eastAsia="en-GB"/>
    </w:rPr>
  </w:style>
  <w:style w:type="paragraph" w:styleId="TOC8">
    <w:name w:val="toc 8"/>
    <w:basedOn w:val="Normal"/>
    <w:next w:val="Normal"/>
    <w:autoRedefine/>
    <w:uiPriority w:val="39"/>
    <w:unhideWhenUsed/>
    <w:rsid w:val="005C4E7E"/>
    <w:pPr>
      <w:spacing w:after="100"/>
      <w:ind w:left="1540"/>
    </w:pPr>
    <w:rPr>
      <w:rFonts w:eastAsiaTheme="minorEastAsia"/>
      <w:lang w:eastAsia="en-GB"/>
    </w:rPr>
  </w:style>
  <w:style w:type="paragraph" w:styleId="TOC9">
    <w:name w:val="toc 9"/>
    <w:basedOn w:val="Normal"/>
    <w:next w:val="Normal"/>
    <w:autoRedefine/>
    <w:uiPriority w:val="39"/>
    <w:unhideWhenUsed/>
    <w:rsid w:val="005C4E7E"/>
    <w:pPr>
      <w:spacing w:after="100"/>
      <w:ind w:left="1760"/>
    </w:pPr>
    <w:rPr>
      <w:rFonts w:eastAsiaTheme="minorEastAsia"/>
      <w:lang w:eastAsia="en-GB"/>
    </w:rPr>
  </w:style>
  <w:style w:type="paragraph" w:customStyle="1" w:styleId="Appendix">
    <w:name w:val="Appendix"/>
    <w:basedOn w:val="Heading1"/>
    <w:link w:val="AppendixChar"/>
    <w:rsid w:val="005C4E7E"/>
    <w:pPr>
      <w:numPr>
        <w:numId w:val="0"/>
      </w:numPr>
    </w:pPr>
    <w:rPr>
      <w:rFonts w:cs="Arial"/>
      <w:szCs w:val="24"/>
    </w:rPr>
  </w:style>
  <w:style w:type="paragraph" w:customStyle="1" w:styleId="AppendixHeading">
    <w:name w:val="Appendix Heading"/>
    <w:basedOn w:val="Default"/>
    <w:link w:val="AppendixHeadingChar"/>
    <w:rsid w:val="005C4E7E"/>
  </w:style>
  <w:style w:type="character" w:customStyle="1" w:styleId="AppendixChar">
    <w:name w:val="Appendix Char"/>
    <w:basedOn w:val="DefaultParagraphFont"/>
    <w:link w:val="Appendix"/>
    <w:rsid w:val="005C4E7E"/>
    <w:rPr>
      <w:rFonts w:ascii="Arial" w:eastAsiaTheme="majorEastAsia" w:hAnsi="Arial" w:cs="Arial"/>
      <w:b/>
      <w:bCs/>
      <w:sz w:val="32"/>
      <w:szCs w:val="24"/>
      <w:shd w:val="clear" w:color="auto" w:fill="C2D69B" w:themeFill="accent3" w:themeFillTint="99"/>
    </w:rPr>
  </w:style>
  <w:style w:type="paragraph" w:customStyle="1" w:styleId="AppendixHeading0">
    <w:name w:val="AppendixHeading"/>
    <w:basedOn w:val="Normal"/>
    <w:next w:val="Normal"/>
    <w:link w:val="AppendixHeadingChar0"/>
    <w:qFormat/>
    <w:rsid w:val="00B009A4"/>
    <w:pPr>
      <w:pBdr>
        <w:top w:val="single" w:sz="18" w:space="3" w:color="76923C" w:themeColor="accent3" w:themeShade="BF"/>
        <w:left w:val="single" w:sz="18" w:space="4" w:color="76923C" w:themeColor="accent3" w:themeShade="BF"/>
        <w:bottom w:val="single" w:sz="18" w:space="3" w:color="76923C" w:themeColor="accent3" w:themeShade="BF"/>
        <w:right w:val="single" w:sz="18" w:space="4" w:color="76923C" w:themeColor="accent3" w:themeShade="BF"/>
      </w:pBdr>
      <w:shd w:val="clear" w:color="auto" w:fill="C2D69B" w:themeFill="accent3" w:themeFillTint="99"/>
      <w:outlineLvl w:val="0"/>
    </w:pPr>
    <w:rPr>
      <w:b/>
      <w:sz w:val="32"/>
    </w:rPr>
  </w:style>
  <w:style w:type="character" w:customStyle="1" w:styleId="AppendixHeadingChar">
    <w:name w:val="Appendix Heading Char"/>
    <w:basedOn w:val="DefaultParagraphFont"/>
    <w:link w:val="AppendixHeading"/>
    <w:rsid w:val="00D91841"/>
    <w:rPr>
      <w:rFonts w:ascii="Calibri" w:hAnsi="Calibri" w:cs="Calibri"/>
      <w:color w:val="000000"/>
      <w:sz w:val="24"/>
      <w:szCs w:val="24"/>
    </w:rPr>
  </w:style>
  <w:style w:type="character" w:customStyle="1" w:styleId="AppendixHeadingChar0">
    <w:name w:val="AppendixHeading Char"/>
    <w:basedOn w:val="DefaultParagraphFont"/>
    <w:link w:val="AppendixHeading0"/>
    <w:rsid w:val="00B009A4"/>
    <w:rPr>
      <w:rFonts w:ascii="Arial" w:hAnsi="Arial"/>
      <w:b/>
      <w:sz w:val="32"/>
      <w:shd w:val="clear" w:color="auto" w:fill="C2D69B" w:themeFill="accent3" w:themeFillTint="99"/>
    </w:rPr>
  </w:style>
  <w:style w:type="character" w:styleId="CommentReference">
    <w:name w:val="annotation reference"/>
    <w:basedOn w:val="DefaultParagraphFont"/>
    <w:uiPriority w:val="99"/>
    <w:unhideWhenUsed/>
    <w:rsid w:val="00F23DDB"/>
    <w:rPr>
      <w:sz w:val="16"/>
      <w:szCs w:val="16"/>
    </w:rPr>
  </w:style>
  <w:style w:type="paragraph" w:styleId="CommentText">
    <w:name w:val="annotation text"/>
    <w:basedOn w:val="Normal"/>
    <w:link w:val="CommentTextChar"/>
    <w:uiPriority w:val="99"/>
    <w:semiHidden/>
    <w:unhideWhenUsed/>
    <w:rsid w:val="00F23DDB"/>
    <w:pPr>
      <w:spacing w:line="240" w:lineRule="auto"/>
    </w:pPr>
    <w:rPr>
      <w:sz w:val="20"/>
      <w:szCs w:val="20"/>
    </w:rPr>
  </w:style>
  <w:style w:type="character" w:customStyle="1" w:styleId="CommentTextChar">
    <w:name w:val="Comment Text Char"/>
    <w:basedOn w:val="DefaultParagraphFont"/>
    <w:link w:val="CommentText"/>
    <w:uiPriority w:val="99"/>
    <w:semiHidden/>
    <w:rsid w:val="00F23DDB"/>
    <w:rPr>
      <w:sz w:val="20"/>
      <w:szCs w:val="20"/>
    </w:rPr>
  </w:style>
  <w:style w:type="paragraph" w:styleId="CommentSubject">
    <w:name w:val="annotation subject"/>
    <w:basedOn w:val="CommentText"/>
    <w:next w:val="CommentText"/>
    <w:link w:val="CommentSubjectChar"/>
    <w:uiPriority w:val="99"/>
    <w:semiHidden/>
    <w:unhideWhenUsed/>
    <w:rsid w:val="00F23DDB"/>
    <w:rPr>
      <w:b/>
      <w:bCs/>
    </w:rPr>
  </w:style>
  <w:style w:type="character" w:customStyle="1" w:styleId="CommentSubjectChar">
    <w:name w:val="Comment Subject Char"/>
    <w:basedOn w:val="CommentTextChar"/>
    <w:link w:val="CommentSubject"/>
    <w:uiPriority w:val="99"/>
    <w:semiHidden/>
    <w:rsid w:val="00F23DDB"/>
    <w:rPr>
      <w:b/>
      <w:bCs/>
      <w:sz w:val="20"/>
      <w:szCs w:val="20"/>
    </w:rPr>
  </w:style>
  <w:style w:type="character" w:styleId="FollowedHyperlink">
    <w:name w:val="FollowedHyperlink"/>
    <w:basedOn w:val="DefaultParagraphFont"/>
    <w:uiPriority w:val="99"/>
    <w:semiHidden/>
    <w:unhideWhenUsed/>
    <w:rsid w:val="00054C64"/>
    <w:rPr>
      <w:color w:val="800080" w:themeColor="followedHyperlink"/>
      <w:u w:val="single"/>
    </w:rPr>
  </w:style>
  <w:style w:type="character" w:customStyle="1" w:styleId="ListParagraphChar">
    <w:name w:val="List Paragraph Char"/>
    <w:aliases w:val="lev2 list Char"/>
    <w:link w:val="ListParagraph"/>
    <w:uiPriority w:val="34"/>
    <w:rsid w:val="005B2E80"/>
    <w:rPr>
      <w:rFonts w:ascii="Arial" w:hAnsi="Arial"/>
      <w:sz w:val="24"/>
    </w:rPr>
  </w:style>
  <w:style w:type="table" w:styleId="TableGrid">
    <w:name w:val="Table Grid"/>
    <w:basedOn w:val="TableNormal"/>
    <w:uiPriority w:val="59"/>
    <w:rsid w:val="009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41DCF"/>
    <w:rPr>
      <w:color w:val="605E5C"/>
      <w:shd w:val="clear" w:color="auto" w:fill="E1DFDD"/>
    </w:rPr>
  </w:style>
  <w:style w:type="paragraph" w:styleId="Caption">
    <w:name w:val="caption"/>
    <w:basedOn w:val="Normal"/>
    <w:next w:val="Normal"/>
    <w:uiPriority w:val="35"/>
    <w:unhideWhenUsed/>
    <w:qFormat/>
    <w:rsid w:val="00003387"/>
    <w:pPr>
      <w:spacing w:line="240" w:lineRule="auto"/>
    </w:pPr>
    <w:rPr>
      <w:i/>
      <w:iCs/>
      <w:color w:val="1F497D" w:themeColor="text2"/>
      <w:sz w:val="18"/>
      <w:szCs w:val="18"/>
    </w:rPr>
  </w:style>
  <w:style w:type="paragraph" w:styleId="NoSpacing">
    <w:name w:val="No Spacing"/>
    <w:uiPriority w:val="1"/>
    <w:qFormat/>
    <w:rsid w:val="00154A22"/>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95855">
      <w:bodyDiv w:val="1"/>
      <w:marLeft w:val="0"/>
      <w:marRight w:val="0"/>
      <w:marTop w:val="0"/>
      <w:marBottom w:val="0"/>
      <w:divBdr>
        <w:top w:val="none" w:sz="0" w:space="0" w:color="auto"/>
        <w:left w:val="none" w:sz="0" w:space="0" w:color="auto"/>
        <w:bottom w:val="none" w:sz="0" w:space="0" w:color="auto"/>
        <w:right w:val="none" w:sz="0" w:space="0" w:color="auto"/>
      </w:divBdr>
    </w:div>
    <w:div w:id="93672554">
      <w:bodyDiv w:val="1"/>
      <w:marLeft w:val="0"/>
      <w:marRight w:val="0"/>
      <w:marTop w:val="0"/>
      <w:marBottom w:val="0"/>
      <w:divBdr>
        <w:top w:val="none" w:sz="0" w:space="0" w:color="auto"/>
        <w:left w:val="none" w:sz="0" w:space="0" w:color="auto"/>
        <w:bottom w:val="none" w:sz="0" w:space="0" w:color="auto"/>
        <w:right w:val="none" w:sz="0" w:space="0" w:color="auto"/>
      </w:divBdr>
    </w:div>
    <w:div w:id="108669994">
      <w:bodyDiv w:val="1"/>
      <w:marLeft w:val="0"/>
      <w:marRight w:val="0"/>
      <w:marTop w:val="0"/>
      <w:marBottom w:val="0"/>
      <w:divBdr>
        <w:top w:val="none" w:sz="0" w:space="0" w:color="auto"/>
        <w:left w:val="none" w:sz="0" w:space="0" w:color="auto"/>
        <w:bottom w:val="none" w:sz="0" w:space="0" w:color="auto"/>
        <w:right w:val="none" w:sz="0" w:space="0" w:color="auto"/>
      </w:divBdr>
    </w:div>
    <w:div w:id="417098759">
      <w:bodyDiv w:val="1"/>
      <w:marLeft w:val="0"/>
      <w:marRight w:val="0"/>
      <w:marTop w:val="0"/>
      <w:marBottom w:val="0"/>
      <w:divBdr>
        <w:top w:val="none" w:sz="0" w:space="0" w:color="auto"/>
        <w:left w:val="none" w:sz="0" w:space="0" w:color="auto"/>
        <w:bottom w:val="none" w:sz="0" w:space="0" w:color="auto"/>
        <w:right w:val="none" w:sz="0" w:space="0" w:color="auto"/>
      </w:divBdr>
    </w:div>
    <w:div w:id="1074862693">
      <w:bodyDiv w:val="1"/>
      <w:marLeft w:val="0"/>
      <w:marRight w:val="0"/>
      <w:marTop w:val="0"/>
      <w:marBottom w:val="0"/>
      <w:divBdr>
        <w:top w:val="none" w:sz="0" w:space="0" w:color="auto"/>
        <w:left w:val="none" w:sz="0" w:space="0" w:color="auto"/>
        <w:bottom w:val="none" w:sz="0" w:space="0" w:color="auto"/>
        <w:right w:val="none" w:sz="0" w:space="0" w:color="auto"/>
      </w:divBdr>
    </w:div>
    <w:div w:id="1146238456">
      <w:bodyDiv w:val="1"/>
      <w:marLeft w:val="0"/>
      <w:marRight w:val="0"/>
      <w:marTop w:val="0"/>
      <w:marBottom w:val="0"/>
      <w:divBdr>
        <w:top w:val="none" w:sz="0" w:space="0" w:color="auto"/>
        <w:left w:val="none" w:sz="0" w:space="0" w:color="auto"/>
        <w:bottom w:val="none" w:sz="0" w:space="0" w:color="auto"/>
        <w:right w:val="none" w:sz="0" w:space="0" w:color="auto"/>
      </w:divBdr>
    </w:div>
    <w:div w:id="1207568322">
      <w:bodyDiv w:val="1"/>
      <w:marLeft w:val="0"/>
      <w:marRight w:val="0"/>
      <w:marTop w:val="0"/>
      <w:marBottom w:val="0"/>
      <w:divBdr>
        <w:top w:val="none" w:sz="0" w:space="0" w:color="auto"/>
        <w:left w:val="none" w:sz="0" w:space="0" w:color="auto"/>
        <w:bottom w:val="none" w:sz="0" w:space="0" w:color="auto"/>
        <w:right w:val="none" w:sz="0" w:space="0" w:color="auto"/>
      </w:divBdr>
    </w:div>
    <w:div w:id="1569536277">
      <w:bodyDiv w:val="1"/>
      <w:marLeft w:val="0"/>
      <w:marRight w:val="0"/>
      <w:marTop w:val="0"/>
      <w:marBottom w:val="0"/>
      <w:divBdr>
        <w:top w:val="none" w:sz="0" w:space="0" w:color="auto"/>
        <w:left w:val="none" w:sz="0" w:space="0" w:color="auto"/>
        <w:bottom w:val="none" w:sz="0" w:space="0" w:color="auto"/>
        <w:right w:val="none" w:sz="0" w:space="0" w:color="auto"/>
      </w:divBdr>
    </w:div>
    <w:div w:id="1572078998">
      <w:bodyDiv w:val="1"/>
      <w:marLeft w:val="0"/>
      <w:marRight w:val="0"/>
      <w:marTop w:val="0"/>
      <w:marBottom w:val="0"/>
      <w:divBdr>
        <w:top w:val="none" w:sz="0" w:space="0" w:color="auto"/>
        <w:left w:val="none" w:sz="0" w:space="0" w:color="auto"/>
        <w:bottom w:val="none" w:sz="0" w:space="0" w:color="auto"/>
        <w:right w:val="none" w:sz="0" w:space="0" w:color="auto"/>
      </w:divBdr>
    </w:div>
    <w:div w:id="1756510655">
      <w:bodyDiv w:val="1"/>
      <w:marLeft w:val="0"/>
      <w:marRight w:val="0"/>
      <w:marTop w:val="0"/>
      <w:marBottom w:val="0"/>
      <w:divBdr>
        <w:top w:val="none" w:sz="0" w:space="0" w:color="auto"/>
        <w:left w:val="none" w:sz="0" w:space="0" w:color="auto"/>
        <w:bottom w:val="none" w:sz="0" w:space="0" w:color="auto"/>
        <w:right w:val="none" w:sz="0" w:space="0" w:color="auto"/>
      </w:divBdr>
    </w:div>
    <w:div w:id="1992975455">
      <w:bodyDiv w:val="1"/>
      <w:marLeft w:val="0"/>
      <w:marRight w:val="0"/>
      <w:marTop w:val="0"/>
      <w:marBottom w:val="0"/>
      <w:divBdr>
        <w:top w:val="none" w:sz="0" w:space="0" w:color="auto"/>
        <w:left w:val="none" w:sz="0" w:space="0" w:color="auto"/>
        <w:bottom w:val="none" w:sz="0" w:space="0" w:color="auto"/>
        <w:right w:val="none" w:sz="0" w:space="0" w:color="auto"/>
      </w:divBdr>
    </w:div>
    <w:div w:id="213767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yperlink" Target="https://www.cheshirewestscp.co.uk/"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gov.uk/government/publications/working-together-to-safeguard-children--2"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cheshireeast.gov.uk/care-and-support/vulnerable-adults/vulnerable-adults.aspx" TargetMode="External"/><Relationship Id="rId25" Type="http://schemas.openxmlformats.org/officeDocument/2006/relationships/hyperlink" Target="https://www.igt.connectingforhealth.nhs.uk/requirementsorganisation.asp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heshireeastlscb.org.uk/professionals/procedures-and-guidance.aspx" TargetMode="External"/><Relationship Id="rId20" Type="http://schemas.openxmlformats.org/officeDocument/2006/relationships/hyperlink" Target="https://www.gov.uk/government/publications/care-act-2014-statutory-guidance-for-implementation%20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igt.connectingforhealth.nhs.uk/requirementsorganisation.aspx%20x"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cheshireeast.gov.uk/care-and-support/healthy-lifestyles/domestic_abuse/domestic_abuse.aspx" TargetMode="External"/><Relationship Id="rId23" Type="http://schemas.openxmlformats.org/officeDocument/2006/relationships/hyperlink" Target="http://www.cheshireeastlscb.org.uk/homepage.aspx"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cheshirewestandchester.gov.uk/residents/health-and-social-care/adult-social-care/lsab/local-safeguarding-adults-board.aspx"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hra.gov.uk" TargetMode="External"/><Relationship Id="rId22" Type="http://schemas.openxmlformats.org/officeDocument/2006/relationships/hyperlink" Target="http://www.stopadultabuse.org.uk"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lginform.gov.uk" TargetMode="External"/><Relationship Id="rId2" Type="http://schemas.openxmlformats.org/officeDocument/2006/relationships/hyperlink" Target="http://www.poppi.org.uk" TargetMode="External"/><Relationship Id="rId1" Type="http://schemas.openxmlformats.org/officeDocument/2006/relationships/hyperlink" Target="https://www.ons.gov.uk/peoplepopulationandcommunity/populationandmigration/populationestimates/datasets/populationestimatesforukenglandandwalesscotlandandnorthernireland" TargetMode="External"/><Relationship Id="rId4" Type="http://schemas.openxmlformats.org/officeDocument/2006/relationships/hyperlink" Target="http://www.ltai.info/what-is-prev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4F253591572DD47B78AF10AFB904303" ma:contentTypeVersion="0" ma:contentTypeDescription="Create a new document." ma:contentTypeScope="" ma:versionID="b5df00d02e53b0c41c827bcca6f9d42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isl xmlns:xsd="http://www.w3.org/2001/XMLSchema" xmlns:xsi="http://www.w3.org/2001/XMLSchema-instance" xmlns="http://www.boldonjames.com/2008/01/sie/internal/label" sislVersion="0" policy="6ceae14b-024b-4bff-9be8-3287753ee694" origin="defaultValue">
  <element uid="id_classification_nonbusiness" value=""/>
</sisl>
</file>

<file path=customXml/itemProps1.xml><?xml version="1.0" encoding="utf-8"?>
<ds:datastoreItem xmlns:ds="http://schemas.openxmlformats.org/officeDocument/2006/customXml" ds:itemID="{F48AF91B-07CC-4B37-A7AA-97CF917C34A2}">
  <ds:schemaRefs>
    <ds:schemaRef ds:uri="http://purl.org/dc/dcmitype/"/>
    <ds:schemaRef ds:uri="http://www.w3.org/XML/1998/namespace"/>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D603634E-EE1D-43CB-89A2-61EC414E4A68}">
  <ds:schemaRefs>
    <ds:schemaRef ds:uri="http://schemas.openxmlformats.org/officeDocument/2006/bibliography"/>
  </ds:schemaRefs>
</ds:datastoreItem>
</file>

<file path=customXml/itemProps3.xml><?xml version="1.0" encoding="utf-8"?>
<ds:datastoreItem xmlns:ds="http://schemas.openxmlformats.org/officeDocument/2006/customXml" ds:itemID="{3AD8D05B-AF9E-4D50-9974-A59074080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9087E68-127A-497C-9D51-8A0AA5B7439B}">
  <ds:schemaRefs>
    <ds:schemaRef ds:uri="http://schemas.microsoft.com/sharepoint/v3/contenttype/forms"/>
  </ds:schemaRefs>
</ds:datastoreItem>
</file>

<file path=customXml/itemProps5.xml><?xml version="1.0" encoding="utf-8"?>
<ds:datastoreItem xmlns:ds="http://schemas.openxmlformats.org/officeDocument/2006/customXml" ds:itemID="{80C59CAF-77E7-443F-BDCF-0697FD87FC0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21061</Words>
  <Characters>120048</Characters>
  <Application>Microsoft Office Word</Application>
  <DocSecurity>4</DocSecurity>
  <Lines>1000</Lines>
  <Paragraphs>281</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140828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CHEDOTAL, Jack</dc:creator>
  <cp:lastModifiedBy>HARRIS, Emma</cp:lastModifiedBy>
  <cp:revision>2</cp:revision>
  <cp:lastPrinted>2019-01-09T16:06:00Z</cp:lastPrinted>
  <dcterms:created xsi:type="dcterms:W3CDTF">2021-03-11T17:17:00Z</dcterms:created>
  <dcterms:modified xsi:type="dcterms:W3CDTF">2021-03-11T17:17:00Z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8e6da8e8-d574-4ef6-9d3e-4b98c6038899</vt:lpwstr>
  </property>
  <property fmtid="{D5CDD505-2E9C-101B-9397-08002B2CF9AE}" pid="3" name="bjDocumentSecurityLabel">
    <vt:lpwstr>OFFICIAL</vt:lpwstr>
  </property>
  <property fmtid="{D5CDD505-2E9C-101B-9397-08002B2CF9AE}" pid="4" name="CEC_Classification">
    <vt:lpwstr>OFFICIAL</vt:lpwstr>
  </property>
  <property fmtid="{D5CDD505-2E9C-101B-9397-08002B2CF9AE}" pid="5" name="bjFooterBothDocProperty">
    <vt:lpwstr>OFFICIAL</vt:lpwstr>
  </property>
  <property fmtid="{D5CDD505-2E9C-101B-9397-08002B2CF9AE}" pid="6" name="bjFooterFirstPageDocProperty">
    <vt:lpwstr>OFFICIAL</vt:lpwstr>
  </property>
  <property fmtid="{D5CDD505-2E9C-101B-9397-08002B2CF9AE}" pid="7" name="bjFooterEvenPageDocProperty">
    <vt:lpwstr>OFFICIAL</vt:lpwstr>
  </property>
  <property fmtid="{D5CDD505-2E9C-101B-9397-08002B2CF9AE}" pid="8" name="bjSaver">
    <vt:lpwstr>ukqKcbBgZIN6ZSM4yPeDep1Zln+VTNdd</vt:lpwstr>
  </property>
  <property fmtid="{D5CDD505-2E9C-101B-9397-08002B2CF9AE}" pid="9" name="ContentTypeId">
    <vt:lpwstr>0x01010004F253591572DD47B78AF10AFB904303</vt:lpwstr>
  </property>
  <property fmtid="{D5CDD505-2E9C-101B-9397-08002B2CF9AE}" pid="10" name="bjDocumentLabelXML">
    <vt:lpwstr>&lt;?xml version="1.0" encoding="us-ascii"?&gt;&lt;sisl xmlns:xsd="http://www.w3.org/2001/XMLSchema" xmlns:xsi="http://www.w3.org/2001/XMLSchema-instance" sislVersion="0" policy="6ceae14b-024b-4bff-9be8-3287753ee694" origin="defaultValue" xmlns="http://www.boldonj</vt:lpwstr>
  </property>
  <property fmtid="{D5CDD505-2E9C-101B-9397-08002B2CF9AE}" pid="11" name="bjDocumentLabelXML-0">
    <vt:lpwstr>ames.com/2008/01/sie/internal/label"&gt;&lt;element uid="id_classification_nonbusiness" value="" /&gt;&lt;/sisl&gt;</vt:lpwstr>
  </property>
</Properties>
</file>