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512B33" w:rsidRDefault="00DE2FE9">
      <w:pPr>
        <w:rPr>
          <w:rFonts w:ascii="Corbel" w:hAnsi="Corbel"/>
        </w:rPr>
      </w:pPr>
    </w:p>
    <w:p w14:paraId="2D7839D0" w14:textId="043BCF86" w:rsidR="00103370" w:rsidRPr="00B53BBE" w:rsidRDefault="00A109FC" w:rsidP="00707B55">
      <w:pPr>
        <w:pStyle w:val="ReportTitle"/>
        <w:rPr>
          <w:rFonts w:ascii="Corbel" w:hAnsi="Corbel"/>
          <w:b/>
          <w:sz w:val="40"/>
          <w:szCs w:val="40"/>
        </w:rPr>
      </w:pPr>
      <w:r w:rsidRPr="00B53BBE">
        <w:rPr>
          <w:rFonts w:ascii="Corbel" w:hAnsi="Corbel"/>
          <w:b/>
          <w:sz w:val="40"/>
          <w:szCs w:val="40"/>
        </w:rPr>
        <w:t>Security Services Framework 2021 - 2025</w:t>
      </w:r>
    </w:p>
    <w:p w14:paraId="4BFE2755" w14:textId="157D43D3" w:rsid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00A109FC">
        <w:rPr>
          <w:rFonts w:ascii="Corbel" w:hAnsi="Corbel"/>
          <w:b/>
          <w:color w:val="0090D7"/>
          <w:sz w:val="40"/>
          <w:szCs w:val="40"/>
        </w:rPr>
        <w:t>o Tender</w:t>
      </w:r>
    </w:p>
    <w:p w14:paraId="6AD2CD2A" w14:textId="77777777" w:rsidR="00103370" w:rsidRPr="003A574C" w:rsidRDefault="00103370" w:rsidP="003A574C">
      <w:pPr>
        <w:rPr>
          <w:rFonts w:ascii="Corbel" w:hAnsi="Corbel"/>
          <w:b/>
          <w:color w:val="0090D7"/>
          <w:sz w:val="40"/>
          <w:szCs w:val="40"/>
        </w:rPr>
      </w:pPr>
    </w:p>
    <w:p w14:paraId="7037BE91" w14:textId="73EED6DE" w:rsidR="000C5947" w:rsidRPr="00D83F4D" w:rsidRDefault="00300656" w:rsidP="00707B55">
      <w:pPr>
        <w:pStyle w:val="ReportTitle"/>
        <w:rPr>
          <w:b/>
          <w:color w:val="0090D7"/>
        </w:rPr>
      </w:pPr>
      <w:r>
        <w:rPr>
          <w:rFonts w:ascii="Corbel" w:hAnsi="Corbel"/>
          <w:b/>
          <w:color w:val="0090D7"/>
          <w:sz w:val="40"/>
          <w:szCs w:val="40"/>
        </w:rPr>
        <w:t>Gloucester Centre</w:t>
      </w:r>
      <w:r w:rsidR="00D83F4D" w:rsidRPr="00D83F4D">
        <w:rPr>
          <w:rFonts w:ascii="Corbel" w:hAnsi="Corbel"/>
          <w:b/>
          <w:color w:val="0090D7"/>
          <w:sz w:val="40"/>
          <w:szCs w:val="40"/>
        </w:rPr>
        <w:t xml:space="preserve">, </w:t>
      </w:r>
      <w:r>
        <w:rPr>
          <w:rFonts w:ascii="Corbel" w:hAnsi="Corbel"/>
          <w:b/>
          <w:color w:val="0090D7"/>
          <w:sz w:val="40"/>
          <w:szCs w:val="40"/>
        </w:rPr>
        <w:t>Peterborough Mobile Patrols</w:t>
      </w:r>
    </w:p>
    <w:p w14:paraId="2596C6F3" w14:textId="76A6ECB5" w:rsidR="00707B55" w:rsidRDefault="00455CF5" w:rsidP="00707B55">
      <w:pPr>
        <w:pStyle w:val="ReportTitle"/>
        <w:rPr>
          <w:b/>
          <w:color w:val="0090D7"/>
          <w:sz w:val="36"/>
        </w:rPr>
      </w:pPr>
      <w:r w:rsidRPr="00D83F4D">
        <w:rPr>
          <w:b/>
          <w:color w:val="0090D7"/>
          <w:sz w:val="36"/>
        </w:rPr>
        <w:t>Is</w:t>
      </w:r>
      <w:r w:rsidR="00115F02" w:rsidRPr="00D83F4D">
        <w:rPr>
          <w:b/>
          <w:color w:val="0090D7"/>
          <w:sz w:val="36"/>
        </w:rPr>
        <w:t>s</w:t>
      </w:r>
      <w:r w:rsidRPr="00D83F4D">
        <w:rPr>
          <w:b/>
          <w:color w:val="0090D7"/>
          <w:sz w:val="36"/>
        </w:rPr>
        <w:t xml:space="preserve">ue </w:t>
      </w:r>
      <w:r w:rsidR="00AA2960" w:rsidRPr="00D83F4D">
        <w:rPr>
          <w:b/>
          <w:color w:val="0090D7"/>
          <w:sz w:val="36"/>
        </w:rPr>
        <w:t>Date</w:t>
      </w:r>
      <w:r w:rsidR="00707B55" w:rsidRPr="00D83F4D">
        <w:rPr>
          <w:b/>
          <w:color w:val="0090D7"/>
          <w:sz w:val="36"/>
        </w:rPr>
        <w:t xml:space="preserve">: </w:t>
      </w:r>
      <w:r w:rsidR="00736BA0">
        <w:rPr>
          <w:b/>
          <w:color w:val="0090D7"/>
          <w:sz w:val="36"/>
        </w:rPr>
        <w:t>01/04</w:t>
      </w:r>
      <w:r w:rsidR="00D83F4D" w:rsidRPr="00D83F4D">
        <w:rPr>
          <w:b/>
          <w:color w:val="0090D7"/>
          <w:sz w:val="36"/>
        </w:rPr>
        <w:t>/2022</w:t>
      </w:r>
    </w:p>
    <w:p w14:paraId="0DD3D523" w14:textId="71DD58FD" w:rsidR="006C7DF7" w:rsidRPr="00C8265F" w:rsidRDefault="006C7DF7" w:rsidP="006C7DF7">
      <w:pPr>
        <w:pStyle w:val="ReportTitle"/>
        <w:rPr>
          <w:b/>
          <w:color w:val="0090D7"/>
          <w:sz w:val="36"/>
          <w:szCs w:val="36"/>
        </w:rPr>
      </w:pPr>
      <w:r w:rsidRPr="006A2FF1">
        <w:rPr>
          <w:b/>
          <w:color w:val="0090D7"/>
          <w:sz w:val="36"/>
          <w:szCs w:val="36"/>
        </w:rPr>
        <w:t xml:space="preserve">ProContract Identification Number: </w:t>
      </w:r>
      <w:r w:rsidR="00736BA0">
        <w:rPr>
          <w:b/>
          <w:color w:val="0090D7"/>
          <w:sz w:val="36"/>
          <w:szCs w:val="36"/>
        </w:rPr>
        <w:t>DN605357</w:t>
      </w:r>
    </w:p>
    <w:p w14:paraId="0B065ABE" w14:textId="77777777" w:rsidR="006C7DF7" w:rsidRDefault="006C7DF7" w:rsidP="00707B55">
      <w:pPr>
        <w:pStyle w:val="ReportTitle"/>
        <w:rPr>
          <w:b/>
          <w:color w:val="0090D7"/>
          <w:sz w:val="36"/>
        </w:rPr>
      </w:pPr>
    </w:p>
    <w:p w14:paraId="6031BA8B" w14:textId="77777777" w:rsidR="000E7A82" w:rsidRDefault="000E7A82"/>
    <w:p w14:paraId="010AD317" w14:textId="662623A1" w:rsidR="000E7A82" w:rsidRDefault="000E7A82">
      <w:pPr>
        <w:sectPr w:rsidR="000E7A82" w:rsidSect="00707B55">
          <w:headerReference w:type="default" r:id="rId12"/>
          <w:footerReference w:type="even" r:id="rId13"/>
          <w:footerReference w:type="default" r:id="rId14"/>
          <w:footerReference w:type="first" r:id="rId15"/>
          <w:pgSz w:w="11906" w:h="16838"/>
          <w:pgMar w:top="720" w:right="720" w:bottom="720" w:left="720" w:header="708" w:footer="708" w:gutter="0"/>
          <w:cols w:space="708"/>
          <w:docGrid w:linePitch="360"/>
        </w:sectPr>
      </w:pPr>
    </w:p>
    <w:p w14:paraId="1361316B" w14:textId="77777777" w:rsidR="00A109FC" w:rsidRPr="00A109FC" w:rsidRDefault="00A109FC" w:rsidP="00A109FC">
      <w:pPr>
        <w:pStyle w:val="ReportTitle"/>
        <w:spacing w:after="200"/>
        <w:rPr>
          <w:rFonts w:ascii="Corbel" w:hAnsi="Corbel" w:cstheme="minorBidi"/>
          <w:b/>
          <w:color w:val="0090D7"/>
          <w:sz w:val="40"/>
          <w:szCs w:val="40"/>
        </w:rPr>
      </w:pPr>
      <w:r w:rsidRPr="00A109FC">
        <w:rPr>
          <w:rFonts w:ascii="Corbel" w:hAnsi="Corbel" w:cstheme="minorBidi"/>
          <w:b/>
          <w:color w:val="0090D7"/>
          <w:sz w:val="40"/>
          <w:szCs w:val="40"/>
        </w:rPr>
        <w:lastRenderedPageBreak/>
        <w:t>Document Control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910"/>
      </w:tblGrid>
      <w:tr w:rsidR="00A109FC" w:rsidRPr="00CD6A88" w14:paraId="5B2660C0" w14:textId="77777777" w:rsidTr="00192682">
        <w:trPr>
          <w:trHeight w:val="612"/>
        </w:trPr>
        <w:tc>
          <w:tcPr>
            <w:tcW w:w="2163" w:type="dxa"/>
            <w:shd w:val="clear" w:color="auto" w:fill="D9D9D9"/>
          </w:tcPr>
          <w:p w14:paraId="12B19A49" w14:textId="77777777" w:rsidR="00A109FC" w:rsidRPr="00CD6A88" w:rsidRDefault="00A109FC" w:rsidP="00A109FC">
            <w:pPr>
              <w:tabs>
                <w:tab w:val="center" w:pos="0"/>
              </w:tabs>
              <w:suppressAutoHyphens/>
              <w:spacing w:before="60"/>
              <w:jc w:val="both"/>
              <w:rPr>
                <w:rFonts w:eastAsia="Times New Roman" w:cs="Arial"/>
                <w:spacing w:val="-3"/>
                <w:sz w:val="20"/>
                <w:szCs w:val="20"/>
              </w:rPr>
            </w:pPr>
            <w:r w:rsidRPr="00CD6A88">
              <w:rPr>
                <w:rFonts w:eastAsia="Times New Roman" w:cs="Arial"/>
                <w:spacing w:val="-3"/>
                <w:sz w:val="20"/>
                <w:szCs w:val="20"/>
              </w:rPr>
              <w:t>Document Title</w:t>
            </w:r>
          </w:p>
        </w:tc>
        <w:tc>
          <w:tcPr>
            <w:tcW w:w="6910" w:type="dxa"/>
          </w:tcPr>
          <w:p w14:paraId="42788FC7" w14:textId="0E3233FE" w:rsidR="00A109FC" w:rsidRPr="00C64020" w:rsidRDefault="00300656" w:rsidP="00A109FC">
            <w:pPr>
              <w:pStyle w:val="BodyText"/>
              <w:spacing w:before="60" w:after="0" w:line="240" w:lineRule="auto"/>
              <w:rPr>
                <w:rFonts w:cs="Arial"/>
                <w:sz w:val="20"/>
              </w:rPr>
            </w:pPr>
            <w:r>
              <w:rPr>
                <w:rFonts w:cs="Arial"/>
                <w:sz w:val="20"/>
              </w:rPr>
              <w:t>Gloucester Centre, Peterborough Mobile Patrols</w:t>
            </w:r>
          </w:p>
          <w:p w14:paraId="4904C942" w14:textId="6CA6CB4B" w:rsidR="006C7DF7" w:rsidRPr="00C64020" w:rsidRDefault="006C7DF7" w:rsidP="006C7DF7">
            <w:pPr>
              <w:pStyle w:val="BodyText"/>
              <w:spacing w:after="0" w:line="240" w:lineRule="auto"/>
              <w:rPr>
                <w:rFonts w:cs="Arial"/>
                <w:sz w:val="20"/>
              </w:rPr>
            </w:pPr>
            <w:r w:rsidRPr="00C64020">
              <w:rPr>
                <w:rFonts w:cs="Arial"/>
                <w:sz w:val="20"/>
              </w:rPr>
              <w:t>Project ID (Pro Contrac</w:t>
            </w:r>
            <w:r>
              <w:rPr>
                <w:rFonts w:cs="Arial"/>
                <w:sz w:val="20"/>
              </w:rPr>
              <w:t xml:space="preserve">t): </w:t>
            </w:r>
            <w:r w:rsidR="00736BA0">
              <w:rPr>
                <w:rFonts w:cs="Arial"/>
                <w:sz w:val="20"/>
              </w:rPr>
              <w:t>DN605357</w:t>
            </w:r>
          </w:p>
          <w:p w14:paraId="30AC402A" w14:textId="08675BA9" w:rsidR="00A109FC" w:rsidRPr="00A109FC" w:rsidRDefault="00B202F6" w:rsidP="006C7DF7">
            <w:pPr>
              <w:pStyle w:val="ReportTitle"/>
              <w:spacing w:after="60" w:line="240" w:lineRule="auto"/>
              <w:rPr>
                <w:rFonts w:eastAsia="Times New Roman" w:cs="Arial"/>
                <w:b/>
                <w:spacing w:val="-3"/>
                <w:sz w:val="20"/>
              </w:rPr>
            </w:pPr>
            <w:r w:rsidRPr="00B202F6">
              <w:rPr>
                <w:rFonts w:ascii="Corbel" w:hAnsi="Corbel" w:cstheme="minorBidi"/>
                <w:b/>
                <w:color w:val="0090D7"/>
                <w:sz w:val="20"/>
              </w:rPr>
              <w:t>FURTHER COMPETITION INVITATION TO TENDER</w:t>
            </w:r>
          </w:p>
        </w:tc>
      </w:tr>
      <w:tr w:rsidR="00A109FC" w:rsidRPr="00CD6A88" w14:paraId="5D399154" w14:textId="77777777" w:rsidTr="00A109FC">
        <w:trPr>
          <w:trHeight w:val="319"/>
        </w:trPr>
        <w:tc>
          <w:tcPr>
            <w:tcW w:w="2163" w:type="dxa"/>
            <w:shd w:val="clear" w:color="auto" w:fill="D9D9D9"/>
            <w:vAlign w:val="center"/>
          </w:tcPr>
          <w:p w14:paraId="6A5A8941" w14:textId="77777777" w:rsidR="00A109FC" w:rsidRPr="00CD6A88" w:rsidRDefault="00A109FC" w:rsidP="00A109FC">
            <w:pPr>
              <w:tabs>
                <w:tab w:val="center" w:pos="0"/>
              </w:tabs>
              <w:suppressAutoHyphens/>
              <w:spacing w:after="0" w:line="240" w:lineRule="auto"/>
              <w:rPr>
                <w:rFonts w:eastAsia="Times New Roman" w:cs="Arial"/>
                <w:spacing w:val="-3"/>
                <w:sz w:val="20"/>
                <w:szCs w:val="20"/>
              </w:rPr>
            </w:pPr>
            <w:r w:rsidRPr="00CD6A88">
              <w:rPr>
                <w:rFonts w:eastAsia="Times New Roman" w:cs="Arial"/>
                <w:spacing w:val="-3"/>
                <w:sz w:val="20"/>
                <w:szCs w:val="20"/>
              </w:rPr>
              <w:t>Owner</w:t>
            </w:r>
          </w:p>
        </w:tc>
        <w:tc>
          <w:tcPr>
            <w:tcW w:w="6910" w:type="dxa"/>
            <w:vAlign w:val="center"/>
          </w:tcPr>
          <w:p w14:paraId="2E5064D8" w14:textId="77777777" w:rsidR="00A109FC" w:rsidRPr="00CD6A88" w:rsidRDefault="00A109FC" w:rsidP="00A109FC">
            <w:pPr>
              <w:tabs>
                <w:tab w:val="center" w:pos="0"/>
              </w:tabs>
              <w:suppressAutoHyphens/>
              <w:spacing w:after="0" w:line="240" w:lineRule="auto"/>
              <w:rPr>
                <w:rFonts w:eastAsia="Times New Roman" w:cs="Arial"/>
                <w:spacing w:val="-3"/>
                <w:sz w:val="20"/>
                <w:szCs w:val="20"/>
              </w:rPr>
            </w:pPr>
            <w:r>
              <w:rPr>
                <w:rFonts w:eastAsia="Times New Roman" w:cs="Arial"/>
                <w:spacing w:val="-3"/>
                <w:sz w:val="20"/>
                <w:szCs w:val="20"/>
              </w:rPr>
              <w:t>Homes England</w:t>
            </w:r>
          </w:p>
        </w:tc>
      </w:tr>
      <w:tr w:rsidR="00A109FC" w:rsidRPr="00CD6A88" w14:paraId="5400AEBA" w14:textId="77777777" w:rsidTr="00A109FC">
        <w:trPr>
          <w:trHeight w:val="167"/>
        </w:trPr>
        <w:tc>
          <w:tcPr>
            <w:tcW w:w="2163" w:type="dxa"/>
            <w:shd w:val="clear" w:color="auto" w:fill="D9D9D9"/>
            <w:vAlign w:val="center"/>
          </w:tcPr>
          <w:p w14:paraId="04891BB6" w14:textId="77777777" w:rsidR="00A109FC" w:rsidRPr="00CD6A88" w:rsidRDefault="00A109FC" w:rsidP="00A109FC">
            <w:pPr>
              <w:tabs>
                <w:tab w:val="center" w:pos="0"/>
              </w:tabs>
              <w:suppressAutoHyphens/>
              <w:spacing w:before="40" w:after="40" w:line="240" w:lineRule="auto"/>
              <w:rPr>
                <w:rFonts w:eastAsia="Times New Roman" w:cs="Arial"/>
                <w:spacing w:val="-3"/>
                <w:sz w:val="20"/>
                <w:szCs w:val="20"/>
              </w:rPr>
            </w:pPr>
            <w:r w:rsidRPr="00CD6A88">
              <w:rPr>
                <w:rFonts w:eastAsia="Times New Roman" w:cs="Arial"/>
                <w:spacing w:val="-3"/>
                <w:sz w:val="20"/>
                <w:szCs w:val="20"/>
              </w:rPr>
              <w:t>Produced By</w:t>
            </w:r>
          </w:p>
        </w:tc>
        <w:tc>
          <w:tcPr>
            <w:tcW w:w="6910" w:type="dxa"/>
            <w:vAlign w:val="center"/>
          </w:tcPr>
          <w:p w14:paraId="1AF8C094" w14:textId="1B3AA5F2" w:rsidR="00A109FC" w:rsidRPr="00CD6A88" w:rsidRDefault="00B202F6"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The Environment Partnership (TEP) Limited</w:t>
            </w:r>
          </w:p>
        </w:tc>
      </w:tr>
      <w:tr w:rsidR="00A109FC" w:rsidRPr="00CD6A88" w14:paraId="17EB3650" w14:textId="77777777" w:rsidTr="00A109FC">
        <w:trPr>
          <w:trHeight w:val="84"/>
        </w:trPr>
        <w:tc>
          <w:tcPr>
            <w:tcW w:w="2163" w:type="dxa"/>
            <w:shd w:val="clear" w:color="auto" w:fill="D9D9D9"/>
            <w:vAlign w:val="center"/>
          </w:tcPr>
          <w:p w14:paraId="393C01EB" w14:textId="77777777" w:rsidR="00A109FC" w:rsidRPr="00CD6A88" w:rsidRDefault="00A109FC" w:rsidP="00A109FC">
            <w:pPr>
              <w:tabs>
                <w:tab w:val="center" w:pos="0"/>
              </w:tabs>
              <w:suppressAutoHyphens/>
              <w:spacing w:before="40" w:after="40" w:line="240" w:lineRule="auto"/>
              <w:rPr>
                <w:rFonts w:eastAsia="Times New Roman" w:cs="Arial"/>
                <w:spacing w:val="-3"/>
                <w:sz w:val="20"/>
                <w:szCs w:val="20"/>
              </w:rPr>
            </w:pPr>
            <w:r w:rsidRPr="00CD6A88">
              <w:rPr>
                <w:rFonts w:eastAsia="Times New Roman" w:cs="Arial"/>
                <w:spacing w:val="-3"/>
                <w:sz w:val="20"/>
                <w:szCs w:val="20"/>
              </w:rPr>
              <w:t>Document Number:</w:t>
            </w:r>
          </w:p>
        </w:tc>
        <w:tc>
          <w:tcPr>
            <w:tcW w:w="6910" w:type="dxa"/>
            <w:vAlign w:val="center"/>
          </w:tcPr>
          <w:p w14:paraId="4E2260DF" w14:textId="1B25E232" w:rsidR="00A109FC" w:rsidRPr="00CD6A88" w:rsidRDefault="00D83F4D" w:rsidP="00A109FC">
            <w:pPr>
              <w:tabs>
                <w:tab w:val="center" w:pos="0"/>
              </w:tabs>
              <w:suppressAutoHyphens/>
              <w:spacing w:before="40" w:after="40" w:line="240" w:lineRule="auto"/>
              <w:rPr>
                <w:rFonts w:eastAsia="Times New Roman" w:cs="Arial"/>
                <w:spacing w:val="-3"/>
                <w:sz w:val="20"/>
                <w:szCs w:val="20"/>
              </w:rPr>
            </w:pPr>
            <w:r>
              <w:rPr>
                <w:rFonts w:cs="Arial"/>
                <w:spacing w:val="-3"/>
                <w:sz w:val="20"/>
                <w:szCs w:val="20"/>
              </w:rPr>
              <w:t>7500.Pcment.Security.0</w:t>
            </w:r>
            <w:r w:rsidR="00300656">
              <w:rPr>
                <w:rFonts w:cs="Arial"/>
                <w:spacing w:val="-3"/>
                <w:sz w:val="20"/>
                <w:szCs w:val="20"/>
              </w:rPr>
              <w:t>42</w:t>
            </w:r>
          </w:p>
        </w:tc>
      </w:tr>
    </w:tbl>
    <w:p w14:paraId="358F52BC" w14:textId="77777777" w:rsidR="00A109FC" w:rsidRPr="00CD6A88" w:rsidRDefault="00A109FC" w:rsidP="00A109FC">
      <w:pPr>
        <w:spacing w:after="0"/>
        <w:rPr>
          <w:rFonts w:ascii="Times New Roman" w:eastAsia="Times New Roman" w:hAnsi="Times New Roman"/>
          <w:noProof/>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910"/>
      </w:tblGrid>
      <w:tr w:rsidR="00A109FC" w:rsidRPr="00CD6A88" w14:paraId="43C51FA7" w14:textId="77777777" w:rsidTr="00A109FC">
        <w:tc>
          <w:tcPr>
            <w:tcW w:w="2163" w:type="dxa"/>
            <w:shd w:val="clear" w:color="auto" w:fill="D9D9D9"/>
            <w:vAlign w:val="center"/>
          </w:tcPr>
          <w:p w14:paraId="5665CE90"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Author</w:t>
            </w:r>
          </w:p>
        </w:tc>
        <w:tc>
          <w:tcPr>
            <w:tcW w:w="6910" w:type="dxa"/>
            <w:vAlign w:val="center"/>
          </w:tcPr>
          <w:p w14:paraId="1AB2431B" w14:textId="1CF50D0F" w:rsidR="00A109FC" w:rsidRPr="00A80898" w:rsidRDefault="00D83F4D"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Rebecca Martin</w:t>
            </w:r>
          </w:p>
        </w:tc>
      </w:tr>
      <w:tr w:rsidR="00A109FC" w:rsidRPr="00CD6A88" w14:paraId="08DDDC86" w14:textId="77777777" w:rsidTr="00A109FC">
        <w:tc>
          <w:tcPr>
            <w:tcW w:w="2163" w:type="dxa"/>
            <w:shd w:val="clear" w:color="auto" w:fill="D9D9D9"/>
            <w:vAlign w:val="center"/>
          </w:tcPr>
          <w:p w14:paraId="7C5C1006"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Checked</w:t>
            </w:r>
          </w:p>
        </w:tc>
        <w:tc>
          <w:tcPr>
            <w:tcW w:w="6910" w:type="dxa"/>
            <w:vAlign w:val="center"/>
          </w:tcPr>
          <w:p w14:paraId="72DFA585" w14:textId="2F25E92A" w:rsidR="00A109FC" w:rsidRPr="00A80898" w:rsidRDefault="00D83F4D"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Lindsey Cunniff</w:t>
            </w:r>
          </w:p>
        </w:tc>
      </w:tr>
      <w:tr w:rsidR="00A109FC" w:rsidRPr="00CD6A88" w14:paraId="3A1B62FA" w14:textId="77777777" w:rsidTr="00A109FC">
        <w:trPr>
          <w:trHeight w:val="215"/>
        </w:trPr>
        <w:tc>
          <w:tcPr>
            <w:tcW w:w="2163" w:type="dxa"/>
            <w:shd w:val="clear" w:color="auto" w:fill="D9D9D9"/>
            <w:vAlign w:val="center"/>
          </w:tcPr>
          <w:p w14:paraId="4261C83D"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Approved</w:t>
            </w:r>
          </w:p>
        </w:tc>
        <w:tc>
          <w:tcPr>
            <w:tcW w:w="6910" w:type="dxa"/>
            <w:shd w:val="clear" w:color="auto" w:fill="FFFFFF"/>
            <w:vAlign w:val="center"/>
          </w:tcPr>
          <w:p w14:paraId="3C4B918B" w14:textId="550E2CF0" w:rsidR="00A109FC" w:rsidRPr="00A80898" w:rsidRDefault="00D83F4D"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Lindsey Cunniff</w:t>
            </w:r>
          </w:p>
        </w:tc>
      </w:tr>
    </w:tbl>
    <w:p w14:paraId="47B0F6B9" w14:textId="77777777" w:rsidR="00A109FC" w:rsidRPr="00CD6A88" w:rsidRDefault="00A109FC" w:rsidP="00A109FC">
      <w:pPr>
        <w:spacing w:after="0"/>
        <w:rPr>
          <w:rFonts w:ascii="Times New Roman" w:eastAsia="Times New Roman" w:hAnsi="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843"/>
        <w:gridCol w:w="2126"/>
        <w:gridCol w:w="2694"/>
      </w:tblGrid>
      <w:tr w:rsidR="00A109FC" w:rsidRPr="001E10CB" w14:paraId="785B28F5" w14:textId="77777777" w:rsidTr="00A109FC">
        <w:tc>
          <w:tcPr>
            <w:tcW w:w="9039" w:type="dxa"/>
            <w:gridSpan w:val="5"/>
            <w:tcBorders>
              <w:bottom w:val="single" w:sz="4" w:space="0" w:color="auto"/>
            </w:tcBorders>
            <w:shd w:val="clear" w:color="auto" w:fill="D9D9D9"/>
          </w:tcPr>
          <w:p w14:paraId="6AF5F23E" w14:textId="77777777" w:rsidR="00A109FC" w:rsidRPr="001E10CB" w:rsidRDefault="00A109FC" w:rsidP="00A109FC">
            <w:pPr>
              <w:tabs>
                <w:tab w:val="center" w:pos="0"/>
              </w:tabs>
              <w:suppressAutoHyphens/>
              <w:spacing w:before="40" w:after="40"/>
              <w:jc w:val="both"/>
              <w:rPr>
                <w:rFonts w:eastAsia="Times New Roman"/>
                <w:color w:val="808080"/>
                <w:spacing w:val="-3"/>
                <w:sz w:val="20"/>
                <w:szCs w:val="20"/>
              </w:rPr>
            </w:pPr>
            <w:r w:rsidRPr="001E10CB">
              <w:rPr>
                <w:rFonts w:eastAsia="Times New Roman"/>
                <w:spacing w:val="-3"/>
                <w:sz w:val="20"/>
                <w:szCs w:val="20"/>
              </w:rPr>
              <w:t>Amendment History</w:t>
            </w:r>
          </w:p>
        </w:tc>
      </w:tr>
      <w:tr w:rsidR="00A109FC" w:rsidRPr="001E10CB" w14:paraId="435A4BA4" w14:textId="77777777" w:rsidTr="00A109FC">
        <w:tc>
          <w:tcPr>
            <w:tcW w:w="959" w:type="dxa"/>
            <w:shd w:val="clear" w:color="auto" w:fill="F2F2F2"/>
          </w:tcPr>
          <w:p w14:paraId="5C3F49B2"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Issue</w:t>
            </w:r>
          </w:p>
        </w:tc>
        <w:tc>
          <w:tcPr>
            <w:tcW w:w="1417" w:type="dxa"/>
            <w:shd w:val="clear" w:color="auto" w:fill="F2F2F2"/>
          </w:tcPr>
          <w:p w14:paraId="02FB13E6"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Date Issued</w:t>
            </w:r>
          </w:p>
        </w:tc>
        <w:tc>
          <w:tcPr>
            <w:tcW w:w="1843" w:type="dxa"/>
            <w:shd w:val="clear" w:color="auto" w:fill="F2F2F2"/>
          </w:tcPr>
          <w:p w14:paraId="7537170C"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Modified by:</w:t>
            </w:r>
          </w:p>
        </w:tc>
        <w:tc>
          <w:tcPr>
            <w:tcW w:w="2126" w:type="dxa"/>
            <w:shd w:val="clear" w:color="auto" w:fill="F2F2F2"/>
          </w:tcPr>
          <w:p w14:paraId="5D7C25EA"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Check/Authorised by:</w:t>
            </w:r>
          </w:p>
        </w:tc>
        <w:tc>
          <w:tcPr>
            <w:tcW w:w="2694" w:type="dxa"/>
            <w:shd w:val="clear" w:color="auto" w:fill="F2F2F2"/>
          </w:tcPr>
          <w:p w14:paraId="7EC76AD4"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Reason(s) issue</w:t>
            </w:r>
          </w:p>
        </w:tc>
      </w:tr>
      <w:tr w:rsidR="00A109FC" w:rsidRPr="001E10CB" w14:paraId="32396458" w14:textId="77777777" w:rsidTr="00A109FC">
        <w:tc>
          <w:tcPr>
            <w:tcW w:w="959" w:type="dxa"/>
            <w:shd w:val="clear" w:color="auto" w:fill="FFFFFF" w:themeFill="background1"/>
          </w:tcPr>
          <w:p w14:paraId="7A149988" w14:textId="17410ACF"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1.0</w:t>
            </w:r>
          </w:p>
        </w:tc>
        <w:tc>
          <w:tcPr>
            <w:tcW w:w="1417" w:type="dxa"/>
            <w:shd w:val="clear" w:color="auto" w:fill="FFFFFF" w:themeFill="background1"/>
          </w:tcPr>
          <w:p w14:paraId="0352F723" w14:textId="7D81BC16" w:rsidR="00A109FC" w:rsidRPr="00A80898" w:rsidRDefault="00736BA0"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01/04</w:t>
            </w:r>
            <w:r w:rsidR="00D83F4D">
              <w:rPr>
                <w:rFonts w:eastAsia="Times New Roman"/>
                <w:spacing w:val="-3"/>
                <w:sz w:val="18"/>
                <w:szCs w:val="18"/>
              </w:rPr>
              <w:t>/2022</w:t>
            </w:r>
          </w:p>
        </w:tc>
        <w:tc>
          <w:tcPr>
            <w:tcW w:w="1843" w:type="dxa"/>
            <w:shd w:val="clear" w:color="auto" w:fill="auto"/>
          </w:tcPr>
          <w:p w14:paraId="20DFAF97" w14:textId="54752AF6"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R.Martin</w:t>
            </w:r>
          </w:p>
        </w:tc>
        <w:tc>
          <w:tcPr>
            <w:tcW w:w="2126" w:type="dxa"/>
            <w:shd w:val="clear" w:color="auto" w:fill="auto"/>
          </w:tcPr>
          <w:p w14:paraId="405FFE56" w14:textId="230ADABD"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L.Cunniff</w:t>
            </w:r>
          </w:p>
        </w:tc>
        <w:tc>
          <w:tcPr>
            <w:tcW w:w="2694" w:type="dxa"/>
            <w:shd w:val="clear" w:color="auto" w:fill="auto"/>
          </w:tcPr>
          <w:p w14:paraId="3DAD08DA" w14:textId="5E13A1E8"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Initial Issue</w:t>
            </w:r>
          </w:p>
        </w:tc>
      </w:tr>
      <w:tr w:rsidR="00A109FC" w:rsidRPr="001E10CB" w14:paraId="484ECC14" w14:textId="77777777" w:rsidTr="00A109FC">
        <w:tc>
          <w:tcPr>
            <w:tcW w:w="959" w:type="dxa"/>
            <w:shd w:val="clear" w:color="auto" w:fill="auto"/>
          </w:tcPr>
          <w:p w14:paraId="5ECB52F1" w14:textId="790B525D" w:rsidR="00A109FC" w:rsidRPr="001E10CB" w:rsidRDefault="00A109FC" w:rsidP="00A109FC">
            <w:pPr>
              <w:tabs>
                <w:tab w:val="center" w:pos="0"/>
              </w:tabs>
              <w:suppressAutoHyphens/>
              <w:spacing w:after="0"/>
              <w:jc w:val="both"/>
              <w:rPr>
                <w:rFonts w:eastAsia="Times New Roman"/>
                <w:spacing w:val="-3"/>
                <w:sz w:val="18"/>
                <w:szCs w:val="18"/>
              </w:rPr>
            </w:pPr>
          </w:p>
        </w:tc>
        <w:tc>
          <w:tcPr>
            <w:tcW w:w="1417" w:type="dxa"/>
            <w:shd w:val="clear" w:color="auto" w:fill="auto"/>
          </w:tcPr>
          <w:p w14:paraId="3939D2A0" w14:textId="6A206D3B" w:rsidR="00A109FC" w:rsidRPr="001E10CB" w:rsidRDefault="00A109FC" w:rsidP="00A109FC">
            <w:pPr>
              <w:tabs>
                <w:tab w:val="center" w:pos="0"/>
              </w:tabs>
              <w:suppressAutoHyphens/>
              <w:spacing w:after="0"/>
              <w:jc w:val="both"/>
              <w:rPr>
                <w:rFonts w:eastAsia="Times New Roman"/>
                <w:spacing w:val="-3"/>
                <w:sz w:val="18"/>
                <w:szCs w:val="18"/>
              </w:rPr>
            </w:pPr>
          </w:p>
        </w:tc>
        <w:tc>
          <w:tcPr>
            <w:tcW w:w="1843" w:type="dxa"/>
            <w:shd w:val="clear" w:color="auto" w:fill="auto"/>
          </w:tcPr>
          <w:p w14:paraId="7A520D40" w14:textId="596A9D46" w:rsidR="00A109FC" w:rsidRPr="001E10CB" w:rsidRDefault="00A109FC" w:rsidP="00A109FC">
            <w:pPr>
              <w:tabs>
                <w:tab w:val="center" w:pos="0"/>
              </w:tabs>
              <w:suppressAutoHyphens/>
              <w:spacing w:after="0"/>
              <w:jc w:val="both"/>
              <w:rPr>
                <w:rFonts w:eastAsia="Times New Roman"/>
                <w:spacing w:val="-3"/>
                <w:sz w:val="18"/>
                <w:szCs w:val="18"/>
              </w:rPr>
            </w:pPr>
          </w:p>
        </w:tc>
        <w:tc>
          <w:tcPr>
            <w:tcW w:w="2126" w:type="dxa"/>
            <w:shd w:val="clear" w:color="auto" w:fill="auto"/>
          </w:tcPr>
          <w:p w14:paraId="38D35B3E" w14:textId="1F35437C" w:rsidR="00A109FC" w:rsidRPr="001E10CB" w:rsidRDefault="00A109FC" w:rsidP="00A109FC">
            <w:pPr>
              <w:tabs>
                <w:tab w:val="center" w:pos="0"/>
              </w:tabs>
              <w:suppressAutoHyphens/>
              <w:spacing w:after="0"/>
              <w:jc w:val="both"/>
              <w:rPr>
                <w:rFonts w:eastAsia="Times New Roman"/>
                <w:spacing w:val="-3"/>
                <w:sz w:val="18"/>
                <w:szCs w:val="18"/>
              </w:rPr>
            </w:pPr>
          </w:p>
        </w:tc>
        <w:tc>
          <w:tcPr>
            <w:tcW w:w="2694" w:type="dxa"/>
            <w:shd w:val="clear" w:color="auto" w:fill="auto"/>
          </w:tcPr>
          <w:p w14:paraId="1F603144" w14:textId="3CF507B3" w:rsidR="00A109FC" w:rsidRPr="001E10CB" w:rsidRDefault="00A109FC" w:rsidP="00A109FC">
            <w:pPr>
              <w:tabs>
                <w:tab w:val="center" w:pos="0"/>
              </w:tabs>
              <w:suppressAutoHyphens/>
              <w:spacing w:after="0"/>
              <w:rPr>
                <w:rFonts w:eastAsia="Times New Roman"/>
                <w:spacing w:val="-3"/>
                <w:sz w:val="18"/>
                <w:szCs w:val="18"/>
              </w:rPr>
            </w:pPr>
          </w:p>
        </w:tc>
      </w:tr>
      <w:tr w:rsidR="00A109FC" w:rsidRPr="001E10CB" w14:paraId="68BD9714" w14:textId="77777777" w:rsidTr="00A109FC">
        <w:tc>
          <w:tcPr>
            <w:tcW w:w="959" w:type="dxa"/>
            <w:shd w:val="clear" w:color="auto" w:fill="auto"/>
          </w:tcPr>
          <w:p w14:paraId="11F7F4F5" w14:textId="77777777" w:rsidR="00A109FC" w:rsidRPr="00CF5107" w:rsidRDefault="00A109FC" w:rsidP="00A109FC">
            <w:pPr>
              <w:tabs>
                <w:tab w:val="center" w:pos="0"/>
              </w:tabs>
              <w:suppressAutoHyphens/>
              <w:spacing w:after="0"/>
              <w:jc w:val="both"/>
              <w:rPr>
                <w:rFonts w:eastAsia="Times New Roman"/>
                <w:spacing w:val="-3"/>
                <w:sz w:val="18"/>
                <w:szCs w:val="18"/>
              </w:rPr>
            </w:pPr>
          </w:p>
        </w:tc>
        <w:tc>
          <w:tcPr>
            <w:tcW w:w="1417" w:type="dxa"/>
            <w:shd w:val="clear" w:color="auto" w:fill="auto"/>
          </w:tcPr>
          <w:p w14:paraId="707D1EBD" w14:textId="77777777" w:rsidR="00A109FC" w:rsidRPr="00CF5107" w:rsidRDefault="00A109FC" w:rsidP="00A109FC">
            <w:pPr>
              <w:tabs>
                <w:tab w:val="center" w:pos="0"/>
              </w:tabs>
              <w:suppressAutoHyphens/>
              <w:spacing w:after="0"/>
              <w:jc w:val="both"/>
              <w:rPr>
                <w:rFonts w:eastAsia="Times New Roman"/>
                <w:spacing w:val="-3"/>
                <w:sz w:val="18"/>
                <w:szCs w:val="18"/>
              </w:rPr>
            </w:pPr>
          </w:p>
        </w:tc>
        <w:tc>
          <w:tcPr>
            <w:tcW w:w="1843" w:type="dxa"/>
            <w:shd w:val="clear" w:color="auto" w:fill="auto"/>
          </w:tcPr>
          <w:p w14:paraId="0B111A4C" w14:textId="77777777" w:rsidR="00A109FC" w:rsidRPr="001E10CB" w:rsidRDefault="00A109FC" w:rsidP="00A109FC">
            <w:pPr>
              <w:tabs>
                <w:tab w:val="center" w:pos="0"/>
              </w:tabs>
              <w:suppressAutoHyphens/>
              <w:spacing w:after="0"/>
              <w:jc w:val="both"/>
              <w:rPr>
                <w:rFonts w:eastAsia="Times New Roman"/>
                <w:spacing w:val="-3"/>
                <w:sz w:val="18"/>
                <w:szCs w:val="18"/>
              </w:rPr>
            </w:pPr>
          </w:p>
        </w:tc>
        <w:tc>
          <w:tcPr>
            <w:tcW w:w="2126" w:type="dxa"/>
            <w:shd w:val="clear" w:color="auto" w:fill="auto"/>
          </w:tcPr>
          <w:p w14:paraId="2A2A7CCC" w14:textId="77777777" w:rsidR="00A109FC" w:rsidRPr="001E10CB" w:rsidRDefault="00A109FC" w:rsidP="00A109FC">
            <w:pPr>
              <w:tabs>
                <w:tab w:val="center" w:pos="0"/>
              </w:tabs>
              <w:suppressAutoHyphens/>
              <w:spacing w:after="0"/>
              <w:jc w:val="both"/>
              <w:rPr>
                <w:rFonts w:eastAsia="Times New Roman"/>
                <w:spacing w:val="-3"/>
                <w:sz w:val="18"/>
                <w:szCs w:val="18"/>
              </w:rPr>
            </w:pPr>
          </w:p>
        </w:tc>
        <w:tc>
          <w:tcPr>
            <w:tcW w:w="2694" w:type="dxa"/>
            <w:shd w:val="clear" w:color="auto" w:fill="auto"/>
          </w:tcPr>
          <w:p w14:paraId="3B0277E0" w14:textId="77777777" w:rsidR="00A109FC" w:rsidRPr="00CF5107" w:rsidRDefault="00A109FC" w:rsidP="00A109FC">
            <w:pPr>
              <w:tabs>
                <w:tab w:val="center" w:pos="0"/>
              </w:tabs>
              <w:suppressAutoHyphens/>
              <w:spacing w:after="0"/>
              <w:rPr>
                <w:rFonts w:eastAsia="Times New Roman"/>
                <w:spacing w:val="-3"/>
                <w:sz w:val="18"/>
                <w:szCs w:val="18"/>
              </w:rPr>
            </w:pPr>
          </w:p>
        </w:tc>
      </w:tr>
      <w:tr w:rsidR="00A109FC" w:rsidRPr="001E10CB" w14:paraId="0D98546B" w14:textId="77777777" w:rsidTr="00A109FC">
        <w:tc>
          <w:tcPr>
            <w:tcW w:w="959" w:type="dxa"/>
            <w:shd w:val="clear" w:color="auto" w:fill="auto"/>
          </w:tcPr>
          <w:p w14:paraId="4C59B7C7"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1417" w:type="dxa"/>
            <w:shd w:val="clear" w:color="auto" w:fill="auto"/>
          </w:tcPr>
          <w:p w14:paraId="28EC1B25"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1843" w:type="dxa"/>
            <w:shd w:val="clear" w:color="auto" w:fill="auto"/>
          </w:tcPr>
          <w:p w14:paraId="04DA29B8"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2126" w:type="dxa"/>
            <w:shd w:val="clear" w:color="auto" w:fill="auto"/>
          </w:tcPr>
          <w:p w14:paraId="407F3210"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2694" w:type="dxa"/>
            <w:shd w:val="clear" w:color="auto" w:fill="auto"/>
          </w:tcPr>
          <w:p w14:paraId="6AB06ED2" w14:textId="77777777" w:rsidR="00A109FC" w:rsidRPr="001E10CB" w:rsidRDefault="00A109FC" w:rsidP="00A109FC">
            <w:pPr>
              <w:tabs>
                <w:tab w:val="center" w:pos="0"/>
              </w:tabs>
              <w:suppressAutoHyphens/>
              <w:spacing w:after="0"/>
              <w:jc w:val="both"/>
              <w:rPr>
                <w:rFonts w:eastAsia="Times New Roman"/>
                <w:spacing w:val="-3"/>
                <w:sz w:val="20"/>
                <w:szCs w:val="20"/>
              </w:rPr>
            </w:pPr>
          </w:p>
        </w:tc>
      </w:tr>
    </w:tbl>
    <w:p w14:paraId="27EB5674" w14:textId="77777777" w:rsidR="00A109FC" w:rsidRDefault="00A109FC" w:rsidP="00A109FC">
      <w:pPr>
        <w:rPr>
          <w:rFonts w:ascii="Corbel" w:hAnsi="Corbel"/>
        </w:rPr>
      </w:pPr>
    </w:p>
    <w:p w14:paraId="67728E47" w14:textId="77777777" w:rsidR="00A109FC" w:rsidRDefault="00A109FC">
      <w:pPr>
        <w:rPr>
          <w:rFonts w:ascii="Corbel" w:hAnsi="Corbel"/>
        </w:rPr>
      </w:pPr>
    </w:p>
    <w:p w14:paraId="30C9167B" w14:textId="77777777" w:rsidR="00A109FC" w:rsidRDefault="00A109FC">
      <w:pPr>
        <w:rPr>
          <w:rFonts w:ascii="Corbel" w:hAnsi="Corbel"/>
        </w:rPr>
      </w:pPr>
    </w:p>
    <w:p w14:paraId="4E961E31" w14:textId="77777777" w:rsidR="008447E1" w:rsidRDefault="008447E1">
      <w:pPr>
        <w:rPr>
          <w:rFonts w:ascii="Corbel" w:eastAsiaTheme="majorEastAsia" w:hAnsi="Corbel" w:cstheme="majorBidi"/>
          <w:color w:val="365F91" w:themeColor="accent1" w:themeShade="BF"/>
          <w:sz w:val="32"/>
          <w:szCs w:val="32"/>
          <w:lang w:val="en-US"/>
        </w:rPr>
      </w:pPr>
      <w:r>
        <w:rPr>
          <w:rFonts w:ascii="Corbel" w:hAnsi="Corbel"/>
        </w:rPr>
        <w:br w:type="page"/>
      </w:r>
    </w:p>
    <w:p w14:paraId="67774E51" w14:textId="54334976" w:rsidR="00736B66" w:rsidRPr="001247A1" w:rsidRDefault="00736B66" w:rsidP="00871122">
      <w:pPr>
        <w:spacing w:after="100"/>
        <w:rPr>
          <w:rFonts w:ascii="Corbel" w:hAnsi="Corbel"/>
          <w:b/>
          <w:color w:val="0099FF"/>
          <w:sz w:val="40"/>
          <w:szCs w:val="40"/>
        </w:rPr>
      </w:pPr>
      <w:r w:rsidRPr="001247A1">
        <w:rPr>
          <w:rFonts w:ascii="Corbel" w:hAnsi="Corbel"/>
          <w:b/>
          <w:color w:val="0099FF"/>
          <w:sz w:val="40"/>
          <w:szCs w:val="40"/>
        </w:rPr>
        <w:lastRenderedPageBreak/>
        <w:t>Table of Contents</w:t>
      </w:r>
    </w:p>
    <w:sdt>
      <w:sdtPr>
        <w:rPr>
          <w:rFonts w:eastAsiaTheme="minorHAnsi" w:cstheme="minorBidi"/>
          <w:lang w:val="en-GB"/>
        </w:rPr>
        <w:id w:val="536709299"/>
        <w:docPartObj>
          <w:docPartGallery w:val="Table of Contents"/>
          <w:docPartUnique/>
        </w:docPartObj>
      </w:sdtPr>
      <w:sdtEndPr>
        <w:rPr>
          <w:b/>
          <w:bCs/>
          <w:noProof/>
        </w:rPr>
      </w:sdtEndPr>
      <w:sdtContent>
        <w:p w14:paraId="3F98F5C4" w14:textId="6C77D859" w:rsidR="00F330D3" w:rsidRDefault="001247A1">
          <w:pPr>
            <w:pStyle w:val="TOC2"/>
            <w:tabs>
              <w:tab w:val="right" w:leader="dot" w:pos="10456"/>
            </w:tabs>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79579716" w:history="1">
            <w:r w:rsidR="00F330D3" w:rsidRPr="00C859B3">
              <w:rPr>
                <w:rStyle w:val="Hyperlink"/>
                <w:noProof/>
              </w:rPr>
              <w:t>Introduction</w:t>
            </w:r>
            <w:r w:rsidR="00F330D3">
              <w:rPr>
                <w:noProof/>
                <w:webHidden/>
              </w:rPr>
              <w:tab/>
            </w:r>
            <w:r w:rsidR="00F330D3">
              <w:rPr>
                <w:noProof/>
                <w:webHidden/>
              </w:rPr>
              <w:fldChar w:fldCharType="begin"/>
            </w:r>
            <w:r w:rsidR="00F330D3">
              <w:rPr>
                <w:noProof/>
                <w:webHidden/>
              </w:rPr>
              <w:instrText xml:space="preserve"> PAGEREF _Toc79579716 \h </w:instrText>
            </w:r>
            <w:r w:rsidR="00F330D3">
              <w:rPr>
                <w:noProof/>
                <w:webHidden/>
              </w:rPr>
            </w:r>
            <w:r w:rsidR="00F330D3">
              <w:rPr>
                <w:noProof/>
                <w:webHidden/>
              </w:rPr>
              <w:fldChar w:fldCharType="separate"/>
            </w:r>
            <w:r w:rsidR="00825815">
              <w:rPr>
                <w:noProof/>
                <w:webHidden/>
              </w:rPr>
              <w:t>1</w:t>
            </w:r>
            <w:r w:rsidR="00F330D3">
              <w:rPr>
                <w:noProof/>
                <w:webHidden/>
              </w:rPr>
              <w:fldChar w:fldCharType="end"/>
            </w:r>
          </w:hyperlink>
        </w:p>
        <w:p w14:paraId="6A1926DC" w14:textId="4B65F33D" w:rsidR="00F330D3" w:rsidRDefault="00736BA0">
          <w:pPr>
            <w:pStyle w:val="TOC1"/>
            <w:tabs>
              <w:tab w:val="right" w:leader="dot" w:pos="10456"/>
            </w:tabs>
            <w:rPr>
              <w:rFonts w:asciiTheme="minorHAnsi" w:eastAsiaTheme="minorEastAsia" w:hAnsiTheme="minorHAnsi"/>
              <w:bCs w:val="0"/>
              <w:noProof/>
              <w:sz w:val="22"/>
              <w:szCs w:val="22"/>
              <w:lang w:eastAsia="en-GB"/>
            </w:rPr>
          </w:pPr>
          <w:hyperlink w:anchor="_Toc79579717" w:history="1">
            <w:r w:rsidR="00F330D3" w:rsidRPr="00C859B3">
              <w:rPr>
                <w:rStyle w:val="Hyperlink"/>
                <w:noProof/>
              </w:rPr>
              <w:t>Part 1 – Commission Requirement</w:t>
            </w:r>
            <w:r w:rsidR="00F330D3">
              <w:rPr>
                <w:noProof/>
                <w:webHidden/>
              </w:rPr>
              <w:tab/>
            </w:r>
            <w:r w:rsidR="00F330D3">
              <w:rPr>
                <w:noProof/>
                <w:webHidden/>
              </w:rPr>
              <w:fldChar w:fldCharType="begin"/>
            </w:r>
            <w:r w:rsidR="00F330D3">
              <w:rPr>
                <w:noProof/>
                <w:webHidden/>
              </w:rPr>
              <w:instrText xml:space="preserve"> PAGEREF _Toc79579717 \h </w:instrText>
            </w:r>
            <w:r w:rsidR="00F330D3">
              <w:rPr>
                <w:noProof/>
                <w:webHidden/>
              </w:rPr>
            </w:r>
            <w:r w:rsidR="00F330D3">
              <w:rPr>
                <w:noProof/>
                <w:webHidden/>
              </w:rPr>
              <w:fldChar w:fldCharType="separate"/>
            </w:r>
            <w:r w:rsidR="00825815">
              <w:rPr>
                <w:noProof/>
                <w:webHidden/>
              </w:rPr>
              <w:t>1</w:t>
            </w:r>
            <w:r w:rsidR="00F330D3">
              <w:rPr>
                <w:noProof/>
                <w:webHidden/>
              </w:rPr>
              <w:fldChar w:fldCharType="end"/>
            </w:r>
          </w:hyperlink>
        </w:p>
        <w:p w14:paraId="61F4AAC6" w14:textId="07994C87" w:rsidR="00F330D3" w:rsidRDefault="00736BA0">
          <w:pPr>
            <w:pStyle w:val="TOC1"/>
            <w:tabs>
              <w:tab w:val="right" w:leader="dot" w:pos="10456"/>
            </w:tabs>
            <w:rPr>
              <w:rFonts w:asciiTheme="minorHAnsi" w:eastAsiaTheme="minorEastAsia" w:hAnsiTheme="minorHAnsi"/>
              <w:bCs w:val="0"/>
              <w:noProof/>
              <w:sz w:val="22"/>
              <w:szCs w:val="22"/>
              <w:lang w:eastAsia="en-GB"/>
            </w:rPr>
          </w:pPr>
          <w:hyperlink w:anchor="_Toc79579718" w:history="1">
            <w:r w:rsidR="00F330D3" w:rsidRPr="00C859B3">
              <w:rPr>
                <w:rStyle w:val="Hyperlink"/>
                <w:noProof/>
              </w:rPr>
              <w:t>Part 2 – Instructions for Submitting a Response</w:t>
            </w:r>
            <w:r w:rsidR="00F330D3">
              <w:rPr>
                <w:noProof/>
                <w:webHidden/>
              </w:rPr>
              <w:tab/>
            </w:r>
            <w:r w:rsidR="00F330D3">
              <w:rPr>
                <w:noProof/>
                <w:webHidden/>
              </w:rPr>
              <w:fldChar w:fldCharType="begin"/>
            </w:r>
            <w:r w:rsidR="00F330D3">
              <w:rPr>
                <w:noProof/>
                <w:webHidden/>
              </w:rPr>
              <w:instrText xml:space="preserve"> PAGEREF _Toc79579718 \h </w:instrText>
            </w:r>
            <w:r w:rsidR="00F330D3">
              <w:rPr>
                <w:noProof/>
                <w:webHidden/>
              </w:rPr>
            </w:r>
            <w:r w:rsidR="00F330D3">
              <w:rPr>
                <w:noProof/>
                <w:webHidden/>
              </w:rPr>
              <w:fldChar w:fldCharType="separate"/>
            </w:r>
            <w:r w:rsidR="00825815">
              <w:rPr>
                <w:noProof/>
                <w:webHidden/>
              </w:rPr>
              <w:t>1</w:t>
            </w:r>
            <w:r w:rsidR="00F330D3">
              <w:rPr>
                <w:noProof/>
                <w:webHidden/>
              </w:rPr>
              <w:fldChar w:fldCharType="end"/>
            </w:r>
          </w:hyperlink>
        </w:p>
        <w:p w14:paraId="02485A81" w14:textId="35643A6F" w:rsidR="00F330D3" w:rsidRDefault="00736BA0">
          <w:pPr>
            <w:pStyle w:val="TOC1"/>
            <w:tabs>
              <w:tab w:val="right" w:leader="dot" w:pos="10456"/>
            </w:tabs>
            <w:rPr>
              <w:rFonts w:asciiTheme="minorHAnsi" w:eastAsiaTheme="minorEastAsia" w:hAnsiTheme="minorHAnsi"/>
              <w:bCs w:val="0"/>
              <w:noProof/>
              <w:sz w:val="22"/>
              <w:szCs w:val="22"/>
              <w:lang w:eastAsia="en-GB"/>
            </w:rPr>
          </w:pPr>
          <w:hyperlink w:anchor="_Toc79579719" w:history="1">
            <w:r w:rsidR="00F330D3" w:rsidRPr="00C859B3">
              <w:rPr>
                <w:rStyle w:val="Hyperlink"/>
                <w:noProof/>
              </w:rPr>
              <w:t>Part 3 – Standard Forms</w:t>
            </w:r>
            <w:r w:rsidR="00F330D3">
              <w:rPr>
                <w:noProof/>
                <w:webHidden/>
              </w:rPr>
              <w:tab/>
            </w:r>
            <w:r w:rsidR="00F330D3">
              <w:rPr>
                <w:noProof/>
                <w:webHidden/>
              </w:rPr>
              <w:fldChar w:fldCharType="begin"/>
            </w:r>
            <w:r w:rsidR="00F330D3">
              <w:rPr>
                <w:noProof/>
                <w:webHidden/>
              </w:rPr>
              <w:instrText xml:space="preserve"> PAGEREF _Toc79579719 \h </w:instrText>
            </w:r>
            <w:r w:rsidR="00F330D3">
              <w:rPr>
                <w:noProof/>
                <w:webHidden/>
              </w:rPr>
            </w:r>
            <w:r w:rsidR="00F330D3">
              <w:rPr>
                <w:noProof/>
                <w:webHidden/>
              </w:rPr>
              <w:fldChar w:fldCharType="separate"/>
            </w:r>
            <w:r w:rsidR="00825815">
              <w:rPr>
                <w:noProof/>
                <w:webHidden/>
              </w:rPr>
              <w:t>1</w:t>
            </w:r>
            <w:r w:rsidR="00F330D3">
              <w:rPr>
                <w:noProof/>
                <w:webHidden/>
              </w:rPr>
              <w:fldChar w:fldCharType="end"/>
            </w:r>
          </w:hyperlink>
        </w:p>
        <w:p w14:paraId="2CC4C1E9" w14:textId="6505236B" w:rsidR="00F330D3" w:rsidRDefault="00736BA0">
          <w:pPr>
            <w:pStyle w:val="TOC2"/>
            <w:tabs>
              <w:tab w:val="right" w:leader="dot" w:pos="10456"/>
            </w:tabs>
            <w:rPr>
              <w:rFonts w:cstheme="minorBidi"/>
              <w:noProof/>
              <w:lang w:val="en-GB" w:eastAsia="en-GB"/>
            </w:rPr>
          </w:pPr>
          <w:hyperlink w:anchor="_Toc79579720" w:history="1">
            <w:r w:rsidR="00F330D3" w:rsidRPr="00C859B3">
              <w:rPr>
                <w:rStyle w:val="Hyperlink"/>
                <w:noProof/>
              </w:rPr>
              <w:t>Part 1 - Commission Requirements</w:t>
            </w:r>
            <w:r w:rsidR="00F330D3">
              <w:rPr>
                <w:noProof/>
                <w:webHidden/>
              </w:rPr>
              <w:tab/>
            </w:r>
            <w:r w:rsidR="00F330D3">
              <w:rPr>
                <w:noProof/>
                <w:webHidden/>
              </w:rPr>
              <w:fldChar w:fldCharType="begin"/>
            </w:r>
            <w:r w:rsidR="00F330D3">
              <w:rPr>
                <w:noProof/>
                <w:webHidden/>
              </w:rPr>
              <w:instrText xml:space="preserve"> PAGEREF _Toc79579720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134FC039" w14:textId="55CBA1A2"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1" w:history="1">
            <w:r w:rsidR="00F330D3" w:rsidRPr="00C859B3">
              <w:rPr>
                <w:rStyle w:val="Hyperlink"/>
                <w:noProof/>
              </w:rPr>
              <w:t>1.</w:t>
            </w:r>
            <w:r w:rsidR="00F330D3">
              <w:rPr>
                <w:rFonts w:asciiTheme="minorHAnsi" w:eastAsiaTheme="minorEastAsia" w:hAnsiTheme="minorHAnsi"/>
                <w:bCs w:val="0"/>
                <w:noProof/>
                <w:sz w:val="22"/>
                <w:szCs w:val="22"/>
                <w:lang w:eastAsia="en-GB"/>
              </w:rPr>
              <w:tab/>
            </w:r>
            <w:r w:rsidR="00F330D3" w:rsidRPr="00C859B3">
              <w:rPr>
                <w:rStyle w:val="Hyperlink"/>
                <w:noProof/>
              </w:rPr>
              <w:t>Commission Background</w:t>
            </w:r>
            <w:r w:rsidR="00F330D3">
              <w:rPr>
                <w:noProof/>
                <w:webHidden/>
              </w:rPr>
              <w:tab/>
            </w:r>
            <w:r w:rsidR="00F330D3">
              <w:rPr>
                <w:noProof/>
                <w:webHidden/>
              </w:rPr>
              <w:fldChar w:fldCharType="begin"/>
            </w:r>
            <w:r w:rsidR="00F330D3">
              <w:rPr>
                <w:noProof/>
                <w:webHidden/>
              </w:rPr>
              <w:instrText xml:space="preserve"> PAGEREF _Toc79579721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758DF424" w14:textId="14A558EC"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2" w:history="1">
            <w:r w:rsidR="00F330D3" w:rsidRPr="00C859B3">
              <w:rPr>
                <w:rStyle w:val="Hyperlink"/>
                <w:noProof/>
              </w:rPr>
              <w:t>2.</w:t>
            </w:r>
            <w:r w:rsidR="00F330D3">
              <w:rPr>
                <w:rFonts w:asciiTheme="minorHAnsi" w:eastAsiaTheme="minorEastAsia" w:hAnsiTheme="minorHAnsi"/>
                <w:bCs w:val="0"/>
                <w:noProof/>
                <w:sz w:val="22"/>
                <w:szCs w:val="22"/>
                <w:lang w:eastAsia="en-GB"/>
              </w:rPr>
              <w:tab/>
            </w:r>
            <w:r w:rsidR="00F330D3" w:rsidRPr="00C859B3">
              <w:rPr>
                <w:rStyle w:val="Hyperlink"/>
                <w:noProof/>
              </w:rPr>
              <w:t>Objectives</w:t>
            </w:r>
            <w:r w:rsidR="00F330D3">
              <w:rPr>
                <w:noProof/>
                <w:webHidden/>
              </w:rPr>
              <w:tab/>
            </w:r>
            <w:r w:rsidR="00F330D3">
              <w:rPr>
                <w:noProof/>
                <w:webHidden/>
              </w:rPr>
              <w:fldChar w:fldCharType="begin"/>
            </w:r>
            <w:r w:rsidR="00F330D3">
              <w:rPr>
                <w:noProof/>
                <w:webHidden/>
              </w:rPr>
              <w:instrText xml:space="preserve"> PAGEREF _Toc79579722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61DBF413" w14:textId="10B40A50"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3" w:history="1">
            <w:r w:rsidR="00F330D3" w:rsidRPr="00C859B3">
              <w:rPr>
                <w:rStyle w:val="Hyperlink"/>
                <w:noProof/>
              </w:rPr>
              <w:t>3.</w:t>
            </w:r>
            <w:r w:rsidR="00F330D3">
              <w:rPr>
                <w:rFonts w:asciiTheme="minorHAnsi" w:eastAsiaTheme="minorEastAsia" w:hAnsiTheme="minorHAnsi"/>
                <w:bCs w:val="0"/>
                <w:noProof/>
                <w:sz w:val="22"/>
                <w:szCs w:val="22"/>
                <w:lang w:eastAsia="en-GB"/>
              </w:rPr>
              <w:tab/>
            </w:r>
            <w:r w:rsidR="00F330D3" w:rsidRPr="00C859B3">
              <w:rPr>
                <w:rStyle w:val="Hyperlink"/>
                <w:noProof/>
              </w:rPr>
              <w:t>The Services</w:t>
            </w:r>
            <w:r w:rsidR="00F330D3">
              <w:rPr>
                <w:noProof/>
                <w:webHidden/>
              </w:rPr>
              <w:tab/>
            </w:r>
            <w:r w:rsidR="00F330D3">
              <w:rPr>
                <w:noProof/>
                <w:webHidden/>
              </w:rPr>
              <w:fldChar w:fldCharType="begin"/>
            </w:r>
            <w:r w:rsidR="00F330D3">
              <w:rPr>
                <w:noProof/>
                <w:webHidden/>
              </w:rPr>
              <w:instrText xml:space="preserve"> PAGEREF _Toc79579723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4E2F656D" w14:textId="1C2B4C57"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4" w:history="1">
            <w:r w:rsidR="00F330D3" w:rsidRPr="00C859B3">
              <w:rPr>
                <w:rStyle w:val="Hyperlink"/>
                <w:noProof/>
              </w:rPr>
              <w:t>4.</w:t>
            </w:r>
            <w:r w:rsidR="00F330D3">
              <w:rPr>
                <w:rFonts w:asciiTheme="minorHAnsi" w:eastAsiaTheme="minorEastAsia" w:hAnsiTheme="minorHAnsi"/>
                <w:bCs w:val="0"/>
                <w:noProof/>
                <w:sz w:val="22"/>
                <w:szCs w:val="22"/>
                <w:lang w:eastAsia="en-GB"/>
              </w:rPr>
              <w:tab/>
            </w:r>
            <w:r w:rsidR="00F330D3" w:rsidRPr="00C859B3">
              <w:rPr>
                <w:rStyle w:val="Hyperlink"/>
                <w:noProof/>
              </w:rPr>
              <w:t>Key Deliverables</w:t>
            </w:r>
            <w:r w:rsidR="00F330D3">
              <w:rPr>
                <w:noProof/>
                <w:webHidden/>
              </w:rPr>
              <w:tab/>
            </w:r>
            <w:r w:rsidR="00F330D3">
              <w:rPr>
                <w:noProof/>
                <w:webHidden/>
              </w:rPr>
              <w:fldChar w:fldCharType="begin"/>
            </w:r>
            <w:r w:rsidR="00F330D3">
              <w:rPr>
                <w:noProof/>
                <w:webHidden/>
              </w:rPr>
              <w:instrText xml:space="preserve"> PAGEREF _Toc79579724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0B52EF5A" w14:textId="09882DDF"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5" w:history="1">
            <w:r w:rsidR="00F330D3" w:rsidRPr="00C859B3">
              <w:rPr>
                <w:rStyle w:val="Hyperlink"/>
                <w:noProof/>
              </w:rPr>
              <w:t>5.</w:t>
            </w:r>
            <w:r w:rsidR="00F330D3">
              <w:rPr>
                <w:rFonts w:asciiTheme="minorHAnsi" w:eastAsiaTheme="minorEastAsia" w:hAnsiTheme="minorHAnsi"/>
                <w:bCs w:val="0"/>
                <w:noProof/>
                <w:sz w:val="22"/>
                <w:szCs w:val="22"/>
                <w:lang w:eastAsia="en-GB"/>
              </w:rPr>
              <w:tab/>
            </w:r>
            <w:r w:rsidR="00F330D3" w:rsidRPr="00C859B3">
              <w:rPr>
                <w:rStyle w:val="Hyperlink"/>
                <w:noProof/>
              </w:rPr>
              <w:t>Site Information (if appropriate)</w:t>
            </w:r>
            <w:r w:rsidR="00F330D3">
              <w:rPr>
                <w:noProof/>
                <w:webHidden/>
              </w:rPr>
              <w:tab/>
            </w:r>
            <w:r w:rsidR="00F330D3">
              <w:rPr>
                <w:noProof/>
                <w:webHidden/>
              </w:rPr>
              <w:fldChar w:fldCharType="begin"/>
            </w:r>
            <w:r w:rsidR="00F330D3">
              <w:rPr>
                <w:noProof/>
                <w:webHidden/>
              </w:rPr>
              <w:instrText xml:space="preserve"> PAGEREF _Toc79579725 \h </w:instrText>
            </w:r>
            <w:r w:rsidR="00F330D3">
              <w:rPr>
                <w:noProof/>
                <w:webHidden/>
              </w:rPr>
            </w:r>
            <w:r w:rsidR="00F330D3">
              <w:rPr>
                <w:noProof/>
                <w:webHidden/>
              </w:rPr>
              <w:fldChar w:fldCharType="separate"/>
            </w:r>
            <w:r w:rsidR="00825815">
              <w:rPr>
                <w:noProof/>
                <w:webHidden/>
              </w:rPr>
              <w:t>2</w:t>
            </w:r>
            <w:r w:rsidR="00F330D3">
              <w:rPr>
                <w:noProof/>
                <w:webHidden/>
              </w:rPr>
              <w:fldChar w:fldCharType="end"/>
            </w:r>
          </w:hyperlink>
        </w:p>
        <w:p w14:paraId="07B500A1" w14:textId="5E35AA7A"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6" w:history="1">
            <w:r w:rsidR="00F330D3" w:rsidRPr="00C859B3">
              <w:rPr>
                <w:rStyle w:val="Hyperlink"/>
                <w:noProof/>
              </w:rPr>
              <w:t>6.</w:t>
            </w:r>
            <w:r w:rsidR="00F330D3">
              <w:rPr>
                <w:rFonts w:asciiTheme="minorHAnsi" w:eastAsiaTheme="minorEastAsia" w:hAnsiTheme="minorHAnsi"/>
                <w:bCs w:val="0"/>
                <w:noProof/>
                <w:sz w:val="22"/>
                <w:szCs w:val="22"/>
                <w:lang w:eastAsia="en-GB"/>
              </w:rPr>
              <w:tab/>
            </w:r>
            <w:r w:rsidR="00F330D3" w:rsidRPr="00C859B3">
              <w:rPr>
                <w:rStyle w:val="Hyperlink"/>
                <w:noProof/>
              </w:rPr>
              <w:t>Indicative Programme</w:t>
            </w:r>
            <w:r w:rsidR="00F330D3">
              <w:rPr>
                <w:noProof/>
                <w:webHidden/>
              </w:rPr>
              <w:tab/>
            </w:r>
            <w:r w:rsidR="00F330D3">
              <w:rPr>
                <w:noProof/>
                <w:webHidden/>
              </w:rPr>
              <w:fldChar w:fldCharType="begin"/>
            </w:r>
            <w:r w:rsidR="00F330D3">
              <w:rPr>
                <w:noProof/>
                <w:webHidden/>
              </w:rPr>
              <w:instrText xml:space="preserve"> PAGEREF _Toc79579726 \h </w:instrText>
            </w:r>
            <w:r w:rsidR="00F330D3">
              <w:rPr>
                <w:noProof/>
                <w:webHidden/>
              </w:rPr>
            </w:r>
            <w:r w:rsidR="00F330D3">
              <w:rPr>
                <w:noProof/>
                <w:webHidden/>
              </w:rPr>
              <w:fldChar w:fldCharType="separate"/>
            </w:r>
            <w:r w:rsidR="00825815">
              <w:rPr>
                <w:noProof/>
                <w:webHidden/>
              </w:rPr>
              <w:t>4</w:t>
            </w:r>
            <w:r w:rsidR="00F330D3">
              <w:rPr>
                <w:noProof/>
                <w:webHidden/>
              </w:rPr>
              <w:fldChar w:fldCharType="end"/>
            </w:r>
          </w:hyperlink>
        </w:p>
        <w:p w14:paraId="45E5C50E" w14:textId="48F1F611"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7" w:history="1">
            <w:r w:rsidR="00F330D3" w:rsidRPr="00C859B3">
              <w:rPr>
                <w:rStyle w:val="Hyperlink"/>
                <w:noProof/>
              </w:rPr>
              <w:t>7.</w:t>
            </w:r>
            <w:r w:rsidR="00F330D3">
              <w:rPr>
                <w:rFonts w:asciiTheme="minorHAnsi" w:eastAsiaTheme="minorEastAsia" w:hAnsiTheme="minorHAnsi"/>
                <w:bCs w:val="0"/>
                <w:noProof/>
                <w:sz w:val="22"/>
                <w:szCs w:val="22"/>
                <w:lang w:eastAsia="en-GB"/>
              </w:rPr>
              <w:tab/>
            </w:r>
            <w:r w:rsidR="00F330D3" w:rsidRPr="00C859B3">
              <w:rPr>
                <w:rStyle w:val="Hyperlink"/>
                <w:noProof/>
              </w:rPr>
              <w:t>Management</w:t>
            </w:r>
            <w:r w:rsidR="00F330D3">
              <w:rPr>
                <w:noProof/>
                <w:webHidden/>
              </w:rPr>
              <w:tab/>
            </w:r>
            <w:r w:rsidR="00F330D3">
              <w:rPr>
                <w:noProof/>
                <w:webHidden/>
              </w:rPr>
              <w:fldChar w:fldCharType="begin"/>
            </w:r>
            <w:r w:rsidR="00F330D3">
              <w:rPr>
                <w:noProof/>
                <w:webHidden/>
              </w:rPr>
              <w:instrText xml:space="preserve"> PAGEREF _Toc79579727 \h </w:instrText>
            </w:r>
            <w:r w:rsidR="00F330D3">
              <w:rPr>
                <w:noProof/>
                <w:webHidden/>
              </w:rPr>
            </w:r>
            <w:r w:rsidR="00F330D3">
              <w:rPr>
                <w:noProof/>
                <w:webHidden/>
              </w:rPr>
              <w:fldChar w:fldCharType="separate"/>
            </w:r>
            <w:r w:rsidR="00825815">
              <w:rPr>
                <w:noProof/>
                <w:webHidden/>
              </w:rPr>
              <w:t>4</w:t>
            </w:r>
            <w:r w:rsidR="00F330D3">
              <w:rPr>
                <w:noProof/>
                <w:webHidden/>
              </w:rPr>
              <w:fldChar w:fldCharType="end"/>
            </w:r>
          </w:hyperlink>
        </w:p>
        <w:p w14:paraId="1AC57624" w14:textId="1838172D"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8" w:history="1">
            <w:r w:rsidR="00F330D3" w:rsidRPr="00C859B3">
              <w:rPr>
                <w:rStyle w:val="Hyperlink"/>
                <w:noProof/>
              </w:rPr>
              <w:t>8.</w:t>
            </w:r>
            <w:r w:rsidR="00F330D3">
              <w:rPr>
                <w:rFonts w:asciiTheme="minorHAnsi" w:eastAsiaTheme="minorEastAsia" w:hAnsiTheme="minorHAnsi"/>
                <w:bCs w:val="0"/>
                <w:noProof/>
                <w:sz w:val="22"/>
                <w:szCs w:val="22"/>
                <w:lang w:eastAsia="en-GB"/>
              </w:rPr>
              <w:tab/>
            </w:r>
            <w:r w:rsidR="00F330D3" w:rsidRPr="00C859B3">
              <w:rPr>
                <w:rStyle w:val="Hyperlink"/>
                <w:noProof/>
              </w:rPr>
              <w:t>Risks</w:t>
            </w:r>
            <w:r w:rsidR="00F330D3">
              <w:rPr>
                <w:noProof/>
                <w:webHidden/>
              </w:rPr>
              <w:tab/>
            </w:r>
            <w:r w:rsidR="00F330D3">
              <w:rPr>
                <w:noProof/>
                <w:webHidden/>
              </w:rPr>
              <w:fldChar w:fldCharType="begin"/>
            </w:r>
            <w:r w:rsidR="00F330D3">
              <w:rPr>
                <w:noProof/>
                <w:webHidden/>
              </w:rPr>
              <w:instrText xml:space="preserve"> PAGEREF _Toc79579728 \h </w:instrText>
            </w:r>
            <w:r w:rsidR="00F330D3">
              <w:rPr>
                <w:noProof/>
                <w:webHidden/>
              </w:rPr>
            </w:r>
            <w:r w:rsidR="00F330D3">
              <w:rPr>
                <w:noProof/>
                <w:webHidden/>
              </w:rPr>
              <w:fldChar w:fldCharType="separate"/>
            </w:r>
            <w:r w:rsidR="00825815">
              <w:rPr>
                <w:noProof/>
                <w:webHidden/>
              </w:rPr>
              <w:t>5</w:t>
            </w:r>
            <w:r w:rsidR="00F330D3">
              <w:rPr>
                <w:noProof/>
                <w:webHidden/>
              </w:rPr>
              <w:fldChar w:fldCharType="end"/>
            </w:r>
          </w:hyperlink>
        </w:p>
        <w:p w14:paraId="24520491" w14:textId="39F791AB"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9" w:history="1">
            <w:r w:rsidR="00F330D3" w:rsidRPr="00C859B3">
              <w:rPr>
                <w:rStyle w:val="Hyperlink"/>
                <w:noProof/>
              </w:rPr>
              <w:t>9.</w:t>
            </w:r>
            <w:r w:rsidR="00F330D3">
              <w:rPr>
                <w:rFonts w:asciiTheme="minorHAnsi" w:eastAsiaTheme="minorEastAsia" w:hAnsiTheme="minorHAnsi"/>
                <w:bCs w:val="0"/>
                <w:noProof/>
                <w:sz w:val="22"/>
                <w:szCs w:val="22"/>
                <w:lang w:eastAsia="en-GB"/>
              </w:rPr>
              <w:tab/>
            </w:r>
            <w:r w:rsidR="00F330D3" w:rsidRPr="00C859B3">
              <w:rPr>
                <w:rStyle w:val="Hyperlink"/>
                <w:noProof/>
              </w:rPr>
              <w:t>Payment</w:t>
            </w:r>
            <w:r w:rsidR="00F330D3">
              <w:rPr>
                <w:noProof/>
                <w:webHidden/>
              </w:rPr>
              <w:tab/>
            </w:r>
            <w:r w:rsidR="00F330D3">
              <w:rPr>
                <w:noProof/>
                <w:webHidden/>
              </w:rPr>
              <w:fldChar w:fldCharType="begin"/>
            </w:r>
            <w:r w:rsidR="00F330D3">
              <w:rPr>
                <w:noProof/>
                <w:webHidden/>
              </w:rPr>
              <w:instrText xml:space="preserve"> PAGEREF _Toc79579729 \h </w:instrText>
            </w:r>
            <w:r w:rsidR="00F330D3">
              <w:rPr>
                <w:noProof/>
                <w:webHidden/>
              </w:rPr>
            </w:r>
            <w:r w:rsidR="00F330D3">
              <w:rPr>
                <w:noProof/>
                <w:webHidden/>
              </w:rPr>
              <w:fldChar w:fldCharType="separate"/>
            </w:r>
            <w:r w:rsidR="00825815">
              <w:rPr>
                <w:noProof/>
                <w:webHidden/>
              </w:rPr>
              <w:t>5</w:t>
            </w:r>
            <w:r w:rsidR="00F330D3">
              <w:rPr>
                <w:noProof/>
                <w:webHidden/>
              </w:rPr>
              <w:fldChar w:fldCharType="end"/>
            </w:r>
          </w:hyperlink>
        </w:p>
        <w:p w14:paraId="7985FF12" w14:textId="5A85A183" w:rsidR="00F330D3" w:rsidRDefault="00736BA0">
          <w:pPr>
            <w:pStyle w:val="TOC2"/>
            <w:tabs>
              <w:tab w:val="right" w:leader="dot" w:pos="10456"/>
            </w:tabs>
            <w:rPr>
              <w:rFonts w:cstheme="minorBidi"/>
              <w:noProof/>
              <w:lang w:val="en-GB" w:eastAsia="en-GB"/>
            </w:rPr>
          </w:pPr>
          <w:hyperlink w:anchor="_Toc79579730" w:history="1">
            <w:r w:rsidR="00F330D3" w:rsidRPr="00C859B3">
              <w:rPr>
                <w:rStyle w:val="Hyperlink"/>
                <w:noProof/>
              </w:rPr>
              <w:t>Other Requirements</w:t>
            </w:r>
            <w:r w:rsidR="00F330D3">
              <w:rPr>
                <w:noProof/>
                <w:webHidden/>
              </w:rPr>
              <w:tab/>
            </w:r>
            <w:r w:rsidR="00F330D3">
              <w:rPr>
                <w:noProof/>
                <w:webHidden/>
              </w:rPr>
              <w:fldChar w:fldCharType="begin"/>
            </w:r>
            <w:r w:rsidR="00F330D3">
              <w:rPr>
                <w:noProof/>
                <w:webHidden/>
              </w:rPr>
              <w:instrText xml:space="preserve"> PAGEREF _Toc79579730 \h </w:instrText>
            </w:r>
            <w:r w:rsidR="00F330D3">
              <w:rPr>
                <w:noProof/>
                <w:webHidden/>
              </w:rPr>
            </w:r>
            <w:r w:rsidR="00F330D3">
              <w:rPr>
                <w:noProof/>
                <w:webHidden/>
              </w:rPr>
              <w:fldChar w:fldCharType="separate"/>
            </w:r>
            <w:r w:rsidR="00825815">
              <w:rPr>
                <w:noProof/>
                <w:webHidden/>
              </w:rPr>
              <w:t>5</w:t>
            </w:r>
            <w:r w:rsidR="00F330D3">
              <w:rPr>
                <w:noProof/>
                <w:webHidden/>
              </w:rPr>
              <w:fldChar w:fldCharType="end"/>
            </w:r>
          </w:hyperlink>
        </w:p>
        <w:p w14:paraId="249751EC" w14:textId="4DB169B1" w:rsidR="00F330D3" w:rsidRDefault="00736BA0">
          <w:pPr>
            <w:pStyle w:val="TOC1"/>
            <w:tabs>
              <w:tab w:val="left" w:pos="1100"/>
              <w:tab w:val="right" w:leader="dot" w:pos="10456"/>
            </w:tabs>
            <w:rPr>
              <w:rFonts w:asciiTheme="minorHAnsi" w:eastAsiaTheme="minorEastAsia" w:hAnsiTheme="minorHAnsi"/>
              <w:bCs w:val="0"/>
              <w:noProof/>
              <w:sz w:val="22"/>
              <w:szCs w:val="22"/>
              <w:lang w:eastAsia="en-GB"/>
            </w:rPr>
          </w:pPr>
          <w:hyperlink w:anchor="_Toc79579731" w:history="1">
            <w:r w:rsidR="00F330D3" w:rsidRPr="00C859B3">
              <w:rPr>
                <w:rStyle w:val="Hyperlink"/>
                <w:noProof/>
              </w:rPr>
              <w:t>10.</w:t>
            </w:r>
            <w:r w:rsidR="00F330D3">
              <w:rPr>
                <w:rFonts w:asciiTheme="minorHAnsi" w:eastAsiaTheme="minorEastAsia" w:hAnsiTheme="minorHAnsi"/>
                <w:bCs w:val="0"/>
                <w:noProof/>
                <w:sz w:val="22"/>
                <w:szCs w:val="22"/>
                <w:lang w:eastAsia="en-GB"/>
              </w:rPr>
              <w:tab/>
            </w:r>
            <w:r w:rsidR="00F330D3" w:rsidRPr="00C859B3">
              <w:rPr>
                <w:rStyle w:val="Hyperlink"/>
                <w:noProof/>
              </w:rPr>
              <w:t>Termination</w:t>
            </w:r>
            <w:r w:rsidR="00F330D3">
              <w:rPr>
                <w:noProof/>
                <w:webHidden/>
              </w:rPr>
              <w:tab/>
            </w:r>
            <w:r w:rsidR="00F330D3">
              <w:rPr>
                <w:noProof/>
                <w:webHidden/>
              </w:rPr>
              <w:fldChar w:fldCharType="begin"/>
            </w:r>
            <w:r w:rsidR="00F330D3">
              <w:rPr>
                <w:noProof/>
                <w:webHidden/>
              </w:rPr>
              <w:instrText xml:space="preserve"> PAGEREF _Toc79579731 \h </w:instrText>
            </w:r>
            <w:r w:rsidR="00F330D3">
              <w:rPr>
                <w:noProof/>
                <w:webHidden/>
              </w:rPr>
            </w:r>
            <w:r w:rsidR="00F330D3">
              <w:rPr>
                <w:noProof/>
                <w:webHidden/>
              </w:rPr>
              <w:fldChar w:fldCharType="separate"/>
            </w:r>
            <w:r w:rsidR="00825815">
              <w:rPr>
                <w:noProof/>
                <w:webHidden/>
              </w:rPr>
              <w:t>5</w:t>
            </w:r>
            <w:r w:rsidR="00F330D3">
              <w:rPr>
                <w:noProof/>
                <w:webHidden/>
              </w:rPr>
              <w:fldChar w:fldCharType="end"/>
            </w:r>
          </w:hyperlink>
        </w:p>
        <w:p w14:paraId="5C2E924A" w14:textId="07224F5D"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2" w:history="1">
            <w:r w:rsidR="00F330D3" w:rsidRPr="00C859B3">
              <w:rPr>
                <w:rStyle w:val="Hyperlink"/>
                <w:noProof/>
              </w:rPr>
              <w:t>11.</w:t>
            </w:r>
            <w:r w:rsidR="00F330D3">
              <w:rPr>
                <w:rFonts w:asciiTheme="minorHAnsi" w:eastAsiaTheme="minorEastAsia" w:hAnsiTheme="minorHAnsi"/>
                <w:bCs w:val="0"/>
                <w:noProof/>
                <w:sz w:val="22"/>
                <w:szCs w:val="22"/>
                <w:lang w:eastAsia="en-GB"/>
              </w:rPr>
              <w:tab/>
            </w:r>
            <w:r w:rsidR="00F330D3" w:rsidRPr="00C859B3">
              <w:rPr>
                <w:rStyle w:val="Hyperlink"/>
                <w:noProof/>
              </w:rPr>
              <w:t>Conflict of Interest</w:t>
            </w:r>
            <w:r w:rsidR="00F330D3">
              <w:rPr>
                <w:noProof/>
                <w:webHidden/>
              </w:rPr>
              <w:tab/>
            </w:r>
            <w:r w:rsidR="00F330D3">
              <w:rPr>
                <w:noProof/>
                <w:webHidden/>
              </w:rPr>
              <w:fldChar w:fldCharType="begin"/>
            </w:r>
            <w:r w:rsidR="00F330D3">
              <w:rPr>
                <w:noProof/>
                <w:webHidden/>
              </w:rPr>
              <w:instrText xml:space="preserve"> PAGEREF _Toc79579732 \h </w:instrText>
            </w:r>
            <w:r w:rsidR="00F330D3">
              <w:rPr>
                <w:noProof/>
                <w:webHidden/>
              </w:rPr>
            </w:r>
            <w:r w:rsidR="00F330D3">
              <w:rPr>
                <w:noProof/>
                <w:webHidden/>
              </w:rPr>
              <w:fldChar w:fldCharType="separate"/>
            </w:r>
            <w:r w:rsidR="00825815">
              <w:rPr>
                <w:noProof/>
                <w:webHidden/>
              </w:rPr>
              <w:t>6</w:t>
            </w:r>
            <w:r w:rsidR="00F330D3">
              <w:rPr>
                <w:noProof/>
                <w:webHidden/>
              </w:rPr>
              <w:fldChar w:fldCharType="end"/>
            </w:r>
          </w:hyperlink>
        </w:p>
        <w:p w14:paraId="01AF0CA2" w14:textId="3949DB88" w:rsidR="00F330D3" w:rsidRDefault="00736BA0">
          <w:pPr>
            <w:pStyle w:val="TOC1"/>
            <w:tabs>
              <w:tab w:val="left" w:pos="1100"/>
              <w:tab w:val="right" w:leader="dot" w:pos="10456"/>
            </w:tabs>
            <w:rPr>
              <w:rFonts w:asciiTheme="minorHAnsi" w:eastAsiaTheme="minorEastAsia" w:hAnsiTheme="minorHAnsi"/>
              <w:bCs w:val="0"/>
              <w:noProof/>
              <w:sz w:val="22"/>
              <w:szCs w:val="22"/>
              <w:lang w:eastAsia="en-GB"/>
            </w:rPr>
          </w:pPr>
          <w:hyperlink w:anchor="_Toc79579733" w:history="1">
            <w:r w:rsidR="00F330D3" w:rsidRPr="00C859B3">
              <w:rPr>
                <w:rStyle w:val="Hyperlink"/>
                <w:noProof/>
              </w:rPr>
              <w:t>12.</w:t>
            </w:r>
            <w:r w:rsidR="00F330D3">
              <w:rPr>
                <w:rFonts w:asciiTheme="minorHAnsi" w:eastAsiaTheme="minorEastAsia" w:hAnsiTheme="minorHAnsi"/>
                <w:bCs w:val="0"/>
                <w:noProof/>
                <w:sz w:val="22"/>
                <w:szCs w:val="22"/>
                <w:lang w:eastAsia="en-GB"/>
              </w:rPr>
              <w:tab/>
            </w:r>
            <w:r w:rsidR="00F330D3" w:rsidRPr="00C859B3">
              <w:rPr>
                <w:rStyle w:val="Hyperlink"/>
                <w:noProof/>
              </w:rPr>
              <w:t>Confidentiality</w:t>
            </w:r>
            <w:r w:rsidR="00F330D3">
              <w:rPr>
                <w:noProof/>
                <w:webHidden/>
              </w:rPr>
              <w:tab/>
            </w:r>
            <w:r w:rsidR="00F330D3">
              <w:rPr>
                <w:noProof/>
                <w:webHidden/>
              </w:rPr>
              <w:fldChar w:fldCharType="begin"/>
            </w:r>
            <w:r w:rsidR="00F330D3">
              <w:rPr>
                <w:noProof/>
                <w:webHidden/>
              </w:rPr>
              <w:instrText xml:space="preserve"> PAGEREF _Toc79579733 \h </w:instrText>
            </w:r>
            <w:r w:rsidR="00F330D3">
              <w:rPr>
                <w:noProof/>
                <w:webHidden/>
              </w:rPr>
            </w:r>
            <w:r w:rsidR="00F330D3">
              <w:rPr>
                <w:noProof/>
                <w:webHidden/>
              </w:rPr>
              <w:fldChar w:fldCharType="separate"/>
            </w:r>
            <w:r w:rsidR="00825815">
              <w:rPr>
                <w:noProof/>
                <w:webHidden/>
              </w:rPr>
              <w:t>6</w:t>
            </w:r>
            <w:r w:rsidR="00F330D3">
              <w:rPr>
                <w:noProof/>
                <w:webHidden/>
              </w:rPr>
              <w:fldChar w:fldCharType="end"/>
            </w:r>
          </w:hyperlink>
        </w:p>
        <w:p w14:paraId="33845DF9" w14:textId="72E88787" w:rsidR="00F330D3" w:rsidRDefault="00736BA0">
          <w:pPr>
            <w:pStyle w:val="TOC2"/>
            <w:tabs>
              <w:tab w:val="right" w:leader="dot" w:pos="10456"/>
            </w:tabs>
            <w:rPr>
              <w:rFonts w:cstheme="minorBidi"/>
              <w:noProof/>
              <w:lang w:val="en-GB" w:eastAsia="en-GB"/>
            </w:rPr>
          </w:pPr>
          <w:hyperlink w:anchor="_Toc79579734" w:history="1">
            <w:r w:rsidR="00F330D3" w:rsidRPr="00C859B3">
              <w:rPr>
                <w:rStyle w:val="Hyperlink"/>
                <w:noProof/>
              </w:rPr>
              <w:t>Part 2 - Instructions for Submitting a Response</w:t>
            </w:r>
            <w:r w:rsidR="00F330D3">
              <w:rPr>
                <w:noProof/>
                <w:webHidden/>
              </w:rPr>
              <w:tab/>
            </w:r>
            <w:r w:rsidR="00F330D3">
              <w:rPr>
                <w:noProof/>
                <w:webHidden/>
              </w:rPr>
              <w:fldChar w:fldCharType="begin"/>
            </w:r>
            <w:r w:rsidR="00F330D3">
              <w:rPr>
                <w:noProof/>
                <w:webHidden/>
              </w:rPr>
              <w:instrText xml:space="preserve"> PAGEREF _Toc79579734 \h </w:instrText>
            </w:r>
            <w:r w:rsidR="00F330D3">
              <w:rPr>
                <w:noProof/>
                <w:webHidden/>
              </w:rPr>
            </w:r>
            <w:r w:rsidR="00F330D3">
              <w:rPr>
                <w:noProof/>
                <w:webHidden/>
              </w:rPr>
              <w:fldChar w:fldCharType="separate"/>
            </w:r>
            <w:r w:rsidR="00825815">
              <w:rPr>
                <w:noProof/>
                <w:webHidden/>
              </w:rPr>
              <w:t>7</w:t>
            </w:r>
            <w:r w:rsidR="00F330D3">
              <w:rPr>
                <w:noProof/>
                <w:webHidden/>
              </w:rPr>
              <w:fldChar w:fldCharType="end"/>
            </w:r>
          </w:hyperlink>
        </w:p>
        <w:p w14:paraId="7815D8FF" w14:textId="12BEAF3A"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5" w:history="1">
            <w:r w:rsidR="00F330D3" w:rsidRPr="00C859B3">
              <w:rPr>
                <w:rStyle w:val="Hyperlink"/>
                <w:noProof/>
              </w:rPr>
              <w:t>1.</w:t>
            </w:r>
            <w:r w:rsidR="00F330D3">
              <w:rPr>
                <w:rFonts w:asciiTheme="minorHAnsi" w:eastAsiaTheme="minorEastAsia" w:hAnsiTheme="minorHAnsi"/>
                <w:bCs w:val="0"/>
                <w:noProof/>
                <w:sz w:val="22"/>
                <w:szCs w:val="22"/>
                <w:lang w:eastAsia="en-GB"/>
              </w:rPr>
              <w:tab/>
            </w:r>
            <w:r w:rsidR="00F330D3" w:rsidRPr="00C859B3">
              <w:rPr>
                <w:rStyle w:val="Hyperlink"/>
                <w:noProof/>
              </w:rPr>
              <w:t>General</w:t>
            </w:r>
            <w:r w:rsidR="00F330D3">
              <w:rPr>
                <w:noProof/>
                <w:webHidden/>
              </w:rPr>
              <w:tab/>
            </w:r>
            <w:r w:rsidR="00F330D3">
              <w:rPr>
                <w:noProof/>
                <w:webHidden/>
              </w:rPr>
              <w:fldChar w:fldCharType="begin"/>
            </w:r>
            <w:r w:rsidR="00F330D3">
              <w:rPr>
                <w:noProof/>
                <w:webHidden/>
              </w:rPr>
              <w:instrText xml:space="preserve"> PAGEREF _Toc79579735 \h </w:instrText>
            </w:r>
            <w:r w:rsidR="00F330D3">
              <w:rPr>
                <w:noProof/>
                <w:webHidden/>
              </w:rPr>
            </w:r>
            <w:r w:rsidR="00F330D3">
              <w:rPr>
                <w:noProof/>
                <w:webHidden/>
              </w:rPr>
              <w:fldChar w:fldCharType="separate"/>
            </w:r>
            <w:r w:rsidR="00825815">
              <w:rPr>
                <w:noProof/>
                <w:webHidden/>
              </w:rPr>
              <w:t>7</w:t>
            </w:r>
            <w:r w:rsidR="00F330D3">
              <w:rPr>
                <w:noProof/>
                <w:webHidden/>
              </w:rPr>
              <w:fldChar w:fldCharType="end"/>
            </w:r>
          </w:hyperlink>
        </w:p>
        <w:p w14:paraId="7932A0AD" w14:textId="06D74C53"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6" w:history="1">
            <w:r w:rsidR="00F330D3" w:rsidRPr="00C859B3">
              <w:rPr>
                <w:rStyle w:val="Hyperlink"/>
                <w:noProof/>
              </w:rPr>
              <w:t>2.</w:t>
            </w:r>
            <w:r w:rsidR="00F330D3">
              <w:rPr>
                <w:rFonts w:asciiTheme="minorHAnsi" w:eastAsiaTheme="minorEastAsia" w:hAnsiTheme="minorHAnsi"/>
                <w:bCs w:val="0"/>
                <w:noProof/>
                <w:sz w:val="22"/>
                <w:szCs w:val="22"/>
                <w:lang w:eastAsia="en-GB"/>
              </w:rPr>
              <w:tab/>
            </w:r>
            <w:r w:rsidR="00F330D3" w:rsidRPr="00C859B3">
              <w:rPr>
                <w:rStyle w:val="Hyperlink"/>
                <w:noProof/>
              </w:rPr>
              <w:t>Site Visit Requirements</w:t>
            </w:r>
            <w:r w:rsidR="00F330D3">
              <w:rPr>
                <w:noProof/>
                <w:webHidden/>
              </w:rPr>
              <w:tab/>
            </w:r>
            <w:r w:rsidR="00F330D3">
              <w:rPr>
                <w:noProof/>
                <w:webHidden/>
              </w:rPr>
              <w:fldChar w:fldCharType="begin"/>
            </w:r>
            <w:r w:rsidR="00F330D3">
              <w:rPr>
                <w:noProof/>
                <w:webHidden/>
              </w:rPr>
              <w:instrText xml:space="preserve"> PAGEREF _Toc79579736 \h </w:instrText>
            </w:r>
            <w:r w:rsidR="00F330D3">
              <w:rPr>
                <w:noProof/>
                <w:webHidden/>
              </w:rPr>
            </w:r>
            <w:r w:rsidR="00F330D3">
              <w:rPr>
                <w:noProof/>
                <w:webHidden/>
              </w:rPr>
              <w:fldChar w:fldCharType="separate"/>
            </w:r>
            <w:r w:rsidR="00825815">
              <w:rPr>
                <w:noProof/>
                <w:webHidden/>
              </w:rPr>
              <w:t>8</w:t>
            </w:r>
            <w:r w:rsidR="00F330D3">
              <w:rPr>
                <w:noProof/>
                <w:webHidden/>
              </w:rPr>
              <w:fldChar w:fldCharType="end"/>
            </w:r>
          </w:hyperlink>
        </w:p>
        <w:p w14:paraId="264AF85F" w14:textId="1C3C14C3"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7" w:history="1">
            <w:r w:rsidR="00F330D3" w:rsidRPr="00C859B3">
              <w:rPr>
                <w:rStyle w:val="Hyperlink"/>
                <w:noProof/>
              </w:rPr>
              <w:t>3.</w:t>
            </w:r>
            <w:r w:rsidR="00F330D3">
              <w:rPr>
                <w:rFonts w:asciiTheme="minorHAnsi" w:eastAsiaTheme="minorEastAsia" w:hAnsiTheme="minorHAnsi"/>
                <w:bCs w:val="0"/>
                <w:noProof/>
                <w:sz w:val="22"/>
                <w:szCs w:val="22"/>
                <w:lang w:eastAsia="en-GB"/>
              </w:rPr>
              <w:tab/>
            </w:r>
            <w:r w:rsidR="00F330D3" w:rsidRPr="00C859B3">
              <w:rPr>
                <w:rStyle w:val="Hyperlink"/>
                <w:noProof/>
              </w:rPr>
              <w:t>Quality</w:t>
            </w:r>
            <w:r w:rsidR="00F330D3">
              <w:rPr>
                <w:noProof/>
                <w:webHidden/>
              </w:rPr>
              <w:tab/>
            </w:r>
            <w:r w:rsidR="00F330D3">
              <w:rPr>
                <w:noProof/>
                <w:webHidden/>
              </w:rPr>
              <w:fldChar w:fldCharType="begin"/>
            </w:r>
            <w:r w:rsidR="00F330D3">
              <w:rPr>
                <w:noProof/>
                <w:webHidden/>
              </w:rPr>
              <w:instrText xml:space="preserve"> PAGEREF _Toc79579737 \h </w:instrText>
            </w:r>
            <w:r w:rsidR="00F330D3">
              <w:rPr>
                <w:noProof/>
                <w:webHidden/>
              </w:rPr>
            </w:r>
            <w:r w:rsidR="00F330D3">
              <w:rPr>
                <w:noProof/>
                <w:webHidden/>
              </w:rPr>
              <w:fldChar w:fldCharType="separate"/>
            </w:r>
            <w:r w:rsidR="00825815">
              <w:rPr>
                <w:noProof/>
                <w:webHidden/>
              </w:rPr>
              <w:t>9</w:t>
            </w:r>
            <w:r w:rsidR="00F330D3">
              <w:rPr>
                <w:noProof/>
                <w:webHidden/>
              </w:rPr>
              <w:fldChar w:fldCharType="end"/>
            </w:r>
          </w:hyperlink>
        </w:p>
        <w:p w14:paraId="2527212A" w14:textId="594A6FC8"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8" w:history="1">
            <w:r w:rsidR="00F330D3" w:rsidRPr="00C859B3">
              <w:rPr>
                <w:rStyle w:val="Hyperlink"/>
                <w:noProof/>
              </w:rPr>
              <w:t>4.</w:t>
            </w:r>
            <w:r w:rsidR="00F330D3">
              <w:rPr>
                <w:rFonts w:asciiTheme="minorHAnsi" w:eastAsiaTheme="minorEastAsia" w:hAnsiTheme="minorHAnsi"/>
                <w:bCs w:val="0"/>
                <w:noProof/>
                <w:sz w:val="22"/>
                <w:szCs w:val="22"/>
                <w:lang w:eastAsia="en-GB"/>
              </w:rPr>
              <w:tab/>
            </w:r>
            <w:r w:rsidR="00F330D3" w:rsidRPr="00C859B3">
              <w:rPr>
                <w:rStyle w:val="Hyperlink"/>
                <w:noProof/>
              </w:rPr>
              <w:t>Pricing</w:t>
            </w:r>
            <w:r w:rsidR="00F330D3">
              <w:rPr>
                <w:noProof/>
                <w:webHidden/>
              </w:rPr>
              <w:tab/>
            </w:r>
            <w:r w:rsidR="00F330D3">
              <w:rPr>
                <w:noProof/>
                <w:webHidden/>
              </w:rPr>
              <w:fldChar w:fldCharType="begin"/>
            </w:r>
            <w:r w:rsidR="00F330D3">
              <w:rPr>
                <w:noProof/>
                <w:webHidden/>
              </w:rPr>
              <w:instrText xml:space="preserve"> PAGEREF _Toc79579738 \h </w:instrText>
            </w:r>
            <w:r w:rsidR="00F330D3">
              <w:rPr>
                <w:noProof/>
                <w:webHidden/>
              </w:rPr>
            </w:r>
            <w:r w:rsidR="00F330D3">
              <w:rPr>
                <w:noProof/>
                <w:webHidden/>
              </w:rPr>
              <w:fldChar w:fldCharType="separate"/>
            </w:r>
            <w:r w:rsidR="00825815">
              <w:rPr>
                <w:noProof/>
                <w:webHidden/>
              </w:rPr>
              <w:t>9</w:t>
            </w:r>
            <w:r w:rsidR="00F330D3">
              <w:rPr>
                <w:noProof/>
                <w:webHidden/>
              </w:rPr>
              <w:fldChar w:fldCharType="end"/>
            </w:r>
          </w:hyperlink>
        </w:p>
        <w:p w14:paraId="69301B20" w14:textId="1BE40B09"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9" w:history="1">
            <w:r w:rsidR="00F330D3" w:rsidRPr="00C859B3">
              <w:rPr>
                <w:rStyle w:val="Hyperlink"/>
                <w:noProof/>
              </w:rPr>
              <w:t>5.</w:t>
            </w:r>
            <w:r w:rsidR="00F330D3">
              <w:rPr>
                <w:rFonts w:asciiTheme="minorHAnsi" w:eastAsiaTheme="minorEastAsia" w:hAnsiTheme="minorHAnsi"/>
                <w:bCs w:val="0"/>
                <w:noProof/>
                <w:sz w:val="22"/>
                <w:szCs w:val="22"/>
                <w:lang w:eastAsia="en-GB"/>
              </w:rPr>
              <w:tab/>
            </w:r>
            <w:r w:rsidR="00F330D3" w:rsidRPr="00C859B3">
              <w:rPr>
                <w:rStyle w:val="Hyperlink"/>
                <w:noProof/>
              </w:rPr>
              <w:t>Evaluation</w:t>
            </w:r>
            <w:r w:rsidR="00F330D3">
              <w:rPr>
                <w:noProof/>
                <w:webHidden/>
              </w:rPr>
              <w:tab/>
            </w:r>
            <w:r w:rsidR="00F330D3">
              <w:rPr>
                <w:noProof/>
                <w:webHidden/>
              </w:rPr>
              <w:fldChar w:fldCharType="begin"/>
            </w:r>
            <w:r w:rsidR="00F330D3">
              <w:rPr>
                <w:noProof/>
                <w:webHidden/>
              </w:rPr>
              <w:instrText xml:space="preserve"> PAGEREF _Toc79579739 \h </w:instrText>
            </w:r>
            <w:r w:rsidR="00F330D3">
              <w:rPr>
                <w:noProof/>
                <w:webHidden/>
              </w:rPr>
            </w:r>
            <w:r w:rsidR="00F330D3">
              <w:rPr>
                <w:noProof/>
                <w:webHidden/>
              </w:rPr>
              <w:fldChar w:fldCharType="separate"/>
            </w:r>
            <w:r w:rsidR="00825815">
              <w:rPr>
                <w:noProof/>
                <w:webHidden/>
              </w:rPr>
              <w:t>9</w:t>
            </w:r>
            <w:r w:rsidR="00F330D3">
              <w:rPr>
                <w:noProof/>
                <w:webHidden/>
              </w:rPr>
              <w:fldChar w:fldCharType="end"/>
            </w:r>
          </w:hyperlink>
        </w:p>
        <w:p w14:paraId="758D96C7" w14:textId="36E557FA"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0" w:history="1">
            <w:r w:rsidR="00F330D3" w:rsidRPr="00C859B3">
              <w:rPr>
                <w:rStyle w:val="Hyperlink"/>
                <w:noProof/>
              </w:rPr>
              <w:t>6.</w:t>
            </w:r>
            <w:r w:rsidR="00F330D3">
              <w:rPr>
                <w:rFonts w:asciiTheme="minorHAnsi" w:eastAsiaTheme="minorEastAsia" w:hAnsiTheme="minorHAnsi"/>
                <w:bCs w:val="0"/>
                <w:noProof/>
                <w:sz w:val="22"/>
                <w:szCs w:val="22"/>
                <w:lang w:eastAsia="en-GB"/>
              </w:rPr>
              <w:tab/>
            </w:r>
            <w:r w:rsidR="00F330D3" w:rsidRPr="00C859B3">
              <w:rPr>
                <w:rStyle w:val="Hyperlink"/>
                <w:noProof/>
              </w:rPr>
              <w:t>Documents to be Returned</w:t>
            </w:r>
            <w:r w:rsidR="00F330D3">
              <w:rPr>
                <w:noProof/>
                <w:webHidden/>
              </w:rPr>
              <w:tab/>
            </w:r>
            <w:r w:rsidR="00F330D3">
              <w:rPr>
                <w:noProof/>
                <w:webHidden/>
              </w:rPr>
              <w:fldChar w:fldCharType="begin"/>
            </w:r>
            <w:r w:rsidR="00F330D3">
              <w:rPr>
                <w:noProof/>
                <w:webHidden/>
              </w:rPr>
              <w:instrText xml:space="preserve"> PAGEREF _Toc79579740 \h </w:instrText>
            </w:r>
            <w:r w:rsidR="00F330D3">
              <w:rPr>
                <w:noProof/>
                <w:webHidden/>
              </w:rPr>
            </w:r>
            <w:r w:rsidR="00F330D3">
              <w:rPr>
                <w:noProof/>
                <w:webHidden/>
              </w:rPr>
              <w:fldChar w:fldCharType="separate"/>
            </w:r>
            <w:r w:rsidR="00825815">
              <w:rPr>
                <w:noProof/>
                <w:webHidden/>
              </w:rPr>
              <w:t>10</w:t>
            </w:r>
            <w:r w:rsidR="00F330D3">
              <w:rPr>
                <w:noProof/>
                <w:webHidden/>
              </w:rPr>
              <w:fldChar w:fldCharType="end"/>
            </w:r>
          </w:hyperlink>
        </w:p>
        <w:p w14:paraId="53DE4FAC" w14:textId="2E87A402"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1" w:history="1">
            <w:r w:rsidR="00F330D3" w:rsidRPr="00C859B3">
              <w:rPr>
                <w:rStyle w:val="Hyperlink"/>
                <w:noProof/>
              </w:rPr>
              <w:t>7.</w:t>
            </w:r>
            <w:r w:rsidR="00F330D3">
              <w:rPr>
                <w:rFonts w:asciiTheme="minorHAnsi" w:eastAsiaTheme="minorEastAsia" w:hAnsiTheme="minorHAnsi"/>
                <w:bCs w:val="0"/>
                <w:noProof/>
                <w:sz w:val="22"/>
                <w:szCs w:val="22"/>
                <w:lang w:eastAsia="en-GB"/>
              </w:rPr>
              <w:tab/>
            </w:r>
            <w:r w:rsidR="00F330D3" w:rsidRPr="00C859B3">
              <w:rPr>
                <w:rStyle w:val="Hyperlink"/>
                <w:noProof/>
              </w:rPr>
              <w:t>Evaluation Criteria</w:t>
            </w:r>
            <w:r w:rsidR="00F330D3">
              <w:rPr>
                <w:noProof/>
                <w:webHidden/>
              </w:rPr>
              <w:tab/>
            </w:r>
            <w:r w:rsidR="00F330D3">
              <w:rPr>
                <w:noProof/>
                <w:webHidden/>
              </w:rPr>
              <w:fldChar w:fldCharType="begin"/>
            </w:r>
            <w:r w:rsidR="00F330D3">
              <w:rPr>
                <w:noProof/>
                <w:webHidden/>
              </w:rPr>
              <w:instrText xml:space="preserve"> PAGEREF _Toc79579741 \h </w:instrText>
            </w:r>
            <w:r w:rsidR="00F330D3">
              <w:rPr>
                <w:noProof/>
                <w:webHidden/>
              </w:rPr>
            </w:r>
            <w:r w:rsidR="00F330D3">
              <w:rPr>
                <w:noProof/>
                <w:webHidden/>
              </w:rPr>
              <w:fldChar w:fldCharType="separate"/>
            </w:r>
            <w:r w:rsidR="00825815">
              <w:rPr>
                <w:noProof/>
                <w:webHidden/>
              </w:rPr>
              <w:t>11</w:t>
            </w:r>
            <w:r w:rsidR="00F330D3">
              <w:rPr>
                <w:noProof/>
                <w:webHidden/>
              </w:rPr>
              <w:fldChar w:fldCharType="end"/>
            </w:r>
          </w:hyperlink>
        </w:p>
        <w:p w14:paraId="12A34B3C" w14:textId="31A8A4DD" w:rsidR="00F330D3" w:rsidRDefault="00736BA0">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2" w:history="1">
            <w:r w:rsidR="00F330D3" w:rsidRPr="00C859B3">
              <w:rPr>
                <w:rStyle w:val="Hyperlink"/>
                <w:noProof/>
              </w:rPr>
              <w:t>9.</w:t>
            </w:r>
            <w:r w:rsidR="00F330D3">
              <w:rPr>
                <w:rFonts w:asciiTheme="minorHAnsi" w:eastAsiaTheme="minorEastAsia" w:hAnsiTheme="minorHAnsi"/>
                <w:bCs w:val="0"/>
                <w:noProof/>
                <w:sz w:val="22"/>
                <w:szCs w:val="22"/>
                <w:lang w:eastAsia="en-GB"/>
              </w:rPr>
              <w:tab/>
            </w:r>
            <w:r w:rsidR="00F330D3" w:rsidRPr="00C859B3">
              <w:rPr>
                <w:rStyle w:val="Hyperlink"/>
                <w:noProof/>
              </w:rPr>
              <w:t>Worked Example</w:t>
            </w:r>
            <w:r w:rsidR="00F330D3">
              <w:rPr>
                <w:noProof/>
                <w:webHidden/>
              </w:rPr>
              <w:tab/>
            </w:r>
            <w:r w:rsidR="00F330D3">
              <w:rPr>
                <w:noProof/>
                <w:webHidden/>
              </w:rPr>
              <w:fldChar w:fldCharType="begin"/>
            </w:r>
            <w:r w:rsidR="00F330D3">
              <w:rPr>
                <w:noProof/>
                <w:webHidden/>
              </w:rPr>
              <w:instrText xml:space="preserve"> PAGEREF _Toc79579742 \h </w:instrText>
            </w:r>
            <w:r w:rsidR="00F330D3">
              <w:rPr>
                <w:noProof/>
                <w:webHidden/>
              </w:rPr>
            </w:r>
            <w:r w:rsidR="00F330D3">
              <w:rPr>
                <w:noProof/>
                <w:webHidden/>
              </w:rPr>
              <w:fldChar w:fldCharType="separate"/>
            </w:r>
            <w:r w:rsidR="00825815">
              <w:rPr>
                <w:noProof/>
                <w:webHidden/>
              </w:rPr>
              <w:t>14</w:t>
            </w:r>
            <w:r w:rsidR="00F330D3">
              <w:rPr>
                <w:noProof/>
                <w:webHidden/>
              </w:rPr>
              <w:fldChar w:fldCharType="end"/>
            </w:r>
          </w:hyperlink>
        </w:p>
        <w:p w14:paraId="1D89F6CB" w14:textId="4221E0A4" w:rsidR="00F330D3" w:rsidRDefault="00736BA0">
          <w:pPr>
            <w:pStyle w:val="TOC2"/>
            <w:tabs>
              <w:tab w:val="right" w:leader="dot" w:pos="10456"/>
            </w:tabs>
            <w:rPr>
              <w:rFonts w:cstheme="minorBidi"/>
              <w:noProof/>
              <w:lang w:val="en-GB" w:eastAsia="en-GB"/>
            </w:rPr>
          </w:pPr>
          <w:hyperlink w:anchor="_Toc79579743" w:history="1">
            <w:r w:rsidR="00F330D3" w:rsidRPr="00C859B3">
              <w:rPr>
                <w:rStyle w:val="Hyperlink"/>
                <w:noProof/>
              </w:rPr>
              <w:t>Part 3 – Response</w:t>
            </w:r>
            <w:r w:rsidR="00F330D3">
              <w:rPr>
                <w:noProof/>
                <w:webHidden/>
              </w:rPr>
              <w:tab/>
            </w:r>
            <w:r w:rsidR="00F330D3">
              <w:rPr>
                <w:noProof/>
                <w:webHidden/>
              </w:rPr>
              <w:fldChar w:fldCharType="begin"/>
            </w:r>
            <w:r w:rsidR="00F330D3">
              <w:rPr>
                <w:noProof/>
                <w:webHidden/>
              </w:rPr>
              <w:instrText xml:space="preserve"> PAGEREF _Toc79579743 \h </w:instrText>
            </w:r>
            <w:r w:rsidR="00F330D3">
              <w:rPr>
                <w:noProof/>
                <w:webHidden/>
              </w:rPr>
            </w:r>
            <w:r w:rsidR="00F330D3">
              <w:rPr>
                <w:noProof/>
                <w:webHidden/>
              </w:rPr>
              <w:fldChar w:fldCharType="separate"/>
            </w:r>
            <w:r w:rsidR="00825815">
              <w:rPr>
                <w:noProof/>
                <w:webHidden/>
              </w:rPr>
              <w:t>16</w:t>
            </w:r>
            <w:r w:rsidR="00F330D3">
              <w:rPr>
                <w:noProof/>
                <w:webHidden/>
              </w:rPr>
              <w:fldChar w:fldCharType="end"/>
            </w:r>
          </w:hyperlink>
        </w:p>
        <w:p w14:paraId="50CD93D9" w14:textId="55D0411E" w:rsidR="00F330D3" w:rsidRDefault="00736BA0">
          <w:pPr>
            <w:pStyle w:val="TOC1"/>
            <w:tabs>
              <w:tab w:val="right" w:leader="dot" w:pos="10456"/>
            </w:tabs>
            <w:rPr>
              <w:rFonts w:asciiTheme="minorHAnsi" w:eastAsiaTheme="minorEastAsia" w:hAnsiTheme="minorHAnsi"/>
              <w:bCs w:val="0"/>
              <w:noProof/>
              <w:sz w:val="22"/>
              <w:szCs w:val="22"/>
              <w:lang w:eastAsia="en-GB"/>
            </w:rPr>
          </w:pPr>
          <w:hyperlink w:anchor="_Toc79579744" w:history="1">
            <w:r w:rsidR="00F330D3" w:rsidRPr="00C859B3">
              <w:rPr>
                <w:rStyle w:val="Hyperlink"/>
                <w:noProof/>
              </w:rPr>
              <w:t>3.1 Response Form</w:t>
            </w:r>
            <w:r w:rsidR="00F330D3">
              <w:rPr>
                <w:noProof/>
                <w:webHidden/>
              </w:rPr>
              <w:tab/>
            </w:r>
            <w:r w:rsidR="00F330D3">
              <w:rPr>
                <w:noProof/>
                <w:webHidden/>
              </w:rPr>
              <w:fldChar w:fldCharType="begin"/>
            </w:r>
            <w:r w:rsidR="00F330D3">
              <w:rPr>
                <w:noProof/>
                <w:webHidden/>
              </w:rPr>
              <w:instrText xml:space="preserve"> PAGEREF _Toc79579744 \h </w:instrText>
            </w:r>
            <w:r w:rsidR="00F330D3">
              <w:rPr>
                <w:noProof/>
                <w:webHidden/>
              </w:rPr>
            </w:r>
            <w:r w:rsidR="00F330D3">
              <w:rPr>
                <w:noProof/>
                <w:webHidden/>
              </w:rPr>
              <w:fldChar w:fldCharType="separate"/>
            </w:r>
            <w:r w:rsidR="00825815">
              <w:rPr>
                <w:noProof/>
                <w:webHidden/>
              </w:rPr>
              <w:t>16</w:t>
            </w:r>
            <w:r w:rsidR="00F330D3">
              <w:rPr>
                <w:noProof/>
                <w:webHidden/>
              </w:rPr>
              <w:fldChar w:fldCharType="end"/>
            </w:r>
          </w:hyperlink>
        </w:p>
        <w:p w14:paraId="79ADDE52" w14:textId="41A0CF65" w:rsidR="00F330D3" w:rsidRDefault="00736BA0">
          <w:pPr>
            <w:pStyle w:val="TOC1"/>
            <w:tabs>
              <w:tab w:val="right" w:leader="dot" w:pos="10456"/>
            </w:tabs>
            <w:rPr>
              <w:rFonts w:asciiTheme="minorHAnsi" w:eastAsiaTheme="minorEastAsia" w:hAnsiTheme="minorHAnsi"/>
              <w:bCs w:val="0"/>
              <w:noProof/>
              <w:sz w:val="22"/>
              <w:szCs w:val="22"/>
              <w:lang w:eastAsia="en-GB"/>
            </w:rPr>
          </w:pPr>
          <w:hyperlink w:anchor="_Toc79579745" w:history="1">
            <w:r w:rsidR="00F330D3" w:rsidRPr="00C859B3">
              <w:rPr>
                <w:rStyle w:val="Hyperlink"/>
                <w:noProof/>
              </w:rPr>
              <w:t>3.2 Pricing Schedule</w:t>
            </w:r>
            <w:r w:rsidR="00F330D3">
              <w:rPr>
                <w:noProof/>
                <w:webHidden/>
              </w:rPr>
              <w:tab/>
            </w:r>
            <w:r w:rsidR="00F330D3">
              <w:rPr>
                <w:noProof/>
                <w:webHidden/>
              </w:rPr>
              <w:fldChar w:fldCharType="begin"/>
            </w:r>
            <w:r w:rsidR="00F330D3">
              <w:rPr>
                <w:noProof/>
                <w:webHidden/>
              </w:rPr>
              <w:instrText xml:space="preserve"> PAGEREF _Toc79579745 \h </w:instrText>
            </w:r>
            <w:r w:rsidR="00F330D3">
              <w:rPr>
                <w:noProof/>
                <w:webHidden/>
              </w:rPr>
            </w:r>
            <w:r w:rsidR="00F330D3">
              <w:rPr>
                <w:noProof/>
                <w:webHidden/>
              </w:rPr>
              <w:fldChar w:fldCharType="separate"/>
            </w:r>
            <w:r w:rsidR="00825815">
              <w:rPr>
                <w:noProof/>
                <w:webHidden/>
              </w:rPr>
              <w:t>18</w:t>
            </w:r>
            <w:r w:rsidR="00F330D3">
              <w:rPr>
                <w:noProof/>
                <w:webHidden/>
              </w:rPr>
              <w:fldChar w:fldCharType="end"/>
            </w:r>
          </w:hyperlink>
        </w:p>
        <w:p w14:paraId="448D48F2" w14:textId="004C7C87" w:rsidR="001247A1" w:rsidRDefault="001247A1">
          <w:r>
            <w:rPr>
              <w:b/>
              <w:bCs/>
              <w:noProof/>
            </w:rPr>
            <w:fldChar w:fldCharType="end"/>
          </w:r>
        </w:p>
      </w:sdtContent>
    </w:sdt>
    <w:p w14:paraId="65104FA9" w14:textId="54EE58D8" w:rsidR="00871122" w:rsidRDefault="00871122" w:rsidP="00871122">
      <w:pPr>
        <w:spacing w:after="0"/>
        <w:rPr>
          <w:rFonts w:ascii="Corbel" w:hAnsi="Corbel"/>
          <w:b/>
          <w:color w:val="0090D7"/>
          <w:sz w:val="20"/>
          <w:szCs w:val="20"/>
        </w:rPr>
      </w:pPr>
      <w:r>
        <w:rPr>
          <w:rFonts w:ascii="Corbel" w:hAnsi="Corbel"/>
          <w:b/>
          <w:color w:val="0090D7"/>
          <w:sz w:val="20"/>
          <w:szCs w:val="20"/>
        </w:rPr>
        <w:t>Appendix</w:t>
      </w:r>
    </w:p>
    <w:p w14:paraId="07E4F750" w14:textId="5E21EE85" w:rsidR="00871122" w:rsidRPr="00841FB3" w:rsidRDefault="00871122" w:rsidP="00FC6E23">
      <w:pPr>
        <w:pStyle w:val="ListParagraph"/>
        <w:numPr>
          <w:ilvl w:val="0"/>
          <w:numId w:val="40"/>
        </w:numPr>
        <w:rPr>
          <w:rFonts w:ascii="Corbel" w:hAnsi="Corbel"/>
          <w:sz w:val="20"/>
          <w:szCs w:val="20"/>
        </w:rPr>
      </w:pPr>
      <w:r w:rsidRPr="00841FB3">
        <w:rPr>
          <w:rFonts w:ascii="Corbel" w:hAnsi="Corbel"/>
          <w:sz w:val="20"/>
          <w:szCs w:val="20"/>
        </w:rPr>
        <w:t>Homes England Policies</w:t>
      </w:r>
    </w:p>
    <w:p w14:paraId="26D4B5A9" w14:textId="6D7038C3" w:rsidR="00871122" w:rsidRPr="00841FB3" w:rsidRDefault="00871122" w:rsidP="00871122">
      <w:pPr>
        <w:pStyle w:val="ListParagraph"/>
        <w:numPr>
          <w:ilvl w:val="0"/>
          <w:numId w:val="40"/>
        </w:numPr>
        <w:spacing w:before="100"/>
        <w:rPr>
          <w:rFonts w:ascii="Corbel" w:hAnsi="Corbel"/>
          <w:sz w:val="20"/>
          <w:szCs w:val="20"/>
        </w:rPr>
      </w:pPr>
      <w:r w:rsidRPr="00841FB3">
        <w:rPr>
          <w:rFonts w:ascii="Corbel" w:hAnsi="Corbel"/>
          <w:sz w:val="20"/>
          <w:szCs w:val="20"/>
        </w:rPr>
        <w:t>Site Plan</w:t>
      </w:r>
    </w:p>
    <w:p w14:paraId="55BBBC6B" w14:textId="48628DC1" w:rsidR="00871122" w:rsidRPr="00841FB3" w:rsidRDefault="00871122" w:rsidP="00871122">
      <w:pPr>
        <w:pStyle w:val="ListParagraph"/>
        <w:numPr>
          <w:ilvl w:val="0"/>
          <w:numId w:val="40"/>
        </w:numPr>
        <w:spacing w:before="100"/>
        <w:rPr>
          <w:rFonts w:ascii="Corbel" w:hAnsi="Corbel"/>
          <w:sz w:val="20"/>
          <w:szCs w:val="20"/>
        </w:rPr>
      </w:pPr>
      <w:r w:rsidRPr="00841FB3">
        <w:rPr>
          <w:rFonts w:ascii="Corbel" w:hAnsi="Corbel"/>
          <w:sz w:val="20"/>
          <w:szCs w:val="20"/>
        </w:rPr>
        <w:t>Site Risk Assessment</w:t>
      </w:r>
    </w:p>
    <w:p w14:paraId="2ADE1969" w14:textId="27849E40" w:rsidR="00871122" w:rsidRPr="00841FB3" w:rsidRDefault="00841FB3" w:rsidP="00871122">
      <w:pPr>
        <w:pStyle w:val="ListParagraph"/>
        <w:numPr>
          <w:ilvl w:val="0"/>
          <w:numId w:val="40"/>
        </w:numPr>
        <w:spacing w:before="100"/>
        <w:rPr>
          <w:rFonts w:ascii="Corbel" w:hAnsi="Corbel"/>
          <w:sz w:val="20"/>
          <w:szCs w:val="20"/>
        </w:rPr>
      </w:pPr>
      <w:r w:rsidRPr="00841FB3">
        <w:rPr>
          <w:rFonts w:ascii="Corbel" w:hAnsi="Corbel"/>
          <w:sz w:val="20"/>
          <w:szCs w:val="20"/>
        </w:rPr>
        <w:t>Site Access Request Forms</w:t>
      </w:r>
    </w:p>
    <w:p w14:paraId="3DA6151C" w14:textId="090D82CD" w:rsidR="00841FB3" w:rsidRPr="00841FB3" w:rsidRDefault="00841FB3" w:rsidP="00871122">
      <w:pPr>
        <w:pStyle w:val="ListParagraph"/>
        <w:numPr>
          <w:ilvl w:val="0"/>
          <w:numId w:val="40"/>
        </w:numPr>
        <w:spacing w:before="100"/>
        <w:rPr>
          <w:rFonts w:ascii="Corbel" w:hAnsi="Corbel"/>
          <w:sz w:val="20"/>
          <w:szCs w:val="20"/>
        </w:rPr>
      </w:pPr>
      <w:r w:rsidRPr="00841FB3">
        <w:rPr>
          <w:rFonts w:ascii="Corbel" w:hAnsi="Corbel"/>
          <w:sz w:val="20"/>
          <w:szCs w:val="20"/>
        </w:rPr>
        <w:t>Site Rules</w:t>
      </w:r>
    </w:p>
    <w:p w14:paraId="712FDF61" w14:textId="24AB95ED" w:rsidR="00871122" w:rsidRPr="00FC6E23" w:rsidRDefault="00FC6E23" w:rsidP="00404BB9">
      <w:pPr>
        <w:pStyle w:val="ListParagraph"/>
        <w:numPr>
          <w:ilvl w:val="0"/>
          <w:numId w:val="40"/>
        </w:numPr>
        <w:spacing w:before="100"/>
        <w:rPr>
          <w:rFonts w:ascii="Corbel" w:hAnsi="Corbel"/>
          <w:b/>
          <w:color w:val="0090D7"/>
          <w:sz w:val="20"/>
          <w:szCs w:val="20"/>
        </w:rPr>
      </w:pPr>
      <w:r w:rsidRPr="00FC6E23">
        <w:rPr>
          <w:rFonts w:ascii="Corbel" w:hAnsi="Corbel"/>
          <w:sz w:val="20"/>
        </w:rPr>
        <w:t>Code of Practice on the English language requirements for public sector workers</w:t>
      </w:r>
    </w:p>
    <w:p w14:paraId="56D3364D" w14:textId="0C1A8A14" w:rsidR="00871122" w:rsidRDefault="00871122">
      <w:pPr>
        <w:rPr>
          <w:rFonts w:ascii="Corbel" w:hAnsi="Corbel"/>
          <w:b/>
          <w:color w:val="0090D7"/>
          <w:sz w:val="20"/>
          <w:szCs w:val="20"/>
        </w:rPr>
        <w:sectPr w:rsidR="00871122" w:rsidSect="00595076">
          <w:headerReference w:type="default" r:id="rId16"/>
          <w:pgSz w:w="11906" w:h="16838"/>
          <w:pgMar w:top="720" w:right="720" w:bottom="720" w:left="720" w:header="708" w:footer="708" w:gutter="0"/>
          <w:cols w:space="708"/>
          <w:docGrid w:linePitch="360"/>
        </w:sectPr>
      </w:pPr>
    </w:p>
    <w:p w14:paraId="6967286B" w14:textId="7B9E2644" w:rsidR="00802862" w:rsidRPr="001247A1" w:rsidRDefault="00802862" w:rsidP="001247A1">
      <w:pPr>
        <w:pStyle w:val="Style5"/>
      </w:pPr>
      <w:bookmarkStart w:id="2" w:name="_Toc79579716"/>
      <w:r w:rsidRPr="001247A1">
        <w:lastRenderedPageBreak/>
        <w:t>Introduction</w:t>
      </w:r>
      <w:bookmarkEnd w:id="2"/>
    </w:p>
    <w:p w14:paraId="3D276F8E" w14:textId="728E613D" w:rsidR="007F3E8F" w:rsidRPr="00B202F6" w:rsidRDefault="00802862" w:rsidP="006C7DF7">
      <w:pPr>
        <w:pStyle w:val="BodyText"/>
        <w:spacing w:line="276" w:lineRule="auto"/>
        <w:rPr>
          <w:rFonts w:ascii="Corbel" w:hAnsi="Corbel"/>
          <w:sz w:val="20"/>
        </w:rPr>
      </w:pPr>
      <w:r w:rsidRPr="00B202F6">
        <w:rPr>
          <w:rFonts w:ascii="Corbel" w:hAnsi="Corbel"/>
          <w:iCs/>
          <w:sz w:val="20"/>
        </w:rPr>
        <w:t>The purpose of this</w:t>
      </w:r>
      <w:r w:rsidRPr="00B202F6">
        <w:rPr>
          <w:rFonts w:ascii="Corbel" w:hAnsi="Corbel"/>
          <w:sz w:val="20"/>
        </w:rPr>
        <w:t xml:space="preserve"> </w:t>
      </w:r>
      <w:r w:rsidR="00A12C1A" w:rsidRPr="00B202F6">
        <w:rPr>
          <w:rFonts w:ascii="Corbel" w:hAnsi="Corbel"/>
          <w:sz w:val="20"/>
        </w:rPr>
        <w:t xml:space="preserve">Further Competition </w:t>
      </w:r>
      <w:r w:rsidR="003E5A50" w:rsidRPr="00B202F6">
        <w:rPr>
          <w:rFonts w:ascii="Corbel" w:hAnsi="Corbel"/>
          <w:iCs/>
          <w:sz w:val="20"/>
        </w:rPr>
        <w:t>Invitation to Tender (</w:t>
      </w:r>
      <w:r w:rsidR="00E12662" w:rsidRPr="00B202F6">
        <w:rPr>
          <w:rFonts w:ascii="Corbel" w:hAnsi="Corbel"/>
          <w:iCs/>
          <w:sz w:val="20"/>
        </w:rPr>
        <w:t>ITT</w:t>
      </w:r>
      <w:r w:rsidR="003E5A50" w:rsidRPr="00B202F6">
        <w:rPr>
          <w:rFonts w:ascii="Corbel" w:hAnsi="Corbel"/>
          <w:iCs/>
          <w:sz w:val="20"/>
        </w:rPr>
        <w:t>)</w:t>
      </w:r>
      <w:r w:rsidR="00E12662" w:rsidRPr="00B202F6">
        <w:rPr>
          <w:rFonts w:ascii="Corbel" w:hAnsi="Corbel"/>
          <w:iCs/>
          <w:sz w:val="20"/>
        </w:rPr>
        <w:t xml:space="preserve"> </w:t>
      </w:r>
      <w:r w:rsidRPr="00B202F6">
        <w:rPr>
          <w:rFonts w:ascii="Corbel" w:hAnsi="Corbel"/>
          <w:iCs/>
          <w:sz w:val="20"/>
        </w:rPr>
        <w:t>is</w:t>
      </w:r>
      <w:r w:rsidRPr="00B202F6">
        <w:rPr>
          <w:rFonts w:ascii="Corbel" w:hAnsi="Corbel"/>
          <w:sz w:val="20"/>
        </w:rPr>
        <w:t xml:space="preserve"> to award the call</w:t>
      </w:r>
      <w:r w:rsidR="00AE6A84" w:rsidRPr="00B202F6">
        <w:rPr>
          <w:rFonts w:ascii="Corbel" w:hAnsi="Corbel"/>
          <w:sz w:val="20"/>
        </w:rPr>
        <w:t>-</w:t>
      </w:r>
      <w:r w:rsidRPr="00B202F6">
        <w:rPr>
          <w:rFonts w:ascii="Corbel" w:hAnsi="Corbel"/>
          <w:sz w:val="20"/>
        </w:rPr>
        <w:t xml:space="preserve">off contract for the </w:t>
      </w:r>
      <w:r w:rsidR="00300656">
        <w:rPr>
          <w:rFonts w:ascii="Corbel" w:hAnsi="Corbel"/>
          <w:sz w:val="20"/>
        </w:rPr>
        <w:t xml:space="preserve">Gloucester Centre, </w:t>
      </w:r>
      <w:r w:rsidR="006C7DF7">
        <w:rPr>
          <w:rFonts w:ascii="Corbel" w:hAnsi="Corbel"/>
          <w:sz w:val="20"/>
        </w:rPr>
        <w:t xml:space="preserve">Morpeth Close, </w:t>
      </w:r>
      <w:r w:rsidR="00300656">
        <w:rPr>
          <w:rFonts w:ascii="Corbel" w:hAnsi="Corbel"/>
          <w:sz w:val="20"/>
        </w:rPr>
        <w:t>Peterborough</w:t>
      </w:r>
      <w:r w:rsidR="006C7DF7">
        <w:rPr>
          <w:rFonts w:ascii="Corbel" w:hAnsi="Corbel"/>
          <w:sz w:val="20"/>
        </w:rPr>
        <w:t>, PE2 7JU</w:t>
      </w:r>
      <w:r w:rsidR="00300656">
        <w:rPr>
          <w:rFonts w:ascii="Corbel" w:hAnsi="Corbel"/>
          <w:sz w:val="20"/>
        </w:rPr>
        <w:t xml:space="preserve"> Mobile Patrols</w:t>
      </w:r>
      <w:r w:rsidR="00D83F4D">
        <w:rPr>
          <w:rFonts w:ascii="Corbel" w:hAnsi="Corbel"/>
          <w:sz w:val="20"/>
        </w:rPr>
        <w:t xml:space="preserve">. </w:t>
      </w:r>
    </w:p>
    <w:p w14:paraId="3BA5FD46" w14:textId="15A4A8E4" w:rsidR="00FE5B50" w:rsidRPr="00B202F6" w:rsidRDefault="007F3E8F" w:rsidP="00F56F5F">
      <w:pPr>
        <w:pStyle w:val="BodyText"/>
        <w:spacing w:line="276" w:lineRule="auto"/>
        <w:rPr>
          <w:rFonts w:ascii="Corbel" w:hAnsi="Corbel"/>
          <w:sz w:val="20"/>
        </w:rPr>
      </w:pPr>
      <w:r w:rsidRPr="00B202F6">
        <w:rPr>
          <w:rFonts w:ascii="Corbel" w:hAnsi="Corbel"/>
          <w:sz w:val="20"/>
        </w:rPr>
        <w:t xml:space="preserve">We ask you to respond to the questions detailed in </w:t>
      </w:r>
      <w:r w:rsidR="00875DF6" w:rsidRPr="00B202F6">
        <w:rPr>
          <w:rFonts w:ascii="Corbel" w:hAnsi="Corbel"/>
          <w:sz w:val="20"/>
        </w:rPr>
        <w:t>Part 2, Section 6</w:t>
      </w:r>
      <w:r w:rsidR="00B12ACC" w:rsidRPr="00B202F6">
        <w:rPr>
          <w:rFonts w:ascii="Corbel" w:hAnsi="Corbel"/>
          <w:sz w:val="20"/>
        </w:rPr>
        <w:t xml:space="preserve"> (</w:t>
      </w:r>
      <w:r w:rsidRPr="00B202F6">
        <w:rPr>
          <w:sz w:val="20"/>
        </w:rPr>
        <w:t xml:space="preserve">Evaluation </w:t>
      </w:r>
      <w:r w:rsidR="00441F98" w:rsidRPr="00B202F6">
        <w:rPr>
          <w:rFonts w:ascii="Corbel" w:hAnsi="Corbel" w:cs="Arial"/>
          <w:sz w:val="20"/>
        </w:rPr>
        <w:t>Criteria</w:t>
      </w:r>
      <w:r w:rsidR="00B12ACC" w:rsidRPr="00B202F6">
        <w:rPr>
          <w:rFonts w:ascii="Corbel" w:hAnsi="Corbel" w:cs="Arial"/>
          <w:sz w:val="20"/>
        </w:rPr>
        <w:t>)</w:t>
      </w:r>
      <w:r w:rsidRPr="00B202F6">
        <w:rPr>
          <w:rFonts w:ascii="Corbel" w:hAnsi="Corbel"/>
          <w:sz w:val="20"/>
        </w:rPr>
        <w:t xml:space="preserve"> using the </w:t>
      </w:r>
      <w:hyperlink w:anchor="_RESPONSE_FORM" w:history="1">
        <w:r w:rsidRPr="00B202F6">
          <w:rPr>
            <w:rStyle w:val="Hyperlink"/>
            <w:rFonts w:ascii="Corbel" w:hAnsi="Corbel" w:cs="Arial"/>
            <w:sz w:val="20"/>
          </w:rPr>
          <w:t>Response Form</w:t>
        </w:r>
      </w:hyperlink>
      <w:r w:rsidR="008A5C3F" w:rsidRPr="00B202F6">
        <w:rPr>
          <w:rStyle w:val="Hyperlink"/>
          <w:rFonts w:ascii="Corbel" w:hAnsi="Corbel" w:cs="Arial"/>
          <w:sz w:val="20"/>
        </w:rPr>
        <w:t xml:space="preserve"> </w:t>
      </w:r>
      <w:r w:rsidR="008A5C3F" w:rsidRPr="00B202F6">
        <w:rPr>
          <w:rStyle w:val="Hyperlink"/>
          <w:rFonts w:ascii="Corbel" w:hAnsi="Corbel" w:cs="Arial"/>
          <w:color w:val="auto"/>
          <w:sz w:val="20"/>
          <w:u w:val="none"/>
        </w:rPr>
        <w:t xml:space="preserve">and </w:t>
      </w:r>
      <w:r w:rsidR="001C1528" w:rsidRPr="00B202F6">
        <w:rPr>
          <w:rStyle w:val="Hyperlink"/>
          <w:rFonts w:ascii="Corbel" w:hAnsi="Corbel" w:cs="Arial"/>
          <w:color w:val="auto"/>
          <w:sz w:val="20"/>
          <w:u w:val="none"/>
        </w:rPr>
        <w:t xml:space="preserve">to return the Response Form and </w:t>
      </w:r>
      <w:r w:rsidR="008A5C3F" w:rsidRPr="00B202F6">
        <w:rPr>
          <w:rStyle w:val="Hyperlink"/>
          <w:rFonts w:ascii="Corbel" w:hAnsi="Corbel" w:cs="Arial"/>
          <w:color w:val="auto"/>
          <w:sz w:val="20"/>
          <w:u w:val="none"/>
        </w:rPr>
        <w:t>Pricing Schedule</w:t>
      </w:r>
      <w:r w:rsidR="00B12ACC" w:rsidRPr="00B202F6">
        <w:rPr>
          <w:rStyle w:val="Hyperlink"/>
          <w:rFonts w:ascii="Corbel" w:hAnsi="Corbel" w:cs="Arial"/>
          <w:color w:val="auto"/>
          <w:sz w:val="20"/>
          <w:u w:val="none"/>
        </w:rPr>
        <w:t xml:space="preserve"> in Part </w:t>
      </w:r>
      <w:r w:rsidR="00875DF6" w:rsidRPr="00B202F6">
        <w:rPr>
          <w:rStyle w:val="Hyperlink"/>
          <w:rFonts w:ascii="Corbel" w:hAnsi="Corbel" w:cs="Arial"/>
          <w:color w:val="auto"/>
          <w:sz w:val="20"/>
          <w:u w:val="none"/>
        </w:rPr>
        <w:t>3</w:t>
      </w:r>
      <w:r w:rsidRPr="00B202F6">
        <w:rPr>
          <w:rFonts w:ascii="Corbel" w:hAnsi="Corbel"/>
          <w:color w:val="auto"/>
          <w:sz w:val="20"/>
        </w:rPr>
        <w:t xml:space="preserve"> </w:t>
      </w:r>
      <w:r w:rsidR="00F33B75" w:rsidRPr="00B202F6">
        <w:rPr>
          <w:rFonts w:ascii="Corbel" w:hAnsi="Corbel"/>
          <w:color w:val="auto"/>
          <w:sz w:val="20"/>
        </w:rPr>
        <w:t xml:space="preserve">with </w:t>
      </w:r>
      <w:r w:rsidR="00F33B75" w:rsidRPr="00B202F6">
        <w:rPr>
          <w:rFonts w:ascii="Corbel" w:hAnsi="Corbel"/>
          <w:sz w:val="20"/>
        </w:rPr>
        <w:t>your tender</w:t>
      </w:r>
      <w:r w:rsidR="00F56F5F">
        <w:rPr>
          <w:rFonts w:ascii="Corbel" w:hAnsi="Corbel"/>
          <w:sz w:val="20"/>
        </w:rPr>
        <w:t>.</w:t>
      </w:r>
    </w:p>
    <w:p w14:paraId="558E61D1" w14:textId="73BC7545" w:rsidR="007F22E5" w:rsidRPr="00B202F6" w:rsidRDefault="007F22E5" w:rsidP="00F56F5F">
      <w:pPr>
        <w:pStyle w:val="BodyText"/>
        <w:spacing w:line="276" w:lineRule="auto"/>
        <w:rPr>
          <w:rFonts w:ascii="Corbel" w:hAnsi="Corbel"/>
          <w:sz w:val="20"/>
        </w:rPr>
      </w:pPr>
      <w:r w:rsidRPr="00B202F6">
        <w:rPr>
          <w:rFonts w:ascii="Corbel" w:hAnsi="Corbel"/>
          <w:sz w:val="20"/>
        </w:rPr>
        <w:t xml:space="preserve">This Further Competition ITT is divided into </w:t>
      </w:r>
      <w:r w:rsidR="00875DF6" w:rsidRPr="00B202F6">
        <w:rPr>
          <w:rFonts w:ascii="Corbel" w:hAnsi="Corbel"/>
          <w:sz w:val="20"/>
        </w:rPr>
        <w:t>3</w:t>
      </w:r>
      <w:r w:rsidRPr="00B202F6">
        <w:rPr>
          <w:rFonts w:ascii="Corbel" w:hAnsi="Corbel"/>
          <w:sz w:val="20"/>
        </w:rPr>
        <w:t xml:space="preserve"> parts: </w:t>
      </w:r>
    </w:p>
    <w:p w14:paraId="524B6C6F" w14:textId="58E8A36D" w:rsidR="007F22E5" w:rsidRPr="001247A1" w:rsidRDefault="007F22E5" w:rsidP="001247A1">
      <w:pPr>
        <w:pStyle w:val="Style4"/>
        <w:spacing w:after="200"/>
      </w:pPr>
      <w:bookmarkStart w:id="3" w:name="_Toc79579717"/>
      <w:r w:rsidRPr="001247A1">
        <w:t>Part 1</w:t>
      </w:r>
      <w:r w:rsidR="00875DF6" w:rsidRPr="001247A1">
        <w:t xml:space="preserve"> – Commission Requirement</w:t>
      </w:r>
      <w:bookmarkEnd w:id="3"/>
    </w:p>
    <w:p w14:paraId="350620A4" w14:textId="753DF10B" w:rsidR="00381415" w:rsidRPr="00B202F6" w:rsidRDefault="00687513" w:rsidP="00F56F5F">
      <w:pPr>
        <w:pStyle w:val="BodyText"/>
        <w:numPr>
          <w:ilvl w:val="0"/>
          <w:numId w:val="14"/>
        </w:numPr>
        <w:spacing w:line="276" w:lineRule="auto"/>
        <w:ind w:left="284" w:hanging="284"/>
        <w:rPr>
          <w:rFonts w:ascii="Corbel" w:hAnsi="Corbel"/>
          <w:sz w:val="20"/>
        </w:rPr>
      </w:pPr>
      <w:r w:rsidRPr="00B202F6">
        <w:rPr>
          <w:rFonts w:ascii="Corbel" w:hAnsi="Corbel"/>
          <w:sz w:val="20"/>
        </w:rPr>
        <w:t>Details the commission</w:t>
      </w:r>
      <w:r w:rsidR="00B202F6">
        <w:rPr>
          <w:rFonts w:ascii="Corbel" w:hAnsi="Corbel"/>
          <w:sz w:val="20"/>
        </w:rPr>
        <w:t xml:space="preserve"> requirements; and</w:t>
      </w:r>
    </w:p>
    <w:p w14:paraId="1250A4B3" w14:textId="687D93EC" w:rsidR="007F209E" w:rsidRPr="00B202F6" w:rsidRDefault="007F209E" w:rsidP="00F56F5F">
      <w:pPr>
        <w:pStyle w:val="BodyText"/>
        <w:numPr>
          <w:ilvl w:val="0"/>
          <w:numId w:val="14"/>
        </w:numPr>
        <w:spacing w:line="276" w:lineRule="auto"/>
        <w:ind w:left="284" w:hanging="284"/>
        <w:rPr>
          <w:rFonts w:ascii="Corbel" w:hAnsi="Corbel"/>
          <w:sz w:val="20"/>
        </w:rPr>
      </w:pPr>
      <w:r w:rsidRPr="00B202F6">
        <w:rPr>
          <w:rFonts w:ascii="Corbel" w:hAnsi="Corbel"/>
          <w:sz w:val="20"/>
        </w:rPr>
        <w:t>Details</w:t>
      </w:r>
      <w:r w:rsidR="00F81E91" w:rsidRPr="00B202F6">
        <w:rPr>
          <w:rFonts w:ascii="Corbel" w:hAnsi="Corbel"/>
          <w:sz w:val="20"/>
        </w:rPr>
        <w:t xml:space="preserve"> additional</w:t>
      </w:r>
      <w:r w:rsidRPr="00B202F6">
        <w:rPr>
          <w:rFonts w:ascii="Corbel" w:hAnsi="Corbel"/>
          <w:sz w:val="20"/>
        </w:rPr>
        <w:t xml:space="preserve"> </w:t>
      </w:r>
      <w:r w:rsidR="00381415" w:rsidRPr="00B202F6">
        <w:rPr>
          <w:rFonts w:ascii="Corbel" w:hAnsi="Corbel"/>
          <w:sz w:val="20"/>
        </w:rPr>
        <w:t xml:space="preserve">terms and conditions for the Further Competition. The successful Supplier will be subject to </w:t>
      </w:r>
      <w:r w:rsidR="002E68D9" w:rsidRPr="00B202F6">
        <w:rPr>
          <w:rFonts w:ascii="Corbel" w:hAnsi="Corbel"/>
          <w:sz w:val="20"/>
        </w:rPr>
        <w:t>both the terms and conditions of th</w:t>
      </w:r>
      <w:r w:rsidR="00F32925" w:rsidRPr="00B202F6">
        <w:rPr>
          <w:rFonts w:ascii="Corbel" w:hAnsi="Corbel"/>
          <w:sz w:val="20"/>
        </w:rPr>
        <w:t>is</w:t>
      </w:r>
      <w:r w:rsidR="002E68D9" w:rsidRPr="00B202F6">
        <w:rPr>
          <w:rFonts w:ascii="Corbel" w:hAnsi="Corbel"/>
          <w:sz w:val="20"/>
        </w:rPr>
        <w:t xml:space="preserve"> Further Competition</w:t>
      </w:r>
      <w:r w:rsidR="00381415" w:rsidRPr="00B202F6">
        <w:rPr>
          <w:rFonts w:ascii="Corbel" w:hAnsi="Corbel"/>
          <w:sz w:val="20"/>
        </w:rPr>
        <w:t xml:space="preserve"> and the Framework Contract.</w:t>
      </w:r>
      <w:r w:rsidR="00F56F5F">
        <w:rPr>
          <w:rFonts w:ascii="Corbel" w:hAnsi="Corbel"/>
          <w:sz w:val="20"/>
        </w:rPr>
        <w:t xml:space="preserve"> </w:t>
      </w:r>
      <w:r w:rsidR="00381415" w:rsidRPr="00B202F6">
        <w:rPr>
          <w:rFonts w:ascii="Corbel" w:hAnsi="Corbel"/>
          <w:sz w:val="20"/>
        </w:rPr>
        <w:t>Unless otherwise defined in these instructions, terms used shall have the meaning given to them in the Framework Contract.</w:t>
      </w:r>
    </w:p>
    <w:p w14:paraId="35E30018" w14:textId="50174686" w:rsidR="00875DF6" w:rsidRPr="001247A1" w:rsidRDefault="00875DF6" w:rsidP="001247A1">
      <w:pPr>
        <w:pStyle w:val="Style4"/>
        <w:spacing w:after="200"/>
      </w:pPr>
      <w:bookmarkStart w:id="4" w:name="_Toc79579718"/>
      <w:r w:rsidRPr="001247A1">
        <w:t>Part 2 – Instructions for Submitting a Response</w:t>
      </w:r>
      <w:bookmarkEnd w:id="4"/>
    </w:p>
    <w:p w14:paraId="43F8FC15" w14:textId="5ED293C7" w:rsidR="00687513"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Contains important information and instructions on preparing and submitting a </w:t>
      </w:r>
      <w:r w:rsidR="00AF29DD" w:rsidRPr="00B202F6">
        <w:rPr>
          <w:rFonts w:ascii="Corbel" w:hAnsi="Corbel"/>
          <w:sz w:val="20"/>
        </w:rPr>
        <w:t xml:space="preserve">tender </w:t>
      </w:r>
      <w:r w:rsidR="00C57A10" w:rsidRPr="00B202F6">
        <w:rPr>
          <w:rFonts w:ascii="Corbel" w:hAnsi="Corbel"/>
          <w:sz w:val="20"/>
        </w:rPr>
        <w:t>r</w:t>
      </w:r>
      <w:r w:rsidR="00082484" w:rsidRPr="00B202F6">
        <w:rPr>
          <w:rFonts w:ascii="Corbel" w:hAnsi="Corbel"/>
          <w:sz w:val="20"/>
        </w:rPr>
        <w:t>esponse</w:t>
      </w:r>
      <w:r w:rsidR="00F56F5F">
        <w:rPr>
          <w:rFonts w:ascii="Corbel" w:hAnsi="Corbel"/>
          <w:sz w:val="20"/>
        </w:rPr>
        <w:t xml:space="preserve">. </w:t>
      </w:r>
      <w:r w:rsidRPr="00B202F6">
        <w:rPr>
          <w:rFonts w:ascii="Corbel" w:hAnsi="Corbel"/>
          <w:sz w:val="20"/>
        </w:rPr>
        <w:t xml:space="preserve">Please read these instructions carefully prior to submitting your </w:t>
      </w:r>
      <w:r w:rsidR="00C97389" w:rsidRPr="00B202F6">
        <w:rPr>
          <w:rFonts w:ascii="Corbel" w:hAnsi="Corbel"/>
          <w:sz w:val="20"/>
        </w:rPr>
        <w:t xml:space="preserve">tender </w:t>
      </w:r>
      <w:r w:rsidR="00C57A10" w:rsidRPr="00B202F6">
        <w:rPr>
          <w:rFonts w:ascii="Corbel" w:hAnsi="Corbel"/>
          <w:sz w:val="20"/>
        </w:rPr>
        <w:t>r</w:t>
      </w:r>
      <w:r w:rsidRPr="00B202F6">
        <w:rPr>
          <w:rFonts w:ascii="Corbel" w:hAnsi="Corbel"/>
          <w:sz w:val="20"/>
        </w:rPr>
        <w:t>esponse</w:t>
      </w:r>
      <w:r w:rsidR="00B202F6">
        <w:rPr>
          <w:rFonts w:ascii="Corbel" w:hAnsi="Corbel"/>
          <w:sz w:val="20"/>
        </w:rPr>
        <w:t>; and</w:t>
      </w:r>
    </w:p>
    <w:p w14:paraId="4654EBCB" w14:textId="1772CD09" w:rsidR="007F22E5"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Outlines the evaluation criteria which will be used </w:t>
      </w:r>
      <w:r w:rsidR="00261705" w:rsidRPr="00B202F6">
        <w:rPr>
          <w:rFonts w:ascii="Corbel" w:hAnsi="Corbel"/>
          <w:sz w:val="20"/>
        </w:rPr>
        <w:t>for assessment</w:t>
      </w:r>
      <w:r w:rsidRPr="00B202F6">
        <w:rPr>
          <w:rFonts w:ascii="Corbel" w:hAnsi="Corbel"/>
          <w:sz w:val="20"/>
        </w:rPr>
        <w:t>. It is importa</w:t>
      </w:r>
      <w:r w:rsidR="00261705" w:rsidRPr="00B202F6">
        <w:rPr>
          <w:rFonts w:ascii="Corbel" w:hAnsi="Corbel"/>
          <w:sz w:val="20"/>
        </w:rPr>
        <w:t>n</w:t>
      </w:r>
      <w:r w:rsidRPr="00B202F6">
        <w:rPr>
          <w:rFonts w:ascii="Corbel" w:hAnsi="Corbel"/>
          <w:sz w:val="20"/>
        </w:rPr>
        <w:t xml:space="preserve">t that </w:t>
      </w:r>
      <w:r w:rsidR="00261705" w:rsidRPr="00B202F6">
        <w:rPr>
          <w:rFonts w:ascii="Corbel" w:hAnsi="Corbel"/>
          <w:sz w:val="20"/>
        </w:rPr>
        <w:t>Supplier</w:t>
      </w:r>
      <w:r w:rsidRPr="00B202F6">
        <w:rPr>
          <w:rFonts w:ascii="Corbel" w:hAnsi="Corbel"/>
          <w:sz w:val="20"/>
        </w:rPr>
        <w:t xml:space="preserve">s familiarise themselves with the criteria and ensure they are considered when compiling </w:t>
      </w:r>
      <w:r w:rsidR="00957501" w:rsidRPr="00B202F6">
        <w:rPr>
          <w:rFonts w:ascii="Corbel" w:hAnsi="Corbel"/>
          <w:sz w:val="20"/>
        </w:rPr>
        <w:t>their</w:t>
      </w:r>
      <w:r w:rsidR="00C97389" w:rsidRPr="00B202F6">
        <w:rPr>
          <w:rFonts w:ascii="Corbel" w:hAnsi="Corbel"/>
          <w:sz w:val="20"/>
        </w:rPr>
        <w:t xml:space="preserve"> tender</w:t>
      </w:r>
      <w:r w:rsidRPr="00B202F6">
        <w:rPr>
          <w:rFonts w:ascii="Corbel" w:hAnsi="Corbel"/>
          <w:sz w:val="20"/>
        </w:rPr>
        <w:t xml:space="preserve"> response. </w:t>
      </w:r>
    </w:p>
    <w:p w14:paraId="42E6B0E0" w14:textId="2CBFAB31" w:rsidR="007F22E5" w:rsidRPr="001247A1" w:rsidRDefault="007F22E5" w:rsidP="001247A1">
      <w:pPr>
        <w:pStyle w:val="Style4"/>
        <w:spacing w:after="200"/>
      </w:pPr>
      <w:bookmarkStart w:id="5" w:name="_Toc79579719"/>
      <w:r w:rsidRPr="001247A1">
        <w:t xml:space="preserve">Part </w:t>
      </w:r>
      <w:r w:rsidR="00875DF6" w:rsidRPr="001247A1">
        <w:t>3 – Standard Forms</w:t>
      </w:r>
      <w:bookmarkEnd w:id="5"/>
    </w:p>
    <w:p w14:paraId="271C4AF5" w14:textId="66AA32B0" w:rsidR="00875DF6"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Contains the standard forms required to be completed and returned </w:t>
      </w:r>
      <w:r w:rsidR="006D2B58" w:rsidRPr="00B202F6">
        <w:rPr>
          <w:rFonts w:ascii="Corbel" w:hAnsi="Corbel"/>
          <w:sz w:val="20"/>
        </w:rPr>
        <w:t xml:space="preserve">by the Supplier when submitting a </w:t>
      </w:r>
      <w:r w:rsidR="00C97389" w:rsidRPr="00B202F6">
        <w:rPr>
          <w:rFonts w:ascii="Corbel" w:hAnsi="Corbel"/>
          <w:sz w:val="20"/>
        </w:rPr>
        <w:t xml:space="preserve">tender </w:t>
      </w:r>
      <w:r w:rsidR="00C57A10" w:rsidRPr="00B202F6">
        <w:rPr>
          <w:rFonts w:ascii="Corbel" w:hAnsi="Corbel"/>
          <w:sz w:val="20"/>
        </w:rPr>
        <w:t>r</w:t>
      </w:r>
      <w:r w:rsidR="00B43C01" w:rsidRPr="00B202F6">
        <w:rPr>
          <w:rFonts w:ascii="Corbel" w:hAnsi="Corbel"/>
          <w:sz w:val="20"/>
        </w:rPr>
        <w:t>esponse</w:t>
      </w:r>
      <w:r w:rsidR="00F56F5F">
        <w:rPr>
          <w:rFonts w:ascii="Corbel" w:hAnsi="Corbel"/>
          <w:sz w:val="20"/>
        </w:rPr>
        <w:t>.</w:t>
      </w:r>
    </w:p>
    <w:p w14:paraId="00E45466" w14:textId="77777777" w:rsidR="00E57FEC" w:rsidRDefault="00E57FEC">
      <w:pPr>
        <w:rPr>
          <w:rFonts w:ascii="Corbel" w:hAnsi="Corbel"/>
        </w:rPr>
      </w:pPr>
    </w:p>
    <w:p w14:paraId="5286858D" w14:textId="77777777" w:rsidR="00E57FEC" w:rsidRDefault="00E57FEC">
      <w:pPr>
        <w:rPr>
          <w:rFonts w:ascii="Corbel" w:hAnsi="Corbel"/>
        </w:rPr>
        <w:sectPr w:rsidR="00E57FEC" w:rsidSect="00F56F5F">
          <w:footerReference w:type="default" r:id="rId17"/>
          <w:pgSz w:w="11906" w:h="16838"/>
          <w:pgMar w:top="1440" w:right="1440" w:bottom="1440" w:left="1440" w:header="708" w:footer="593" w:gutter="0"/>
          <w:pgNumType w:start="1"/>
          <w:cols w:space="708"/>
          <w:docGrid w:linePitch="360"/>
        </w:sectPr>
      </w:pPr>
    </w:p>
    <w:p w14:paraId="52A13B2B" w14:textId="27F966B6" w:rsidR="00875DF6" w:rsidRPr="003F459F" w:rsidRDefault="00875DF6" w:rsidP="003F459F">
      <w:pPr>
        <w:pStyle w:val="Style5"/>
      </w:pPr>
      <w:bookmarkStart w:id="6" w:name="_Toc79579720"/>
      <w:r w:rsidRPr="009C2A33">
        <w:lastRenderedPageBreak/>
        <w:t>Part 1 - Commission Requirements</w:t>
      </w:r>
      <w:bookmarkEnd w:id="6"/>
      <w:r w:rsidRPr="003F459F">
        <w:t xml:space="preserve"> </w:t>
      </w:r>
    </w:p>
    <w:p w14:paraId="2E4925A3" w14:textId="3853B284" w:rsidR="00802862" w:rsidRPr="003F459F" w:rsidRDefault="003871A5" w:rsidP="003F459F">
      <w:pPr>
        <w:pStyle w:val="Style4"/>
        <w:numPr>
          <w:ilvl w:val="0"/>
          <w:numId w:val="33"/>
        </w:numPr>
        <w:spacing w:after="200"/>
        <w:ind w:left="426" w:hanging="426"/>
      </w:pPr>
      <w:bookmarkStart w:id="7" w:name="_Toc79579721"/>
      <w:r w:rsidRPr="003F459F">
        <w:t xml:space="preserve">Commission </w:t>
      </w:r>
      <w:r w:rsidR="00CB48CB" w:rsidRPr="003F459F">
        <w:t>Background</w:t>
      </w:r>
      <w:bookmarkEnd w:id="7"/>
      <w:r w:rsidR="00802862" w:rsidRPr="003F459F">
        <w:t xml:space="preserve"> </w:t>
      </w:r>
    </w:p>
    <w:p w14:paraId="68EFE57A" w14:textId="4ACBA312" w:rsidR="00F56F5F" w:rsidRPr="00D83F4D" w:rsidRDefault="00F56F5F" w:rsidP="00AC701D">
      <w:pPr>
        <w:pStyle w:val="BodyText"/>
        <w:spacing w:line="276" w:lineRule="auto"/>
        <w:jc w:val="both"/>
        <w:rPr>
          <w:rFonts w:ascii="Corbel" w:hAnsi="Corbel"/>
          <w:iCs/>
          <w:color w:val="auto"/>
          <w:sz w:val="20"/>
        </w:rPr>
      </w:pPr>
      <w:r w:rsidRPr="00F56F5F">
        <w:rPr>
          <w:rFonts w:ascii="Corbel" w:hAnsi="Corbel"/>
          <w:iCs/>
          <w:color w:val="auto"/>
          <w:sz w:val="20"/>
        </w:rPr>
        <w:t xml:space="preserve">Prior to marketing and disposal, Homes England holds and manages surplus public land bringing with it duties of care for health and safety, trespass and other liabilities. Homes England addresses these risks by procuring Security Services including but not limited to manned guarding, reception security, mobile patrols, key holding, alarm </w:t>
      </w:r>
      <w:r w:rsidRPr="00D83F4D">
        <w:rPr>
          <w:rFonts w:ascii="Corbel" w:hAnsi="Corbel"/>
          <w:iCs/>
          <w:color w:val="auto"/>
          <w:sz w:val="20"/>
        </w:rPr>
        <w:t>response, CCTV and event-activated services</w:t>
      </w:r>
      <w:r w:rsidR="000416A5" w:rsidRPr="00D83F4D">
        <w:rPr>
          <w:rFonts w:ascii="Corbel" w:hAnsi="Corbel"/>
          <w:iCs/>
          <w:color w:val="auto"/>
          <w:sz w:val="20"/>
        </w:rPr>
        <w:t xml:space="preserve"> via its Security Services Framework 2021 - 2025</w:t>
      </w:r>
      <w:r w:rsidRPr="00D83F4D">
        <w:rPr>
          <w:rFonts w:ascii="Corbel" w:hAnsi="Corbel"/>
          <w:iCs/>
          <w:color w:val="auto"/>
          <w:sz w:val="20"/>
        </w:rPr>
        <w:t>.</w:t>
      </w:r>
    </w:p>
    <w:p w14:paraId="437A1B6F" w14:textId="23A64901" w:rsidR="00E101E5" w:rsidRPr="006C7DF7" w:rsidRDefault="00E101E5" w:rsidP="006C7DF7">
      <w:pPr>
        <w:pStyle w:val="BodyText"/>
        <w:spacing w:line="276" w:lineRule="auto"/>
        <w:rPr>
          <w:rFonts w:ascii="Corbel" w:hAnsi="Corbel"/>
          <w:sz w:val="20"/>
        </w:rPr>
      </w:pPr>
      <w:r w:rsidRPr="00D83F4D">
        <w:rPr>
          <w:rFonts w:ascii="Corbel" w:hAnsi="Corbel"/>
          <w:iCs/>
          <w:color w:val="auto"/>
          <w:sz w:val="20"/>
        </w:rPr>
        <w:t xml:space="preserve">Homes England wishes to appoint </w:t>
      </w:r>
      <w:r w:rsidR="00AC701D" w:rsidRPr="00D83F4D">
        <w:rPr>
          <w:rFonts w:ascii="Corbel" w:hAnsi="Corbel"/>
          <w:iCs/>
          <w:color w:val="auto"/>
          <w:sz w:val="20"/>
        </w:rPr>
        <w:t xml:space="preserve">a Supplier from this </w:t>
      </w:r>
      <w:r w:rsidR="000416A5" w:rsidRPr="00D83F4D">
        <w:rPr>
          <w:rFonts w:ascii="Corbel" w:hAnsi="Corbel"/>
          <w:iCs/>
          <w:color w:val="auto"/>
          <w:sz w:val="20"/>
        </w:rPr>
        <w:t>Framework to provide</w:t>
      </w:r>
      <w:r w:rsidR="00D83F4D" w:rsidRPr="00D83F4D">
        <w:rPr>
          <w:rFonts w:ascii="Corbel" w:hAnsi="Corbel"/>
          <w:iCs/>
          <w:color w:val="auto"/>
          <w:sz w:val="20"/>
        </w:rPr>
        <w:t xml:space="preserve"> Mobile Patrols</w:t>
      </w:r>
      <w:r w:rsidR="000416A5" w:rsidRPr="00D83F4D">
        <w:rPr>
          <w:rFonts w:ascii="Corbel" w:hAnsi="Corbel"/>
          <w:iCs/>
          <w:color w:val="auto"/>
          <w:sz w:val="20"/>
        </w:rPr>
        <w:t xml:space="preserve"> (in accordance with Part 3 Scope of Services of the Framework Contract) at the </w:t>
      </w:r>
      <w:r w:rsidR="00300656">
        <w:rPr>
          <w:rFonts w:ascii="Corbel" w:hAnsi="Corbel"/>
          <w:iCs/>
          <w:color w:val="auto"/>
          <w:sz w:val="20"/>
        </w:rPr>
        <w:t xml:space="preserve">Gloucester Centre site, </w:t>
      </w:r>
      <w:r w:rsidR="006C7DF7">
        <w:rPr>
          <w:rFonts w:ascii="Corbel" w:hAnsi="Corbel"/>
          <w:sz w:val="20"/>
        </w:rPr>
        <w:t>Gloucester Centre, Morpeth Close, Peterborough, PE2 7JU</w:t>
      </w:r>
      <w:r w:rsidR="000416A5">
        <w:rPr>
          <w:rFonts w:ascii="Corbel" w:hAnsi="Corbel"/>
          <w:sz w:val="20"/>
        </w:rPr>
        <w:t>.</w:t>
      </w:r>
    </w:p>
    <w:p w14:paraId="04F2022B" w14:textId="0BA15079" w:rsidR="005367FA" w:rsidRPr="003F459F" w:rsidRDefault="00EB0F74" w:rsidP="003F459F">
      <w:pPr>
        <w:pStyle w:val="Style4"/>
        <w:numPr>
          <w:ilvl w:val="0"/>
          <w:numId w:val="33"/>
        </w:numPr>
        <w:spacing w:after="200"/>
        <w:ind w:left="426" w:hanging="426"/>
      </w:pPr>
      <w:bookmarkStart w:id="8" w:name="_Toc79579722"/>
      <w:r w:rsidRPr="003F459F">
        <w:t>Objectives</w:t>
      </w:r>
      <w:bookmarkEnd w:id="8"/>
      <w:r w:rsidRPr="003F459F" w:rsidDel="00EB0F74">
        <w:t xml:space="preserve"> </w:t>
      </w:r>
    </w:p>
    <w:p w14:paraId="3B686F5B" w14:textId="2CDD0938" w:rsidR="00F56F5F" w:rsidRPr="00F56F5F" w:rsidRDefault="00E101E5" w:rsidP="00F56F5F">
      <w:pPr>
        <w:rPr>
          <w:sz w:val="20"/>
          <w:szCs w:val="20"/>
        </w:rPr>
      </w:pPr>
      <w:r>
        <w:rPr>
          <w:sz w:val="20"/>
          <w:szCs w:val="20"/>
        </w:rPr>
        <w:t xml:space="preserve">Homes England’s </w:t>
      </w:r>
      <w:r w:rsidR="00F56F5F" w:rsidRPr="00F56F5F">
        <w:rPr>
          <w:sz w:val="20"/>
          <w:szCs w:val="20"/>
        </w:rPr>
        <w:t>core objectives for the provision of security serv</w:t>
      </w:r>
      <w:r>
        <w:rPr>
          <w:sz w:val="20"/>
          <w:szCs w:val="20"/>
        </w:rPr>
        <w:t xml:space="preserve">ices </w:t>
      </w:r>
      <w:r w:rsidR="000416A5">
        <w:rPr>
          <w:sz w:val="20"/>
          <w:szCs w:val="20"/>
        </w:rPr>
        <w:t xml:space="preserve">under the Framework </w:t>
      </w:r>
      <w:r>
        <w:rPr>
          <w:sz w:val="20"/>
          <w:szCs w:val="20"/>
        </w:rPr>
        <w:t>are:</w:t>
      </w:r>
    </w:p>
    <w:p w14:paraId="2E146584"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Achieve a consistent standard of security provision across the range of sites by adopting the Framework as a generic service specification to be supplemented by building or site-specific needs and variations where appropriate;</w:t>
      </w:r>
    </w:p>
    <w:p w14:paraId="60C28AE5"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Establish a performance-based specification to promote continuous improvements in security provision;</w:t>
      </w:r>
    </w:p>
    <w:p w14:paraId="5D6272C4"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Protect property, personnel and legitimate visitors to premises from injury, loss or damage;</w:t>
      </w:r>
    </w:p>
    <w:p w14:paraId="2166C708"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To allow Homes England to proactively and quickly manage site risk via high quality security Suppliers;</w:t>
      </w:r>
    </w:p>
    <w:p w14:paraId="4D83BE9B"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Promote diligent provision of security services to deter activities of thieves, vandals and trespassers in or upon premises through an appropriate presence; and </w:t>
      </w:r>
    </w:p>
    <w:p w14:paraId="591EC449" w14:textId="52341AE5"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Protect and enhance the corporate image of Homes England. </w:t>
      </w:r>
    </w:p>
    <w:p w14:paraId="79F83803" w14:textId="1CDF5174" w:rsidR="00212808" w:rsidRPr="003F459F" w:rsidRDefault="00212808" w:rsidP="003F459F">
      <w:pPr>
        <w:pStyle w:val="Style4"/>
        <w:numPr>
          <w:ilvl w:val="0"/>
          <w:numId w:val="33"/>
        </w:numPr>
        <w:spacing w:after="200"/>
        <w:ind w:left="426" w:hanging="426"/>
      </w:pPr>
      <w:bookmarkStart w:id="9" w:name="_Toc79579723"/>
      <w:r w:rsidRPr="003F459F">
        <w:t>The Services</w:t>
      </w:r>
      <w:bookmarkEnd w:id="9"/>
    </w:p>
    <w:p w14:paraId="746299FB" w14:textId="77777777" w:rsidR="006C7DF7" w:rsidRDefault="00864F9F" w:rsidP="006C7DF7">
      <w:pPr>
        <w:pStyle w:val="BodyText"/>
        <w:spacing w:line="276" w:lineRule="auto"/>
        <w:rPr>
          <w:rFonts w:ascii="Corbel" w:hAnsi="Corbel"/>
          <w:iCs/>
          <w:color w:val="auto"/>
          <w:sz w:val="20"/>
        </w:rPr>
      </w:pPr>
      <w:r w:rsidRPr="00864F9F">
        <w:rPr>
          <w:rFonts w:ascii="Corbel" w:hAnsi="Corbel"/>
          <w:iCs/>
          <w:color w:val="auto"/>
          <w:sz w:val="20"/>
        </w:rPr>
        <w:t>Services required under this further competition</w:t>
      </w:r>
      <w:r w:rsidR="006C7DF7" w:rsidRPr="00864F9F">
        <w:rPr>
          <w:rFonts w:ascii="Corbel" w:hAnsi="Corbel"/>
          <w:iCs/>
          <w:color w:val="auto"/>
          <w:sz w:val="20"/>
        </w:rPr>
        <w:t xml:space="preserve"> are:</w:t>
      </w:r>
    </w:p>
    <w:p w14:paraId="3AD0CB82" w14:textId="6B7E809E" w:rsidR="00864F9F" w:rsidRDefault="00300656" w:rsidP="006C7DF7">
      <w:pPr>
        <w:pStyle w:val="BodyText"/>
        <w:numPr>
          <w:ilvl w:val="0"/>
          <w:numId w:val="47"/>
        </w:numPr>
        <w:spacing w:line="276" w:lineRule="auto"/>
        <w:rPr>
          <w:rFonts w:ascii="Corbel" w:hAnsi="Corbel"/>
          <w:iCs/>
          <w:color w:val="auto"/>
          <w:sz w:val="20"/>
        </w:rPr>
      </w:pPr>
      <w:r>
        <w:rPr>
          <w:rFonts w:ascii="Corbel" w:hAnsi="Corbel"/>
          <w:iCs/>
          <w:color w:val="auto"/>
          <w:sz w:val="20"/>
        </w:rPr>
        <w:t>Mobile Patrol.</w:t>
      </w:r>
    </w:p>
    <w:p w14:paraId="41152560" w14:textId="32C6DC79" w:rsidR="00864F9F" w:rsidRPr="00864F9F" w:rsidRDefault="00864F9F" w:rsidP="008A7CBF">
      <w:pPr>
        <w:pStyle w:val="BodyText"/>
        <w:spacing w:line="276" w:lineRule="auto"/>
        <w:rPr>
          <w:rFonts w:ascii="Corbel" w:hAnsi="Corbel"/>
          <w:iCs/>
          <w:color w:val="auto"/>
          <w:sz w:val="20"/>
        </w:rPr>
      </w:pPr>
      <w:r>
        <w:rPr>
          <w:rFonts w:ascii="Corbel" w:hAnsi="Corbel"/>
          <w:iCs/>
          <w:color w:val="auto"/>
          <w:sz w:val="20"/>
        </w:rPr>
        <w:t xml:space="preserve">In </w:t>
      </w:r>
      <w:r w:rsidR="00DE4529">
        <w:rPr>
          <w:rFonts w:ascii="Corbel" w:hAnsi="Corbel"/>
          <w:iCs/>
          <w:color w:val="auto"/>
          <w:sz w:val="20"/>
        </w:rPr>
        <w:t xml:space="preserve">pricing and </w:t>
      </w:r>
      <w:r>
        <w:rPr>
          <w:rFonts w:ascii="Corbel" w:hAnsi="Corbel"/>
          <w:iCs/>
          <w:color w:val="auto"/>
          <w:sz w:val="20"/>
        </w:rPr>
        <w:t xml:space="preserve">delivery of the Services, the Supplier shall </w:t>
      </w:r>
      <w:r w:rsidRPr="00864F9F">
        <w:rPr>
          <w:rFonts w:ascii="Corbel" w:hAnsi="Corbel"/>
          <w:iCs/>
          <w:color w:val="auto"/>
          <w:sz w:val="20"/>
        </w:rPr>
        <w:t xml:space="preserve">refer to Framework Contract, </w:t>
      </w:r>
      <w:r>
        <w:rPr>
          <w:rFonts w:ascii="Corbel" w:hAnsi="Corbel"/>
          <w:iCs/>
          <w:color w:val="auto"/>
          <w:sz w:val="20"/>
        </w:rPr>
        <w:t>Schedule 3; Part 1 – KPI, Part 2 – SLA, Part 3 – Scope of Services.</w:t>
      </w:r>
    </w:p>
    <w:p w14:paraId="35680653" w14:textId="349234CD" w:rsidR="00755862" w:rsidRPr="003F459F" w:rsidRDefault="0033097D" w:rsidP="00755862">
      <w:pPr>
        <w:pStyle w:val="Style4"/>
        <w:numPr>
          <w:ilvl w:val="0"/>
          <w:numId w:val="33"/>
        </w:numPr>
        <w:spacing w:before="200" w:after="200"/>
        <w:ind w:left="426" w:hanging="426"/>
      </w:pPr>
      <w:bookmarkStart w:id="10" w:name="_Toc79579725"/>
      <w:r w:rsidRPr="003F459F">
        <w:t xml:space="preserve">Site Information </w:t>
      </w:r>
      <w:bookmarkEnd w:id="10"/>
    </w:p>
    <w:p w14:paraId="16C0400B" w14:textId="7A80285D" w:rsidR="006C7DF7" w:rsidRDefault="006C7DF7" w:rsidP="006C7DF7">
      <w:pPr>
        <w:pStyle w:val="BodyText"/>
        <w:spacing w:line="276" w:lineRule="auto"/>
        <w:rPr>
          <w:rFonts w:ascii="Corbel" w:hAnsi="Corbel"/>
          <w:sz w:val="20"/>
        </w:rPr>
      </w:pPr>
      <w:r>
        <w:rPr>
          <w:rFonts w:ascii="Corbel" w:hAnsi="Corbel"/>
          <w:sz w:val="20"/>
        </w:rPr>
        <w:t xml:space="preserve">The former </w:t>
      </w:r>
      <w:r w:rsidR="00755862">
        <w:rPr>
          <w:rFonts w:ascii="Corbel" w:hAnsi="Corbel"/>
          <w:sz w:val="20"/>
        </w:rPr>
        <w:t>Gloucester Centre</w:t>
      </w:r>
      <w:r>
        <w:rPr>
          <w:rFonts w:ascii="Corbel" w:hAnsi="Corbel"/>
          <w:sz w:val="20"/>
        </w:rPr>
        <w:t xml:space="preserve"> is located off </w:t>
      </w:r>
      <w:r w:rsidR="00755862">
        <w:rPr>
          <w:rFonts w:ascii="Corbel" w:hAnsi="Corbel"/>
          <w:sz w:val="20"/>
        </w:rPr>
        <w:t>Morpeth Close, Peterborough, PE2 7JU</w:t>
      </w:r>
      <w:r>
        <w:rPr>
          <w:rFonts w:ascii="Corbel" w:hAnsi="Corbel"/>
          <w:sz w:val="20"/>
        </w:rPr>
        <w:t xml:space="preserve">. </w:t>
      </w:r>
      <w:r w:rsidRPr="00825815">
        <w:rPr>
          <w:rFonts w:ascii="Corbel" w:hAnsi="Corbel"/>
          <w:sz w:val="20"/>
        </w:rPr>
        <w:t>A Site Plan inclusive of patrol route is included as Appendix 2 and Site Risk Assessment provided in Appendix 3.</w:t>
      </w:r>
      <w:r>
        <w:rPr>
          <w:rFonts w:ascii="Corbel" w:hAnsi="Corbel"/>
          <w:sz w:val="20"/>
        </w:rPr>
        <w:t xml:space="preserve"> </w:t>
      </w:r>
    </w:p>
    <w:p w14:paraId="1632C6F4" w14:textId="77777777" w:rsidR="0047743A" w:rsidRDefault="0047743A" w:rsidP="0047743A">
      <w:pPr>
        <w:pStyle w:val="BodyText"/>
        <w:spacing w:line="276" w:lineRule="auto"/>
        <w:rPr>
          <w:rFonts w:ascii="Corbel" w:hAnsi="Corbel"/>
          <w:sz w:val="20"/>
        </w:rPr>
      </w:pPr>
      <w:r>
        <w:rPr>
          <w:rFonts w:ascii="Corbel" w:hAnsi="Corbel"/>
          <w:sz w:val="20"/>
        </w:rPr>
        <w:t>The site is classified as a Category 1 Site. Category 1 is ‘an unoccupied site which may contain potentially hazardous structures and/or buildings due to previous use’.</w:t>
      </w:r>
    </w:p>
    <w:p w14:paraId="6956F8CB" w14:textId="77777777" w:rsidR="0047743A" w:rsidRDefault="00D83F4D" w:rsidP="00192682">
      <w:pPr>
        <w:pStyle w:val="BodyText"/>
        <w:spacing w:line="276" w:lineRule="auto"/>
        <w:rPr>
          <w:rFonts w:ascii="Corbel" w:hAnsi="Corbel"/>
          <w:sz w:val="20"/>
        </w:rPr>
      </w:pPr>
      <w:r w:rsidRPr="00D83F4D">
        <w:rPr>
          <w:rFonts w:ascii="Corbel" w:hAnsi="Corbel"/>
          <w:sz w:val="20"/>
        </w:rPr>
        <w:t xml:space="preserve">The Site </w:t>
      </w:r>
      <w:r w:rsidR="0012016D">
        <w:rPr>
          <w:rFonts w:ascii="Corbel" w:hAnsi="Corbel"/>
          <w:sz w:val="20"/>
        </w:rPr>
        <w:t>is completely fenced with 2.4m high wooden hoarding. Authorised access is via a vehicle gate off Morpeth Close.</w:t>
      </w:r>
    </w:p>
    <w:p w14:paraId="0D674A41" w14:textId="77777777" w:rsidR="0047743A" w:rsidRDefault="0012016D" w:rsidP="00192682">
      <w:pPr>
        <w:pStyle w:val="BodyText"/>
        <w:spacing w:line="276" w:lineRule="auto"/>
        <w:rPr>
          <w:rFonts w:ascii="Corbel" w:hAnsi="Corbel"/>
          <w:sz w:val="20"/>
        </w:rPr>
      </w:pPr>
      <w:r>
        <w:rPr>
          <w:rFonts w:ascii="Corbel" w:hAnsi="Corbel"/>
          <w:sz w:val="20"/>
        </w:rPr>
        <w:t xml:space="preserve">A section of road between Morpheth Close and Wainman Road is unadopted and </w:t>
      </w:r>
      <w:r w:rsidR="0047743A">
        <w:rPr>
          <w:rFonts w:ascii="Corbel" w:hAnsi="Corbel"/>
          <w:sz w:val="20"/>
        </w:rPr>
        <w:t>publicly</w:t>
      </w:r>
      <w:r>
        <w:rPr>
          <w:rFonts w:ascii="Corbel" w:hAnsi="Corbel"/>
          <w:sz w:val="20"/>
        </w:rPr>
        <w:t xml:space="preserve"> accessible and is regularly used as a cut through to the adjacent housing estate. </w:t>
      </w:r>
    </w:p>
    <w:p w14:paraId="0887ACF4" w14:textId="77777777" w:rsidR="0047743A" w:rsidRDefault="0012016D" w:rsidP="00192682">
      <w:pPr>
        <w:pStyle w:val="BodyText"/>
        <w:spacing w:line="276" w:lineRule="auto"/>
        <w:rPr>
          <w:rFonts w:ascii="Corbel" w:hAnsi="Corbel"/>
          <w:sz w:val="20"/>
        </w:rPr>
      </w:pPr>
      <w:r>
        <w:rPr>
          <w:rFonts w:ascii="Corbel" w:hAnsi="Corbel"/>
          <w:sz w:val="20"/>
        </w:rPr>
        <w:t xml:space="preserve">A Public right of Way/national cycle route crosses the site at the south western boundary.  </w:t>
      </w:r>
    </w:p>
    <w:p w14:paraId="3F7C654C" w14:textId="69716987" w:rsidR="0012016D" w:rsidRPr="00825815" w:rsidRDefault="0047743A" w:rsidP="00192682">
      <w:pPr>
        <w:pStyle w:val="BodyText"/>
        <w:spacing w:line="276" w:lineRule="auto"/>
        <w:rPr>
          <w:rFonts w:ascii="Corbel" w:hAnsi="Corbel"/>
          <w:sz w:val="20"/>
        </w:rPr>
      </w:pPr>
      <w:r>
        <w:rPr>
          <w:rFonts w:ascii="Corbel" w:hAnsi="Corbel"/>
          <w:sz w:val="20"/>
        </w:rPr>
        <w:t>Several</w:t>
      </w:r>
      <w:r w:rsidR="0012016D">
        <w:rPr>
          <w:rFonts w:ascii="Corbel" w:hAnsi="Corbel"/>
          <w:sz w:val="20"/>
        </w:rPr>
        <w:t xml:space="preserve"> buildings on site have been </w:t>
      </w:r>
      <w:r>
        <w:rPr>
          <w:rFonts w:ascii="Corbel" w:hAnsi="Corbel"/>
          <w:sz w:val="20"/>
        </w:rPr>
        <w:t xml:space="preserve">recently </w:t>
      </w:r>
      <w:r w:rsidR="0012016D" w:rsidRPr="00825815">
        <w:rPr>
          <w:rFonts w:ascii="Corbel" w:hAnsi="Corbel"/>
          <w:sz w:val="20"/>
        </w:rPr>
        <w:t xml:space="preserve">demolished with only </w:t>
      </w:r>
      <w:r w:rsidR="00825815" w:rsidRPr="00825815">
        <w:rPr>
          <w:rFonts w:ascii="Corbel" w:hAnsi="Corbel"/>
          <w:sz w:val="20"/>
        </w:rPr>
        <w:t>three small buildings</w:t>
      </w:r>
      <w:r w:rsidR="0012016D" w:rsidRPr="00825815">
        <w:rPr>
          <w:rFonts w:ascii="Corbel" w:hAnsi="Corbel"/>
          <w:sz w:val="20"/>
        </w:rPr>
        <w:t xml:space="preserve"> remaining. </w:t>
      </w:r>
    </w:p>
    <w:p w14:paraId="3F616F3C" w14:textId="5618AFBB" w:rsidR="0047743A" w:rsidRPr="00265C98" w:rsidRDefault="0047743A" w:rsidP="0047743A">
      <w:pPr>
        <w:pStyle w:val="BodyText"/>
        <w:spacing w:line="276" w:lineRule="auto"/>
        <w:rPr>
          <w:rFonts w:ascii="Corbel" w:hAnsi="Corbel"/>
          <w:iCs/>
          <w:color w:val="auto"/>
          <w:sz w:val="20"/>
        </w:rPr>
      </w:pPr>
      <w:r>
        <w:rPr>
          <w:rFonts w:ascii="Corbel" w:hAnsi="Corbel"/>
          <w:sz w:val="20"/>
        </w:rPr>
        <w:lastRenderedPageBreak/>
        <w:t>Due to the requirement to interact with members of the public the Supplier should take into consideration “</w:t>
      </w:r>
      <w:r w:rsidRPr="00265C98">
        <w:rPr>
          <w:rFonts w:ascii="Corbel" w:hAnsi="Corbel"/>
          <w:sz w:val="20"/>
        </w:rPr>
        <w:t>Code of Practice on the English language requirements for public sector workers</w:t>
      </w:r>
      <w:r>
        <w:rPr>
          <w:rFonts w:ascii="Corbel" w:hAnsi="Corbel"/>
          <w:sz w:val="20"/>
        </w:rPr>
        <w:t>”</w:t>
      </w:r>
      <w:r>
        <w:rPr>
          <w:rFonts w:ascii="Corbel" w:hAnsi="Corbel"/>
          <w:iCs/>
          <w:color w:val="auto"/>
          <w:sz w:val="20"/>
        </w:rPr>
        <w:t xml:space="preserve"> </w:t>
      </w:r>
      <w:r w:rsidRPr="00265C98">
        <w:rPr>
          <w:rFonts w:ascii="Corbel" w:hAnsi="Corbel"/>
          <w:sz w:val="20"/>
        </w:rPr>
        <w:t>in particular Para 3.13 and 3.14</w:t>
      </w:r>
      <w:r>
        <w:rPr>
          <w:rFonts w:ascii="Corbel" w:hAnsi="Corbel"/>
          <w:sz w:val="20"/>
        </w:rPr>
        <w:t xml:space="preserve"> included in Appendix 6.</w:t>
      </w:r>
    </w:p>
    <w:p w14:paraId="17F5180E" w14:textId="77777777" w:rsidR="0047743A" w:rsidRPr="00265C98" w:rsidRDefault="0047743A" w:rsidP="0047743A">
      <w:pPr>
        <w:pStyle w:val="BodyText"/>
        <w:ind w:firstLine="720"/>
        <w:rPr>
          <w:rFonts w:ascii="Corbel" w:hAnsi="Corbel"/>
          <w:sz w:val="20"/>
        </w:rPr>
      </w:pPr>
      <w:r w:rsidRPr="00265C98">
        <w:rPr>
          <w:rFonts w:ascii="Corbel" w:hAnsi="Corbel"/>
          <w:sz w:val="20"/>
        </w:rPr>
        <w:t xml:space="preserve">“Agency workers and self-employed contractors </w:t>
      </w:r>
    </w:p>
    <w:p w14:paraId="30A8A0F6" w14:textId="77777777" w:rsidR="0047743A" w:rsidRPr="00265C98" w:rsidRDefault="0047743A" w:rsidP="0047743A">
      <w:pPr>
        <w:pStyle w:val="BodyText"/>
        <w:ind w:left="720"/>
        <w:rPr>
          <w:rFonts w:ascii="Corbel" w:hAnsi="Corbel"/>
          <w:sz w:val="20"/>
        </w:rPr>
      </w:pPr>
      <w:r w:rsidRPr="00265C98">
        <w:rPr>
          <w:rFonts w:ascii="Corbel" w:hAnsi="Corbel"/>
          <w:sz w:val="20"/>
        </w:rPr>
        <w:t xml:space="preserve">3.13. </w:t>
      </w:r>
      <w:r w:rsidRPr="00265C98">
        <w:rPr>
          <w:rFonts w:ascii="Corbel" w:hAnsi="Corbel"/>
          <w:i/>
          <w:iCs/>
          <w:sz w:val="20"/>
        </w:rPr>
        <w:t>Agency workers are not employed by a public authority and the terms on which they are engaged depend on the contract between the employment agency and the public authority and their own arrangements with the employment agency. If an individual agency worker is unable to meet the necessary standard of spoken English or Welsh fluency, a public authority can consider terminating the agreement with the employment agency for their engagement in accordance with the terms of the contract between the employment agency and public authority</w:t>
      </w:r>
      <w:r w:rsidRPr="00265C98">
        <w:rPr>
          <w:rFonts w:ascii="Corbel" w:hAnsi="Corbel"/>
          <w:sz w:val="20"/>
        </w:rPr>
        <w:t xml:space="preserve">. </w:t>
      </w:r>
    </w:p>
    <w:p w14:paraId="5033C8F8" w14:textId="77777777" w:rsidR="0047743A" w:rsidRPr="00265C98" w:rsidRDefault="0047743A" w:rsidP="0047743A">
      <w:pPr>
        <w:pStyle w:val="BodyText"/>
        <w:spacing w:line="276" w:lineRule="auto"/>
        <w:ind w:left="720"/>
        <w:rPr>
          <w:rFonts w:ascii="Corbel" w:hAnsi="Corbel"/>
          <w:i/>
          <w:iCs/>
          <w:sz w:val="20"/>
        </w:rPr>
      </w:pPr>
      <w:r w:rsidRPr="00265C98">
        <w:rPr>
          <w:rFonts w:ascii="Corbel" w:hAnsi="Corbel"/>
          <w:sz w:val="20"/>
        </w:rPr>
        <w:t>3.14</w:t>
      </w:r>
      <w:r w:rsidRPr="00265C98">
        <w:rPr>
          <w:rFonts w:ascii="Corbel" w:hAnsi="Corbel"/>
          <w:i/>
          <w:iCs/>
          <w:sz w:val="20"/>
        </w:rPr>
        <w:t>. Self-employed contractors work for public authorities in accordance with the terms of a services contract. The terms of the contract will determine the steps which a public authority can reasonably take should the individual fail to meet the necessary standard of spoken English or Welsh fluency required for a public-facing role.”</w:t>
      </w:r>
    </w:p>
    <w:p w14:paraId="6DB1B67F" w14:textId="77777777" w:rsidR="0047743A" w:rsidRDefault="0047743A" w:rsidP="0047743A">
      <w:pPr>
        <w:pStyle w:val="BodyText"/>
        <w:spacing w:line="276" w:lineRule="auto"/>
        <w:jc w:val="both"/>
        <w:rPr>
          <w:rFonts w:ascii="Corbel" w:hAnsi="Corbel"/>
          <w:sz w:val="20"/>
        </w:rPr>
      </w:pPr>
      <w:r w:rsidRPr="00B50BD9">
        <w:rPr>
          <w:rFonts w:ascii="Corbel" w:hAnsi="Corbel"/>
          <w:iCs/>
          <w:color w:val="auto"/>
          <w:sz w:val="20"/>
        </w:rPr>
        <w:t xml:space="preserve">Suppliers should be aware that whilst working on Homes England owned sites, they represent the ‘public face’ of Homes England. Suppliers should ensure that they behave in a professional manner whilst working on sites. </w:t>
      </w:r>
    </w:p>
    <w:p w14:paraId="2B0ED1BB" w14:textId="07D2A42C" w:rsidR="00BC7F54" w:rsidRPr="003F459F" w:rsidRDefault="0033097D" w:rsidP="003F459F">
      <w:pPr>
        <w:pStyle w:val="Style4"/>
        <w:numPr>
          <w:ilvl w:val="0"/>
          <w:numId w:val="33"/>
        </w:numPr>
        <w:spacing w:after="200"/>
        <w:ind w:left="426" w:hanging="426"/>
      </w:pPr>
      <w:bookmarkStart w:id="11" w:name="_Toc79579724"/>
      <w:r>
        <w:t>Service</w:t>
      </w:r>
      <w:r w:rsidR="3BA0885E" w:rsidRPr="003F459F">
        <w:t xml:space="preserve"> Deliverables</w:t>
      </w:r>
      <w:bookmarkEnd w:id="11"/>
      <w:r w:rsidR="3BA0885E" w:rsidRPr="003F459F">
        <w:t xml:space="preserve"> </w:t>
      </w:r>
    </w:p>
    <w:p w14:paraId="267412BC" w14:textId="6460A6FB" w:rsidR="00D83F4D" w:rsidRPr="00D83F4D" w:rsidRDefault="00D83F4D" w:rsidP="00192682">
      <w:pPr>
        <w:pStyle w:val="BodyText"/>
        <w:spacing w:line="276" w:lineRule="auto"/>
        <w:rPr>
          <w:rFonts w:ascii="Corbel" w:hAnsi="Corbel"/>
          <w:iCs/>
          <w:color w:val="auto"/>
          <w:sz w:val="20"/>
        </w:rPr>
      </w:pPr>
      <w:r w:rsidRPr="00D83F4D">
        <w:rPr>
          <w:rFonts w:ascii="Corbel" w:hAnsi="Corbel"/>
          <w:iCs/>
          <w:color w:val="auto"/>
          <w:sz w:val="20"/>
        </w:rPr>
        <w:t xml:space="preserve">Homes England require the provision of mobile patrol services to the </w:t>
      </w:r>
      <w:r w:rsidR="0012016D">
        <w:rPr>
          <w:rFonts w:ascii="Corbel" w:hAnsi="Corbel"/>
          <w:iCs/>
          <w:color w:val="auto"/>
          <w:sz w:val="20"/>
        </w:rPr>
        <w:t>Gloucester Centre</w:t>
      </w:r>
      <w:r w:rsidRPr="00D83F4D">
        <w:rPr>
          <w:rFonts w:ascii="Corbel" w:hAnsi="Corbel"/>
          <w:iCs/>
          <w:color w:val="auto"/>
          <w:sz w:val="20"/>
        </w:rPr>
        <w:t xml:space="preserve"> site. </w:t>
      </w:r>
      <w:r w:rsidR="0033342E">
        <w:rPr>
          <w:rFonts w:ascii="Corbel" w:hAnsi="Corbel"/>
          <w:iCs/>
          <w:color w:val="auto"/>
          <w:sz w:val="20"/>
        </w:rPr>
        <w:t xml:space="preserve">The Service is anticipated to end </w:t>
      </w:r>
      <w:r w:rsidR="0012016D">
        <w:rPr>
          <w:rFonts w:ascii="Corbel" w:hAnsi="Corbel"/>
          <w:iCs/>
          <w:color w:val="auto"/>
          <w:sz w:val="20"/>
        </w:rPr>
        <w:t>March 2025</w:t>
      </w:r>
      <w:r w:rsidR="0033342E">
        <w:rPr>
          <w:rFonts w:ascii="Corbel" w:hAnsi="Corbel"/>
          <w:iCs/>
          <w:color w:val="auto"/>
          <w:sz w:val="20"/>
        </w:rPr>
        <w:t xml:space="preserve">. </w:t>
      </w:r>
    </w:p>
    <w:p w14:paraId="676A09BC" w14:textId="2F0EC0C5" w:rsidR="00D83F4D" w:rsidRDefault="00D83F4D" w:rsidP="00192682">
      <w:pPr>
        <w:pStyle w:val="BodyText"/>
        <w:spacing w:line="276" w:lineRule="auto"/>
        <w:rPr>
          <w:rFonts w:ascii="Corbel" w:hAnsi="Corbel"/>
          <w:iCs/>
          <w:color w:val="auto"/>
          <w:sz w:val="20"/>
          <w:u w:val="single"/>
        </w:rPr>
      </w:pPr>
      <w:r>
        <w:rPr>
          <w:rFonts w:ascii="Corbel" w:hAnsi="Corbel"/>
          <w:iCs/>
          <w:color w:val="auto"/>
          <w:sz w:val="20"/>
          <w:u w:val="single"/>
        </w:rPr>
        <w:t>Patrols</w:t>
      </w:r>
    </w:p>
    <w:p w14:paraId="288DA9FC" w14:textId="2872CA93" w:rsidR="00FC6E23" w:rsidRDefault="0012016D" w:rsidP="00FC6E23">
      <w:pPr>
        <w:pStyle w:val="BodyText"/>
        <w:rPr>
          <w:rFonts w:ascii="Corbel" w:hAnsi="Corbel"/>
          <w:iCs/>
          <w:color w:val="auto"/>
          <w:sz w:val="20"/>
        </w:rPr>
      </w:pPr>
      <w:r>
        <w:rPr>
          <w:rFonts w:ascii="Corbel" w:hAnsi="Corbel"/>
          <w:iCs/>
          <w:color w:val="auto"/>
          <w:sz w:val="20"/>
        </w:rPr>
        <w:t>3</w:t>
      </w:r>
      <w:r w:rsidR="00D83F4D">
        <w:rPr>
          <w:rFonts w:ascii="Corbel" w:hAnsi="Corbel"/>
          <w:iCs/>
          <w:color w:val="auto"/>
          <w:sz w:val="20"/>
        </w:rPr>
        <w:t xml:space="preserve"> no. </w:t>
      </w:r>
      <w:r>
        <w:rPr>
          <w:rFonts w:ascii="Corbel" w:hAnsi="Corbel"/>
          <w:iCs/>
          <w:color w:val="auto"/>
          <w:sz w:val="20"/>
        </w:rPr>
        <w:t>patrols are</w:t>
      </w:r>
      <w:r w:rsidR="00D83F4D">
        <w:rPr>
          <w:rFonts w:ascii="Corbel" w:hAnsi="Corbel"/>
          <w:iCs/>
          <w:color w:val="auto"/>
          <w:sz w:val="20"/>
        </w:rPr>
        <w:t xml:space="preserve"> required to external areas </w:t>
      </w:r>
      <w:r w:rsidR="00A90B37">
        <w:rPr>
          <w:rFonts w:ascii="Corbel" w:hAnsi="Corbel"/>
          <w:iCs/>
          <w:color w:val="auto"/>
          <w:sz w:val="20"/>
        </w:rPr>
        <w:t>in a 24 hour period including 2 day time patrols and one night time patrol</w:t>
      </w:r>
      <w:r w:rsidR="00D83F4D">
        <w:rPr>
          <w:rFonts w:ascii="Corbel" w:hAnsi="Corbel"/>
          <w:iCs/>
          <w:color w:val="auto"/>
          <w:sz w:val="20"/>
        </w:rPr>
        <w:t xml:space="preserve">. The Supplier is required to </w:t>
      </w:r>
      <w:r w:rsidR="00A90B37">
        <w:rPr>
          <w:rFonts w:ascii="Corbel" w:hAnsi="Corbel"/>
          <w:iCs/>
          <w:color w:val="auto"/>
          <w:sz w:val="20"/>
        </w:rPr>
        <w:t xml:space="preserve">stagger visits to ensure they are not clustered at one part of the day. Patrols must include </w:t>
      </w:r>
      <w:r w:rsidR="00FC6E23">
        <w:rPr>
          <w:rFonts w:ascii="Corbel" w:hAnsi="Corbel"/>
          <w:iCs/>
          <w:color w:val="auto"/>
          <w:sz w:val="20"/>
        </w:rPr>
        <w:t>the</w:t>
      </w:r>
      <w:r w:rsidR="00A90B37">
        <w:rPr>
          <w:rFonts w:ascii="Corbel" w:hAnsi="Corbel"/>
          <w:iCs/>
          <w:color w:val="auto"/>
          <w:sz w:val="20"/>
        </w:rPr>
        <w:t xml:space="preserve"> bat barn present on site and identified in </w:t>
      </w:r>
      <w:r w:rsidR="00A90B37" w:rsidRPr="00825815">
        <w:rPr>
          <w:rFonts w:ascii="Corbel" w:hAnsi="Corbel"/>
          <w:iCs/>
          <w:color w:val="auto"/>
          <w:sz w:val="20"/>
        </w:rPr>
        <w:t xml:space="preserve">the Patrol Route Drawing Appendix </w:t>
      </w:r>
      <w:r w:rsidR="00825815" w:rsidRPr="00825815">
        <w:rPr>
          <w:rFonts w:ascii="Corbel" w:hAnsi="Corbel"/>
          <w:iCs/>
          <w:color w:val="auto"/>
          <w:sz w:val="20"/>
        </w:rPr>
        <w:t>2.</w:t>
      </w:r>
      <w:r w:rsidR="00FC6E23">
        <w:rPr>
          <w:rFonts w:ascii="Corbel" w:hAnsi="Corbel"/>
          <w:iCs/>
          <w:color w:val="auto"/>
          <w:sz w:val="20"/>
        </w:rPr>
        <w:t xml:space="preserve"> </w:t>
      </w:r>
      <w:r w:rsidR="00FC6E23" w:rsidRPr="004050D3">
        <w:rPr>
          <w:rFonts w:ascii="Corbel" w:hAnsi="Corbel"/>
          <w:iCs/>
          <w:color w:val="auto"/>
          <w:sz w:val="20"/>
        </w:rPr>
        <w:t>Patrol routes should be monitored by use of a patrol system supplied by the Supplier with electronic recording of patrol routes and timings</w:t>
      </w:r>
      <w:r w:rsidR="00FC6E23">
        <w:rPr>
          <w:rFonts w:ascii="Corbel" w:hAnsi="Corbel"/>
          <w:iCs/>
          <w:color w:val="auto"/>
          <w:sz w:val="20"/>
        </w:rPr>
        <w:t>.</w:t>
      </w:r>
    </w:p>
    <w:p w14:paraId="1AC14D9C" w14:textId="77777777" w:rsidR="00FC6E23" w:rsidRDefault="00FC6E23" w:rsidP="00FC6E23">
      <w:pPr>
        <w:pStyle w:val="BodyText"/>
        <w:spacing w:line="276" w:lineRule="auto"/>
        <w:rPr>
          <w:rFonts w:ascii="Corbel" w:hAnsi="Corbel"/>
          <w:iCs/>
          <w:color w:val="auto"/>
          <w:sz w:val="20"/>
        </w:rPr>
      </w:pPr>
      <w:r>
        <w:rPr>
          <w:rFonts w:ascii="Corbel" w:hAnsi="Corbel"/>
          <w:iCs/>
          <w:color w:val="auto"/>
          <w:sz w:val="20"/>
        </w:rPr>
        <w:t xml:space="preserve">Patrols are envisaged to take approximately 30 minutes. </w:t>
      </w:r>
    </w:p>
    <w:p w14:paraId="0039592F" w14:textId="0648ABD0" w:rsidR="00FC6E23" w:rsidRDefault="00FC6E23" w:rsidP="00192682">
      <w:pPr>
        <w:pStyle w:val="BodyText"/>
        <w:spacing w:line="276" w:lineRule="auto"/>
        <w:rPr>
          <w:rFonts w:ascii="Corbel" w:hAnsi="Corbel"/>
          <w:iCs/>
          <w:color w:val="auto"/>
          <w:sz w:val="20"/>
        </w:rPr>
      </w:pPr>
      <w:r w:rsidRPr="004050D3">
        <w:rPr>
          <w:rFonts w:ascii="Corbel" w:hAnsi="Corbel"/>
          <w:iCs/>
          <w:color w:val="auto"/>
          <w:sz w:val="20"/>
        </w:rPr>
        <w:t>Guards will not be required</w:t>
      </w:r>
      <w:r>
        <w:rPr>
          <w:rFonts w:ascii="Corbel" w:hAnsi="Corbel"/>
          <w:iCs/>
          <w:color w:val="auto"/>
          <w:sz w:val="20"/>
        </w:rPr>
        <w:t xml:space="preserve"> to enter buildings</w:t>
      </w:r>
      <w:r w:rsidRPr="004050D3">
        <w:rPr>
          <w:rFonts w:ascii="Corbel" w:hAnsi="Corbel"/>
          <w:iCs/>
          <w:color w:val="auto"/>
          <w:sz w:val="20"/>
        </w:rPr>
        <w:t>, although walking closely to the structures will be required to id</w:t>
      </w:r>
      <w:r>
        <w:rPr>
          <w:rFonts w:ascii="Corbel" w:hAnsi="Corbel"/>
          <w:iCs/>
          <w:color w:val="auto"/>
          <w:sz w:val="20"/>
        </w:rPr>
        <w:t>entify any attempted break-</w:t>
      </w:r>
      <w:r w:rsidRPr="004050D3">
        <w:rPr>
          <w:rFonts w:ascii="Corbel" w:hAnsi="Corbel"/>
          <w:iCs/>
          <w:color w:val="auto"/>
          <w:sz w:val="20"/>
        </w:rPr>
        <w:t>ins.</w:t>
      </w:r>
      <w:r>
        <w:rPr>
          <w:rFonts w:ascii="Corbel" w:hAnsi="Corbel"/>
          <w:iCs/>
          <w:color w:val="auto"/>
          <w:sz w:val="20"/>
        </w:rPr>
        <w:t xml:space="preserve"> </w:t>
      </w:r>
      <w:r w:rsidRPr="004050D3">
        <w:rPr>
          <w:rFonts w:ascii="Corbel" w:hAnsi="Corbel"/>
          <w:iCs/>
          <w:color w:val="auto"/>
          <w:sz w:val="20"/>
        </w:rPr>
        <w:t>Suppliers will be responsible for external patrolling on foot to vacant buildings</w:t>
      </w:r>
      <w:r>
        <w:rPr>
          <w:rFonts w:ascii="Corbel" w:hAnsi="Corbel"/>
          <w:iCs/>
          <w:color w:val="auto"/>
          <w:sz w:val="20"/>
        </w:rPr>
        <w:t xml:space="preserve"> (including to checking integrity of doors and ground floor boarding to windows)</w:t>
      </w:r>
      <w:r w:rsidRPr="004050D3">
        <w:rPr>
          <w:rFonts w:ascii="Corbel" w:hAnsi="Corbel"/>
          <w:iCs/>
          <w:color w:val="auto"/>
          <w:sz w:val="20"/>
        </w:rPr>
        <w:t xml:space="preserve">, </w:t>
      </w:r>
      <w:r>
        <w:rPr>
          <w:rFonts w:ascii="Corbel" w:hAnsi="Corbel"/>
          <w:iCs/>
          <w:color w:val="auto"/>
          <w:sz w:val="20"/>
        </w:rPr>
        <w:t xml:space="preserve">external and internal </w:t>
      </w:r>
      <w:r w:rsidRPr="004050D3">
        <w:rPr>
          <w:rFonts w:ascii="Corbel" w:hAnsi="Corbel"/>
          <w:iCs/>
          <w:color w:val="auto"/>
          <w:sz w:val="20"/>
        </w:rPr>
        <w:t>fence line</w:t>
      </w:r>
      <w:r>
        <w:rPr>
          <w:rFonts w:ascii="Corbel" w:hAnsi="Corbel"/>
          <w:iCs/>
          <w:color w:val="auto"/>
          <w:sz w:val="20"/>
        </w:rPr>
        <w:t>s</w:t>
      </w:r>
      <w:r w:rsidRPr="004050D3">
        <w:rPr>
          <w:rFonts w:ascii="Corbel" w:hAnsi="Corbel"/>
          <w:iCs/>
          <w:color w:val="auto"/>
          <w:sz w:val="20"/>
        </w:rPr>
        <w:t xml:space="preserve">, gates and other boundary features to identify any </w:t>
      </w:r>
      <w:r>
        <w:rPr>
          <w:rFonts w:ascii="Corbel" w:hAnsi="Corbel"/>
          <w:iCs/>
          <w:color w:val="auto"/>
          <w:sz w:val="20"/>
        </w:rPr>
        <w:t xml:space="preserve">attempted </w:t>
      </w:r>
      <w:r w:rsidRPr="004050D3">
        <w:rPr>
          <w:rFonts w:ascii="Corbel" w:hAnsi="Corbel"/>
          <w:iCs/>
          <w:color w:val="auto"/>
          <w:sz w:val="20"/>
        </w:rPr>
        <w:t xml:space="preserve">breaches, vandalism </w:t>
      </w:r>
      <w:r>
        <w:rPr>
          <w:rFonts w:ascii="Corbel" w:hAnsi="Corbel"/>
          <w:iCs/>
          <w:color w:val="auto"/>
          <w:sz w:val="20"/>
        </w:rPr>
        <w:t xml:space="preserve">(including fly-tipping) </w:t>
      </w:r>
      <w:r w:rsidRPr="004050D3">
        <w:rPr>
          <w:rFonts w:ascii="Corbel" w:hAnsi="Corbel"/>
          <w:iCs/>
          <w:color w:val="auto"/>
          <w:sz w:val="20"/>
        </w:rPr>
        <w:t>and health and safety issues</w:t>
      </w:r>
      <w:r>
        <w:rPr>
          <w:rFonts w:ascii="Corbel" w:hAnsi="Corbel"/>
          <w:iCs/>
          <w:color w:val="auto"/>
          <w:sz w:val="20"/>
        </w:rPr>
        <w:t>.</w:t>
      </w:r>
    </w:p>
    <w:p w14:paraId="013517D8" w14:textId="0251E645" w:rsidR="00D83F4D" w:rsidRDefault="0033342E" w:rsidP="00192682">
      <w:pPr>
        <w:pStyle w:val="BodyText"/>
        <w:spacing w:line="276" w:lineRule="auto"/>
        <w:rPr>
          <w:rFonts w:ascii="Corbel" w:hAnsi="Corbel"/>
          <w:iCs/>
          <w:color w:val="auto"/>
          <w:sz w:val="20"/>
        </w:rPr>
      </w:pPr>
      <w:r>
        <w:rPr>
          <w:rFonts w:ascii="Corbel" w:hAnsi="Corbel"/>
          <w:iCs/>
          <w:color w:val="auto"/>
          <w:sz w:val="20"/>
        </w:rPr>
        <w:t xml:space="preserve">Any break-ins should be reported immediately </w:t>
      </w:r>
      <w:r w:rsidR="00A90B37">
        <w:rPr>
          <w:rFonts w:ascii="Corbel" w:hAnsi="Corbel"/>
          <w:iCs/>
          <w:color w:val="auto"/>
          <w:sz w:val="20"/>
        </w:rPr>
        <w:t>to the Managing Agent.</w:t>
      </w:r>
      <w:r>
        <w:rPr>
          <w:rFonts w:ascii="Corbel" w:hAnsi="Corbel"/>
          <w:iCs/>
          <w:color w:val="auto"/>
          <w:sz w:val="20"/>
        </w:rPr>
        <w:t xml:space="preserve"> </w:t>
      </w:r>
      <w:r w:rsidR="00B436F8" w:rsidRPr="006E392F">
        <w:rPr>
          <w:rFonts w:ascii="Corbel" w:hAnsi="Corbel"/>
          <w:iCs/>
          <w:color w:val="auto"/>
          <w:sz w:val="20"/>
        </w:rPr>
        <w:t>Guards should take supporting photographs.</w:t>
      </w:r>
    </w:p>
    <w:p w14:paraId="05D21A5B" w14:textId="6F5D6D19" w:rsidR="00B436F8" w:rsidRDefault="00B436F8" w:rsidP="00B436F8">
      <w:pPr>
        <w:pStyle w:val="BodyText"/>
        <w:rPr>
          <w:rFonts w:ascii="Corbel" w:hAnsi="Corbel"/>
          <w:iCs/>
          <w:color w:val="auto"/>
          <w:sz w:val="20"/>
        </w:rPr>
      </w:pPr>
      <w:r>
        <w:rPr>
          <w:rFonts w:ascii="Corbel" w:hAnsi="Corbel"/>
          <w:iCs/>
          <w:color w:val="auto"/>
          <w:sz w:val="20"/>
        </w:rPr>
        <w:t xml:space="preserve">A </w:t>
      </w:r>
      <w:r w:rsidRPr="004050D3">
        <w:rPr>
          <w:rFonts w:ascii="Corbel" w:hAnsi="Corbel"/>
          <w:iCs/>
          <w:color w:val="auto"/>
          <w:sz w:val="20"/>
        </w:rPr>
        <w:t>lone working system</w:t>
      </w:r>
      <w:r>
        <w:rPr>
          <w:rFonts w:ascii="Corbel" w:hAnsi="Corbel"/>
          <w:iCs/>
          <w:color w:val="auto"/>
          <w:sz w:val="20"/>
        </w:rPr>
        <w:t xml:space="preserve"> is required to be in place</w:t>
      </w:r>
      <w:r w:rsidRPr="004050D3">
        <w:rPr>
          <w:rFonts w:ascii="Corbel" w:hAnsi="Corbel"/>
          <w:iCs/>
          <w:color w:val="auto"/>
          <w:sz w:val="20"/>
        </w:rPr>
        <w:t xml:space="preserve">. </w:t>
      </w:r>
      <w:r>
        <w:rPr>
          <w:rFonts w:ascii="Corbel" w:hAnsi="Corbel"/>
          <w:iCs/>
          <w:color w:val="auto"/>
          <w:sz w:val="20"/>
        </w:rPr>
        <w:t>Guards shall be contactable via works mobile.</w:t>
      </w:r>
    </w:p>
    <w:p w14:paraId="6849C53C" w14:textId="77777777" w:rsidR="00B436F8" w:rsidRDefault="00B436F8" w:rsidP="00B436F8">
      <w:pPr>
        <w:pStyle w:val="BodyText"/>
        <w:rPr>
          <w:rFonts w:ascii="Corbel" w:hAnsi="Corbel"/>
          <w:iCs/>
          <w:color w:val="auto"/>
          <w:sz w:val="20"/>
        </w:rPr>
      </w:pPr>
      <w:r>
        <w:rPr>
          <w:rFonts w:ascii="Corbel" w:hAnsi="Corbel"/>
          <w:iCs/>
          <w:color w:val="auto"/>
          <w:sz w:val="20"/>
        </w:rPr>
        <w:t>There are no welfare facilities on site, and no utilities.</w:t>
      </w:r>
    </w:p>
    <w:p w14:paraId="71208721" w14:textId="77777777" w:rsidR="00B436F8" w:rsidRPr="00711A46" w:rsidRDefault="00B436F8" w:rsidP="00B436F8">
      <w:pPr>
        <w:pStyle w:val="BodyText"/>
        <w:rPr>
          <w:rFonts w:ascii="Corbel" w:hAnsi="Corbel"/>
          <w:iCs/>
          <w:color w:val="auto"/>
          <w:sz w:val="20"/>
        </w:rPr>
      </w:pPr>
      <w:r>
        <w:rPr>
          <w:rFonts w:ascii="Corbel" w:hAnsi="Corbel"/>
          <w:iCs/>
          <w:color w:val="auto"/>
          <w:sz w:val="20"/>
        </w:rPr>
        <w:t xml:space="preserve">The appointed Supplier will be required to install signage at the site stating </w:t>
      </w:r>
      <w:r w:rsidRPr="00711A46">
        <w:rPr>
          <w:rFonts w:ascii="Corbel" w:hAnsi="Corbel"/>
          <w:iCs/>
          <w:color w:val="auto"/>
          <w:sz w:val="20"/>
        </w:rPr>
        <w:t>‘Site Sec</w:t>
      </w:r>
      <w:r>
        <w:rPr>
          <w:rFonts w:ascii="Corbel" w:hAnsi="Corbel"/>
          <w:iCs/>
          <w:color w:val="auto"/>
          <w:sz w:val="20"/>
        </w:rPr>
        <w:t>urity Services provided by……..’ The location and format of the signage is to be subject to approval of the Managing Agent prior to installation on site.</w:t>
      </w:r>
    </w:p>
    <w:p w14:paraId="48A6054B" w14:textId="09477503" w:rsidR="00B436F8" w:rsidRDefault="00B436F8" w:rsidP="00B436F8">
      <w:pPr>
        <w:pStyle w:val="BodyText"/>
        <w:spacing w:line="276" w:lineRule="auto"/>
        <w:rPr>
          <w:rFonts w:ascii="Corbel" w:hAnsi="Corbel"/>
          <w:iCs/>
          <w:color w:val="auto"/>
          <w:sz w:val="20"/>
        </w:rPr>
      </w:pPr>
      <w:r>
        <w:rPr>
          <w:rFonts w:ascii="Corbel" w:hAnsi="Corbel"/>
          <w:iCs/>
          <w:color w:val="auto"/>
          <w:sz w:val="20"/>
        </w:rPr>
        <w:t>It is anticipated that Site security shall be provided with the following uniform/PPE. This is not a definitive list. Requirements should be reviewed on completion of initial site risk assessment by the Supplier to determine any additional Uniform/PPE. It is the sole responsibility of the Supplier to ensure that all legal requirements in relation to provision of PPE are met, Homes England holds no responsibility for this.</w:t>
      </w:r>
    </w:p>
    <w:p w14:paraId="3455D9A8" w14:textId="77777777" w:rsidR="00B436F8" w:rsidRDefault="00B436F8" w:rsidP="00B436F8">
      <w:pPr>
        <w:pStyle w:val="BodyText"/>
        <w:spacing w:line="276" w:lineRule="auto"/>
        <w:rPr>
          <w:rFonts w:ascii="Corbel" w:hAnsi="Corbel"/>
          <w:iCs/>
          <w:color w:val="auto"/>
          <w:sz w:val="20"/>
        </w:rPr>
      </w:pPr>
      <w:r>
        <w:rPr>
          <w:rFonts w:ascii="Corbel" w:hAnsi="Corbel"/>
          <w:iCs/>
          <w:color w:val="auto"/>
          <w:sz w:val="20"/>
        </w:rPr>
        <w:lastRenderedPageBreak/>
        <w:t>All PPE and Uniform provided should be company branded and clearly identify the staff as security officers. The vehicle used to travel to site should also be company branded.</w:t>
      </w:r>
    </w:p>
    <w:p w14:paraId="3E6034B4" w14:textId="06702DE0" w:rsidR="00C96F82" w:rsidRPr="0033342E" w:rsidRDefault="0033342E" w:rsidP="00192682">
      <w:pPr>
        <w:pStyle w:val="BodyText"/>
        <w:spacing w:line="276" w:lineRule="auto"/>
        <w:rPr>
          <w:rFonts w:ascii="Corbel" w:hAnsi="Corbel"/>
          <w:iCs/>
          <w:color w:val="auto"/>
          <w:sz w:val="20"/>
        </w:rPr>
      </w:pPr>
      <w:r w:rsidRPr="0033342E">
        <w:rPr>
          <w:rFonts w:ascii="Corbel" w:hAnsi="Corbel"/>
          <w:iCs/>
          <w:color w:val="auto"/>
          <w:sz w:val="20"/>
        </w:rPr>
        <w:t>Suppliers are required to ensure staff have suitable PPE including but not limited to:</w:t>
      </w:r>
    </w:p>
    <w:p w14:paraId="3DB288C6" w14:textId="2F01CAFE" w:rsidR="00A90B37" w:rsidRDefault="00A90B37" w:rsidP="00192682">
      <w:pPr>
        <w:pStyle w:val="BodyText"/>
        <w:numPr>
          <w:ilvl w:val="0"/>
          <w:numId w:val="46"/>
        </w:numPr>
        <w:spacing w:line="276" w:lineRule="auto"/>
        <w:rPr>
          <w:rFonts w:ascii="Corbel" w:hAnsi="Corbel"/>
          <w:iCs/>
          <w:color w:val="auto"/>
          <w:sz w:val="20"/>
        </w:rPr>
      </w:pPr>
      <w:r>
        <w:rPr>
          <w:rFonts w:ascii="Corbel" w:hAnsi="Corbel"/>
          <w:iCs/>
          <w:color w:val="auto"/>
          <w:sz w:val="20"/>
        </w:rPr>
        <w:t>Hi-visibility jackets;</w:t>
      </w:r>
    </w:p>
    <w:p w14:paraId="1E6C0BD1" w14:textId="2D194681" w:rsidR="0033342E" w:rsidRPr="0033342E" w:rsidRDefault="0033342E" w:rsidP="00192682">
      <w:pPr>
        <w:pStyle w:val="BodyText"/>
        <w:numPr>
          <w:ilvl w:val="0"/>
          <w:numId w:val="46"/>
        </w:numPr>
        <w:spacing w:line="276" w:lineRule="auto"/>
        <w:rPr>
          <w:rFonts w:ascii="Corbel" w:hAnsi="Corbel"/>
          <w:iCs/>
          <w:color w:val="auto"/>
          <w:sz w:val="20"/>
        </w:rPr>
      </w:pPr>
      <w:r w:rsidRPr="0033342E">
        <w:rPr>
          <w:rFonts w:ascii="Corbel" w:hAnsi="Corbel"/>
          <w:iCs/>
          <w:color w:val="auto"/>
          <w:sz w:val="20"/>
        </w:rPr>
        <w:t>Safety shoes</w:t>
      </w:r>
      <w:r w:rsidR="00192682">
        <w:rPr>
          <w:rFonts w:ascii="Corbel" w:hAnsi="Corbel"/>
          <w:iCs/>
          <w:color w:val="auto"/>
          <w:sz w:val="20"/>
        </w:rPr>
        <w:t>;</w:t>
      </w:r>
    </w:p>
    <w:p w14:paraId="7BB6DBA9" w14:textId="77700BB4" w:rsidR="0033342E" w:rsidRPr="0033342E" w:rsidRDefault="0033342E" w:rsidP="00192682">
      <w:pPr>
        <w:pStyle w:val="BodyText"/>
        <w:numPr>
          <w:ilvl w:val="0"/>
          <w:numId w:val="46"/>
        </w:numPr>
        <w:spacing w:line="276" w:lineRule="auto"/>
        <w:rPr>
          <w:rFonts w:ascii="Corbel" w:hAnsi="Corbel"/>
          <w:iCs/>
          <w:color w:val="auto"/>
          <w:sz w:val="20"/>
        </w:rPr>
      </w:pPr>
      <w:r w:rsidRPr="0033342E">
        <w:rPr>
          <w:rFonts w:ascii="Corbel" w:hAnsi="Corbel"/>
          <w:iCs/>
          <w:color w:val="auto"/>
          <w:sz w:val="20"/>
        </w:rPr>
        <w:t>Mobile phones with suitable coverage; and</w:t>
      </w:r>
    </w:p>
    <w:p w14:paraId="31DDA168" w14:textId="23921E62" w:rsidR="0033342E" w:rsidRPr="0033342E" w:rsidRDefault="0033342E" w:rsidP="00B436F8">
      <w:pPr>
        <w:pStyle w:val="BodyText"/>
        <w:numPr>
          <w:ilvl w:val="0"/>
          <w:numId w:val="46"/>
        </w:numPr>
        <w:spacing w:line="276" w:lineRule="auto"/>
        <w:jc w:val="both"/>
        <w:rPr>
          <w:rFonts w:ascii="Corbel" w:hAnsi="Corbel"/>
          <w:iCs/>
          <w:color w:val="auto"/>
          <w:sz w:val="20"/>
        </w:rPr>
      </w:pPr>
      <w:r w:rsidRPr="0033342E">
        <w:rPr>
          <w:rFonts w:ascii="Corbel" w:hAnsi="Corbel"/>
          <w:iCs/>
          <w:color w:val="auto"/>
          <w:sz w:val="20"/>
        </w:rPr>
        <w:t xml:space="preserve">Suitable torches to facilitate </w:t>
      </w:r>
      <w:r w:rsidR="00B436F8" w:rsidRPr="002B5E7F">
        <w:rPr>
          <w:rFonts w:ascii="Corbel" w:hAnsi="Corbel"/>
          <w:iCs/>
          <w:color w:val="auto"/>
          <w:sz w:val="20"/>
        </w:rPr>
        <w:t>patrolling during hours of darkness</w:t>
      </w:r>
      <w:r w:rsidRPr="0033342E">
        <w:rPr>
          <w:rFonts w:ascii="Corbel" w:hAnsi="Corbel"/>
          <w:iCs/>
          <w:color w:val="auto"/>
          <w:sz w:val="20"/>
        </w:rPr>
        <w:t>.</w:t>
      </w:r>
    </w:p>
    <w:p w14:paraId="7DF23417" w14:textId="508CDB0B" w:rsidR="00B436F8" w:rsidRDefault="00B436F8" w:rsidP="00B436F8">
      <w:pPr>
        <w:spacing w:after="240"/>
        <w:rPr>
          <w:rFonts w:ascii="Corbel" w:eastAsia="Arial" w:hAnsi="Corbel" w:cs="Arial"/>
          <w:sz w:val="20"/>
          <w:szCs w:val="20"/>
        </w:rPr>
      </w:pPr>
      <w:r w:rsidRPr="00B436F8">
        <w:rPr>
          <w:rFonts w:ascii="Corbel" w:eastAsia="Arial" w:hAnsi="Corbel" w:cs="Arial"/>
          <w:sz w:val="20"/>
          <w:szCs w:val="20"/>
        </w:rPr>
        <w:t xml:space="preserve">Suppliers on award will be required to identify a list of staff to be allocated to this contract. Only allocated staff will be permitted to provide Services on the contract, therefore, Suppliers should ensure that a suitable ‘reserve’ of staff are trained should primary staff be subject to illness or other factors which may make them unable to work. Suppliers will be required to notify the Homes England and / or their appointed Managing Agent in writing should they wish to add or remove staff allocated to this contract and the reasons for this. </w:t>
      </w:r>
    </w:p>
    <w:p w14:paraId="7DF25AC4" w14:textId="77777777" w:rsidR="00B436F8" w:rsidRPr="00B50BD9" w:rsidRDefault="00B436F8" w:rsidP="00B436F8">
      <w:pPr>
        <w:pStyle w:val="ListParagraph"/>
        <w:spacing w:after="240"/>
        <w:ind w:left="0"/>
        <w:contextualSpacing w:val="0"/>
        <w:rPr>
          <w:rFonts w:ascii="Corbel" w:eastAsia="Arial" w:hAnsi="Corbel" w:cs="Arial"/>
          <w:sz w:val="20"/>
          <w:szCs w:val="20"/>
        </w:rPr>
      </w:pPr>
      <w:r w:rsidRPr="00B55535">
        <w:rPr>
          <w:rFonts w:ascii="Corbel" w:eastAsia="Arial" w:hAnsi="Corbel" w:cs="Arial"/>
          <w:sz w:val="20"/>
          <w:szCs w:val="20"/>
        </w:rPr>
        <w:t xml:space="preserve">Security staff must carry ID badges and SIA licences at all times. On award of the contract, the security provider must provide details of SIA licences to </w:t>
      </w:r>
      <w:r>
        <w:rPr>
          <w:rFonts w:ascii="Corbel" w:eastAsia="Arial" w:hAnsi="Corbel" w:cs="Arial"/>
          <w:sz w:val="20"/>
          <w:szCs w:val="20"/>
        </w:rPr>
        <w:t xml:space="preserve">Homes England and / or their appointed </w:t>
      </w:r>
      <w:r w:rsidRPr="00B55535">
        <w:rPr>
          <w:rFonts w:ascii="Corbel" w:eastAsia="Arial" w:hAnsi="Corbel" w:cs="Arial"/>
          <w:sz w:val="20"/>
          <w:szCs w:val="20"/>
        </w:rPr>
        <w:t>Managing Agent, this shall include routine staff allocated to the site and any reserve officers cover</w:t>
      </w:r>
      <w:r>
        <w:rPr>
          <w:rFonts w:ascii="Corbel" w:eastAsia="Arial" w:hAnsi="Corbel" w:cs="Arial"/>
          <w:sz w:val="20"/>
          <w:szCs w:val="20"/>
        </w:rPr>
        <w:t>ing</w:t>
      </w:r>
      <w:r w:rsidRPr="00B55535">
        <w:rPr>
          <w:rFonts w:ascii="Corbel" w:eastAsia="Arial" w:hAnsi="Corbel" w:cs="Arial"/>
          <w:sz w:val="20"/>
          <w:szCs w:val="20"/>
        </w:rPr>
        <w:t xml:space="preserve"> periods of sickness </w:t>
      </w:r>
      <w:r>
        <w:rPr>
          <w:rFonts w:ascii="Corbel" w:eastAsia="Arial" w:hAnsi="Corbel" w:cs="Arial"/>
          <w:sz w:val="20"/>
          <w:szCs w:val="20"/>
        </w:rPr>
        <w:t xml:space="preserve">or </w:t>
      </w:r>
      <w:r w:rsidRPr="00B55535">
        <w:rPr>
          <w:rFonts w:ascii="Corbel" w:eastAsia="Arial" w:hAnsi="Corbel" w:cs="Arial"/>
          <w:sz w:val="20"/>
          <w:szCs w:val="20"/>
        </w:rPr>
        <w:t>absence.</w:t>
      </w:r>
    </w:p>
    <w:p w14:paraId="4A55FAC7" w14:textId="56D96A64" w:rsidR="005B50F8" w:rsidRDefault="005B50F8" w:rsidP="00192682">
      <w:pPr>
        <w:pStyle w:val="BodyText"/>
        <w:spacing w:line="276" w:lineRule="auto"/>
        <w:rPr>
          <w:rFonts w:ascii="Corbel" w:hAnsi="Corbel"/>
          <w:iCs/>
          <w:color w:val="auto"/>
          <w:sz w:val="20"/>
        </w:rPr>
      </w:pPr>
      <w:r w:rsidRPr="005B50F8">
        <w:rPr>
          <w:rFonts w:ascii="Corbel" w:hAnsi="Corbel"/>
          <w:iCs/>
          <w:color w:val="auto"/>
          <w:sz w:val="20"/>
        </w:rPr>
        <w:t>The Specification describes the requirements, but all the Services implied thereby or necessary for the full and proper completion of this contract are to be performed by the Supplier in the best and most suitable manner. The Supplier should note that all items of the Service contained within the Specification have been described in reasonable detail, but the Supplier shall consider them in conjunction with manufacturers recommendations and actual Services on site and shall include in his price for everything necessary to allow him to carry out the Service in the best manner, whether specifically mentioned or not.</w:t>
      </w:r>
    </w:p>
    <w:p w14:paraId="6A73F306" w14:textId="6DB269E8" w:rsidR="005B50F8" w:rsidRDefault="005B50F8" w:rsidP="00192682">
      <w:pPr>
        <w:pStyle w:val="BodyText"/>
        <w:spacing w:line="276" w:lineRule="auto"/>
        <w:rPr>
          <w:rFonts w:ascii="Corbel" w:hAnsi="Corbel"/>
          <w:iCs/>
          <w:color w:val="auto"/>
          <w:sz w:val="20"/>
          <w:highlight w:val="yellow"/>
        </w:rPr>
      </w:pPr>
      <w:r w:rsidRPr="005B50F8">
        <w:rPr>
          <w:rFonts w:ascii="Corbel" w:hAnsi="Corbel"/>
          <w:iCs/>
          <w:color w:val="auto"/>
          <w:sz w:val="20"/>
        </w:rPr>
        <w:t>In addition to the above, and critical to the safe operation of this contract, the Supplier will be required to develop a strong working relationship and understanding of site protocols to ensure risks are minimised, in particular emergency procedures. Activities of Suppliers on sites are to be governed by detailed site risk assessments and method statements covering all required Services with reference to all relevant legislation and operating procedures (including emergency procedures).</w:t>
      </w:r>
    </w:p>
    <w:p w14:paraId="1A558518" w14:textId="4242303D" w:rsidR="00F21B1A" w:rsidRPr="00AC701D" w:rsidRDefault="00AC701D" w:rsidP="00192682">
      <w:pPr>
        <w:pStyle w:val="BodyText"/>
        <w:spacing w:line="276" w:lineRule="auto"/>
        <w:rPr>
          <w:rFonts w:ascii="Corbel" w:hAnsi="Corbel"/>
          <w:color w:val="auto"/>
          <w:sz w:val="20"/>
        </w:rPr>
      </w:pPr>
      <w:r w:rsidRPr="00AC701D">
        <w:rPr>
          <w:rFonts w:ascii="Corbel" w:hAnsi="Corbel"/>
          <w:color w:val="auto"/>
          <w:sz w:val="20"/>
        </w:rPr>
        <w:t>In delivery of the Service the Supplier shall comply with the requirements of the following Homes England Policies</w:t>
      </w:r>
      <w:r>
        <w:rPr>
          <w:rFonts w:ascii="Corbel" w:hAnsi="Corbel"/>
          <w:color w:val="auto"/>
          <w:sz w:val="20"/>
        </w:rPr>
        <w:t xml:space="preserve"> (as updated)</w:t>
      </w:r>
      <w:r w:rsidRPr="00AC701D">
        <w:rPr>
          <w:rFonts w:ascii="Corbel" w:hAnsi="Corbel"/>
          <w:color w:val="auto"/>
          <w:sz w:val="20"/>
        </w:rPr>
        <w:t>:</w:t>
      </w:r>
    </w:p>
    <w:p w14:paraId="47DF0963" w14:textId="4B749C6A" w:rsidR="00AC701D" w:rsidRDefault="00AC701D" w:rsidP="00192682">
      <w:pPr>
        <w:pStyle w:val="BodyText"/>
        <w:numPr>
          <w:ilvl w:val="0"/>
          <w:numId w:val="36"/>
        </w:numPr>
        <w:rPr>
          <w:rFonts w:ascii="Corbel" w:hAnsi="Corbel"/>
          <w:color w:val="auto"/>
          <w:sz w:val="20"/>
        </w:rPr>
      </w:pPr>
      <w:r w:rsidRPr="00AC701D">
        <w:rPr>
          <w:rFonts w:ascii="Corbel" w:hAnsi="Corbel"/>
          <w:color w:val="auto"/>
          <w:sz w:val="20"/>
        </w:rPr>
        <w:t>Homes England</w:t>
      </w:r>
      <w:r>
        <w:rPr>
          <w:rFonts w:ascii="Corbel" w:hAnsi="Corbel"/>
          <w:color w:val="auto"/>
          <w:sz w:val="20"/>
        </w:rPr>
        <w:t xml:space="preserve"> </w:t>
      </w:r>
      <w:r w:rsidRPr="00AC701D">
        <w:rPr>
          <w:rFonts w:ascii="Corbel" w:hAnsi="Corbel"/>
          <w:color w:val="auto"/>
          <w:sz w:val="20"/>
        </w:rPr>
        <w:t>Safety, Health and Environmental Policy Version 12.0</w:t>
      </w:r>
      <w:r>
        <w:rPr>
          <w:rFonts w:ascii="Corbel" w:hAnsi="Corbel"/>
          <w:color w:val="auto"/>
          <w:sz w:val="20"/>
        </w:rPr>
        <w:t>;</w:t>
      </w:r>
    </w:p>
    <w:p w14:paraId="4BF685B7" w14:textId="1BF9D06E" w:rsidR="00AC701D" w:rsidRDefault="00AC701D" w:rsidP="00192682">
      <w:pPr>
        <w:pStyle w:val="BodyText"/>
        <w:numPr>
          <w:ilvl w:val="0"/>
          <w:numId w:val="36"/>
        </w:numPr>
        <w:rPr>
          <w:rFonts w:ascii="Corbel" w:hAnsi="Corbel"/>
          <w:color w:val="auto"/>
          <w:sz w:val="20"/>
        </w:rPr>
      </w:pPr>
      <w:r w:rsidRPr="00AC701D">
        <w:rPr>
          <w:rFonts w:ascii="Corbel" w:hAnsi="Corbel"/>
          <w:color w:val="auto"/>
          <w:sz w:val="20"/>
        </w:rPr>
        <w:t>P42 Site Visitor Access Request Procedure</w:t>
      </w:r>
      <w:r>
        <w:rPr>
          <w:rFonts w:ascii="Corbel" w:hAnsi="Corbel"/>
          <w:color w:val="auto"/>
          <w:sz w:val="20"/>
        </w:rPr>
        <w:t>;</w:t>
      </w:r>
    </w:p>
    <w:p w14:paraId="68583BC5" w14:textId="2573E4EA" w:rsidR="00AC701D" w:rsidRDefault="00AC701D" w:rsidP="00192682">
      <w:pPr>
        <w:pStyle w:val="BodyText"/>
        <w:numPr>
          <w:ilvl w:val="0"/>
          <w:numId w:val="36"/>
        </w:numPr>
        <w:rPr>
          <w:rFonts w:ascii="Corbel" w:hAnsi="Corbel"/>
          <w:color w:val="auto"/>
          <w:sz w:val="20"/>
        </w:rPr>
      </w:pPr>
      <w:r>
        <w:rPr>
          <w:rFonts w:ascii="Corbel" w:hAnsi="Corbel"/>
          <w:color w:val="auto"/>
          <w:sz w:val="20"/>
        </w:rPr>
        <w:t>Site Rules for Visitors to Homes England Category 1 Sites – Issue 4;</w:t>
      </w:r>
    </w:p>
    <w:p w14:paraId="3D3E98AC" w14:textId="60489825" w:rsidR="00AC701D" w:rsidRDefault="00AC701D" w:rsidP="00192682">
      <w:pPr>
        <w:pStyle w:val="BodyText"/>
        <w:numPr>
          <w:ilvl w:val="0"/>
          <w:numId w:val="36"/>
        </w:numPr>
        <w:rPr>
          <w:rFonts w:ascii="Corbel" w:hAnsi="Corbel"/>
          <w:color w:val="auto"/>
          <w:sz w:val="20"/>
        </w:rPr>
      </w:pPr>
      <w:r>
        <w:rPr>
          <w:rFonts w:ascii="Corbel" w:hAnsi="Corbel"/>
          <w:color w:val="auto"/>
          <w:sz w:val="20"/>
        </w:rPr>
        <w:t>P44 Water Safety; and</w:t>
      </w:r>
    </w:p>
    <w:p w14:paraId="650A8977" w14:textId="5960A0D0" w:rsidR="00AC701D" w:rsidRPr="009B1699" w:rsidRDefault="00AC701D" w:rsidP="00192682">
      <w:pPr>
        <w:pStyle w:val="BodyText"/>
        <w:numPr>
          <w:ilvl w:val="0"/>
          <w:numId w:val="36"/>
        </w:numPr>
        <w:rPr>
          <w:rFonts w:ascii="Corbel" w:hAnsi="Corbel"/>
          <w:color w:val="auto"/>
          <w:sz w:val="20"/>
        </w:rPr>
      </w:pPr>
      <w:r w:rsidRPr="009B1699">
        <w:rPr>
          <w:rFonts w:ascii="Corbel" w:hAnsi="Corbel"/>
          <w:color w:val="auto"/>
          <w:sz w:val="20"/>
        </w:rPr>
        <w:t xml:space="preserve">Asbestos Policy and Procedures Issue </w:t>
      </w:r>
      <w:r w:rsidR="009B1699" w:rsidRPr="009B1699">
        <w:rPr>
          <w:rFonts w:ascii="Corbel" w:hAnsi="Corbel"/>
          <w:color w:val="auto"/>
          <w:sz w:val="20"/>
        </w:rPr>
        <w:t>6</w:t>
      </w:r>
      <w:r w:rsidRPr="009B1699">
        <w:rPr>
          <w:rFonts w:ascii="Corbel" w:hAnsi="Corbel"/>
          <w:color w:val="auto"/>
          <w:sz w:val="20"/>
        </w:rPr>
        <w:t>.</w:t>
      </w:r>
    </w:p>
    <w:p w14:paraId="6B0630DD" w14:textId="678D7E4D" w:rsidR="00B436F8" w:rsidRDefault="00B436F8" w:rsidP="00B436F8">
      <w:pPr>
        <w:pStyle w:val="BodyText"/>
        <w:ind w:left="360"/>
        <w:rPr>
          <w:rFonts w:ascii="Corbel" w:hAnsi="Corbel"/>
          <w:color w:val="auto"/>
          <w:sz w:val="20"/>
        </w:rPr>
      </w:pPr>
    </w:p>
    <w:p w14:paraId="3A333F18" w14:textId="50F0863F" w:rsidR="00B436F8" w:rsidRDefault="00B436F8" w:rsidP="00B436F8">
      <w:pPr>
        <w:pStyle w:val="BodyText"/>
        <w:ind w:left="360"/>
        <w:rPr>
          <w:rFonts w:ascii="Corbel" w:hAnsi="Corbel"/>
          <w:color w:val="auto"/>
          <w:sz w:val="20"/>
        </w:rPr>
      </w:pPr>
    </w:p>
    <w:p w14:paraId="365B0E4E" w14:textId="77777777" w:rsidR="00B436F8" w:rsidRPr="009B1699" w:rsidRDefault="00B436F8" w:rsidP="00B436F8">
      <w:pPr>
        <w:pStyle w:val="BodyText"/>
        <w:ind w:left="360"/>
        <w:rPr>
          <w:rFonts w:ascii="Corbel" w:hAnsi="Corbel"/>
          <w:color w:val="auto"/>
          <w:sz w:val="20"/>
        </w:rPr>
      </w:pPr>
    </w:p>
    <w:p w14:paraId="309F17D9" w14:textId="5653C2A3" w:rsidR="00DB6F81" w:rsidRPr="003F459F" w:rsidRDefault="00E1425E" w:rsidP="003F459F">
      <w:pPr>
        <w:pStyle w:val="Style4"/>
        <w:numPr>
          <w:ilvl w:val="0"/>
          <w:numId w:val="33"/>
        </w:numPr>
        <w:spacing w:after="200"/>
        <w:ind w:left="426" w:hanging="426"/>
      </w:pPr>
      <w:bookmarkStart w:id="12" w:name="_Toc79579726"/>
      <w:r w:rsidRPr="003F459F">
        <w:lastRenderedPageBreak/>
        <w:t>Indicative Programme</w:t>
      </w:r>
      <w:bookmarkEnd w:id="12"/>
    </w:p>
    <w:p w14:paraId="55D715E5" w14:textId="0AAB8AFF" w:rsidR="0049530B" w:rsidRPr="00AA4E70" w:rsidRDefault="00E1425E" w:rsidP="00CB09B9">
      <w:pPr>
        <w:pStyle w:val="BodyText"/>
        <w:spacing w:line="276" w:lineRule="auto"/>
        <w:jc w:val="both"/>
        <w:rPr>
          <w:rFonts w:ascii="Corbel" w:hAnsi="Corbel"/>
          <w:sz w:val="20"/>
        </w:rPr>
      </w:pPr>
      <w:r w:rsidRPr="00AA4E70">
        <w:rPr>
          <w:rFonts w:ascii="Corbel" w:hAnsi="Corbel"/>
          <w:sz w:val="20"/>
        </w:rPr>
        <w:t>Sup</w:t>
      </w:r>
      <w:r w:rsidR="00307D39" w:rsidRPr="00AA4E70">
        <w:rPr>
          <w:rFonts w:ascii="Corbel" w:hAnsi="Corbel"/>
          <w:sz w:val="20"/>
        </w:rPr>
        <w:t xml:space="preserve">pliers </w:t>
      </w:r>
      <w:r w:rsidR="00D0657C" w:rsidRPr="00AA4E70">
        <w:rPr>
          <w:rFonts w:ascii="Corbel" w:hAnsi="Corbel"/>
          <w:sz w:val="20"/>
        </w:rPr>
        <w:t>should note the indicative programme dates when prep</w:t>
      </w:r>
      <w:r w:rsidR="003D37C7" w:rsidRPr="00AA4E70">
        <w:rPr>
          <w:rFonts w:ascii="Corbel" w:hAnsi="Corbel"/>
          <w:sz w:val="20"/>
        </w:rPr>
        <w:t xml:space="preserve">aring </w:t>
      </w:r>
      <w:r w:rsidR="0049530B" w:rsidRPr="00AA4E70">
        <w:rPr>
          <w:rFonts w:ascii="Corbel" w:hAnsi="Corbel"/>
          <w:sz w:val="20"/>
        </w:rPr>
        <w:t>their information in the Response Form</w:t>
      </w:r>
      <w:r w:rsidR="00307D39" w:rsidRPr="00AA4E70">
        <w:rPr>
          <w:rFonts w:ascii="Corbel" w:hAnsi="Corbel"/>
          <w:sz w:val="20"/>
        </w:rPr>
        <w:t>.</w:t>
      </w:r>
    </w:p>
    <w:tbl>
      <w:tblPr>
        <w:tblStyle w:val="TableGrid"/>
        <w:tblW w:w="0" w:type="auto"/>
        <w:tblLook w:val="04A0" w:firstRow="1" w:lastRow="0" w:firstColumn="1" w:lastColumn="0" w:noHBand="0" w:noVBand="1"/>
      </w:tblPr>
      <w:tblGrid>
        <w:gridCol w:w="5098"/>
        <w:gridCol w:w="3918"/>
      </w:tblGrid>
      <w:tr w:rsidR="00DB6F81" w14:paraId="2CC5B719" w14:textId="77777777" w:rsidTr="00AA4E70">
        <w:tc>
          <w:tcPr>
            <w:tcW w:w="5098" w:type="dxa"/>
            <w:shd w:val="clear" w:color="auto" w:fill="0090D7"/>
            <w:vAlign w:val="center"/>
          </w:tcPr>
          <w:p w14:paraId="0034D044" w14:textId="77777777" w:rsidR="00DB6F81" w:rsidRPr="00AA4E70" w:rsidRDefault="00DB6F81" w:rsidP="00E10B37">
            <w:pPr>
              <w:widowControl w:val="0"/>
              <w:spacing w:after="260" w:line="360" w:lineRule="auto"/>
              <w:jc w:val="both"/>
              <w:rPr>
                <w:rFonts w:ascii="Corbel" w:hAnsi="Corbel"/>
                <w:b/>
                <w:color w:val="FFFFFF" w:themeColor="background1"/>
              </w:rPr>
            </w:pPr>
            <w:r w:rsidRPr="00AA4E70">
              <w:rPr>
                <w:rFonts w:ascii="Corbel" w:hAnsi="Corbel" w:cs="Arial"/>
                <w:b/>
                <w:iCs/>
                <w:color w:val="FFFFFF" w:themeColor="background1"/>
              </w:rPr>
              <w:t>Key Delivery Milestones</w:t>
            </w:r>
          </w:p>
        </w:tc>
        <w:tc>
          <w:tcPr>
            <w:tcW w:w="3918" w:type="dxa"/>
            <w:shd w:val="clear" w:color="auto" w:fill="0090D7"/>
            <w:vAlign w:val="center"/>
          </w:tcPr>
          <w:p w14:paraId="0526638C" w14:textId="77777777" w:rsidR="00DB6F81" w:rsidRPr="00AA4E70" w:rsidRDefault="00DB6F81" w:rsidP="00E10B37">
            <w:pPr>
              <w:widowControl w:val="0"/>
              <w:spacing w:after="260" w:line="360" w:lineRule="auto"/>
              <w:jc w:val="both"/>
              <w:rPr>
                <w:rFonts w:ascii="Corbel" w:hAnsi="Corbel"/>
                <w:b/>
                <w:color w:val="FFFFFF" w:themeColor="background1"/>
              </w:rPr>
            </w:pPr>
            <w:r w:rsidRPr="00AA4E70">
              <w:rPr>
                <w:rFonts w:ascii="Corbel" w:hAnsi="Corbel" w:cs="Arial"/>
                <w:b/>
                <w:iCs/>
                <w:color w:val="FFFFFF" w:themeColor="background1"/>
              </w:rPr>
              <w:t>Anticipated Date</w:t>
            </w:r>
          </w:p>
        </w:tc>
      </w:tr>
      <w:tr w:rsidR="00DB6F81" w14:paraId="1ADEEF89" w14:textId="77777777" w:rsidTr="00AA4E70">
        <w:trPr>
          <w:trHeight w:val="257"/>
        </w:trPr>
        <w:tc>
          <w:tcPr>
            <w:tcW w:w="5098" w:type="dxa"/>
            <w:vAlign w:val="center"/>
          </w:tcPr>
          <w:p w14:paraId="380DF5A3" w14:textId="3F34DF02" w:rsidR="00DB6F81" w:rsidRPr="00AA4E70" w:rsidRDefault="3BA0885E" w:rsidP="00AA4E70">
            <w:pPr>
              <w:widowControl w:val="0"/>
              <w:spacing w:line="360" w:lineRule="auto"/>
              <w:rPr>
                <w:rFonts w:ascii="Corbel" w:hAnsi="Corbel"/>
              </w:rPr>
            </w:pPr>
            <w:r w:rsidRPr="00AA4E70">
              <w:rPr>
                <w:rFonts w:ascii="Corbel" w:hAnsi="Corbel"/>
              </w:rPr>
              <w:t xml:space="preserve"> Commencement Date</w:t>
            </w:r>
          </w:p>
        </w:tc>
        <w:tc>
          <w:tcPr>
            <w:tcW w:w="3918" w:type="dxa"/>
            <w:vAlign w:val="center"/>
          </w:tcPr>
          <w:p w14:paraId="0A9540AD" w14:textId="26860B6D" w:rsidR="00DB6F81" w:rsidRPr="00192682" w:rsidRDefault="00A90B37" w:rsidP="00AA4E70">
            <w:pPr>
              <w:widowControl w:val="0"/>
              <w:spacing w:line="360" w:lineRule="auto"/>
              <w:rPr>
                <w:rFonts w:ascii="Corbel" w:hAnsi="Corbel"/>
              </w:rPr>
            </w:pPr>
            <w:r>
              <w:rPr>
                <w:rFonts w:ascii="Corbel" w:hAnsi="Corbel"/>
              </w:rPr>
              <w:t>April 2022</w:t>
            </w:r>
          </w:p>
        </w:tc>
      </w:tr>
      <w:tr w:rsidR="00DB6F81" w14:paraId="2A6DBFC8" w14:textId="77777777" w:rsidTr="00AA4E70">
        <w:tc>
          <w:tcPr>
            <w:tcW w:w="5098" w:type="dxa"/>
            <w:vAlign w:val="center"/>
          </w:tcPr>
          <w:p w14:paraId="79F59F5D" w14:textId="1DF279BD" w:rsidR="00DB6F81" w:rsidRPr="00AA4E70" w:rsidRDefault="3BA0885E" w:rsidP="00AA4E70">
            <w:pPr>
              <w:widowControl w:val="0"/>
              <w:spacing w:line="360" w:lineRule="auto"/>
              <w:rPr>
                <w:rFonts w:ascii="Corbel" w:hAnsi="Corbel"/>
                <w:highlight w:val="yellow"/>
              </w:rPr>
            </w:pPr>
            <w:r w:rsidRPr="00AA4E70">
              <w:rPr>
                <w:rFonts w:ascii="Corbel" w:hAnsi="Corbel"/>
              </w:rPr>
              <w:t>Completion Date</w:t>
            </w:r>
          </w:p>
        </w:tc>
        <w:tc>
          <w:tcPr>
            <w:tcW w:w="3918" w:type="dxa"/>
            <w:vAlign w:val="center"/>
          </w:tcPr>
          <w:p w14:paraId="5EEFA3DA" w14:textId="4EAD045D" w:rsidR="00DB6F81" w:rsidRPr="00192682" w:rsidRDefault="00A90B37" w:rsidP="00AA4E70">
            <w:pPr>
              <w:widowControl w:val="0"/>
              <w:spacing w:line="360" w:lineRule="auto"/>
              <w:rPr>
                <w:rFonts w:ascii="Corbel" w:hAnsi="Corbel"/>
              </w:rPr>
            </w:pPr>
            <w:r>
              <w:rPr>
                <w:rFonts w:ascii="Corbel" w:hAnsi="Corbel"/>
              </w:rPr>
              <w:t>March 2025</w:t>
            </w:r>
          </w:p>
        </w:tc>
      </w:tr>
    </w:tbl>
    <w:p w14:paraId="214129E5" w14:textId="22FE0644" w:rsidR="00CB09B9" w:rsidRPr="00CB09B9" w:rsidRDefault="00CB09B9" w:rsidP="00CB09B9">
      <w:pPr>
        <w:pStyle w:val="BodyText"/>
        <w:spacing w:before="200"/>
        <w:jc w:val="both"/>
        <w:rPr>
          <w:rFonts w:ascii="Corbel" w:hAnsi="Corbel"/>
          <w:b/>
          <w:bCs/>
          <w:sz w:val="20"/>
        </w:rPr>
      </w:pPr>
      <w:r w:rsidRPr="00CB09B9">
        <w:rPr>
          <w:rFonts w:ascii="Corbel" w:hAnsi="Corbel"/>
          <w:sz w:val="20"/>
        </w:rPr>
        <w:t xml:space="preserve">Home England endeavours to give Suppliers reasonable notice of site disposal wherever possible but continues to dispose of </w:t>
      </w:r>
      <w:r w:rsidR="00CF3D3B" w:rsidRPr="00CB09B9">
        <w:rPr>
          <w:rFonts w:ascii="Corbel" w:hAnsi="Corbel"/>
          <w:sz w:val="20"/>
        </w:rPr>
        <w:t>its</w:t>
      </w:r>
      <w:r w:rsidRPr="00CB09B9">
        <w:rPr>
          <w:rFonts w:ascii="Corbel" w:hAnsi="Corbel"/>
          <w:sz w:val="20"/>
        </w:rPr>
        <w:t xml:space="preserve"> estate. Homes England may at any time, and without giving reasons, serve written notice on the Supplier of its intention to terminate the Contract and/or any Instruction, and the Contract and/or any Instruction may be terminated with immediate effect upon service of such notice. </w:t>
      </w:r>
    </w:p>
    <w:p w14:paraId="33CD38B7" w14:textId="28CDD7F8" w:rsidR="003E767B" w:rsidRPr="003F459F" w:rsidRDefault="00B22FEC" w:rsidP="00CB09B9">
      <w:pPr>
        <w:pStyle w:val="Style4"/>
        <w:numPr>
          <w:ilvl w:val="0"/>
          <w:numId w:val="33"/>
        </w:numPr>
        <w:spacing w:before="200" w:after="200"/>
        <w:ind w:left="426"/>
      </w:pPr>
      <w:bookmarkStart w:id="13" w:name="_Toc79579727"/>
      <w:r w:rsidRPr="003F459F">
        <w:t>Management</w:t>
      </w:r>
      <w:bookmarkEnd w:id="13"/>
    </w:p>
    <w:p w14:paraId="7C179A19" w14:textId="70A04AD9" w:rsidR="00CB09B9" w:rsidRDefault="00CB09B9" w:rsidP="00192682">
      <w:pPr>
        <w:pStyle w:val="BodyText"/>
        <w:spacing w:line="276" w:lineRule="auto"/>
        <w:rPr>
          <w:rFonts w:ascii="Corbel" w:hAnsi="Corbel"/>
          <w:iCs/>
          <w:color w:val="auto"/>
          <w:sz w:val="20"/>
        </w:rPr>
      </w:pPr>
      <w:r w:rsidRPr="00192682">
        <w:rPr>
          <w:rFonts w:ascii="Corbel" w:hAnsi="Corbel"/>
          <w:iCs/>
          <w:color w:val="auto"/>
          <w:sz w:val="20"/>
        </w:rPr>
        <w:t>The day</w:t>
      </w:r>
      <w:r w:rsidR="00B55535" w:rsidRPr="00192682">
        <w:rPr>
          <w:rFonts w:ascii="Corbel" w:hAnsi="Corbel"/>
          <w:iCs/>
          <w:color w:val="auto"/>
          <w:sz w:val="20"/>
        </w:rPr>
        <w:t>-</w:t>
      </w:r>
      <w:r w:rsidRPr="00192682">
        <w:rPr>
          <w:rFonts w:ascii="Corbel" w:hAnsi="Corbel"/>
          <w:iCs/>
          <w:color w:val="auto"/>
          <w:sz w:val="20"/>
        </w:rPr>
        <w:t>to</w:t>
      </w:r>
      <w:r w:rsidR="00B55535" w:rsidRPr="00192682">
        <w:rPr>
          <w:rFonts w:ascii="Corbel" w:hAnsi="Corbel"/>
          <w:iCs/>
          <w:color w:val="auto"/>
          <w:sz w:val="20"/>
        </w:rPr>
        <w:t>-</w:t>
      </w:r>
      <w:r w:rsidRPr="00192682">
        <w:rPr>
          <w:rFonts w:ascii="Corbel" w:hAnsi="Corbel"/>
          <w:iCs/>
          <w:color w:val="auto"/>
          <w:sz w:val="20"/>
        </w:rPr>
        <w:t xml:space="preserve">day management of the Contract will be by Homes England appointed </w:t>
      </w:r>
      <w:r w:rsidR="00A90B37">
        <w:rPr>
          <w:rFonts w:ascii="Corbel" w:hAnsi="Corbel"/>
          <w:iCs/>
          <w:color w:val="auto"/>
          <w:sz w:val="20"/>
        </w:rPr>
        <w:t>The Environment Partnership (TEP) Ltd</w:t>
      </w:r>
      <w:r w:rsidR="00861579" w:rsidRPr="00192682">
        <w:rPr>
          <w:rFonts w:ascii="Corbel" w:hAnsi="Corbel"/>
          <w:iCs/>
          <w:color w:val="auto"/>
          <w:sz w:val="20"/>
        </w:rPr>
        <w:t xml:space="preserve"> who will work closely with the Supplier providing any necessary instruction</w:t>
      </w:r>
      <w:r w:rsidR="00C566F0" w:rsidRPr="00192682">
        <w:rPr>
          <w:rFonts w:ascii="Corbel" w:hAnsi="Corbel"/>
          <w:iCs/>
          <w:color w:val="auto"/>
          <w:sz w:val="20"/>
        </w:rPr>
        <w:t xml:space="preserve"> and direction in the delivery of the Service</w:t>
      </w:r>
      <w:r w:rsidR="00861579" w:rsidRPr="00192682">
        <w:rPr>
          <w:rFonts w:ascii="Corbel" w:hAnsi="Corbel"/>
          <w:iCs/>
          <w:color w:val="auto"/>
          <w:sz w:val="20"/>
        </w:rPr>
        <w:t>.</w:t>
      </w:r>
    </w:p>
    <w:p w14:paraId="2FD9A840" w14:textId="573CB373" w:rsidR="00B50BD9" w:rsidRDefault="00C566F0" w:rsidP="00192682">
      <w:pPr>
        <w:pStyle w:val="BodyText"/>
        <w:spacing w:line="276" w:lineRule="auto"/>
        <w:rPr>
          <w:rFonts w:ascii="Corbel" w:hAnsi="Corbel"/>
          <w:iCs/>
          <w:color w:val="auto"/>
          <w:sz w:val="20"/>
        </w:rPr>
      </w:pPr>
      <w:r w:rsidRPr="00C566F0">
        <w:rPr>
          <w:rFonts w:ascii="Corbel" w:hAnsi="Corbel"/>
          <w:iCs/>
          <w:color w:val="auto"/>
          <w:sz w:val="20"/>
        </w:rPr>
        <w:t>The Supplier will be expected to develop a good working relationship with Homes England and</w:t>
      </w:r>
      <w:r w:rsidR="00B50BD9">
        <w:rPr>
          <w:rFonts w:ascii="Corbel" w:hAnsi="Corbel"/>
          <w:iCs/>
          <w:color w:val="auto"/>
          <w:sz w:val="20"/>
        </w:rPr>
        <w:t xml:space="preserve"> / or</w:t>
      </w:r>
      <w:r w:rsidRPr="00C566F0">
        <w:rPr>
          <w:rFonts w:ascii="Corbel" w:hAnsi="Corbel"/>
          <w:iCs/>
          <w:color w:val="auto"/>
          <w:sz w:val="20"/>
        </w:rPr>
        <w:t xml:space="preserve"> their appointed agent to ensure delivery of high</w:t>
      </w:r>
      <w:r w:rsidR="00CF3D3B" w:rsidRPr="00C566F0">
        <w:rPr>
          <w:rFonts w:ascii="Corbel" w:hAnsi="Corbel"/>
          <w:iCs/>
          <w:color w:val="auto"/>
          <w:sz w:val="20"/>
        </w:rPr>
        <w:t>-</w:t>
      </w:r>
      <w:r w:rsidRPr="00C566F0">
        <w:rPr>
          <w:rFonts w:ascii="Corbel" w:hAnsi="Corbel"/>
          <w:iCs/>
          <w:color w:val="auto"/>
          <w:sz w:val="20"/>
        </w:rPr>
        <w:t xml:space="preserve">quality Service. </w:t>
      </w:r>
    </w:p>
    <w:p w14:paraId="6F82801F" w14:textId="226D81E4" w:rsidR="00C566F0" w:rsidRDefault="00C566F0" w:rsidP="00192682">
      <w:pPr>
        <w:pStyle w:val="BodyText"/>
        <w:spacing w:line="276" w:lineRule="auto"/>
        <w:rPr>
          <w:rFonts w:ascii="Corbel" w:hAnsi="Corbel"/>
          <w:iCs/>
          <w:color w:val="auto"/>
          <w:sz w:val="20"/>
        </w:rPr>
      </w:pPr>
      <w:r w:rsidRPr="00C566F0">
        <w:rPr>
          <w:rFonts w:ascii="Corbel" w:hAnsi="Corbel"/>
          <w:iCs/>
          <w:color w:val="auto"/>
          <w:sz w:val="20"/>
        </w:rPr>
        <w:t>Where appropriate the Supplier may be required to co-operate and work with other Suppliers</w:t>
      </w:r>
      <w:r w:rsidR="00B50BD9">
        <w:rPr>
          <w:rFonts w:ascii="Corbel" w:hAnsi="Corbel"/>
          <w:iCs/>
          <w:color w:val="auto"/>
          <w:sz w:val="20"/>
        </w:rPr>
        <w:t xml:space="preserve"> </w:t>
      </w:r>
      <w:r w:rsidRPr="00C566F0">
        <w:rPr>
          <w:rFonts w:ascii="Corbel" w:hAnsi="Corbel"/>
          <w:iCs/>
          <w:color w:val="auto"/>
          <w:sz w:val="20"/>
        </w:rPr>
        <w:t>/</w:t>
      </w:r>
      <w:r w:rsidR="00B50BD9">
        <w:rPr>
          <w:rFonts w:ascii="Corbel" w:hAnsi="Corbel"/>
          <w:iCs/>
          <w:color w:val="auto"/>
          <w:sz w:val="20"/>
        </w:rPr>
        <w:t xml:space="preserve"> </w:t>
      </w:r>
      <w:r w:rsidRPr="00C566F0">
        <w:rPr>
          <w:rFonts w:ascii="Corbel" w:hAnsi="Corbel"/>
          <w:iCs/>
          <w:color w:val="auto"/>
          <w:sz w:val="20"/>
        </w:rPr>
        <w:t>Contract</w:t>
      </w:r>
      <w:r w:rsidR="00B55535">
        <w:rPr>
          <w:rFonts w:ascii="Corbel" w:hAnsi="Corbel"/>
          <w:iCs/>
          <w:color w:val="auto"/>
          <w:sz w:val="20"/>
        </w:rPr>
        <w:t>ors appointed by the Employer.</w:t>
      </w:r>
    </w:p>
    <w:p w14:paraId="12ABAA15" w14:textId="4D16F79A" w:rsidR="00B55535" w:rsidRPr="00B55535" w:rsidRDefault="00B50BD9" w:rsidP="00192682">
      <w:pPr>
        <w:pStyle w:val="BodyText"/>
        <w:spacing w:line="276" w:lineRule="auto"/>
        <w:rPr>
          <w:rFonts w:ascii="Corbel" w:hAnsi="Corbel"/>
          <w:iCs/>
          <w:color w:val="auto"/>
          <w:sz w:val="20"/>
        </w:rPr>
      </w:pPr>
      <w:r w:rsidRPr="00B50BD9">
        <w:rPr>
          <w:rFonts w:ascii="Corbel" w:hAnsi="Corbel"/>
          <w:iCs/>
          <w:color w:val="auto"/>
          <w:sz w:val="20"/>
        </w:rPr>
        <w:t xml:space="preserve">Suppliers should be aware that whilst working on Homes England owned sites, they represent the ‘public face’ of Homes England. Suppliers should ensure that they behave in a professional manner whilst working on sites. </w:t>
      </w:r>
      <w:r w:rsidR="00B55535" w:rsidRPr="00B50BD9">
        <w:rPr>
          <w:rFonts w:ascii="Corbel" w:hAnsi="Corbel"/>
          <w:iCs/>
          <w:color w:val="auto"/>
          <w:sz w:val="20"/>
        </w:rPr>
        <w:t>Suppliers may in some instances be approached by members of the public requesting information. Suppliers should ensure that members of the public are dealt with courteously and t</w:t>
      </w:r>
      <w:r w:rsidR="00B55535">
        <w:rPr>
          <w:rFonts w:ascii="Corbel" w:hAnsi="Corbel"/>
          <w:iCs/>
          <w:color w:val="auto"/>
          <w:sz w:val="20"/>
        </w:rPr>
        <w:t>hat queries are forwarded to Homes England and / or their appointed Managing Agent</w:t>
      </w:r>
      <w:r w:rsidR="00B55535" w:rsidRPr="00B50BD9">
        <w:rPr>
          <w:rFonts w:ascii="Corbel" w:hAnsi="Corbel"/>
          <w:iCs/>
          <w:color w:val="auto"/>
          <w:sz w:val="20"/>
        </w:rPr>
        <w:t>.</w:t>
      </w:r>
    </w:p>
    <w:p w14:paraId="4D92613A" w14:textId="5685838A" w:rsidR="00B50BD9" w:rsidRPr="00B50BD9" w:rsidRDefault="00B50BD9" w:rsidP="00192682">
      <w:pPr>
        <w:pStyle w:val="BodyText"/>
        <w:rPr>
          <w:rFonts w:ascii="Corbel" w:hAnsi="Corbel"/>
          <w:iCs/>
          <w:color w:val="auto"/>
          <w:sz w:val="20"/>
        </w:rPr>
      </w:pPr>
      <w:r w:rsidRPr="00B50BD9">
        <w:rPr>
          <w:rFonts w:ascii="Corbel" w:hAnsi="Corbel"/>
          <w:iCs/>
          <w:color w:val="auto"/>
          <w:sz w:val="20"/>
        </w:rPr>
        <w:t xml:space="preserve">The </w:t>
      </w:r>
      <w:r>
        <w:rPr>
          <w:rFonts w:ascii="Corbel" w:hAnsi="Corbel"/>
          <w:iCs/>
          <w:color w:val="auto"/>
          <w:sz w:val="20"/>
        </w:rPr>
        <w:t>Supplier shall</w:t>
      </w:r>
      <w:r w:rsidRPr="00B50BD9">
        <w:rPr>
          <w:rFonts w:ascii="Corbel" w:hAnsi="Corbel"/>
          <w:iCs/>
          <w:color w:val="auto"/>
          <w:sz w:val="20"/>
        </w:rPr>
        <w:t xml:space="preserve"> appoint a Contract Manager to oversee the management of the Service and staff, the Contract Manager should have the appropriate seniority and skills to facilitate the effective delivery of this contract. In the event of absences or annual leave the supplier should nominate a suitable alternative contact for this contract</w:t>
      </w:r>
      <w:r>
        <w:rPr>
          <w:rFonts w:ascii="Corbel" w:hAnsi="Corbel"/>
          <w:iCs/>
          <w:color w:val="auto"/>
          <w:sz w:val="20"/>
        </w:rPr>
        <w:t xml:space="preserve"> notified to Homes England and / or their Managing Agent</w:t>
      </w:r>
      <w:r w:rsidRPr="00B50BD9">
        <w:rPr>
          <w:rFonts w:ascii="Corbel" w:hAnsi="Corbel"/>
          <w:iCs/>
          <w:color w:val="auto"/>
          <w:sz w:val="20"/>
        </w:rPr>
        <w:t>.</w:t>
      </w:r>
    </w:p>
    <w:p w14:paraId="45B1706B" w14:textId="77777777" w:rsidR="00B50BD9" w:rsidRDefault="00B50BD9" w:rsidP="00192682">
      <w:pPr>
        <w:pStyle w:val="BodyText"/>
        <w:spacing w:line="276" w:lineRule="auto"/>
        <w:rPr>
          <w:rFonts w:ascii="Corbel" w:hAnsi="Corbel"/>
          <w:iCs/>
          <w:color w:val="auto"/>
          <w:sz w:val="20"/>
        </w:rPr>
      </w:pPr>
      <w:r w:rsidRPr="00B50BD9">
        <w:rPr>
          <w:rFonts w:ascii="Corbel" w:hAnsi="Corbel"/>
          <w:iCs/>
          <w:color w:val="auto"/>
          <w:sz w:val="20"/>
        </w:rPr>
        <w:t xml:space="preserve">The Supplier will be required to attend meetings with Homes England </w:t>
      </w:r>
      <w:r>
        <w:rPr>
          <w:rFonts w:ascii="Corbel" w:hAnsi="Corbel"/>
          <w:iCs/>
          <w:color w:val="auto"/>
          <w:sz w:val="20"/>
        </w:rPr>
        <w:t xml:space="preserve">and / </w:t>
      </w:r>
      <w:r w:rsidRPr="00B50BD9">
        <w:rPr>
          <w:rFonts w:ascii="Corbel" w:hAnsi="Corbel"/>
          <w:iCs/>
          <w:color w:val="auto"/>
          <w:sz w:val="20"/>
        </w:rPr>
        <w:t xml:space="preserve">or its appointed </w:t>
      </w:r>
      <w:r>
        <w:rPr>
          <w:rFonts w:ascii="Corbel" w:hAnsi="Corbel"/>
          <w:iCs/>
          <w:color w:val="auto"/>
          <w:sz w:val="20"/>
        </w:rPr>
        <w:t>Managing Agent</w:t>
      </w:r>
      <w:r w:rsidRPr="00B50BD9">
        <w:rPr>
          <w:rFonts w:ascii="Corbel" w:hAnsi="Corbel"/>
          <w:iCs/>
          <w:color w:val="auto"/>
          <w:sz w:val="20"/>
        </w:rPr>
        <w:t xml:space="preserve">. </w:t>
      </w:r>
    </w:p>
    <w:p w14:paraId="511E2D54" w14:textId="2FBF9ECD" w:rsidR="00B50BD9" w:rsidRDefault="00B50BD9" w:rsidP="00192682">
      <w:pPr>
        <w:pStyle w:val="BodyText"/>
        <w:spacing w:line="276" w:lineRule="auto"/>
        <w:rPr>
          <w:rFonts w:ascii="Corbel" w:hAnsi="Corbel"/>
          <w:iCs/>
          <w:color w:val="auto"/>
          <w:sz w:val="20"/>
        </w:rPr>
      </w:pPr>
      <w:r>
        <w:rPr>
          <w:rFonts w:ascii="Corbel" w:hAnsi="Corbel"/>
          <w:iCs/>
          <w:color w:val="auto"/>
          <w:sz w:val="20"/>
        </w:rPr>
        <w:t>Frequency of meetings is as outlined below ‘Meeting Requirements’.</w:t>
      </w:r>
    </w:p>
    <w:p w14:paraId="55C3F71F" w14:textId="3C03B43C" w:rsidR="00B50BD9" w:rsidRDefault="00B50BD9" w:rsidP="00192682">
      <w:pPr>
        <w:pStyle w:val="BodyText"/>
        <w:spacing w:line="276" w:lineRule="auto"/>
        <w:rPr>
          <w:rFonts w:ascii="Corbel" w:hAnsi="Corbel"/>
          <w:iCs/>
          <w:color w:val="auto"/>
          <w:sz w:val="20"/>
          <w:highlight w:val="yellow"/>
        </w:rPr>
      </w:pPr>
      <w:r w:rsidRPr="00B50BD9">
        <w:rPr>
          <w:rFonts w:ascii="Corbel" w:hAnsi="Corbel"/>
          <w:iCs/>
          <w:color w:val="auto"/>
          <w:sz w:val="20"/>
        </w:rPr>
        <w:t xml:space="preserve">Homes England reserve the right </w:t>
      </w:r>
      <w:r w:rsidR="00F61D9A">
        <w:rPr>
          <w:rFonts w:ascii="Corbel" w:hAnsi="Corbel"/>
          <w:iCs/>
          <w:color w:val="auto"/>
          <w:sz w:val="20"/>
        </w:rPr>
        <w:t xml:space="preserve">at no additional cost to Homes England </w:t>
      </w:r>
      <w:r w:rsidRPr="00B50BD9">
        <w:rPr>
          <w:rFonts w:ascii="Corbel" w:hAnsi="Corbel"/>
          <w:iCs/>
          <w:color w:val="auto"/>
          <w:sz w:val="20"/>
        </w:rPr>
        <w:t>to change the frequenc</w:t>
      </w:r>
      <w:r>
        <w:rPr>
          <w:rFonts w:ascii="Corbel" w:hAnsi="Corbel"/>
          <w:iCs/>
          <w:color w:val="auto"/>
          <w:sz w:val="20"/>
        </w:rPr>
        <w:t xml:space="preserve">y of the meetings dependent on </w:t>
      </w:r>
      <w:r w:rsidR="00CF3D3B">
        <w:rPr>
          <w:rFonts w:ascii="Corbel" w:hAnsi="Corbel"/>
          <w:iCs/>
          <w:color w:val="auto"/>
          <w:sz w:val="20"/>
        </w:rPr>
        <w:t>S</w:t>
      </w:r>
      <w:r w:rsidR="00CF3D3B" w:rsidRPr="00B50BD9">
        <w:rPr>
          <w:rFonts w:ascii="Corbel" w:hAnsi="Corbel"/>
          <w:iCs/>
          <w:color w:val="auto"/>
          <w:sz w:val="20"/>
        </w:rPr>
        <w:t>upplier’s</w:t>
      </w:r>
      <w:r w:rsidRPr="00B50BD9">
        <w:rPr>
          <w:rFonts w:ascii="Corbel" w:hAnsi="Corbel"/>
          <w:iCs/>
          <w:color w:val="auto"/>
          <w:sz w:val="20"/>
        </w:rPr>
        <w:t xml:space="preserve"> performance and other issues arising.</w:t>
      </w:r>
    </w:p>
    <w:p w14:paraId="6BDBFEE6" w14:textId="4C7BF672" w:rsidR="00052D17" w:rsidRPr="00DA2525" w:rsidRDefault="00052D17" w:rsidP="00192682">
      <w:pPr>
        <w:pStyle w:val="BodyText"/>
        <w:spacing w:line="360" w:lineRule="auto"/>
        <w:rPr>
          <w:rFonts w:ascii="Corbel" w:hAnsi="Corbel"/>
          <w:b/>
          <w:iCs/>
          <w:color w:val="0090D7"/>
          <w:szCs w:val="22"/>
        </w:rPr>
      </w:pPr>
      <w:r w:rsidRPr="00DA2525">
        <w:rPr>
          <w:rFonts w:ascii="Corbel" w:hAnsi="Corbel"/>
          <w:b/>
          <w:iCs/>
          <w:color w:val="0090D7"/>
          <w:szCs w:val="22"/>
        </w:rPr>
        <w:t>Meeting Requirements:</w:t>
      </w:r>
    </w:p>
    <w:p w14:paraId="662EAB24" w14:textId="2AC31567" w:rsidR="00052D17" w:rsidRPr="00DA2525" w:rsidRDefault="00052D17"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t xml:space="preserve">Start-up </w:t>
      </w:r>
      <w:r w:rsidR="008C319C" w:rsidRPr="00DA2525">
        <w:rPr>
          <w:rFonts w:ascii="Corbel" w:hAnsi="Corbel"/>
          <w:b/>
          <w:iCs/>
          <w:color w:val="0090D7"/>
          <w:szCs w:val="22"/>
        </w:rPr>
        <w:t>meeting</w:t>
      </w:r>
    </w:p>
    <w:p w14:paraId="30F7780A" w14:textId="47834456" w:rsidR="005665FA" w:rsidRPr="00B55535" w:rsidRDefault="00A90B37" w:rsidP="00B55535">
      <w:pPr>
        <w:pStyle w:val="BodyText"/>
        <w:spacing w:line="276" w:lineRule="auto"/>
        <w:rPr>
          <w:rFonts w:ascii="Corbel" w:hAnsi="Corbel"/>
          <w:iCs/>
          <w:color w:val="auto"/>
          <w:sz w:val="20"/>
        </w:rPr>
      </w:pPr>
      <w:r>
        <w:rPr>
          <w:rFonts w:ascii="Corbel" w:hAnsi="Corbel"/>
          <w:iCs/>
          <w:color w:val="auto"/>
          <w:sz w:val="20"/>
        </w:rPr>
        <w:t xml:space="preserve">To be held on site including a review of patrol points. </w:t>
      </w:r>
    </w:p>
    <w:p w14:paraId="4A5CC3E9" w14:textId="693BBE16" w:rsidR="008C319C" w:rsidRPr="00DA2525" w:rsidRDefault="008743A0"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t>Review meetings</w:t>
      </w:r>
    </w:p>
    <w:p w14:paraId="5A935D3A" w14:textId="3A649B12" w:rsidR="00B22FEC" w:rsidRPr="0033342E" w:rsidRDefault="00755862" w:rsidP="00192682">
      <w:pPr>
        <w:pStyle w:val="BodyText"/>
        <w:spacing w:line="276" w:lineRule="auto"/>
        <w:jc w:val="both"/>
        <w:rPr>
          <w:rFonts w:ascii="Corbel" w:hAnsi="Corbel"/>
          <w:iCs/>
          <w:color w:val="auto"/>
          <w:sz w:val="20"/>
        </w:rPr>
      </w:pPr>
      <w:r>
        <w:rPr>
          <w:rFonts w:ascii="Corbel" w:hAnsi="Corbel"/>
          <w:iCs/>
          <w:color w:val="auto"/>
          <w:sz w:val="20"/>
        </w:rPr>
        <w:t>Routine review meetings will only be required where the service delivery falls short of expectations. Where meetings are required</w:t>
      </w:r>
      <w:r w:rsidR="00CF3D3B">
        <w:rPr>
          <w:rFonts w:ascii="Corbel" w:hAnsi="Corbel"/>
          <w:iCs/>
          <w:color w:val="auto"/>
          <w:sz w:val="20"/>
        </w:rPr>
        <w:t>,</w:t>
      </w:r>
      <w:r>
        <w:rPr>
          <w:rFonts w:ascii="Corbel" w:hAnsi="Corbel"/>
          <w:iCs/>
          <w:color w:val="auto"/>
          <w:sz w:val="20"/>
        </w:rPr>
        <w:t xml:space="preserve"> it is anticipated these will be held on site or via MS Teams</w:t>
      </w:r>
      <w:r w:rsidR="0033342E" w:rsidRPr="0033342E">
        <w:rPr>
          <w:rFonts w:ascii="Corbel" w:hAnsi="Corbel"/>
          <w:iCs/>
          <w:color w:val="auto"/>
          <w:sz w:val="20"/>
        </w:rPr>
        <w:t xml:space="preserve">. </w:t>
      </w:r>
    </w:p>
    <w:p w14:paraId="1C97CFC8" w14:textId="55D07EB8" w:rsidR="00052D17" w:rsidRPr="00DA2525" w:rsidRDefault="000C1B45"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lastRenderedPageBreak/>
        <w:t>Poor Performance Meeting</w:t>
      </w:r>
    </w:p>
    <w:p w14:paraId="2566BBDB" w14:textId="0650E7F3" w:rsidR="00B55535" w:rsidRDefault="000C1B45" w:rsidP="00192682">
      <w:pPr>
        <w:pStyle w:val="BodyText"/>
        <w:spacing w:line="276" w:lineRule="auto"/>
        <w:rPr>
          <w:rFonts w:ascii="Corbel" w:hAnsi="Corbel"/>
          <w:iCs/>
          <w:color w:val="auto"/>
          <w:sz w:val="20"/>
        </w:rPr>
      </w:pPr>
      <w:r w:rsidRPr="00B55535">
        <w:rPr>
          <w:rFonts w:ascii="Corbel" w:hAnsi="Corbel"/>
          <w:iCs/>
          <w:color w:val="auto"/>
          <w:sz w:val="20"/>
        </w:rPr>
        <w:t xml:space="preserve">These meetings will hopefully not be required. However, if poor performance is repeated </w:t>
      </w:r>
      <w:r w:rsidR="00BF3FB0" w:rsidRPr="00B55535">
        <w:rPr>
          <w:rFonts w:ascii="Corbel" w:hAnsi="Corbel"/>
          <w:iCs/>
          <w:color w:val="auto"/>
          <w:sz w:val="20"/>
        </w:rPr>
        <w:t xml:space="preserve">following escalation </w:t>
      </w:r>
      <w:r w:rsidR="003257B9" w:rsidRPr="00B55535">
        <w:rPr>
          <w:rFonts w:ascii="Corbel" w:hAnsi="Corbel"/>
          <w:iCs/>
          <w:color w:val="auto"/>
          <w:sz w:val="20"/>
        </w:rPr>
        <w:t>to the Supplier’s Key Personnel to resolve the issue</w:t>
      </w:r>
      <w:r w:rsidR="00E1425E" w:rsidRPr="00B55535">
        <w:rPr>
          <w:rFonts w:ascii="Corbel" w:hAnsi="Corbel"/>
          <w:iCs/>
          <w:color w:val="auto"/>
          <w:sz w:val="20"/>
        </w:rPr>
        <w:t>,</w:t>
      </w:r>
      <w:r w:rsidR="007468B0" w:rsidRPr="00B55535">
        <w:rPr>
          <w:rFonts w:ascii="Corbel" w:hAnsi="Corbel"/>
          <w:iCs/>
          <w:color w:val="auto"/>
          <w:sz w:val="20"/>
        </w:rPr>
        <w:t xml:space="preserve"> as required in </w:t>
      </w:r>
      <w:r w:rsidR="00E1425E" w:rsidRPr="00B55535">
        <w:rPr>
          <w:rFonts w:ascii="Corbel" w:hAnsi="Corbel"/>
          <w:iCs/>
          <w:color w:val="auto"/>
          <w:sz w:val="20"/>
        </w:rPr>
        <w:t xml:space="preserve">the </w:t>
      </w:r>
      <w:r w:rsidR="00DB7DA4" w:rsidRPr="00B55535">
        <w:rPr>
          <w:rFonts w:ascii="Corbel" w:hAnsi="Corbel"/>
          <w:iCs/>
          <w:color w:val="auto"/>
          <w:sz w:val="20"/>
        </w:rPr>
        <w:t xml:space="preserve">Framework </w:t>
      </w:r>
      <w:r w:rsidR="000D162D" w:rsidRPr="00B55535">
        <w:rPr>
          <w:rFonts w:ascii="Corbel" w:hAnsi="Corbel"/>
          <w:iCs/>
          <w:color w:val="auto"/>
          <w:sz w:val="20"/>
        </w:rPr>
        <w:t>Contract</w:t>
      </w:r>
      <w:r w:rsidR="003257B9" w:rsidRPr="00B55535">
        <w:rPr>
          <w:rFonts w:ascii="Corbel" w:hAnsi="Corbel"/>
          <w:iCs/>
          <w:color w:val="auto"/>
          <w:sz w:val="20"/>
        </w:rPr>
        <w:t xml:space="preserve">, </w:t>
      </w:r>
      <w:r w:rsidR="00E1425E" w:rsidRPr="00B55535">
        <w:rPr>
          <w:rFonts w:ascii="Corbel" w:hAnsi="Corbel"/>
          <w:iCs/>
          <w:color w:val="auto"/>
          <w:sz w:val="20"/>
        </w:rPr>
        <w:t>the Framework Manager must be notified</w:t>
      </w:r>
      <w:r w:rsidR="00CF3D3B" w:rsidRPr="00B55535">
        <w:rPr>
          <w:rFonts w:ascii="Corbel" w:hAnsi="Corbel"/>
          <w:iCs/>
          <w:color w:val="auto"/>
          <w:sz w:val="20"/>
        </w:rPr>
        <w:t>,</w:t>
      </w:r>
      <w:r w:rsidR="00E1425E" w:rsidRPr="00B55535">
        <w:rPr>
          <w:rFonts w:ascii="Corbel" w:hAnsi="Corbel"/>
          <w:iCs/>
          <w:color w:val="auto"/>
          <w:sz w:val="20"/>
        </w:rPr>
        <w:t xml:space="preserve"> and </w:t>
      </w:r>
      <w:r w:rsidRPr="00B55535">
        <w:rPr>
          <w:rFonts w:ascii="Corbel" w:hAnsi="Corbel"/>
          <w:iCs/>
          <w:color w:val="auto"/>
          <w:sz w:val="20"/>
        </w:rPr>
        <w:t xml:space="preserve">Homes England may call for </w:t>
      </w:r>
      <w:r w:rsidR="00955185" w:rsidRPr="00B55535">
        <w:rPr>
          <w:rFonts w:ascii="Corbel" w:hAnsi="Corbel"/>
          <w:iCs/>
          <w:color w:val="auto"/>
          <w:sz w:val="20"/>
        </w:rPr>
        <w:t>a Poor Performance Meeting</w:t>
      </w:r>
      <w:r w:rsidRPr="00B55535">
        <w:rPr>
          <w:rFonts w:ascii="Corbel" w:hAnsi="Corbel"/>
          <w:iCs/>
          <w:color w:val="auto"/>
          <w:sz w:val="20"/>
        </w:rPr>
        <w:t xml:space="preserve">. Beforehand, Homes England will present areas of concern so that the </w:t>
      </w:r>
      <w:r w:rsidR="0012004D" w:rsidRPr="00B55535">
        <w:rPr>
          <w:rFonts w:ascii="Corbel" w:hAnsi="Corbel"/>
          <w:iCs/>
          <w:color w:val="auto"/>
          <w:sz w:val="20"/>
        </w:rPr>
        <w:t>Supplier</w:t>
      </w:r>
      <w:r w:rsidRPr="00B55535">
        <w:rPr>
          <w:rFonts w:ascii="Corbel" w:hAnsi="Corbel"/>
          <w:iCs/>
          <w:color w:val="auto"/>
          <w:sz w:val="20"/>
        </w:rPr>
        <w:t xml:space="preserve"> and Homes England can discuss what happened and why, what will be done to prevent it happening again</w:t>
      </w:r>
      <w:r w:rsidR="00B55535">
        <w:rPr>
          <w:rFonts w:ascii="Corbel" w:hAnsi="Corbel"/>
          <w:iCs/>
          <w:color w:val="auto"/>
          <w:sz w:val="20"/>
        </w:rPr>
        <w:t xml:space="preserve"> and how matters will improve. </w:t>
      </w:r>
      <w:r w:rsidRPr="00B55535">
        <w:rPr>
          <w:rFonts w:ascii="Corbel" w:hAnsi="Corbel"/>
          <w:iCs/>
          <w:color w:val="auto"/>
          <w:sz w:val="20"/>
        </w:rPr>
        <w:t xml:space="preserve">The </w:t>
      </w:r>
      <w:r w:rsidR="0012004D" w:rsidRPr="00B55535">
        <w:rPr>
          <w:rFonts w:ascii="Corbel" w:hAnsi="Corbel"/>
          <w:iCs/>
          <w:color w:val="auto"/>
          <w:sz w:val="20"/>
        </w:rPr>
        <w:t>Supplier</w:t>
      </w:r>
      <w:r w:rsidRPr="00B55535">
        <w:rPr>
          <w:rFonts w:ascii="Corbel" w:hAnsi="Corbel"/>
          <w:iCs/>
          <w:color w:val="auto"/>
          <w:sz w:val="20"/>
        </w:rPr>
        <w:t xml:space="preserve"> subject to such a meeting would be expected to outline in writing afterwards what improvements/modifications </w:t>
      </w:r>
      <w:r w:rsidR="00B55535">
        <w:rPr>
          <w:rFonts w:ascii="Corbel" w:hAnsi="Corbel"/>
          <w:iCs/>
          <w:color w:val="auto"/>
          <w:sz w:val="20"/>
        </w:rPr>
        <w:t>they will be putting in place.</w:t>
      </w:r>
    </w:p>
    <w:p w14:paraId="4886F086" w14:textId="17AC0977" w:rsidR="00507387" w:rsidRDefault="00507387" w:rsidP="00192682">
      <w:pPr>
        <w:pStyle w:val="BodyText"/>
        <w:spacing w:line="276" w:lineRule="auto"/>
        <w:rPr>
          <w:rFonts w:ascii="Corbel" w:hAnsi="Corbel"/>
          <w:iCs/>
          <w:color w:val="auto"/>
          <w:sz w:val="20"/>
        </w:rPr>
      </w:pPr>
      <w:r>
        <w:rPr>
          <w:rFonts w:ascii="Corbel" w:hAnsi="Corbel"/>
          <w:iCs/>
          <w:color w:val="auto"/>
          <w:sz w:val="20"/>
        </w:rPr>
        <w:t>The Supplier shall refer to contract clauses 23 Termination and Suspension of the Contract and Schedule 3, The Services; Part 1 – KPI of the Framework Contract.</w:t>
      </w:r>
    </w:p>
    <w:p w14:paraId="3EB28038" w14:textId="7BBF91A3" w:rsidR="00FA569D" w:rsidRPr="008C4394" w:rsidRDefault="00DE22D3" w:rsidP="008C4394">
      <w:pPr>
        <w:pStyle w:val="Style4"/>
        <w:numPr>
          <w:ilvl w:val="0"/>
          <w:numId w:val="33"/>
        </w:numPr>
        <w:spacing w:before="200" w:after="200"/>
        <w:ind w:left="426" w:hanging="426"/>
      </w:pPr>
      <w:bookmarkStart w:id="14" w:name="_Toc79579728"/>
      <w:r w:rsidRPr="008C4394">
        <w:t>Risks</w:t>
      </w:r>
      <w:bookmarkEnd w:id="14"/>
    </w:p>
    <w:p w14:paraId="5AB78D44" w14:textId="5DC6F75E" w:rsidR="00DE22D3" w:rsidRPr="00507387" w:rsidRDefault="00192682" w:rsidP="00507387">
      <w:pPr>
        <w:pStyle w:val="Default"/>
        <w:spacing w:line="360" w:lineRule="auto"/>
        <w:jc w:val="both"/>
        <w:rPr>
          <w:rFonts w:ascii="Corbel" w:hAnsi="Corbel"/>
          <w:sz w:val="20"/>
          <w:szCs w:val="20"/>
        </w:rPr>
      </w:pPr>
      <w:r>
        <w:rPr>
          <w:rFonts w:ascii="Corbel" w:hAnsi="Corbel"/>
          <w:iCs/>
          <w:color w:val="auto"/>
          <w:sz w:val="20"/>
          <w:szCs w:val="20"/>
        </w:rPr>
        <w:t>Please refer to Site Risk Assessmen</w:t>
      </w:r>
      <w:r w:rsidR="00755862">
        <w:rPr>
          <w:rFonts w:ascii="Corbel" w:hAnsi="Corbel"/>
          <w:iCs/>
          <w:color w:val="auto"/>
          <w:sz w:val="20"/>
          <w:szCs w:val="20"/>
        </w:rPr>
        <w:t xml:space="preserve">t provided </w:t>
      </w:r>
      <w:r w:rsidR="00755862" w:rsidRPr="00825815">
        <w:rPr>
          <w:rFonts w:ascii="Corbel" w:hAnsi="Corbel"/>
          <w:iCs/>
          <w:color w:val="auto"/>
          <w:sz w:val="20"/>
          <w:szCs w:val="20"/>
        </w:rPr>
        <w:t xml:space="preserve">in Appendix </w:t>
      </w:r>
      <w:r w:rsidR="00825815" w:rsidRPr="00825815">
        <w:rPr>
          <w:rFonts w:ascii="Corbel" w:hAnsi="Corbel"/>
          <w:iCs/>
          <w:color w:val="auto"/>
          <w:sz w:val="20"/>
          <w:szCs w:val="20"/>
        </w:rPr>
        <w:t>3</w:t>
      </w:r>
      <w:r w:rsidR="00755862" w:rsidRPr="00825815">
        <w:rPr>
          <w:rFonts w:ascii="Corbel" w:hAnsi="Corbel"/>
          <w:iCs/>
          <w:color w:val="auto"/>
          <w:sz w:val="20"/>
          <w:szCs w:val="20"/>
        </w:rPr>
        <w:t>.</w:t>
      </w:r>
    </w:p>
    <w:p w14:paraId="3C828765" w14:textId="5DDD0B6D" w:rsidR="007B3877" w:rsidRPr="008C4394" w:rsidRDefault="00523A8A" w:rsidP="008C4394">
      <w:pPr>
        <w:pStyle w:val="Style4"/>
        <w:numPr>
          <w:ilvl w:val="0"/>
          <w:numId w:val="33"/>
        </w:numPr>
        <w:spacing w:before="200" w:after="200"/>
        <w:ind w:left="426" w:hanging="426"/>
      </w:pPr>
      <w:bookmarkStart w:id="15" w:name="_Toc79579729"/>
      <w:r w:rsidRPr="008C4394">
        <w:t>Payment</w:t>
      </w:r>
      <w:bookmarkEnd w:id="15"/>
    </w:p>
    <w:p w14:paraId="49E9C76B" w14:textId="5EDCD633" w:rsidR="00F224D6" w:rsidRDefault="00CB09B9" w:rsidP="00E10B37">
      <w:pPr>
        <w:pStyle w:val="ReportTitle"/>
        <w:spacing w:line="360" w:lineRule="auto"/>
        <w:rPr>
          <w:rFonts w:ascii="Corbel" w:hAnsi="Corbel"/>
          <w:snapToGrid w:val="0"/>
          <w:color w:val="auto"/>
          <w:sz w:val="20"/>
        </w:rPr>
      </w:pPr>
      <w:r>
        <w:rPr>
          <w:rFonts w:ascii="Corbel" w:hAnsi="Corbel"/>
          <w:snapToGrid w:val="0"/>
          <w:color w:val="auto"/>
          <w:sz w:val="20"/>
        </w:rPr>
        <w:t>Payment will be monthly in arrears.</w:t>
      </w:r>
    </w:p>
    <w:p w14:paraId="2811AE14" w14:textId="6ADE5649" w:rsidR="00507387" w:rsidRDefault="00507387" w:rsidP="00924587">
      <w:pPr>
        <w:pStyle w:val="ReportTitle"/>
        <w:spacing w:before="140" w:line="276" w:lineRule="auto"/>
        <w:jc w:val="both"/>
        <w:rPr>
          <w:rFonts w:ascii="Corbel" w:hAnsi="Corbel"/>
          <w:snapToGrid w:val="0"/>
          <w:color w:val="auto"/>
          <w:sz w:val="20"/>
        </w:rPr>
      </w:pPr>
      <w:r>
        <w:rPr>
          <w:rFonts w:ascii="Corbel" w:hAnsi="Corbel"/>
          <w:snapToGrid w:val="0"/>
          <w:color w:val="auto"/>
          <w:sz w:val="20"/>
        </w:rPr>
        <w:t>T</w:t>
      </w:r>
      <w:r w:rsidRPr="00507387">
        <w:rPr>
          <w:rFonts w:ascii="Corbel" w:hAnsi="Corbel"/>
          <w:snapToGrid w:val="0"/>
          <w:color w:val="auto"/>
          <w:sz w:val="20"/>
        </w:rPr>
        <w:t xml:space="preserve">he Supplier shall comply with Schedule 2 </w:t>
      </w:r>
      <w:r>
        <w:rPr>
          <w:rFonts w:ascii="Corbel" w:hAnsi="Corbel"/>
          <w:snapToGrid w:val="0"/>
          <w:color w:val="auto"/>
          <w:sz w:val="20"/>
        </w:rPr>
        <w:t xml:space="preserve">‘Suppliers Fees’ of the Framework Contract </w:t>
      </w:r>
      <w:r w:rsidRPr="00507387">
        <w:rPr>
          <w:rFonts w:ascii="Corbel" w:hAnsi="Corbel"/>
          <w:snapToGrid w:val="0"/>
          <w:color w:val="auto"/>
          <w:sz w:val="20"/>
        </w:rPr>
        <w:t>and acknowl</w:t>
      </w:r>
      <w:r>
        <w:rPr>
          <w:rFonts w:ascii="Corbel" w:hAnsi="Corbel"/>
          <w:snapToGrid w:val="0"/>
          <w:color w:val="auto"/>
          <w:sz w:val="20"/>
        </w:rPr>
        <w:t xml:space="preserve">edges that invoices in respect </w:t>
      </w:r>
      <w:r w:rsidRPr="00507387">
        <w:rPr>
          <w:rFonts w:ascii="Corbel" w:hAnsi="Corbel"/>
          <w:snapToGrid w:val="0"/>
          <w:color w:val="auto"/>
          <w:sz w:val="20"/>
        </w:rPr>
        <w:t xml:space="preserve">of individual Instructions will only be processed for payment by Homes England where: </w:t>
      </w:r>
    </w:p>
    <w:p w14:paraId="636313A7" w14:textId="77777777" w:rsidR="00507387" w:rsidRDefault="00507387" w:rsidP="00DF0CA3">
      <w:pPr>
        <w:pStyle w:val="ReportTitle"/>
        <w:numPr>
          <w:ilvl w:val="0"/>
          <w:numId w:val="39"/>
        </w:numPr>
        <w:spacing w:before="200" w:line="276" w:lineRule="auto"/>
        <w:rPr>
          <w:rFonts w:ascii="Corbel" w:hAnsi="Corbel"/>
          <w:snapToGrid w:val="0"/>
          <w:color w:val="auto"/>
          <w:sz w:val="20"/>
        </w:rPr>
      </w:pPr>
      <w:r w:rsidRPr="00507387">
        <w:rPr>
          <w:rFonts w:ascii="Corbel" w:hAnsi="Corbel"/>
          <w:snapToGrid w:val="0"/>
          <w:color w:val="auto"/>
          <w:sz w:val="20"/>
        </w:rPr>
        <w:t>There exists a current Instruction on the Instruction Database</w:t>
      </w:r>
      <w:r>
        <w:rPr>
          <w:rFonts w:ascii="Corbel" w:hAnsi="Corbel"/>
          <w:snapToGrid w:val="0"/>
          <w:color w:val="auto"/>
          <w:sz w:val="20"/>
        </w:rPr>
        <w:t xml:space="preserve"> TMS (Transaction Management System);</w:t>
      </w:r>
      <w:r w:rsidRPr="00507387">
        <w:rPr>
          <w:rFonts w:ascii="Corbel" w:hAnsi="Corbel"/>
          <w:snapToGrid w:val="0"/>
          <w:color w:val="auto"/>
          <w:sz w:val="20"/>
        </w:rPr>
        <w:t xml:space="preserve"> </w:t>
      </w:r>
    </w:p>
    <w:p w14:paraId="185BEC68" w14:textId="77777777" w:rsidR="00507387"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A purchase order has been raised via the Instruction Database</w:t>
      </w:r>
      <w:r>
        <w:rPr>
          <w:rFonts w:ascii="Corbel" w:hAnsi="Corbel"/>
          <w:snapToGrid w:val="0"/>
          <w:color w:val="auto"/>
          <w:sz w:val="20"/>
        </w:rPr>
        <w:t xml:space="preserve"> TMS;</w:t>
      </w:r>
    </w:p>
    <w:p w14:paraId="548C9D10" w14:textId="77777777" w:rsidR="00507387"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 xml:space="preserve">The current Instruction is quoted on the invoice; and </w:t>
      </w:r>
    </w:p>
    <w:p w14:paraId="650729D6" w14:textId="3172601B" w:rsidR="00CB09B9"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Homes England has been invoiced in accordance with Part 5 of Schedule 2.</w:t>
      </w:r>
    </w:p>
    <w:p w14:paraId="0BDDB7DD" w14:textId="25C1128D" w:rsidR="00507387" w:rsidRPr="00507387" w:rsidRDefault="00507387" w:rsidP="00841FB3">
      <w:pPr>
        <w:pStyle w:val="ReportTitle"/>
        <w:spacing w:before="140" w:line="276" w:lineRule="auto"/>
        <w:jc w:val="both"/>
        <w:rPr>
          <w:rFonts w:ascii="Corbel" w:hAnsi="Corbel"/>
          <w:snapToGrid w:val="0"/>
          <w:color w:val="auto"/>
          <w:sz w:val="20"/>
        </w:rPr>
      </w:pPr>
      <w:r>
        <w:rPr>
          <w:rFonts w:ascii="Corbel" w:hAnsi="Corbel"/>
          <w:snapToGrid w:val="0"/>
          <w:color w:val="auto"/>
          <w:sz w:val="20"/>
        </w:rPr>
        <w:t>Payment to the Supplier is directly linked to Supplier Performance as outlined in clause 4 ‘Performance’ of the Framework Contract.</w:t>
      </w:r>
    </w:p>
    <w:p w14:paraId="59124C1A" w14:textId="33A32924" w:rsidR="00CB09B9" w:rsidRDefault="00924587" w:rsidP="00924587">
      <w:pPr>
        <w:pStyle w:val="ReportTitle"/>
        <w:spacing w:before="140" w:line="276" w:lineRule="auto"/>
        <w:jc w:val="both"/>
        <w:rPr>
          <w:rFonts w:ascii="Corbel" w:hAnsi="Corbel"/>
          <w:snapToGrid w:val="0"/>
          <w:color w:val="auto"/>
          <w:sz w:val="20"/>
        </w:rPr>
      </w:pPr>
      <w:r w:rsidRPr="00924587">
        <w:rPr>
          <w:rFonts w:ascii="Corbel" w:hAnsi="Corbel"/>
          <w:snapToGrid w:val="0"/>
          <w:color w:val="auto"/>
          <w:sz w:val="20"/>
        </w:rPr>
        <w:t>Homes England may without prejudice t</w:t>
      </w:r>
      <w:r>
        <w:rPr>
          <w:rFonts w:ascii="Corbel" w:hAnsi="Corbel"/>
          <w:snapToGrid w:val="0"/>
          <w:color w:val="auto"/>
          <w:sz w:val="20"/>
        </w:rPr>
        <w:t xml:space="preserve">o any other remedy it may have </w:t>
      </w:r>
      <w:r w:rsidR="00CB09B9" w:rsidRPr="00CB09B9">
        <w:rPr>
          <w:rFonts w:ascii="Corbel" w:hAnsi="Corbel"/>
          <w:snapToGrid w:val="0"/>
          <w:color w:val="auto"/>
          <w:sz w:val="20"/>
        </w:rPr>
        <w:t>withhold or suspend all or part of the payments</w:t>
      </w:r>
      <w:r>
        <w:rPr>
          <w:rFonts w:ascii="Corbel" w:hAnsi="Corbel"/>
          <w:snapToGrid w:val="0"/>
          <w:color w:val="auto"/>
          <w:sz w:val="20"/>
        </w:rPr>
        <w:t xml:space="preserve"> in accordance with clause 4 ‘Performance’ and the Suppliers failure to perform.</w:t>
      </w:r>
    </w:p>
    <w:p w14:paraId="08F5257C" w14:textId="6D38CFDF" w:rsidR="008945EE" w:rsidRPr="008C4394" w:rsidRDefault="008945EE" w:rsidP="00924587">
      <w:pPr>
        <w:pStyle w:val="Style5"/>
        <w:spacing w:before="200"/>
      </w:pPr>
      <w:bookmarkStart w:id="16" w:name="_Toc79579730"/>
      <w:r w:rsidRPr="008C4394">
        <w:t>Other Requirements</w:t>
      </w:r>
      <w:bookmarkEnd w:id="16"/>
    </w:p>
    <w:p w14:paraId="0FB2F856" w14:textId="623D6006" w:rsidR="00DC37B7" w:rsidRPr="008C4394" w:rsidRDefault="3BA0885E" w:rsidP="008C4394">
      <w:pPr>
        <w:pStyle w:val="Style4"/>
        <w:numPr>
          <w:ilvl w:val="0"/>
          <w:numId w:val="33"/>
        </w:numPr>
        <w:spacing w:before="200" w:after="200"/>
        <w:ind w:left="426" w:hanging="426"/>
      </w:pPr>
      <w:bookmarkStart w:id="17" w:name="_Toc79579731"/>
      <w:r w:rsidRPr="008C4394">
        <w:t>Termination</w:t>
      </w:r>
      <w:bookmarkEnd w:id="17"/>
      <w:r w:rsidRPr="008C4394">
        <w:t xml:space="preserve">   </w:t>
      </w:r>
    </w:p>
    <w:p w14:paraId="5EFF3B29" w14:textId="0EBF6027" w:rsidR="00972ACD" w:rsidRDefault="00DC37B7" w:rsidP="00192682">
      <w:pPr>
        <w:pStyle w:val="BodyText"/>
        <w:spacing w:line="276" w:lineRule="auto"/>
        <w:rPr>
          <w:rFonts w:ascii="Corbel" w:hAnsi="Corbel"/>
          <w:iCs/>
          <w:color w:val="auto"/>
          <w:szCs w:val="22"/>
        </w:rPr>
      </w:pPr>
      <w:r w:rsidRPr="00924587">
        <w:rPr>
          <w:rFonts w:ascii="Corbel" w:hAnsi="Corbel"/>
          <w:iCs/>
          <w:color w:val="auto"/>
          <w:sz w:val="20"/>
        </w:rPr>
        <w:t xml:space="preserve">Should performance during the period of this appointment prove unsatisfactory </w:t>
      </w:r>
      <w:r w:rsidR="007258AA" w:rsidRPr="00924587">
        <w:rPr>
          <w:rFonts w:ascii="Corbel" w:hAnsi="Corbel"/>
          <w:iCs/>
          <w:color w:val="auto"/>
          <w:sz w:val="20"/>
        </w:rPr>
        <w:t xml:space="preserve">following </w:t>
      </w:r>
      <w:r w:rsidR="00CA4DD9" w:rsidRPr="00924587">
        <w:rPr>
          <w:rFonts w:ascii="Corbel" w:hAnsi="Corbel"/>
          <w:iCs/>
          <w:color w:val="auto"/>
          <w:sz w:val="20"/>
        </w:rPr>
        <w:t xml:space="preserve">the Poor Performance meeting provisions set out in the Management section above, </w:t>
      </w:r>
      <w:r w:rsidRPr="00924587">
        <w:rPr>
          <w:rFonts w:ascii="Corbel" w:hAnsi="Corbel"/>
          <w:iCs/>
          <w:color w:val="auto"/>
          <w:sz w:val="20"/>
        </w:rPr>
        <w:t xml:space="preserve">Homes England will exercise its right </w:t>
      </w:r>
      <w:r w:rsidR="00E1338F" w:rsidRPr="00924587">
        <w:rPr>
          <w:rFonts w:ascii="Corbel" w:hAnsi="Corbel"/>
          <w:iCs/>
          <w:color w:val="auto"/>
          <w:sz w:val="20"/>
        </w:rPr>
        <w:t xml:space="preserve">under </w:t>
      </w:r>
      <w:r w:rsidR="001D5263" w:rsidRPr="00924587">
        <w:rPr>
          <w:rFonts w:ascii="Corbel" w:hAnsi="Corbel"/>
          <w:iCs/>
          <w:color w:val="auto"/>
          <w:sz w:val="20"/>
        </w:rPr>
        <w:t>the Termination and Suspension of the Contract c</w:t>
      </w:r>
      <w:r w:rsidR="009377C7" w:rsidRPr="00924587">
        <w:rPr>
          <w:rFonts w:ascii="Corbel" w:hAnsi="Corbel"/>
          <w:iCs/>
          <w:color w:val="auto"/>
          <w:sz w:val="20"/>
        </w:rPr>
        <w:t>lause</w:t>
      </w:r>
      <w:r w:rsidR="001D5263" w:rsidRPr="00924587">
        <w:rPr>
          <w:rFonts w:ascii="Corbel" w:hAnsi="Corbel"/>
          <w:iCs/>
          <w:color w:val="auto"/>
          <w:sz w:val="20"/>
        </w:rPr>
        <w:t xml:space="preserve"> in the F</w:t>
      </w:r>
      <w:r w:rsidR="009377C7" w:rsidRPr="00924587">
        <w:rPr>
          <w:rFonts w:ascii="Corbel" w:hAnsi="Corbel"/>
          <w:iCs/>
          <w:color w:val="auto"/>
          <w:sz w:val="20"/>
        </w:rPr>
        <w:t>ramework</w:t>
      </w:r>
      <w:r w:rsidR="00DA3FBE" w:rsidRPr="00924587">
        <w:rPr>
          <w:rFonts w:ascii="Corbel" w:hAnsi="Corbel"/>
          <w:iCs/>
          <w:color w:val="auto"/>
          <w:sz w:val="20"/>
        </w:rPr>
        <w:t xml:space="preserve"> Contract</w:t>
      </w:r>
      <w:r w:rsidR="009377C7" w:rsidRPr="00924587">
        <w:rPr>
          <w:rFonts w:ascii="Corbel" w:hAnsi="Corbel"/>
          <w:iCs/>
          <w:color w:val="auto"/>
          <w:sz w:val="20"/>
        </w:rPr>
        <w:t xml:space="preserve"> </w:t>
      </w:r>
      <w:r w:rsidRPr="00924587">
        <w:rPr>
          <w:rFonts w:ascii="Corbel" w:hAnsi="Corbel"/>
          <w:iCs/>
          <w:color w:val="auto"/>
          <w:sz w:val="20"/>
        </w:rPr>
        <w:t>to give notice to terminate the arrangement</w:t>
      </w:r>
      <w:r w:rsidR="00BE1766" w:rsidRPr="00924587">
        <w:rPr>
          <w:rFonts w:ascii="Corbel" w:hAnsi="Corbel"/>
          <w:iCs/>
          <w:color w:val="auto"/>
          <w:sz w:val="20"/>
        </w:rPr>
        <w:t xml:space="preserve"> </w:t>
      </w:r>
      <w:r w:rsidRPr="00924587">
        <w:rPr>
          <w:rFonts w:ascii="Corbel" w:hAnsi="Corbel"/>
          <w:iCs/>
          <w:color w:val="auto"/>
          <w:sz w:val="20"/>
        </w:rPr>
        <w:t>with immediate effect</w:t>
      </w:r>
      <w:r w:rsidRPr="00DC37B7">
        <w:rPr>
          <w:rFonts w:ascii="Corbel" w:hAnsi="Corbel"/>
          <w:iCs/>
          <w:color w:val="auto"/>
          <w:szCs w:val="22"/>
        </w:rPr>
        <w:t xml:space="preserve">. </w:t>
      </w:r>
    </w:p>
    <w:p w14:paraId="32CE1496" w14:textId="0BBCF86C" w:rsidR="00F82AA2" w:rsidRPr="008C4394" w:rsidRDefault="3BA0885E" w:rsidP="00192682">
      <w:pPr>
        <w:pStyle w:val="Style4"/>
        <w:numPr>
          <w:ilvl w:val="0"/>
          <w:numId w:val="33"/>
        </w:numPr>
        <w:spacing w:before="200" w:after="200"/>
        <w:ind w:left="426" w:hanging="426"/>
      </w:pPr>
      <w:bookmarkStart w:id="18" w:name="_Toc79579732"/>
      <w:r w:rsidRPr="008C4394">
        <w:t>Conflict of Interest</w:t>
      </w:r>
      <w:bookmarkEnd w:id="18"/>
    </w:p>
    <w:p w14:paraId="1712E8BB" w14:textId="77777777" w:rsidR="00911DF3" w:rsidRPr="007158A7" w:rsidRDefault="00911DF3" w:rsidP="00192682">
      <w:pPr>
        <w:pStyle w:val="ListParagraph"/>
        <w:spacing w:after="240"/>
        <w:ind w:left="0"/>
        <w:contextualSpacing w:val="0"/>
        <w:rPr>
          <w:rFonts w:ascii="Corbel" w:hAnsi="Corbel" w:cs="Arial"/>
          <w:sz w:val="20"/>
          <w:szCs w:val="20"/>
        </w:rPr>
      </w:pPr>
      <w:r w:rsidRPr="007158A7">
        <w:rPr>
          <w:rFonts w:ascii="Corbel" w:eastAsia="Arial" w:hAnsi="Corbel" w:cs="Arial"/>
          <w:sz w:val="20"/>
          <w:szCs w:val="20"/>
        </w:rPr>
        <w:t xml:space="preserve">Homes England will exclude the Supplier if there is a conflict of interest which cannot be effectively remedied. The concept of a conflict of interest includes any situation where relevant staff members have, directly or </w:t>
      </w:r>
      <w:r w:rsidRPr="007158A7">
        <w:rPr>
          <w:rFonts w:ascii="Corbel" w:eastAsia="Arial" w:hAnsi="Corbel" w:cs="Arial"/>
          <w:sz w:val="20"/>
          <w:szCs w:val="20"/>
        </w:rPr>
        <w:lastRenderedPageBreak/>
        <w:t xml:space="preserve">indirectly, a financial, economic or other personal interest which might be perceived to compromise their impartiality and independence in the context of the procurement procedure. </w:t>
      </w:r>
    </w:p>
    <w:p w14:paraId="46AD554B" w14:textId="4F97D903" w:rsidR="006E4F3D" w:rsidRPr="007158A7" w:rsidRDefault="00911DF3" w:rsidP="00192682">
      <w:pPr>
        <w:spacing w:after="240"/>
        <w:rPr>
          <w:rFonts w:ascii="Corbel" w:eastAsia="Arial" w:hAnsi="Corbel" w:cs="Arial"/>
          <w:sz w:val="20"/>
          <w:szCs w:val="20"/>
        </w:rPr>
      </w:pPr>
      <w:r w:rsidRPr="007158A7">
        <w:rPr>
          <w:rFonts w:ascii="Corbel" w:eastAsia="Arial" w:hAnsi="Corbel" w:cs="Arial"/>
          <w:sz w:val="20"/>
          <w:szCs w:val="20"/>
        </w:rPr>
        <w:t xml:space="preserve">Where there is any indication that a conflict of interest exists or may arise then it is the responsibility of the Supplier to inform Homes England, detailing the conflict in a separate Appendix.  </w:t>
      </w:r>
    </w:p>
    <w:p w14:paraId="27DAAEEF" w14:textId="7C081DEC" w:rsidR="006E4F3D" w:rsidRPr="008C4394" w:rsidRDefault="3BA0885E" w:rsidP="00192682">
      <w:pPr>
        <w:pStyle w:val="Style4"/>
        <w:numPr>
          <w:ilvl w:val="0"/>
          <w:numId w:val="33"/>
        </w:numPr>
        <w:spacing w:before="200" w:after="200"/>
        <w:ind w:left="426" w:hanging="426"/>
      </w:pPr>
      <w:bookmarkStart w:id="19" w:name="_Toc79579733"/>
      <w:r w:rsidRPr="008C4394">
        <w:t>Confidentiality</w:t>
      </w:r>
      <w:bookmarkEnd w:id="19"/>
    </w:p>
    <w:p w14:paraId="0B75D547" w14:textId="74532579" w:rsidR="006E4F3D" w:rsidRPr="007158A7" w:rsidRDefault="006E4F3D" w:rsidP="00192682">
      <w:pPr>
        <w:spacing w:after="240"/>
        <w:rPr>
          <w:rFonts w:ascii="Corbel" w:eastAsia="Arial" w:hAnsi="Corbel" w:cs="Arial"/>
          <w:sz w:val="20"/>
          <w:szCs w:val="20"/>
        </w:rPr>
      </w:pPr>
      <w:r w:rsidRPr="007158A7">
        <w:rPr>
          <w:rFonts w:ascii="Corbel" w:eastAsia="Arial" w:hAnsi="Corbel" w:cs="Arial"/>
          <w:sz w:val="20"/>
          <w:szCs w:val="20"/>
        </w:rPr>
        <w:t>This Further Competition ITT and associated information is confidential and shall not be disclosed to any third party without the prior written consent of Homes England</w:t>
      </w:r>
      <w:r w:rsidR="007158A7" w:rsidRPr="007158A7">
        <w:rPr>
          <w:rFonts w:ascii="Corbel" w:eastAsia="Arial" w:hAnsi="Corbel" w:cs="Arial"/>
          <w:sz w:val="20"/>
          <w:szCs w:val="20"/>
        </w:rPr>
        <w:t xml:space="preserve">. </w:t>
      </w:r>
      <w:r w:rsidRPr="007158A7">
        <w:rPr>
          <w:rFonts w:ascii="Corbel" w:eastAsia="Arial" w:hAnsi="Corbel" w:cs="Arial"/>
          <w:sz w:val="20"/>
          <w:szCs w:val="20"/>
        </w:rPr>
        <w:t xml:space="preserve">Copyright in this Further Competition ITT is vested in Homes England and may not be reproduced, copied or stored on any medium without Homes England's prior written consent. </w:t>
      </w:r>
    </w:p>
    <w:p w14:paraId="0BF2E6D7" w14:textId="639FDB2F" w:rsidR="00E029CD" w:rsidRPr="007158A7" w:rsidRDefault="3BA0885E" w:rsidP="00192682">
      <w:pPr>
        <w:spacing w:after="240"/>
        <w:rPr>
          <w:rFonts w:ascii="Corbel" w:eastAsia="Arial" w:hAnsi="Corbel" w:cs="Arial"/>
          <w:sz w:val="20"/>
          <w:szCs w:val="20"/>
        </w:rPr>
      </w:pPr>
      <w:r w:rsidRPr="007158A7">
        <w:rPr>
          <w:rFonts w:ascii="Corbel" w:eastAsia="Arial" w:hAnsi="Corbel" w:cs="Arial"/>
          <w:sz w:val="20"/>
          <w:szCs w:val="20"/>
        </w:rPr>
        <w:t xml:space="preserve">Suppliers shall not undertake, cause or permit to be undertaken at any time any publicity in respect of this Further Competition process in any media without the prior written consent of Homes England. </w:t>
      </w:r>
    </w:p>
    <w:p w14:paraId="63BB6A69" w14:textId="77777777" w:rsidR="007155C1" w:rsidRDefault="007155C1" w:rsidP="00E10B37">
      <w:pPr>
        <w:spacing w:line="360" w:lineRule="auto"/>
        <w:rPr>
          <w:rFonts w:ascii="Corbel" w:hAnsi="Corbel"/>
          <w:b/>
          <w:color w:val="0090D7"/>
          <w:sz w:val="40"/>
          <w:szCs w:val="40"/>
        </w:rPr>
      </w:pPr>
      <w:r>
        <w:rPr>
          <w:rFonts w:ascii="Corbel" w:hAnsi="Corbel"/>
          <w:b/>
          <w:color w:val="0090D7"/>
          <w:sz w:val="40"/>
          <w:szCs w:val="40"/>
        </w:rPr>
        <w:br w:type="page"/>
      </w:r>
    </w:p>
    <w:p w14:paraId="13B51496" w14:textId="30CD5067" w:rsidR="001F021A" w:rsidRPr="008C4394" w:rsidRDefault="00875DF6" w:rsidP="008C4394">
      <w:pPr>
        <w:pStyle w:val="Style5"/>
      </w:pPr>
      <w:bookmarkStart w:id="20" w:name="_Toc79579734"/>
      <w:r w:rsidRPr="008C4394">
        <w:lastRenderedPageBreak/>
        <w:t xml:space="preserve">Part 2 - </w:t>
      </w:r>
      <w:r w:rsidR="3BA0885E" w:rsidRPr="008C4394">
        <w:t xml:space="preserve">Instructions for </w:t>
      </w:r>
      <w:r w:rsidRPr="008C4394">
        <w:t>S</w:t>
      </w:r>
      <w:r w:rsidR="3BA0885E" w:rsidRPr="008C4394">
        <w:t>ubmitting a Response</w:t>
      </w:r>
      <w:bookmarkEnd w:id="20"/>
    </w:p>
    <w:p w14:paraId="3FA3E3F2" w14:textId="6E66462E" w:rsidR="00580398" w:rsidRPr="00DB1174" w:rsidRDefault="00580398" w:rsidP="00CF3D3B">
      <w:pPr>
        <w:pStyle w:val="Style4"/>
        <w:numPr>
          <w:ilvl w:val="0"/>
          <w:numId w:val="34"/>
        </w:numPr>
        <w:spacing w:after="200"/>
        <w:ind w:left="567" w:hanging="567"/>
      </w:pPr>
      <w:bookmarkStart w:id="21" w:name="_Toc79579735"/>
      <w:r w:rsidRPr="00DB1174">
        <w:t>General</w:t>
      </w:r>
      <w:bookmarkEnd w:id="21"/>
    </w:p>
    <w:p w14:paraId="1AC93713" w14:textId="57DB096B" w:rsidR="00136CD4" w:rsidRPr="004D33A2" w:rsidRDefault="00136CD4" w:rsidP="00192682">
      <w:pPr>
        <w:pStyle w:val="ListParagraph"/>
        <w:numPr>
          <w:ilvl w:val="1"/>
          <w:numId w:val="34"/>
        </w:numPr>
        <w:spacing w:after="165"/>
        <w:ind w:left="567" w:hanging="567"/>
        <w:rPr>
          <w:rFonts w:ascii="Corbel" w:hAnsi="Corbel"/>
          <w:sz w:val="20"/>
          <w:szCs w:val="20"/>
        </w:rPr>
      </w:pPr>
      <w:r w:rsidRPr="004D33A2">
        <w:rPr>
          <w:rFonts w:ascii="Corbel" w:hAnsi="Corbel"/>
          <w:sz w:val="20"/>
          <w:szCs w:val="20"/>
        </w:rPr>
        <w:t xml:space="preserve">Please refer to ProContract for the </w:t>
      </w:r>
      <w:r w:rsidR="0020068C" w:rsidRPr="004D33A2">
        <w:rPr>
          <w:rFonts w:ascii="Corbel" w:hAnsi="Corbel"/>
          <w:sz w:val="20"/>
          <w:szCs w:val="20"/>
        </w:rPr>
        <w:t>Further Competition deadline</w:t>
      </w:r>
      <w:r w:rsidRPr="004D33A2">
        <w:rPr>
          <w:rFonts w:ascii="Corbel" w:hAnsi="Corbel"/>
          <w:sz w:val="20"/>
          <w:szCs w:val="20"/>
        </w:rPr>
        <w:t>.</w:t>
      </w:r>
      <w:r w:rsidR="004A076C" w:rsidRPr="004D33A2">
        <w:rPr>
          <w:rFonts w:ascii="Corbel" w:hAnsi="Corbel"/>
          <w:sz w:val="20"/>
          <w:szCs w:val="20"/>
        </w:rPr>
        <w:t xml:space="preserve"> </w:t>
      </w:r>
      <w:r w:rsidRPr="004D33A2">
        <w:rPr>
          <w:rFonts w:ascii="Corbel" w:hAnsi="Corbel"/>
          <w:sz w:val="20"/>
          <w:szCs w:val="20"/>
        </w:rPr>
        <w:t xml:space="preserve">The </w:t>
      </w:r>
      <w:r w:rsidR="004D66D1" w:rsidRPr="004D33A2">
        <w:rPr>
          <w:rFonts w:ascii="Corbel" w:hAnsi="Corbel"/>
          <w:sz w:val="20"/>
          <w:szCs w:val="20"/>
        </w:rPr>
        <w:t xml:space="preserve">tender </w:t>
      </w:r>
      <w:r w:rsidR="004A076C" w:rsidRPr="004D33A2">
        <w:rPr>
          <w:rFonts w:ascii="Corbel" w:hAnsi="Corbel"/>
          <w:sz w:val="20"/>
          <w:szCs w:val="20"/>
        </w:rPr>
        <w:t xml:space="preserve">response </w:t>
      </w:r>
      <w:r w:rsidR="004A076C" w:rsidRPr="004D33A2">
        <w:rPr>
          <w:rFonts w:ascii="Corbel" w:hAnsi="Corbel"/>
          <w:b/>
          <w:sz w:val="20"/>
          <w:szCs w:val="20"/>
        </w:rPr>
        <w:t>must</w:t>
      </w:r>
      <w:r w:rsidR="004A076C" w:rsidRPr="004D33A2">
        <w:rPr>
          <w:rFonts w:ascii="Corbel" w:hAnsi="Corbel"/>
          <w:sz w:val="20"/>
          <w:szCs w:val="20"/>
        </w:rPr>
        <w:t xml:space="preserve"> be submitted</w:t>
      </w:r>
      <w:r w:rsidR="00A1412F" w:rsidRPr="004D33A2">
        <w:rPr>
          <w:rFonts w:ascii="Corbel" w:hAnsi="Corbel"/>
          <w:sz w:val="20"/>
          <w:szCs w:val="20"/>
        </w:rPr>
        <w:t xml:space="preserve"> </w:t>
      </w:r>
      <w:r w:rsidR="00050037" w:rsidRPr="004D33A2">
        <w:rPr>
          <w:rFonts w:ascii="Corbel" w:hAnsi="Corbel"/>
          <w:sz w:val="20"/>
          <w:szCs w:val="20"/>
        </w:rPr>
        <w:t>on ProContract.</w:t>
      </w:r>
      <w:r w:rsidR="001D6AB6" w:rsidRPr="004D33A2">
        <w:rPr>
          <w:rFonts w:ascii="Corbel" w:hAnsi="Corbel"/>
          <w:sz w:val="20"/>
          <w:szCs w:val="20"/>
        </w:rPr>
        <w:t xml:space="preserve"> Please regularly check Pr</w:t>
      </w:r>
      <w:r w:rsidR="000723E1" w:rsidRPr="004D33A2">
        <w:rPr>
          <w:rFonts w:ascii="Corbel" w:hAnsi="Corbel"/>
          <w:sz w:val="20"/>
          <w:szCs w:val="20"/>
        </w:rPr>
        <w:t>o</w:t>
      </w:r>
      <w:r w:rsidR="001D6AB6" w:rsidRPr="004D33A2">
        <w:rPr>
          <w:rFonts w:ascii="Corbel" w:hAnsi="Corbel"/>
          <w:sz w:val="20"/>
          <w:szCs w:val="20"/>
        </w:rPr>
        <w:t xml:space="preserve">Contract for any amendments to the </w:t>
      </w:r>
      <w:r w:rsidRPr="004D33A2">
        <w:rPr>
          <w:rFonts w:ascii="Corbel" w:hAnsi="Corbel"/>
          <w:sz w:val="20"/>
          <w:szCs w:val="20"/>
        </w:rPr>
        <w:t>Further Competition</w:t>
      </w:r>
      <w:r w:rsidR="000723E1" w:rsidRPr="004D33A2">
        <w:rPr>
          <w:rFonts w:ascii="Corbel" w:hAnsi="Corbel"/>
          <w:sz w:val="20"/>
          <w:szCs w:val="20"/>
        </w:rPr>
        <w:t>.</w:t>
      </w:r>
      <w:r w:rsidR="004D33A2" w:rsidRPr="004D33A2">
        <w:rPr>
          <w:rFonts w:ascii="Corbel" w:hAnsi="Corbel"/>
          <w:b/>
          <w:sz w:val="20"/>
          <w:szCs w:val="20"/>
        </w:rPr>
        <w:t xml:space="preserve"> </w:t>
      </w:r>
      <w:r w:rsidR="004D33A2" w:rsidRPr="004D33A2">
        <w:rPr>
          <w:rFonts w:ascii="Corbel" w:hAnsi="Corbel"/>
          <w:sz w:val="20"/>
          <w:szCs w:val="20"/>
        </w:rPr>
        <w:t>It is the Suppliers responsibility to check the ProContract website for any updat</w:t>
      </w:r>
      <w:r w:rsidR="004D33A2">
        <w:rPr>
          <w:rFonts w:ascii="Corbel" w:hAnsi="Corbel"/>
          <w:sz w:val="20"/>
          <w:szCs w:val="20"/>
        </w:rPr>
        <w:t xml:space="preserve">es to the Procurement process. </w:t>
      </w:r>
      <w:r w:rsidR="004D33A2" w:rsidRPr="004D33A2">
        <w:rPr>
          <w:rFonts w:ascii="Corbel" w:hAnsi="Corbel"/>
          <w:spacing w:val="-3"/>
          <w:sz w:val="20"/>
          <w:szCs w:val="20"/>
        </w:rPr>
        <w:t>No claim on the grounds of lack of knowledge of the above menti</w:t>
      </w:r>
      <w:r w:rsidR="004D33A2">
        <w:rPr>
          <w:rFonts w:ascii="Corbel" w:hAnsi="Corbel"/>
          <w:spacing w:val="-3"/>
          <w:sz w:val="20"/>
          <w:szCs w:val="20"/>
        </w:rPr>
        <w:t>oned item will be entertained.</w:t>
      </w:r>
    </w:p>
    <w:p w14:paraId="6CD8915F" w14:textId="77777777" w:rsidR="004D33A2" w:rsidRPr="004D33A2" w:rsidRDefault="004D33A2" w:rsidP="00192682">
      <w:pPr>
        <w:pStyle w:val="ListParagraph"/>
        <w:spacing w:after="165" w:line="240" w:lineRule="auto"/>
        <w:ind w:left="567"/>
        <w:rPr>
          <w:rFonts w:ascii="Corbel" w:hAnsi="Corbel"/>
          <w:sz w:val="20"/>
          <w:szCs w:val="20"/>
        </w:rPr>
      </w:pPr>
    </w:p>
    <w:p w14:paraId="06F58CA5" w14:textId="090532F4" w:rsidR="004D33A2" w:rsidRPr="004D33A2" w:rsidRDefault="00AF7666" w:rsidP="00192682">
      <w:pPr>
        <w:pStyle w:val="ListParagraph"/>
        <w:numPr>
          <w:ilvl w:val="1"/>
          <w:numId w:val="34"/>
        </w:numPr>
        <w:spacing w:after="165"/>
        <w:ind w:left="567" w:hanging="567"/>
        <w:rPr>
          <w:rStyle w:val="normaltextrun"/>
          <w:rFonts w:ascii="Corbel" w:hAnsi="Corbel"/>
          <w:sz w:val="20"/>
          <w:szCs w:val="20"/>
        </w:rPr>
      </w:pPr>
      <w:r w:rsidRPr="004D33A2">
        <w:rPr>
          <w:rStyle w:val="normaltextrun"/>
          <w:rFonts w:ascii="Corbel" w:hAnsi="Corbel"/>
          <w:color w:val="000000"/>
          <w:sz w:val="20"/>
          <w:szCs w:val="20"/>
          <w:shd w:val="clear" w:color="auto" w:fill="FFFFFF"/>
        </w:rPr>
        <w:t>For all</w:t>
      </w:r>
      <w:r w:rsidR="00136CD4" w:rsidRPr="004D33A2">
        <w:rPr>
          <w:rStyle w:val="normaltextrun"/>
          <w:rFonts w:ascii="Corbel" w:hAnsi="Corbel"/>
          <w:color w:val="000000"/>
          <w:sz w:val="20"/>
          <w:szCs w:val="20"/>
          <w:shd w:val="clear" w:color="auto" w:fill="FFFFFF"/>
        </w:rPr>
        <w:t xml:space="preserve"> </w:t>
      </w:r>
      <w:r w:rsidRPr="004D33A2">
        <w:rPr>
          <w:rStyle w:val="spellingerror"/>
          <w:rFonts w:ascii="Corbel" w:hAnsi="Corbel"/>
          <w:color w:val="000000"/>
          <w:sz w:val="20"/>
          <w:szCs w:val="20"/>
          <w:shd w:val="clear" w:color="auto" w:fill="FFFFFF"/>
        </w:rPr>
        <w:t>ProContract</w:t>
      </w:r>
      <w:r w:rsidR="00136CD4" w:rsidRPr="004D33A2">
        <w:rPr>
          <w:rStyle w:val="spellingerror"/>
          <w:rFonts w:ascii="Corbel" w:hAnsi="Corbel"/>
          <w:color w:val="000000"/>
          <w:sz w:val="20"/>
          <w:szCs w:val="20"/>
          <w:shd w:val="clear" w:color="auto" w:fill="FFFFFF"/>
        </w:rPr>
        <w:t xml:space="preserve"> </w:t>
      </w:r>
      <w:r w:rsidRPr="004D33A2">
        <w:rPr>
          <w:rStyle w:val="normaltextrun"/>
          <w:rFonts w:ascii="Corbel" w:hAnsi="Corbel"/>
          <w:color w:val="000000"/>
          <w:sz w:val="20"/>
          <w:szCs w:val="20"/>
          <w:shd w:val="clear" w:color="auto" w:fill="FFFFFF"/>
        </w:rPr>
        <w:t>portal issues please contact</w:t>
      </w:r>
      <w:r w:rsidR="004D33A2">
        <w:rPr>
          <w:rStyle w:val="normaltextrun"/>
          <w:rFonts w:ascii="Corbel" w:hAnsi="Corbel"/>
          <w:color w:val="000000"/>
          <w:sz w:val="20"/>
          <w:szCs w:val="20"/>
          <w:shd w:val="clear" w:color="auto" w:fill="FFFFFF"/>
        </w:rPr>
        <w:t xml:space="preserve"> </w:t>
      </w:r>
      <w:hyperlink r:id="rId18" w:tgtFrame="_blank" w:history="1">
        <w:r w:rsidRPr="004D33A2">
          <w:rPr>
            <w:rStyle w:val="findhit"/>
            <w:rFonts w:ascii="Corbel" w:hAnsi="Corbel" w:cs="Segoe UI"/>
            <w:color w:val="0000FF"/>
            <w:sz w:val="20"/>
            <w:szCs w:val="20"/>
            <w:u w:val="single"/>
            <w:shd w:val="clear" w:color="auto" w:fill="FFFFFF"/>
          </w:rPr>
          <w:t>ProContract</w:t>
        </w:r>
        <w:r w:rsidRPr="004D33A2">
          <w:rPr>
            <w:rStyle w:val="normaltextrun"/>
            <w:rFonts w:ascii="Corbel" w:hAnsi="Corbel" w:cs="Segoe UI"/>
            <w:color w:val="0000FF"/>
            <w:sz w:val="20"/>
            <w:szCs w:val="20"/>
            <w:u w:val="single"/>
            <w:shd w:val="clear" w:color="auto" w:fill="FFFFFF"/>
          </w:rPr>
          <w:t>Suppliers@proactis.com</w:t>
        </w:r>
      </w:hyperlink>
    </w:p>
    <w:p w14:paraId="38FEE010" w14:textId="77777777" w:rsidR="004D33A2" w:rsidRPr="0032049C" w:rsidRDefault="004D33A2" w:rsidP="00192682">
      <w:pPr>
        <w:pStyle w:val="ListParagraph"/>
        <w:spacing w:line="240" w:lineRule="auto"/>
        <w:rPr>
          <w:rFonts w:ascii="Corbel" w:hAnsi="Corbel" w:cs="Arial"/>
          <w:sz w:val="20"/>
          <w:szCs w:val="20"/>
        </w:rPr>
      </w:pPr>
    </w:p>
    <w:p w14:paraId="2AE9F13B" w14:textId="77777777" w:rsidR="004D33A2" w:rsidRDefault="001E7E8E" w:rsidP="00192682">
      <w:pPr>
        <w:pStyle w:val="ListParagraph"/>
        <w:numPr>
          <w:ilvl w:val="1"/>
          <w:numId w:val="34"/>
        </w:numPr>
        <w:spacing w:after="165"/>
        <w:ind w:left="567" w:hanging="567"/>
        <w:rPr>
          <w:rFonts w:ascii="Corbel" w:hAnsi="Corbel"/>
          <w:sz w:val="20"/>
          <w:szCs w:val="20"/>
        </w:rPr>
      </w:pPr>
      <w:r w:rsidRPr="004D33A2">
        <w:rPr>
          <w:rFonts w:ascii="Corbel" w:hAnsi="Corbel" w:cs="Arial"/>
          <w:sz w:val="20"/>
          <w:szCs w:val="20"/>
        </w:rPr>
        <w:t xml:space="preserve">Suppliers </w:t>
      </w:r>
      <w:r w:rsidRPr="004D33A2">
        <w:rPr>
          <w:rFonts w:ascii="Corbel" w:hAnsi="Corbel" w:cs="Arial"/>
          <w:b/>
          <w:sz w:val="20"/>
          <w:szCs w:val="20"/>
        </w:rPr>
        <w:t>must</w:t>
      </w:r>
      <w:r w:rsidRPr="004D33A2">
        <w:rPr>
          <w:rFonts w:ascii="Corbel" w:hAnsi="Corbel" w:cs="Arial"/>
          <w:sz w:val="20"/>
          <w:szCs w:val="20"/>
        </w:rPr>
        <w:t xml:space="preserve"> ensure that suitable provision is made to ensure that the submission is made on time. </w:t>
      </w:r>
      <w:r w:rsidR="00F963FF" w:rsidRPr="004D33A2">
        <w:rPr>
          <w:rFonts w:ascii="Corbel" w:hAnsi="Corbel"/>
          <w:sz w:val="20"/>
          <w:szCs w:val="20"/>
        </w:rPr>
        <w:t xml:space="preserve">Any </w:t>
      </w:r>
      <w:r w:rsidR="004D66D1" w:rsidRPr="004D33A2">
        <w:rPr>
          <w:rFonts w:ascii="Corbel" w:hAnsi="Corbel"/>
          <w:sz w:val="20"/>
          <w:szCs w:val="20"/>
        </w:rPr>
        <w:t xml:space="preserve">tender </w:t>
      </w:r>
      <w:r w:rsidR="00C57A10" w:rsidRPr="004D33A2">
        <w:rPr>
          <w:rFonts w:ascii="Corbel" w:hAnsi="Corbel"/>
          <w:sz w:val="20"/>
          <w:szCs w:val="20"/>
        </w:rPr>
        <w:t>r</w:t>
      </w:r>
      <w:r w:rsidR="003D0C09" w:rsidRPr="004D33A2">
        <w:rPr>
          <w:rFonts w:ascii="Corbel" w:hAnsi="Corbel"/>
          <w:sz w:val="20"/>
          <w:szCs w:val="20"/>
        </w:rPr>
        <w:t>esponse</w:t>
      </w:r>
      <w:r w:rsidR="000F1A2B" w:rsidRPr="004D33A2">
        <w:rPr>
          <w:rFonts w:ascii="Corbel" w:hAnsi="Corbel"/>
          <w:sz w:val="20"/>
          <w:szCs w:val="20"/>
        </w:rPr>
        <w:t xml:space="preserve">s </w:t>
      </w:r>
      <w:r w:rsidR="00F963FF" w:rsidRPr="004D33A2">
        <w:rPr>
          <w:rFonts w:ascii="Corbel" w:hAnsi="Corbel"/>
          <w:sz w:val="20"/>
          <w:szCs w:val="20"/>
        </w:rPr>
        <w:t xml:space="preserve">received after the </w:t>
      </w:r>
      <w:r w:rsidR="00F653A4" w:rsidRPr="004D33A2">
        <w:rPr>
          <w:rFonts w:ascii="Corbel" w:hAnsi="Corbel"/>
          <w:sz w:val="20"/>
          <w:szCs w:val="20"/>
        </w:rPr>
        <w:t>Further Competition deadline</w:t>
      </w:r>
      <w:r w:rsidR="00F963FF" w:rsidRPr="004D33A2">
        <w:rPr>
          <w:rFonts w:ascii="Corbel" w:hAnsi="Corbel"/>
          <w:sz w:val="20"/>
          <w:szCs w:val="20"/>
        </w:rPr>
        <w:t xml:space="preserve"> shall not be opened or considered unless </w:t>
      </w:r>
      <w:r w:rsidR="00E436FE" w:rsidRPr="004D33A2">
        <w:rPr>
          <w:rFonts w:ascii="Corbel" w:hAnsi="Corbel"/>
          <w:sz w:val="20"/>
          <w:szCs w:val="20"/>
        </w:rPr>
        <w:t>Homes England</w:t>
      </w:r>
      <w:r w:rsidR="00F963FF" w:rsidRPr="004D33A2">
        <w:rPr>
          <w:rFonts w:ascii="Corbel" w:hAnsi="Corbel"/>
          <w:sz w:val="20"/>
          <w:szCs w:val="20"/>
        </w:rPr>
        <w:t>, exercising its absolute discretion, co</w:t>
      </w:r>
      <w:r w:rsidR="004D33A2">
        <w:rPr>
          <w:rFonts w:ascii="Corbel" w:hAnsi="Corbel"/>
          <w:sz w:val="20"/>
          <w:szCs w:val="20"/>
        </w:rPr>
        <w:t>nsiders it reasonable to do so.</w:t>
      </w:r>
      <w:r w:rsidR="00F963FF" w:rsidRPr="004D33A2">
        <w:rPr>
          <w:rFonts w:ascii="Corbel" w:hAnsi="Corbel"/>
          <w:sz w:val="20"/>
          <w:szCs w:val="20"/>
        </w:rPr>
        <w:t xml:space="preserve"> </w:t>
      </w:r>
      <w:r w:rsidR="001D57EC" w:rsidRPr="004D33A2">
        <w:rPr>
          <w:rFonts w:ascii="Corbel" w:hAnsi="Corbel"/>
          <w:sz w:val="20"/>
          <w:szCs w:val="20"/>
        </w:rPr>
        <w:t>Homes England</w:t>
      </w:r>
      <w:r w:rsidR="00F963FF" w:rsidRPr="004D33A2">
        <w:rPr>
          <w:rFonts w:ascii="Corbel" w:hAnsi="Corbel"/>
          <w:sz w:val="20"/>
          <w:szCs w:val="20"/>
        </w:rPr>
        <w:t xml:space="preserve">, may, however, at its own absolute discretion extend the </w:t>
      </w:r>
      <w:r w:rsidR="00035AF5" w:rsidRPr="004D33A2">
        <w:rPr>
          <w:rFonts w:ascii="Corbel" w:hAnsi="Corbel"/>
          <w:sz w:val="20"/>
          <w:szCs w:val="20"/>
        </w:rPr>
        <w:t xml:space="preserve">Further Competition </w:t>
      </w:r>
      <w:r w:rsidR="001D57EC" w:rsidRPr="004D33A2">
        <w:rPr>
          <w:rFonts w:ascii="Corbel" w:hAnsi="Corbel"/>
          <w:sz w:val="20"/>
          <w:szCs w:val="20"/>
        </w:rPr>
        <w:t>deadlin</w:t>
      </w:r>
      <w:r w:rsidR="00035AF5" w:rsidRPr="004D33A2">
        <w:rPr>
          <w:rFonts w:ascii="Corbel" w:hAnsi="Corbel"/>
          <w:sz w:val="20"/>
          <w:szCs w:val="20"/>
        </w:rPr>
        <w:t>e</w:t>
      </w:r>
      <w:r w:rsidR="00F963FF" w:rsidRPr="004D33A2">
        <w:rPr>
          <w:rFonts w:ascii="Corbel" w:hAnsi="Corbel"/>
          <w:sz w:val="20"/>
          <w:szCs w:val="20"/>
        </w:rPr>
        <w:t xml:space="preserve"> and shall notify all </w:t>
      </w:r>
      <w:r w:rsidR="001D57EC" w:rsidRPr="004D33A2">
        <w:rPr>
          <w:rFonts w:ascii="Corbel" w:hAnsi="Corbel"/>
          <w:sz w:val="20"/>
          <w:szCs w:val="20"/>
        </w:rPr>
        <w:t>Suppliers</w:t>
      </w:r>
      <w:r w:rsidR="00F963FF" w:rsidRPr="004D33A2">
        <w:rPr>
          <w:rFonts w:ascii="Corbel" w:hAnsi="Corbel"/>
          <w:sz w:val="20"/>
          <w:szCs w:val="20"/>
        </w:rPr>
        <w:t xml:space="preserve"> of any change</w:t>
      </w:r>
      <w:r w:rsidR="00336F33" w:rsidRPr="004D33A2">
        <w:rPr>
          <w:rFonts w:ascii="Corbel" w:hAnsi="Corbel"/>
          <w:sz w:val="20"/>
          <w:szCs w:val="20"/>
        </w:rPr>
        <w:t xml:space="preserve"> via ProContract</w:t>
      </w:r>
      <w:r w:rsidR="00F963FF" w:rsidRPr="004D33A2">
        <w:rPr>
          <w:rFonts w:ascii="Corbel" w:hAnsi="Corbel"/>
          <w:sz w:val="20"/>
          <w:szCs w:val="20"/>
        </w:rPr>
        <w:t>.</w:t>
      </w:r>
    </w:p>
    <w:p w14:paraId="5F811021" w14:textId="77777777" w:rsidR="004D33A2" w:rsidRPr="0032049C" w:rsidRDefault="004D33A2" w:rsidP="00192682">
      <w:pPr>
        <w:pStyle w:val="ListParagraph"/>
        <w:spacing w:line="240" w:lineRule="auto"/>
        <w:rPr>
          <w:rFonts w:ascii="Corbel" w:hAnsi="Corbel"/>
          <w:b/>
          <w:sz w:val="20"/>
          <w:szCs w:val="20"/>
        </w:rPr>
      </w:pPr>
    </w:p>
    <w:p w14:paraId="29481DB2" w14:textId="77777777" w:rsidR="004D33A2" w:rsidRPr="004D33A2" w:rsidRDefault="00F570A7" w:rsidP="00192682">
      <w:pPr>
        <w:pStyle w:val="ListParagraph"/>
        <w:numPr>
          <w:ilvl w:val="1"/>
          <w:numId w:val="34"/>
        </w:numPr>
        <w:spacing w:after="165"/>
        <w:ind w:left="567" w:hanging="567"/>
        <w:rPr>
          <w:rFonts w:ascii="Corbel" w:hAnsi="Corbel"/>
          <w:sz w:val="20"/>
          <w:szCs w:val="20"/>
        </w:rPr>
      </w:pPr>
      <w:r w:rsidRPr="004D33A2">
        <w:rPr>
          <w:rFonts w:ascii="Corbel" w:hAnsi="Corbel"/>
          <w:b/>
          <w:sz w:val="20"/>
          <w:szCs w:val="20"/>
        </w:rPr>
        <w:t>Please note all communications during the tender period will be via the ProContract website</w:t>
      </w:r>
      <w:r w:rsidR="007473D6" w:rsidRPr="004D33A2">
        <w:rPr>
          <w:rFonts w:ascii="Corbel" w:hAnsi="Corbel"/>
          <w:b/>
          <w:sz w:val="20"/>
          <w:szCs w:val="20"/>
        </w:rPr>
        <w:t>.</w:t>
      </w:r>
      <w:r w:rsidRPr="004D33A2">
        <w:rPr>
          <w:rFonts w:ascii="Corbel" w:hAnsi="Corbel"/>
          <w:b/>
          <w:sz w:val="20"/>
          <w:szCs w:val="20"/>
        </w:rPr>
        <w:t xml:space="preserve"> </w:t>
      </w:r>
      <w:r w:rsidR="007473D6" w:rsidRPr="004D33A2">
        <w:rPr>
          <w:rFonts w:ascii="Corbel" w:hAnsi="Corbel"/>
          <w:b/>
          <w:sz w:val="20"/>
          <w:szCs w:val="20"/>
        </w:rPr>
        <w:t>A</w:t>
      </w:r>
      <w:r w:rsidRPr="004D33A2">
        <w:rPr>
          <w:rFonts w:ascii="Corbel" w:hAnsi="Corbel"/>
          <w:b/>
          <w:sz w:val="20"/>
          <w:szCs w:val="20"/>
        </w:rPr>
        <w:t xml:space="preserve">ll </w:t>
      </w:r>
      <w:r w:rsidR="000F1A2B" w:rsidRPr="004D33A2">
        <w:rPr>
          <w:rFonts w:ascii="Corbel" w:hAnsi="Corbel"/>
          <w:b/>
          <w:sz w:val="20"/>
          <w:szCs w:val="20"/>
        </w:rPr>
        <w:t>Suppliers</w:t>
      </w:r>
      <w:r w:rsidRPr="004D33A2">
        <w:rPr>
          <w:rFonts w:ascii="Corbel" w:hAnsi="Corbel"/>
          <w:b/>
          <w:sz w:val="20"/>
          <w:szCs w:val="20"/>
        </w:rPr>
        <w:t xml:space="preserve"> </w:t>
      </w:r>
      <w:r w:rsidR="004D33A2">
        <w:rPr>
          <w:rFonts w:ascii="Corbel" w:hAnsi="Corbel"/>
          <w:b/>
          <w:sz w:val="20"/>
          <w:szCs w:val="20"/>
        </w:rPr>
        <w:t>invited to Further Competition</w:t>
      </w:r>
      <w:r w:rsidRPr="004D33A2">
        <w:rPr>
          <w:rFonts w:ascii="Corbel" w:hAnsi="Corbel"/>
          <w:b/>
          <w:sz w:val="20"/>
          <w:szCs w:val="20"/>
        </w:rPr>
        <w:t xml:space="preserve"> will receive a direct email notification from ProContract on any updates via the </w:t>
      </w:r>
      <w:r w:rsidR="006F2031" w:rsidRPr="004D33A2">
        <w:rPr>
          <w:rFonts w:ascii="Corbel" w:hAnsi="Corbel"/>
          <w:b/>
          <w:sz w:val="20"/>
          <w:szCs w:val="20"/>
        </w:rPr>
        <w:t>S</w:t>
      </w:r>
      <w:r w:rsidRPr="004D33A2">
        <w:rPr>
          <w:rFonts w:ascii="Corbel" w:hAnsi="Corbel"/>
          <w:b/>
          <w:sz w:val="20"/>
          <w:szCs w:val="20"/>
        </w:rPr>
        <w:t xml:space="preserve">uppliers registered email address. </w:t>
      </w:r>
      <w:r w:rsidR="00C46E38" w:rsidRPr="004D33A2">
        <w:rPr>
          <w:rFonts w:ascii="Corbel" w:hAnsi="Corbel"/>
          <w:b/>
          <w:sz w:val="20"/>
          <w:szCs w:val="20"/>
        </w:rPr>
        <w:t xml:space="preserve"> </w:t>
      </w:r>
      <w:r w:rsidR="00D77CB9" w:rsidRPr="004D33A2">
        <w:rPr>
          <w:rFonts w:ascii="Corbel" w:hAnsi="Corbel"/>
          <w:b/>
          <w:sz w:val="20"/>
          <w:szCs w:val="20"/>
        </w:rPr>
        <w:t>No approach of any kind should be made to any other person within, or associated with, Homes England.</w:t>
      </w:r>
      <w:r w:rsidR="00C46E38" w:rsidRPr="004D33A2">
        <w:rPr>
          <w:rFonts w:ascii="Corbel" w:hAnsi="Corbel"/>
          <w:b/>
          <w:sz w:val="20"/>
          <w:szCs w:val="20"/>
        </w:rPr>
        <w:t xml:space="preserve"> </w:t>
      </w:r>
    </w:p>
    <w:p w14:paraId="1B2EF5AD" w14:textId="77777777" w:rsidR="004D33A2" w:rsidRPr="004D33A2" w:rsidRDefault="004D33A2" w:rsidP="00192682">
      <w:pPr>
        <w:pStyle w:val="ListParagraph"/>
        <w:spacing w:line="240" w:lineRule="auto"/>
        <w:rPr>
          <w:rFonts w:ascii="Corbel" w:hAnsi="Corbel" w:cs="Arial"/>
          <w:spacing w:val="-3"/>
          <w:sz w:val="20"/>
          <w:szCs w:val="20"/>
        </w:rPr>
      </w:pPr>
    </w:p>
    <w:p w14:paraId="33CD064C" w14:textId="77777777" w:rsidR="006E495C" w:rsidRPr="006E495C" w:rsidRDefault="003B682A" w:rsidP="00192682">
      <w:pPr>
        <w:pStyle w:val="ListParagraph"/>
        <w:numPr>
          <w:ilvl w:val="1"/>
          <w:numId w:val="34"/>
        </w:numPr>
        <w:spacing w:after="165"/>
        <w:ind w:left="567" w:hanging="567"/>
        <w:rPr>
          <w:rFonts w:ascii="Corbel" w:hAnsi="Corbel"/>
          <w:sz w:val="20"/>
          <w:szCs w:val="20"/>
        </w:rPr>
      </w:pPr>
      <w:r w:rsidRPr="004D33A2">
        <w:rPr>
          <w:rFonts w:ascii="Corbel" w:hAnsi="Corbel" w:cs="Arial"/>
          <w:spacing w:val="-3"/>
          <w:sz w:val="20"/>
          <w:szCs w:val="20"/>
        </w:rPr>
        <w:t>The Supplier should check the Further Competition ITT for obvious e</w:t>
      </w:r>
      <w:r w:rsidR="006E495C">
        <w:rPr>
          <w:rFonts w:ascii="Corbel" w:hAnsi="Corbel" w:cs="Arial"/>
          <w:spacing w:val="-3"/>
          <w:sz w:val="20"/>
          <w:szCs w:val="20"/>
        </w:rPr>
        <w:t xml:space="preserve">rrors and missing information. </w:t>
      </w:r>
      <w:r w:rsidRPr="004D33A2">
        <w:rPr>
          <w:rFonts w:ascii="Corbel" w:hAnsi="Corbel" w:cs="Arial"/>
          <w:spacing w:val="-3"/>
          <w:sz w:val="20"/>
          <w:szCs w:val="20"/>
        </w:rPr>
        <w:t>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4D33A2">
        <w:rPr>
          <w:rFonts w:ascii="Corbel" w:hAnsi="Corbel" w:cs="Arial"/>
          <w:spacing w:val="-3"/>
          <w:sz w:val="20"/>
          <w:szCs w:val="20"/>
        </w:rPr>
        <w:t xml:space="preserve"> tender</w:t>
      </w:r>
      <w:r w:rsidRPr="004D33A2">
        <w:rPr>
          <w:rFonts w:ascii="Corbel" w:hAnsi="Corbel" w:cs="Arial"/>
          <w:spacing w:val="-3"/>
          <w:sz w:val="20"/>
          <w:szCs w:val="20"/>
        </w:rPr>
        <w:t xml:space="preserve"> </w:t>
      </w:r>
      <w:r w:rsidR="00C57A10" w:rsidRPr="004D33A2">
        <w:rPr>
          <w:rFonts w:ascii="Corbel" w:hAnsi="Corbel" w:cs="Arial"/>
          <w:spacing w:val="-3"/>
          <w:sz w:val="20"/>
          <w:szCs w:val="20"/>
        </w:rPr>
        <w:t>r</w:t>
      </w:r>
      <w:r w:rsidR="0009293E" w:rsidRPr="004D33A2">
        <w:rPr>
          <w:rFonts w:ascii="Corbel" w:hAnsi="Corbel" w:cs="Arial"/>
          <w:spacing w:val="-3"/>
          <w:sz w:val="20"/>
          <w:szCs w:val="20"/>
        </w:rPr>
        <w:t>esponse</w:t>
      </w:r>
      <w:r w:rsidRPr="004D33A2">
        <w:rPr>
          <w:rFonts w:ascii="Corbel" w:hAnsi="Corbel" w:cs="Arial"/>
          <w:spacing w:val="-3"/>
          <w:sz w:val="20"/>
          <w:szCs w:val="20"/>
        </w:rPr>
        <w:t xml:space="preserve"> may be rejected.</w:t>
      </w:r>
    </w:p>
    <w:p w14:paraId="0BE3F4AC" w14:textId="77777777" w:rsidR="006E495C" w:rsidRPr="0032049C" w:rsidRDefault="006E495C" w:rsidP="00192682">
      <w:pPr>
        <w:pStyle w:val="ListParagraph"/>
        <w:spacing w:line="240" w:lineRule="auto"/>
        <w:rPr>
          <w:rFonts w:ascii="Corbel" w:hAnsi="Corbel" w:cs="Arial"/>
          <w:sz w:val="20"/>
          <w:szCs w:val="20"/>
        </w:rPr>
      </w:pPr>
    </w:p>
    <w:p w14:paraId="6A5876A5" w14:textId="77777777" w:rsidR="006E495C" w:rsidRPr="006E495C" w:rsidRDefault="00A82CA2" w:rsidP="00192682">
      <w:pPr>
        <w:pStyle w:val="ListParagraph"/>
        <w:numPr>
          <w:ilvl w:val="1"/>
          <w:numId w:val="34"/>
        </w:numPr>
        <w:spacing w:after="165"/>
        <w:ind w:left="567" w:hanging="567"/>
        <w:rPr>
          <w:rFonts w:ascii="Corbel" w:hAnsi="Corbel"/>
          <w:sz w:val="20"/>
          <w:szCs w:val="20"/>
        </w:rPr>
      </w:pPr>
      <w:r w:rsidRPr="006E495C">
        <w:rPr>
          <w:rFonts w:ascii="Corbel" w:hAnsi="Corbel" w:cs="Arial"/>
          <w:sz w:val="20"/>
          <w:szCs w:val="20"/>
        </w:rPr>
        <w:t xml:space="preserve">All clarification requests must be sent using ProContract no later than </w:t>
      </w:r>
      <w:r w:rsidR="006E495C" w:rsidRPr="006E495C">
        <w:rPr>
          <w:rFonts w:ascii="Corbel" w:hAnsi="Corbel" w:cs="Arial"/>
          <w:sz w:val="20"/>
          <w:szCs w:val="20"/>
        </w:rPr>
        <w:t>3</w:t>
      </w:r>
      <w:r w:rsidRPr="006E495C">
        <w:rPr>
          <w:rFonts w:ascii="Corbel" w:hAnsi="Corbel" w:cs="Arial"/>
          <w:sz w:val="20"/>
          <w:szCs w:val="20"/>
        </w:rPr>
        <w:t xml:space="preserve"> working days before the Further Competition </w:t>
      </w:r>
      <w:r w:rsidR="006E495C" w:rsidRPr="006E495C">
        <w:rPr>
          <w:rFonts w:ascii="Corbel" w:hAnsi="Corbel" w:cs="Arial"/>
          <w:sz w:val="20"/>
          <w:szCs w:val="20"/>
        </w:rPr>
        <w:t xml:space="preserve">deadline shown on ProContract. </w:t>
      </w:r>
      <w:r w:rsidRPr="006E495C">
        <w:rPr>
          <w:rFonts w:ascii="Corbel" w:hAnsi="Corbel" w:cs="Arial"/>
          <w:sz w:val="20"/>
          <w:szCs w:val="20"/>
        </w:rPr>
        <w:t>Any queries submitted a</w:t>
      </w:r>
      <w:r w:rsidR="006E495C" w:rsidRPr="006E495C">
        <w:rPr>
          <w:rFonts w:ascii="Corbel" w:hAnsi="Corbel" w:cs="Arial"/>
          <w:sz w:val="20"/>
          <w:szCs w:val="20"/>
        </w:rPr>
        <w:t xml:space="preserve">fter this may not be answered. </w:t>
      </w:r>
      <w:r w:rsidRPr="006E495C">
        <w:rPr>
          <w:rFonts w:ascii="Corbel" w:hAnsi="Corbel" w:cs="Arial"/>
          <w:sz w:val="20"/>
          <w:szCs w:val="20"/>
        </w:rPr>
        <w:t>Homes England will respond to clarifications as soon as practicable.</w:t>
      </w:r>
    </w:p>
    <w:p w14:paraId="69C4B74F" w14:textId="77777777" w:rsidR="006E495C" w:rsidRPr="0032049C" w:rsidRDefault="006E495C" w:rsidP="0032049C">
      <w:pPr>
        <w:pStyle w:val="ListParagraph"/>
        <w:spacing w:line="240" w:lineRule="auto"/>
        <w:rPr>
          <w:rFonts w:ascii="Corbel" w:hAnsi="Corbel"/>
          <w:color w:val="000000"/>
          <w:sz w:val="20"/>
          <w:szCs w:val="20"/>
          <w:lang w:val="en-US"/>
        </w:rPr>
      </w:pPr>
    </w:p>
    <w:p w14:paraId="25D069DF" w14:textId="0419871B" w:rsidR="00875DF6" w:rsidRPr="006E495C" w:rsidRDefault="001F021A" w:rsidP="00192682">
      <w:pPr>
        <w:pStyle w:val="ListParagraph"/>
        <w:numPr>
          <w:ilvl w:val="1"/>
          <w:numId w:val="34"/>
        </w:numPr>
        <w:spacing w:after="165"/>
        <w:ind w:left="567" w:hanging="567"/>
        <w:rPr>
          <w:rFonts w:ascii="Corbel" w:hAnsi="Corbel" w:cs="Arial"/>
        </w:rPr>
      </w:pPr>
      <w:r w:rsidRPr="006E495C">
        <w:rPr>
          <w:rFonts w:ascii="Corbel" w:hAnsi="Corbel"/>
          <w:color w:val="000000"/>
          <w:sz w:val="20"/>
          <w:szCs w:val="20"/>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w:t>
      </w:r>
      <w:r w:rsidR="006E495C" w:rsidRPr="006E495C">
        <w:rPr>
          <w:rFonts w:ascii="Corbel" w:hAnsi="Corbel"/>
          <w:color w:val="000000"/>
          <w:sz w:val="20"/>
          <w:szCs w:val="20"/>
          <w:lang w:val="en-US"/>
        </w:rPr>
        <w:t>aw the clarification question. I</w:t>
      </w:r>
      <w:r w:rsidRPr="006E495C">
        <w:rPr>
          <w:rFonts w:ascii="Corbel" w:hAnsi="Corbel"/>
          <w:color w:val="000000"/>
          <w:sz w:val="20"/>
          <w:szCs w:val="20"/>
          <w:lang w:val="en-US"/>
        </w:rPr>
        <w:t xml:space="preserve">f the Supplier does not elect to withdraw the question and </w:t>
      </w:r>
      <w:r w:rsidRPr="006E495C">
        <w:rPr>
          <w:rFonts w:ascii="Corbel" w:hAnsi="Corbel"/>
          <w:sz w:val="20"/>
          <w:szCs w:val="20"/>
          <w:lang w:val="en-US"/>
        </w:rPr>
        <w:t>Homes England</w:t>
      </w:r>
      <w:r w:rsidRPr="006E495C">
        <w:rPr>
          <w:rFonts w:ascii="Corbel" w:hAnsi="Corbel"/>
          <w:sz w:val="20"/>
          <w:szCs w:val="20"/>
        </w:rPr>
        <w:t xml:space="preserve"> considers any clarification question to be of material significance, both the question and the </w:t>
      </w:r>
      <w:r w:rsidR="004D66D1" w:rsidRPr="006E495C">
        <w:rPr>
          <w:rFonts w:ascii="Corbel" w:hAnsi="Corbel"/>
          <w:sz w:val="20"/>
          <w:szCs w:val="20"/>
        </w:rPr>
        <w:t xml:space="preserve">answer </w:t>
      </w:r>
      <w:r w:rsidRPr="006E495C">
        <w:rPr>
          <w:rFonts w:ascii="Corbel" w:hAnsi="Corbel"/>
          <w:sz w:val="20"/>
          <w:szCs w:val="20"/>
        </w:rPr>
        <w:t xml:space="preserve">will be communicated, in a suitably anonymous form, to all prospective Suppliers who have </w:t>
      </w:r>
      <w:bookmarkStart w:id="22" w:name="_Toc415475571"/>
      <w:bookmarkStart w:id="23" w:name="_Toc415561517"/>
      <w:bookmarkStart w:id="24" w:name="_Toc415561630"/>
      <w:bookmarkStart w:id="25" w:name="_Toc415561707"/>
      <w:bookmarkStart w:id="26" w:name="_Toc415561776"/>
      <w:bookmarkStart w:id="27" w:name="_Toc416249255"/>
      <w:bookmarkStart w:id="28" w:name="_Toc416257529"/>
      <w:r w:rsidR="006E495C">
        <w:rPr>
          <w:rFonts w:ascii="Corbel" w:hAnsi="Corbel"/>
          <w:color w:val="000000"/>
          <w:sz w:val="20"/>
          <w:szCs w:val="20"/>
          <w:lang w:val="en-US"/>
        </w:rPr>
        <w:t>responded.</w:t>
      </w:r>
    </w:p>
    <w:p w14:paraId="32D0DC43" w14:textId="77777777" w:rsidR="006E495C" w:rsidRPr="0032049C" w:rsidRDefault="006E495C" w:rsidP="00192682">
      <w:pPr>
        <w:pStyle w:val="ListParagraph"/>
        <w:spacing w:line="240" w:lineRule="auto"/>
        <w:rPr>
          <w:rFonts w:ascii="Corbel" w:hAnsi="Corbel" w:cs="Arial"/>
          <w:sz w:val="20"/>
          <w:szCs w:val="20"/>
        </w:rPr>
      </w:pPr>
    </w:p>
    <w:p w14:paraId="052A15D7" w14:textId="77777777" w:rsidR="006E495C" w:rsidRPr="006E495C" w:rsidRDefault="001743A2"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Tender r</w:t>
      </w:r>
      <w:r w:rsidR="00CC19F7" w:rsidRPr="006E495C">
        <w:rPr>
          <w:rFonts w:ascii="Corbel" w:hAnsi="Corbel" w:cs="Arial"/>
          <w:sz w:val="20"/>
          <w:szCs w:val="20"/>
        </w:rPr>
        <w:t>esponses</w:t>
      </w:r>
      <w:r w:rsidR="00DA08C9" w:rsidRPr="006E495C">
        <w:rPr>
          <w:rFonts w:ascii="Corbel" w:hAnsi="Corbel" w:cs="Arial"/>
          <w:spacing w:val="-3"/>
          <w:sz w:val="20"/>
          <w:szCs w:val="20"/>
        </w:rPr>
        <w:t xml:space="preserve"> must not be accompanied by statements that could be construed as rendering the </w:t>
      </w:r>
      <w:r w:rsidRPr="006E495C">
        <w:rPr>
          <w:rFonts w:ascii="Corbel" w:hAnsi="Corbel" w:cs="Arial"/>
          <w:spacing w:val="-3"/>
          <w:sz w:val="20"/>
          <w:szCs w:val="20"/>
        </w:rPr>
        <w:t xml:space="preserve">tender </w:t>
      </w:r>
      <w:r w:rsidR="00C57A10" w:rsidRPr="006E495C">
        <w:rPr>
          <w:rFonts w:ascii="Corbel" w:hAnsi="Corbel" w:cs="Arial"/>
          <w:spacing w:val="-3"/>
          <w:sz w:val="20"/>
          <w:szCs w:val="20"/>
        </w:rPr>
        <w:t>r</w:t>
      </w:r>
      <w:r w:rsidR="00CC19F7" w:rsidRPr="006E495C">
        <w:rPr>
          <w:rFonts w:ascii="Corbel" w:hAnsi="Corbel" w:cs="Arial"/>
          <w:spacing w:val="-3"/>
          <w:sz w:val="20"/>
          <w:szCs w:val="20"/>
        </w:rPr>
        <w:t>esponse</w:t>
      </w:r>
      <w:r w:rsidR="00DA08C9" w:rsidRPr="006E495C">
        <w:rPr>
          <w:rFonts w:ascii="Corbel" w:hAnsi="Corbel" w:cs="Arial"/>
          <w:spacing w:val="-3"/>
          <w:sz w:val="20"/>
          <w:szCs w:val="20"/>
        </w:rPr>
        <w:t xml:space="preserve"> equivocal and/or placing it on a different footing from other </w:t>
      </w:r>
      <w:r w:rsidR="00B60F96" w:rsidRPr="006E495C">
        <w:rPr>
          <w:rFonts w:ascii="Corbel" w:hAnsi="Corbel" w:cs="Arial"/>
          <w:spacing w:val="-3"/>
          <w:sz w:val="20"/>
          <w:szCs w:val="20"/>
        </w:rPr>
        <w:t>Suppliers</w:t>
      </w:r>
      <w:r w:rsidR="006E495C" w:rsidRPr="006E495C">
        <w:rPr>
          <w:rFonts w:ascii="Corbel" w:hAnsi="Corbel" w:cs="Arial"/>
          <w:spacing w:val="-3"/>
          <w:sz w:val="20"/>
          <w:szCs w:val="20"/>
        </w:rPr>
        <w:t xml:space="preserve">. </w:t>
      </w:r>
      <w:r w:rsidR="00DA08C9" w:rsidRPr="006E495C">
        <w:rPr>
          <w:rFonts w:ascii="Corbel" w:hAnsi="Corbel" w:cs="Arial"/>
          <w:spacing w:val="-3"/>
          <w:sz w:val="20"/>
          <w:szCs w:val="20"/>
        </w:rPr>
        <w:t xml:space="preserve">Only </w:t>
      </w:r>
      <w:r w:rsidRPr="006E495C">
        <w:rPr>
          <w:rFonts w:ascii="Corbel" w:hAnsi="Corbel" w:cs="Arial"/>
          <w:spacing w:val="-3"/>
          <w:sz w:val="20"/>
          <w:szCs w:val="20"/>
        </w:rPr>
        <w:t xml:space="preserve">tender </w:t>
      </w:r>
      <w:r w:rsidR="00C57A10" w:rsidRPr="006E495C">
        <w:rPr>
          <w:rFonts w:ascii="Corbel" w:hAnsi="Corbel" w:cs="Arial"/>
          <w:spacing w:val="-3"/>
          <w:sz w:val="20"/>
          <w:szCs w:val="20"/>
        </w:rPr>
        <w:t>r</w:t>
      </w:r>
      <w:r w:rsidR="000218B4" w:rsidRPr="006E495C">
        <w:rPr>
          <w:rFonts w:ascii="Corbel" w:hAnsi="Corbel" w:cs="Arial"/>
          <w:spacing w:val="-3"/>
          <w:sz w:val="20"/>
          <w:szCs w:val="20"/>
        </w:rPr>
        <w:t>esponses</w:t>
      </w:r>
      <w:r w:rsidR="00DA08C9" w:rsidRPr="006E495C">
        <w:rPr>
          <w:rFonts w:ascii="Corbel" w:hAnsi="Corbel" w:cs="Arial"/>
          <w:spacing w:val="-3"/>
          <w:sz w:val="20"/>
          <w:szCs w:val="20"/>
        </w:rPr>
        <w:t xml:space="preserve"> submitted without qualification strictly in accordance with the </w:t>
      </w:r>
      <w:r w:rsidR="00D350C1" w:rsidRPr="006E495C">
        <w:rPr>
          <w:rFonts w:ascii="Corbel" w:hAnsi="Corbel" w:cs="Arial"/>
          <w:spacing w:val="-3"/>
          <w:sz w:val="20"/>
          <w:szCs w:val="20"/>
        </w:rPr>
        <w:t>Further Competition ITT</w:t>
      </w:r>
      <w:r w:rsidR="00DA08C9" w:rsidRPr="006E495C">
        <w:rPr>
          <w:rFonts w:ascii="Corbel" w:hAnsi="Corbel" w:cs="Arial"/>
          <w:spacing w:val="-3"/>
          <w:sz w:val="20"/>
          <w:szCs w:val="20"/>
        </w:rPr>
        <w:t xml:space="preserve"> (or subsequently amended by Homes England) will </w:t>
      </w:r>
      <w:r w:rsidR="006E495C" w:rsidRPr="006E495C">
        <w:rPr>
          <w:rFonts w:ascii="Corbel" w:hAnsi="Corbel" w:cs="Arial"/>
          <w:spacing w:val="-3"/>
          <w:sz w:val="20"/>
          <w:szCs w:val="20"/>
        </w:rPr>
        <w:t xml:space="preserve">be accepted for consideration. </w:t>
      </w:r>
      <w:r w:rsidR="00DA08C9" w:rsidRPr="006E495C">
        <w:rPr>
          <w:rFonts w:ascii="Corbel" w:hAnsi="Corbel" w:cs="Arial"/>
          <w:spacing w:val="-3"/>
          <w:sz w:val="20"/>
          <w:szCs w:val="20"/>
        </w:rPr>
        <w:t>Homes England’s decision on whether or not a</w:t>
      </w:r>
      <w:r w:rsidR="000218B4" w:rsidRPr="006E495C">
        <w:rPr>
          <w:rFonts w:ascii="Corbel" w:hAnsi="Corbel" w:cs="Arial"/>
          <w:spacing w:val="-3"/>
          <w:sz w:val="20"/>
          <w:szCs w:val="20"/>
        </w:rPr>
        <w:t xml:space="preserve"> </w:t>
      </w:r>
      <w:r w:rsidRPr="006E495C">
        <w:rPr>
          <w:rFonts w:ascii="Corbel" w:hAnsi="Corbel" w:cs="Arial"/>
          <w:spacing w:val="-3"/>
          <w:sz w:val="20"/>
          <w:szCs w:val="20"/>
        </w:rPr>
        <w:t xml:space="preserve">tender </w:t>
      </w:r>
      <w:r w:rsidR="00E33DB9" w:rsidRPr="006E495C">
        <w:rPr>
          <w:rFonts w:ascii="Corbel" w:hAnsi="Corbel" w:cs="Arial"/>
          <w:spacing w:val="-3"/>
          <w:sz w:val="20"/>
          <w:szCs w:val="20"/>
        </w:rPr>
        <w:t>re</w:t>
      </w:r>
      <w:r w:rsidR="000218B4" w:rsidRPr="006E495C">
        <w:rPr>
          <w:rFonts w:ascii="Corbel" w:hAnsi="Corbel" w:cs="Arial"/>
          <w:spacing w:val="-3"/>
          <w:sz w:val="20"/>
          <w:szCs w:val="20"/>
        </w:rPr>
        <w:t>sponse</w:t>
      </w:r>
      <w:r w:rsidR="00DA08C9" w:rsidRPr="006E495C">
        <w:rPr>
          <w:rFonts w:ascii="Corbel" w:hAnsi="Corbel" w:cs="Arial"/>
          <w:spacing w:val="-3"/>
          <w:sz w:val="20"/>
          <w:szCs w:val="20"/>
        </w:rPr>
        <w:t xml:space="preserve"> is acceptable will be final</w:t>
      </w:r>
      <w:r w:rsidR="003A1648" w:rsidRPr="006E495C">
        <w:rPr>
          <w:rFonts w:ascii="Corbel" w:hAnsi="Corbel" w:cs="Arial"/>
          <w:spacing w:val="-3"/>
          <w:sz w:val="20"/>
          <w:szCs w:val="20"/>
        </w:rPr>
        <w:t>.</w:t>
      </w:r>
    </w:p>
    <w:p w14:paraId="6FC54317" w14:textId="77777777" w:rsidR="006E495C" w:rsidRPr="0032049C" w:rsidRDefault="006E495C" w:rsidP="00192682">
      <w:pPr>
        <w:pStyle w:val="ListParagraph"/>
        <w:spacing w:line="240" w:lineRule="auto"/>
        <w:rPr>
          <w:rFonts w:ascii="Corbel" w:hAnsi="Corbel" w:cs="Arial"/>
          <w:spacing w:val="-3"/>
          <w:sz w:val="20"/>
          <w:szCs w:val="20"/>
        </w:rPr>
      </w:pPr>
    </w:p>
    <w:p w14:paraId="25CD4EAF" w14:textId="77777777" w:rsidR="006E495C" w:rsidRPr="006E495C" w:rsidRDefault="001743A2"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pacing w:val="-3"/>
          <w:sz w:val="20"/>
          <w:szCs w:val="20"/>
        </w:rPr>
        <w:t>Tender r</w:t>
      </w:r>
      <w:r w:rsidR="00610B08" w:rsidRPr="006E495C">
        <w:rPr>
          <w:rFonts w:ascii="Corbel" w:hAnsi="Corbel" w:cs="Arial"/>
          <w:spacing w:val="-3"/>
          <w:sz w:val="20"/>
          <w:szCs w:val="20"/>
        </w:rPr>
        <w:t>esponse</w:t>
      </w:r>
      <w:r w:rsidR="009851A1" w:rsidRPr="006E495C">
        <w:rPr>
          <w:rFonts w:ascii="Corbel" w:hAnsi="Corbel" w:cs="Arial"/>
          <w:spacing w:val="-3"/>
          <w:sz w:val="20"/>
          <w:szCs w:val="20"/>
        </w:rPr>
        <w:t>s</w:t>
      </w:r>
      <w:r w:rsidR="00610B08" w:rsidRPr="006E495C">
        <w:rPr>
          <w:rFonts w:ascii="Corbel" w:hAnsi="Corbel" w:cs="Arial"/>
          <w:spacing w:val="-3"/>
          <w:sz w:val="20"/>
          <w:szCs w:val="20"/>
        </w:rPr>
        <w:t xml:space="preserve"> </w:t>
      </w:r>
      <w:r w:rsidR="00542F5D" w:rsidRPr="006E495C">
        <w:rPr>
          <w:sz w:val="20"/>
          <w:szCs w:val="20"/>
        </w:rPr>
        <w:t xml:space="preserve">must be written in English. </w:t>
      </w:r>
    </w:p>
    <w:p w14:paraId="37CC1A79" w14:textId="77777777" w:rsidR="006E495C" w:rsidRPr="006E495C" w:rsidRDefault="006E495C" w:rsidP="00192682">
      <w:pPr>
        <w:pStyle w:val="ListParagraph"/>
        <w:rPr>
          <w:rFonts w:ascii="Corbel" w:hAnsi="Corbel" w:cs="Arial"/>
        </w:rPr>
      </w:pPr>
    </w:p>
    <w:p w14:paraId="157A8452" w14:textId="77777777" w:rsidR="006E495C" w:rsidRDefault="00F74FDE"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6E495C">
        <w:rPr>
          <w:rFonts w:ascii="Corbel" w:hAnsi="Corbel" w:cs="Arial"/>
          <w:sz w:val="20"/>
          <w:szCs w:val="20"/>
        </w:rPr>
        <w:t xml:space="preserve">tender </w:t>
      </w:r>
      <w:r w:rsidRPr="006E495C">
        <w:rPr>
          <w:rFonts w:ascii="Corbel" w:hAnsi="Corbel" w:cs="Arial"/>
          <w:sz w:val="20"/>
          <w:szCs w:val="20"/>
        </w:rPr>
        <w:t>response to this Further Competition.</w:t>
      </w:r>
    </w:p>
    <w:p w14:paraId="7539310E" w14:textId="77777777" w:rsidR="006E495C" w:rsidRPr="0032049C" w:rsidRDefault="006E495C" w:rsidP="0032049C">
      <w:pPr>
        <w:pStyle w:val="ListParagraph"/>
        <w:spacing w:line="240" w:lineRule="auto"/>
        <w:rPr>
          <w:rFonts w:ascii="Corbel" w:hAnsi="Corbel" w:cs="Arial"/>
          <w:sz w:val="20"/>
          <w:szCs w:val="20"/>
        </w:rPr>
      </w:pPr>
    </w:p>
    <w:p w14:paraId="7C16154B" w14:textId="1832F04B" w:rsidR="00F74FDE" w:rsidRDefault="00F74FDE"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Homes England reserves the right to cancel this Further Competition process at any time.</w:t>
      </w:r>
    </w:p>
    <w:p w14:paraId="74E05060" w14:textId="77777777" w:rsidR="00AD1317" w:rsidRPr="00AD1317" w:rsidRDefault="00AD1317" w:rsidP="00192682">
      <w:pPr>
        <w:pStyle w:val="ListParagraph"/>
        <w:rPr>
          <w:rFonts w:ascii="Corbel" w:hAnsi="Corbel" w:cs="Arial"/>
          <w:sz w:val="20"/>
          <w:szCs w:val="20"/>
        </w:rPr>
      </w:pPr>
    </w:p>
    <w:p w14:paraId="070F669D" w14:textId="2F2D1BFD" w:rsidR="00AD1317" w:rsidRDefault="00AD1317" w:rsidP="00192682">
      <w:pPr>
        <w:pStyle w:val="ListParagraph"/>
        <w:numPr>
          <w:ilvl w:val="1"/>
          <w:numId w:val="34"/>
        </w:numPr>
        <w:spacing w:after="165"/>
        <w:ind w:left="567" w:hanging="567"/>
        <w:rPr>
          <w:rFonts w:ascii="Corbel" w:hAnsi="Corbel" w:cs="Arial"/>
          <w:sz w:val="20"/>
          <w:szCs w:val="20"/>
        </w:rPr>
      </w:pPr>
      <w:r w:rsidRPr="00AD1317">
        <w:rPr>
          <w:rFonts w:ascii="Corbel" w:hAnsi="Corbel" w:cs="Arial"/>
          <w:sz w:val="20"/>
          <w:szCs w:val="20"/>
        </w:rPr>
        <w:t>Homes England reserves the right to observe a Standstill Period for any individual contract which exceeds the Find a Tender Service (FTS) threshold in accordance with The Public Procurement (Amendment Etc. ) (EU Exit) Regulations 2020.</w:t>
      </w:r>
    </w:p>
    <w:p w14:paraId="57B11992" w14:textId="326045F7" w:rsidR="006E495C" w:rsidRDefault="006E495C" w:rsidP="00CF3D3B">
      <w:pPr>
        <w:pStyle w:val="Style4"/>
        <w:numPr>
          <w:ilvl w:val="0"/>
          <w:numId w:val="34"/>
        </w:numPr>
        <w:spacing w:after="200"/>
        <w:ind w:left="567" w:hanging="567"/>
      </w:pPr>
      <w:bookmarkStart w:id="29" w:name="_Toc79579736"/>
      <w:r>
        <w:t>Site Visit Requirements</w:t>
      </w:r>
      <w:bookmarkEnd w:id="29"/>
    </w:p>
    <w:p w14:paraId="2D834F7E" w14:textId="6FE4F848" w:rsidR="006E495C" w:rsidRDefault="006E495C" w:rsidP="00CF3D3B">
      <w:pPr>
        <w:pStyle w:val="ListParagraph"/>
        <w:numPr>
          <w:ilvl w:val="0"/>
          <w:numId w:val="37"/>
        </w:numPr>
        <w:spacing w:after="165"/>
        <w:ind w:left="567" w:hanging="567"/>
        <w:rPr>
          <w:rFonts w:ascii="Corbel" w:hAnsi="Corbel" w:cs="Arial"/>
          <w:sz w:val="20"/>
          <w:szCs w:val="20"/>
        </w:rPr>
      </w:pPr>
      <w:r w:rsidRPr="006E495C">
        <w:rPr>
          <w:rFonts w:ascii="Corbel" w:hAnsi="Corbel" w:cs="Arial"/>
          <w:sz w:val="20"/>
          <w:szCs w:val="20"/>
        </w:rPr>
        <w:t xml:space="preserve">Suppliers </w:t>
      </w:r>
      <w:r w:rsidRPr="006E495C">
        <w:rPr>
          <w:rFonts w:ascii="Corbel" w:hAnsi="Corbel" w:cs="Arial"/>
          <w:b/>
          <w:sz w:val="20"/>
          <w:szCs w:val="20"/>
          <w:u w:val="single"/>
        </w:rPr>
        <w:t>MUST</w:t>
      </w:r>
      <w:r w:rsidRPr="006E495C">
        <w:rPr>
          <w:rFonts w:ascii="Corbel" w:hAnsi="Corbel" w:cs="Arial"/>
          <w:sz w:val="20"/>
          <w:szCs w:val="20"/>
        </w:rPr>
        <w:t xml:space="preserve"> visit the site prior to submitting a Tender.</w:t>
      </w:r>
    </w:p>
    <w:p w14:paraId="3E15D266" w14:textId="77777777" w:rsidR="00825815" w:rsidRDefault="00825815" w:rsidP="00CF3D3B">
      <w:pPr>
        <w:pStyle w:val="ListParagraph"/>
        <w:spacing w:after="165"/>
        <w:ind w:left="567"/>
        <w:rPr>
          <w:rFonts w:ascii="Corbel" w:hAnsi="Corbel" w:cs="Arial"/>
          <w:sz w:val="20"/>
          <w:szCs w:val="20"/>
        </w:rPr>
      </w:pPr>
    </w:p>
    <w:p w14:paraId="1E8B18C5" w14:textId="6DF3D32C" w:rsidR="006E495C" w:rsidRDefault="006E495C" w:rsidP="00CF3D3B">
      <w:pPr>
        <w:pStyle w:val="ListParagraph"/>
        <w:numPr>
          <w:ilvl w:val="0"/>
          <w:numId w:val="37"/>
        </w:numPr>
        <w:spacing w:after="165"/>
        <w:ind w:left="567" w:hanging="567"/>
        <w:rPr>
          <w:rFonts w:ascii="Corbel" w:hAnsi="Corbel" w:cs="Arial"/>
          <w:sz w:val="20"/>
          <w:szCs w:val="20"/>
        </w:rPr>
      </w:pPr>
      <w:r>
        <w:rPr>
          <w:rFonts w:ascii="Corbel" w:hAnsi="Corbel" w:cs="Arial"/>
          <w:sz w:val="20"/>
          <w:szCs w:val="20"/>
        </w:rPr>
        <w:t xml:space="preserve">An </w:t>
      </w:r>
      <w:r w:rsidRPr="006E495C">
        <w:rPr>
          <w:rFonts w:ascii="Corbel" w:hAnsi="Corbel" w:cs="Arial"/>
          <w:sz w:val="20"/>
          <w:szCs w:val="20"/>
        </w:rPr>
        <w:t>open day ha</w:t>
      </w:r>
      <w:r>
        <w:rPr>
          <w:rFonts w:ascii="Corbel" w:hAnsi="Corbel" w:cs="Arial"/>
          <w:sz w:val="20"/>
          <w:szCs w:val="20"/>
        </w:rPr>
        <w:t>s</w:t>
      </w:r>
      <w:r w:rsidRPr="006E495C">
        <w:rPr>
          <w:rFonts w:ascii="Corbel" w:hAnsi="Corbel" w:cs="Arial"/>
          <w:sz w:val="20"/>
          <w:szCs w:val="20"/>
        </w:rPr>
        <w:t xml:space="preserve"> been arranged </w:t>
      </w:r>
      <w:r w:rsidR="00841FB3">
        <w:rPr>
          <w:rFonts w:ascii="Corbel" w:hAnsi="Corbel" w:cs="Arial"/>
          <w:sz w:val="20"/>
          <w:szCs w:val="20"/>
        </w:rPr>
        <w:t xml:space="preserve">(noted below) </w:t>
      </w:r>
      <w:r w:rsidRPr="006E495C">
        <w:rPr>
          <w:rFonts w:ascii="Corbel" w:hAnsi="Corbel" w:cs="Arial"/>
          <w:sz w:val="20"/>
          <w:szCs w:val="20"/>
        </w:rPr>
        <w:t xml:space="preserve">over the tender period, where all areas of the site relevant to this contract will be available for viewing by Suppliers. </w:t>
      </w:r>
    </w:p>
    <w:p w14:paraId="3FFA593F" w14:textId="77777777" w:rsidR="006E495C" w:rsidRPr="006E495C" w:rsidRDefault="006E495C" w:rsidP="0032049C">
      <w:pPr>
        <w:pStyle w:val="ListParagraph"/>
        <w:spacing w:line="240" w:lineRule="auto"/>
        <w:rPr>
          <w:rFonts w:ascii="Corbel" w:hAnsi="Corbel" w:cs="Arial"/>
          <w:sz w:val="20"/>
          <w:szCs w:val="20"/>
        </w:rPr>
      </w:pPr>
    </w:p>
    <w:p w14:paraId="5941F04B" w14:textId="63D64455" w:rsidR="006E495C" w:rsidRDefault="006E495C" w:rsidP="00CF3D3B">
      <w:pPr>
        <w:pStyle w:val="ListParagraph"/>
        <w:numPr>
          <w:ilvl w:val="0"/>
          <w:numId w:val="37"/>
        </w:numPr>
        <w:spacing w:after="165"/>
        <w:ind w:left="567" w:hanging="567"/>
        <w:rPr>
          <w:rFonts w:ascii="Corbel" w:hAnsi="Corbel" w:cs="Arial"/>
          <w:sz w:val="20"/>
          <w:szCs w:val="20"/>
        </w:rPr>
      </w:pPr>
      <w:r w:rsidRPr="006E495C">
        <w:rPr>
          <w:rFonts w:ascii="Corbel" w:hAnsi="Corbel" w:cs="Arial"/>
          <w:sz w:val="20"/>
          <w:szCs w:val="20"/>
        </w:rPr>
        <w:t xml:space="preserve">Attendance at </w:t>
      </w:r>
      <w:r>
        <w:rPr>
          <w:rFonts w:ascii="Corbel" w:hAnsi="Corbel" w:cs="Arial"/>
          <w:sz w:val="20"/>
          <w:szCs w:val="20"/>
        </w:rPr>
        <w:t>the</w:t>
      </w:r>
      <w:r w:rsidRPr="006E495C">
        <w:rPr>
          <w:rFonts w:ascii="Corbel" w:hAnsi="Corbel" w:cs="Arial"/>
          <w:sz w:val="20"/>
          <w:szCs w:val="20"/>
        </w:rPr>
        <w:t xml:space="preserve"> o</w:t>
      </w:r>
      <w:r>
        <w:rPr>
          <w:rFonts w:ascii="Corbel" w:hAnsi="Corbel" w:cs="Arial"/>
          <w:sz w:val="20"/>
          <w:szCs w:val="20"/>
        </w:rPr>
        <w:t xml:space="preserve">pen </w:t>
      </w:r>
      <w:r w:rsidRPr="006E495C">
        <w:rPr>
          <w:rFonts w:ascii="Corbel" w:hAnsi="Corbel" w:cs="Arial"/>
          <w:sz w:val="20"/>
          <w:szCs w:val="20"/>
        </w:rPr>
        <w:t xml:space="preserve">day is a Pass / Fail criteria of this tender. Your organisation is required to provide a response within </w:t>
      </w:r>
      <w:r w:rsidR="00F06116">
        <w:rPr>
          <w:rFonts w:ascii="Corbel" w:hAnsi="Corbel" w:cs="Arial"/>
          <w:sz w:val="20"/>
          <w:szCs w:val="20"/>
        </w:rPr>
        <w:t>3.1 Response Form</w:t>
      </w:r>
      <w:r w:rsidRPr="006E495C">
        <w:rPr>
          <w:rFonts w:ascii="Corbel" w:hAnsi="Corbel" w:cs="Arial"/>
          <w:sz w:val="20"/>
          <w:szCs w:val="20"/>
        </w:rPr>
        <w:t xml:space="preserve"> confirming attendance at </w:t>
      </w:r>
      <w:r w:rsidR="00F06116">
        <w:rPr>
          <w:rFonts w:ascii="Corbel" w:hAnsi="Corbel" w:cs="Arial"/>
          <w:sz w:val="20"/>
          <w:szCs w:val="20"/>
        </w:rPr>
        <w:t xml:space="preserve">the </w:t>
      </w:r>
      <w:r w:rsidRPr="006E495C">
        <w:rPr>
          <w:rFonts w:ascii="Corbel" w:hAnsi="Corbel" w:cs="Arial"/>
          <w:sz w:val="20"/>
          <w:szCs w:val="20"/>
        </w:rPr>
        <w:t>open day. Where a Supplier confirms they did not attend an open day the response will be marked as a Fail and further quality and price submissions will not be assessed.</w:t>
      </w:r>
    </w:p>
    <w:p w14:paraId="13549669" w14:textId="77777777" w:rsidR="00F06116" w:rsidRPr="00F06116" w:rsidRDefault="00F06116" w:rsidP="0032049C">
      <w:pPr>
        <w:pStyle w:val="ListParagraph"/>
        <w:spacing w:line="240" w:lineRule="auto"/>
        <w:rPr>
          <w:rFonts w:ascii="Corbel" w:hAnsi="Corbel" w:cs="Arial"/>
          <w:sz w:val="20"/>
          <w:szCs w:val="20"/>
        </w:rPr>
      </w:pPr>
    </w:p>
    <w:p w14:paraId="51AC45F6" w14:textId="77777777" w:rsidR="006E495C" w:rsidRDefault="006E495C" w:rsidP="00CF3D3B">
      <w:pPr>
        <w:pStyle w:val="ListParagraph"/>
        <w:numPr>
          <w:ilvl w:val="0"/>
          <w:numId w:val="37"/>
        </w:numPr>
        <w:spacing w:after="165"/>
        <w:ind w:left="567" w:hanging="567"/>
        <w:rPr>
          <w:rFonts w:ascii="Corbel" w:hAnsi="Corbel" w:cs="Arial"/>
          <w:sz w:val="20"/>
          <w:szCs w:val="20"/>
        </w:rPr>
      </w:pPr>
      <w:r w:rsidRPr="00F06116">
        <w:rPr>
          <w:rFonts w:ascii="Corbel" w:hAnsi="Corbel" w:cs="Arial"/>
          <w:sz w:val="20"/>
          <w:szCs w:val="20"/>
        </w:rPr>
        <w:t xml:space="preserve">No claims will be allowed after submission for lack of information, or other reasons which could have been resolved by a site visit. </w:t>
      </w:r>
    </w:p>
    <w:p w14:paraId="45D3FAD9" w14:textId="77777777" w:rsidR="00F06116" w:rsidRPr="00F06116" w:rsidRDefault="00F06116" w:rsidP="0032049C">
      <w:pPr>
        <w:pStyle w:val="ListParagraph"/>
        <w:spacing w:line="240" w:lineRule="auto"/>
        <w:rPr>
          <w:rFonts w:ascii="Corbel" w:hAnsi="Corbel" w:cs="Arial"/>
          <w:sz w:val="20"/>
          <w:szCs w:val="20"/>
        </w:rPr>
      </w:pPr>
    </w:p>
    <w:p w14:paraId="2FDC9D84" w14:textId="0DB6447D" w:rsidR="006E495C" w:rsidRDefault="00F06116" w:rsidP="00CF3D3B">
      <w:pPr>
        <w:pStyle w:val="ListParagraph"/>
        <w:numPr>
          <w:ilvl w:val="0"/>
          <w:numId w:val="37"/>
        </w:numPr>
        <w:spacing w:after="165"/>
        <w:ind w:left="567" w:hanging="567"/>
        <w:rPr>
          <w:rFonts w:ascii="Corbel" w:hAnsi="Corbel" w:cs="Arial"/>
          <w:sz w:val="20"/>
          <w:szCs w:val="20"/>
        </w:rPr>
      </w:pPr>
      <w:r>
        <w:rPr>
          <w:rFonts w:ascii="Corbel" w:hAnsi="Corbel" w:cs="Arial"/>
          <w:sz w:val="20"/>
          <w:szCs w:val="20"/>
        </w:rPr>
        <w:t xml:space="preserve">Scheduled open day is as </w:t>
      </w:r>
      <w:r w:rsidR="006E495C" w:rsidRPr="00F06116">
        <w:rPr>
          <w:rFonts w:ascii="Corbel" w:hAnsi="Corbel" w:cs="Arial"/>
          <w:sz w:val="20"/>
          <w:szCs w:val="20"/>
        </w:rPr>
        <w:t>noted below:</w:t>
      </w:r>
    </w:p>
    <w:p w14:paraId="3DF92B08" w14:textId="77777777" w:rsidR="00841FB3" w:rsidRDefault="00841FB3" w:rsidP="0032049C">
      <w:pPr>
        <w:pStyle w:val="ListParagraph"/>
        <w:spacing w:after="165" w:line="240" w:lineRule="auto"/>
        <w:ind w:left="567"/>
        <w:jc w:val="both"/>
        <w:rPr>
          <w:rFonts w:ascii="Corbel" w:hAnsi="Corbel" w:cs="Arial"/>
          <w:sz w:val="20"/>
          <w:szCs w:val="20"/>
        </w:rPr>
      </w:pPr>
    </w:p>
    <w:p w14:paraId="6A550647" w14:textId="22ADE6E6" w:rsidR="00F06116" w:rsidRPr="00500658" w:rsidRDefault="00F06116" w:rsidP="00871122">
      <w:pPr>
        <w:pStyle w:val="ListParagraph"/>
        <w:spacing w:before="200"/>
        <w:ind w:left="567"/>
        <w:rPr>
          <w:rFonts w:ascii="Corbel" w:hAnsi="Corbel" w:cs="Arial"/>
          <w:b/>
          <w:sz w:val="20"/>
          <w:szCs w:val="20"/>
        </w:rPr>
      </w:pPr>
      <w:r w:rsidRPr="00500658">
        <w:rPr>
          <w:rFonts w:ascii="Corbel" w:hAnsi="Corbel" w:cs="Arial"/>
          <w:b/>
          <w:sz w:val="20"/>
          <w:szCs w:val="20"/>
        </w:rPr>
        <w:t>Date:</w:t>
      </w:r>
      <w:r w:rsidR="00871122" w:rsidRPr="00500658">
        <w:rPr>
          <w:rFonts w:ascii="Corbel" w:hAnsi="Corbel" w:cs="Arial"/>
          <w:b/>
          <w:sz w:val="20"/>
          <w:szCs w:val="20"/>
        </w:rPr>
        <w:t xml:space="preserve"> </w:t>
      </w:r>
      <w:r w:rsidR="00500658" w:rsidRPr="00500658">
        <w:rPr>
          <w:rFonts w:ascii="Corbel" w:hAnsi="Corbel" w:cs="Arial"/>
          <w:sz w:val="20"/>
          <w:szCs w:val="20"/>
        </w:rPr>
        <w:t>Wednesday 6</w:t>
      </w:r>
      <w:r w:rsidR="00500658" w:rsidRPr="00500658">
        <w:rPr>
          <w:rFonts w:ascii="Corbel" w:hAnsi="Corbel" w:cs="Arial"/>
          <w:sz w:val="20"/>
          <w:szCs w:val="20"/>
          <w:vertAlign w:val="superscript"/>
        </w:rPr>
        <w:t>th</w:t>
      </w:r>
      <w:r w:rsidR="00500658" w:rsidRPr="00500658">
        <w:rPr>
          <w:rFonts w:ascii="Corbel" w:hAnsi="Corbel" w:cs="Arial"/>
          <w:sz w:val="20"/>
          <w:szCs w:val="20"/>
        </w:rPr>
        <w:t xml:space="preserve"> April 2022</w:t>
      </w:r>
    </w:p>
    <w:p w14:paraId="3BDF22B9" w14:textId="00271CC5" w:rsidR="00F06116" w:rsidRPr="00500658" w:rsidRDefault="00F06116" w:rsidP="00F06116">
      <w:pPr>
        <w:pStyle w:val="ListParagraph"/>
        <w:spacing w:after="165"/>
        <w:ind w:left="567"/>
        <w:jc w:val="both"/>
        <w:rPr>
          <w:rFonts w:ascii="Corbel" w:hAnsi="Corbel" w:cs="Arial"/>
          <w:b/>
          <w:sz w:val="20"/>
          <w:szCs w:val="20"/>
        </w:rPr>
      </w:pPr>
      <w:r w:rsidRPr="00500658">
        <w:rPr>
          <w:rFonts w:ascii="Corbel" w:hAnsi="Corbel" w:cs="Arial"/>
          <w:b/>
          <w:sz w:val="20"/>
          <w:szCs w:val="20"/>
        </w:rPr>
        <w:t>Time:</w:t>
      </w:r>
      <w:r w:rsidR="00871122" w:rsidRPr="00500658">
        <w:rPr>
          <w:rFonts w:ascii="Corbel" w:hAnsi="Corbel" w:cs="Arial"/>
          <w:b/>
          <w:sz w:val="20"/>
          <w:szCs w:val="20"/>
        </w:rPr>
        <w:t xml:space="preserve"> </w:t>
      </w:r>
      <w:r w:rsidR="00500658" w:rsidRPr="00500658">
        <w:rPr>
          <w:rFonts w:ascii="Corbel" w:hAnsi="Corbel" w:cs="Arial"/>
          <w:sz w:val="20"/>
          <w:szCs w:val="20"/>
        </w:rPr>
        <w:t>11.00am</w:t>
      </w:r>
    </w:p>
    <w:p w14:paraId="3821B00E" w14:textId="6D62D94B" w:rsidR="00871122" w:rsidRPr="00500658" w:rsidRDefault="00871122" w:rsidP="00F06116">
      <w:pPr>
        <w:pStyle w:val="ListParagraph"/>
        <w:spacing w:after="165"/>
        <w:ind w:left="567"/>
        <w:jc w:val="both"/>
        <w:rPr>
          <w:rFonts w:ascii="Corbel" w:hAnsi="Corbel" w:cs="Arial"/>
          <w:sz w:val="20"/>
          <w:szCs w:val="20"/>
        </w:rPr>
      </w:pPr>
      <w:r w:rsidRPr="00500658">
        <w:rPr>
          <w:rFonts w:ascii="Corbel" w:hAnsi="Corbel" w:cs="Arial"/>
          <w:b/>
          <w:sz w:val="20"/>
          <w:szCs w:val="20"/>
        </w:rPr>
        <w:t xml:space="preserve">Duration: </w:t>
      </w:r>
      <w:r w:rsidR="00500658" w:rsidRPr="00500658">
        <w:rPr>
          <w:rFonts w:ascii="Corbel" w:hAnsi="Corbel" w:cs="Arial"/>
          <w:sz w:val="20"/>
          <w:szCs w:val="20"/>
        </w:rPr>
        <w:t>1 hour</w:t>
      </w:r>
    </w:p>
    <w:p w14:paraId="74620295" w14:textId="22090175" w:rsidR="00871122" w:rsidRDefault="00871122" w:rsidP="00F06116">
      <w:pPr>
        <w:pStyle w:val="ListParagraph"/>
        <w:spacing w:after="165"/>
        <w:ind w:left="567"/>
        <w:jc w:val="both"/>
        <w:rPr>
          <w:rFonts w:ascii="Corbel" w:hAnsi="Corbel" w:cs="Arial"/>
          <w:sz w:val="20"/>
          <w:szCs w:val="20"/>
        </w:rPr>
      </w:pPr>
      <w:r w:rsidRPr="00500658">
        <w:rPr>
          <w:rFonts w:ascii="Corbel" w:hAnsi="Corbel" w:cs="Arial"/>
          <w:b/>
          <w:sz w:val="20"/>
          <w:szCs w:val="20"/>
        </w:rPr>
        <w:t>Site Address/Location</w:t>
      </w:r>
      <w:r>
        <w:rPr>
          <w:rFonts w:ascii="Corbel" w:hAnsi="Corbel" w:cs="Arial"/>
          <w:b/>
          <w:sz w:val="20"/>
          <w:szCs w:val="20"/>
        </w:rPr>
        <w:t>:</w:t>
      </w:r>
      <w:r w:rsidR="00755862">
        <w:rPr>
          <w:rFonts w:ascii="Corbel" w:hAnsi="Corbel" w:cs="Arial"/>
          <w:b/>
          <w:sz w:val="20"/>
          <w:szCs w:val="20"/>
        </w:rPr>
        <w:t xml:space="preserve"> </w:t>
      </w:r>
      <w:r w:rsidR="00755862" w:rsidRPr="00CF3D3B">
        <w:rPr>
          <w:rFonts w:ascii="Corbel" w:hAnsi="Corbel" w:cs="Arial"/>
          <w:sz w:val="20"/>
          <w:szCs w:val="20"/>
        </w:rPr>
        <w:t>Gloucester Centre, Morpeth Close, Peterborough PE2 7JU.</w:t>
      </w:r>
    </w:p>
    <w:p w14:paraId="7B204DCC" w14:textId="2DC465B1" w:rsidR="00871122" w:rsidRPr="00F06116" w:rsidRDefault="00871122" w:rsidP="00F06116">
      <w:pPr>
        <w:pStyle w:val="ListParagraph"/>
        <w:spacing w:after="165"/>
        <w:ind w:left="567"/>
        <w:jc w:val="both"/>
        <w:rPr>
          <w:rFonts w:ascii="Corbel" w:hAnsi="Corbel" w:cs="Arial"/>
          <w:b/>
          <w:sz w:val="20"/>
          <w:szCs w:val="20"/>
        </w:rPr>
      </w:pPr>
      <w:r>
        <w:rPr>
          <w:rFonts w:ascii="Corbel" w:hAnsi="Corbel" w:cs="Arial"/>
          <w:b/>
          <w:sz w:val="20"/>
          <w:szCs w:val="20"/>
        </w:rPr>
        <w:t xml:space="preserve">Homes England or appointed Managing Agent Conducting Visit: </w:t>
      </w:r>
      <w:r w:rsidR="00755862">
        <w:rPr>
          <w:rFonts w:ascii="Corbel" w:hAnsi="Corbel" w:cs="Arial"/>
          <w:sz w:val="20"/>
          <w:szCs w:val="20"/>
        </w:rPr>
        <w:t>Stuart Burke of TEP Ltd</w:t>
      </w:r>
    </w:p>
    <w:p w14:paraId="30B8CA94" w14:textId="77777777" w:rsidR="00F06116" w:rsidRPr="00F06116" w:rsidRDefault="00F06116" w:rsidP="0032049C">
      <w:pPr>
        <w:pStyle w:val="ListParagraph"/>
        <w:spacing w:line="240" w:lineRule="auto"/>
        <w:rPr>
          <w:rFonts w:ascii="Corbel" w:hAnsi="Corbel" w:cs="Arial"/>
          <w:sz w:val="20"/>
          <w:szCs w:val="20"/>
        </w:rPr>
      </w:pPr>
    </w:p>
    <w:p w14:paraId="1F24E1E3" w14:textId="4EA878DA" w:rsidR="0032049C" w:rsidRDefault="00871122" w:rsidP="00CF3D3B">
      <w:pPr>
        <w:pStyle w:val="ListParagraph"/>
        <w:numPr>
          <w:ilvl w:val="0"/>
          <w:numId w:val="37"/>
        </w:numPr>
        <w:spacing w:after="165"/>
        <w:ind w:left="567" w:hanging="567"/>
        <w:rPr>
          <w:rFonts w:ascii="Corbel" w:hAnsi="Corbel" w:cs="Arial"/>
          <w:sz w:val="20"/>
          <w:szCs w:val="20"/>
        </w:rPr>
      </w:pPr>
      <w:r w:rsidRPr="00871122">
        <w:rPr>
          <w:rFonts w:ascii="Corbel" w:hAnsi="Corbel" w:cs="Arial"/>
          <w:sz w:val="20"/>
          <w:szCs w:val="20"/>
        </w:rPr>
        <w:t xml:space="preserve">Site Access Request Forms (SARF's) must be submitted to </w:t>
      </w:r>
      <w:hyperlink r:id="rId19" w:history="1">
        <w:r w:rsidR="00755862" w:rsidRPr="00734201">
          <w:rPr>
            <w:rStyle w:val="Hyperlink"/>
            <w:rFonts w:ascii="Corbel" w:hAnsi="Corbel" w:cs="Arial"/>
            <w:sz w:val="20"/>
            <w:szCs w:val="20"/>
          </w:rPr>
          <w:t>stuartburke@tep.uk.com</w:t>
        </w:r>
      </w:hyperlink>
      <w:r w:rsidR="00755862">
        <w:rPr>
          <w:rFonts w:ascii="Corbel" w:hAnsi="Corbel" w:cs="Arial"/>
          <w:sz w:val="20"/>
          <w:szCs w:val="20"/>
        </w:rPr>
        <w:t xml:space="preserve"> </w:t>
      </w:r>
      <w:r w:rsidRPr="00871122">
        <w:rPr>
          <w:rFonts w:ascii="Corbel" w:hAnsi="Corbel" w:cs="Arial"/>
          <w:sz w:val="20"/>
          <w:szCs w:val="20"/>
        </w:rPr>
        <w:t xml:space="preserve">and copied to </w:t>
      </w:r>
      <w:hyperlink r:id="rId20" w:history="1">
        <w:r w:rsidR="0032049C" w:rsidRPr="00E164DE">
          <w:rPr>
            <w:rStyle w:val="Hyperlink"/>
            <w:rFonts w:ascii="Corbel" w:hAnsi="Corbel" w:cs="Arial"/>
            <w:sz w:val="20"/>
            <w:szCs w:val="20"/>
          </w:rPr>
          <w:t>tenders@tep.uk.com</w:t>
        </w:r>
      </w:hyperlink>
      <w:r w:rsidRPr="00871122">
        <w:rPr>
          <w:rFonts w:ascii="Corbel" w:hAnsi="Corbel" w:cs="Arial"/>
          <w:sz w:val="20"/>
          <w:szCs w:val="20"/>
        </w:rPr>
        <w:t xml:space="preserve">. SARF's must be received by </w:t>
      </w:r>
      <w:hyperlink r:id="rId21" w:history="1">
        <w:r w:rsidR="00755862" w:rsidRPr="00734201">
          <w:rPr>
            <w:rStyle w:val="Hyperlink"/>
            <w:rFonts w:ascii="Corbel" w:hAnsi="Corbel" w:cs="Arial"/>
            <w:sz w:val="20"/>
            <w:szCs w:val="20"/>
          </w:rPr>
          <w:t>stuartburke@tep.uk.com</w:t>
        </w:r>
      </w:hyperlink>
      <w:r w:rsidR="00755862">
        <w:rPr>
          <w:rFonts w:ascii="Corbel" w:hAnsi="Corbel" w:cs="Arial"/>
          <w:sz w:val="20"/>
          <w:szCs w:val="20"/>
        </w:rPr>
        <w:t xml:space="preserve"> </w:t>
      </w:r>
      <w:r w:rsidRPr="00871122">
        <w:rPr>
          <w:rFonts w:ascii="Corbel" w:hAnsi="Corbel" w:cs="Arial"/>
          <w:sz w:val="20"/>
          <w:szCs w:val="20"/>
        </w:rPr>
        <w:t xml:space="preserve">no later than 2 </w:t>
      </w:r>
      <w:r w:rsidR="0032049C">
        <w:rPr>
          <w:rFonts w:ascii="Corbel" w:hAnsi="Corbel" w:cs="Arial"/>
          <w:sz w:val="20"/>
          <w:szCs w:val="20"/>
        </w:rPr>
        <w:t>working days before the scheduled open day</w:t>
      </w:r>
      <w:r w:rsidRPr="00871122">
        <w:rPr>
          <w:rFonts w:ascii="Corbel" w:hAnsi="Corbel" w:cs="Arial"/>
          <w:sz w:val="20"/>
          <w:szCs w:val="20"/>
        </w:rPr>
        <w:t>. SARF's must include the names of all attendees, vehicle make and registrations. Access is limited to maximum of 1 representative per organisation.</w:t>
      </w:r>
    </w:p>
    <w:p w14:paraId="7A19D40D" w14:textId="77777777" w:rsidR="0032049C" w:rsidRDefault="0032049C" w:rsidP="00CF3D3B">
      <w:pPr>
        <w:pStyle w:val="ListParagraph"/>
        <w:spacing w:after="165" w:line="240" w:lineRule="auto"/>
        <w:ind w:left="567"/>
        <w:rPr>
          <w:rFonts w:ascii="Corbel" w:hAnsi="Corbel" w:cs="Arial"/>
          <w:sz w:val="20"/>
          <w:szCs w:val="20"/>
        </w:rPr>
      </w:pPr>
    </w:p>
    <w:p w14:paraId="246E261C" w14:textId="64FA86FF" w:rsidR="00F06116" w:rsidRDefault="00871122" w:rsidP="00CF3D3B">
      <w:pPr>
        <w:pStyle w:val="ListParagraph"/>
        <w:numPr>
          <w:ilvl w:val="0"/>
          <w:numId w:val="37"/>
        </w:numPr>
        <w:spacing w:before="200" w:after="165"/>
        <w:ind w:left="567" w:hanging="567"/>
        <w:rPr>
          <w:rFonts w:ascii="Corbel" w:hAnsi="Corbel" w:cs="Arial"/>
          <w:sz w:val="20"/>
          <w:szCs w:val="20"/>
        </w:rPr>
      </w:pPr>
      <w:r w:rsidRPr="0032049C">
        <w:rPr>
          <w:rFonts w:ascii="Corbel" w:hAnsi="Corbel" w:cs="Arial"/>
          <w:sz w:val="20"/>
          <w:szCs w:val="20"/>
        </w:rPr>
        <w:t>All attendees of the Site Visit should present themselves at the location point noted above with photograph ID.</w:t>
      </w:r>
    </w:p>
    <w:p w14:paraId="43E84D53" w14:textId="77777777" w:rsidR="0032049C" w:rsidRPr="0032049C" w:rsidRDefault="0032049C" w:rsidP="0032049C">
      <w:pPr>
        <w:pStyle w:val="ListParagraph"/>
        <w:spacing w:line="240" w:lineRule="auto"/>
        <w:rPr>
          <w:rFonts w:ascii="Corbel" w:hAnsi="Corbel" w:cs="Arial"/>
          <w:sz w:val="20"/>
          <w:szCs w:val="20"/>
        </w:rPr>
      </w:pPr>
    </w:p>
    <w:p w14:paraId="7DB08384" w14:textId="531E9727" w:rsidR="0032049C" w:rsidRDefault="0032049C" w:rsidP="00CF3D3B">
      <w:pPr>
        <w:pStyle w:val="ListParagraph"/>
        <w:numPr>
          <w:ilvl w:val="0"/>
          <w:numId w:val="37"/>
        </w:numPr>
        <w:spacing w:before="200" w:after="165"/>
        <w:ind w:left="567" w:hanging="567"/>
        <w:rPr>
          <w:rFonts w:ascii="Corbel" w:hAnsi="Corbel" w:cs="Arial"/>
          <w:sz w:val="20"/>
          <w:szCs w:val="20"/>
        </w:rPr>
      </w:pPr>
      <w:r>
        <w:rPr>
          <w:rFonts w:ascii="Corbel" w:hAnsi="Corbel" w:cs="Arial"/>
          <w:sz w:val="20"/>
          <w:szCs w:val="20"/>
        </w:rPr>
        <w:t>The following PPE is required to be worn for attendance at the site visit:</w:t>
      </w:r>
    </w:p>
    <w:p w14:paraId="0EA6EAED" w14:textId="77777777" w:rsidR="00CF3D3B" w:rsidRDefault="00CF3D3B" w:rsidP="00CF3D3B">
      <w:pPr>
        <w:pStyle w:val="ListParagraph"/>
        <w:spacing w:before="200"/>
        <w:ind w:left="993"/>
        <w:rPr>
          <w:rFonts w:ascii="Corbel" w:hAnsi="Corbel" w:cs="Arial"/>
          <w:sz w:val="20"/>
          <w:szCs w:val="20"/>
        </w:rPr>
      </w:pPr>
    </w:p>
    <w:p w14:paraId="7AC73FA7" w14:textId="331D85E8" w:rsidR="0032049C" w:rsidRPr="00755862" w:rsidRDefault="0032049C" w:rsidP="00CF3D3B">
      <w:pPr>
        <w:pStyle w:val="ListParagraph"/>
        <w:numPr>
          <w:ilvl w:val="0"/>
          <w:numId w:val="15"/>
        </w:numPr>
        <w:spacing w:before="200"/>
        <w:ind w:left="993"/>
        <w:rPr>
          <w:rFonts w:ascii="Corbel" w:hAnsi="Corbel" w:cs="Arial"/>
          <w:sz w:val="20"/>
          <w:szCs w:val="20"/>
        </w:rPr>
      </w:pPr>
      <w:r>
        <w:rPr>
          <w:rFonts w:ascii="Corbel" w:hAnsi="Corbel" w:cs="Arial"/>
          <w:sz w:val="20"/>
          <w:szCs w:val="20"/>
        </w:rPr>
        <w:t>High visibility jacket or vest;</w:t>
      </w:r>
      <w:r w:rsidR="00CF3D3B">
        <w:rPr>
          <w:rFonts w:ascii="Corbel" w:hAnsi="Corbel" w:cs="Arial"/>
          <w:sz w:val="20"/>
          <w:szCs w:val="20"/>
        </w:rPr>
        <w:t xml:space="preserve"> and</w:t>
      </w:r>
    </w:p>
    <w:p w14:paraId="6BA0227E" w14:textId="2B114678" w:rsidR="0032049C" w:rsidRPr="0032049C" w:rsidRDefault="0032049C" w:rsidP="00CF3D3B">
      <w:pPr>
        <w:pStyle w:val="ListParagraph"/>
        <w:numPr>
          <w:ilvl w:val="0"/>
          <w:numId w:val="15"/>
        </w:numPr>
        <w:ind w:left="993"/>
        <w:rPr>
          <w:rFonts w:ascii="Corbel" w:hAnsi="Corbel" w:cs="Arial"/>
          <w:sz w:val="20"/>
          <w:szCs w:val="20"/>
        </w:rPr>
      </w:pPr>
      <w:r>
        <w:rPr>
          <w:rFonts w:ascii="Corbel" w:hAnsi="Corbel" w:cs="Arial"/>
          <w:sz w:val="20"/>
          <w:szCs w:val="20"/>
        </w:rPr>
        <w:t>Sturdy footwear with ankle support</w:t>
      </w:r>
      <w:r w:rsidR="00CF3D3B">
        <w:rPr>
          <w:rFonts w:ascii="Corbel" w:hAnsi="Corbel" w:cs="Arial"/>
          <w:sz w:val="20"/>
          <w:szCs w:val="20"/>
        </w:rPr>
        <w:t>.</w:t>
      </w:r>
    </w:p>
    <w:p w14:paraId="50C93C64" w14:textId="77777777" w:rsidR="00CF3D3B" w:rsidRPr="00CF3D3B" w:rsidRDefault="00CF3D3B" w:rsidP="00CF3D3B">
      <w:pPr>
        <w:pStyle w:val="ListParagraph"/>
        <w:ind w:left="993"/>
        <w:rPr>
          <w:rFonts w:ascii="Corbel" w:hAnsi="Corbel" w:cs="Arial"/>
          <w:sz w:val="20"/>
          <w:szCs w:val="20"/>
        </w:rPr>
      </w:pPr>
    </w:p>
    <w:p w14:paraId="592B6A38" w14:textId="7E43FE54" w:rsidR="0032049C" w:rsidRDefault="0032049C" w:rsidP="00CF3D3B">
      <w:pPr>
        <w:pStyle w:val="ListParagraph"/>
        <w:numPr>
          <w:ilvl w:val="0"/>
          <w:numId w:val="37"/>
        </w:numPr>
        <w:spacing w:before="200" w:after="165"/>
        <w:ind w:left="567" w:hanging="567"/>
        <w:rPr>
          <w:rFonts w:ascii="Corbel" w:hAnsi="Corbel" w:cs="Arial"/>
          <w:sz w:val="20"/>
          <w:szCs w:val="20"/>
        </w:rPr>
      </w:pPr>
      <w:r>
        <w:rPr>
          <w:rFonts w:ascii="Corbel" w:hAnsi="Corbel" w:cs="Arial"/>
          <w:sz w:val="20"/>
          <w:szCs w:val="20"/>
        </w:rPr>
        <w:t>Suppliers not wearing the specified PPE noted above will be refused entry to the site. This will result in non-attendance at the open day with any resultant submission marked as Fail. The submission will not be assessed.</w:t>
      </w:r>
    </w:p>
    <w:p w14:paraId="0551E1FE" w14:textId="0850B62D" w:rsidR="004265AA" w:rsidRPr="008C4394" w:rsidRDefault="004265AA" w:rsidP="00CF3D3B">
      <w:pPr>
        <w:pStyle w:val="Style4"/>
        <w:numPr>
          <w:ilvl w:val="0"/>
          <w:numId w:val="34"/>
        </w:numPr>
        <w:spacing w:after="200"/>
        <w:ind w:left="567" w:hanging="567"/>
      </w:pPr>
      <w:bookmarkStart w:id="30" w:name="_Toc79579737"/>
      <w:r w:rsidRPr="008C4394">
        <w:t>Quality</w:t>
      </w:r>
      <w:bookmarkEnd w:id="30"/>
    </w:p>
    <w:p w14:paraId="222D11A3" w14:textId="020AEB95" w:rsidR="0032049C" w:rsidRDefault="00755862" w:rsidP="00CF3D3B">
      <w:pPr>
        <w:pStyle w:val="ListParagraph"/>
        <w:numPr>
          <w:ilvl w:val="0"/>
          <w:numId w:val="41"/>
        </w:numPr>
        <w:spacing w:before="200" w:after="165"/>
        <w:ind w:left="567" w:hanging="567"/>
        <w:rPr>
          <w:rFonts w:ascii="Corbel" w:hAnsi="Corbel" w:cs="Arial"/>
          <w:sz w:val="20"/>
          <w:szCs w:val="20"/>
        </w:rPr>
      </w:pPr>
      <w:r>
        <w:rPr>
          <w:rFonts w:ascii="Corbel" w:hAnsi="Corbel" w:cs="Arial"/>
          <w:sz w:val="20"/>
          <w:szCs w:val="20"/>
        </w:rPr>
        <w:t xml:space="preserve">A Response Form template has been provided in Part 2 to respond to the Quality questions detailed in Section 7 (Evaluation Criteria). The Response Form must be completed and returned as part of the tender response. </w:t>
      </w:r>
    </w:p>
    <w:p w14:paraId="07713AB7" w14:textId="27B22758" w:rsidR="004265AA" w:rsidRPr="008C4394" w:rsidRDefault="004265AA" w:rsidP="00CF3D3B">
      <w:pPr>
        <w:pStyle w:val="Style4"/>
        <w:numPr>
          <w:ilvl w:val="0"/>
          <w:numId w:val="34"/>
        </w:numPr>
        <w:spacing w:after="200"/>
        <w:ind w:left="567" w:hanging="567"/>
      </w:pPr>
      <w:bookmarkStart w:id="31" w:name="_Toc415475576"/>
      <w:bookmarkStart w:id="32" w:name="_Toc415561522"/>
      <w:bookmarkStart w:id="33" w:name="_Toc415561635"/>
      <w:bookmarkStart w:id="34" w:name="_Toc415561712"/>
      <w:bookmarkStart w:id="35" w:name="_Toc415561781"/>
      <w:bookmarkStart w:id="36" w:name="_Toc416249262"/>
      <w:bookmarkStart w:id="37" w:name="_Toc416257536"/>
      <w:bookmarkStart w:id="38" w:name="_Toc535334446"/>
      <w:bookmarkStart w:id="39" w:name="_Toc1137228"/>
      <w:bookmarkStart w:id="40" w:name="_Toc26776877"/>
      <w:bookmarkStart w:id="41" w:name="_Toc79579738"/>
      <w:r w:rsidRPr="008C4394">
        <w:lastRenderedPageBreak/>
        <w:t>Pricing</w:t>
      </w:r>
      <w:bookmarkEnd w:id="31"/>
      <w:bookmarkEnd w:id="32"/>
      <w:bookmarkEnd w:id="33"/>
      <w:bookmarkEnd w:id="34"/>
      <w:bookmarkEnd w:id="35"/>
      <w:bookmarkEnd w:id="36"/>
      <w:bookmarkEnd w:id="37"/>
      <w:bookmarkEnd w:id="38"/>
      <w:bookmarkEnd w:id="39"/>
      <w:bookmarkEnd w:id="40"/>
      <w:bookmarkEnd w:id="41"/>
    </w:p>
    <w:p w14:paraId="2202DB9A" w14:textId="0353BF60" w:rsidR="001605D6" w:rsidRDefault="00680798" w:rsidP="00AD1317">
      <w:pPr>
        <w:pStyle w:val="ListParagraph"/>
        <w:numPr>
          <w:ilvl w:val="0"/>
          <w:numId w:val="42"/>
        </w:numPr>
        <w:spacing w:after="240"/>
        <w:ind w:left="567" w:hanging="567"/>
        <w:rPr>
          <w:rFonts w:ascii="Corbel" w:hAnsi="Corbel" w:cs="Arial"/>
          <w:sz w:val="20"/>
          <w:szCs w:val="20"/>
        </w:rPr>
      </w:pPr>
      <w:r w:rsidRPr="001605D6">
        <w:rPr>
          <w:rFonts w:ascii="Corbel" w:hAnsi="Corbel" w:cs="Arial"/>
          <w:sz w:val="20"/>
          <w:szCs w:val="20"/>
        </w:rPr>
        <w:t xml:space="preserve">A </w:t>
      </w:r>
      <w:r w:rsidR="0032049C" w:rsidRPr="001605D6">
        <w:rPr>
          <w:rFonts w:ascii="Corbel" w:hAnsi="Corbel" w:cs="Arial"/>
          <w:sz w:val="20"/>
          <w:szCs w:val="20"/>
        </w:rPr>
        <w:t>Pricing S</w:t>
      </w:r>
      <w:r w:rsidRPr="001605D6">
        <w:rPr>
          <w:rFonts w:ascii="Corbel" w:hAnsi="Corbel" w:cs="Arial"/>
          <w:sz w:val="20"/>
          <w:szCs w:val="20"/>
        </w:rPr>
        <w:t>chedule has been provided with this Further Competition ITT which must be completed and returned a</w:t>
      </w:r>
      <w:r w:rsidR="001605D6">
        <w:rPr>
          <w:rFonts w:ascii="Corbel" w:hAnsi="Corbel" w:cs="Arial"/>
          <w:sz w:val="20"/>
          <w:szCs w:val="20"/>
        </w:rPr>
        <w:t>s part of the tender response.</w:t>
      </w:r>
    </w:p>
    <w:p w14:paraId="4E881652" w14:textId="77777777" w:rsidR="0023031C" w:rsidRDefault="0023031C" w:rsidP="0023031C">
      <w:pPr>
        <w:pStyle w:val="ListParagraph"/>
        <w:spacing w:after="240"/>
        <w:ind w:left="567"/>
        <w:rPr>
          <w:rFonts w:ascii="Corbel" w:hAnsi="Corbel" w:cs="Arial"/>
          <w:sz w:val="20"/>
          <w:szCs w:val="20"/>
        </w:rPr>
      </w:pPr>
    </w:p>
    <w:p w14:paraId="139304F1" w14:textId="77777777" w:rsidR="003A3BFD" w:rsidRDefault="0023031C" w:rsidP="00CF3D3B">
      <w:pPr>
        <w:pStyle w:val="ListParagraph"/>
        <w:numPr>
          <w:ilvl w:val="0"/>
          <w:numId w:val="42"/>
        </w:numPr>
        <w:spacing w:before="200" w:after="240"/>
        <w:ind w:left="567" w:hanging="567"/>
        <w:rPr>
          <w:rFonts w:ascii="Corbel" w:hAnsi="Corbel" w:cs="Arial"/>
          <w:sz w:val="20"/>
          <w:szCs w:val="20"/>
        </w:rPr>
      </w:pPr>
      <w:r w:rsidRPr="0023031C">
        <w:rPr>
          <w:rFonts w:ascii="Corbel" w:hAnsi="Corbel" w:cs="Arial"/>
          <w:sz w:val="20"/>
          <w:szCs w:val="20"/>
        </w:rPr>
        <w:t xml:space="preserve">Rates must be in accordance with those tendered under the Homes England Security Services Framework 2021 - 2025, these rates are viewed as maximum rates for any work procured through the Framework. For long-term commissions we expect rates to be lower than standard hourly rates. The </w:t>
      </w:r>
      <w:r w:rsidRPr="00192682">
        <w:rPr>
          <w:rFonts w:ascii="Corbel" w:hAnsi="Corbel" w:cs="Arial"/>
          <w:sz w:val="20"/>
          <w:szCs w:val="20"/>
        </w:rPr>
        <w:t>Supplier's attention is specifically drawn to Part A, Section 7 of the Invitation to Tender in relation to "Pricing".</w:t>
      </w:r>
    </w:p>
    <w:p w14:paraId="0A314315" w14:textId="77777777" w:rsidR="003A3BFD" w:rsidRPr="003A3BFD" w:rsidRDefault="003A3BFD" w:rsidP="003A3BFD">
      <w:pPr>
        <w:pStyle w:val="ListParagraph"/>
        <w:rPr>
          <w:rFonts w:ascii="Corbel" w:hAnsi="Corbel" w:cs="Arial"/>
          <w:sz w:val="20"/>
          <w:szCs w:val="20"/>
        </w:rPr>
      </w:pPr>
    </w:p>
    <w:p w14:paraId="67306FFA" w14:textId="0C7D42FF" w:rsidR="003A3BFD" w:rsidRPr="003A3BFD" w:rsidRDefault="003A3BFD" w:rsidP="00CF3D3B">
      <w:pPr>
        <w:pStyle w:val="ListParagraph"/>
        <w:numPr>
          <w:ilvl w:val="0"/>
          <w:numId w:val="42"/>
        </w:numPr>
        <w:spacing w:before="200" w:after="240"/>
        <w:ind w:left="567" w:hanging="567"/>
        <w:rPr>
          <w:rFonts w:ascii="Corbel" w:hAnsi="Corbel" w:cs="Arial"/>
          <w:sz w:val="20"/>
          <w:szCs w:val="20"/>
        </w:rPr>
      </w:pPr>
      <w:r w:rsidRPr="003A3BFD">
        <w:rPr>
          <w:rFonts w:ascii="Corbel" w:hAnsi="Corbel" w:cs="Arial"/>
          <w:sz w:val="20"/>
          <w:szCs w:val="20"/>
        </w:rPr>
        <w:t xml:space="preserve">To ascertain a total </w:t>
      </w:r>
      <w:r w:rsidR="00CF3D3B">
        <w:rPr>
          <w:rFonts w:ascii="Corbel" w:hAnsi="Corbel" w:cs="Arial"/>
          <w:sz w:val="20"/>
          <w:szCs w:val="20"/>
        </w:rPr>
        <w:t>3-</w:t>
      </w:r>
      <w:r w:rsidRPr="003A3BFD">
        <w:rPr>
          <w:rFonts w:ascii="Corbel" w:hAnsi="Corbel" w:cs="Arial"/>
          <w:sz w:val="20"/>
          <w:szCs w:val="20"/>
        </w:rPr>
        <w:t>year term an RPI value of 2% has been applied to the Final Total of each site for the purpose of this Tendering exercise. The amount of RPI adjustment to the Contract Sum shall be agreed at the anniversary of Commencement of the Contract by the Employer and is at the discretion of the Employer.</w:t>
      </w:r>
      <w:r>
        <w:rPr>
          <w:rFonts w:ascii="Corbel" w:hAnsi="Corbel" w:cs="Arial"/>
          <w:sz w:val="20"/>
          <w:szCs w:val="20"/>
        </w:rPr>
        <w:br/>
      </w:r>
    </w:p>
    <w:p w14:paraId="77C15A0B" w14:textId="0CD38010" w:rsidR="00864F9F" w:rsidRPr="001605D6" w:rsidRDefault="00864F9F" w:rsidP="00CF3D3B">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 xml:space="preserve">The Supplier warrants and undertakes that prices submitted for provision of the Service in relation to this further competition are an </w:t>
      </w:r>
      <w:r w:rsidR="001605D6" w:rsidRPr="001605D6">
        <w:rPr>
          <w:rFonts w:ascii="Corbel" w:hAnsi="Corbel"/>
          <w:snapToGrid w:val="0"/>
          <w:sz w:val="20"/>
          <w:szCs w:val="20"/>
        </w:rPr>
        <w:t>all-inclusive</w:t>
      </w:r>
      <w:r w:rsidRPr="001605D6">
        <w:rPr>
          <w:rFonts w:ascii="Corbel" w:hAnsi="Corbel"/>
          <w:snapToGrid w:val="0"/>
          <w:sz w:val="20"/>
          <w:szCs w:val="20"/>
        </w:rPr>
        <w:t xml:space="preserve"> price which takes into consideration Labour on Costs, Holiday / Sickness Cover, Bank Holidays, Leap Year, Health &amp; Safety Requirements (including PPE), Uniform, Training, Management, Retrieval of Information (including information from Patrol Syst</w:t>
      </w:r>
      <w:r w:rsidR="001605D6">
        <w:rPr>
          <w:rFonts w:ascii="Corbel" w:hAnsi="Corbel"/>
          <w:snapToGrid w:val="0"/>
          <w:sz w:val="20"/>
          <w:szCs w:val="20"/>
        </w:rPr>
        <w:t>ems and Reporting) and Profit.</w:t>
      </w:r>
    </w:p>
    <w:p w14:paraId="28E4A979" w14:textId="77777777" w:rsidR="001605D6" w:rsidRPr="001605D6" w:rsidRDefault="001605D6" w:rsidP="001605D6">
      <w:pPr>
        <w:pStyle w:val="ListParagraph"/>
        <w:spacing w:line="240" w:lineRule="auto"/>
        <w:rPr>
          <w:rFonts w:ascii="Corbel" w:hAnsi="Corbel" w:cs="Arial"/>
          <w:sz w:val="20"/>
          <w:szCs w:val="20"/>
        </w:rPr>
      </w:pPr>
    </w:p>
    <w:p w14:paraId="0E4138CC" w14:textId="787C1F21" w:rsidR="00864F9F" w:rsidRPr="001605D6" w:rsidRDefault="00864F9F" w:rsidP="00CF3D3B">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The Site Specific Pricing Schedule describes the requirements of the Services, but all the Services implied thereby or necessary for the full and proper completion of the Service are to be performed by the Supplier in the best and most suitable manner.  The Supplier should note that all items of the Service will be described in as reasonable detail as possible, but the Supplier shall consider them in conjunction with the actual situations on Site and shall include in his Price for everything necessary to allow him to carry out the Service in the best manner, whether specifically mentioned or not including all necessary management overheads, profit and the like.  Suppliers will be expected to meet all costs associated with ensuring compliance with all current legislation, codes of practice and industry best practice.</w:t>
      </w:r>
    </w:p>
    <w:p w14:paraId="2E77DBA1" w14:textId="77777777" w:rsidR="001605D6" w:rsidRPr="001605D6" w:rsidRDefault="001605D6" w:rsidP="001605D6">
      <w:pPr>
        <w:pStyle w:val="ListParagraph"/>
        <w:spacing w:line="240" w:lineRule="auto"/>
        <w:rPr>
          <w:rFonts w:ascii="Corbel" w:hAnsi="Corbel" w:cs="Arial"/>
          <w:sz w:val="20"/>
          <w:szCs w:val="20"/>
        </w:rPr>
      </w:pPr>
    </w:p>
    <w:p w14:paraId="4CC33EC8" w14:textId="08BA0CD7" w:rsidR="00864F9F" w:rsidRPr="001605D6" w:rsidRDefault="001605D6" w:rsidP="00CF3D3B">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I</w:t>
      </w:r>
      <w:r w:rsidR="00864F9F" w:rsidRPr="001605D6">
        <w:rPr>
          <w:rFonts w:ascii="Corbel" w:hAnsi="Corbel"/>
          <w:snapToGrid w:val="0"/>
          <w:sz w:val="20"/>
          <w:szCs w:val="20"/>
        </w:rPr>
        <w:t xml:space="preserve">t is possible that the Transfer of Undertakings (Protection of Employment) Regulations 2006 may apply to the Site Specific Services </w:t>
      </w:r>
      <w:r w:rsidRPr="001605D6">
        <w:rPr>
          <w:rFonts w:ascii="Corbel" w:hAnsi="Corbel"/>
          <w:snapToGrid w:val="0"/>
          <w:sz w:val="20"/>
          <w:szCs w:val="20"/>
        </w:rPr>
        <w:t xml:space="preserve">required under this Framework. </w:t>
      </w:r>
      <w:r w:rsidR="00864F9F" w:rsidRPr="001605D6">
        <w:rPr>
          <w:rFonts w:ascii="Corbel" w:hAnsi="Corbel"/>
          <w:snapToGrid w:val="0"/>
          <w:sz w:val="20"/>
          <w:szCs w:val="20"/>
        </w:rPr>
        <w:t xml:space="preserve">Contact details for TUPE information </w:t>
      </w:r>
      <w:r w:rsidRPr="001605D6">
        <w:rPr>
          <w:rFonts w:ascii="Corbel" w:hAnsi="Corbel"/>
          <w:snapToGrid w:val="0"/>
          <w:sz w:val="20"/>
          <w:szCs w:val="20"/>
        </w:rPr>
        <w:t xml:space="preserve">are provided </w:t>
      </w:r>
      <w:r w:rsidR="00864F9F" w:rsidRPr="001605D6">
        <w:rPr>
          <w:rFonts w:ascii="Corbel" w:hAnsi="Corbel"/>
          <w:snapToGrid w:val="0"/>
          <w:sz w:val="20"/>
          <w:szCs w:val="20"/>
        </w:rPr>
        <w:t>within the Pricing Schedule</w:t>
      </w:r>
      <w:r w:rsidRPr="001605D6">
        <w:rPr>
          <w:rFonts w:ascii="Corbel" w:hAnsi="Corbel"/>
          <w:snapToGrid w:val="0"/>
          <w:sz w:val="20"/>
          <w:szCs w:val="20"/>
        </w:rPr>
        <w:t xml:space="preserve"> where applicable</w:t>
      </w:r>
      <w:r w:rsidR="00864F9F" w:rsidRPr="001605D6">
        <w:rPr>
          <w:rFonts w:ascii="Corbel" w:hAnsi="Corbel"/>
          <w:snapToGrid w:val="0"/>
          <w:sz w:val="20"/>
          <w:szCs w:val="20"/>
        </w:rPr>
        <w:t>. It is the responsibility of incoming and outgoing Suppliers to address and resolve all matters in relation to TUPE (Please refer to Framework Contract in relation to Supplier obligations)</w:t>
      </w:r>
    </w:p>
    <w:p w14:paraId="3E87FD9C" w14:textId="77777777" w:rsidR="00DB1174" w:rsidRPr="008C4394" w:rsidRDefault="009C65B0" w:rsidP="00CF3D3B">
      <w:pPr>
        <w:pStyle w:val="Style4"/>
        <w:numPr>
          <w:ilvl w:val="0"/>
          <w:numId w:val="34"/>
        </w:numPr>
        <w:spacing w:after="200"/>
        <w:ind w:left="567" w:hanging="567"/>
      </w:pPr>
      <w:bookmarkStart w:id="42" w:name="_Toc79579739"/>
      <w:r w:rsidRPr="008C4394">
        <w:t>Evaluation</w:t>
      </w:r>
      <w:bookmarkEnd w:id="42"/>
    </w:p>
    <w:p w14:paraId="545F11CF" w14:textId="77777777" w:rsidR="003E3DD9" w:rsidRPr="000433DE" w:rsidRDefault="3BA0885E" w:rsidP="00CF3D3B">
      <w:pPr>
        <w:pStyle w:val="ListParagraph"/>
        <w:numPr>
          <w:ilvl w:val="0"/>
          <w:numId w:val="43"/>
        </w:numPr>
        <w:spacing w:after="240"/>
        <w:ind w:left="567" w:hanging="567"/>
        <w:rPr>
          <w:rFonts w:ascii="Corbel" w:hAnsi="Corbel"/>
          <w:b/>
          <w:color w:val="0090D7"/>
          <w:sz w:val="20"/>
          <w:szCs w:val="20"/>
        </w:rPr>
      </w:pPr>
      <w:r w:rsidRPr="003E3DD9">
        <w:rPr>
          <w:rFonts w:ascii="Corbel" w:hAnsi="Corbel"/>
          <w:sz w:val="20"/>
          <w:szCs w:val="20"/>
        </w:rPr>
        <w:t xml:space="preserve">Tender responses will be evaluated on the basis of the overall most economically advantageous Tender (MEAT) submitted to Homes England. The evaluation criteria (and relative weightings) that Homes England will use to determine the most economically advantageous Tender </w:t>
      </w:r>
      <w:r w:rsidR="003E3DD9" w:rsidRPr="003E3DD9">
        <w:rPr>
          <w:rFonts w:ascii="Corbel" w:hAnsi="Corbel"/>
          <w:sz w:val="20"/>
          <w:szCs w:val="20"/>
        </w:rPr>
        <w:t>are set out in Section 7</w:t>
      </w:r>
      <w:r w:rsidRPr="003E3DD9">
        <w:rPr>
          <w:rFonts w:ascii="Corbel" w:hAnsi="Corbel"/>
          <w:sz w:val="20"/>
          <w:szCs w:val="20"/>
        </w:rPr>
        <w:t xml:space="preserve"> (Evaluation Criteria) below and the scoring a</w:t>
      </w:r>
      <w:r w:rsidR="003E3DD9">
        <w:rPr>
          <w:rFonts w:ascii="Corbel" w:hAnsi="Corbel"/>
          <w:sz w:val="20"/>
          <w:szCs w:val="20"/>
        </w:rPr>
        <w:t xml:space="preserve">pproach is detailed in Section 8 (Worked Example). </w:t>
      </w:r>
      <w:r w:rsidRPr="003E3DD9">
        <w:rPr>
          <w:rFonts w:ascii="Corbel" w:hAnsi="Corbel"/>
          <w:sz w:val="20"/>
          <w:szCs w:val="20"/>
        </w:rPr>
        <w:t>Scores will be rounded to two decimal places.</w:t>
      </w:r>
    </w:p>
    <w:p w14:paraId="117E318D" w14:textId="77777777" w:rsidR="000433DE" w:rsidRPr="003E3DD9" w:rsidRDefault="000433DE" w:rsidP="00CF3D3B">
      <w:pPr>
        <w:pStyle w:val="ListParagraph"/>
        <w:spacing w:after="240"/>
        <w:ind w:left="567"/>
        <w:rPr>
          <w:rFonts w:ascii="Corbel" w:hAnsi="Corbel"/>
          <w:b/>
          <w:color w:val="0090D7"/>
          <w:sz w:val="20"/>
          <w:szCs w:val="20"/>
        </w:rPr>
      </w:pPr>
    </w:p>
    <w:p w14:paraId="1C086FF7" w14:textId="634AD33D" w:rsidR="003E3DD9" w:rsidRPr="003E3DD9" w:rsidRDefault="3BA0885E" w:rsidP="00CF3D3B">
      <w:pPr>
        <w:pStyle w:val="ListParagraph"/>
        <w:numPr>
          <w:ilvl w:val="0"/>
          <w:numId w:val="43"/>
        </w:numPr>
        <w:spacing w:after="240"/>
        <w:ind w:left="567" w:hanging="567"/>
        <w:rPr>
          <w:rFonts w:ascii="Corbel" w:hAnsi="Corbel"/>
          <w:b/>
          <w:color w:val="0090D7"/>
          <w:sz w:val="20"/>
          <w:szCs w:val="20"/>
        </w:rPr>
      </w:pPr>
      <w:r w:rsidRPr="003E3DD9">
        <w:rPr>
          <w:rFonts w:ascii="Corbel" w:hAnsi="Corbel"/>
          <w:sz w:val="20"/>
          <w:szCs w:val="20"/>
        </w:rPr>
        <w:t xml:space="preserve">Evaluators will initially work independently. Once they have completed their independent evaluation they will </w:t>
      </w:r>
      <w:r w:rsidR="003E3DD9" w:rsidRPr="003E3DD9">
        <w:rPr>
          <w:rFonts w:ascii="Corbel" w:hAnsi="Corbel"/>
          <w:sz w:val="20"/>
          <w:szCs w:val="20"/>
        </w:rPr>
        <w:t xml:space="preserve">communicate to </w:t>
      </w:r>
      <w:r w:rsidRPr="003E3DD9">
        <w:rPr>
          <w:rFonts w:ascii="Corbel" w:hAnsi="Corbel"/>
          <w:sz w:val="20"/>
          <w:szCs w:val="20"/>
        </w:rPr>
        <w:t>understand and mod</w:t>
      </w:r>
      <w:r w:rsidR="003E3DD9" w:rsidRPr="003E3DD9">
        <w:rPr>
          <w:rFonts w:ascii="Corbel" w:hAnsi="Corbel"/>
          <w:sz w:val="20"/>
          <w:szCs w:val="20"/>
        </w:rPr>
        <w:t>erate any differences they have</w:t>
      </w:r>
      <w:r w:rsidR="000433DE">
        <w:rPr>
          <w:rFonts w:ascii="Corbel" w:hAnsi="Corbel"/>
          <w:sz w:val="20"/>
          <w:szCs w:val="20"/>
        </w:rPr>
        <w:t>. A</w:t>
      </w:r>
      <w:r w:rsidRPr="003E3DD9">
        <w:rPr>
          <w:rFonts w:ascii="Corbel" w:hAnsi="Corbel"/>
          <w:sz w:val="20"/>
          <w:szCs w:val="20"/>
        </w:rPr>
        <w:t xml:space="preserve"> single consensus score for each question will be agreed.</w:t>
      </w:r>
    </w:p>
    <w:p w14:paraId="6B08A31D" w14:textId="77777777" w:rsidR="003E3DD9" w:rsidRPr="003E3DD9" w:rsidRDefault="003E3DD9" w:rsidP="003E3DD9">
      <w:pPr>
        <w:pStyle w:val="ListParagraph"/>
        <w:spacing w:after="240"/>
        <w:ind w:left="567"/>
        <w:jc w:val="both"/>
        <w:rPr>
          <w:rFonts w:ascii="Corbel" w:hAnsi="Corbel"/>
          <w:b/>
          <w:color w:val="0090D7"/>
          <w:sz w:val="20"/>
          <w:szCs w:val="20"/>
        </w:rPr>
      </w:pPr>
    </w:p>
    <w:p w14:paraId="0B84CB6C" w14:textId="30844827" w:rsidR="0095688C" w:rsidRPr="003E3DD9" w:rsidRDefault="003E3DD9" w:rsidP="003E3DD9">
      <w:pPr>
        <w:pStyle w:val="ListParagraph"/>
        <w:numPr>
          <w:ilvl w:val="0"/>
          <w:numId w:val="43"/>
        </w:numPr>
        <w:spacing w:after="240"/>
        <w:ind w:left="567" w:hanging="567"/>
        <w:jc w:val="both"/>
        <w:rPr>
          <w:rFonts w:ascii="Corbel" w:hAnsi="Corbel"/>
          <w:b/>
          <w:color w:val="0090D7"/>
          <w:sz w:val="20"/>
          <w:szCs w:val="20"/>
        </w:rPr>
      </w:pPr>
      <w:r w:rsidRPr="003E3DD9">
        <w:rPr>
          <w:rFonts w:ascii="Corbel" w:hAnsi="Corbel"/>
          <w:sz w:val="20"/>
          <w:szCs w:val="20"/>
        </w:rPr>
        <w:lastRenderedPageBreak/>
        <w:t>Homes England reserves the right to observe a Standstill Period for any individual contract which exceeds the Find a Tender Service (FTS) threshold in accordance with the The Public Procurement (Amendment Etc. ) (EU Exit) Regulations 2020.</w:t>
      </w:r>
      <w:r>
        <w:rPr>
          <w:rFonts w:ascii="Corbel" w:hAnsi="Corbel"/>
          <w:sz w:val="20"/>
          <w:szCs w:val="20"/>
        </w:rPr>
        <w:t xml:space="preserve"> </w:t>
      </w:r>
      <w:r w:rsidRPr="003E3DD9">
        <w:rPr>
          <w:rFonts w:ascii="Corbel" w:hAnsi="Corbel"/>
          <w:sz w:val="20"/>
          <w:szCs w:val="20"/>
        </w:rPr>
        <w:t>Unsuccessful Framework Suppliers will be provided with their scores and feedback to explain the award decision</w:t>
      </w:r>
    </w:p>
    <w:p w14:paraId="0BDAB685" w14:textId="2FE9A595" w:rsidR="00DB1174" w:rsidRPr="008C4394" w:rsidRDefault="00DB1174" w:rsidP="00CF3D3B">
      <w:pPr>
        <w:pStyle w:val="Style4"/>
        <w:numPr>
          <w:ilvl w:val="0"/>
          <w:numId w:val="34"/>
        </w:numPr>
        <w:spacing w:after="200"/>
        <w:ind w:left="567" w:hanging="567"/>
      </w:pPr>
      <w:bookmarkStart w:id="43" w:name="_Toc79579740"/>
      <w:bookmarkEnd w:id="22"/>
      <w:bookmarkEnd w:id="23"/>
      <w:bookmarkEnd w:id="24"/>
      <w:bookmarkEnd w:id="25"/>
      <w:bookmarkEnd w:id="26"/>
      <w:bookmarkEnd w:id="27"/>
      <w:bookmarkEnd w:id="28"/>
      <w:r w:rsidRPr="008C4394">
        <w:t>Documents to be Returned</w:t>
      </w:r>
      <w:bookmarkEnd w:id="43"/>
    </w:p>
    <w:p w14:paraId="197C02B8" w14:textId="73097F32" w:rsidR="000568E8" w:rsidRPr="003E3DD9" w:rsidRDefault="001D1913" w:rsidP="003E3DD9">
      <w:pPr>
        <w:pStyle w:val="BodyText"/>
        <w:numPr>
          <w:ilvl w:val="0"/>
          <w:numId w:val="44"/>
        </w:numPr>
        <w:spacing w:line="276" w:lineRule="auto"/>
        <w:ind w:left="567" w:hanging="567"/>
        <w:jc w:val="both"/>
        <w:rPr>
          <w:rFonts w:ascii="Corbel" w:hAnsi="Corbel"/>
          <w:sz w:val="20"/>
        </w:rPr>
      </w:pPr>
      <w:r w:rsidRPr="003E3DD9">
        <w:rPr>
          <w:rFonts w:ascii="Corbel" w:hAnsi="Corbel"/>
          <w:sz w:val="20"/>
        </w:rPr>
        <w:t>Suppliers</w:t>
      </w:r>
      <w:r w:rsidR="000568E8" w:rsidRPr="003E3DD9">
        <w:rPr>
          <w:rFonts w:ascii="Corbel" w:hAnsi="Corbel"/>
          <w:sz w:val="20"/>
        </w:rPr>
        <w:t xml:space="preserve"> are expected to provide the following information in response to this </w:t>
      </w:r>
      <w:r w:rsidRPr="003E3DD9">
        <w:rPr>
          <w:rFonts w:ascii="Corbel" w:hAnsi="Corbel"/>
          <w:sz w:val="20"/>
        </w:rPr>
        <w:t xml:space="preserve">Further Competition </w:t>
      </w:r>
      <w:r w:rsidR="000568E8" w:rsidRPr="003E3DD9">
        <w:rPr>
          <w:rFonts w:ascii="Corbel" w:hAnsi="Corbel"/>
          <w:sz w:val="20"/>
        </w:rPr>
        <w:t xml:space="preserve">ITT: </w:t>
      </w:r>
    </w:p>
    <w:p w14:paraId="65997695" w14:textId="610AEA77" w:rsidR="001D1913" w:rsidRPr="003E3DD9" w:rsidRDefault="004C69DC" w:rsidP="003E3DD9">
      <w:pPr>
        <w:pStyle w:val="BodyText"/>
        <w:numPr>
          <w:ilvl w:val="0"/>
          <w:numId w:val="13"/>
        </w:numPr>
        <w:tabs>
          <w:tab w:val="left" w:pos="709"/>
        </w:tabs>
        <w:spacing w:line="276" w:lineRule="auto"/>
        <w:ind w:left="1418" w:hanging="284"/>
        <w:rPr>
          <w:rFonts w:ascii="Corbel" w:hAnsi="Corbel"/>
          <w:sz w:val="20"/>
        </w:rPr>
      </w:pPr>
      <w:r w:rsidRPr="003E3DD9">
        <w:rPr>
          <w:rFonts w:ascii="Corbel" w:hAnsi="Corbel"/>
          <w:sz w:val="20"/>
        </w:rPr>
        <w:t xml:space="preserve">Completed </w:t>
      </w:r>
      <w:r w:rsidR="000568E8" w:rsidRPr="003E3DD9">
        <w:rPr>
          <w:rFonts w:ascii="Corbel" w:hAnsi="Corbel"/>
          <w:sz w:val="20"/>
        </w:rPr>
        <w:t xml:space="preserve">Response </w:t>
      </w:r>
      <w:r w:rsidR="003B5405" w:rsidRPr="003E3DD9">
        <w:rPr>
          <w:rFonts w:ascii="Corbel" w:hAnsi="Corbel"/>
          <w:sz w:val="20"/>
        </w:rPr>
        <w:t>Form</w:t>
      </w:r>
      <w:r w:rsidR="003E3DD9">
        <w:rPr>
          <w:rFonts w:ascii="Corbel" w:hAnsi="Corbel"/>
          <w:sz w:val="20"/>
        </w:rPr>
        <w:t xml:space="preserve">; </w:t>
      </w:r>
    </w:p>
    <w:p w14:paraId="678D72F8" w14:textId="4195674B" w:rsidR="009F1B75" w:rsidRPr="003E3DD9" w:rsidRDefault="009F1B75" w:rsidP="003E3DD9">
      <w:pPr>
        <w:pStyle w:val="BodyText"/>
        <w:numPr>
          <w:ilvl w:val="0"/>
          <w:numId w:val="13"/>
        </w:numPr>
        <w:tabs>
          <w:tab w:val="left" w:pos="709"/>
        </w:tabs>
        <w:spacing w:line="276" w:lineRule="auto"/>
        <w:ind w:left="1418" w:hanging="284"/>
        <w:rPr>
          <w:rFonts w:ascii="Corbel" w:hAnsi="Corbel"/>
          <w:sz w:val="20"/>
        </w:rPr>
      </w:pPr>
      <w:r w:rsidRPr="003E3DD9">
        <w:rPr>
          <w:rFonts w:ascii="Corbel" w:hAnsi="Corbel"/>
          <w:sz w:val="20"/>
        </w:rPr>
        <w:t xml:space="preserve">Completed </w:t>
      </w:r>
      <w:r w:rsidR="003E3DD9">
        <w:rPr>
          <w:rFonts w:ascii="Corbel" w:hAnsi="Corbel"/>
          <w:sz w:val="20"/>
        </w:rPr>
        <w:t>Pricing Schedule; and</w:t>
      </w:r>
    </w:p>
    <w:p w14:paraId="45810E1B" w14:textId="60732A7F" w:rsidR="000568E8" w:rsidRPr="003E3DD9" w:rsidRDefault="000568E8" w:rsidP="003E3DD9">
      <w:pPr>
        <w:pStyle w:val="BodyText"/>
        <w:numPr>
          <w:ilvl w:val="0"/>
          <w:numId w:val="12"/>
        </w:numPr>
        <w:tabs>
          <w:tab w:val="left" w:pos="709"/>
        </w:tabs>
        <w:spacing w:line="276" w:lineRule="auto"/>
        <w:ind w:left="1418" w:hanging="284"/>
        <w:rPr>
          <w:rFonts w:ascii="Corbel" w:hAnsi="Corbel"/>
          <w:sz w:val="20"/>
        </w:rPr>
      </w:pPr>
      <w:r w:rsidRPr="003E3DD9">
        <w:rPr>
          <w:rFonts w:ascii="Corbel" w:hAnsi="Corbel"/>
          <w:sz w:val="20"/>
        </w:rPr>
        <w:t>Supporting CV’s for staff proposed to undertake this commission (no more than 2 pages</w:t>
      </w:r>
      <w:r w:rsidR="009F1B75" w:rsidRPr="003E3DD9">
        <w:rPr>
          <w:rFonts w:ascii="Corbel" w:hAnsi="Corbel"/>
          <w:sz w:val="20"/>
        </w:rPr>
        <w:t xml:space="preserve"> each</w:t>
      </w:r>
      <w:r w:rsidRPr="003E3DD9">
        <w:rPr>
          <w:rFonts w:ascii="Corbel" w:hAnsi="Corbel"/>
          <w:sz w:val="20"/>
        </w:rPr>
        <w:t xml:space="preserve">) </w:t>
      </w:r>
    </w:p>
    <w:p w14:paraId="7AD1B869" w14:textId="77777777" w:rsidR="003E3DD9" w:rsidRPr="0066629A" w:rsidRDefault="003E3DD9" w:rsidP="003E3DD9">
      <w:pPr>
        <w:pStyle w:val="BodyText"/>
        <w:tabs>
          <w:tab w:val="left" w:pos="709"/>
        </w:tabs>
        <w:spacing w:line="360" w:lineRule="auto"/>
        <w:rPr>
          <w:rFonts w:ascii="Corbel" w:hAnsi="Corbel"/>
          <w:szCs w:val="22"/>
          <w:highlight w:val="yellow"/>
        </w:rPr>
      </w:pPr>
    </w:p>
    <w:p w14:paraId="0FD3BBAD" w14:textId="0FC345AE" w:rsidR="00595076" w:rsidRDefault="00595076" w:rsidP="00512B33">
      <w:pPr>
        <w:pStyle w:val="Heading1"/>
        <w:jc w:val="both"/>
        <w:rPr>
          <w:rFonts w:ascii="Corbel" w:hAnsi="Corbel"/>
          <w:color w:val="006FB9"/>
          <w:sz w:val="40"/>
          <w:szCs w:val="40"/>
        </w:rPr>
        <w:sectPr w:rsidR="00595076" w:rsidSect="00B53BBE">
          <w:pgSz w:w="11906" w:h="16838"/>
          <w:pgMar w:top="1440" w:right="1440" w:bottom="1440" w:left="1440" w:header="708" w:footer="708" w:gutter="0"/>
          <w:cols w:space="708"/>
          <w:docGrid w:linePitch="360"/>
        </w:sectPr>
      </w:pPr>
    </w:p>
    <w:p w14:paraId="39756F59" w14:textId="656E6F92" w:rsidR="00875DF6" w:rsidRDefault="008C4394" w:rsidP="008C4394">
      <w:pPr>
        <w:pStyle w:val="Style4"/>
        <w:numPr>
          <w:ilvl w:val="0"/>
          <w:numId w:val="34"/>
        </w:numPr>
        <w:spacing w:after="200"/>
        <w:ind w:left="426" w:hanging="426"/>
      </w:pPr>
      <w:bookmarkStart w:id="44" w:name="_Toc79579741"/>
      <w:r w:rsidRPr="008C4394">
        <w:lastRenderedPageBreak/>
        <w:t>Evaluation Criteria</w:t>
      </w:r>
      <w:bookmarkEnd w:id="44"/>
    </w:p>
    <w:p w14:paraId="1D4F624A"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color w:val="FFFFFF" w:themeColor="background1"/>
          <w:sz w:val="20"/>
        </w:rPr>
        <w:t xml:space="preserve">Quality will </w:t>
      </w:r>
      <w:r w:rsidRPr="00DF0CA3">
        <w:rPr>
          <w:rFonts w:ascii="Corbel" w:hAnsi="Corbel"/>
          <w:color w:val="FFFFFF" w:themeColor="background1"/>
          <w:sz w:val="20"/>
        </w:rPr>
        <w:t xml:space="preserve">account </w:t>
      </w:r>
      <w:r w:rsidRPr="00721203">
        <w:rPr>
          <w:rFonts w:ascii="Corbel" w:hAnsi="Corbel"/>
          <w:b/>
          <w:color w:val="FFFFFF" w:themeColor="background1"/>
          <w:sz w:val="20"/>
          <w:u w:val="single"/>
        </w:rPr>
        <w:t>20%</w:t>
      </w:r>
      <w:r w:rsidRPr="000433DE">
        <w:rPr>
          <w:rFonts w:ascii="Corbel" w:hAnsi="Corbel"/>
          <w:color w:val="FFFFFF" w:themeColor="background1"/>
          <w:sz w:val="20"/>
        </w:rPr>
        <w:t xml:space="preserve"> of the Overall Score. The following scoring methodology will apply:</w:t>
      </w:r>
    </w:p>
    <w:p w14:paraId="097A84E2" w14:textId="77777777" w:rsidR="003A3BFD" w:rsidRPr="003A3BFD"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color w:val="FFFFFF" w:themeColor="background1"/>
          <w:sz w:val="20"/>
        </w:rPr>
        <w:t xml:space="preserve">The following scoring methodology will apply to </w:t>
      </w:r>
      <w:r w:rsidRPr="00721203">
        <w:rPr>
          <w:rFonts w:ascii="Corbel" w:hAnsi="Corbel"/>
          <w:b/>
          <w:color w:val="FFFFFF" w:themeColor="background1"/>
          <w:sz w:val="20"/>
        </w:rPr>
        <w:t>Q1 – Site Visit:</w:t>
      </w:r>
    </w:p>
    <w:p w14:paraId="3C4876F8" w14:textId="77777777" w:rsidR="003A3BFD" w:rsidRPr="003A3BFD"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721203">
        <w:rPr>
          <w:rFonts w:ascii="Corbel" w:hAnsi="Corbel"/>
          <w:b/>
          <w:color w:val="FFFFFF" w:themeColor="background1"/>
          <w:sz w:val="20"/>
          <w:u w:val="single"/>
        </w:rPr>
        <w:t>Pass</w:t>
      </w:r>
      <w:r w:rsidRPr="000433DE">
        <w:rPr>
          <w:rFonts w:ascii="Corbel" w:hAnsi="Corbel"/>
          <w:color w:val="FFFFFF" w:themeColor="background1"/>
          <w:sz w:val="20"/>
        </w:rPr>
        <w:t xml:space="preserve"> -</w:t>
      </w:r>
      <w:r w:rsidRPr="003A3BFD">
        <w:rPr>
          <w:rFonts w:ascii="Corbel" w:hAnsi="Corbel"/>
          <w:color w:val="FFFFFF" w:themeColor="background1"/>
          <w:sz w:val="20"/>
        </w:rPr>
        <w:t xml:space="preserve"> </w:t>
      </w:r>
      <w:r w:rsidRPr="000433DE">
        <w:rPr>
          <w:rFonts w:ascii="Corbel" w:hAnsi="Corbel"/>
          <w:color w:val="FFFFFF" w:themeColor="background1"/>
          <w:sz w:val="20"/>
        </w:rPr>
        <w:t xml:space="preserve">Supplier answered ‘yes’ with information provided at </w:t>
      </w:r>
      <w:r>
        <w:rPr>
          <w:rFonts w:ascii="Corbel" w:hAnsi="Corbel"/>
          <w:color w:val="FFFFFF" w:themeColor="background1"/>
          <w:sz w:val="20"/>
        </w:rPr>
        <w:t>3.1 Response Form</w:t>
      </w:r>
    </w:p>
    <w:p w14:paraId="4308C9A8"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721203">
        <w:rPr>
          <w:rFonts w:ascii="Corbel" w:hAnsi="Corbel"/>
          <w:b/>
          <w:color w:val="FFFFFF" w:themeColor="background1"/>
          <w:sz w:val="20"/>
          <w:u w:val="single"/>
        </w:rPr>
        <w:t>Fail</w:t>
      </w:r>
      <w:r>
        <w:rPr>
          <w:rFonts w:ascii="Corbel" w:hAnsi="Corbel"/>
          <w:color w:val="FFFFFF" w:themeColor="background1"/>
          <w:sz w:val="20"/>
        </w:rPr>
        <w:t xml:space="preserve"> -  </w:t>
      </w:r>
      <w:r w:rsidRPr="000433DE">
        <w:rPr>
          <w:rFonts w:ascii="Corbel" w:hAnsi="Corbel"/>
          <w:color w:val="FFFFFF" w:themeColor="background1"/>
          <w:sz w:val="20"/>
        </w:rPr>
        <w:t>Supplier answered ‘no’</w:t>
      </w:r>
    </w:p>
    <w:p w14:paraId="432D0966" w14:textId="1CAE1D5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color w:val="FFFFFF" w:themeColor="background1"/>
          <w:sz w:val="20"/>
        </w:rPr>
        <w:t>Please note the information provided will be verified</w:t>
      </w:r>
    </w:p>
    <w:p w14:paraId="5EA849FA" w14:textId="77777777" w:rsidR="00721203" w:rsidRPr="000433DE" w:rsidRDefault="00721203"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p>
    <w:p w14:paraId="31CE5FF4" w14:textId="792ADE93" w:rsidR="003A3BFD" w:rsidRPr="003A3BFD"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3A3BFD">
        <w:rPr>
          <w:rFonts w:ascii="Corbel" w:hAnsi="Corbel"/>
          <w:color w:val="FFFFFF" w:themeColor="background1"/>
          <w:sz w:val="20"/>
        </w:rPr>
        <w:t xml:space="preserve">The following scoring methodology will apply to </w:t>
      </w:r>
      <w:r w:rsidRPr="00721203">
        <w:rPr>
          <w:rFonts w:ascii="Corbel" w:hAnsi="Corbel"/>
          <w:b/>
          <w:color w:val="FFFFFF" w:themeColor="background1"/>
          <w:sz w:val="20"/>
          <w:u w:val="single"/>
        </w:rPr>
        <w:t>all remaining questions</w:t>
      </w:r>
      <w:r w:rsidRPr="003A3BFD">
        <w:rPr>
          <w:rFonts w:ascii="Corbel" w:hAnsi="Corbel"/>
          <w:color w:val="FFFFFF" w:themeColor="background1"/>
          <w:sz w:val="20"/>
        </w:rPr>
        <w:t>:</w:t>
      </w:r>
    </w:p>
    <w:p w14:paraId="5543DB92"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5 – Excellent </w:t>
      </w:r>
      <w:r w:rsidRPr="000433DE">
        <w:rPr>
          <w:rFonts w:ascii="Corbel" w:hAnsi="Corbel"/>
          <w:color w:val="FFFFFF" w:themeColor="background1"/>
          <w:sz w:val="20"/>
        </w:rPr>
        <w:t xml:space="preserve">Satisfies the requirement and demonstrates exceptional understanding and evidence in their ability/proposed methodology to deliver a solution for the required </w:t>
      </w:r>
      <w:r>
        <w:rPr>
          <w:rFonts w:ascii="Corbel" w:hAnsi="Corbel"/>
          <w:color w:val="FFFFFF" w:themeColor="background1"/>
          <w:sz w:val="20"/>
        </w:rPr>
        <w:t xml:space="preserve">services. </w:t>
      </w:r>
      <w:r w:rsidRPr="000433DE">
        <w:rPr>
          <w:rFonts w:ascii="Corbel" w:hAnsi="Corbel"/>
          <w:color w:val="FFFFFF" w:themeColor="background1"/>
          <w:sz w:val="20"/>
        </w:rPr>
        <w:t xml:space="preserve">Response identifies factors that will offer potential added value, with evidence to support the response.  </w:t>
      </w:r>
    </w:p>
    <w:p w14:paraId="274B5844"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4 – Good </w:t>
      </w:r>
      <w:r w:rsidRPr="000433DE">
        <w:rPr>
          <w:rFonts w:ascii="Corbel" w:hAnsi="Corbel"/>
          <w:color w:val="FFFFFF" w:themeColor="background1"/>
          <w:sz w:val="20"/>
        </w:rPr>
        <w:t>Satisfies the requirement w</w:t>
      </w:r>
      <w:r>
        <w:rPr>
          <w:rFonts w:ascii="Corbel" w:hAnsi="Corbel"/>
          <w:color w:val="FFFFFF" w:themeColor="background1"/>
          <w:sz w:val="20"/>
        </w:rPr>
        <w:t xml:space="preserve">ith minor additional benefits. </w:t>
      </w:r>
      <w:r w:rsidRPr="000433DE">
        <w:rPr>
          <w:rFonts w:ascii="Corbel" w:hAnsi="Corbel"/>
          <w:color w:val="FFFFFF" w:themeColor="background1"/>
          <w:sz w:val="20"/>
        </w:rPr>
        <w:t>Above average demonstration by the Supplier of the understanding and evidence in their ability/proposed methodology to deliver a solution for the required services. Response identifies factors that will offer potential added value, with evidence to support the response.</w:t>
      </w:r>
    </w:p>
    <w:p w14:paraId="1085F595"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3 – Acceptable </w:t>
      </w:r>
      <w:r w:rsidRPr="000433DE">
        <w:rPr>
          <w:rFonts w:ascii="Corbel" w:hAnsi="Corbel"/>
          <w:color w:val="FFFFFF" w:themeColor="background1"/>
          <w:sz w:val="20"/>
        </w:rPr>
        <w:t>Satisfies the requirement. Demonstration by the Supplier of the understanding and evidence in their ability/proposed methodology to deliver a solution for the required services.</w:t>
      </w:r>
    </w:p>
    <w:p w14:paraId="7E2B168A"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2 - Minor Reservations </w:t>
      </w:r>
      <w:r w:rsidRPr="000433DE">
        <w:rPr>
          <w:rFonts w:ascii="Corbel" w:hAnsi="Corbel"/>
          <w:color w:val="FFFFFF" w:themeColor="background1"/>
          <w:sz w:val="20"/>
        </w:rPr>
        <w:t xml:space="preserve">Some minor reservations of the Supplier’s understanding and proposed methodology, with limited evidence to support the response.  </w:t>
      </w:r>
    </w:p>
    <w:p w14:paraId="560C9BED"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1 – Major Reservations/Non-compliant </w:t>
      </w:r>
      <w:r w:rsidRPr="000433DE">
        <w:rPr>
          <w:rFonts w:ascii="Corbel" w:hAnsi="Corbel"/>
          <w:color w:val="FFFFFF" w:themeColor="background1"/>
          <w:sz w:val="20"/>
        </w:rPr>
        <w:t>Major reservations of the Supplier’s understanding and proposed methodology, with little or no evidence to support the response.</w:t>
      </w:r>
    </w:p>
    <w:p w14:paraId="3CC6AD3D"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0 - Unacceptable/Non-compliant </w:t>
      </w:r>
      <w:r w:rsidRPr="000433DE">
        <w:rPr>
          <w:rFonts w:ascii="Corbel" w:hAnsi="Corbel"/>
          <w:color w:val="FFFFFF" w:themeColor="background1"/>
          <w:sz w:val="20"/>
        </w:rPr>
        <w:t xml:space="preserve">Does not meet the requirement. Does not comply and/or insufficient information provided to demonstrate that the Supplier has the understanding or suitable methodology, with little or no evidence to support the response. </w:t>
      </w:r>
    </w:p>
    <w:p w14:paraId="2CF0C458"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60"/>
        <w:rPr>
          <w:b/>
          <w:color w:val="FFFFFF" w:themeColor="background1"/>
          <w:sz w:val="20"/>
        </w:rPr>
      </w:pPr>
      <w:r w:rsidRPr="000433DE">
        <w:rPr>
          <w:rFonts w:ascii="Corbel" w:hAnsi="Corbel"/>
          <w:color w:val="FFFFFF" w:themeColor="background1"/>
          <w:sz w:val="20"/>
        </w:rPr>
        <w:t xml:space="preserve"> </w:t>
      </w:r>
      <w:r w:rsidRPr="000433DE">
        <w:rPr>
          <w:rFonts w:ascii="Corbel" w:hAnsi="Corbel"/>
          <w:b/>
          <w:color w:val="FFFFFF" w:themeColor="background1"/>
          <w:sz w:val="20"/>
        </w:rPr>
        <w:t>PLEASE NOTE:</w:t>
      </w:r>
    </w:p>
    <w:p w14:paraId="2BA92CE0" w14:textId="77777777" w:rsidR="003A3BFD" w:rsidRPr="000433DE" w:rsidRDefault="003A3BFD" w:rsidP="003A3BFD">
      <w:pPr>
        <w:pStyle w:val="BodyText"/>
        <w:pBdr>
          <w:top w:val="single" w:sz="4" w:space="1" w:color="auto"/>
          <w:left w:val="single" w:sz="4" w:space="4" w:color="auto"/>
          <w:bottom w:val="single" w:sz="4" w:space="1" w:color="auto"/>
          <w:right w:val="single" w:sz="4" w:space="4" w:color="auto"/>
        </w:pBdr>
        <w:shd w:val="clear" w:color="auto" w:fill="009FE3"/>
        <w:spacing w:after="0" w:line="276" w:lineRule="auto"/>
        <w:rPr>
          <w:rFonts w:ascii="Corbel" w:hAnsi="Corbel"/>
          <w:bCs/>
          <w:color w:val="FFFFFF" w:themeColor="background1"/>
          <w:sz w:val="20"/>
        </w:rPr>
      </w:pPr>
      <w:r w:rsidRPr="000433DE">
        <w:rPr>
          <w:bCs/>
          <w:color w:val="FFFFFF" w:themeColor="background1"/>
          <w:sz w:val="20"/>
        </w:rPr>
        <w:t xml:space="preserve">If your response scores 0 or 1 for any </w:t>
      </w:r>
      <w:r w:rsidRPr="000433DE">
        <w:rPr>
          <w:bCs/>
          <w:color w:val="FFFFFF" w:themeColor="background1"/>
          <w:sz w:val="20"/>
          <w:u w:val="single"/>
        </w:rPr>
        <w:t>one</w:t>
      </w:r>
      <w:r w:rsidRPr="000433DE">
        <w:rPr>
          <w:bCs/>
          <w:color w:val="FFFFFF" w:themeColor="background1"/>
          <w:sz w:val="20"/>
        </w:rPr>
        <w:t xml:space="preserve"> question your overall submission will be deemed as a fail.</w:t>
      </w:r>
      <w:r w:rsidRPr="000433DE">
        <w:rPr>
          <w:rFonts w:ascii="Corbel" w:hAnsi="Corbel"/>
          <w:bCs/>
          <w:color w:val="FFFFFF" w:themeColor="background1"/>
          <w:sz w:val="20"/>
        </w:rPr>
        <w:t xml:space="preserve"> </w:t>
      </w:r>
    </w:p>
    <w:p w14:paraId="142B5D1A" w14:textId="77777777" w:rsidR="003A3BFD" w:rsidRPr="000433DE" w:rsidRDefault="003A3BFD" w:rsidP="003A3BFD">
      <w:pPr>
        <w:pStyle w:val="paragraph"/>
        <w:pBdr>
          <w:top w:val="single" w:sz="4" w:space="1" w:color="auto"/>
          <w:left w:val="single" w:sz="4" w:space="4" w:color="auto"/>
          <w:bottom w:val="single" w:sz="4" w:space="1" w:color="auto"/>
          <w:right w:val="single" w:sz="4" w:space="4" w:color="auto"/>
        </w:pBdr>
        <w:shd w:val="clear" w:color="auto" w:fill="009FE3"/>
        <w:spacing w:before="0" w:beforeAutospacing="0" w:after="0" w:afterAutospacing="0" w:line="276" w:lineRule="auto"/>
        <w:textAlignment w:val="baseline"/>
        <w:rPr>
          <w:rFonts w:ascii="Segoe UI" w:hAnsi="Segoe UI" w:cs="Segoe UI"/>
          <w:color w:val="FFFFFF" w:themeColor="background1"/>
          <w:sz w:val="20"/>
          <w:szCs w:val="20"/>
        </w:rPr>
      </w:pPr>
      <w:r w:rsidRPr="000433DE">
        <w:rPr>
          <w:rStyle w:val="normaltextrun"/>
          <w:rFonts w:ascii="Corbel" w:hAnsi="Corbel" w:cs="Segoe UI"/>
          <w:color w:val="FFFFFF" w:themeColor="background1"/>
          <w:sz w:val="20"/>
          <w:szCs w:val="20"/>
        </w:rPr>
        <w:t>Any text beyond the specified</w:t>
      </w:r>
      <w:r>
        <w:rPr>
          <w:rStyle w:val="normaltextrun"/>
          <w:rFonts w:ascii="Corbel" w:hAnsi="Corbel" w:cs="Segoe UI"/>
          <w:color w:val="FFFFFF" w:themeColor="background1"/>
          <w:sz w:val="20"/>
          <w:szCs w:val="20"/>
        </w:rPr>
        <w:t xml:space="preserve"> </w:t>
      </w:r>
      <w:r w:rsidRPr="000433DE">
        <w:rPr>
          <w:rStyle w:val="findhit"/>
          <w:rFonts w:ascii="Corbel" w:hAnsi="Corbel" w:cs="Segoe UI"/>
          <w:color w:val="FFFFFF" w:themeColor="background1"/>
          <w:sz w:val="20"/>
          <w:szCs w:val="20"/>
        </w:rPr>
        <w:t>page limit</w:t>
      </w:r>
      <w:r w:rsidRPr="000433DE">
        <w:rPr>
          <w:rStyle w:val="normaltextrun"/>
          <w:rFonts w:ascii="Corbel" w:hAnsi="Corbel" w:cs="Segoe UI"/>
          <w:color w:val="FFFFFF" w:themeColor="background1"/>
          <w:sz w:val="20"/>
          <w:szCs w:val="20"/>
        </w:rPr>
        <w:t>s below will be ignored and will not be evaluated.</w:t>
      </w:r>
      <w:r w:rsidRPr="000433DE">
        <w:rPr>
          <w:rStyle w:val="eop"/>
          <w:rFonts w:ascii="Corbel" w:hAnsi="Corbel" w:cs="Segoe UI"/>
          <w:color w:val="FFFFFF" w:themeColor="background1"/>
          <w:sz w:val="20"/>
          <w:szCs w:val="20"/>
        </w:rPr>
        <w:t> </w:t>
      </w:r>
    </w:p>
    <w:p w14:paraId="5E9F6C1C" w14:textId="77777777" w:rsidR="003A3BFD" w:rsidRDefault="003A3BFD" w:rsidP="003A3BFD">
      <w:pPr>
        <w:pStyle w:val="paragraph"/>
        <w:pBdr>
          <w:top w:val="single" w:sz="4" w:space="1" w:color="auto"/>
          <w:left w:val="single" w:sz="4" w:space="4" w:color="auto"/>
          <w:bottom w:val="single" w:sz="4" w:space="1" w:color="auto"/>
          <w:right w:val="single" w:sz="4" w:space="4" w:color="auto"/>
        </w:pBdr>
        <w:shd w:val="clear" w:color="auto" w:fill="009FE3"/>
        <w:spacing w:before="0" w:beforeAutospacing="0" w:after="0" w:afterAutospacing="0" w:line="276" w:lineRule="auto"/>
        <w:textAlignment w:val="baseline"/>
        <w:rPr>
          <w:rStyle w:val="eop"/>
          <w:rFonts w:ascii="Corbel" w:hAnsi="Corbel" w:cs="Segoe UI"/>
          <w:color w:val="FFFFFF" w:themeColor="background1"/>
          <w:sz w:val="20"/>
          <w:szCs w:val="20"/>
        </w:rPr>
      </w:pPr>
      <w:r w:rsidRPr="000433DE">
        <w:rPr>
          <w:rStyle w:val="normaltextrun"/>
          <w:rFonts w:ascii="Corbel" w:hAnsi="Corbel" w:cs="Segoe UI"/>
          <w:color w:val="FFFFFF" w:themeColor="background1"/>
          <w:sz w:val="20"/>
          <w:szCs w:val="20"/>
        </w:rPr>
        <w:t>Homes England will not cross-reference to other answers when assessing quality responses.</w:t>
      </w:r>
      <w:r w:rsidRPr="000433DE">
        <w:rPr>
          <w:rStyle w:val="eop"/>
          <w:rFonts w:ascii="Corbel" w:hAnsi="Corbel" w:cs="Segoe UI"/>
          <w:color w:val="FFFFFF" w:themeColor="background1"/>
          <w:sz w:val="20"/>
          <w:szCs w:val="20"/>
        </w:rPr>
        <w:t> </w:t>
      </w:r>
    </w:p>
    <w:p w14:paraId="25035AD2" w14:textId="77777777" w:rsidR="003A3BFD" w:rsidRPr="000433DE" w:rsidRDefault="003A3BFD" w:rsidP="003A3BFD">
      <w:pPr>
        <w:pStyle w:val="paragraph"/>
        <w:pBdr>
          <w:top w:val="single" w:sz="4" w:space="1" w:color="auto"/>
          <w:left w:val="single" w:sz="4" w:space="4" w:color="auto"/>
          <w:bottom w:val="single" w:sz="4" w:space="1" w:color="auto"/>
          <w:right w:val="single" w:sz="4" w:space="4" w:color="auto"/>
        </w:pBdr>
        <w:shd w:val="clear" w:color="auto" w:fill="009FE3"/>
        <w:spacing w:before="0" w:beforeAutospacing="0" w:after="0" w:afterAutospacing="0" w:line="276" w:lineRule="auto"/>
        <w:textAlignment w:val="baseline"/>
        <w:rPr>
          <w:rFonts w:ascii="Segoe UI" w:hAnsi="Segoe UI" w:cs="Segoe UI"/>
          <w:color w:val="FFFFFF" w:themeColor="background1"/>
          <w:sz w:val="20"/>
          <w:szCs w:val="20"/>
        </w:rPr>
      </w:pPr>
      <w:r>
        <w:rPr>
          <w:rStyle w:val="eop"/>
          <w:rFonts w:ascii="Corbel" w:hAnsi="Corbel" w:cs="Segoe UI"/>
          <w:color w:val="FFFFFF" w:themeColor="background1"/>
          <w:sz w:val="20"/>
          <w:szCs w:val="20"/>
        </w:rPr>
        <w:t>Homes England will not consider additional appendix or documents beyond those specifically requested within Evaluation Criteria.</w:t>
      </w:r>
    </w:p>
    <w:p w14:paraId="0CBFEC4E" w14:textId="77777777" w:rsidR="003A3BFD" w:rsidRPr="000433DE" w:rsidRDefault="003A3BFD" w:rsidP="003A3BFD">
      <w:pPr>
        <w:pStyle w:val="paragraph"/>
        <w:pBdr>
          <w:top w:val="single" w:sz="4" w:space="1" w:color="auto"/>
          <w:left w:val="single" w:sz="4" w:space="4" w:color="auto"/>
          <w:bottom w:val="single" w:sz="4" w:space="1" w:color="auto"/>
          <w:right w:val="single" w:sz="4" w:space="4" w:color="auto"/>
        </w:pBdr>
        <w:shd w:val="clear" w:color="auto" w:fill="009FE3"/>
        <w:spacing w:before="0" w:beforeAutospacing="0" w:after="0" w:afterAutospacing="0"/>
        <w:textAlignment w:val="baseline"/>
        <w:rPr>
          <w:rFonts w:ascii="Segoe UI" w:hAnsi="Segoe UI" w:cs="Segoe UI"/>
          <w:color w:val="FFFFFF" w:themeColor="background1"/>
          <w:sz w:val="20"/>
          <w:szCs w:val="20"/>
        </w:rPr>
      </w:pPr>
      <w:r w:rsidRPr="000433DE">
        <w:rPr>
          <w:rStyle w:val="normaltextrun"/>
          <w:rFonts w:ascii="Corbel" w:hAnsi="Corbel" w:cs="Segoe UI"/>
          <w:color w:val="FFFFFF" w:themeColor="background1"/>
          <w:sz w:val="20"/>
          <w:szCs w:val="20"/>
        </w:rPr>
        <w:t>Evaluators will initially work independently. Once they have completed their independent evaluation they will communicate to understand and moderate any differences they have. A single consensus score for each question will be agreed.</w:t>
      </w:r>
      <w:r w:rsidRPr="000433DE">
        <w:rPr>
          <w:rStyle w:val="eop"/>
          <w:rFonts w:ascii="Corbel" w:hAnsi="Corbel" w:cs="Segoe UI"/>
          <w:color w:val="FFFFFF" w:themeColor="background1"/>
          <w:sz w:val="20"/>
          <w:szCs w:val="20"/>
        </w:rPr>
        <w:t> </w:t>
      </w:r>
    </w:p>
    <w:p w14:paraId="0056D53E" w14:textId="77777777" w:rsidR="003A3BFD" w:rsidRPr="008C4394" w:rsidRDefault="003A3BFD" w:rsidP="003A3BFD">
      <w:pPr>
        <w:pStyle w:val="Style4"/>
        <w:pBdr>
          <w:top w:val="single" w:sz="4" w:space="1" w:color="auto"/>
          <w:left w:val="single" w:sz="4" w:space="4" w:color="auto"/>
          <w:bottom w:val="single" w:sz="4" w:space="1" w:color="auto"/>
          <w:right w:val="single" w:sz="4" w:space="4" w:color="auto"/>
        </w:pBdr>
        <w:shd w:val="clear" w:color="auto" w:fill="009FE3"/>
        <w:spacing w:after="200"/>
      </w:pPr>
    </w:p>
    <w:p w14:paraId="35848D27" w14:textId="77777777" w:rsidR="007C45EC" w:rsidRDefault="007C45EC" w:rsidP="003A3BFD">
      <w:pPr>
        <w:shd w:val="clear" w:color="auto" w:fill="FFFFFF" w:themeFill="background1"/>
      </w:pPr>
    </w:p>
    <w:p w14:paraId="5E85D37A" w14:textId="7228872B" w:rsidR="001F021A" w:rsidRDefault="001F021A" w:rsidP="00512B33">
      <w:pPr>
        <w:pStyle w:val="BodyText"/>
        <w:rPr>
          <w:rFonts w:ascii="Corbel" w:hAnsi="Corbel"/>
          <w:i/>
          <w:color w:val="0090D7"/>
          <w:szCs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3A3BFD" w:rsidRPr="00F70A11" w14:paraId="57FE8753" w14:textId="77777777" w:rsidTr="001866C4">
        <w:trPr>
          <w:trHeight w:val="201"/>
        </w:trPr>
        <w:tc>
          <w:tcPr>
            <w:tcW w:w="1048" w:type="dxa"/>
            <w:tcBorders>
              <w:bottom w:val="single" w:sz="4" w:space="0" w:color="auto"/>
            </w:tcBorders>
            <w:shd w:val="clear" w:color="auto" w:fill="0090D7"/>
            <w:vAlign w:val="center"/>
          </w:tcPr>
          <w:p w14:paraId="5FC2BBB4" w14:textId="77777777" w:rsidR="003A3BFD" w:rsidRPr="007C45EC" w:rsidRDefault="003A3BFD" w:rsidP="001866C4">
            <w:pPr>
              <w:autoSpaceDE w:val="0"/>
              <w:autoSpaceDN w:val="0"/>
              <w:adjustRightInd w:val="0"/>
              <w:spacing w:before="60" w:after="60"/>
              <w:jc w:val="center"/>
              <w:rPr>
                <w:rFonts w:ascii="Corbel" w:hAnsi="Corbel" w:cs="Arial"/>
                <w:b/>
                <w:color w:val="FFFFFF" w:themeColor="background1"/>
                <w:sz w:val="20"/>
                <w:szCs w:val="20"/>
              </w:rPr>
            </w:pPr>
            <w:r w:rsidRPr="007C45EC">
              <w:rPr>
                <w:rFonts w:ascii="Corbel" w:hAnsi="Corbel" w:cs="Arial"/>
                <w:b/>
                <w:color w:val="FFFFFF" w:themeColor="background1"/>
                <w:sz w:val="20"/>
                <w:szCs w:val="20"/>
              </w:rPr>
              <w:lastRenderedPageBreak/>
              <w:t>Number</w:t>
            </w:r>
          </w:p>
        </w:tc>
        <w:tc>
          <w:tcPr>
            <w:tcW w:w="3347" w:type="dxa"/>
            <w:tcBorders>
              <w:bottom w:val="single" w:sz="4" w:space="0" w:color="auto"/>
            </w:tcBorders>
            <w:shd w:val="clear" w:color="auto" w:fill="0090D7"/>
            <w:vAlign w:val="center"/>
          </w:tcPr>
          <w:p w14:paraId="4CA7D722" w14:textId="77777777" w:rsidR="003A3BFD" w:rsidRPr="007C45EC" w:rsidRDefault="003A3BFD" w:rsidP="001866C4">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Criteria</w:t>
            </w:r>
          </w:p>
        </w:tc>
        <w:tc>
          <w:tcPr>
            <w:tcW w:w="6804" w:type="dxa"/>
            <w:shd w:val="clear" w:color="auto" w:fill="0090D7"/>
            <w:vAlign w:val="center"/>
          </w:tcPr>
          <w:p w14:paraId="5DF51F06" w14:textId="77777777" w:rsidR="003A3BFD" w:rsidRPr="007C45EC" w:rsidRDefault="003A3BFD" w:rsidP="001866C4">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Demonstrated by</w:t>
            </w:r>
          </w:p>
        </w:tc>
        <w:tc>
          <w:tcPr>
            <w:tcW w:w="3118" w:type="dxa"/>
            <w:shd w:val="clear" w:color="auto" w:fill="0090D7"/>
            <w:vAlign w:val="center"/>
          </w:tcPr>
          <w:p w14:paraId="1FB403B2" w14:textId="77777777" w:rsidR="003A3BFD" w:rsidRPr="007C45EC" w:rsidRDefault="003A3BFD" w:rsidP="001866C4">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Weighting</w:t>
            </w:r>
          </w:p>
        </w:tc>
      </w:tr>
      <w:tr w:rsidR="003A3BFD" w:rsidRPr="00F70A11" w14:paraId="4F7FF665" w14:textId="77777777" w:rsidTr="001866C4">
        <w:trPr>
          <w:trHeight w:val="431"/>
        </w:trPr>
        <w:tc>
          <w:tcPr>
            <w:tcW w:w="1048" w:type="dxa"/>
            <w:shd w:val="clear" w:color="auto" w:fill="FFFFFF"/>
          </w:tcPr>
          <w:p w14:paraId="5A9A55D0" w14:textId="77777777" w:rsidR="003A3BFD" w:rsidRPr="00DF0CA3" w:rsidRDefault="003A3BFD" w:rsidP="001866C4">
            <w:pPr>
              <w:pStyle w:val="BodyText"/>
              <w:rPr>
                <w:rFonts w:ascii="Corbel" w:hAnsi="Corbel"/>
                <w:color w:val="auto"/>
                <w:sz w:val="20"/>
              </w:rPr>
            </w:pPr>
            <w:r w:rsidRPr="00DF0CA3">
              <w:rPr>
                <w:rFonts w:ascii="Corbel" w:eastAsia="Times New Roman" w:hAnsi="Corbel" w:cs="Arial"/>
                <w:color w:val="000000"/>
                <w:sz w:val="20"/>
              </w:rPr>
              <w:t>1</w:t>
            </w:r>
          </w:p>
        </w:tc>
        <w:tc>
          <w:tcPr>
            <w:tcW w:w="3347" w:type="dxa"/>
            <w:shd w:val="clear" w:color="auto" w:fill="FFFFFF"/>
          </w:tcPr>
          <w:p w14:paraId="6DDB0485" w14:textId="77777777" w:rsidR="003A3BFD" w:rsidRPr="005B5A2A" w:rsidRDefault="003A3BFD" w:rsidP="001866C4">
            <w:pPr>
              <w:pStyle w:val="BodyText"/>
              <w:rPr>
                <w:rFonts w:ascii="Corbel" w:hAnsi="Corbel"/>
                <w:b/>
                <w:bCs/>
                <w:iCs/>
                <w:color w:val="0090D7"/>
                <w:sz w:val="28"/>
                <w:szCs w:val="28"/>
              </w:rPr>
            </w:pPr>
            <w:r>
              <w:rPr>
                <w:rFonts w:ascii="Corbel" w:hAnsi="Corbel"/>
                <w:b/>
                <w:bCs/>
                <w:iCs/>
                <w:color w:val="0090D7"/>
                <w:sz w:val="28"/>
                <w:szCs w:val="28"/>
              </w:rPr>
              <w:t>Site Visit</w:t>
            </w:r>
          </w:p>
          <w:p w14:paraId="06495B1B" w14:textId="77777777" w:rsidR="003A3BFD" w:rsidRPr="00DF0CA3" w:rsidRDefault="003A3BFD" w:rsidP="001866C4">
            <w:pPr>
              <w:pStyle w:val="BodyText"/>
              <w:rPr>
                <w:rFonts w:ascii="Corbel" w:hAnsi="Corbel"/>
                <w:b/>
                <w:bCs/>
                <w:iCs/>
                <w:color w:val="0090D7"/>
                <w:sz w:val="20"/>
                <w:highlight w:val="yellow"/>
              </w:rPr>
            </w:pPr>
            <w:r w:rsidRPr="00DF0CA3">
              <w:rPr>
                <w:rFonts w:ascii="Corbel" w:hAnsi="Corbel" w:cs="Arial"/>
                <w:bCs/>
                <w:sz w:val="20"/>
              </w:rPr>
              <w:t>Confirmation of Site visit</w:t>
            </w:r>
          </w:p>
        </w:tc>
        <w:tc>
          <w:tcPr>
            <w:tcW w:w="6804" w:type="dxa"/>
            <w:shd w:val="clear" w:color="auto" w:fill="FFFFFF"/>
          </w:tcPr>
          <w:p w14:paraId="4738C6CB" w14:textId="53A609E1" w:rsidR="003A3BFD" w:rsidRPr="00DF0CA3" w:rsidRDefault="003A3BFD" w:rsidP="001866C4">
            <w:pPr>
              <w:spacing w:before="60" w:after="60" w:line="240" w:lineRule="auto"/>
              <w:rPr>
                <w:rFonts w:ascii="Corbel" w:hAnsi="Corbel" w:cs="Arial"/>
                <w:sz w:val="20"/>
                <w:szCs w:val="20"/>
              </w:rPr>
            </w:pPr>
            <w:r w:rsidRPr="00DF0CA3">
              <w:rPr>
                <w:rFonts w:ascii="Corbel" w:hAnsi="Corbel" w:cs="Arial"/>
                <w:sz w:val="20"/>
                <w:szCs w:val="20"/>
              </w:rPr>
              <w:t xml:space="preserve">Attendance at the </w:t>
            </w:r>
            <w:r w:rsidRPr="003A3BFD">
              <w:rPr>
                <w:rFonts w:ascii="Corbel" w:hAnsi="Corbel" w:cs="Arial"/>
                <w:sz w:val="20"/>
                <w:szCs w:val="20"/>
              </w:rPr>
              <w:t>scheduled open day is a</w:t>
            </w:r>
            <w:r w:rsidRPr="00DF0CA3">
              <w:rPr>
                <w:rFonts w:ascii="Corbel" w:hAnsi="Corbel" w:cs="Arial"/>
                <w:sz w:val="20"/>
                <w:szCs w:val="20"/>
              </w:rPr>
              <w:t xml:space="preserve"> Pass / Fail criteria of this tender. </w:t>
            </w:r>
          </w:p>
          <w:p w14:paraId="682F251F" w14:textId="77777777" w:rsidR="003A3BFD" w:rsidRPr="00DF0CA3" w:rsidRDefault="003A3BFD" w:rsidP="001866C4">
            <w:pPr>
              <w:spacing w:before="60" w:after="60" w:line="240" w:lineRule="auto"/>
              <w:rPr>
                <w:rFonts w:ascii="Corbel" w:hAnsi="Corbel" w:cs="Arial"/>
                <w:sz w:val="20"/>
                <w:szCs w:val="20"/>
              </w:rPr>
            </w:pPr>
            <w:r w:rsidRPr="00DF0CA3">
              <w:rPr>
                <w:rFonts w:ascii="Corbel" w:hAnsi="Corbel" w:cs="Arial"/>
                <w:sz w:val="20"/>
                <w:szCs w:val="20"/>
              </w:rPr>
              <w:t xml:space="preserve">Your organisation is required to provide a response ‘Yes’ or ‘No’ within </w:t>
            </w:r>
            <w:r>
              <w:rPr>
                <w:rFonts w:ascii="Corbel" w:hAnsi="Corbel" w:cs="Arial"/>
                <w:sz w:val="20"/>
                <w:szCs w:val="20"/>
              </w:rPr>
              <w:t xml:space="preserve">Part 3.1 Response Form </w:t>
            </w:r>
            <w:r w:rsidRPr="00DF0CA3">
              <w:rPr>
                <w:rFonts w:ascii="Corbel" w:hAnsi="Corbel" w:cs="Arial"/>
                <w:sz w:val="20"/>
                <w:szCs w:val="20"/>
              </w:rPr>
              <w:t xml:space="preserve">confirming attendance. </w:t>
            </w:r>
          </w:p>
          <w:p w14:paraId="73B00C1F" w14:textId="77777777" w:rsidR="003A3BFD" w:rsidRPr="00DF0CA3" w:rsidRDefault="003A3BFD" w:rsidP="001866C4">
            <w:pPr>
              <w:pStyle w:val="BodyText"/>
              <w:rPr>
                <w:rFonts w:ascii="Corbel" w:hAnsi="Corbel"/>
                <w:iCs/>
                <w:color w:val="auto"/>
                <w:sz w:val="20"/>
                <w:highlight w:val="yellow"/>
                <w:lang w:val="en-US"/>
              </w:rPr>
            </w:pPr>
            <w:r w:rsidRPr="00DF0CA3">
              <w:rPr>
                <w:rFonts w:ascii="Corbel" w:hAnsi="Corbel" w:cs="Arial"/>
                <w:sz w:val="20"/>
              </w:rPr>
              <w:t xml:space="preserve">Where a Supplier confirms ‘No’ they did not attend </w:t>
            </w:r>
            <w:r>
              <w:rPr>
                <w:rFonts w:ascii="Corbel" w:hAnsi="Corbel" w:cs="Arial"/>
                <w:sz w:val="20"/>
              </w:rPr>
              <w:t>site</w:t>
            </w:r>
            <w:r w:rsidRPr="00DF0CA3">
              <w:rPr>
                <w:rFonts w:ascii="Corbel" w:hAnsi="Corbel" w:cs="Arial"/>
                <w:sz w:val="20"/>
              </w:rPr>
              <w:t xml:space="preserve"> the response will be marked as a Fail and further quality and price submissions will not be assessed.</w:t>
            </w:r>
          </w:p>
        </w:tc>
        <w:tc>
          <w:tcPr>
            <w:tcW w:w="3118" w:type="dxa"/>
            <w:shd w:val="clear" w:color="auto" w:fill="FFFFFF"/>
          </w:tcPr>
          <w:p w14:paraId="43CDF6C0" w14:textId="77777777" w:rsidR="003A3BFD" w:rsidRPr="00052A8D" w:rsidRDefault="003A3BFD" w:rsidP="001866C4">
            <w:pPr>
              <w:pStyle w:val="BodyText"/>
              <w:rPr>
                <w:rFonts w:ascii="Corbel" w:hAnsi="Corbel"/>
                <w:b/>
                <w:color w:val="auto"/>
                <w:sz w:val="20"/>
                <w:highlight w:val="yellow"/>
              </w:rPr>
            </w:pPr>
            <w:r w:rsidRPr="00052A8D">
              <w:rPr>
                <w:rFonts w:ascii="Corbel" w:hAnsi="Corbel" w:cs="Arial"/>
                <w:b/>
                <w:sz w:val="20"/>
              </w:rPr>
              <w:t>Pass / Fail</w:t>
            </w:r>
          </w:p>
        </w:tc>
      </w:tr>
      <w:tr w:rsidR="003A3BFD" w:rsidRPr="00F70A11" w14:paraId="4C795541" w14:textId="77777777" w:rsidTr="001866C4">
        <w:trPr>
          <w:trHeight w:val="431"/>
        </w:trPr>
        <w:tc>
          <w:tcPr>
            <w:tcW w:w="1048" w:type="dxa"/>
            <w:shd w:val="clear" w:color="auto" w:fill="FFFFFF"/>
          </w:tcPr>
          <w:p w14:paraId="7B1C67F0" w14:textId="77777777" w:rsidR="003A3BFD" w:rsidRPr="00D74BC8" w:rsidRDefault="003A3BFD" w:rsidP="001866C4">
            <w:pPr>
              <w:pStyle w:val="BodyText"/>
              <w:rPr>
                <w:rFonts w:ascii="Corbel" w:hAnsi="Corbel"/>
                <w:color w:val="auto"/>
              </w:rPr>
            </w:pPr>
            <w:r>
              <w:rPr>
                <w:rFonts w:ascii="Corbel" w:hAnsi="Corbel"/>
                <w:color w:val="auto"/>
              </w:rPr>
              <w:t>2</w:t>
            </w:r>
          </w:p>
        </w:tc>
        <w:tc>
          <w:tcPr>
            <w:tcW w:w="3347" w:type="dxa"/>
            <w:shd w:val="clear" w:color="auto" w:fill="FFFFFF"/>
          </w:tcPr>
          <w:p w14:paraId="0BCC6DEF" w14:textId="77777777" w:rsidR="003A3BFD" w:rsidRPr="005B5A2A" w:rsidRDefault="003A3BFD" w:rsidP="001866C4">
            <w:pPr>
              <w:pStyle w:val="BodyText"/>
              <w:rPr>
                <w:rFonts w:ascii="Corbel" w:hAnsi="Corbel"/>
                <w:b/>
                <w:bCs/>
                <w:iCs/>
                <w:color w:val="0090D7"/>
                <w:sz w:val="28"/>
                <w:szCs w:val="28"/>
              </w:rPr>
            </w:pPr>
            <w:r w:rsidRPr="005B5A2A">
              <w:rPr>
                <w:rFonts w:ascii="Corbel" w:hAnsi="Corbel"/>
                <w:b/>
                <w:bCs/>
                <w:iCs/>
                <w:color w:val="0090D7"/>
                <w:sz w:val="28"/>
                <w:szCs w:val="28"/>
              </w:rPr>
              <w:t>Resourcing</w:t>
            </w:r>
          </w:p>
          <w:p w14:paraId="3CA21429" w14:textId="564D3C10" w:rsidR="003A3BFD" w:rsidRPr="00052A8D" w:rsidRDefault="003A3BFD" w:rsidP="001866C4">
            <w:pPr>
              <w:pStyle w:val="BodyText"/>
              <w:rPr>
                <w:rFonts w:ascii="Corbel" w:hAnsi="Corbel"/>
                <w:bCs/>
                <w:iCs/>
                <w:color w:val="auto"/>
                <w:sz w:val="20"/>
              </w:rPr>
            </w:pPr>
            <w:r w:rsidRPr="00052A8D">
              <w:rPr>
                <w:rFonts w:ascii="Corbel" w:hAnsi="Corbel"/>
                <w:bCs/>
                <w:iCs/>
                <w:color w:val="auto"/>
                <w:sz w:val="20"/>
              </w:rPr>
              <w:t>What resources and capacity are you proposing to make available to deliver r</w:t>
            </w:r>
            <w:r w:rsidRPr="003A3BFD">
              <w:rPr>
                <w:rFonts w:ascii="Corbel" w:hAnsi="Corbel"/>
                <w:bCs/>
                <w:iCs/>
                <w:color w:val="auto"/>
                <w:sz w:val="20"/>
              </w:rPr>
              <w:t>equired Security Services at Gloucester Centre?</w:t>
            </w:r>
            <w:r w:rsidRPr="00052A8D">
              <w:rPr>
                <w:rFonts w:ascii="Corbel" w:hAnsi="Corbel"/>
                <w:bCs/>
                <w:iCs/>
                <w:color w:val="auto"/>
                <w:sz w:val="20"/>
              </w:rPr>
              <w:t xml:space="preserve"> </w:t>
            </w:r>
          </w:p>
          <w:p w14:paraId="30EC346C" w14:textId="77777777" w:rsidR="003A3BFD" w:rsidRPr="005634E7" w:rsidRDefault="003A3BFD" w:rsidP="001866C4">
            <w:pPr>
              <w:pStyle w:val="BodyText"/>
              <w:rPr>
                <w:rFonts w:ascii="Corbel" w:hAnsi="Corbel"/>
                <w:i/>
                <w:color w:val="auto"/>
                <w:highlight w:val="yellow"/>
                <w:lang w:val="fr-FR"/>
              </w:rPr>
            </w:pPr>
            <w:r w:rsidRPr="00052A8D">
              <w:rPr>
                <w:rFonts w:ascii="Corbel" w:hAnsi="Corbel"/>
                <w:b/>
                <w:color w:val="auto"/>
                <w:sz w:val="20"/>
                <w:lang w:val="fr-FR"/>
              </w:rPr>
              <w:t>PAGE LIMIT:</w:t>
            </w:r>
            <w:r w:rsidRPr="00052A8D">
              <w:rPr>
                <w:rFonts w:ascii="Corbel" w:hAnsi="Corbel"/>
                <w:i/>
                <w:color w:val="auto"/>
                <w:sz w:val="20"/>
                <w:lang w:val="fr-FR"/>
              </w:rPr>
              <w:t xml:space="preserve"> </w:t>
            </w:r>
            <w:r w:rsidRPr="00052A8D">
              <w:rPr>
                <w:rFonts w:ascii="Corbel" w:hAnsi="Corbel"/>
                <w:color w:val="auto"/>
                <w:sz w:val="20"/>
                <w:lang w:val="fr-FR"/>
              </w:rPr>
              <w:t>Maximum 1 Side of A4, 11-point Corbel font</w:t>
            </w:r>
            <w:r w:rsidRPr="005634E7">
              <w:rPr>
                <w:rFonts w:ascii="Corbel" w:hAnsi="Corbel"/>
                <w:color w:val="auto"/>
                <w:lang w:val="fr-FR"/>
              </w:rPr>
              <w:t xml:space="preserve"> </w:t>
            </w:r>
          </w:p>
        </w:tc>
        <w:tc>
          <w:tcPr>
            <w:tcW w:w="6804" w:type="dxa"/>
            <w:shd w:val="clear" w:color="auto" w:fill="FFFFFF"/>
          </w:tcPr>
          <w:p w14:paraId="70A3F0AB" w14:textId="77777777" w:rsidR="003A3BFD" w:rsidRPr="00052A8D" w:rsidRDefault="003A3BFD" w:rsidP="001866C4">
            <w:pPr>
              <w:pStyle w:val="BodyText"/>
              <w:rPr>
                <w:rFonts w:ascii="Corbel" w:hAnsi="Corbel"/>
                <w:iCs/>
                <w:sz w:val="20"/>
              </w:rPr>
            </w:pPr>
            <w:r w:rsidRPr="00052A8D">
              <w:rPr>
                <w:rFonts w:ascii="Corbel" w:hAnsi="Corbel"/>
                <w:iCs/>
                <w:sz w:val="20"/>
              </w:rPr>
              <w:t>Statement on your approach including:</w:t>
            </w:r>
          </w:p>
          <w:p w14:paraId="5C54BD5D" w14:textId="77777777" w:rsidR="003A3BFD" w:rsidRPr="00052A8D" w:rsidRDefault="003A3BFD" w:rsidP="00721203">
            <w:pPr>
              <w:pStyle w:val="BodyText"/>
              <w:numPr>
                <w:ilvl w:val="0"/>
                <w:numId w:val="12"/>
              </w:numPr>
              <w:spacing w:after="100"/>
              <w:rPr>
                <w:rFonts w:ascii="Corbel" w:hAnsi="Corbel"/>
                <w:iCs/>
                <w:sz w:val="20"/>
              </w:rPr>
            </w:pPr>
            <w:r w:rsidRPr="00052A8D">
              <w:rPr>
                <w:rFonts w:ascii="Corbel" w:hAnsi="Corbel"/>
                <w:iCs/>
                <w:sz w:val="20"/>
              </w:rPr>
              <w:t>How you plan to resource the delivery of the service confirming whether the intention is to directly delivery (in house) or utilise sub-contractors. You must confirm the processes you have in place to manage appointed sub-contractors;</w:t>
            </w:r>
          </w:p>
          <w:p w14:paraId="39F192B2" w14:textId="77777777" w:rsidR="003A3BFD" w:rsidRPr="00052A8D" w:rsidRDefault="003A3BFD" w:rsidP="00721203">
            <w:pPr>
              <w:pStyle w:val="BodyText"/>
              <w:numPr>
                <w:ilvl w:val="0"/>
                <w:numId w:val="12"/>
              </w:numPr>
              <w:spacing w:after="100"/>
              <w:rPr>
                <w:rFonts w:ascii="Corbel" w:hAnsi="Corbel"/>
                <w:iCs/>
                <w:sz w:val="20"/>
              </w:rPr>
            </w:pPr>
            <w:r w:rsidRPr="00052A8D">
              <w:rPr>
                <w:rFonts w:ascii="Corbel" w:hAnsi="Corbel"/>
                <w:iCs/>
                <w:sz w:val="20"/>
              </w:rPr>
              <w:t xml:space="preserve">Processes you have in place to proactively manage staff resources to ensure availability at all times of suitably qualified staff; including those associated with the screening and vetting of security personnel with particular consideration of BS7858; </w:t>
            </w:r>
          </w:p>
          <w:p w14:paraId="03957E73" w14:textId="77777777" w:rsidR="003A3BFD" w:rsidRPr="00052A8D" w:rsidRDefault="003A3BFD" w:rsidP="00721203">
            <w:pPr>
              <w:pStyle w:val="ListParagraph"/>
              <w:numPr>
                <w:ilvl w:val="0"/>
                <w:numId w:val="12"/>
              </w:numPr>
              <w:spacing w:after="100"/>
              <w:rPr>
                <w:rFonts w:ascii="Corbel" w:hAnsi="Corbel" w:cstheme="minorHAnsi"/>
                <w:iCs/>
                <w:color w:val="000000" w:themeColor="text1"/>
                <w:sz w:val="20"/>
                <w:szCs w:val="20"/>
              </w:rPr>
            </w:pPr>
            <w:r w:rsidRPr="00052A8D">
              <w:rPr>
                <w:rFonts w:ascii="Corbel" w:hAnsi="Corbel" w:cstheme="minorHAnsi"/>
                <w:iCs/>
                <w:sz w:val="20"/>
                <w:szCs w:val="20"/>
              </w:rPr>
              <w:t xml:space="preserve">Identification of the management structure you will put in place to support the delivery of the service including how much time they will devote to site, roles and responsibilities, qualifications and relevant experience of those individuals. </w:t>
            </w:r>
            <w:r w:rsidRPr="00052A8D">
              <w:rPr>
                <w:rFonts w:ascii="Corbel" w:hAnsi="Corbel" w:cstheme="minorHAnsi"/>
                <w:iCs/>
                <w:color w:val="000000" w:themeColor="text1"/>
                <w:sz w:val="20"/>
                <w:szCs w:val="20"/>
              </w:rPr>
              <w:t>CVs shall be used to evidence the experience and qualifications of management to undertake their role; and</w:t>
            </w:r>
          </w:p>
          <w:p w14:paraId="1920B5B5" w14:textId="77777777" w:rsidR="003A3BFD" w:rsidRPr="00052A8D" w:rsidRDefault="003A3BFD" w:rsidP="001866C4">
            <w:pPr>
              <w:pStyle w:val="BodyText"/>
              <w:numPr>
                <w:ilvl w:val="0"/>
                <w:numId w:val="12"/>
              </w:numPr>
              <w:rPr>
                <w:rFonts w:ascii="Corbel" w:hAnsi="Corbel"/>
                <w:iCs/>
                <w:sz w:val="20"/>
              </w:rPr>
            </w:pPr>
            <w:r w:rsidRPr="00052A8D">
              <w:rPr>
                <w:rFonts w:ascii="Corbel" w:hAnsi="Corbel"/>
                <w:iCs/>
                <w:sz w:val="20"/>
              </w:rPr>
              <w:t>Supported by relevant examples, where applicable, demonstrating how they are relevant to the approach proposed.</w:t>
            </w:r>
          </w:p>
        </w:tc>
        <w:tc>
          <w:tcPr>
            <w:tcW w:w="3118" w:type="dxa"/>
            <w:shd w:val="clear" w:color="auto" w:fill="FFFFFF"/>
          </w:tcPr>
          <w:p w14:paraId="16E78F83" w14:textId="77777777" w:rsidR="003A3BFD" w:rsidRPr="00D36373" w:rsidRDefault="003A3BFD" w:rsidP="001866C4">
            <w:pPr>
              <w:pStyle w:val="BodyText"/>
              <w:rPr>
                <w:rFonts w:ascii="Corbel" w:hAnsi="Corbel"/>
                <w:b/>
                <w:color w:val="auto"/>
                <w:sz w:val="20"/>
                <w:highlight w:val="yellow"/>
              </w:rPr>
            </w:pPr>
            <w:r w:rsidRPr="00D36373">
              <w:rPr>
                <w:rFonts w:ascii="Corbel" w:hAnsi="Corbel"/>
                <w:b/>
                <w:color w:val="auto"/>
                <w:sz w:val="20"/>
              </w:rPr>
              <w:t>5%</w:t>
            </w:r>
          </w:p>
        </w:tc>
      </w:tr>
      <w:tr w:rsidR="003A3BFD" w:rsidRPr="00F70A11" w14:paraId="37E66B89" w14:textId="77777777" w:rsidTr="001866C4">
        <w:trPr>
          <w:cantSplit/>
          <w:trHeight w:val="794"/>
        </w:trPr>
        <w:tc>
          <w:tcPr>
            <w:tcW w:w="1048" w:type="dxa"/>
            <w:shd w:val="clear" w:color="auto" w:fill="FFFFFF"/>
          </w:tcPr>
          <w:p w14:paraId="65C86F16" w14:textId="77777777" w:rsidR="003A3BFD" w:rsidRPr="00D36373" w:rsidRDefault="003A3BFD" w:rsidP="001866C4">
            <w:pPr>
              <w:pStyle w:val="BodyText"/>
              <w:rPr>
                <w:rFonts w:ascii="Corbel" w:hAnsi="Corbel"/>
                <w:color w:val="auto"/>
                <w:sz w:val="20"/>
              </w:rPr>
            </w:pPr>
            <w:r w:rsidRPr="00D36373">
              <w:rPr>
                <w:rFonts w:ascii="Corbel" w:hAnsi="Corbel"/>
                <w:color w:val="auto"/>
                <w:sz w:val="20"/>
              </w:rPr>
              <w:lastRenderedPageBreak/>
              <w:t>3</w:t>
            </w:r>
          </w:p>
        </w:tc>
        <w:tc>
          <w:tcPr>
            <w:tcW w:w="3347" w:type="dxa"/>
            <w:shd w:val="clear" w:color="auto" w:fill="FFFFFF"/>
          </w:tcPr>
          <w:p w14:paraId="555A7BFA" w14:textId="77777777" w:rsidR="003A3BFD" w:rsidRPr="003A3BFD" w:rsidRDefault="003A3BFD" w:rsidP="001866C4">
            <w:pPr>
              <w:pStyle w:val="BodyText"/>
              <w:rPr>
                <w:rFonts w:ascii="Corbel" w:hAnsi="Corbel"/>
                <w:b/>
                <w:bCs/>
                <w:iCs/>
                <w:color w:val="0090D7"/>
                <w:sz w:val="28"/>
                <w:szCs w:val="28"/>
              </w:rPr>
            </w:pPr>
            <w:r w:rsidRPr="003A3BFD">
              <w:rPr>
                <w:rFonts w:ascii="Corbel" w:hAnsi="Corbel"/>
                <w:b/>
                <w:bCs/>
                <w:iCs/>
                <w:color w:val="0090D7"/>
                <w:sz w:val="28"/>
                <w:szCs w:val="28"/>
              </w:rPr>
              <w:t>Understanding of Service Requirements</w:t>
            </w:r>
          </w:p>
          <w:p w14:paraId="0B530F9F" w14:textId="11064CA2" w:rsidR="003A3BFD" w:rsidRPr="003A3BFD" w:rsidRDefault="003A3BFD" w:rsidP="001866C4">
            <w:pPr>
              <w:pStyle w:val="BodyText"/>
              <w:rPr>
                <w:rFonts w:ascii="Corbel" w:hAnsi="Corbel"/>
                <w:bCs/>
                <w:iCs/>
                <w:color w:val="auto"/>
                <w:sz w:val="20"/>
              </w:rPr>
            </w:pPr>
            <w:r w:rsidRPr="003A3BFD">
              <w:rPr>
                <w:rFonts w:ascii="Corbel" w:hAnsi="Corbel"/>
                <w:bCs/>
                <w:iCs/>
                <w:color w:val="auto"/>
                <w:sz w:val="20"/>
              </w:rPr>
              <w:t>How do you propose to deliver the required Security Services at Gloucester Centre</w:t>
            </w:r>
            <w:r w:rsidR="00721203">
              <w:rPr>
                <w:rFonts w:ascii="Corbel" w:hAnsi="Corbel"/>
                <w:bCs/>
                <w:iCs/>
                <w:color w:val="auto"/>
                <w:sz w:val="20"/>
              </w:rPr>
              <w:t>?</w:t>
            </w:r>
            <w:r w:rsidRPr="003A3BFD">
              <w:rPr>
                <w:rFonts w:ascii="Corbel" w:hAnsi="Corbel"/>
                <w:bCs/>
                <w:iCs/>
                <w:color w:val="auto"/>
                <w:sz w:val="20"/>
              </w:rPr>
              <w:t xml:space="preserve">  </w:t>
            </w:r>
          </w:p>
          <w:p w14:paraId="0C8B0C86" w14:textId="77777777" w:rsidR="003A3BFD" w:rsidRPr="003A3BFD" w:rsidDel="00106D2F" w:rsidRDefault="003A3BFD" w:rsidP="001866C4">
            <w:pPr>
              <w:pStyle w:val="BodyText"/>
              <w:rPr>
                <w:rFonts w:ascii="Corbel" w:hAnsi="Corbel"/>
                <w:b/>
                <w:bCs/>
                <w:iCs/>
                <w:color w:val="auto"/>
                <w:sz w:val="28"/>
                <w:szCs w:val="28"/>
                <w:lang w:val="fr-FR"/>
              </w:rPr>
            </w:pPr>
            <w:r w:rsidRPr="003A3BFD">
              <w:rPr>
                <w:rFonts w:ascii="Corbel" w:hAnsi="Corbel"/>
                <w:b/>
                <w:color w:val="auto"/>
                <w:sz w:val="20"/>
                <w:lang w:val="fr-FR"/>
              </w:rPr>
              <w:t>PAGE LIMIT:</w:t>
            </w:r>
            <w:r w:rsidRPr="003A3BFD">
              <w:rPr>
                <w:rFonts w:ascii="Corbel" w:hAnsi="Corbel"/>
                <w:color w:val="auto"/>
                <w:sz w:val="20"/>
                <w:lang w:val="fr-FR"/>
              </w:rPr>
              <w:t xml:space="preserve"> Maximum 1 Side of A4, 11-point Corbel font</w:t>
            </w:r>
          </w:p>
        </w:tc>
        <w:tc>
          <w:tcPr>
            <w:tcW w:w="6804" w:type="dxa"/>
            <w:shd w:val="clear" w:color="auto" w:fill="FFFFFF"/>
          </w:tcPr>
          <w:p w14:paraId="4D6C2847" w14:textId="55223D6E" w:rsidR="003A3BFD" w:rsidRPr="003A3BFD" w:rsidRDefault="003A3BFD" w:rsidP="00721203">
            <w:pPr>
              <w:pStyle w:val="BodyText"/>
              <w:numPr>
                <w:ilvl w:val="0"/>
                <w:numId w:val="45"/>
              </w:numPr>
              <w:spacing w:after="100"/>
              <w:ind w:left="346"/>
              <w:rPr>
                <w:rFonts w:ascii="Corbel" w:hAnsi="Corbel"/>
                <w:iCs/>
                <w:color w:val="auto"/>
                <w:sz w:val="20"/>
                <w:lang w:val="en-US"/>
              </w:rPr>
            </w:pPr>
            <w:r w:rsidRPr="003A3BFD">
              <w:rPr>
                <w:rFonts w:ascii="Corbel" w:hAnsi="Corbel"/>
                <w:iCs/>
                <w:color w:val="auto"/>
                <w:sz w:val="20"/>
                <w:lang w:val="en-US"/>
              </w:rPr>
              <w:t>With reference to the Site Visit (where applicable), Pricing Schedule and ITT outline the approach you would take to delivery of the Service Gloucester Centre with specific reference to the requirements outlined under Annex 3 Scope of Services, Contract KPI’s and SLA and how you would achieve compliance with these requirements; and</w:t>
            </w:r>
          </w:p>
          <w:p w14:paraId="4951FD17" w14:textId="77777777" w:rsidR="003A3BFD" w:rsidRPr="003A3BFD" w:rsidRDefault="003A3BFD" w:rsidP="001866C4">
            <w:pPr>
              <w:pStyle w:val="BodyText"/>
              <w:numPr>
                <w:ilvl w:val="0"/>
                <w:numId w:val="45"/>
              </w:numPr>
              <w:ind w:left="346"/>
              <w:rPr>
                <w:rFonts w:ascii="Corbel" w:hAnsi="Corbel"/>
                <w:iCs/>
                <w:color w:val="auto"/>
                <w:lang w:val="en-US"/>
              </w:rPr>
            </w:pPr>
            <w:r w:rsidRPr="003A3BFD">
              <w:rPr>
                <w:rFonts w:ascii="Corbel" w:hAnsi="Corbel"/>
                <w:sz w:val="20"/>
              </w:rPr>
              <w:t>How you ensure that Homes England is receiving value for money, including professional advice you give to ensure services are appropriate for requirements.</w:t>
            </w:r>
          </w:p>
        </w:tc>
        <w:tc>
          <w:tcPr>
            <w:tcW w:w="3118" w:type="dxa"/>
            <w:shd w:val="clear" w:color="auto" w:fill="FFFFFF"/>
          </w:tcPr>
          <w:p w14:paraId="69673844" w14:textId="77777777" w:rsidR="003A3BFD" w:rsidRPr="00D36373" w:rsidRDefault="003A3BFD" w:rsidP="001866C4">
            <w:pPr>
              <w:pStyle w:val="BodyText"/>
              <w:rPr>
                <w:rFonts w:ascii="Corbel" w:hAnsi="Corbel"/>
                <w:b/>
                <w:color w:val="auto"/>
                <w:sz w:val="20"/>
                <w:highlight w:val="yellow"/>
              </w:rPr>
            </w:pPr>
            <w:r w:rsidRPr="00D36373">
              <w:rPr>
                <w:rFonts w:ascii="Corbel" w:hAnsi="Corbel"/>
                <w:b/>
                <w:color w:val="auto"/>
                <w:sz w:val="20"/>
              </w:rPr>
              <w:t>10%</w:t>
            </w:r>
          </w:p>
        </w:tc>
      </w:tr>
      <w:tr w:rsidR="003A3BFD" w:rsidRPr="00F70A11" w14:paraId="39455FBC" w14:textId="77777777" w:rsidTr="001866C4">
        <w:trPr>
          <w:trHeight w:val="794"/>
        </w:trPr>
        <w:tc>
          <w:tcPr>
            <w:tcW w:w="1048" w:type="dxa"/>
            <w:shd w:val="clear" w:color="auto" w:fill="FFFFFF"/>
          </w:tcPr>
          <w:p w14:paraId="1DB830A7" w14:textId="77777777" w:rsidR="003A3BFD" w:rsidRPr="00D36373" w:rsidRDefault="003A3BFD" w:rsidP="001866C4">
            <w:pPr>
              <w:autoSpaceDE w:val="0"/>
              <w:autoSpaceDN w:val="0"/>
              <w:adjustRightInd w:val="0"/>
              <w:spacing w:before="60" w:after="60"/>
              <w:rPr>
                <w:rFonts w:ascii="Corbel" w:hAnsi="Corbel" w:cs="Arial"/>
                <w:color w:val="000000"/>
                <w:sz w:val="20"/>
                <w:szCs w:val="20"/>
              </w:rPr>
            </w:pPr>
            <w:r w:rsidRPr="00D36373">
              <w:rPr>
                <w:rFonts w:ascii="Corbel" w:hAnsi="Corbel" w:cs="Arial"/>
                <w:color w:val="000000"/>
                <w:sz w:val="20"/>
                <w:szCs w:val="20"/>
              </w:rPr>
              <w:t>4</w:t>
            </w:r>
          </w:p>
        </w:tc>
        <w:tc>
          <w:tcPr>
            <w:tcW w:w="3347" w:type="dxa"/>
            <w:shd w:val="clear" w:color="auto" w:fill="FFFFFF"/>
          </w:tcPr>
          <w:p w14:paraId="3E2F2DE4" w14:textId="77777777" w:rsidR="003A3BFD" w:rsidRPr="00D36373" w:rsidRDefault="003A3BFD" w:rsidP="001866C4">
            <w:pPr>
              <w:pStyle w:val="BodyText"/>
              <w:rPr>
                <w:rFonts w:ascii="Corbel" w:hAnsi="Corbel"/>
                <w:b/>
                <w:color w:val="0090D7"/>
                <w:sz w:val="28"/>
                <w:szCs w:val="28"/>
              </w:rPr>
            </w:pPr>
            <w:r w:rsidRPr="00D36373">
              <w:rPr>
                <w:rFonts w:ascii="Corbel" w:hAnsi="Corbel"/>
                <w:b/>
                <w:color w:val="0090D7"/>
                <w:sz w:val="28"/>
                <w:szCs w:val="28"/>
              </w:rPr>
              <w:t>Communication</w:t>
            </w:r>
          </w:p>
          <w:p w14:paraId="330058A6" w14:textId="77777777" w:rsidR="003A3BFD" w:rsidRPr="00D36373" w:rsidRDefault="003A3BFD" w:rsidP="001866C4">
            <w:pPr>
              <w:pStyle w:val="BodyText"/>
              <w:rPr>
                <w:rFonts w:ascii="Corbel" w:hAnsi="Corbel"/>
                <w:sz w:val="20"/>
              </w:rPr>
            </w:pPr>
            <w:r w:rsidRPr="00D36373">
              <w:rPr>
                <w:rFonts w:ascii="Corbel" w:hAnsi="Corbel"/>
                <w:sz w:val="20"/>
              </w:rPr>
              <w:t xml:space="preserve">What processes and procedures will you put in to ensure effective Client Relationship at this site? </w:t>
            </w:r>
          </w:p>
          <w:p w14:paraId="2F55A376" w14:textId="77777777" w:rsidR="003A3BFD" w:rsidRPr="00D36373" w:rsidRDefault="003A3BFD" w:rsidP="001866C4">
            <w:pPr>
              <w:pStyle w:val="BodyText"/>
              <w:rPr>
                <w:rFonts w:ascii="Corbel" w:hAnsi="Corbel"/>
                <w:i/>
                <w:szCs w:val="22"/>
                <w:lang w:val="fr-FR"/>
              </w:rPr>
            </w:pPr>
            <w:r w:rsidRPr="00D36373">
              <w:rPr>
                <w:rFonts w:ascii="Corbel" w:hAnsi="Corbel"/>
                <w:b/>
                <w:color w:val="auto"/>
                <w:sz w:val="20"/>
                <w:lang w:val="fr-FR"/>
              </w:rPr>
              <w:t>PAGE LIMIT:</w:t>
            </w:r>
            <w:r w:rsidRPr="00D36373">
              <w:rPr>
                <w:rFonts w:ascii="Corbel" w:hAnsi="Corbel"/>
                <w:color w:val="auto"/>
                <w:sz w:val="20"/>
                <w:lang w:val="fr-FR"/>
              </w:rPr>
              <w:t xml:space="preserve"> Maximum 1 Side of A4, 11-point Corbel font</w:t>
            </w:r>
          </w:p>
        </w:tc>
        <w:tc>
          <w:tcPr>
            <w:tcW w:w="6804" w:type="dxa"/>
            <w:shd w:val="clear" w:color="auto" w:fill="FFFFFF"/>
          </w:tcPr>
          <w:p w14:paraId="036CA077" w14:textId="77777777" w:rsidR="003A3BFD" w:rsidRPr="00D36373" w:rsidRDefault="003A3BFD" w:rsidP="00721203">
            <w:pPr>
              <w:pStyle w:val="BodyText"/>
              <w:numPr>
                <w:ilvl w:val="0"/>
                <w:numId w:val="45"/>
              </w:numPr>
              <w:spacing w:after="100"/>
              <w:ind w:left="346"/>
              <w:rPr>
                <w:rFonts w:ascii="Corbel" w:hAnsi="Corbel"/>
                <w:sz w:val="20"/>
              </w:rPr>
            </w:pPr>
            <w:r w:rsidRPr="00D36373">
              <w:rPr>
                <w:rFonts w:ascii="Corbel" w:hAnsi="Corbel"/>
                <w:sz w:val="20"/>
                <w:lang w:val="en-US"/>
              </w:rPr>
              <w:t>Who will be responsible for reporting to the Client?</w:t>
            </w:r>
          </w:p>
          <w:p w14:paraId="7954AA5A" w14:textId="77777777" w:rsidR="003A3BFD" w:rsidRPr="00D36373" w:rsidRDefault="003A3BFD" w:rsidP="00721203">
            <w:pPr>
              <w:pStyle w:val="BodyText"/>
              <w:numPr>
                <w:ilvl w:val="0"/>
                <w:numId w:val="45"/>
              </w:numPr>
              <w:spacing w:after="100"/>
              <w:ind w:left="346"/>
              <w:rPr>
                <w:rFonts w:ascii="Corbel" w:hAnsi="Corbel"/>
                <w:sz w:val="20"/>
              </w:rPr>
            </w:pPr>
            <w:r w:rsidRPr="00D36373">
              <w:rPr>
                <w:rFonts w:ascii="Corbel" w:hAnsi="Corbel" w:cs="Arial"/>
                <w:sz w:val="20"/>
              </w:rPr>
              <w:t>Who will attend site visits / client meetings?</w:t>
            </w:r>
          </w:p>
          <w:p w14:paraId="40183695" w14:textId="77777777" w:rsidR="003A3BFD" w:rsidRPr="00D36373" w:rsidRDefault="003A3BFD" w:rsidP="00721203">
            <w:pPr>
              <w:pStyle w:val="BodyText"/>
              <w:numPr>
                <w:ilvl w:val="0"/>
                <w:numId w:val="45"/>
              </w:numPr>
              <w:spacing w:after="100"/>
              <w:ind w:left="346"/>
              <w:rPr>
                <w:rFonts w:ascii="Corbel" w:hAnsi="Corbel"/>
                <w:sz w:val="20"/>
              </w:rPr>
            </w:pPr>
            <w:r w:rsidRPr="00D36373">
              <w:rPr>
                <w:rFonts w:ascii="Corbel" w:hAnsi="Corbel"/>
                <w:sz w:val="20"/>
              </w:rPr>
              <w:t>How you will considering requirements as outlined within Annex 3 Scope of Services, Section 2 The Service, paragraph 2.16 Maintenance and Preparation of Information; and Schedule 3 of the Framework Agreement Service Level Agreement; and</w:t>
            </w:r>
          </w:p>
          <w:p w14:paraId="7BF2BD94" w14:textId="77777777" w:rsidR="003A3BFD" w:rsidRPr="00D36373" w:rsidRDefault="003A3BFD" w:rsidP="001866C4">
            <w:pPr>
              <w:pStyle w:val="BodyText"/>
              <w:numPr>
                <w:ilvl w:val="0"/>
                <w:numId w:val="45"/>
              </w:numPr>
              <w:ind w:left="346"/>
              <w:rPr>
                <w:rFonts w:ascii="Corbel" w:hAnsi="Corbel"/>
                <w:szCs w:val="22"/>
              </w:rPr>
            </w:pPr>
            <w:r w:rsidRPr="00D36373">
              <w:rPr>
                <w:rFonts w:ascii="Corbel" w:hAnsi="Corbel"/>
                <w:sz w:val="20"/>
              </w:rPr>
              <w:t>How you will deal with client complaints to ensure satisfactory resolution.</w:t>
            </w:r>
          </w:p>
        </w:tc>
        <w:tc>
          <w:tcPr>
            <w:tcW w:w="3118" w:type="dxa"/>
            <w:shd w:val="clear" w:color="auto" w:fill="FFFFFF"/>
          </w:tcPr>
          <w:p w14:paraId="2A5FD399" w14:textId="77777777" w:rsidR="003A3BFD" w:rsidRPr="00D36373" w:rsidRDefault="003A3BFD" w:rsidP="001866C4">
            <w:pPr>
              <w:pStyle w:val="BodyText"/>
              <w:rPr>
                <w:rFonts w:ascii="Corbel" w:hAnsi="Corbel"/>
                <w:b/>
                <w:sz w:val="20"/>
                <w:highlight w:val="yellow"/>
              </w:rPr>
            </w:pPr>
            <w:r w:rsidRPr="00D36373">
              <w:rPr>
                <w:rFonts w:ascii="Corbel" w:hAnsi="Corbel"/>
                <w:b/>
                <w:sz w:val="20"/>
              </w:rPr>
              <w:t>5%</w:t>
            </w:r>
          </w:p>
        </w:tc>
      </w:tr>
    </w:tbl>
    <w:p w14:paraId="18BF11E2" w14:textId="751DBFEC" w:rsidR="003A3BFD" w:rsidRDefault="003A3BFD" w:rsidP="00512B33">
      <w:pPr>
        <w:pStyle w:val="BodyText"/>
        <w:rPr>
          <w:rFonts w:ascii="Corbel" w:hAnsi="Corbel"/>
          <w:i/>
          <w:color w:val="0090D7"/>
          <w:szCs w:val="22"/>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982"/>
      </w:tblGrid>
      <w:tr w:rsidR="00D74BC8" w:rsidRPr="00D111F2" w14:paraId="32CA1341" w14:textId="77777777" w:rsidTr="00721203">
        <w:trPr>
          <w:cantSplit/>
          <w:trHeight w:val="553"/>
        </w:trPr>
        <w:tc>
          <w:tcPr>
            <w:tcW w:w="14346" w:type="dxa"/>
            <w:gridSpan w:val="3"/>
            <w:tcBorders>
              <w:bottom w:val="single" w:sz="4" w:space="0" w:color="auto"/>
            </w:tcBorders>
            <w:shd w:val="clear" w:color="auto" w:fill="006FB9"/>
            <w:vAlign w:val="center"/>
          </w:tcPr>
          <w:p w14:paraId="09FC6562" w14:textId="4F11CF66" w:rsidR="00D74BC8" w:rsidRPr="007C45EC" w:rsidRDefault="00D74BC8" w:rsidP="00D36373">
            <w:pPr>
              <w:pStyle w:val="BodyText"/>
              <w:spacing w:after="40" w:line="276" w:lineRule="auto"/>
              <w:rPr>
                <w:rFonts w:ascii="Corbel" w:hAnsi="Corbel"/>
                <w:color w:val="FFFFFF" w:themeColor="background1"/>
                <w:sz w:val="20"/>
              </w:rPr>
            </w:pPr>
            <w:r w:rsidRPr="007C45EC">
              <w:rPr>
                <w:rFonts w:ascii="Corbel" w:hAnsi="Corbel"/>
                <w:color w:val="FFFFFF" w:themeColor="background1"/>
                <w:sz w:val="20"/>
              </w:rPr>
              <w:t xml:space="preserve">Price will account for </w:t>
            </w:r>
            <w:r w:rsidR="003A3BFD">
              <w:rPr>
                <w:rFonts w:ascii="Corbel" w:hAnsi="Corbel"/>
                <w:color w:val="FFFFFF" w:themeColor="background1"/>
                <w:sz w:val="20"/>
              </w:rPr>
              <w:t>8</w:t>
            </w:r>
            <w:r w:rsidR="00D36373" w:rsidRPr="00D36373">
              <w:rPr>
                <w:rFonts w:ascii="Corbel" w:hAnsi="Corbel"/>
                <w:b/>
                <w:color w:val="FFFFFF" w:themeColor="background1"/>
                <w:sz w:val="20"/>
              </w:rPr>
              <w:t>0</w:t>
            </w:r>
            <w:r w:rsidRPr="00D36373">
              <w:rPr>
                <w:rFonts w:ascii="Corbel" w:hAnsi="Corbel"/>
                <w:b/>
                <w:color w:val="FFFFFF" w:themeColor="background1"/>
                <w:sz w:val="20"/>
              </w:rPr>
              <w:t>%</w:t>
            </w:r>
            <w:r w:rsidRPr="007C45EC">
              <w:rPr>
                <w:rFonts w:ascii="Corbel" w:hAnsi="Corbel"/>
                <w:color w:val="FFFFFF" w:themeColor="background1"/>
                <w:sz w:val="20"/>
              </w:rPr>
              <w:t xml:space="preserve"> of the Overall Score.  The lowest price will gain the maximum marks with other prices expressed as a proportion of the best score using the maths explain</w:t>
            </w:r>
            <w:r w:rsidR="007C45EC">
              <w:rPr>
                <w:rFonts w:ascii="Corbel" w:hAnsi="Corbel"/>
                <w:color w:val="FFFFFF" w:themeColor="background1"/>
                <w:sz w:val="20"/>
              </w:rPr>
              <w:t xml:space="preserve">ed in the worked example </w:t>
            </w:r>
          </w:p>
        </w:tc>
      </w:tr>
      <w:tr w:rsidR="00D74BC8" w:rsidRPr="00D111F2" w14:paraId="08F97DF8" w14:textId="77777777" w:rsidTr="00721203">
        <w:trPr>
          <w:trHeight w:val="174"/>
          <w:tblHeader/>
        </w:trPr>
        <w:tc>
          <w:tcPr>
            <w:tcW w:w="3159" w:type="dxa"/>
            <w:tcBorders>
              <w:bottom w:val="single" w:sz="4" w:space="0" w:color="auto"/>
            </w:tcBorders>
            <w:shd w:val="clear" w:color="auto" w:fill="0090D7"/>
            <w:vAlign w:val="center"/>
          </w:tcPr>
          <w:p w14:paraId="0D51765D" w14:textId="77777777" w:rsidR="00D74BC8" w:rsidRPr="00E05688" w:rsidRDefault="00D74BC8" w:rsidP="00E05688">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Criteria</w:t>
            </w:r>
          </w:p>
        </w:tc>
        <w:tc>
          <w:tcPr>
            <w:tcW w:w="5205" w:type="dxa"/>
            <w:shd w:val="clear" w:color="auto" w:fill="0090D7"/>
            <w:vAlign w:val="center"/>
          </w:tcPr>
          <w:p w14:paraId="093687C9" w14:textId="77777777" w:rsidR="00D74BC8" w:rsidRPr="00E05688" w:rsidRDefault="00D74BC8" w:rsidP="00E05688">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Demonstrated by</w:t>
            </w:r>
          </w:p>
        </w:tc>
        <w:tc>
          <w:tcPr>
            <w:tcW w:w="5982" w:type="dxa"/>
            <w:shd w:val="clear" w:color="auto" w:fill="0090D7"/>
            <w:vAlign w:val="center"/>
          </w:tcPr>
          <w:p w14:paraId="0C03CDC4" w14:textId="77777777" w:rsidR="00D74BC8" w:rsidRPr="00E05688" w:rsidRDefault="00D74BC8" w:rsidP="00E05688">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Weighting</w:t>
            </w:r>
          </w:p>
        </w:tc>
      </w:tr>
      <w:tr w:rsidR="00D74BC8" w:rsidRPr="00D111F2" w14:paraId="3B08653A" w14:textId="77777777" w:rsidTr="00721203">
        <w:trPr>
          <w:cantSplit/>
          <w:trHeight w:val="318"/>
        </w:trPr>
        <w:tc>
          <w:tcPr>
            <w:tcW w:w="3159" w:type="dxa"/>
            <w:shd w:val="clear" w:color="auto" w:fill="FFFFFF"/>
            <w:vAlign w:val="center"/>
          </w:tcPr>
          <w:p w14:paraId="66625B8C" w14:textId="77777777" w:rsidR="00D74BC8" w:rsidRPr="00E05688" w:rsidRDefault="00D74BC8" w:rsidP="00E05688">
            <w:pPr>
              <w:pStyle w:val="BodyText"/>
              <w:spacing w:before="40" w:after="40" w:line="240" w:lineRule="auto"/>
              <w:rPr>
                <w:rFonts w:ascii="Corbel" w:hAnsi="Corbel"/>
                <w:sz w:val="18"/>
                <w:szCs w:val="18"/>
              </w:rPr>
            </w:pPr>
            <w:r w:rsidRPr="00E05688">
              <w:rPr>
                <w:rFonts w:ascii="Corbel" w:hAnsi="Corbel"/>
                <w:sz w:val="18"/>
                <w:szCs w:val="18"/>
              </w:rPr>
              <w:t>Price</w:t>
            </w:r>
          </w:p>
        </w:tc>
        <w:tc>
          <w:tcPr>
            <w:tcW w:w="5205" w:type="dxa"/>
            <w:shd w:val="clear" w:color="auto" w:fill="FFFFFF"/>
            <w:vAlign w:val="center"/>
          </w:tcPr>
          <w:p w14:paraId="665EFC7F" w14:textId="5BAA0D0F" w:rsidR="00D74BC8" w:rsidRPr="00E05688" w:rsidRDefault="00D74BC8" w:rsidP="00E05688">
            <w:pPr>
              <w:pStyle w:val="BodyText"/>
              <w:spacing w:before="40" w:after="40" w:line="240" w:lineRule="auto"/>
              <w:rPr>
                <w:rFonts w:ascii="Corbel" w:hAnsi="Corbel"/>
                <w:sz w:val="18"/>
                <w:szCs w:val="18"/>
              </w:rPr>
            </w:pPr>
            <w:r w:rsidRPr="00E05688">
              <w:rPr>
                <w:rFonts w:ascii="Corbel" w:hAnsi="Corbel"/>
                <w:sz w:val="18"/>
                <w:szCs w:val="18"/>
              </w:rPr>
              <w:t>Completed Pricing Schedule</w:t>
            </w:r>
          </w:p>
        </w:tc>
        <w:tc>
          <w:tcPr>
            <w:tcW w:w="5982" w:type="dxa"/>
            <w:shd w:val="clear" w:color="auto" w:fill="FFFFFF"/>
            <w:vAlign w:val="center"/>
          </w:tcPr>
          <w:p w14:paraId="650990E4" w14:textId="25BBC68D" w:rsidR="00D74BC8" w:rsidRPr="00E05688" w:rsidRDefault="003A30CC" w:rsidP="00D36373">
            <w:pPr>
              <w:pStyle w:val="BodyText"/>
              <w:spacing w:before="40" w:after="40" w:line="240" w:lineRule="auto"/>
              <w:rPr>
                <w:rFonts w:ascii="Corbel" w:hAnsi="Corbel"/>
                <w:color w:val="auto"/>
                <w:sz w:val="18"/>
                <w:szCs w:val="18"/>
                <w:highlight w:val="yellow"/>
              </w:rPr>
            </w:pPr>
            <w:r>
              <w:rPr>
                <w:rFonts w:ascii="Corbel" w:hAnsi="Corbel"/>
                <w:color w:val="auto"/>
                <w:sz w:val="18"/>
                <w:szCs w:val="18"/>
              </w:rPr>
              <w:t>8</w:t>
            </w:r>
            <w:r w:rsidR="00D36373" w:rsidRPr="00D36373">
              <w:rPr>
                <w:rFonts w:ascii="Corbel" w:hAnsi="Corbel"/>
                <w:color w:val="auto"/>
                <w:sz w:val="18"/>
                <w:szCs w:val="18"/>
              </w:rPr>
              <w:t>0</w:t>
            </w:r>
            <w:r w:rsidR="00D74BC8" w:rsidRPr="00D36373">
              <w:rPr>
                <w:rFonts w:ascii="Corbel" w:hAnsi="Corbel"/>
                <w:color w:val="auto"/>
                <w:sz w:val="18"/>
                <w:szCs w:val="18"/>
              </w:rPr>
              <w:t>%</w:t>
            </w:r>
          </w:p>
        </w:tc>
      </w:tr>
    </w:tbl>
    <w:p w14:paraId="1D8D7F84" w14:textId="77777777" w:rsidR="00D36373" w:rsidRDefault="00D36373" w:rsidP="00E05688">
      <w:pPr>
        <w:pStyle w:val="Style4"/>
        <w:numPr>
          <w:ilvl w:val="0"/>
          <w:numId w:val="34"/>
        </w:numPr>
        <w:spacing w:before="200" w:after="100"/>
        <w:ind w:left="426" w:hanging="426"/>
      </w:pPr>
      <w:r>
        <w:br w:type="page"/>
      </w:r>
    </w:p>
    <w:p w14:paraId="4C203936" w14:textId="2F6DACDE" w:rsidR="00E04BBA" w:rsidRPr="008C4394" w:rsidRDefault="3BA0885E" w:rsidP="00E05688">
      <w:pPr>
        <w:pStyle w:val="Style4"/>
        <w:numPr>
          <w:ilvl w:val="0"/>
          <w:numId w:val="34"/>
        </w:numPr>
        <w:spacing w:before="200" w:after="100"/>
        <w:ind w:left="426" w:hanging="426"/>
      </w:pPr>
      <w:bookmarkStart w:id="45" w:name="_Toc79579742"/>
      <w:r w:rsidRPr="008C4394">
        <w:lastRenderedPageBreak/>
        <w:t>Worked Example</w:t>
      </w:r>
      <w:bookmarkEnd w:id="45"/>
    </w:p>
    <w:p w14:paraId="0B3FAFFA" w14:textId="7794EE9A" w:rsidR="00E04BBA" w:rsidRDefault="00E04BBA" w:rsidP="00E05688">
      <w:pPr>
        <w:spacing w:after="100"/>
        <w:rPr>
          <w:rFonts w:ascii="Corbel" w:hAnsi="Corbel"/>
          <w:b/>
          <w:color w:val="009FE3"/>
          <w:sz w:val="20"/>
          <w:szCs w:val="20"/>
        </w:rPr>
      </w:pPr>
      <w:r w:rsidRPr="007C45EC">
        <w:rPr>
          <w:rFonts w:ascii="Corbel" w:hAnsi="Corbel"/>
          <w:b/>
          <w:color w:val="009FE3"/>
          <w:sz w:val="20"/>
          <w:szCs w:val="20"/>
        </w:rPr>
        <w:t xml:space="preserve">How your </w:t>
      </w:r>
      <w:r w:rsidR="00396BE9" w:rsidRPr="007C45EC">
        <w:rPr>
          <w:rFonts w:ascii="Corbel" w:hAnsi="Corbel"/>
          <w:b/>
          <w:color w:val="009FE3"/>
          <w:sz w:val="20"/>
          <w:szCs w:val="20"/>
        </w:rPr>
        <w:t xml:space="preserve">quality </w:t>
      </w:r>
      <w:r w:rsidRPr="007C45EC">
        <w:rPr>
          <w:rFonts w:ascii="Corbel" w:hAnsi="Corbel"/>
          <w:b/>
          <w:color w:val="009FE3"/>
          <w:sz w:val="20"/>
          <w:szCs w:val="20"/>
        </w:rPr>
        <w:t xml:space="preserve">scoring will be </w:t>
      </w:r>
      <w:r w:rsidR="007C45EC">
        <w:rPr>
          <w:rFonts w:ascii="Corbel" w:hAnsi="Corbel"/>
          <w:b/>
          <w:color w:val="009FE3"/>
          <w:sz w:val="20"/>
          <w:szCs w:val="20"/>
        </w:rPr>
        <w:t>assessed for Q1 – Site Visit Pass/Fail</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2348"/>
        <w:gridCol w:w="2348"/>
        <w:gridCol w:w="2349"/>
        <w:gridCol w:w="2348"/>
        <w:gridCol w:w="2349"/>
      </w:tblGrid>
      <w:tr w:rsidR="007C45EC" w14:paraId="7748FCC6" w14:textId="77777777" w:rsidTr="007C45EC">
        <w:tc>
          <w:tcPr>
            <w:tcW w:w="2433"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bottom"/>
            <w:hideMark/>
          </w:tcPr>
          <w:p w14:paraId="2C39CF90" w14:textId="77777777" w:rsidR="007C45EC" w:rsidRDefault="007C45EC" w:rsidP="007C45EC">
            <w:pPr>
              <w:spacing w:before="20" w:after="20"/>
              <w:rPr>
                <w:rFonts w:ascii="Corbel" w:hAnsi="Corbel" w:cs="Arial"/>
                <w:b/>
                <w:sz w:val="18"/>
                <w:szCs w:val="20"/>
              </w:rPr>
            </w:pPr>
            <w:r w:rsidRPr="007C45EC">
              <w:rPr>
                <w:rFonts w:ascii="Corbel" w:hAnsi="Corbel" w:cs="Arial"/>
                <w:b/>
                <w:color w:val="FFFFFF" w:themeColor="background1"/>
                <w:sz w:val="18"/>
                <w:szCs w:val="20"/>
              </w:rPr>
              <w:t>Supplier</w:t>
            </w:r>
          </w:p>
        </w:tc>
        <w:tc>
          <w:tcPr>
            <w:tcW w:w="2348" w:type="dxa"/>
            <w:tcBorders>
              <w:top w:val="single" w:sz="4" w:space="0" w:color="auto"/>
              <w:left w:val="single" w:sz="4" w:space="0" w:color="auto"/>
              <w:bottom w:val="single" w:sz="4" w:space="0" w:color="auto"/>
              <w:right w:val="single" w:sz="4" w:space="0" w:color="auto"/>
            </w:tcBorders>
            <w:shd w:val="clear" w:color="auto" w:fill="0090D7"/>
            <w:hideMark/>
          </w:tcPr>
          <w:p w14:paraId="40DC831B" w14:textId="77777777" w:rsidR="007C45EC" w:rsidRPr="007C45EC" w:rsidRDefault="007C45EC" w:rsidP="007C45EC">
            <w:pPr>
              <w:spacing w:before="20" w:after="20"/>
              <w:rPr>
                <w:rFonts w:ascii="Corbel" w:hAnsi="Corbel" w:cs="Arial"/>
                <w:b/>
                <w:color w:val="FFFFFF" w:themeColor="background1"/>
                <w:sz w:val="18"/>
                <w:szCs w:val="20"/>
              </w:rPr>
            </w:pPr>
            <w:r w:rsidRPr="007C45EC">
              <w:rPr>
                <w:rFonts w:ascii="Corbel" w:hAnsi="Corbel" w:cs="Arial"/>
                <w:b/>
                <w:color w:val="FFFFFF" w:themeColor="background1"/>
                <w:sz w:val="18"/>
                <w:szCs w:val="20"/>
              </w:rPr>
              <w:t>Question</w:t>
            </w:r>
          </w:p>
        </w:tc>
        <w:tc>
          <w:tcPr>
            <w:tcW w:w="2348"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bottom"/>
            <w:hideMark/>
          </w:tcPr>
          <w:p w14:paraId="669E7AB3" w14:textId="77777777" w:rsidR="007C45EC" w:rsidRPr="007C45EC" w:rsidRDefault="007C45EC" w:rsidP="007C45EC">
            <w:pPr>
              <w:spacing w:before="20" w:after="20"/>
              <w:rPr>
                <w:rFonts w:ascii="Corbel" w:hAnsi="Corbel" w:cs="Arial"/>
                <w:b/>
                <w:color w:val="FFFFFF" w:themeColor="background1"/>
                <w:sz w:val="18"/>
                <w:szCs w:val="20"/>
              </w:rPr>
            </w:pPr>
            <w:r w:rsidRPr="007C45EC">
              <w:rPr>
                <w:rFonts w:ascii="Corbel" w:hAnsi="Corbel" w:cs="Arial"/>
                <w:b/>
                <w:color w:val="FFFFFF" w:themeColor="background1"/>
                <w:sz w:val="18"/>
                <w:szCs w:val="20"/>
              </w:rPr>
              <w:t>Response</w:t>
            </w:r>
          </w:p>
        </w:tc>
        <w:tc>
          <w:tcPr>
            <w:tcW w:w="2349"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bottom"/>
            <w:hideMark/>
          </w:tcPr>
          <w:p w14:paraId="68D60156" w14:textId="77777777" w:rsidR="007C45EC" w:rsidRPr="007C45EC" w:rsidRDefault="007C45EC" w:rsidP="007C45EC">
            <w:pPr>
              <w:spacing w:before="20" w:after="20"/>
              <w:rPr>
                <w:rFonts w:ascii="Corbel" w:hAnsi="Corbel" w:cs="Arial"/>
                <w:b/>
                <w:color w:val="FFFFFF" w:themeColor="background1"/>
                <w:sz w:val="18"/>
                <w:szCs w:val="20"/>
              </w:rPr>
            </w:pPr>
            <w:r w:rsidRPr="007C45EC">
              <w:rPr>
                <w:rFonts w:ascii="Corbel" w:hAnsi="Corbel" w:cs="Arial"/>
                <w:b/>
                <w:color w:val="FFFFFF" w:themeColor="background1"/>
                <w:sz w:val="18"/>
                <w:szCs w:val="20"/>
              </w:rPr>
              <w:t>Criteria</w:t>
            </w:r>
          </w:p>
        </w:tc>
        <w:tc>
          <w:tcPr>
            <w:tcW w:w="2348"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bottom"/>
            <w:hideMark/>
          </w:tcPr>
          <w:p w14:paraId="74FE380D" w14:textId="77777777" w:rsidR="007C45EC" w:rsidRPr="007C45EC" w:rsidRDefault="007C45EC" w:rsidP="007C45EC">
            <w:pPr>
              <w:spacing w:before="20" w:after="20"/>
              <w:rPr>
                <w:rFonts w:ascii="Corbel" w:hAnsi="Corbel" w:cs="Arial"/>
                <w:b/>
                <w:color w:val="FFFFFF" w:themeColor="background1"/>
                <w:sz w:val="18"/>
                <w:szCs w:val="20"/>
              </w:rPr>
            </w:pPr>
            <w:r w:rsidRPr="007C45EC">
              <w:rPr>
                <w:rFonts w:ascii="Corbel" w:hAnsi="Corbel" w:cs="Arial"/>
                <w:b/>
                <w:color w:val="FFFFFF" w:themeColor="background1"/>
                <w:sz w:val="18"/>
                <w:szCs w:val="20"/>
              </w:rPr>
              <w:t>Evaluation</w:t>
            </w:r>
          </w:p>
        </w:tc>
        <w:tc>
          <w:tcPr>
            <w:tcW w:w="2349" w:type="dxa"/>
            <w:tcBorders>
              <w:top w:val="single" w:sz="4" w:space="0" w:color="auto"/>
              <w:left w:val="single" w:sz="4" w:space="0" w:color="auto"/>
              <w:bottom w:val="single" w:sz="4" w:space="0" w:color="auto"/>
              <w:right w:val="single" w:sz="4" w:space="0" w:color="auto"/>
            </w:tcBorders>
            <w:shd w:val="clear" w:color="auto" w:fill="0090D7"/>
            <w:vAlign w:val="bottom"/>
            <w:hideMark/>
          </w:tcPr>
          <w:p w14:paraId="57B93592" w14:textId="77777777" w:rsidR="007C45EC" w:rsidRPr="007C45EC" w:rsidRDefault="007C45EC" w:rsidP="007C45EC">
            <w:pPr>
              <w:spacing w:before="20" w:after="20"/>
              <w:rPr>
                <w:rFonts w:ascii="Corbel" w:hAnsi="Corbel" w:cs="Arial"/>
                <w:b/>
                <w:color w:val="FFFFFF" w:themeColor="background1"/>
                <w:sz w:val="18"/>
                <w:szCs w:val="20"/>
              </w:rPr>
            </w:pPr>
            <w:r w:rsidRPr="007C45EC">
              <w:rPr>
                <w:rFonts w:ascii="Corbel" w:hAnsi="Corbel" w:cs="Arial"/>
                <w:b/>
                <w:color w:val="FFFFFF" w:themeColor="background1"/>
                <w:sz w:val="18"/>
                <w:szCs w:val="20"/>
              </w:rPr>
              <w:t>Assessment</w:t>
            </w:r>
          </w:p>
        </w:tc>
      </w:tr>
      <w:tr w:rsidR="007C45EC" w14:paraId="75809B03" w14:textId="77777777" w:rsidTr="007C45EC">
        <w:tc>
          <w:tcPr>
            <w:tcW w:w="2433"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center"/>
            <w:hideMark/>
          </w:tcPr>
          <w:p w14:paraId="461636DC" w14:textId="77777777" w:rsidR="007C45EC" w:rsidRPr="00E05688" w:rsidRDefault="007C45EC">
            <w:pPr>
              <w:spacing w:before="20" w:after="20"/>
              <w:rPr>
                <w:rFonts w:ascii="Corbel" w:hAnsi="Corbel" w:cs="Arial"/>
                <w:b/>
                <w:color w:val="FFFFFF" w:themeColor="background1"/>
                <w:sz w:val="18"/>
                <w:szCs w:val="18"/>
              </w:rPr>
            </w:pPr>
            <w:r w:rsidRPr="00E05688">
              <w:rPr>
                <w:rFonts w:ascii="Corbel" w:hAnsi="Corbel" w:cs="Arial"/>
                <w:b/>
                <w:color w:val="FFFFFF" w:themeColor="background1"/>
                <w:sz w:val="18"/>
                <w:szCs w:val="18"/>
              </w:rPr>
              <w:t>Supplier A</w:t>
            </w:r>
          </w:p>
        </w:tc>
        <w:tc>
          <w:tcPr>
            <w:tcW w:w="2348" w:type="dxa"/>
            <w:tcBorders>
              <w:top w:val="single" w:sz="4" w:space="0" w:color="auto"/>
              <w:left w:val="single" w:sz="4" w:space="0" w:color="auto"/>
              <w:bottom w:val="single" w:sz="4" w:space="0" w:color="auto"/>
              <w:right w:val="single" w:sz="4" w:space="0" w:color="auto"/>
            </w:tcBorders>
            <w:vAlign w:val="center"/>
            <w:hideMark/>
          </w:tcPr>
          <w:p w14:paraId="5D43645F"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1</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E712A"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Yes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F8649A"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Fail</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823AA"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‘Yes’ attended site</w:t>
            </w:r>
          </w:p>
          <w:p w14:paraId="18BD01AF"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Fail – ‘No’ did not attend site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650A5"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Proceed</w:t>
            </w:r>
          </w:p>
        </w:tc>
      </w:tr>
      <w:tr w:rsidR="007C45EC" w14:paraId="62968F37" w14:textId="77777777" w:rsidTr="007C45EC">
        <w:tc>
          <w:tcPr>
            <w:tcW w:w="2433"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center"/>
            <w:hideMark/>
          </w:tcPr>
          <w:p w14:paraId="61C7B075" w14:textId="77777777" w:rsidR="007C45EC" w:rsidRPr="00E05688" w:rsidRDefault="007C45EC">
            <w:pPr>
              <w:spacing w:before="20" w:after="20"/>
              <w:rPr>
                <w:rFonts w:ascii="Corbel" w:hAnsi="Corbel" w:cs="Arial"/>
                <w:b/>
                <w:color w:val="FFFFFF" w:themeColor="background1"/>
                <w:sz w:val="18"/>
                <w:szCs w:val="18"/>
              </w:rPr>
            </w:pPr>
            <w:r w:rsidRPr="00E05688">
              <w:rPr>
                <w:rFonts w:ascii="Corbel" w:hAnsi="Corbel" w:cs="Arial"/>
                <w:b/>
                <w:color w:val="FFFFFF" w:themeColor="background1"/>
                <w:sz w:val="18"/>
                <w:szCs w:val="18"/>
              </w:rPr>
              <w:t>Supplier B</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4C967C6"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1</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EE6A6"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Yes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378B2"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Fail</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3A3163" w14:textId="6664B011"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‘Yes’ attended site</w:t>
            </w:r>
          </w:p>
          <w:p w14:paraId="67856BF1"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Fail – ‘No’ did not attend site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8AF99C"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Proceed</w:t>
            </w:r>
          </w:p>
        </w:tc>
      </w:tr>
      <w:tr w:rsidR="007C45EC" w14:paraId="700F8AB0" w14:textId="77777777" w:rsidTr="007C45EC">
        <w:tc>
          <w:tcPr>
            <w:tcW w:w="2433"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center"/>
            <w:hideMark/>
          </w:tcPr>
          <w:p w14:paraId="45011E00" w14:textId="77777777" w:rsidR="007C45EC" w:rsidRPr="00E05688" w:rsidRDefault="007C45EC">
            <w:pPr>
              <w:spacing w:before="20" w:after="20"/>
              <w:rPr>
                <w:rFonts w:ascii="Corbel" w:hAnsi="Corbel" w:cs="Arial"/>
                <w:b/>
                <w:color w:val="FFFFFF" w:themeColor="background1"/>
                <w:sz w:val="18"/>
                <w:szCs w:val="18"/>
              </w:rPr>
            </w:pPr>
            <w:r w:rsidRPr="00E05688">
              <w:rPr>
                <w:rFonts w:ascii="Corbel" w:hAnsi="Corbel" w:cs="Arial"/>
                <w:b/>
                <w:color w:val="FFFFFF" w:themeColor="background1"/>
                <w:sz w:val="18"/>
                <w:szCs w:val="18"/>
              </w:rPr>
              <w:t>Supplier C</w:t>
            </w:r>
          </w:p>
        </w:tc>
        <w:tc>
          <w:tcPr>
            <w:tcW w:w="2348" w:type="dxa"/>
            <w:tcBorders>
              <w:top w:val="single" w:sz="4" w:space="0" w:color="auto"/>
              <w:left w:val="single" w:sz="4" w:space="0" w:color="auto"/>
              <w:bottom w:val="single" w:sz="4" w:space="0" w:color="auto"/>
              <w:right w:val="single" w:sz="4" w:space="0" w:color="auto"/>
            </w:tcBorders>
            <w:vAlign w:val="center"/>
            <w:hideMark/>
          </w:tcPr>
          <w:p w14:paraId="56E8CADA"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1</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BAF9C4"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No</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0CB59D"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Fail</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A0009A" w14:textId="47DB1A2E"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Pass – ‘Yes’ attended site</w:t>
            </w:r>
          </w:p>
          <w:p w14:paraId="16441978" w14:textId="77777777"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Fail – ‘No’ did not attend site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1DE72" w14:textId="42A234B2" w:rsidR="007C45EC" w:rsidRPr="00E05688" w:rsidRDefault="007C45EC" w:rsidP="007C45EC">
            <w:pPr>
              <w:spacing w:before="20" w:after="20"/>
              <w:rPr>
                <w:rFonts w:ascii="Corbel" w:hAnsi="Corbel" w:cs="Arial"/>
                <w:sz w:val="18"/>
                <w:szCs w:val="18"/>
              </w:rPr>
            </w:pPr>
            <w:r w:rsidRPr="00E05688">
              <w:rPr>
                <w:rFonts w:ascii="Corbel" w:hAnsi="Corbel" w:cs="Arial"/>
                <w:sz w:val="18"/>
                <w:szCs w:val="18"/>
              </w:rPr>
              <w:t>Fail – No further evaluation</w:t>
            </w:r>
            <w:r w:rsidR="00E05688">
              <w:rPr>
                <w:rFonts w:ascii="Corbel" w:hAnsi="Corbel" w:cs="Arial"/>
                <w:sz w:val="18"/>
                <w:szCs w:val="18"/>
              </w:rPr>
              <w:t>*</w:t>
            </w:r>
          </w:p>
        </w:tc>
      </w:tr>
      <w:tr w:rsidR="00E05688" w14:paraId="1E2F7E8C" w14:textId="77777777" w:rsidTr="007C45EC">
        <w:tc>
          <w:tcPr>
            <w:tcW w:w="2433" w:type="dxa"/>
            <w:tcBorders>
              <w:top w:val="single" w:sz="4" w:space="0" w:color="auto"/>
              <w:left w:val="single" w:sz="4" w:space="0" w:color="auto"/>
              <w:bottom w:val="single" w:sz="4" w:space="0" w:color="auto"/>
              <w:right w:val="single" w:sz="4" w:space="0" w:color="auto"/>
            </w:tcBorders>
            <w:shd w:val="clear" w:color="auto" w:fill="0090D7"/>
            <w:tcMar>
              <w:top w:w="0" w:type="dxa"/>
              <w:left w:w="108" w:type="dxa"/>
              <w:bottom w:w="0" w:type="dxa"/>
              <w:right w:w="108" w:type="dxa"/>
            </w:tcMar>
            <w:vAlign w:val="center"/>
          </w:tcPr>
          <w:p w14:paraId="765D463A" w14:textId="75AB3ACE" w:rsidR="00E05688" w:rsidRPr="00E05688" w:rsidRDefault="00E05688" w:rsidP="00E05688">
            <w:pPr>
              <w:spacing w:before="20" w:after="20"/>
              <w:rPr>
                <w:rFonts w:ascii="Corbel" w:hAnsi="Corbel" w:cs="Arial"/>
                <w:b/>
                <w:color w:val="FFFFFF" w:themeColor="background1"/>
                <w:sz w:val="18"/>
                <w:szCs w:val="18"/>
              </w:rPr>
            </w:pPr>
            <w:r w:rsidRPr="00E05688">
              <w:rPr>
                <w:rFonts w:ascii="Corbel" w:hAnsi="Corbel" w:cs="Arial"/>
                <w:b/>
                <w:color w:val="FFFFFF" w:themeColor="background1"/>
                <w:sz w:val="18"/>
                <w:szCs w:val="18"/>
              </w:rPr>
              <w:t>Supplier D</w:t>
            </w:r>
          </w:p>
        </w:tc>
        <w:tc>
          <w:tcPr>
            <w:tcW w:w="2348" w:type="dxa"/>
            <w:tcBorders>
              <w:top w:val="single" w:sz="4" w:space="0" w:color="auto"/>
              <w:left w:val="single" w:sz="4" w:space="0" w:color="auto"/>
              <w:bottom w:val="single" w:sz="4" w:space="0" w:color="auto"/>
              <w:right w:val="single" w:sz="4" w:space="0" w:color="auto"/>
            </w:tcBorders>
            <w:vAlign w:val="center"/>
          </w:tcPr>
          <w:p w14:paraId="735C1587" w14:textId="5AD4FA5E"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1</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2E2FD" w14:textId="3795C9B5"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Yes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AE2FF" w14:textId="0867EB44"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Pass / Fail</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B94042" w14:textId="72B2C348"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Pass – ‘Yes’ attended site</w:t>
            </w:r>
          </w:p>
          <w:p w14:paraId="5FA3175E" w14:textId="7EE2F26C"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Fail – ‘No’ did not attend site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C45CF9" w14:textId="637B2041" w:rsidR="00E05688" w:rsidRPr="00E05688" w:rsidRDefault="00E05688" w:rsidP="00E05688">
            <w:pPr>
              <w:spacing w:before="20" w:after="20"/>
              <w:rPr>
                <w:rFonts w:ascii="Corbel" w:hAnsi="Corbel" w:cs="Arial"/>
                <w:sz w:val="18"/>
                <w:szCs w:val="18"/>
              </w:rPr>
            </w:pPr>
            <w:r w:rsidRPr="00E05688">
              <w:rPr>
                <w:rFonts w:ascii="Corbel" w:hAnsi="Corbel" w:cs="Arial"/>
                <w:sz w:val="18"/>
                <w:szCs w:val="18"/>
              </w:rPr>
              <w:t>Pass - Proceed</w:t>
            </w:r>
          </w:p>
        </w:tc>
      </w:tr>
    </w:tbl>
    <w:p w14:paraId="5E356CF7" w14:textId="115A29E7" w:rsidR="00E05688" w:rsidRPr="00E05688" w:rsidRDefault="00E05688" w:rsidP="00E05688">
      <w:pPr>
        <w:pStyle w:val="BodyText"/>
        <w:rPr>
          <w:rFonts w:ascii="Corbel" w:hAnsi="Corbel"/>
          <w:sz w:val="18"/>
          <w:szCs w:val="18"/>
        </w:rPr>
      </w:pPr>
      <w:r w:rsidRPr="00E05688">
        <w:rPr>
          <w:rFonts w:ascii="Corbel" w:hAnsi="Corbel"/>
          <w:sz w:val="18"/>
          <w:szCs w:val="18"/>
        </w:rPr>
        <w:t>* in the example above Supplier C’s pricing will not be scored</w:t>
      </w:r>
      <w:r w:rsidR="00C96F82">
        <w:rPr>
          <w:rFonts w:ascii="Corbel" w:hAnsi="Corbel"/>
          <w:sz w:val="18"/>
          <w:szCs w:val="18"/>
        </w:rPr>
        <w:t xml:space="preserve"> further</w:t>
      </w:r>
      <w:r w:rsidRPr="00E05688">
        <w:rPr>
          <w:rFonts w:ascii="Corbel" w:hAnsi="Corbel"/>
          <w:sz w:val="18"/>
          <w:szCs w:val="18"/>
        </w:rPr>
        <w:t xml:space="preserve"> </w:t>
      </w:r>
    </w:p>
    <w:p w14:paraId="6A3AC7F6" w14:textId="77777777" w:rsidR="003A30CC" w:rsidRPr="007C45EC" w:rsidRDefault="003A30CC" w:rsidP="003A30CC">
      <w:pPr>
        <w:spacing w:before="100" w:after="100"/>
        <w:rPr>
          <w:rFonts w:ascii="Corbel" w:hAnsi="Corbel"/>
          <w:b/>
          <w:color w:val="009FE3"/>
          <w:sz w:val="20"/>
          <w:szCs w:val="20"/>
        </w:rPr>
      </w:pPr>
      <w:r w:rsidRPr="007C45EC">
        <w:rPr>
          <w:rFonts w:ascii="Corbel" w:hAnsi="Corbel"/>
          <w:b/>
          <w:color w:val="009FE3"/>
          <w:sz w:val="20"/>
          <w:szCs w:val="20"/>
        </w:rPr>
        <w:t>How your Quality score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3A30CC" w:rsidRPr="00D74BC8" w14:paraId="18BBE7E6" w14:textId="77777777" w:rsidTr="001866C4">
        <w:trPr>
          <w:tblHeader/>
        </w:trPr>
        <w:tc>
          <w:tcPr>
            <w:tcW w:w="2433" w:type="dxa"/>
            <w:tcBorders>
              <w:bottom w:val="single" w:sz="4" w:space="0" w:color="auto"/>
            </w:tcBorders>
            <w:shd w:val="clear" w:color="auto" w:fill="0090D7"/>
            <w:tcMar>
              <w:top w:w="0" w:type="dxa"/>
              <w:left w:w="108" w:type="dxa"/>
              <w:bottom w:w="0" w:type="dxa"/>
              <w:right w:w="108" w:type="dxa"/>
            </w:tcMar>
            <w:vAlign w:val="center"/>
            <w:hideMark/>
          </w:tcPr>
          <w:p w14:paraId="6C16129D"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Supplier</w:t>
            </w:r>
          </w:p>
        </w:tc>
        <w:tc>
          <w:tcPr>
            <w:tcW w:w="1957" w:type="dxa"/>
            <w:shd w:val="clear" w:color="auto" w:fill="0090D7"/>
            <w:vAlign w:val="center"/>
          </w:tcPr>
          <w:p w14:paraId="25D5009B"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Question</w:t>
            </w:r>
          </w:p>
        </w:tc>
        <w:tc>
          <w:tcPr>
            <w:tcW w:w="1957" w:type="dxa"/>
            <w:shd w:val="clear" w:color="auto" w:fill="0090D7"/>
            <w:tcMar>
              <w:top w:w="0" w:type="dxa"/>
              <w:left w:w="108" w:type="dxa"/>
              <w:bottom w:w="0" w:type="dxa"/>
              <w:right w:w="108" w:type="dxa"/>
            </w:tcMar>
            <w:vAlign w:val="center"/>
            <w:hideMark/>
          </w:tcPr>
          <w:p w14:paraId="7784FF9D"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Score out of 5</w:t>
            </w:r>
          </w:p>
        </w:tc>
        <w:tc>
          <w:tcPr>
            <w:tcW w:w="1957" w:type="dxa"/>
            <w:shd w:val="clear" w:color="auto" w:fill="0090D7"/>
            <w:tcMar>
              <w:top w:w="0" w:type="dxa"/>
              <w:left w:w="108" w:type="dxa"/>
              <w:bottom w:w="0" w:type="dxa"/>
              <w:right w:w="108" w:type="dxa"/>
            </w:tcMar>
            <w:vAlign w:val="center"/>
            <w:hideMark/>
          </w:tcPr>
          <w:p w14:paraId="444F2AE9"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Weighting</w:t>
            </w:r>
          </w:p>
        </w:tc>
        <w:tc>
          <w:tcPr>
            <w:tcW w:w="1957" w:type="dxa"/>
            <w:shd w:val="clear" w:color="auto" w:fill="0090D7"/>
            <w:tcMar>
              <w:top w:w="0" w:type="dxa"/>
              <w:left w:w="108" w:type="dxa"/>
              <w:bottom w:w="0" w:type="dxa"/>
              <w:right w:w="108" w:type="dxa"/>
            </w:tcMar>
            <w:vAlign w:val="center"/>
            <w:hideMark/>
          </w:tcPr>
          <w:p w14:paraId="2C2E16AB"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Weighting Multiplier</w:t>
            </w:r>
          </w:p>
        </w:tc>
        <w:tc>
          <w:tcPr>
            <w:tcW w:w="1957" w:type="dxa"/>
            <w:shd w:val="clear" w:color="auto" w:fill="0090D7"/>
            <w:tcMar>
              <w:top w:w="0" w:type="dxa"/>
              <w:left w:w="108" w:type="dxa"/>
              <w:bottom w:w="0" w:type="dxa"/>
              <w:right w:w="108" w:type="dxa"/>
            </w:tcMar>
            <w:vAlign w:val="center"/>
            <w:hideMark/>
          </w:tcPr>
          <w:p w14:paraId="7F2878C8"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Weighted Score</w:t>
            </w:r>
          </w:p>
        </w:tc>
        <w:tc>
          <w:tcPr>
            <w:tcW w:w="1957" w:type="dxa"/>
            <w:shd w:val="clear" w:color="auto" w:fill="0090D7"/>
            <w:vAlign w:val="center"/>
          </w:tcPr>
          <w:p w14:paraId="4EAE889E" w14:textId="77777777" w:rsidR="003A30CC" w:rsidRPr="00E05688" w:rsidRDefault="003A30CC" w:rsidP="001866C4">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Total Weighted Score</w:t>
            </w:r>
          </w:p>
        </w:tc>
      </w:tr>
      <w:tr w:rsidR="003A30CC" w:rsidRPr="00D74BC8" w14:paraId="1C102415" w14:textId="77777777" w:rsidTr="001866C4">
        <w:tc>
          <w:tcPr>
            <w:tcW w:w="2433" w:type="dxa"/>
            <w:vMerge w:val="restart"/>
            <w:shd w:val="clear" w:color="auto" w:fill="0090D7"/>
            <w:tcMar>
              <w:top w:w="0" w:type="dxa"/>
              <w:left w:w="108" w:type="dxa"/>
              <w:bottom w:w="0" w:type="dxa"/>
              <w:right w:w="108" w:type="dxa"/>
            </w:tcMar>
            <w:vAlign w:val="center"/>
          </w:tcPr>
          <w:p w14:paraId="7BBC1581" w14:textId="77777777" w:rsidR="003A30CC" w:rsidRPr="00E05688" w:rsidRDefault="003A30CC" w:rsidP="001866C4">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A</w:t>
            </w:r>
          </w:p>
        </w:tc>
        <w:tc>
          <w:tcPr>
            <w:tcW w:w="1957" w:type="dxa"/>
          </w:tcPr>
          <w:p w14:paraId="7991E37B"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tcPr>
          <w:p w14:paraId="6CD0DBFE"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23949849"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16A2E97C"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02E40009"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4</w:t>
            </w:r>
          </w:p>
        </w:tc>
        <w:tc>
          <w:tcPr>
            <w:tcW w:w="1957" w:type="dxa"/>
            <w:vMerge w:val="restart"/>
            <w:vAlign w:val="center"/>
          </w:tcPr>
          <w:p w14:paraId="7FE1FF68" w14:textId="77777777" w:rsidR="003A30CC" w:rsidRPr="00C96F82" w:rsidRDefault="003A30CC" w:rsidP="001866C4">
            <w:pPr>
              <w:pStyle w:val="BodyText"/>
              <w:rPr>
                <w:rFonts w:ascii="Corbel" w:hAnsi="Corbel"/>
                <w:b/>
                <w:color w:val="auto"/>
                <w:sz w:val="20"/>
                <w:highlight w:val="yellow"/>
              </w:rPr>
            </w:pPr>
            <w:r w:rsidRPr="00C96F82">
              <w:rPr>
                <w:rFonts w:ascii="Corbel" w:hAnsi="Corbel"/>
                <w:b/>
                <w:color w:val="auto"/>
                <w:sz w:val="20"/>
              </w:rPr>
              <w:t>12</w:t>
            </w:r>
          </w:p>
        </w:tc>
      </w:tr>
      <w:tr w:rsidR="003A30CC" w:rsidRPr="00D74BC8" w14:paraId="598CD5B4" w14:textId="77777777" w:rsidTr="001866C4">
        <w:tc>
          <w:tcPr>
            <w:tcW w:w="2433" w:type="dxa"/>
            <w:vMerge/>
            <w:shd w:val="clear" w:color="auto" w:fill="0090D7"/>
            <w:tcMar>
              <w:top w:w="0" w:type="dxa"/>
              <w:left w:w="108" w:type="dxa"/>
              <w:bottom w:w="0" w:type="dxa"/>
              <w:right w:w="108" w:type="dxa"/>
            </w:tcMar>
            <w:vAlign w:val="center"/>
          </w:tcPr>
          <w:p w14:paraId="32450861" w14:textId="77777777" w:rsidR="003A30CC" w:rsidRPr="00E05688" w:rsidRDefault="003A30CC" w:rsidP="001866C4">
            <w:pPr>
              <w:pStyle w:val="BodyText"/>
              <w:rPr>
                <w:rFonts w:ascii="Corbel" w:hAnsi="Corbel"/>
                <w:color w:val="FFFFFF" w:themeColor="background1"/>
                <w:sz w:val="18"/>
                <w:szCs w:val="18"/>
              </w:rPr>
            </w:pPr>
          </w:p>
        </w:tc>
        <w:tc>
          <w:tcPr>
            <w:tcW w:w="1957" w:type="dxa"/>
          </w:tcPr>
          <w:p w14:paraId="1D5F4769"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6B433646"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0C85FEF0"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0B91F90F"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7A0C6CF1"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6</w:t>
            </w:r>
          </w:p>
        </w:tc>
        <w:tc>
          <w:tcPr>
            <w:tcW w:w="1957" w:type="dxa"/>
            <w:vMerge/>
          </w:tcPr>
          <w:p w14:paraId="49BC581B" w14:textId="77777777" w:rsidR="003A30CC" w:rsidRPr="00E05688" w:rsidRDefault="003A30CC" w:rsidP="001866C4">
            <w:pPr>
              <w:pStyle w:val="BodyText"/>
              <w:rPr>
                <w:rFonts w:ascii="Corbel" w:hAnsi="Corbel"/>
                <w:color w:val="auto"/>
                <w:sz w:val="20"/>
                <w:highlight w:val="yellow"/>
              </w:rPr>
            </w:pPr>
          </w:p>
        </w:tc>
      </w:tr>
      <w:tr w:rsidR="003A30CC" w:rsidRPr="00D74BC8" w14:paraId="2CE51341" w14:textId="77777777" w:rsidTr="001866C4">
        <w:tc>
          <w:tcPr>
            <w:tcW w:w="2433" w:type="dxa"/>
            <w:vMerge/>
            <w:tcBorders>
              <w:bottom w:val="single" w:sz="4" w:space="0" w:color="auto"/>
            </w:tcBorders>
            <w:shd w:val="clear" w:color="auto" w:fill="0090D7"/>
            <w:tcMar>
              <w:top w:w="0" w:type="dxa"/>
              <w:left w:w="108" w:type="dxa"/>
              <w:bottom w:w="0" w:type="dxa"/>
              <w:right w:w="108" w:type="dxa"/>
            </w:tcMar>
            <w:vAlign w:val="center"/>
          </w:tcPr>
          <w:p w14:paraId="0AEF48B0" w14:textId="77777777" w:rsidR="003A30CC" w:rsidRPr="00E05688" w:rsidRDefault="003A30CC" w:rsidP="001866C4">
            <w:pPr>
              <w:pStyle w:val="BodyText"/>
              <w:rPr>
                <w:rFonts w:ascii="Corbel" w:hAnsi="Corbel"/>
                <w:color w:val="FFFFFF" w:themeColor="background1"/>
                <w:sz w:val="18"/>
                <w:szCs w:val="18"/>
              </w:rPr>
            </w:pPr>
          </w:p>
        </w:tc>
        <w:tc>
          <w:tcPr>
            <w:tcW w:w="1957" w:type="dxa"/>
          </w:tcPr>
          <w:p w14:paraId="18C449CD"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3D500A59"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tcPr>
          <w:p w14:paraId="42A9E01C"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0A075B9B"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5751FD15"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vMerge/>
            <w:vAlign w:val="center"/>
          </w:tcPr>
          <w:p w14:paraId="7F66FC2C" w14:textId="77777777" w:rsidR="003A30CC" w:rsidRPr="00E05688" w:rsidRDefault="003A30CC" w:rsidP="001866C4">
            <w:pPr>
              <w:pStyle w:val="BodyText"/>
              <w:rPr>
                <w:rFonts w:ascii="Corbel" w:hAnsi="Corbel"/>
                <w:color w:val="auto"/>
                <w:sz w:val="20"/>
                <w:highlight w:val="yellow"/>
              </w:rPr>
            </w:pPr>
          </w:p>
        </w:tc>
      </w:tr>
      <w:tr w:rsidR="003A30CC" w:rsidRPr="00D74BC8" w14:paraId="2E6BD53A" w14:textId="77777777" w:rsidTr="001866C4">
        <w:tc>
          <w:tcPr>
            <w:tcW w:w="2433" w:type="dxa"/>
            <w:vMerge w:val="restart"/>
            <w:shd w:val="clear" w:color="auto" w:fill="0090D7"/>
            <w:tcMar>
              <w:top w:w="0" w:type="dxa"/>
              <w:left w:w="108" w:type="dxa"/>
              <w:bottom w:w="0" w:type="dxa"/>
              <w:right w:w="108" w:type="dxa"/>
            </w:tcMar>
            <w:vAlign w:val="center"/>
            <w:hideMark/>
          </w:tcPr>
          <w:p w14:paraId="6B207469" w14:textId="77777777" w:rsidR="003A30CC" w:rsidRPr="00E05688" w:rsidRDefault="003A30CC" w:rsidP="001866C4">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B</w:t>
            </w:r>
          </w:p>
        </w:tc>
        <w:tc>
          <w:tcPr>
            <w:tcW w:w="1957" w:type="dxa"/>
          </w:tcPr>
          <w:p w14:paraId="571ECB24"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hideMark/>
          </w:tcPr>
          <w:p w14:paraId="53640C9A"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5</w:t>
            </w:r>
          </w:p>
        </w:tc>
        <w:tc>
          <w:tcPr>
            <w:tcW w:w="1957" w:type="dxa"/>
            <w:tcMar>
              <w:top w:w="0" w:type="dxa"/>
              <w:left w:w="108" w:type="dxa"/>
              <w:bottom w:w="0" w:type="dxa"/>
              <w:right w:w="108" w:type="dxa"/>
            </w:tcMar>
            <w:hideMark/>
          </w:tcPr>
          <w:p w14:paraId="404458B2"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hideMark/>
          </w:tcPr>
          <w:p w14:paraId="190B7BF5"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hideMark/>
          </w:tcPr>
          <w:p w14:paraId="689F30EE"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vMerge w:val="restart"/>
            <w:vAlign w:val="center"/>
          </w:tcPr>
          <w:p w14:paraId="3E250CE0" w14:textId="77777777" w:rsidR="003A30CC" w:rsidRPr="00C96F82" w:rsidRDefault="003A30CC" w:rsidP="001866C4">
            <w:pPr>
              <w:pStyle w:val="BodyText"/>
              <w:rPr>
                <w:rFonts w:ascii="Corbel" w:hAnsi="Corbel"/>
                <w:b/>
                <w:color w:val="auto"/>
                <w:sz w:val="20"/>
                <w:highlight w:val="yellow"/>
              </w:rPr>
            </w:pPr>
            <w:r w:rsidRPr="00C96F82">
              <w:rPr>
                <w:rFonts w:ascii="Corbel" w:hAnsi="Corbel"/>
                <w:b/>
                <w:color w:val="auto"/>
                <w:sz w:val="20"/>
              </w:rPr>
              <w:t>16</w:t>
            </w:r>
          </w:p>
        </w:tc>
      </w:tr>
      <w:tr w:rsidR="003A30CC" w:rsidRPr="00D74BC8" w14:paraId="46E45236" w14:textId="77777777" w:rsidTr="001866C4">
        <w:tc>
          <w:tcPr>
            <w:tcW w:w="2433" w:type="dxa"/>
            <w:vMerge/>
            <w:shd w:val="clear" w:color="auto" w:fill="0090D7"/>
            <w:tcMar>
              <w:top w:w="0" w:type="dxa"/>
              <w:left w:w="108" w:type="dxa"/>
              <w:bottom w:w="0" w:type="dxa"/>
              <w:right w:w="108" w:type="dxa"/>
            </w:tcMar>
          </w:tcPr>
          <w:p w14:paraId="79DFE277" w14:textId="77777777" w:rsidR="003A30CC" w:rsidRPr="00E05688" w:rsidRDefault="003A30CC" w:rsidP="001866C4">
            <w:pPr>
              <w:pStyle w:val="BodyText"/>
              <w:rPr>
                <w:rFonts w:ascii="Corbel" w:hAnsi="Corbel"/>
                <w:b/>
                <w:color w:val="FFFFFF" w:themeColor="background1"/>
                <w:sz w:val="18"/>
                <w:szCs w:val="18"/>
              </w:rPr>
            </w:pPr>
          </w:p>
        </w:tc>
        <w:tc>
          <w:tcPr>
            <w:tcW w:w="1957" w:type="dxa"/>
          </w:tcPr>
          <w:p w14:paraId="1CFFEB9D"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20FEAD98"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6556659A"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3E84A66D"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01F18981"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8</w:t>
            </w:r>
          </w:p>
        </w:tc>
        <w:tc>
          <w:tcPr>
            <w:tcW w:w="1957" w:type="dxa"/>
            <w:vMerge/>
          </w:tcPr>
          <w:p w14:paraId="2A34CE8A" w14:textId="77777777" w:rsidR="003A30CC" w:rsidRPr="0019020D" w:rsidRDefault="003A30CC" w:rsidP="001866C4">
            <w:pPr>
              <w:pStyle w:val="BodyText"/>
              <w:rPr>
                <w:rFonts w:ascii="Corbel" w:hAnsi="Corbel"/>
                <w:color w:val="auto"/>
                <w:szCs w:val="22"/>
                <w:highlight w:val="yellow"/>
              </w:rPr>
            </w:pPr>
          </w:p>
        </w:tc>
      </w:tr>
      <w:tr w:rsidR="003A30CC" w:rsidRPr="00D74BC8" w14:paraId="28E66619" w14:textId="77777777" w:rsidTr="001866C4">
        <w:tc>
          <w:tcPr>
            <w:tcW w:w="2433" w:type="dxa"/>
            <w:vMerge/>
            <w:tcBorders>
              <w:bottom w:val="single" w:sz="4" w:space="0" w:color="auto"/>
            </w:tcBorders>
            <w:shd w:val="clear" w:color="auto" w:fill="0090D7"/>
            <w:tcMar>
              <w:top w:w="0" w:type="dxa"/>
              <w:left w:w="108" w:type="dxa"/>
              <w:bottom w:w="0" w:type="dxa"/>
              <w:right w:w="108" w:type="dxa"/>
            </w:tcMar>
          </w:tcPr>
          <w:p w14:paraId="4032B670" w14:textId="77777777" w:rsidR="003A30CC" w:rsidRPr="00E05688" w:rsidRDefault="003A30CC" w:rsidP="001866C4">
            <w:pPr>
              <w:pStyle w:val="BodyText"/>
              <w:rPr>
                <w:rFonts w:ascii="Corbel" w:hAnsi="Corbel"/>
                <w:b/>
                <w:color w:val="FFFFFF" w:themeColor="background1"/>
                <w:sz w:val="18"/>
                <w:szCs w:val="18"/>
              </w:rPr>
            </w:pPr>
          </w:p>
        </w:tc>
        <w:tc>
          <w:tcPr>
            <w:tcW w:w="1957" w:type="dxa"/>
          </w:tcPr>
          <w:p w14:paraId="748DB1D6"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7AEC660F"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5A144F73"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5838CE4F"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164F9D3F"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3</w:t>
            </w:r>
          </w:p>
        </w:tc>
        <w:tc>
          <w:tcPr>
            <w:tcW w:w="1957" w:type="dxa"/>
            <w:vMerge/>
          </w:tcPr>
          <w:p w14:paraId="0750269F" w14:textId="77777777" w:rsidR="003A30CC" w:rsidRPr="0019020D" w:rsidRDefault="003A30CC" w:rsidP="001866C4">
            <w:pPr>
              <w:pStyle w:val="BodyText"/>
              <w:rPr>
                <w:rFonts w:ascii="Corbel" w:hAnsi="Corbel"/>
                <w:color w:val="auto"/>
                <w:szCs w:val="22"/>
                <w:highlight w:val="yellow"/>
              </w:rPr>
            </w:pPr>
          </w:p>
        </w:tc>
      </w:tr>
      <w:tr w:rsidR="003A30CC" w:rsidRPr="00D74BC8" w14:paraId="71222877" w14:textId="77777777" w:rsidTr="001866C4">
        <w:trPr>
          <w:trHeight w:val="272"/>
        </w:trPr>
        <w:tc>
          <w:tcPr>
            <w:tcW w:w="2433" w:type="dxa"/>
            <w:shd w:val="clear" w:color="auto" w:fill="0090D7"/>
            <w:tcMar>
              <w:top w:w="0" w:type="dxa"/>
              <w:left w:w="108" w:type="dxa"/>
              <w:bottom w:w="0" w:type="dxa"/>
              <w:right w:w="108" w:type="dxa"/>
            </w:tcMar>
            <w:vAlign w:val="center"/>
          </w:tcPr>
          <w:p w14:paraId="29E799BC" w14:textId="77777777" w:rsidR="003A30CC" w:rsidRPr="00E05688" w:rsidRDefault="003A30CC" w:rsidP="001866C4">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C</w:t>
            </w:r>
          </w:p>
        </w:tc>
        <w:tc>
          <w:tcPr>
            <w:tcW w:w="1957" w:type="dxa"/>
            <w:vAlign w:val="center"/>
          </w:tcPr>
          <w:p w14:paraId="3501942B"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Not applicable</w:t>
            </w:r>
          </w:p>
        </w:tc>
        <w:tc>
          <w:tcPr>
            <w:tcW w:w="1957" w:type="dxa"/>
            <w:tcMar>
              <w:top w:w="0" w:type="dxa"/>
              <w:left w:w="108" w:type="dxa"/>
              <w:bottom w:w="0" w:type="dxa"/>
              <w:right w:w="108" w:type="dxa"/>
            </w:tcMar>
            <w:vAlign w:val="center"/>
          </w:tcPr>
          <w:p w14:paraId="189E0B6B"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Not applicable</w:t>
            </w:r>
          </w:p>
        </w:tc>
        <w:tc>
          <w:tcPr>
            <w:tcW w:w="1957" w:type="dxa"/>
            <w:tcMar>
              <w:top w:w="0" w:type="dxa"/>
              <w:left w:w="108" w:type="dxa"/>
              <w:bottom w:w="0" w:type="dxa"/>
              <w:right w:w="108" w:type="dxa"/>
            </w:tcMar>
            <w:vAlign w:val="center"/>
          </w:tcPr>
          <w:p w14:paraId="0228BA87"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sz w:val="18"/>
                <w:szCs w:val="18"/>
              </w:rPr>
              <w:t>Not applicable</w:t>
            </w:r>
          </w:p>
        </w:tc>
        <w:tc>
          <w:tcPr>
            <w:tcW w:w="1957" w:type="dxa"/>
            <w:tcMar>
              <w:top w:w="0" w:type="dxa"/>
              <w:left w:w="108" w:type="dxa"/>
              <w:bottom w:w="0" w:type="dxa"/>
              <w:right w:w="108" w:type="dxa"/>
            </w:tcMar>
            <w:vAlign w:val="center"/>
          </w:tcPr>
          <w:p w14:paraId="6F88786D"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sz w:val="18"/>
                <w:szCs w:val="18"/>
              </w:rPr>
              <w:t>Not applicable</w:t>
            </w:r>
          </w:p>
        </w:tc>
        <w:tc>
          <w:tcPr>
            <w:tcW w:w="1957" w:type="dxa"/>
            <w:tcMar>
              <w:top w:w="0" w:type="dxa"/>
              <w:left w:w="108" w:type="dxa"/>
              <w:bottom w:w="0" w:type="dxa"/>
              <w:right w:w="108" w:type="dxa"/>
            </w:tcMar>
            <w:vAlign w:val="center"/>
          </w:tcPr>
          <w:p w14:paraId="6180CDF5" w14:textId="77777777" w:rsidR="003A30CC" w:rsidRPr="00E05688" w:rsidRDefault="003A30CC" w:rsidP="001866C4">
            <w:pPr>
              <w:pStyle w:val="BodyText"/>
              <w:spacing w:before="40" w:after="40" w:line="240" w:lineRule="auto"/>
              <w:rPr>
                <w:rFonts w:ascii="Corbel" w:hAnsi="Corbel"/>
                <w:color w:val="auto"/>
                <w:sz w:val="18"/>
                <w:szCs w:val="18"/>
                <w:highlight w:val="yellow"/>
              </w:rPr>
            </w:pPr>
            <w:r w:rsidRPr="00E05688">
              <w:rPr>
                <w:rFonts w:ascii="Corbel" w:hAnsi="Corbel"/>
                <w:sz w:val="18"/>
                <w:szCs w:val="18"/>
              </w:rPr>
              <w:t>Not applicable</w:t>
            </w:r>
          </w:p>
        </w:tc>
        <w:tc>
          <w:tcPr>
            <w:tcW w:w="1957" w:type="dxa"/>
            <w:vAlign w:val="center"/>
          </w:tcPr>
          <w:p w14:paraId="256A1130" w14:textId="77777777" w:rsidR="003A30CC" w:rsidRPr="00E05688" w:rsidRDefault="003A30CC" w:rsidP="001866C4">
            <w:pPr>
              <w:pStyle w:val="BodyText"/>
              <w:spacing w:before="40" w:after="40" w:line="240" w:lineRule="auto"/>
              <w:rPr>
                <w:rFonts w:ascii="Corbel" w:hAnsi="Corbel"/>
                <w:color w:val="auto"/>
                <w:sz w:val="18"/>
                <w:szCs w:val="18"/>
                <w:highlight w:val="yellow"/>
              </w:rPr>
            </w:pPr>
            <w:r w:rsidRPr="00E05688">
              <w:rPr>
                <w:rFonts w:ascii="Corbel" w:hAnsi="Corbel"/>
                <w:sz w:val="18"/>
                <w:szCs w:val="18"/>
              </w:rPr>
              <w:t>Not applicable</w:t>
            </w:r>
          </w:p>
        </w:tc>
      </w:tr>
      <w:tr w:rsidR="003A30CC" w:rsidRPr="00E05688" w14:paraId="043E6A0B" w14:textId="77777777" w:rsidTr="001866C4">
        <w:tc>
          <w:tcPr>
            <w:tcW w:w="2433" w:type="dxa"/>
            <w:vMerge w:val="restart"/>
            <w:shd w:val="clear" w:color="auto" w:fill="0090D7"/>
            <w:tcMar>
              <w:top w:w="0" w:type="dxa"/>
              <w:left w:w="108" w:type="dxa"/>
              <w:bottom w:w="0" w:type="dxa"/>
              <w:right w:w="108" w:type="dxa"/>
            </w:tcMar>
            <w:vAlign w:val="center"/>
            <w:hideMark/>
          </w:tcPr>
          <w:p w14:paraId="467748C1" w14:textId="77777777" w:rsidR="003A30CC" w:rsidRPr="00E05688" w:rsidRDefault="003A30CC" w:rsidP="001866C4">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D</w:t>
            </w:r>
          </w:p>
        </w:tc>
        <w:tc>
          <w:tcPr>
            <w:tcW w:w="1957" w:type="dxa"/>
          </w:tcPr>
          <w:p w14:paraId="692EE0C3" w14:textId="77777777" w:rsidR="003A30CC" w:rsidRPr="00E05688" w:rsidRDefault="003A30CC" w:rsidP="001866C4">
            <w:pPr>
              <w:pStyle w:val="BodyText"/>
              <w:spacing w:before="40" w:after="40" w:line="240" w:lineRule="auto"/>
              <w:rPr>
                <w:rFonts w:ascii="Corbel" w:hAnsi="Corbel"/>
                <w:sz w:val="18"/>
                <w:szCs w:val="18"/>
              </w:rPr>
            </w:pPr>
            <w:r>
              <w:rPr>
                <w:rFonts w:ascii="Corbel" w:hAnsi="Corbel"/>
                <w:sz w:val="18"/>
                <w:szCs w:val="18"/>
              </w:rPr>
              <w:t>2</w:t>
            </w:r>
          </w:p>
        </w:tc>
        <w:tc>
          <w:tcPr>
            <w:tcW w:w="1957" w:type="dxa"/>
            <w:tcMar>
              <w:top w:w="0" w:type="dxa"/>
              <w:left w:w="108" w:type="dxa"/>
              <w:bottom w:w="0" w:type="dxa"/>
              <w:right w:w="108" w:type="dxa"/>
            </w:tcMar>
            <w:hideMark/>
          </w:tcPr>
          <w:p w14:paraId="46719213"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hideMark/>
          </w:tcPr>
          <w:p w14:paraId="0DFDB8B3"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hideMark/>
          </w:tcPr>
          <w:p w14:paraId="59A35DAD"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hideMark/>
          </w:tcPr>
          <w:p w14:paraId="6B4DADF5"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vMerge w:val="restart"/>
            <w:vAlign w:val="center"/>
          </w:tcPr>
          <w:p w14:paraId="1E17705D" w14:textId="77777777" w:rsidR="003A30CC" w:rsidRPr="00C96F82" w:rsidRDefault="003A30CC" w:rsidP="001866C4">
            <w:pPr>
              <w:pStyle w:val="BodyText"/>
              <w:spacing w:before="40" w:after="40" w:line="240" w:lineRule="auto"/>
              <w:rPr>
                <w:rFonts w:ascii="Corbel" w:hAnsi="Corbel"/>
                <w:b/>
                <w:color w:val="auto"/>
                <w:sz w:val="18"/>
                <w:szCs w:val="18"/>
              </w:rPr>
            </w:pPr>
            <w:r w:rsidRPr="00C96F82">
              <w:rPr>
                <w:rFonts w:ascii="Corbel" w:hAnsi="Corbel"/>
                <w:b/>
                <w:color w:val="auto"/>
                <w:sz w:val="18"/>
                <w:szCs w:val="18"/>
              </w:rPr>
              <w:t>n/a (fail)*</w:t>
            </w:r>
          </w:p>
        </w:tc>
      </w:tr>
      <w:tr w:rsidR="003A30CC" w:rsidRPr="00E05688" w14:paraId="2D198C1A" w14:textId="77777777" w:rsidTr="001866C4">
        <w:tc>
          <w:tcPr>
            <w:tcW w:w="2433" w:type="dxa"/>
            <w:vMerge/>
            <w:shd w:val="clear" w:color="auto" w:fill="0090D7"/>
            <w:tcMar>
              <w:top w:w="0" w:type="dxa"/>
              <w:left w:w="108" w:type="dxa"/>
              <w:bottom w:w="0" w:type="dxa"/>
              <w:right w:w="108" w:type="dxa"/>
            </w:tcMar>
          </w:tcPr>
          <w:p w14:paraId="6976DBB2" w14:textId="77777777" w:rsidR="003A30CC" w:rsidRPr="00D74BC8" w:rsidRDefault="003A30CC" w:rsidP="001866C4">
            <w:pPr>
              <w:pStyle w:val="BodyText"/>
              <w:rPr>
                <w:rFonts w:ascii="Corbel" w:hAnsi="Corbel"/>
                <w:szCs w:val="22"/>
              </w:rPr>
            </w:pPr>
          </w:p>
        </w:tc>
        <w:tc>
          <w:tcPr>
            <w:tcW w:w="1957" w:type="dxa"/>
          </w:tcPr>
          <w:p w14:paraId="0FD7223F" w14:textId="77777777" w:rsidR="003A30CC" w:rsidRPr="00E05688" w:rsidRDefault="003A30CC" w:rsidP="001866C4">
            <w:pPr>
              <w:pStyle w:val="BodyText"/>
              <w:spacing w:before="40" w:after="40" w:line="240" w:lineRule="auto"/>
              <w:rPr>
                <w:rFonts w:ascii="Corbel" w:hAnsi="Corbel"/>
                <w:sz w:val="18"/>
                <w:szCs w:val="18"/>
              </w:rPr>
            </w:pPr>
            <w:r>
              <w:rPr>
                <w:rFonts w:ascii="Corbel" w:hAnsi="Corbel"/>
                <w:sz w:val="18"/>
                <w:szCs w:val="18"/>
              </w:rPr>
              <w:t>3</w:t>
            </w:r>
          </w:p>
        </w:tc>
        <w:tc>
          <w:tcPr>
            <w:tcW w:w="1957" w:type="dxa"/>
            <w:tcMar>
              <w:top w:w="0" w:type="dxa"/>
              <w:left w:w="108" w:type="dxa"/>
              <w:bottom w:w="0" w:type="dxa"/>
              <w:right w:w="108" w:type="dxa"/>
            </w:tcMar>
          </w:tcPr>
          <w:p w14:paraId="4B49718D"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1</w:t>
            </w:r>
          </w:p>
        </w:tc>
        <w:tc>
          <w:tcPr>
            <w:tcW w:w="1957" w:type="dxa"/>
            <w:tcMar>
              <w:top w:w="0" w:type="dxa"/>
              <w:left w:w="108" w:type="dxa"/>
              <w:bottom w:w="0" w:type="dxa"/>
              <w:right w:w="108" w:type="dxa"/>
            </w:tcMar>
          </w:tcPr>
          <w:p w14:paraId="5B95FD92"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242DB198"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0802C8BF"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n/a</w:t>
            </w:r>
          </w:p>
        </w:tc>
        <w:tc>
          <w:tcPr>
            <w:tcW w:w="1957" w:type="dxa"/>
            <w:vMerge/>
          </w:tcPr>
          <w:p w14:paraId="6DDC0786" w14:textId="77777777" w:rsidR="003A30CC" w:rsidRPr="00C96F82" w:rsidRDefault="003A30CC" w:rsidP="001866C4">
            <w:pPr>
              <w:pStyle w:val="BodyText"/>
              <w:spacing w:before="40" w:after="40" w:line="240" w:lineRule="auto"/>
              <w:rPr>
                <w:rFonts w:ascii="Corbel" w:hAnsi="Corbel"/>
                <w:color w:val="0000FF"/>
                <w:sz w:val="18"/>
                <w:szCs w:val="18"/>
              </w:rPr>
            </w:pPr>
          </w:p>
        </w:tc>
      </w:tr>
      <w:tr w:rsidR="003A30CC" w:rsidRPr="00D74BC8" w14:paraId="08E3B3DB" w14:textId="77777777" w:rsidTr="001866C4">
        <w:tc>
          <w:tcPr>
            <w:tcW w:w="2433" w:type="dxa"/>
            <w:vMerge/>
            <w:shd w:val="clear" w:color="auto" w:fill="0090D7"/>
            <w:tcMar>
              <w:top w:w="0" w:type="dxa"/>
              <w:left w:w="108" w:type="dxa"/>
              <w:bottom w:w="0" w:type="dxa"/>
              <w:right w:w="108" w:type="dxa"/>
            </w:tcMar>
          </w:tcPr>
          <w:p w14:paraId="482094FD" w14:textId="77777777" w:rsidR="003A30CC" w:rsidRPr="00D74BC8" w:rsidRDefault="003A30CC" w:rsidP="001866C4">
            <w:pPr>
              <w:pStyle w:val="BodyText"/>
              <w:rPr>
                <w:rFonts w:ascii="Corbel" w:hAnsi="Corbel"/>
                <w:szCs w:val="22"/>
              </w:rPr>
            </w:pPr>
          </w:p>
        </w:tc>
        <w:tc>
          <w:tcPr>
            <w:tcW w:w="1957" w:type="dxa"/>
          </w:tcPr>
          <w:p w14:paraId="25009C0F"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236F9F60" w14:textId="77777777" w:rsidR="003A30CC" w:rsidRPr="00E05688" w:rsidRDefault="003A30CC" w:rsidP="001866C4">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tcPr>
          <w:p w14:paraId="0C41FAFF" w14:textId="77777777" w:rsidR="003A30CC" w:rsidRPr="00C96F82" w:rsidRDefault="003A30CC" w:rsidP="001866C4">
            <w:pPr>
              <w:pStyle w:val="BodyText"/>
              <w:spacing w:before="40" w:after="40" w:line="240" w:lineRule="auto"/>
              <w:rPr>
                <w:rFonts w:ascii="Corbel" w:hAnsi="Corbel"/>
                <w:color w:val="0000FF"/>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5A46C94C" w14:textId="77777777" w:rsidR="003A30CC" w:rsidRPr="00C96F82" w:rsidRDefault="003A30CC" w:rsidP="001866C4">
            <w:pPr>
              <w:pStyle w:val="BodyText"/>
              <w:spacing w:before="40" w:after="40" w:line="240" w:lineRule="auto"/>
              <w:rPr>
                <w:rFonts w:ascii="Corbel" w:hAnsi="Corbel"/>
                <w:color w:val="0000FF"/>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68A55F72" w14:textId="77777777" w:rsidR="003A30CC" w:rsidRPr="00C96F82" w:rsidRDefault="003A30CC" w:rsidP="001866C4">
            <w:pPr>
              <w:pStyle w:val="BodyText"/>
              <w:spacing w:before="40" w:after="40" w:line="240" w:lineRule="auto"/>
              <w:rPr>
                <w:rFonts w:ascii="Corbel" w:hAnsi="Corbel"/>
                <w:color w:val="0000FF"/>
                <w:sz w:val="18"/>
                <w:szCs w:val="18"/>
              </w:rPr>
            </w:pPr>
            <w:r w:rsidRPr="00C96F82">
              <w:rPr>
                <w:rFonts w:ascii="Corbel" w:hAnsi="Corbel"/>
                <w:color w:val="0000FF"/>
                <w:sz w:val="18"/>
                <w:szCs w:val="18"/>
              </w:rPr>
              <w:t>2</w:t>
            </w:r>
          </w:p>
        </w:tc>
        <w:tc>
          <w:tcPr>
            <w:tcW w:w="1957" w:type="dxa"/>
            <w:vMerge/>
          </w:tcPr>
          <w:p w14:paraId="2B4B7567" w14:textId="77777777" w:rsidR="003A30CC" w:rsidRPr="00C96F82" w:rsidRDefault="003A30CC" w:rsidP="001866C4">
            <w:pPr>
              <w:pStyle w:val="BodyText"/>
              <w:rPr>
                <w:rFonts w:ascii="Corbel" w:hAnsi="Corbel"/>
                <w:color w:val="0000FF"/>
                <w:szCs w:val="22"/>
              </w:rPr>
            </w:pPr>
          </w:p>
        </w:tc>
      </w:tr>
    </w:tbl>
    <w:p w14:paraId="22779E52" w14:textId="77777777" w:rsidR="003A30CC" w:rsidRPr="00E05688" w:rsidRDefault="003A30CC" w:rsidP="003A30CC">
      <w:pPr>
        <w:pStyle w:val="BodyText"/>
        <w:rPr>
          <w:rFonts w:ascii="Corbel" w:hAnsi="Corbel"/>
          <w:sz w:val="18"/>
          <w:szCs w:val="18"/>
        </w:rPr>
      </w:pPr>
      <w:r w:rsidRPr="00E05688">
        <w:rPr>
          <w:rFonts w:ascii="Corbel" w:hAnsi="Corbel"/>
          <w:sz w:val="18"/>
          <w:szCs w:val="18"/>
        </w:rPr>
        <w:t>* in the example above Supplier D’s pricing will not be scored</w:t>
      </w:r>
      <w:r>
        <w:rPr>
          <w:rFonts w:ascii="Corbel" w:hAnsi="Corbel"/>
          <w:sz w:val="18"/>
          <w:szCs w:val="18"/>
        </w:rPr>
        <w:t xml:space="preserve"> further</w:t>
      </w:r>
      <w:r w:rsidRPr="00E05688">
        <w:rPr>
          <w:rFonts w:ascii="Corbel" w:hAnsi="Corbel"/>
          <w:sz w:val="18"/>
          <w:szCs w:val="18"/>
        </w:rPr>
        <w:t xml:space="preserve"> </w:t>
      </w:r>
    </w:p>
    <w:p w14:paraId="62016762" w14:textId="77777777" w:rsidR="003A30CC" w:rsidRDefault="003A30CC" w:rsidP="003A30CC">
      <w:pPr>
        <w:pStyle w:val="BodyText"/>
        <w:rPr>
          <w:rFonts w:ascii="Corbel" w:hAnsi="Corbel"/>
          <w:b/>
          <w:color w:val="0090D7"/>
          <w:sz w:val="20"/>
        </w:rPr>
      </w:pPr>
      <w:r>
        <w:rPr>
          <w:rFonts w:ascii="Corbel" w:hAnsi="Corbel"/>
          <w:b/>
          <w:color w:val="0090D7"/>
          <w:sz w:val="20"/>
        </w:rPr>
        <w:br w:type="page"/>
      </w:r>
    </w:p>
    <w:p w14:paraId="6AE81242" w14:textId="77777777" w:rsidR="003A30CC" w:rsidRPr="004A17AE" w:rsidRDefault="003A30CC" w:rsidP="003A30CC">
      <w:pPr>
        <w:pStyle w:val="BodyText"/>
        <w:rPr>
          <w:rFonts w:ascii="Corbel" w:hAnsi="Corbel"/>
          <w:b/>
          <w:color w:val="0090D7"/>
          <w:sz w:val="20"/>
        </w:rPr>
      </w:pPr>
      <w:r w:rsidRPr="004A17AE">
        <w:rPr>
          <w:rFonts w:ascii="Corbel" w:hAnsi="Corbel"/>
          <w:b/>
          <w:color w:val="0090D7"/>
          <w:sz w:val="20"/>
        </w:rPr>
        <w:lastRenderedPageBreak/>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3A30CC" w:rsidRPr="00F70443" w14:paraId="12664262" w14:textId="77777777" w:rsidTr="001866C4">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64117140" w14:textId="77777777" w:rsidR="003A30CC" w:rsidRPr="004A17AE" w:rsidRDefault="003A30CC" w:rsidP="001866C4">
            <w:pPr>
              <w:pStyle w:val="BodyText"/>
              <w:spacing w:before="40" w:after="40" w:line="240" w:lineRule="auto"/>
              <w:rPr>
                <w:rFonts w:ascii="Corbel" w:hAnsi="Corbel"/>
                <w:b/>
                <w:color w:val="FFFFFF" w:themeColor="background1"/>
                <w:sz w:val="18"/>
                <w:szCs w:val="18"/>
              </w:rPr>
            </w:pPr>
            <w:r w:rsidRPr="004A17AE">
              <w:rPr>
                <w:rFonts w:ascii="Corbel" w:hAnsi="Corbel"/>
                <w:b/>
                <w:color w:val="FFFFFF" w:themeColor="background1"/>
                <w:sz w:val="18"/>
                <w:szCs w:val="18"/>
              </w:rPr>
              <w:t>Supplier</w:t>
            </w:r>
          </w:p>
        </w:tc>
        <w:tc>
          <w:tcPr>
            <w:tcW w:w="3921" w:type="dxa"/>
            <w:shd w:val="clear" w:color="auto" w:fill="0090D7"/>
            <w:tcMar>
              <w:top w:w="0" w:type="dxa"/>
              <w:left w:w="108" w:type="dxa"/>
              <w:bottom w:w="0" w:type="dxa"/>
              <w:right w:w="108" w:type="dxa"/>
            </w:tcMar>
            <w:vAlign w:val="center"/>
            <w:hideMark/>
          </w:tcPr>
          <w:p w14:paraId="0C328715" w14:textId="77777777" w:rsidR="003A30CC" w:rsidRPr="00A46638" w:rsidRDefault="003A30CC" w:rsidP="001866C4">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Form of Tender price</w:t>
            </w:r>
          </w:p>
        </w:tc>
        <w:tc>
          <w:tcPr>
            <w:tcW w:w="3922" w:type="dxa"/>
            <w:shd w:val="clear" w:color="auto" w:fill="0090D7"/>
            <w:tcMar>
              <w:top w:w="0" w:type="dxa"/>
              <w:left w:w="108" w:type="dxa"/>
              <w:bottom w:w="0" w:type="dxa"/>
              <w:right w:w="108" w:type="dxa"/>
            </w:tcMar>
            <w:vAlign w:val="center"/>
            <w:hideMark/>
          </w:tcPr>
          <w:p w14:paraId="0974FA83" w14:textId="77777777" w:rsidR="003A30CC" w:rsidRPr="00A46638" w:rsidRDefault="003A30CC" w:rsidP="001866C4">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Lowest price/Supplier’s price (as %)</w:t>
            </w:r>
          </w:p>
        </w:tc>
        <w:tc>
          <w:tcPr>
            <w:tcW w:w="3922" w:type="dxa"/>
            <w:shd w:val="clear" w:color="auto" w:fill="0090D7"/>
            <w:tcMar>
              <w:top w:w="0" w:type="dxa"/>
              <w:left w:w="108" w:type="dxa"/>
              <w:bottom w:w="0" w:type="dxa"/>
              <w:right w:w="108" w:type="dxa"/>
            </w:tcMar>
            <w:vAlign w:val="center"/>
            <w:hideMark/>
          </w:tcPr>
          <w:p w14:paraId="67BB2ACF" w14:textId="77777777" w:rsidR="003A30CC" w:rsidRPr="00A46638" w:rsidRDefault="003A30CC" w:rsidP="001866C4">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 xml:space="preserve">Price Score (out of </w:t>
            </w:r>
            <w:r>
              <w:rPr>
                <w:rFonts w:ascii="Corbel" w:hAnsi="Corbel"/>
                <w:b/>
                <w:color w:val="FFFFFF" w:themeColor="background1"/>
                <w:sz w:val="18"/>
                <w:szCs w:val="18"/>
              </w:rPr>
              <w:t>80</w:t>
            </w:r>
            <w:r w:rsidRPr="00A46638">
              <w:rPr>
                <w:rFonts w:ascii="Corbel" w:hAnsi="Corbel"/>
                <w:b/>
                <w:color w:val="FFFFFF" w:themeColor="background1"/>
                <w:sz w:val="18"/>
                <w:szCs w:val="18"/>
              </w:rPr>
              <w:t>)</w:t>
            </w:r>
          </w:p>
        </w:tc>
      </w:tr>
      <w:tr w:rsidR="003A30CC" w:rsidRPr="0019020D" w14:paraId="1B470490" w14:textId="77777777" w:rsidTr="001866C4">
        <w:trPr>
          <w:trHeight w:val="270"/>
        </w:trPr>
        <w:tc>
          <w:tcPr>
            <w:tcW w:w="2410" w:type="dxa"/>
            <w:shd w:val="clear" w:color="auto" w:fill="0090D7"/>
            <w:vAlign w:val="center"/>
            <w:hideMark/>
          </w:tcPr>
          <w:p w14:paraId="780D74C0" w14:textId="77777777" w:rsidR="003A30CC" w:rsidRPr="004A17AE" w:rsidRDefault="003A30CC" w:rsidP="001866C4">
            <w:pPr>
              <w:pStyle w:val="BodyText"/>
              <w:spacing w:before="40" w:after="40" w:line="240" w:lineRule="auto"/>
              <w:ind w:left="29"/>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A</w:t>
            </w:r>
          </w:p>
        </w:tc>
        <w:tc>
          <w:tcPr>
            <w:tcW w:w="3921" w:type="dxa"/>
            <w:noWrap/>
            <w:tcMar>
              <w:top w:w="0" w:type="dxa"/>
              <w:left w:w="108" w:type="dxa"/>
              <w:bottom w:w="0" w:type="dxa"/>
              <w:right w:w="108" w:type="dxa"/>
            </w:tcMar>
            <w:vAlign w:val="center"/>
            <w:hideMark/>
          </w:tcPr>
          <w:p w14:paraId="3744F112" w14:textId="77777777" w:rsidR="003A30CC" w:rsidRPr="004A17AE" w:rsidRDefault="003A30CC" w:rsidP="001866C4">
            <w:pPr>
              <w:pStyle w:val="BodyText"/>
              <w:spacing w:before="40" w:after="40" w:line="240" w:lineRule="auto"/>
              <w:rPr>
                <w:rFonts w:ascii="Corbel" w:hAnsi="Corbel"/>
                <w:sz w:val="18"/>
                <w:szCs w:val="18"/>
              </w:rPr>
            </w:pPr>
            <w:r w:rsidRPr="004A17AE">
              <w:rPr>
                <w:rFonts w:ascii="Corbel" w:hAnsi="Corbel"/>
                <w:sz w:val="18"/>
                <w:szCs w:val="18"/>
              </w:rPr>
              <w:t>350</w:t>
            </w:r>
          </w:p>
        </w:tc>
        <w:tc>
          <w:tcPr>
            <w:tcW w:w="3922" w:type="dxa"/>
            <w:noWrap/>
            <w:tcMar>
              <w:top w:w="0" w:type="dxa"/>
              <w:left w:w="108" w:type="dxa"/>
              <w:bottom w:w="0" w:type="dxa"/>
              <w:right w:w="108" w:type="dxa"/>
            </w:tcMar>
            <w:vAlign w:val="center"/>
            <w:hideMark/>
          </w:tcPr>
          <w:p w14:paraId="6AE11B2D" w14:textId="77777777" w:rsidR="003A30CC" w:rsidRPr="00C96F82" w:rsidRDefault="003A30CC" w:rsidP="001866C4">
            <w:pPr>
              <w:pStyle w:val="BodyText"/>
              <w:spacing w:before="40" w:after="40" w:line="240" w:lineRule="auto"/>
              <w:rPr>
                <w:rFonts w:ascii="Corbel" w:hAnsi="Corbel"/>
                <w:sz w:val="18"/>
                <w:szCs w:val="18"/>
              </w:rPr>
            </w:pPr>
            <w:r w:rsidRPr="00C96F82">
              <w:rPr>
                <w:rFonts w:ascii="Corbel" w:hAnsi="Corbel"/>
                <w:sz w:val="18"/>
                <w:szCs w:val="18"/>
              </w:rPr>
              <w:t>350/350 = 100%</w:t>
            </w:r>
          </w:p>
        </w:tc>
        <w:tc>
          <w:tcPr>
            <w:tcW w:w="3922" w:type="dxa"/>
            <w:noWrap/>
            <w:tcMar>
              <w:top w:w="0" w:type="dxa"/>
              <w:left w:w="108" w:type="dxa"/>
              <w:bottom w:w="0" w:type="dxa"/>
              <w:right w:w="108" w:type="dxa"/>
            </w:tcMar>
            <w:vAlign w:val="center"/>
            <w:hideMark/>
          </w:tcPr>
          <w:p w14:paraId="58DC6CCE" w14:textId="77777777" w:rsidR="003A30CC" w:rsidRPr="00C96F82" w:rsidRDefault="003A30CC" w:rsidP="001866C4">
            <w:pPr>
              <w:pStyle w:val="BodyText"/>
              <w:spacing w:before="40" w:after="40" w:line="240" w:lineRule="auto"/>
              <w:rPr>
                <w:rFonts w:ascii="Corbel" w:hAnsi="Corbel"/>
                <w:sz w:val="18"/>
                <w:szCs w:val="18"/>
              </w:rPr>
            </w:pPr>
            <w:r w:rsidRPr="00C96F82">
              <w:rPr>
                <w:rFonts w:ascii="Corbel" w:hAnsi="Corbel"/>
                <w:sz w:val="18"/>
                <w:szCs w:val="18"/>
              </w:rPr>
              <w:t>100%*</w:t>
            </w:r>
            <w:r w:rsidRPr="00C96F82">
              <w:rPr>
                <w:rFonts w:ascii="Corbel" w:hAnsi="Corbel"/>
                <w:color w:val="auto"/>
                <w:sz w:val="18"/>
                <w:szCs w:val="18"/>
              </w:rPr>
              <w:t>80 = 80</w:t>
            </w:r>
          </w:p>
        </w:tc>
      </w:tr>
      <w:tr w:rsidR="003A30CC" w:rsidRPr="0019020D" w14:paraId="6900ED54" w14:textId="77777777" w:rsidTr="001866C4">
        <w:trPr>
          <w:trHeight w:val="232"/>
        </w:trPr>
        <w:tc>
          <w:tcPr>
            <w:tcW w:w="2410" w:type="dxa"/>
            <w:shd w:val="clear" w:color="auto" w:fill="0090D7"/>
            <w:vAlign w:val="center"/>
            <w:hideMark/>
          </w:tcPr>
          <w:p w14:paraId="0E86C71B" w14:textId="77777777" w:rsidR="003A30CC" w:rsidRPr="004A17AE" w:rsidRDefault="003A30CC" w:rsidP="001866C4">
            <w:pPr>
              <w:pStyle w:val="BodyText"/>
              <w:spacing w:before="40" w:after="40" w:line="240" w:lineRule="auto"/>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B</w:t>
            </w:r>
          </w:p>
        </w:tc>
        <w:tc>
          <w:tcPr>
            <w:tcW w:w="3921" w:type="dxa"/>
            <w:noWrap/>
            <w:tcMar>
              <w:top w:w="0" w:type="dxa"/>
              <w:left w:w="108" w:type="dxa"/>
              <w:bottom w:w="0" w:type="dxa"/>
              <w:right w:w="108" w:type="dxa"/>
            </w:tcMar>
            <w:vAlign w:val="center"/>
            <w:hideMark/>
          </w:tcPr>
          <w:p w14:paraId="63911286" w14:textId="77777777" w:rsidR="003A30CC" w:rsidRPr="004A17AE" w:rsidRDefault="003A30CC" w:rsidP="001866C4">
            <w:pPr>
              <w:pStyle w:val="BodyText"/>
              <w:spacing w:before="40" w:after="40" w:line="240" w:lineRule="auto"/>
              <w:rPr>
                <w:rFonts w:ascii="Corbel" w:hAnsi="Corbel"/>
                <w:sz w:val="18"/>
                <w:szCs w:val="18"/>
              </w:rPr>
            </w:pPr>
            <w:r w:rsidRPr="004A17AE">
              <w:rPr>
                <w:rFonts w:ascii="Corbel" w:hAnsi="Corbel"/>
                <w:sz w:val="18"/>
                <w:szCs w:val="18"/>
              </w:rPr>
              <w:t>700</w:t>
            </w:r>
          </w:p>
        </w:tc>
        <w:tc>
          <w:tcPr>
            <w:tcW w:w="3922" w:type="dxa"/>
            <w:noWrap/>
            <w:tcMar>
              <w:top w:w="0" w:type="dxa"/>
              <w:left w:w="108" w:type="dxa"/>
              <w:bottom w:w="0" w:type="dxa"/>
              <w:right w:w="108" w:type="dxa"/>
            </w:tcMar>
            <w:vAlign w:val="center"/>
            <w:hideMark/>
          </w:tcPr>
          <w:p w14:paraId="4F8095F7" w14:textId="77777777" w:rsidR="003A30CC" w:rsidRPr="00C96F82" w:rsidRDefault="003A30CC" w:rsidP="001866C4">
            <w:pPr>
              <w:pStyle w:val="BodyText"/>
              <w:spacing w:before="40" w:after="40" w:line="240" w:lineRule="auto"/>
              <w:rPr>
                <w:rFonts w:ascii="Corbel" w:hAnsi="Corbel"/>
                <w:sz w:val="18"/>
                <w:szCs w:val="18"/>
              </w:rPr>
            </w:pPr>
            <w:r w:rsidRPr="00C96F82">
              <w:rPr>
                <w:rFonts w:ascii="Corbel" w:hAnsi="Corbel"/>
                <w:sz w:val="18"/>
                <w:szCs w:val="18"/>
              </w:rPr>
              <w:t>350/700 = 50%</w:t>
            </w:r>
          </w:p>
        </w:tc>
        <w:tc>
          <w:tcPr>
            <w:tcW w:w="3922" w:type="dxa"/>
            <w:noWrap/>
            <w:tcMar>
              <w:top w:w="0" w:type="dxa"/>
              <w:left w:w="108" w:type="dxa"/>
              <w:bottom w:w="0" w:type="dxa"/>
              <w:right w:w="108" w:type="dxa"/>
            </w:tcMar>
            <w:vAlign w:val="center"/>
            <w:hideMark/>
          </w:tcPr>
          <w:p w14:paraId="1306052B" w14:textId="77777777" w:rsidR="003A30CC" w:rsidRPr="00C96F82" w:rsidRDefault="003A30CC" w:rsidP="001866C4">
            <w:pPr>
              <w:pStyle w:val="BodyText"/>
              <w:spacing w:before="40" w:after="40" w:line="240" w:lineRule="auto"/>
              <w:rPr>
                <w:rFonts w:ascii="Corbel" w:hAnsi="Corbel"/>
                <w:sz w:val="18"/>
                <w:szCs w:val="18"/>
              </w:rPr>
            </w:pPr>
            <w:r w:rsidRPr="00C96F82">
              <w:rPr>
                <w:rFonts w:ascii="Corbel" w:hAnsi="Corbel"/>
                <w:sz w:val="18"/>
                <w:szCs w:val="18"/>
              </w:rPr>
              <w:t>50%*</w:t>
            </w:r>
            <w:r w:rsidRPr="00C96F82">
              <w:rPr>
                <w:rFonts w:ascii="Corbel" w:hAnsi="Corbel"/>
                <w:color w:val="auto"/>
                <w:sz w:val="18"/>
                <w:szCs w:val="18"/>
              </w:rPr>
              <w:t>80 = 40</w:t>
            </w:r>
          </w:p>
        </w:tc>
      </w:tr>
      <w:tr w:rsidR="003A30CC" w:rsidRPr="0019020D" w14:paraId="4F3B9218" w14:textId="77777777" w:rsidTr="001866C4">
        <w:trPr>
          <w:trHeight w:val="224"/>
        </w:trPr>
        <w:tc>
          <w:tcPr>
            <w:tcW w:w="2410" w:type="dxa"/>
            <w:shd w:val="clear" w:color="auto" w:fill="0090D7"/>
            <w:vAlign w:val="center"/>
          </w:tcPr>
          <w:p w14:paraId="639D9DE2" w14:textId="77777777" w:rsidR="003A30CC" w:rsidRPr="004A17AE" w:rsidRDefault="003A30CC" w:rsidP="001866C4">
            <w:pPr>
              <w:pStyle w:val="BodyText"/>
              <w:spacing w:before="40" w:after="40" w:line="240" w:lineRule="auto"/>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C</w:t>
            </w:r>
          </w:p>
        </w:tc>
        <w:tc>
          <w:tcPr>
            <w:tcW w:w="3921" w:type="dxa"/>
            <w:noWrap/>
            <w:tcMar>
              <w:top w:w="0" w:type="dxa"/>
              <w:left w:w="108" w:type="dxa"/>
              <w:bottom w:w="0" w:type="dxa"/>
              <w:right w:w="108" w:type="dxa"/>
            </w:tcMar>
            <w:vAlign w:val="center"/>
          </w:tcPr>
          <w:p w14:paraId="30BED64C" w14:textId="77777777" w:rsidR="003A30CC" w:rsidRPr="004A17AE" w:rsidRDefault="003A30CC" w:rsidP="001866C4">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242FEA5E" w14:textId="77777777" w:rsidR="003A30CC" w:rsidRPr="004A17AE" w:rsidRDefault="003A30CC" w:rsidP="001866C4">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5D3ED9EF" w14:textId="77777777" w:rsidR="003A30CC" w:rsidRPr="004A17AE" w:rsidRDefault="003A30CC" w:rsidP="001866C4">
            <w:pPr>
              <w:pStyle w:val="BodyText"/>
              <w:spacing w:before="40" w:after="40" w:line="240" w:lineRule="auto"/>
              <w:rPr>
                <w:rFonts w:ascii="Corbel" w:hAnsi="Corbel"/>
                <w:sz w:val="18"/>
                <w:szCs w:val="18"/>
              </w:rPr>
            </w:pPr>
            <w:r>
              <w:rPr>
                <w:rFonts w:ascii="Corbel" w:hAnsi="Corbel"/>
                <w:sz w:val="18"/>
                <w:szCs w:val="18"/>
              </w:rPr>
              <w:t>Not Applicable</w:t>
            </w:r>
          </w:p>
        </w:tc>
      </w:tr>
      <w:tr w:rsidR="003A30CC" w:rsidRPr="0019020D" w14:paraId="6B025F5F" w14:textId="77777777" w:rsidTr="001866C4">
        <w:trPr>
          <w:trHeight w:val="224"/>
        </w:trPr>
        <w:tc>
          <w:tcPr>
            <w:tcW w:w="2410" w:type="dxa"/>
            <w:shd w:val="clear" w:color="auto" w:fill="0090D7"/>
            <w:vAlign w:val="center"/>
          </w:tcPr>
          <w:p w14:paraId="3B608E9E" w14:textId="77777777" w:rsidR="003A30CC" w:rsidRPr="004A17AE" w:rsidRDefault="003A30CC" w:rsidP="001866C4">
            <w:pPr>
              <w:pStyle w:val="BodyText"/>
              <w:spacing w:before="40" w:after="40" w:line="240" w:lineRule="auto"/>
              <w:rPr>
                <w:rFonts w:ascii="Corbel" w:hAnsi="Corbel"/>
                <w:b/>
                <w:color w:val="FFFFFF" w:themeColor="background1"/>
                <w:sz w:val="18"/>
                <w:szCs w:val="18"/>
              </w:rPr>
            </w:pPr>
            <w:r>
              <w:rPr>
                <w:rFonts w:ascii="Corbel" w:hAnsi="Corbel"/>
                <w:b/>
                <w:color w:val="FFFFFF" w:themeColor="background1"/>
                <w:sz w:val="18"/>
                <w:szCs w:val="18"/>
              </w:rPr>
              <w:t xml:space="preserve">   Supplier D</w:t>
            </w:r>
          </w:p>
        </w:tc>
        <w:tc>
          <w:tcPr>
            <w:tcW w:w="3921" w:type="dxa"/>
            <w:noWrap/>
            <w:tcMar>
              <w:top w:w="0" w:type="dxa"/>
              <w:left w:w="108" w:type="dxa"/>
              <w:bottom w:w="0" w:type="dxa"/>
              <w:right w:w="108" w:type="dxa"/>
            </w:tcMar>
            <w:vAlign w:val="center"/>
          </w:tcPr>
          <w:p w14:paraId="024C0C75" w14:textId="77777777" w:rsidR="003A30CC" w:rsidRPr="004A17AE" w:rsidRDefault="003A30CC" w:rsidP="001866C4">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3A869BCD" w14:textId="77777777" w:rsidR="003A30CC" w:rsidRPr="004A17AE" w:rsidRDefault="003A30CC" w:rsidP="001866C4">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5913E343" w14:textId="77777777" w:rsidR="003A30CC" w:rsidRPr="004A17AE" w:rsidRDefault="003A30CC" w:rsidP="001866C4">
            <w:pPr>
              <w:pStyle w:val="BodyText"/>
              <w:spacing w:before="40" w:after="40" w:line="240" w:lineRule="auto"/>
              <w:rPr>
                <w:rFonts w:ascii="Corbel" w:hAnsi="Corbel"/>
                <w:color w:val="auto"/>
                <w:sz w:val="18"/>
                <w:szCs w:val="18"/>
                <w:highlight w:val="yellow"/>
              </w:rPr>
            </w:pPr>
            <w:r>
              <w:rPr>
                <w:rFonts w:ascii="Corbel" w:hAnsi="Corbel"/>
                <w:sz w:val="18"/>
                <w:szCs w:val="18"/>
              </w:rPr>
              <w:t>Not Applicable</w:t>
            </w:r>
          </w:p>
        </w:tc>
      </w:tr>
    </w:tbl>
    <w:p w14:paraId="5511BE24" w14:textId="77777777" w:rsidR="003A30CC" w:rsidRPr="00A46638" w:rsidRDefault="003A30CC" w:rsidP="003A30CC">
      <w:pPr>
        <w:pStyle w:val="BodyText"/>
        <w:spacing w:before="100" w:after="100"/>
        <w:rPr>
          <w:rFonts w:ascii="Corbel" w:hAnsi="Corbel"/>
          <w:b/>
          <w:color w:val="0090D7"/>
          <w:sz w:val="20"/>
        </w:rPr>
      </w:pPr>
      <w:r w:rsidRPr="00A46638">
        <w:rPr>
          <w:rFonts w:ascii="Corbel" w:hAnsi="Corbel"/>
          <w:b/>
          <w:color w:val="0090D7"/>
          <w:sz w:val="20"/>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3A30CC" w:rsidRPr="0019020D" w14:paraId="4C7F33AF" w14:textId="77777777" w:rsidTr="001866C4">
        <w:tc>
          <w:tcPr>
            <w:tcW w:w="2410" w:type="dxa"/>
            <w:tcBorders>
              <w:bottom w:val="single" w:sz="4" w:space="0" w:color="auto"/>
            </w:tcBorders>
            <w:shd w:val="clear" w:color="auto" w:fill="0090D7"/>
            <w:tcMar>
              <w:top w:w="0" w:type="dxa"/>
              <w:left w:w="108" w:type="dxa"/>
              <w:bottom w:w="0" w:type="dxa"/>
              <w:right w:w="108" w:type="dxa"/>
            </w:tcMar>
            <w:vAlign w:val="center"/>
            <w:hideMark/>
          </w:tcPr>
          <w:p w14:paraId="24B84405"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w:t>
            </w:r>
          </w:p>
        </w:tc>
        <w:tc>
          <w:tcPr>
            <w:tcW w:w="2941" w:type="dxa"/>
            <w:shd w:val="clear" w:color="auto" w:fill="0090D7"/>
            <w:tcMar>
              <w:top w:w="0" w:type="dxa"/>
              <w:left w:w="108" w:type="dxa"/>
              <w:bottom w:w="0" w:type="dxa"/>
              <w:right w:w="108" w:type="dxa"/>
            </w:tcMar>
            <w:vAlign w:val="center"/>
            <w:hideMark/>
          </w:tcPr>
          <w:p w14:paraId="4C163E98"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Total Quality Score</w:t>
            </w:r>
          </w:p>
        </w:tc>
        <w:tc>
          <w:tcPr>
            <w:tcW w:w="2941" w:type="dxa"/>
            <w:shd w:val="clear" w:color="auto" w:fill="0090D7"/>
            <w:tcMar>
              <w:top w:w="0" w:type="dxa"/>
              <w:left w:w="108" w:type="dxa"/>
              <w:bottom w:w="0" w:type="dxa"/>
              <w:right w:w="108" w:type="dxa"/>
            </w:tcMar>
            <w:vAlign w:val="center"/>
            <w:hideMark/>
          </w:tcPr>
          <w:p w14:paraId="0C6C31B3"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Price Score</w:t>
            </w:r>
          </w:p>
        </w:tc>
        <w:tc>
          <w:tcPr>
            <w:tcW w:w="2941" w:type="dxa"/>
            <w:shd w:val="clear" w:color="auto" w:fill="0090D7"/>
            <w:tcMar>
              <w:top w:w="0" w:type="dxa"/>
              <w:left w:w="108" w:type="dxa"/>
              <w:bottom w:w="0" w:type="dxa"/>
              <w:right w:w="108" w:type="dxa"/>
            </w:tcMar>
            <w:vAlign w:val="center"/>
            <w:hideMark/>
          </w:tcPr>
          <w:p w14:paraId="2DBB69C2"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Total Score</w:t>
            </w:r>
          </w:p>
        </w:tc>
        <w:tc>
          <w:tcPr>
            <w:tcW w:w="2942" w:type="dxa"/>
            <w:shd w:val="clear" w:color="auto" w:fill="0090D7"/>
            <w:tcMar>
              <w:top w:w="0" w:type="dxa"/>
              <w:left w:w="108" w:type="dxa"/>
              <w:bottom w:w="0" w:type="dxa"/>
              <w:right w:w="108" w:type="dxa"/>
            </w:tcMar>
            <w:vAlign w:val="center"/>
            <w:hideMark/>
          </w:tcPr>
          <w:p w14:paraId="09D50721"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Ranked Position</w:t>
            </w:r>
          </w:p>
        </w:tc>
      </w:tr>
      <w:tr w:rsidR="003A30CC" w:rsidRPr="0019020D" w14:paraId="29EEBA83" w14:textId="77777777" w:rsidTr="001866C4">
        <w:trPr>
          <w:trHeight w:val="198"/>
        </w:trPr>
        <w:tc>
          <w:tcPr>
            <w:tcW w:w="2410" w:type="dxa"/>
            <w:shd w:val="clear" w:color="auto" w:fill="0090D7"/>
            <w:tcMar>
              <w:top w:w="0" w:type="dxa"/>
              <w:left w:w="108" w:type="dxa"/>
              <w:bottom w:w="0" w:type="dxa"/>
              <w:right w:w="108" w:type="dxa"/>
            </w:tcMar>
            <w:vAlign w:val="bottom"/>
            <w:hideMark/>
          </w:tcPr>
          <w:p w14:paraId="46EEB157"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A</w:t>
            </w:r>
          </w:p>
        </w:tc>
        <w:tc>
          <w:tcPr>
            <w:tcW w:w="2941" w:type="dxa"/>
            <w:tcMar>
              <w:top w:w="0" w:type="dxa"/>
              <w:left w:w="108" w:type="dxa"/>
              <w:bottom w:w="0" w:type="dxa"/>
              <w:right w:w="108" w:type="dxa"/>
            </w:tcMar>
            <w:vAlign w:val="center"/>
            <w:hideMark/>
          </w:tcPr>
          <w:p w14:paraId="4E163E9B"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12</w:t>
            </w:r>
          </w:p>
        </w:tc>
        <w:tc>
          <w:tcPr>
            <w:tcW w:w="2941" w:type="dxa"/>
            <w:tcMar>
              <w:top w:w="0" w:type="dxa"/>
              <w:left w:w="108" w:type="dxa"/>
              <w:bottom w:w="0" w:type="dxa"/>
              <w:right w:w="108" w:type="dxa"/>
            </w:tcMar>
            <w:vAlign w:val="center"/>
            <w:hideMark/>
          </w:tcPr>
          <w:p w14:paraId="466C9EA5"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80</w:t>
            </w:r>
          </w:p>
        </w:tc>
        <w:tc>
          <w:tcPr>
            <w:tcW w:w="2941" w:type="dxa"/>
            <w:tcMar>
              <w:top w:w="0" w:type="dxa"/>
              <w:left w:w="108" w:type="dxa"/>
              <w:bottom w:w="0" w:type="dxa"/>
              <w:right w:w="108" w:type="dxa"/>
            </w:tcMar>
            <w:vAlign w:val="center"/>
            <w:hideMark/>
          </w:tcPr>
          <w:p w14:paraId="500EEDB7"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92</w:t>
            </w:r>
          </w:p>
        </w:tc>
        <w:tc>
          <w:tcPr>
            <w:tcW w:w="2942" w:type="dxa"/>
            <w:tcMar>
              <w:top w:w="0" w:type="dxa"/>
              <w:left w:w="108" w:type="dxa"/>
              <w:bottom w:w="0" w:type="dxa"/>
              <w:right w:w="108" w:type="dxa"/>
            </w:tcMar>
            <w:vAlign w:val="center"/>
            <w:hideMark/>
          </w:tcPr>
          <w:p w14:paraId="67C27426"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r>
      <w:tr w:rsidR="003A30CC" w:rsidRPr="0019020D" w14:paraId="26522425" w14:textId="77777777" w:rsidTr="001866C4">
        <w:tc>
          <w:tcPr>
            <w:tcW w:w="2410" w:type="dxa"/>
            <w:shd w:val="clear" w:color="auto" w:fill="0090D7"/>
            <w:tcMar>
              <w:top w:w="0" w:type="dxa"/>
              <w:left w:w="108" w:type="dxa"/>
              <w:bottom w:w="0" w:type="dxa"/>
              <w:right w:w="108" w:type="dxa"/>
            </w:tcMar>
            <w:vAlign w:val="bottom"/>
            <w:hideMark/>
          </w:tcPr>
          <w:p w14:paraId="4675EBDC"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B</w:t>
            </w:r>
          </w:p>
        </w:tc>
        <w:tc>
          <w:tcPr>
            <w:tcW w:w="2941" w:type="dxa"/>
            <w:tcMar>
              <w:top w:w="0" w:type="dxa"/>
              <w:left w:w="108" w:type="dxa"/>
              <w:bottom w:w="0" w:type="dxa"/>
              <w:right w:w="108" w:type="dxa"/>
            </w:tcMar>
            <w:vAlign w:val="center"/>
            <w:hideMark/>
          </w:tcPr>
          <w:p w14:paraId="34E64092"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16</w:t>
            </w:r>
          </w:p>
        </w:tc>
        <w:tc>
          <w:tcPr>
            <w:tcW w:w="2941" w:type="dxa"/>
            <w:tcMar>
              <w:top w:w="0" w:type="dxa"/>
              <w:left w:w="108" w:type="dxa"/>
              <w:bottom w:w="0" w:type="dxa"/>
              <w:right w:w="108" w:type="dxa"/>
            </w:tcMar>
            <w:vAlign w:val="center"/>
            <w:hideMark/>
          </w:tcPr>
          <w:p w14:paraId="0047FF3A"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40</w:t>
            </w:r>
          </w:p>
        </w:tc>
        <w:tc>
          <w:tcPr>
            <w:tcW w:w="2941" w:type="dxa"/>
            <w:tcMar>
              <w:top w:w="0" w:type="dxa"/>
              <w:left w:w="108" w:type="dxa"/>
              <w:bottom w:w="0" w:type="dxa"/>
              <w:right w:w="108" w:type="dxa"/>
            </w:tcMar>
            <w:vAlign w:val="center"/>
            <w:hideMark/>
          </w:tcPr>
          <w:p w14:paraId="651713E8"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56</w:t>
            </w:r>
          </w:p>
        </w:tc>
        <w:tc>
          <w:tcPr>
            <w:tcW w:w="2942" w:type="dxa"/>
            <w:tcMar>
              <w:top w:w="0" w:type="dxa"/>
              <w:left w:w="108" w:type="dxa"/>
              <w:bottom w:w="0" w:type="dxa"/>
              <w:right w:w="108" w:type="dxa"/>
            </w:tcMar>
            <w:vAlign w:val="center"/>
            <w:hideMark/>
          </w:tcPr>
          <w:p w14:paraId="4163A232"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r>
      <w:tr w:rsidR="003A30CC" w:rsidRPr="0019020D" w14:paraId="0700DDC6" w14:textId="77777777" w:rsidTr="001866C4">
        <w:tc>
          <w:tcPr>
            <w:tcW w:w="2410" w:type="dxa"/>
            <w:shd w:val="clear" w:color="auto" w:fill="0090D7"/>
            <w:tcMar>
              <w:top w:w="0" w:type="dxa"/>
              <w:left w:w="108" w:type="dxa"/>
              <w:bottom w:w="0" w:type="dxa"/>
              <w:right w:w="108" w:type="dxa"/>
            </w:tcMar>
            <w:vAlign w:val="bottom"/>
          </w:tcPr>
          <w:p w14:paraId="384159F6"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C</w:t>
            </w:r>
          </w:p>
        </w:tc>
        <w:tc>
          <w:tcPr>
            <w:tcW w:w="2941" w:type="dxa"/>
            <w:tcMar>
              <w:top w:w="0" w:type="dxa"/>
              <w:left w:w="108" w:type="dxa"/>
              <w:bottom w:w="0" w:type="dxa"/>
              <w:right w:w="108" w:type="dxa"/>
            </w:tcMar>
            <w:vAlign w:val="center"/>
          </w:tcPr>
          <w:p w14:paraId="3E2506E3"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tcPr>
          <w:p w14:paraId="2D86081C"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tcPr>
          <w:p w14:paraId="09F1E541"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2" w:type="dxa"/>
            <w:tcMar>
              <w:top w:w="0" w:type="dxa"/>
              <w:left w:w="108" w:type="dxa"/>
              <w:bottom w:w="0" w:type="dxa"/>
              <w:right w:w="108" w:type="dxa"/>
            </w:tcMar>
            <w:vAlign w:val="center"/>
          </w:tcPr>
          <w:p w14:paraId="1FF4A23E"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r>
      <w:tr w:rsidR="003A30CC" w:rsidRPr="0019020D" w14:paraId="47A5EC23" w14:textId="77777777" w:rsidTr="001866C4">
        <w:tc>
          <w:tcPr>
            <w:tcW w:w="2410" w:type="dxa"/>
            <w:shd w:val="clear" w:color="auto" w:fill="0090D7"/>
            <w:tcMar>
              <w:top w:w="0" w:type="dxa"/>
              <w:left w:w="108" w:type="dxa"/>
              <w:bottom w:w="0" w:type="dxa"/>
              <w:right w:w="108" w:type="dxa"/>
            </w:tcMar>
            <w:vAlign w:val="bottom"/>
          </w:tcPr>
          <w:p w14:paraId="47489FB7" w14:textId="77777777" w:rsidR="003A30CC" w:rsidRPr="00A46638" w:rsidRDefault="003A30CC" w:rsidP="001866C4">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D</w:t>
            </w:r>
          </w:p>
        </w:tc>
        <w:tc>
          <w:tcPr>
            <w:tcW w:w="2941" w:type="dxa"/>
            <w:tcMar>
              <w:top w:w="0" w:type="dxa"/>
              <w:left w:w="108" w:type="dxa"/>
              <w:bottom w:w="0" w:type="dxa"/>
              <w:right w:w="108" w:type="dxa"/>
            </w:tcMar>
            <w:vAlign w:val="center"/>
          </w:tcPr>
          <w:p w14:paraId="4823FE74"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vAlign w:val="center"/>
          </w:tcPr>
          <w:p w14:paraId="27E59337"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vAlign w:val="center"/>
          </w:tcPr>
          <w:p w14:paraId="2D4D6E1D"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2" w:type="dxa"/>
            <w:tcMar>
              <w:top w:w="0" w:type="dxa"/>
              <w:left w:w="108" w:type="dxa"/>
              <w:bottom w:w="0" w:type="dxa"/>
              <w:right w:w="108" w:type="dxa"/>
            </w:tcMar>
            <w:vAlign w:val="center"/>
          </w:tcPr>
          <w:p w14:paraId="0E860CCE" w14:textId="77777777" w:rsidR="003A30CC" w:rsidRPr="00C96F82" w:rsidRDefault="003A30CC" w:rsidP="001866C4">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r>
    </w:tbl>
    <w:p w14:paraId="27F13819" w14:textId="77777777" w:rsidR="00207B22" w:rsidRDefault="00207B22" w:rsidP="00584EEC">
      <w:pPr>
        <w:pStyle w:val="Heading1"/>
        <w:spacing w:after="240"/>
        <w:rPr>
          <w:rFonts w:ascii="Corbel" w:hAnsi="Corbel"/>
          <w:color w:val="0090D7"/>
          <w:sz w:val="40"/>
          <w:szCs w:val="40"/>
        </w:rPr>
        <w:sectPr w:rsidR="00207B22" w:rsidSect="003A34EA">
          <w:pgSz w:w="16838" w:h="11906" w:orient="landscape"/>
          <w:pgMar w:top="720" w:right="720" w:bottom="720" w:left="720" w:header="709" w:footer="709" w:gutter="0"/>
          <w:cols w:space="708"/>
          <w:docGrid w:linePitch="360"/>
        </w:sectPr>
      </w:pPr>
    </w:p>
    <w:p w14:paraId="2E480A99" w14:textId="3FEE8EC9" w:rsidR="00270CF1" w:rsidRPr="008C4394" w:rsidRDefault="00270CF1" w:rsidP="00E527BE">
      <w:pPr>
        <w:pStyle w:val="Style5"/>
        <w:spacing w:after="100"/>
      </w:pPr>
      <w:bookmarkStart w:id="46" w:name="_Toc79579743"/>
      <w:r w:rsidRPr="008C4394">
        <w:lastRenderedPageBreak/>
        <w:t xml:space="preserve">Part </w:t>
      </w:r>
      <w:r w:rsidR="00875DF6" w:rsidRPr="008C4394">
        <w:t>3</w:t>
      </w:r>
      <w:r w:rsidR="00B53BBE">
        <w:t xml:space="preserve"> – Response</w:t>
      </w:r>
      <w:bookmarkEnd w:id="46"/>
    </w:p>
    <w:p w14:paraId="52702E5D" w14:textId="4C092E38" w:rsidR="00584EEC" w:rsidRPr="00B53BBE" w:rsidRDefault="00875DF6" w:rsidP="00B53BBE">
      <w:pPr>
        <w:pStyle w:val="Style4"/>
        <w:spacing w:after="200"/>
      </w:pPr>
      <w:bookmarkStart w:id="47" w:name="_Toc79579744"/>
      <w:bookmarkStart w:id="48" w:name="_Hlk27479726"/>
      <w:r w:rsidRPr="00B53BBE">
        <w:t>3</w:t>
      </w:r>
      <w:r w:rsidR="006B65E7" w:rsidRPr="00B53BBE">
        <w:t xml:space="preserve">.1 </w:t>
      </w:r>
      <w:r w:rsidR="00B53BBE" w:rsidRPr="00B53BBE">
        <w:t>Response Form</w:t>
      </w:r>
      <w:bookmarkEnd w:id="47"/>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E527BE">
        <w:trPr>
          <w:trHeight w:val="388"/>
        </w:trPr>
        <w:tc>
          <w:tcPr>
            <w:tcW w:w="2972" w:type="dxa"/>
            <w:vAlign w:val="center"/>
          </w:tcPr>
          <w:bookmarkEnd w:id="48"/>
          <w:p w14:paraId="2930C01D" w14:textId="53CC2F03" w:rsidR="000D75DC" w:rsidRPr="00E527BE" w:rsidRDefault="000D75DC" w:rsidP="00E527BE">
            <w:pPr>
              <w:pStyle w:val="BodyText"/>
              <w:spacing w:before="100" w:after="100"/>
              <w:rPr>
                <w:rFonts w:ascii="Corbel" w:hAnsi="Corbel"/>
                <w:b/>
                <w:color w:val="0090D7"/>
              </w:rPr>
            </w:pPr>
            <w:r w:rsidRPr="00E527BE">
              <w:rPr>
                <w:rFonts w:ascii="Corbel" w:hAnsi="Corbel"/>
                <w:b/>
                <w:color w:val="0090D7"/>
              </w:rPr>
              <w:t>Framework:</w:t>
            </w:r>
          </w:p>
        </w:tc>
        <w:tc>
          <w:tcPr>
            <w:tcW w:w="7797" w:type="dxa"/>
            <w:vAlign w:val="center"/>
          </w:tcPr>
          <w:p w14:paraId="7C8823CC" w14:textId="35FAD72E" w:rsidR="000D75DC" w:rsidRPr="00E527BE" w:rsidRDefault="00E527BE" w:rsidP="00E527BE">
            <w:pPr>
              <w:pStyle w:val="BodyText"/>
              <w:spacing w:before="100" w:after="100"/>
              <w:rPr>
                <w:rFonts w:ascii="Corbel" w:hAnsi="Corbel"/>
                <w:color w:val="FF0000"/>
              </w:rPr>
            </w:pPr>
            <w:r w:rsidRPr="00E527BE">
              <w:rPr>
                <w:rFonts w:ascii="Corbel" w:hAnsi="Corbel"/>
                <w:color w:val="auto"/>
              </w:rPr>
              <w:t>Security Services Framework 2021 - 2025</w:t>
            </w:r>
          </w:p>
        </w:tc>
      </w:tr>
      <w:tr w:rsidR="00963634" w14:paraId="512B7D69" w14:textId="77777777" w:rsidTr="00E527BE">
        <w:trPr>
          <w:trHeight w:val="324"/>
        </w:trPr>
        <w:tc>
          <w:tcPr>
            <w:tcW w:w="2972" w:type="dxa"/>
            <w:vAlign w:val="center"/>
          </w:tcPr>
          <w:p w14:paraId="2F8A60C1" w14:textId="715D70AB" w:rsidR="00963634" w:rsidRPr="00E527BE" w:rsidRDefault="00963634" w:rsidP="00E527BE">
            <w:pPr>
              <w:pStyle w:val="BodyText"/>
              <w:spacing w:before="100" w:after="100" w:line="276" w:lineRule="auto"/>
              <w:rPr>
                <w:rFonts w:ascii="Corbel" w:hAnsi="Corbel"/>
                <w:b/>
                <w:color w:val="0090D7"/>
              </w:rPr>
            </w:pPr>
            <w:r w:rsidRPr="00E527BE">
              <w:rPr>
                <w:rFonts w:ascii="Corbel" w:hAnsi="Corbel"/>
                <w:b/>
                <w:color w:val="0090D7"/>
              </w:rPr>
              <w:t>Project Title:</w:t>
            </w:r>
          </w:p>
        </w:tc>
        <w:tc>
          <w:tcPr>
            <w:tcW w:w="7797" w:type="dxa"/>
            <w:vAlign w:val="center"/>
          </w:tcPr>
          <w:p w14:paraId="3184DD53" w14:textId="75D8D538" w:rsidR="00963634" w:rsidRPr="00E527BE" w:rsidRDefault="003A30CC" w:rsidP="00E527BE">
            <w:pPr>
              <w:pStyle w:val="BodyText"/>
              <w:spacing w:before="100" w:after="100" w:line="276" w:lineRule="auto"/>
              <w:rPr>
                <w:rFonts w:ascii="Corbel" w:hAnsi="Corbel"/>
                <w:color w:val="FF0000"/>
              </w:rPr>
            </w:pPr>
            <w:r>
              <w:rPr>
                <w:rFonts w:ascii="Corbel" w:hAnsi="Corbel"/>
                <w:color w:val="auto"/>
              </w:rPr>
              <w:t>Gloucester Centre Mobile Patrols</w:t>
            </w:r>
          </w:p>
        </w:tc>
      </w:tr>
      <w:tr w:rsidR="00721203" w14:paraId="42956BC3" w14:textId="77777777" w:rsidTr="00677A28">
        <w:trPr>
          <w:trHeight w:val="324"/>
        </w:trPr>
        <w:tc>
          <w:tcPr>
            <w:tcW w:w="2972" w:type="dxa"/>
            <w:vAlign w:val="center"/>
          </w:tcPr>
          <w:p w14:paraId="0585354D" w14:textId="195AF3DA" w:rsidR="00721203" w:rsidRPr="00E527BE" w:rsidRDefault="00721203" w:rsidP="00721203">
            <w:pPr>
              <w:pStyle w:val="BodyText"/>
              <w:spacing w:before="100" w:after="100" w:line="276" w:lineRule="auto"/>
              <w:rPr>
                <w:rFonts w:ascii="Corbel" w:hAnsi="Corbel"/>
                <w:b/>
                <w:color w:val="0090D7"/>
              </w:rPr>
            </w:pPr>
            <w:r w:rsidRPr="00E527BE">
              <w:rPr>
                <w:rFonts w:ascii="Corbel" w:hAnsi="Corbel"/>
                <w:b/>
                <w:color w:val="0090D7"/>
              </w:rPr>
              <w:t>ProContract Identification Number:</w:t>
            </w:r>
          </w:p>
        </w:tc>
        <w:tc>
          <w:tcPr>
            <w:tcW w:w="7797" w:type="dxa"/>
          </w:tcPr>
          <w:p w14:paraId="625A705C" w14:textId="7C0269ED" w:rsidR="00721203" w:rsidRDefault="00736BA0" w:rsidP="00721203">
            <w:pPr>
              <w:pStyle w:val="BodyText"/>
              <w:spacing w:before="100" w:after="100" w:line="276" w:lineRule="auto"/>
              <w:rPr>
                <w:rFonts w:ascii="Corbel" w:hAnsi="Corbel"/>
                <w:color w:val="auto"/>
              </w:rPr>
            </w:pPr>
            <w:r>
              <w:rPr>
                <w:rFonts w:ascii="Corbel" w:hAnsi="Corbel"/>
                <w:bCs/>
                <w:color w:val="auto"/>
              </w:rPr>
              <w:t>DN605357</w:t>
            </w:r>
          </w:p>
        </w:tc>
      </w:tr>
      <w:tr w:rsidR="00963634" w14:paraId="45758BED" w14:textId="77777777" w:rsidTr="00E527BE">
        <w:trPr>
          <w:trHeight w:val="312"/>
        </w:trPr>
        <w:tc>
          <w:tcPr>
            <w:tcW w:w="2972" w:type="dxa"/>
          </w:tcPr>
          <w:p w14:paraId="5F868E8E" w14:textId="78377228" w:rsidR="00963634" w:rsidRPr="00E527BE" w:rsidRDefault="00963634" w:rsidP="00E527BE">
            <w:pPr>
              <w:pStyle w:val="BodyText"/>
              <w:spacing w:before="100" w:after="100" w:line="276" w:lineRule="auto"/>
              <w:rPr>
                <w:rFonts w:ascii="Corbel" w:hAnsi="Corbel"/>
                <w:b/>
                <w:color w:val="0090D7"/>
              </w:rPr>
            </w:pPr>
            <w:r w:rsidRPr="00E527BE">
              <w:rPr>
                <w:rFonts w:ascii="Corbel" w:hAnsi="Corbel"/>
                <w:b/>
                <w:color w:val="0090D7"/>
              </w:rPr>
              <w:t>Supplier:</w:t>
            </w:r>
          </w:p>
        </w:tc>
        <w:tc>
          <w:tcPr>
            <w:tcW w:w="7797" w:type="dxa"/>
          </w:tcPr>
          <w:p w14:paraId="17F24CB5" w14:textId="0913F518" w:rsidR="00963634" w:rsidRPr="00E527BE" w:rsidRDefault="00963634" w:rsidP="00E527BE">
            <w:pPr>
              <w:pStyle w:val="BodyText"/>
              <w:spacing w:before="100" w:after="100" w:line="276" w:lineRule="auto"/>
              <w:rPr>
                <w:rFonts w:ascii="Corbel" w:hAnsi="Corbel"/>
                <w:color w:val="auto"/>
              </w:rPr>
            </w:pPr>
          </w:p>
        </w:tc>
      </w:tr>
      <w:tr w:rsidR="00963634" w14:paraId="4455BDCE" w14:textId="77777777" w:rsidTr="00E527BE">
        <w:trPr>
          <w:trHeight w:val="305"/>
        </w:trPr>
        <w:tc>
          <w:tcPr>
            <w:tcW w:w="2972" w:type="dxa"/>
          </w:tcPr>
          <w:p w14:paraId="29229BB1" w14:textId="02235D0D" w:rsidR="00963634" w:rsidRPr="00E527BE" w:rsidRDefault="00963634" w:rsidP="00E527BE">
            <w:pPr>
              <w:pStyle w:val="BodyText"/>
              <w:spacing w:before="100" w:after="100" w:line="276" w:lineRule="auto"/>
              <w:rPr>
                <w:rFonts w:ascii="Corbel" w:hAnsi="Corbel"/>
                <w:b/>
                <w:color w:val="0090D7"/>
              </w:rPr>
            </w:pPr>
            <w:r w:rsidRPr="00E527BE">
              <w:rPr>
                <w:rFonts w:ascii="Corbel" w:hAnsi="Corbel"/>
                <w:b/>
                <w:color w:val="0090D7"/>
              </w:rPr>
              <w:t>Date:</w:t>
            </w:r>
          </w:p>
        </w:tc>
        <w:tc>
          <w:tcPr>
            <w:tcW w:w="7797" w:type="dxa"/>
          </w:tcPr>
          <w:p w14:paraId="286BA2EA" w14:textId="0604A41C" w:rsidR="00963634" w:rsidRPr="00E527BE" w:rsidRDefault="00963634" w:rsidP="00E527BE">
            <w:pPr>
              <w:pStyle w:val="BodyText"/>
              <w:spacing w:before="100" w:after="100" w:line="276" w:lineRule="auto"/>
              <w:rPr>
                <w:rFonts w:ascii="Corbel" w:hAnsi="Corbel"/>
                <w:color w:val="auto"/>
              </w:rPr>
            </w:pPr>
          </w:p>
        </w:tc>
      </w:tr>
    </w:tbl>
    <w:p w14:paraId="228106C8" w14:textId="77777777" w:rsidR="009B32B3" w:rsidRDefault="009B32B3" w:rsidP="009B32B3">
      <w:pPr>
        <w:pStyle w:val="BodyText"/>
        <w:rPr>
          <w:rFonts w:cstheme="minorBidi"/>
          <w:color w:val="auto"/>
          <w:szCs w:val="22"/>
        </w:rPr>
      </w:pPr>
    </w:p>
    <w:p w14:paraId="1AE91F1E" w14:textId="77777777" w:rsidR="003A30CC" w:rsidRDefault="003A30CC" w:rsidP="00DB1174">
      <w:pPr>
        <w:pStyle w:val="BodyText"/>
        <w:rPr>
          <w:rFonts w:ascii="Corbel" w:hAnsi="Corbel"/>
        </w:rPr>
      </w:pPr>
    </w:p>
    <w:p w14:paraId="5BE39359" w14:textId="77777777" w:rsidR="003A30CC" w:rsidRDefault="003A30CC" w:rsidP="00DB1174">
      <w:pPr>
        <w:pStyle w:val="BodyText"/>
        <w:rPr>
          <w:rFonts w:ascii="Corbel" w:hAnsi="Corbel"/>
        </w:rPr>
      </w:pPr>
    </w:p>
    <w:p w14:paraId="2DDDB9CB" w14:textId="77777777" w:rsidR="003A30CC" w:rsidRDefault="003A30CC" w:rsidP="00DB1174">
      <w:pPr>
        <w:pStyle w:val="BodyText"/>
        <w:rPr>
          <w:rFonts w:ascii="Corbel" w:hAnsi="Corbel"/>
        </w:rPr>
      </w:pPr>
    </w:p>
    <w:p w14:paraId="2190E07E" w14:textId="77777777" w:rsidR="003A30CC" w:rsidRDefault="003A30CC" w:rsidP="00DB1174">
      <w:pPr>
        <w:pStyle w:val="BodyText"/>
        <w:rPr>
          <w:rFonts w:ascii="Corbel" w:hAnsi="Corbel"/>
        </w:rPr>
      </w:pPr>
    </w:p>
    <w:p w14:paraId="1B1A2CE2" w14:textId="77777777" w:rsidR="003A30CC" w:rsidRDefault="003A30CC" w:rsidP="00DB1174">
      <w:pPr>
        <w:pStyle w:val="BodyText"/>
        <w:rPr>
          <w:rFonts w:ascii="Corbel" w:hAnsi="Corbel"/>
        </w:rPr>
      </w:pPr>
    </w:p>
    <w:p w14:paraId="543FE58E" w14:textId="77777777" w:rsidR="003A30CC" w:rsidRDefault="003A30CC" w:rsidP="00DB1174">
      <w:pPr>
        <w:pStyle w:val="BodyText"/>
        <w:rPr>
          <w:rFonts w:ascii="Corbel" w:hAnsi="Corbel"/>
        </w:rPr>
      </w:pPr>
    </w:p>
    <w:p w14:paraId="36655D18" w14:textId="77777777" w:rsidR="003A30CC" w:rsidRDefault="003A30CC" w:rsidP="00DB1174">
      <w:pPr>
        <w:pStyle w:val="BodyText"/>
        <w:rPr>
          <w:rFonts w:ascii="Corbel" w:hAnsi="Corbel"/>
        </w:rPr>
      </w:pPr>
    </w:p>
    <w:p w14:paraId="5099DF5C" w14:textId="77777777" w:rsidR="003A30CC" w:rsidRDefault="003A30CC" w:rsidP="00DB1174">
      <w:pPr>
        <w:pStyle w:val="BodyText"/>
        <w:rPr>
          <w:rFonts w:ascii="Corbel" w:hAnsi="Corbel"/>
        </w:rPr>
      </w:pPr>
    </w:p>
    <w:p w14:paraId="2D351552" w14:textId="77777777" w:rsidR="003A30CC" w:rsidRDefault="003A30CC" w:rsidP="00DB1174">
      <w:pPr>
        <w:pStyle w:val="BodyText"/>
        <w:rPr>
          <w:rFonts w:ascii="Corbel" w:hAnsi="Corbel"/>
        </w:rPr>
      </w:pPr>
    </w:p>
    <w:p w14:paraId="0781F35B" w14:textId="77777777" w:rsidR="003A30CC" w:rsidRDefault="003A30CC" w:rsidP="00DB1174">
      <w:pPr>
        <w:pStyle w:val="BodyText"/>
        <w:rPr>
          <w:rFonts w:ascii="Corbel" w:hAnsi="Corbel"/>
        </w:rPr>
      </w:pPr>
    </w:p>
    <w:p w14:paraId="7E94E60F" w14:textId="77777777" w:rsidR="003A30CC" w:rsidRDefault="003A30CC" w:rsidP="00DB1174">
      <w:pPr>
        <w:pStyle w:val="BodyText"/>
        <w:rPr>
          <w:rFonts w:ascii="Corbel" w:hAnsi="Corbel"/>
        </w:rPr>
      </w:pPr>
    </w:p>
    <w:p w14:paraId="1DBA91AD" w14:textId="77777777" w:rsidR="003A30CC" w:rsidRDefault="003A30CC" w:rsidP="00DB1174">
      <w:pPr>
        <w:pStyle w:val="BodyText"/>
        <w:rPr>
          <w:rFonts w:ascii="Corbel" w:hAnsi="Corbel"/>
        </w:rPr>
      </w:pPr>
    </w:p>
    <w:p w14:paraId="79A08158" w14:textId="77777777" w:rsidR="003A30CC" w:rsidRDefault="003A30CC" w:rsidP="00DB1174">
      <w:pPr>
        <w:pStyle w:val="BodyText"/>
        <w:rPr>
          <w:rFonts w:ascii="Corbel" w:hAnsi="Corbel"/>
        </w:rPr>
      </w:pPr>
    </w:p>
    <w:p w14:paraId="12F94E52" w14:textId="77777777" w:rsidR="003A30CC" w:rsidRDefault="003A30CC" w:rsidP="00DB1174">
      <w:pPr>
        <w:pStyle w:val="BodyText"/>
        <w:rPr>
          <w:rFonts w:ascii="Corbel" w:hAnsi="Corbel"/>
        </w:rPr>
      </w:pPr>
    </w:p>
    <w:p w14:paraId="4E8BCF32" w14:textId="77777777" w:rsidR="003A30CC" w:rsidRDefault="003A30CC" w:rsidP="00DB1174">
      <w:pPr>
        <w:pStyle w:val="BodyText"/>
        <w:rPr>
          <w:rFonts w:ascii="Corbel" w:hAnsi="Corbel"/>
        </w:rPr>
      </w:pPr>
    </w:p>
    <w:p w14:paraId="4A13EE44" w14:textId="77777777" w:rsidR="003A30CC" w:rsidRDefault="003A30CC" w:rsidP="00DB1174">
      <w:pPr>
        <w:pStyle w:val="BodyText"/>
        <w:rPr>
          <w:rFonts w:ascii="Corbel" w:hAnsi="Corbel"/>
        </w:rPr>
      </w:pPr>
    </w:p>
    <w:p w14:paraId="53888170" w14:textId="77777777" w:rsidR="003A30CC" w:rsidRDefault="003A30CC" w:rsidP="00DB1174">
      <w:pPr>
        <w:pStyle w:val="BodyText"/>
        <w:rPr>
          <w:rFonts w:ascii="Corbel" w:hAnsi="Corbel"/>
        </w:rPr>
      </w:pPr>
    </w:p>
    <w:p w14:paraId="7A240FA4" w14:textId="77777777" w:rsidR="003A30CC" w:rsidRDefault="003A30CC" w:rsidP="00DB1174">
      <w:pPr>
        <w:pStyle w:val="BodyText"/>
        <w:rPr>
          <w:rFonts w:ascii="Corbel" w:hAnsi="Corbel"/>
        </w:rPr>
      </w:pPr>
    </w:p>
    <w:p w14:paraId="3E45E399" w14:textId="77777777" w:rsidR="003A30CC" w:rsidRDefault="003A30CC" w:rsidP="00DB1174">
      <w:pPr>
        <w:pStyle w:val="BodyText"/>
        <w:rPr>
          <w:rFonts w:ascii="Corbel" w:hAnsi="Corbel"/>
        </w:rPr>
      </w:pPr>
    </w:p>
    <w:p w14:paraId="216463AD" w14:textId="77777777" w:rsidR="003A30CC" w:rsidRDefault="003A30CC" w:rsidP="00DB1174">
      <w:pPr>
        <w:pStyle w:val="BodyText"/>
        <w:rPr>
          <w:rFonts w:ascii="Corbel" w:hAnsi="Corbel"/>
        </w:rPr>
      </w:pPr>
    </w:p>
    <w:p w14:paraId="6787A8C7" w14:textId="77777777" w:rsidR="003A30CC" w:rsidRDefault="003A30CC" w:rsidP="00DB1174">
      <w:pPr>
        <w:pStyle w:val="BodyText"/>
        <w:rPr>
          <w:rFonts w:ascii="Corbel" w:hAnsi="Corbel"/>
        </w:rPr>
      </w:pPr>
    </w:p>
    <w:p w14:paraId="199697A7" w14:textId="77777777" w:rsidR="003A30CC" w:rsidRDefault="003A30CC" w:rsidP="00DB1174">
      <w:pPr>
        <w:pStyle w:val="BodyText"/>
        <w:rPr>
          <w:rFonts w:ascii="Corbel" w:hAnsi="Corbel"/>
        </w:rPr>
      </w:pPr>
    </w:p>
    <w:p w14:paraId="016D8359" w14:textId="77777777" w:rsidR="003A30CC" w:rsidRDefault="003A30CC" w:rsidP="00DB1174">
      <w:pPr>
        <w:pStyle w:val="BodyText"/>
        <w:rPr>
          <w:rFonts w:ascii="Corbel" w:hAnsi="Corbel"/>
        </w:rPr>
      </w:pPr>
    </w:p>
    <w:p w14:paraId="053CE74D" w14:textId="77777777" w:rsidR="003A30CC" w:rsidRDefault="003A30CC" w:rsidP="00DB1174">
      <w:pPr>
        <w:pStyle w:val="BodyText"/>
        <w:rPr>
          <w:rFonts w:ascii="Corbel" w:hAnsi="Corbel"/>
        </w:rPr>
      </w:pPr>
    </w:p>
    <w:p w14:paraId="77EF1A1A" w14:textId="77777777" w:rsidR="003A30CC" w:rsidRDefault="003A30CC" w:rsidP="00DB1174">
      <w:pPr>
        <w:pStyle w:val="BodyText"/>
        <w:rPr>
          <w:rFonts w:ascii="Corbel" w:hAnsi="Corbel"/>
        </w:rPr>
      </w:pPr>
    </w:p>
    <w:p w14:paraId="085F96A0" w14:textId="77777777" w:rsidR="003A30CC" w:rsidRDefault="003A30CC" w:rsidP="00DB1174">
      <w:pPr>
        <w:pStyle w:val="BodyText"/>
        <w:rPr>
          <w:rFonts w:ascii="Corbel" w:hAnsi="Corbel"/>
        </w:rPr>
      </w:pPr>
    </w:p>
    <w:p w14:paraId="214206FA" w14:textId="2AC9521B" w:rsidR="00DB1174" w:rsidRPr="00BF6DBC" w:rsidRDefault="00DB1174" w:rsidP="00DB1174">
      <w:pPr>
        <w:pStyle w:val="BodyText"/>
        <w:rPr>
          <w:rFonts w:ascii="Corbel" w:hAnsi="Corbel"/>
        </w:rPr>
      </w:pPr>
      <w:r w:rsidRPr="00BF6DBC">
        <w:rPr>
          <w:rFonts w:ascii="Corbel" w:hAnsi="Corbel"/>
        </w:rPr>
        <w:t>To enable Homes England to evaluate your tender, we require Suppliers to respond to the questions below whilst making reference to the evaluation section above.</w:t>
      </w:r>
    </w:p>
    <w:p w14:paraId="7D127644" w14:textId="7B188C14"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tbl>
      <w:tblPr>
        <w:tblStyle w:val="TableGrid"/>
        <w:tblW w:w="10490" w:type="dxa"/>
        <w:tblInd w:w="-5" w:type="dxa"/>
        <w:tblLook w:val="04A0" w:firstRow="1" w:lastRow="0" w:firstColumn="1" w:lastColumn="0" w:noHBand="0" w:noVBand="1"/>
      </w:tblPr>
      <w:tblGrid>
        <w:gridCol w:w="3544"/>
        <w:gridCol w:w="6946"/>
      </w:tblGrid>
      <w:tr w:rsidR="00C96F82" w14:paraId="33AECEC7" w14:textId="77777777" w:rsidTr="00C96F82">
        <w:trPr>
          <w:trHeight w:val="344"/>
        </w:trPr>
        <w:tc>
          <w:tcPr>
            <w:tcW w:w="10490" w:type="dxa"/>
            <w:gridSpan w:val="2"/>
            <w:tcBorders>
              <w:bottom w:val="nil"/>
            </w:tcBorders>
          </w:tcPr>
          <w:p w14:paraId="78F03F06" w14:textId="1F39D716" w:rsidR="00C96F82" w:rsidRPr="00C96F82" w:rsidRDefault="00C96F82" w:rsidP="00C96F82">
            <w:pPr>
              <w:pStyle w:val="BodyText"/>
              <w:rPr>
                <w:rFonts w:ascii="Corbel" w:hAnsi="Corbel" w:cs="Arial"/>
                <w:b/>
                <w:sz w:val="22"/>
                <w:szCs w:val="22"/>
              </w:rPr>
            </w:pPr>
            <w:r w:rsidRPr="00C96F82">
              <w:rPr>
                <w:rFonts w:ascii="Corbel" w:hAnsi="Corbel"/>
                <w:b/>
                <w:color w:val="0090D7"/>
                <w:sz w:val="28"/>
                <w:szCs w:val="28"/>
              </w:rPr>
              <w:t>1. Confirmation of Attendance at Site Visit</w:t>
            </w:r>
          </w:p>
        </w:tc>
      </w:tr>
      <w:tr w:rsidR="00C96F82" w14:paraId="12D6087B" w14:textId="77777777" w:rsidTr="00C96F82">
        <w:trPr>
          <w:trHeight w:val="344"/>
        </w:trPr>
        <w:tc>
          <w:tcPr>
            <w:tcW w:w="10490" w:type="dxa"/>
            <w:gridSpan w:val="2"/>
            <w:tcBorders>
              <w:top w:val="nil"/>
            </w:tcBorders>
          </w:tcPr>
          <w:p w14:paraId="543F7D09" w14:textId="77777777" w:rsidR="00C96F82" w:rsidRPr="00C96F82" w:rsidRDefault="00C96F82" w:rsidP="0033097D">
            <w:pPr>
              <w:spacing w:before="60" w:after="60"/>
              <w:rPr>
                <w:rFonts w:ascii="Corbel" w:hAnsi="Corbel" w:cs="Arial"/>
                <w:sz w:val="22"/>
                <w:szCs w:val="22"/>
              </w:rPr>
            </w:pPr>
            <w:r w:rsidRPr="00C96F82">
              <w:rPr>
                <w:rFonts w:ascii="Corbel" w:hAnsi="Corbel" w:cs="Arial"/>
                <w:sz w:val="22"/>
                <w:szCs w:val="22"/>
              </w:rPr>
              <w:t>Please confirm by indicating ‘Yes’ or ‘No’ that you attended a Site Visit prior to submission of this Tender</w:t>
            </w:r>
          </w:p>
          <w:p w14:paraId="22ACACD2" w14:textId="77777777" w:rsidR="00C96F82" w:rsidRPr="00C96F82" w:rsidRDefault="00C96F82" w:rsidP="0033097D">
            <w:pPr>
              <w:pStyle w:val="Normal1"/>
              <w:tabs>
                <w:tab w:val="left" w:pos="614"/>
              </w:tabs>
              <w:spacing w:before="200" w:after="60"/>
              <w:jc w:val="both"/>
              <w:rPr>
                <w:rFonts w:ascii="Corbel" w:eastAsia="Arial" w:hAnsi="Corbel" w:cs="Arial"/>
                <w:sz w:val="22"/>
                <w:szCs w:val="22"/>
              </w:rPr>
            </w:pPr>
            <w:r w:rsidRPr="00C96F82">
              <w:rPr>
                <w:rFonts w:ascii="Corbel" w:hAnsi="Corbel" w:cs="Arial"/>
                <w:sz w:val="22"/>
                <w:szCs w:val="22"/>
              </w:rPr>
              <w:fldChar w:fldCharType="begin">
                <w:ffData>
                  <w:name w:val="Check1"/>
                  <w:enabled/>
                  <w:calcOnExit w:val="0"/>
                  <w:checkBox>
                    <w:sizeAuto/>
                    <w:default w:val="0"/>
                  </w:checkBox>
                </w:ffData>
              </w:fldChar>
            </w:r>
            <w:r w:rsidRPr="00C96F82">
              <w:rPr>
                <w:rFonts w:ascii="Corbel" w:hAnsi="Corbel" w:cs="Arial"/>
                <w:sz w:val="22"/>
                <w:szCs w:val="22"/>
              </w:rPr>
              <w:instrText xml:space="preserve"> FORMCHECKBOX </w:instrText>
            </w:r>
            <w:r w:rsidR="00736BA0">
              <w:rPr>
                <w:rFonts w:ascii="Corbel" w:hAnsi="Corbel" w:cs="Arial"/>
                <w:sz w:val="22"/>
                <w:szCs w:val="22"/>
              </w:rPr>
            </w:r>
            <w:r w:rsidR="00736BA0">
              <w:rPr>
                <w:rFonts w:ascii="Corbel" w:hAnsi="Corbel" w:cs="Arial"/>
                <w:sz w:val="22"/>
                <w:szCs w:val="22"/>
              </w:rPr>
              <w:fldChar w:fldCharType="separate"/>
            </w:r>
            <w:r w:rsidRPr="00C96F82">
              <w:rPr>
                <w:rFonts w:ascii="Corbel" w:hAnsi="Corbel" w:cs="Arial"/>
                <w:sz w:val="22"/>
                <w:szCs w:val="22"/>
              </w:rPr>
              <w:fldChar w:fldCharType="end"/>
            </w:r>
            <w:r w:rsidRPr="00C96F82">
              <w:rPr>
                <w:rFonts w:ascii="Corbel" w:eastAsia="Arial" w:hAnsi="Corbel" w:cs="Arial"/>
                <w:sz w:val="22"/>
                <w:szCs w:val="22"/>
              </w:rPr>
              <w:t xml:space="preserve">  Yes  - attended site visit</w:t>
            </w:r>
            <w:r w:rsidRPr="00C96F82">
              <w:rPr>
                <w:rFonts w:ascii="Corbel" w:eastAsia="Arial" w:hAnsi="Corbel" w:cs="Arial"/>
                <w:sz w:val="22"/>
                <w:szCs w:val="22"/>
              </w:rPr>
              <w:tab/>
              <w:t xml:space="preserve"> </w:t>
            </w:r>
          </w:p>
          <w:p w14:paraId="556EB301" w14:textId="77777777" w:rsidR="00C96F82" w:rsidRPr="00C96F82" w:rsidRDefault="00C96F82" w:rsidP="0033097D">
            <w:pPr>
              <w:pStyle w:val="Normal1"/>
              <w:tabs>
                <w:tab w:val="left" w:pos="614"/>
              </w:tabs>
              <w:spacing w:before="60" w:after="60"/>
              <w:jc w:val="both"/>
              <w:rPr>
                <w:rFonts w:ascii="Corbel" w:hAnsi="Corbel" w:cs="Arial"/>
                <w:b/>
                <w:sz w:val="22"/>
                <w:szCs w:val="22"/>
              </w:rPr>
            </w:pPr>
            <w:r w:rsidRPr="00C96F82">
              <w:rPr>
                <w:rFonts w:ascii="Corbel" w:hAnsi="Corbel" w:cs="Arial"/>
                <w:sz w:val="22"/>
                <w:szCs w:val="22"/>
              </w:rPr>
              <w:fldChar w:fldCharType="begin">
                <w:ffData>
                  <w:name w:val="Check1"/>
                  <w:enabled/>
                  <w:calcOnExit w:val="0"/>
                  <w:checkBox>
                    <w:sizeAuto/>
                    <w:default w:val="0"/>
                  </w:checkBox>
                </w:ffData>
              </w:fldChar>
            </w:r>
            <w:r w:rsidRPr="00C96F82">
              <w:rPr>
                <w:rFonts w:ascii="Corbel" w:hAnsi="Corbel" w:cs="Arial"/>
                <w:sz w:val="22"/>
                <w:szCs w:val="22"/>
              </w:rPr>
              <w:instrText xml:space="preserve"> FORMCHECKBOX </w:instrText>
            </w:r>
            <w:r w:rsidR="00736BA0">
              <w:rPr>
                <w:rFonts w:ascii="Corbel" w:hAnsi="Corbel" w:cs="Arial"/>
                <w:sz w:val="22"/>
                <w:szCs w:val="22"/>
              </w:rPr>
            </w:r>
            <w:r w:rsidR="00736BA0">
              <w:rPr>
                <w:rFonts w:ascii="Corbel" w:hAnsi="Corbel" w:cs="Arial"/>
                <w:sz w:val="22"/>
                <w:szCs w:val="22"/>
              </w:rPr>
              <w:fldChar w:fldCharType="separate"/>
            </w:r>
            <w:r w:rsidRPr="00C96F82">
              <w:rPr>
                <w:rFonts w:ascii="Corbel" w:hAnsi="Corbel" w:cs="Arial"/>
                <w:sz w:val="22"/>
                <w:szCs w:val="22"/>
              </w:rPr>
              <w:fldChar w:fldCharType="end"/>
            </w:r>
            <w:r w:rsidRPr="00C96F82">
              <w:rPr>
                <w:rFonts w:ascii="Corbel" w:eastAsia="Arial" w:hAnsi="Corbel" w:cs="Arial"/>
                <w:sz w:val="22"/>
                <w:szCs w:val="22"/>
              </w:rPr>
              <w:t xml:space="preserve">  No – did not attend site visit </w:t>
            </w:r>
            <w:r w:rsidRPr="00C96F82">
              <w:rPr>
                <w:rFonts w:ascii="Corbel" w:eastAsia="Arial" w:hAnsi="Corbel" w:cs="Arial"/>
                <w:sz w:val="22"/>
                <w:szCs w:val="22"/>
              </w:rPr>
              <w:tab/>
            </w:r>
          </w:p>
        </w:tc>
      </w:tr>
      <w:tr w:rsidR="00C96F82" w:rsidRPr="00CA5B58" w14:paraId="01E95311" w14:textId="77777777" w:rsidTr="00C96F82">
        <w:trPr>
          <w:trHeight w:val="344"/>
        </w:trPr>
        <w:tc>
          <w:tcPr>
            <w:tcW w:w="3544" w:type="dxa"/>
          </w:tcPr>
          <w:p w14:paraId="3810055D" w14:textId="77777777" w:rsidR="00C96F82" w:rsidRPr="00C96F82" w:rsidRDefault="00C96F82" w:rsidP="0033097D">
            <w:pPr>
              <w:pStyle w:val="Normal1"/>
              <w:tabs>
                <w:tab w:val="left" w:pos="614"/>
              </w:tabs>
              <w:spacing w:before="60" w:after="60"/>
              <w:jc w:val="both"/>
              <w:rPr>
                <w:rFonts w:ascii="Corbel" w:hAnsi="Corbel" w:cs="Arial"/>
                <w:sz w:val="22"/>
                <w:szCs w:val="22"/>
              </w:rPr>
            </w:pPr>
            <w:r w:rsidRPr="00C96F82">
              <w:rPr>
                <w:rFonts w:ascii="Corbel" w:hAnsi="Corbel" w:cs="Arial"/>
                <w:sz w:val="22"/>
                <w:szCs w:val="22"/>
              </w:rPr>
              <w:t>Date of attendance at Site, please state:</w:t>
            </w:r>
          </w:p>
        </w:tc>
        <w:tc>
          <w:tcPr>
            <w:tcW w:w="6946" w:type="dxa"/>
            <w:tcBorders>
              <w:bottom w:val="single" w:sz="4" w:space="0" w:color="auto"/>
            </w:tcBorders>
          </w:tcPr>
          <w:p w14:paraId="59AAA0D8" w14:textId="77777777" w:rsidR="00C96F82" w:rsidRPr="00C96F82" w:rsidRDefault="00C96F82" w:rsidP="0033097D">
            <w:pPr>
              <w:spacing w:before="60" w:after="60"/>
              <w:rPr>
                <w:rFonts w:ascii="Corbel" w:hAnsi="Corbel" w:cs="Arial"/>
                <w:b/>
                <w:sz w:val="22"/>
                <w:szCs w:val="22"/>
              </w:rPr>
            </w:pPr>
          </w:p>
        </w:tc>
      </w:tr>
      <w:tr w:rsidR="00C96F82" w14:paraId="42F8D5F4" w14:textId="77777777" w:rsidTr="00C96F82">
        <w:trPr>
          <w:trHeight w:val="344"/>
        </w:trPr>
        <w:tc>
          <w:tcPr>
            <w:tcW w:w="3544" w:type="dxa"/>
          </w:tcPr>
          <w:p w14:paraId="6F24696C" w14:textId="77777777" w:rsidR="00C96F82" w:rsidRPr="00C96F82" w:rsidRDefault="00C96F82" w:rsidP="0033097D">
            <w:pPr>
              <w:pStyle w:val="Normal1"/>
              <w:tabs>
                <w:tab w:val="left" w:pos="614"/>
              </w:tabs>
              <w:spacing w:before="60" w:after="60"/>
              <w:jc w:val="both"/>
              <w:rPr>
                <w:rFonts w:ascii="Corbel" w:hAnsi="Corbel" w:cs="Arial"/>
                <w:sz w:val="22"/>
                <w:szCs w:val="22"/>
              </w:rPr>
            </w:pPr>
            <w:r w:rsidRPr="00C96F82">
              <w:rPr>
                <w:rFonts w:ascii="Corbel" w:hAnsi="Corbel" w:cs="Arial"/>
                <w:sz w:val="22"/>
                <w:szCs w:val="22"/>
              </w:rPr>
              <w:t>Name of persons who attended site:</w:t>
            </w:r>
          </w:p>
        </w:tc>
        <w:tc>
          <w:tcPr>
            <w:tcW w:w="6946" w:type="dxa"/>
            <w:tcBorders>
              <w:bottom w:val="single" w:sz="4" w:space="0" w:color="auto"/>
            </w:tcBorders>
          </w:tcPr>
          <w:p w14:paraId="62ED418E" w14:textId="77777777" w:rsidR="00C96F82" w:rsidRPr="00C96F82" w:rsidRDefault="00C96F82" w:rsidP="0033097D">
            <w:pPr>
              <w:spacing w:before="60" w:after="60"/>
              <w:rPr>
                <w:rFonts w:ascii="Corbel" w:hAnsi="Corbel" w:cs="Arial"/>
                <w:b/>
                <w:sz w:val="22"/>
                <w:szCs w:val="22"/>
              </w:rPr>
            </w:pPr>
          </w:p>
        </w:tc>
      </w:tr>
    </w:tbl>
    <w:p w14:paraId="0A5CCE92" w14:textId="5F9BE82A" w:rsidR="006B65E7" w:rsidRDefault="006B65E7"/>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3A30CC" w14:paraId="35562D0A" w14:textId="77777777" w:rsidTr="001866C4">
        <w:trPr>
          <w:trHeight w:val="2778"/>
        </w:trPr>
        <w:tc>
          <w:tcPr>
            <w:tcW w:w="14884" w:type="dxa"/>
          </w:tcPr>
          <w:p w14:paraId="74F092DA" w14:textId="77777777" w:rsidR="003A30CC" w:rsidRPr="00C96F82" w:rsidRDefault="003A30CC" w:rsidP="001866C4">
            <w:pPr>
              <w:pStyle w:val="BodyText"/>
              <w:rPr>
                <w:rFonts w:ascii="Corbel" w:hAnsi="Corbel"/>
                <w:b/>
                <w:bCs/>
                <w:iCs/>
                <w:color w:val="auto"/>
                <w:sz w:val="28"/>
                <w:szCs w:val="28"/>
              </w:rPr>
            </w:pPr>
            <w:r w:rsidRPr="00C96F82">
              <w:rPr>
                <w:rFonts w:ascii="Corbel" w:hAnsi="Corbel"/>
                <w:b/>
                <w:color w:val="0090D7"/>
                <w:sz w:val="28"/>
                <w:szCs w:val="28"/>
              </w:rPr>
              <w:t xml:space="preserve">2.  </w:t>
            </w:r>
            <w:r w:rsidRPr="00C96F82">
              <w:rPr>
                <w:rFonts w:ascii="Corbel" w:hAnsi="Corbel"/>
                <w:b/>
                <w:bCs/>
                <w:iCs/>
                <w:color w:val="0090D7"/>
                <w:sz w:val="28"/>
                <w:szCs w:val="28"/>
              </w:rPr>
              <w:t xml:space="preserve">Resourcing </w:t>
            </w:r>
          </w:p>
          <w:p w14:paraId="4C3EA2AA" w14:textId="77777777" w:rsidR="003A30CC" w:rsidRPr="0066629A" w:rsidRDefault="003A30CC" w:rsidP="001866C4">
            <w:pPr>
              <w:pStyle w:val="BodyText"/>
              <w:rPr>
                <w:rFonts w:ascii="Corbel" w:hAnsi="Corbel"/>
                <w:b/>
                <w:color w:val="0090D7"/>
                <w:sz w:val="28"/>
                <w:szCs w:val="28"/>
              </w:rPr>
            </w:pPr>
          </w:p>
          <w:p w14:paraId="19F33C23" w14:textId="77777777" w:rsidR="003A30CC" w:rsidRPr="00F32433" w:rsidRDefault="003A30CC" w:rsidP="001866C4">
            <w:pPr>
              <w:jc w:val="both"/>
              <w:rPr>
                <w:rFonts w:ascii="Arial" w:hAnsi="Arial"/>
                <w:b/>
                <w:color w:val="0000FF"/>
              </w:rPr>
            </w:pPr>
          </w:p>
          <w:p w14:paraId="2356BF2B" w14:textId="77777777" w:rsidR="003A30CC" w:rsidRDefault="003A30CC" w:rsidP="001866C4">
            <w:pPr>
              <w:jc w:val="both"/>
              <w:rPr>
                <w:rFonts w:ascii="Arial" w:hAnsi="Arial"/>
                <w:b/>
              </w:rPr>
            </w:pPr>
          </w:p>
          <w:p w14:paraId="51F08DCA" w14:textId="77777777" w:rsidR="003A30CC" w:rsidRDefault="003A30CC" w:rsidP="001866C4">
            <w:pPr>
              <w:jc w:val="both"/>
              <w:rPr>
                <w:rFonts w:ascii="Arial" w:hAnsi="Arial"/>
                <w:b/>
              </w:rPr>
            </w:pPr>
          </w:p>
          <w:p w14:paraId="147C6EEE" w14:textId="77777777" w:rsidR="003A30CC" w:rsidRDefault="003A30CC" w:rsidP="001866C4">
            <w:pPr>
              <w:jc w:val="both"/>
              <w:rPr>
                <w:rFonts w:ascii="Arial" w:hAnsi="Arial"/>
                <w:b/>
              </w:rPr>
            </w:pPr>
          </w:p>
          <w:p w14:paraId="04B84D32" w14:textId="77777777" w:rsidR="003A30CC" w:rsidRDefault="003A30CC" w:rsidP="001866C4">
            <w:pPr>
              <w:jc w:val="both"/>
              <w:rPr>
                <w:rFonts w:ascii="Arial" w:hAnsi="Arial"/>
                <w:b/>
              </w:rPr>
            </w:pPr>
          </w:p>
          <w:p w14:paraId="2D763B80" w14:textId="77777777" w:rsidR="003A30CC" w:rsidRDefault="003A30CC" w:rsidP="001866C4">
            <w:pPr>
              <w:jc w:val="both"/>
              <w:rPr>
                <w:rFonts w:ascii="Arial" w:hAnsi="Arial"/>
                <w:b/>
              </w:rPr>
            </w:pPr>
          </w:p>
          <w:p w14:paraId="2BD56A27" w14:textId="77777777" w:rsidR="003A30CC" w:rsidRDefault="003A30CC" w:rsidP="001866C4">
            <w:pPr>
              <w:jc w:val="both"/>
              <w:rPr>
                <w:rFonts w:ascii="Arial" w:hAnsi="Arial"/>
                <w:b/>
              </w:rPr>
            </w:pPr>
          </w:p>
        </w:tc>
      </w:tr>
      <w:tr w:rsidR="003A30CC" w14:paraId="1E15502E" w14:textId="77777777" w:rsidTr="001866C4">
        <w:trPr>
          <w:trHeight w:val="2778"/>
        </w:trPr>
        <w:tc>
          <w:tcPr>
            <w:tcW w:w="14884" w:type="dxa"/>
          </w:tcPr>
          <w:p w14:paraId="460AAE6D" w14:textId="77777777" w:rsidR="003A30CC" w:rsidRPr="00C96F82" w:rsidRDefault="003A30CC" w:rsidP="001866C4">
            <w:pPr>
              <w:pStyle w:val="BodyText"/>
              <w:rPr>
                <w:rFonts w:ascii="Corbel" w:hAnsi="Corbel"/>
                <w:b/>
                <w:bCs/>
                <w:iCs/>
                <w:color w:val="auto"/>
                <w:sz w:val="28"/>
                <w:szCs w:val="28"/>
              </w:rPr>
            </w:pPr>
            <w:r>
              <w:rPr>
                <w:rFonts w:ascii="Corbel" w:hAnsi="Corbel"/>
                <w:b/>
                <w:color w:val="0090D7"/>
                <w:sz w:val="28"/>
                <w:szCs w:val="28"/>
              </w:rPr>
              <w:t>3</w:t>
            </w:r>
            <w:r w:rsidRPr="00C96F82">
              <w:rPr>
                <w:rFonts w:ascii="Corbel" w:hAnsi="Corbel"/>
                <w:b/>
                <w:color w:val="0090D7"/>
                <w:sz w:val="28"/>
                <w:szCs w:val="28"/>
              </w:rPr>
              <w:t xml:space="preserve">.  </w:t>
            </w:r>
            <w:r w:rsidRPr="00C96F82">
              <w:rPr>
                <w:rFonts w:ascii="Corbel" w:hAnsi="Corbel"/>
                <w:b/>
                <w:bCs/>
                <w:iCs/>
                <w:color w:val="0090D7"/>
                <w:sz w:val="28"/>
                <w:szCs w:val="28"/>
              </w:rPr>
              <w:t>Understanding Service Requirements</w:t>
            </w:r>
          </w:p>
          <w:p w14:paraId="22D2649D" w14:textId="77777777" w:rsidR="003A30CC" w:rsidRPr="0066629A" w:rsidRDefault="003A30CC" w:rsidP="001866C4">
            <w:pPr>
              <w:pStyle w:val="BodyText"/>
              <w:rPr>
                <w:rFonts w:ascii="Corbel" w:hAnsi="Corbel"/>
                <w:b/>
                <w:color w:val="0090D7"/>
                <w:sz w:val="28"/>
                <w:szCs w:val="28"/>
              </w:rPr>
            </w:pPr>
          </w:p>
          <w:p w14:paraId="7C6AACC7" w14:textId="77777777" w:rsidR="003A30CC" w:rsidRDefault="003A30CC" w:rsidP="001866C4">
            <w:pPr>
              <w:jc w:val="both"/>
              <w:rPr>
                <w:rFonts w:ascii="Arial" w:hAnsi="Arial"/>
                <w:b/>
                <w:color w:val="0000FF"/>
              </w:rPr>
            </w:pPr>
          </w:p>
          <w:p w14:paraId="23735504" w14:textId="77777777" w:rsidR="003A30CC" w:rsidRDefault="003A30CC" w:rsidP="001866C4">
            <w:pPr>
              <w:jc w:val="both"/>
              <w:rPr>
                <w:rFonts w:ascii="Arial" w:hAnsi="Arial"/>
                <w:b/>
                <w:color w:val="0000FF"/>
              </w:rPr>
            </w:pPr>
          </w:p>
          <w:p w14:paraId="1A9144B6" w14:textId="77777777" w:rsidR="003A30CC" w:rsidRDefault="003A30CC" w:rsidP="001866C4">
            <w:pPr>
              <w:jc w:val="both"/>
              <w:rPr>
                <w:rFonts w:ascii="Arial" w:hAnsi="Arial"/>
                <w:b/>
                <w:color w:val="0000FF"/>
              </w:rPr>
            </w:pPr>
          </w:p>
          <w:p w14:paraId="5205ADD1" w14:textId="77777777" w:rsidR="003A30CC" w:rsidRDefault="003A30CC" w:rsidP="001866C4">
            <w:pPr>
              <w:jc w:val="both"/>
              <w:rPr>
                <w:rFonts w:ascii="Arial" w:hAnsi="Arial"/>
                <w:b/>
                <w:color w:val="0000FF"/>
              </w:rPr>
            </w:pPr>
          </w:p>
          <w:p w14:paraId="3EEA1181" w14:textId="77777777" w:rsidR="003A30CC" w:rsidRDefault="003A30CC" w:rsidP="001866C4">
            <w:pPr>
              <w:jc w:val="both"/>
              <w:rPr>
                <w:rFonts w:ascii="Arial" w:hAnsi="Arial"/>
                <w:b/>
                <w:color w:val="0000FF"/>
              </w:rPr>
            </w:pPr>
          </w:p>
          <w:p w14:paraId="34AE4EE4" w14:textId="77777777" w:rsidR="003A30CC" w:rsidRDefault="003A30CC" w:rsidP="001866C4">
            <w:pPr>
              <w:jc w:val="both"/>
              <w:rPr>
                <w:rFonts w:ascii="Arial" w:hAnsi="Arial"/>
                <w:b/>
              </w:rPr>
            </w:pPr>
          </w:p>
        </w:tc>
      </w:tr>
      <w:tr w:rsidR="003A30CC" w14:paraId="0511BD53" w14:textId="77777777" w:rsidTr="001866C4">
        <w:trPr>
          <w:trHeight w:val="2778"/>
        </w:trPr>
        <w:tc>
          <w:tcPr>
            <w:tcW w:w="14884" w:type="dxa"/>
          </w:tcPr>
          <w:p w14:paraId="32B1B5E6" w14:textId="77777777" w:rsidR="003A30CC" w:rsidRPr="0066629A" w:rsidRDefault="003A30CC" w:rsidP="001866C4">
            <w:pPr>
              <w:pStyle w:val="BodyText"/>
              <w:rPr>
                <w:rFonts w:ascii="Corbel" w:hAnsi="Corbel"/>
                <w:b/>
                <w:sz w:val="28"/>
                <w:szCs w:val="28"/>
              </w:rPr>
            </w:pPr>
            <w:r w:rsidRPr="00C96F82">
              <w:rPr>
                <w:rFonts w:ascii="Corbel" w:hAnsi="Corbel"/>
                <w:b/>
                <w:color w:val="0090D7"/>
                <w:sz w:val="28"/>
                <w:szCs w:val="28"/>
              </w:rPr>
              <w:t xml:space="preserve">4.  </w:t>
            </w:r>
            <w:r w:rsidRPr="00C96F82">
              <w:rPr>
                <w:rFonts w:ascii="Corbel" w:hAnsi="Corbel"/>
                <w:b/>
                <w:bCs/>
                <w:iCs/>
                <w:color w:val="0090D7"/>
                <w:sz w:val="28"/>
                <w:szCs w:val="28"/>
              </w:rPr>
              <w:t>Communication</w:t>
            </w:r>
          </w:p>
          <w:p w14:paraId="669C1371" w14:textId="77777777" w:rsidR="003A30CC" w:rsidRDefault="003A30CC" w:rsidP="001866C4">
            <w:pPr>
              <w:pStyle w:val="BodyText"/>
              <w:rPr>
                <w:rFonts w:ascii="Corbel" w:hAnsi="Corbel"/>
                <w:b/>
                <w:color w:val="0000FF"/>
              </w:rPr>
            </w:pPr>
          </w:p>
          <w:p w14:paraId="0CA2BC8E" w14:textId="77777777" w:rsidR="003A30CC" w:rsidRPr="00BF6DBC" w:rsidRDefault="003A30CC" w:rsidP="001866C4">
            <w:pPr>
              <w:pStyle w:val="BodyText"/>
              <w:rPr>
                <w:rFonts w:ascii="Corbel" w:hAnsi="Corbel"/>
                <w:b/>
                <w:color w:val="0000FF"/>
              </w:rPr>
            </w:pPr>
          </w:p>
          <w:p w14:paraId="5A2859A5" w14:textId="77777777" w:rsidR="003A30CC" w:rsidRPr="00BF6DBC" w:rsidRDefault="003A30CC" w:rsidP="001866C4">
            <w:pPr>
              <w:pStyle w:val="BodyText"/>
              <w:rPr>
                <w:rFonts w:ascii="Corbel" w:hAnsi="Corbel"/>
                <w:b/>
                <w:color w:val="0000FF"/>
              </w:rPr>
            </w:pPr>
          </w:p>
          <w:p w14:paraId="5903E269" w14:textId="77777777" w:rsidR="003A30CC" w:rsidRPr="00BF6DBC" w:rsidRDefault="003A30CC" w:rsidP="001866C4">
            <w:pPr>
              <w:pStyle w:val="BodyText"/>
              <w:rPr>
                <w:rFonts w:ascii="Corbel" w:hAnsi="Corbel"/>
                <w:b/>
              </w:rPr>
            </w:pPr>
          </w:p>
        </w:tc>
      </w:tr>
    </w:tbl>
    <w:p w14:paraId="7B268179" w14:textId="0F420695" w:rsidR="003A30CC" w:rsidRDefault="003A30CC"/>
    <w:p w14:paraId="0A57F351" w14:textId="0A9637AE" w:rsidR="00837ADB" w:rsidRPr="003A3203" w:rsidRDefault="00875DF6" w:rsidP="00837ADB">
      <w:pPr>
        <w:pStyle w:val="Heading1"/>
        <w:spacing w:after="240"/>
        <w:rPr>
          <w:rFonts w:ascii="Corbel" w:hAnsi="Corbel"/>
          <w:color w:val="0090D7"/>
          <w:sz w:val="28"/>
          <w:szCs w:val="28"/>
        </w:rPr>
      </w:pPr>
      <w:bookmarkStart w:id="49" w:name="_Toc79579745"/>
      <w:r w:rsidRPr="003A3203">
        <w:rPr>
          <w:rFonts w:ascii="Corbel" w:hAnsi="Corbel"/>
          <w:color w:val="0090D7"/>
          <w:sz w:val="28"/>
          <w:szCs w:val="28"/>
        </w:rPr>
        <w:lastRenderedPageBreak/>
        <w:t>3</w:t>
      </w:r>
      <w:r w:rsidR="00837ADB" w:rsidRPr="003A3203">
        <w:rPr>
          <w:rFonts w:ascii="Corbel" w:hAnsi="Corbel"/>
          <w:color w:val="0090D7"/>
          <w:sz w:val="28"/>
          <w:szCs w:val="28"/>
        </w:rPr>
        <w:t>.</w:t>
      </w:r>
      <w:r w:rsidRPr="003A3203">
        <w:rPr>
          <w:rFonts w:ascii="Corbel" w:hAnsi="Corbel"/>
          <w:color w:val="0090D7"/>
          <w:sz w:val="28"/>
          <w:szCs w:val="28"/>
        </w:rPr>
        <w:t>2</w:t>
      </w:r>
      <w:r w:rsidR="00837ADB" w:rsidRPr="003A3203">
        <w:rPr>
          <w:rFonts w:ascii="Corbel" w:hAnsi="Corbel"/>
          <w:color w:val="0090D7"/>
          <w:sz w:val="28"/>
          <w:szCs w:val="28"/>
        </w:rPr>
        <w:t xml:space="preserve"> </w:t>
      </w:r>
      <w:r w:rsidR="00B53BBE" w:rsidRPr="00B53BBE">
        <w:rPr>
          <w:rFonts w:ascii="Corbel" w:hAnsi="Corbel"/>
          <w:color w:val="0099FF"/>
        </w:rPr>
        <w:t>Pricing Schedule</w:t>
      </w:r>
      <w:bookmarkEnd w:id="49"/>
    </w:p>
    <w:p w14:paraId="0A46E195" w14:textId="17C75215" w:rsidR="00CF025B" w:rsidRPr="00CF025B" w:rsidRDefault="00CF025B" w:rsidP="00CF025B">
      <w:pPr>
        <w:pStyle w:val="BodyText"/>
        <w:rPr>
          <w:rFonts w:ascii="Corbel" w:hAnsi="Corbel"/>
        </w:rPr>
      </w:pPr>
      <w:r w:rsidRPr="00CF025B">
        <w:rPr>
          <w:rFonts w:ascii="Corbel" w:hAnsi="Corbel"/>
        </w:rPr>
        <w:t>The completed Site Pricing Schedule must be returned as part of the Tender Return.</w:t>
      </w:r>
    </w:p>
    <w:p w14:paraId="30ADCCDB" w14:textId="6B81EDA3" w:rsidR="0095491B" w:rsidRPr="00CF025B" w:rsidRDefault="00CF025B" w:rsidP="00CF025B">
      <w:pPr>
        <w:pStyle w:val="BodyText"/>
        <w:rPr>
          <w:rFonts w:ascii="Corbel" w:hAnsi="Corbel"/>
        </w:rPr>
      </w:pPr>
      <w:r w:rsidRPr="00CF025B">
        <w:rPr>
          <w:rFonts w:ascii="Corbel" w:hAnsi="Corbel"/>
        </w:rPr>
        <w:t>See attached individual spreadsheet Site Pricing Schedule (Excel Document) provided alongside this Invitation to Tender.</w:t>
      </w:r>
    </w:p>
    <w:p w14:paraId="4503B432" w14:textId="6C2BFA0B" w:rsidR="00635D57" w:rsidRPr="0066629A" w:rsidRDefault="00635D57" w:rsidP="00635D57">
      <w:pPr>
        <w:rPr>
          <w:rFonts w:ascii="Corbel" w:hAnsi="Corbel"/>
        </w:rPr>
        <w:sectPr w:rsidR="00635D57" w:rsidRPr="0066629A" w:rsidSect="00207B22">
          <w:pgSz w:w="11906" w:h="16838"/>
          <w:pgMar w:top="720" w:right="720" w:bottom="720" w:left="720" w:header="709" w:footer="709" w:gutter="0"/>
          <w:cols w:space="708"/>
          <w:docGrid w:linePitch="360"/>
        </w:sectPr>
      </w:pP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64D9517" w14:textId="77777777"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14:paraId="395D633B" w14:textId="77777777"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14:paraId="4EB49A09" w14:textId="77777777" w:rsidR="00886DD3" w:rsidRPr="00886DD3" w:rsidRDefault="001B53B8" w:rsidP="0026260F">
      <w:pPr>
        <w:pStyle w:val="ContactDetails"/>
        <w:spacing w:line="240" w:lineRule="auto"/>
      </w:pPr>
      <w:r w:rsidRPr="001B53B8">
        <w:rPr>
          <w:rFonts w:ascii="Corbel" w:hAnsi="Corbel"/>
          <w:sz w:val="32"/>
        </w:rPr>
        <w:t>gov.uk/homes-england</w:t>
      </w:r>
    </w:p>
    <w:p w14:paraId="01862FAD" w14:textId="77777777" w:rsidR="00886DD3" w:rsidRPr="00886DD3" w:rsidRDefault="00886DD3" w:rsidP="00886DD3"/>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81AC" w14:textId="77777777" w:rsidR="00291026" w:rsidRDefault="00291026" w:rsidP="00707B55">
      <w:pPr>
        <w:spacing w:after="0" w:line="240" w:lineRule="auto"/>
      </w:pPr>
      <w:r>
        <w:separator/>
      </w:r>
    </w:p>
  </w:endnote>
  <w:endnote w:type="continuationSeparator" w:id="0">
    <w:p w14:paraId="0D2EFCBB" w14:textId="77777777" w:rsidR="00291026" w:rsidRDefault="00291026" w:rsidP="00707B55">
      <w:pPr>
        <w:spacing w:after="0" w:line="240" w:lineRule="auto"/>
      </w:pPr>
      <w:r>
        <w:continuationSeparator/>
      </w:r>
    </w:p>
  </w:endnote>
  <w:endnote w:type="continuationNotice" w:id="1">
    <w:p w14:paraId="1BD30554" w14:textId="77777777" w:rsidR="00E86026" w:rsidRDefault="00E86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33097D" w:rsidRDefault="0033097D" w:rsidP="00E97E0A">
    <w:pPr>
      <w:pStyle w:val="Footer"/>
    </w:pPr>
    <w:bookmarkStart w:id="0" w:name="aliashAdvancedFooterprot1FooterEvenPages"/>
  </w:p>
  <w:bookmarkEnd w:id="0"/>
  <w:p w14:paraId="08F8DB20" w14:textId="77777777" w:rsidR="0033097D" w:rsidRDefault="0033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53A9" w14:textId="7C94E072" w:rsidR="0033097D" w:rsidRPr="00A109FC" w:rsidRDefault="0033097D" w:rsidP="00A109FC">
    <w:pPr>
      <w:pStyle w:val="Footer"/>
      <w:tabs>
        <w:tab w:val="clear" w:pos="4513"/>
        <w:tab w:val="clear" w:pos="9026"/>
        <w:tab w:val="left" w:pos="3810"/>
      </w:tabs>
      <w:jc w:val="center"/>
      <w:rPr>
        <w:b/>
        <w:color w:val="0099FF"/>
      </w:rPr>
    </w:pPr>
    <w:r>
      <w:rPr>
        <w:b/>
        <w:color w:val="0099FF"/>
      </w:rPr>
      <w:t>OFFICIAL - 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33097D" w:rsidRDefault="0033097D" w:rsidP="00E97E0A">
    <w:pPr>
      <w:pStyle w:val="Footer"/>
    </w:pPr>
    <w:bookmarkStart w:id="1" w:name="aliashAdvancedFooterprot1FooterFirstPage"/>
  </w:p>
  <w:bookmarkEnd w:id="1"/>
  <w:p w14:paraId="2D98E075" w14:textId="77777777" w:rsidR="0033097D" w:rsidRDefault="003309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75047"/>
      <w:docPartObj>
        <w:docPartGallery w:val="Page Numbers (Bottom of Page)"/>
        <w:docPartUnique/>
      </w:docPartObj>
    </w:sdtPr>
    <w:sdtEndPr>
      <w:rPr>
        <w:noProof/>
        <w:color w:val="808080" w:themeColor="background1" w:themeShade="80"/>
        <w:sz w:val="20"/>
        <w:szCs w:val="20"/>
      </w:rPr>
    </w:sdtEndPr>
    <w:sdtContent>
      <w:p w14:paraId="7368C44D" w14:textId="77777777" w:rsidR="0033097D" w:rsidRPr="00A109FC" w:rsidRDefault="0033097D" w:rsidP="00F56F5F">
        <w:pPr>
          <w:pStyle w:val="Footer"/>
          <w:tabs>
            <w:tab w:val="clear" w:pos="4513"/>
            <w:tab w:val="clear" w:pos="9026"/>
            <w:tab w:val="left" w:pos="3810"/>
          </w:tabs>
          <w:jc w:val="center"/>
          <w:rPr>
            <w:b/>
            <w:color w:val="0099FF"/>
          </w:rPr>
        </w:pPr>
        <w:r>
          <w:rPr>
            <w:b/>
            <w:color w:val="0099FF"/>
          </w:rPr>
          <w:t>OFFICIAL - PROTECT</w:t>
        </w:r>
      </w:p>
      <w:p w14:paraId="1DB3E82C" w14:textId="7E192328" w:rsidR="0033097D" w:rsidRPr="00F56F5F" w:rsidRDefault="0033097D">
        <w:pPr>
          <w:pStyle w:val="Footer"/>
          <w:jc w:val="center"/>
          <w:rPr>
            <w:noProof/>
            <w:color w:val="808080" w:themeColor="background1" w:themeShade="80"/>
            <w:sz w:val="20"/>
            <w:szCs w:val="20"/>
          </w:rPr>
        </w:pPr>
        <w:r w:rsidRPr="00F56F5F">
          <w:rPr>
            <w:color w:val="808080" w:themeColor="background1" w:themeShade="80"/>
            <w:sz w:val="20"/>
            <w:szCs w:val="20"/>
          </w:rPr>
          <w:fldChar w:fldCharType="begin"/>
        </w:r>
        <w:r w:rsidRPr="00F56F5F">
          <w:rPr>
            <w:color w:val="808080" w:themeColor="background1" w:themeShade="80"/>
            <w:sz w:val="20"/>
            <w:szCs w:val="20"/>
          </w:rPr>
          <w:instrText xml:space="preserve"> PAGE   \* MERGEFORMAT </w:instrText>
        </w:r>
        <w:r w:rsidRPr="00F56F5F">
          <w:rPr>
            <w:color w:val="808080" w:themeColor="background1" w:themeShade="80"/>
            <w:sz w:val="20"/>
            <w:szCs w:val="20"/>
          </w:rPr>
          <w:fldChar w:fldCharType="separate"/>
        </w:r>
        <w:r w:rsidR="009C0C5A">
          <w:rPr>
            <w:noProof/>
            <w:color w:val="808080" w:themeColor="background1" w:themeShade="80"/>
            <w:sz w:val="20"/>
            <w:szCs w:val="20"/>
          </w:rPr>
          <w:t>1</w:t>
        </w:r>
        <w:r w:rsidRPr="00F56F5F">
          <w:rPr>
            <w:noProof/>
            <w:color w:val="808080" w:themeColor="background1" w:themeShade="80"/>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aliashAdvancedFooterprotec5FooterPrimary"/>
  <w:p w14:paraId="43D64C59" w14:textId="77777777" w:rsidR="0033097D" w:rsidRDefault="0033097D" w:rsidP="00E97E0A">
    <w:pPr>
      <w:pStyle w:val="Footer"/>
    </w:pPr>
    <w:r>
      <w:rPr>
        <w:noProof/>
        <w:lang w:eastAsia="en-GB"/>
      </w:rPr>
      <mc:AlternateContent>
        <mc:Choice Requires="wps">
          <w:drawing>
            <wp:anchor distT="0" distB="0" distL="114300" distR="114300" simplePos="0" relativeHeight="251658244" behindDoc="0" locked="0" layoutInCell="0" allowOverlap="1" wp14:anchorId="17D4B2E4" wp14:editId="18F44412">
              <wp:simplePos x="0" y="0"/>
              <wp:positionH relativeFrom="page">
                <wp:align>center</wp:align>
              </wp:positionH>
              <wp:positionV relativeFrom="page">
                <wp:align>bottom</wp:align>
              </wp:positionV>
              <wp:extent cx="7772400" cy="457200"/>
              <wp:effectExtent l="0" t="0" r="0" b="0"/>
              <wp:wrapNone/>
              <wp:docPr id="3" name="MSIPCMd2524a44ae176d45c6973884"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4D7CEE01" w:rsidR="0033097D" w:rsidRPr="00DB5BC8" w:rsidRDefault="0033097D" w:rsidP="00DB5BC8">
                          <w:pPr>
                            <w:spacing w:after="0"/>
                            <w:jc w:val="center"/>
                            <w:rPr>
                              <w:rFonts w:ascii="Calibri" w:hAnsi="Calibri" w:cs="Calibri"/>
                              <w:color w:val="0078D7"/>
                              <w:sz w:val="24"/>
                            </w:rPr>
                          </w:pPr>
                          <w:r w:rsidRPr="00DB5BC8">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d2524a44ae176d45c6973884" o:spid="_x0000_s1027" type="#_x0000_t202" alt="{&quot;HashCode&quot;:-1663372469,&quot;Height&quot;:9999999.0,&quot;Width&quot;:9999999.0,&quot;Placement&quot;:&quot;Footer&quot;,&quot;Index&quot;:&quot;Primary&quot;,&quot;Section&quot;:5,&quot;Top&quot;:0.0,&quot;Left&quot;:0.0}" style="position:absolute;margin-left:0;margin-top:0;width:612pt;height:36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196A5545" w14:textId="4D7CEE01" w:rsidR="0033097D" w:rsidRPr="00DB5BC8" w:rsidRDefault="0033097D" w:rsidP="00DB5BC8">
                    <w:pPr>
                      <w:spacing w:after="0"/>
                      <w:jc w:val="center"/>
                      <w:rPr>
                        <w:rFonts w:ascii="Calibri" w:hAnsi="Calibri" w:cs="Calibri"/>
                        <w:color w:val="0078D7"/>
                        <w:sz w:val="24"/>
                      </w:rPr>
                    </w:pPr>
                    <w:r w:rsidRPr="00DB5BC8">
                      <w:rPr>
                        <w:rFonts w:ascii="Calibri" w:hAnsi="Calibri" w:cs="Calibri"/>
                        <w:color w:val="0078D7"/>
                        <w:sz w:val="24"/>
                      </w:rPr>
                      <w:t xml:space="preserve">OFFICIAL </w:t>
                    </w:r>
                  </w:p>
                </w:txbxContent>
              </v:textbox>
              <w10:wrap anchorx="page" anchory="page"/>
            </v:shape>
          </w:pict>
        </mc:Fallback>
      </mc:AlternateContent>
    </w:r>
  </w:p>
  <w:bookmarkEnd w:id="50"/>
  <w:p w14:paraId="0F3BDD8F" w14:textId="77777777" w:rsidR="0033097D" w:rsidRDefault="0033097D" w:rsidP="00886DD3">
    <w:pPr>
      <w:pStyle w:val="Footer"/>
    </w:pPr>
    <w:r>
      <w:rPr>
        <w:noProof/>
        <w:lang w:eastAsia="en-GB"/>
      </w:rPr>
      <w:drawing>
        <wp:anchor distT="0" distB="0" distL="114300" distR="114300" simplePos="0" relativeHeight="251658243"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5167" w14:textId="77777777" w:rsidR="00291026" w:rsidRDefault="00291026" w:rsidP="00707B55">
      <w:pPr>
        <w:spacing w:after="0" w:line="240" w:lineRule="auto"/>
      </w:pPr>
      <w:r>
        <w:separator/>
      </w:r>
    </w:p>
  </w:footnote>
  <w:footnote w:type="continuationSeparator" w:id="0">
    <w:p w14:paraId="797CB56A" w14:textId="77777777" w:rsidR="00291026" w:rsidRDefault="00291026" w:rsidP="00707B55">
      <w:pPr>
        <w:spacing w:after="0" w:line="240" w:lineRule="auto"/>
      </w:pPr>
      <w:r>
        <w:continuationSeparator/>
      </w:r>
    </w:p>
  </w:footnote>
  <w:footnote w:type="continuationNotice" w:id="1">
    <w:p w14:paraId="00C4EDDE" w14:textId="77777777" w:rsidR="00E86026" w:rsidRDefault="00E86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77777777" w:rsidR="0033097D" w:rsidRDefault="0033097D">
    <w:pPr>
      <w:pStyle w:val="Header"/>
    </w:pPr>
    <w:r w:rsidRPr="00707B55">
      <w:rPr>
        <w:noProof/>
        <w:lang w:eastAsia="en-GB"/>
      </w:rPr>
      <w:drawing>
        <wp:anchor distT="0" distB="0" distL="114300" distR="114300" simplePos="0" relativeHeight="251658240"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8241"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33097D" w:rsidRPr="00771111" w:rsidRDefault="0033097D"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" fillcolor="white [3201]" stroked="f" strokeweight=".5pt">
              <v:textbox inset="0,0,0,0">
                <w:txbxContent>
                  <w:p w14:paraId="7161994A" w14:textId="77777777" w:rsidR="0033097D" w:rsidRPr="00771111" w:rsidRDefault="0033097D"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33097D" w:rsidRDefault="0033097D">
    <w:pPr>
      <w:pStyle w:val="Header"/>
    </w:pPr>
    <w:r>
      <w:rPr>
        <w:noProof/>
        <w:lang w:eastAsia="en-GB"/>
      </w:rPr>
      <w:drawing>
        <wp:anchor distT="0" distB="0" distL="114300" distR="114300" simplePos="0" relativeHeight="251658242"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B03" w14:textId="77777777" w:rsidR="0033097D" w:rsidRPr="00B202F6" w:rsidRDefault="0033097D" w:rsidP="00B202F6">
    <w:pPr>
      <w:pStyle w:val="Header"/>
      <w:rPr>
        <w:rFonts w:ascii="Corbel" w:hAnsi="Corbel"/>
        <w:color w:val="808080" w:themeColor="background1" w:themeShade="80"/>
        <w:sz w:val="24"/>
      </w:rPr>
    </w:pPr>
    <w:r w:rsidRPr="00B202F6">
      <w:rPr>
        <w:rFonts w:ascii="Corbel" w:hAnsi="Corbel"/>
        <w:color w:val="808080" w:themeColor="background1" w:themeShade="80"/>
        <w:sz w:val="24"/>
      </w:rPr>
      <w:t>HOMES ENGLAND</w:t>
    </w:r>
  </w:p>
  <w:p w14:paraId="62BC5878" w14:textId="77777777" w:rsidR="0033097D" w:rsidRDefault="0033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E4AEF"/>
    <w:multiLevelType w:val="hybridMultilevel"/>
    <w:tmpl w:val="5B789F4A"/>
    <w:lvl w:ilvl="0" w:tplc="6316A0C2">
      <w:start w:val="1"/>
      <w:numFmt w:val="decimal"/>
      <w:lvlText w:val="%1"/>
      <w:lvlJc w:val="left"/>
      <w:pPr>
        <w:ind w:left="1080" w:hanging="72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644" w:hanging="360"/>
      </w:pPr>
      <w:rPr>
        <w:rFonts w:hint="default"/>
        <w:b w:val="0"/>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E5D8B"/>
    <w:multiLevelType w:val="hybridMultilevel"/>
    <w:tmpl w:val="E7C8901A"/>
    <w:lvl w:ilvl="0" w:tplc="A1466A1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54826"/>
    <w:multiLevelType w:val="hybridMultilevel"/>
    <w:tmpl w:val="372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420D9"/>
    <w:multiLevelType w:val="hybridMultilevel"/>
    <w:tmpl w:val="5AFE5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27F75"/>
    <w:multiLevelType w:val="hybridMultilevel"/>
    <w:tmpl w:val="1FC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445F5"/>
    <w:multiLevelType w:val="hybridMultilevel"/>
    <w:tmpl w:val="2CD66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73C5F"/>
    <w:multiLevelType w:val="hybridMultilevel"/>
    <w:tmpl w:val="8B5CCEBC"/>
    <w:lvl w:ilvl="0" w:tplc="C21081F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320D5FF0"/>
    <w:multiLevelType w:val="hybridMultilevel"/>
    <w:tmpl w:val="6FF8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386402DF"/>
    <w:multiLevelType w:val="hybridMultilevel"/>
    <w:tmpl w:val="AED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603AAE"/>
    <w:multiLevelType w:val="hybridMultilevel"/>
    <w:tmpl w:val="4142D458"/>
    <w:lvl w:ilvl="0" w:tplc="E1422BB6">
      <w:start w:val="1"/>
      <w:numFmt w:val="decimal"/>
      <w:lvlText w:val="5.%1."/>
      <w:lvlJc w:val="left"/>
      <w:pPr>
        <w:ind w:left="720" w:hanging="360"/>
      </w:pPr>
      <w:rPr>
        <w:rFonts w:hint="default"/>
        <w:b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650F3"/>
    <w:multiLevelType w:val="hybridMultilevel"/>
    <w:tmpl w:val="A49E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0E3503"/>
    <w:multiLevelType w:val="hybridMultilevel"/>
    <w:tmpl w:val="CBE45E3C"/>
    <w:lvl w:ilvl="0" w:tplc="90EE8FF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D65EA"/>
    <w:multiLevelType w:val="multilevel"/>
    <w:tmpl w:val="DC924B3A"/>
    <w:lvl w:ilvl="0">
      <w:start w:val="1"/>
      <w:numFmt w:val="decimal"/>
      <w:lvlText w:val="%1."/>
      <w:lvlJc w:val="left"/>
      <w:pPr>
        <w:ind w:left="720" w:hanging="360"/>
      </w:pPr>
    </w:lvl>
    <w:lvl w:ilvl="1">
      <w:start w:val="1"/>
      <w:numFmt w:val="decimal"/>
      <w:isLgl/>
      <w:lvlText w:val="%1.%2"/>
      <w:lvlJc w:val="left"/>
      <w:pPr>
        <w:ind w:left="1212" w:hanging="852"/>
      </w:pPr>
      <w:rPr>
        <w:rFonts w:hint="default"/>
        <w:sz w:val="20"/>
        <w:szCs w:val="20"/>
      </w:rPr>
    </w:lvl>
    <w:lvl w:ilvl="2">
      <w:start w:val="1"/>
      <w:numFmt w:val="decimal"/>
      <w:isLgl/>
      <w:lvlText w:val="%1.%2.%3"/>
      <w:lvlJc w:val="left"/>
      <w:pPr>
        <w:ind w:left="1212" w:hanging="85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6"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143A0"/>
    <w:multiLevelType w:val="hybridMultilevel"/>
    <w:tmpl w:val="7F12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96791F"/>
    <w:multiLevelType w:val="hybridMultilevel"/>
    <w:tmpl w:val="836E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D1BDB"/>
    <w:multiLevelType w:val="hybridMultilevel"/>
    <w:tmpl w:val="A0242C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501EB6"/>
    <w:multiLevelType w:val="hybridMultilevel"/>
    <w:tmpl w:val="A584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64CE2"/>
    <w:multiLevelType w:val="hybridMultilevel"/>
    <w:tmpl w:val="9B7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43"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F527CCB"/>
    <w:multiLevelType w:val="hybridMultilevel"/>
    <w:tmpl w:val="A7B663EE"/>
    <w:lvl w:ilvl="0" w:tplc="AC2E143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6"/>
  </w:num>
  <w:num w:numId="4">
    <w:abstractNumId w:val="26"/>
  </w:num>
  <w:num w:numId="5">
    <w:abstractNumId w:val="33"/>
  </w:num>
  <w:num w:numId="6">
    <w:abstractNumId w:val="14"/>
  </w:num>
  <w:num w:numId="7">
    <w:abstractNumId w:val="47"/>
  </w:num>
  <w:num w:numId="8">
    <w:abstractNumId w:val="1"/>
  </w:num>
  <w:num w:numId="9">
    <w:abstractNumId w:val="30"/>
  </w:num>
  <w:num w:numId="10">
    <w:abstractNumId w:val="43"/>
  </w:num>
  <w:num w:numId="11">
    <w:abstractNumId w:val="4"/>
  </w:num>
  <w:num w:numId="12">
    <w:abstractNumId w:val="27"/>
  </w:num>
  <w:num w:numId="13">
    <w:abstractNumId w:val="22"/>
  </w:num>
  <w:num w:numId="14">
    <w:abstractNumId w:val="25"/>
  </w:num>
  <w:num w:numId="15">
    <w:abstractNumId w:val="37"/>
  </w:num>
  <w:num w:numId="16">
    <w:abstractNumId w:val="32"/>
  </w:num>
  <w:num w:numId="17">
    <w:abstractNumId w:val="12"/>
  </w:num>
  <w:num w:numId="18">
    <w:abstractNumId w:val="19"/>
  </w:num>
  <w:num w:numId="19">
    <w:abstractNumId w:val="46"/>
  </w:num>
  <w:num w:numId="20">
    <w:abstractNumId w:val="23"/>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7"/>
  </w:num>
  <w:num w:numId="26">
    <w:abstractNumId w:val="20"/>
  </w:num>
  <w:num w:numId="27">
    <w:abstractNumId w:val="31"/>
  </w:num>
  <w:num w:numId="28">
    <w:abstractNumId w:val="5"/>
  </w:num>
  <w:num w:numId="29">
    <w:abstractNumId w:val="7"/>
  </w:num>
  <w:num w:numId="30">
    <w:abstractNumId w:val="29"/>
  </w:num>
  <w:num w:numId="31">
    <w:abstractNumId w:val="45"/>
  </w:num>
  <w:num w:numId="32">
    <w:abstractNumId w:val="40"/>
  </w:num>
  <w:num w:numId="33">
    <w:abstractNumId w:val="10"/>
  </w:num>
  <w:num w:numId="34">
    <w:abstractNumId w:val="34"/>
  </w:num>
  <w:num w:numId="35">
    <w:abstractNumId w:val="39"/>
  </w:num>
  <w:num w:numId="36">
    <w:abstractNumId w:val="9"/>
  </w:num>
  <w:num w:numId="37">
    <w:abstractNumId w:val="28"/>
  </w:num>
  <w:num w:numId="38">
    <w:abstractNumId w:val="41"/>
  </w:num>
  <w:num w:numId="39">
    <w:abstractNumId w:val="13"/>
  </w:num>
  <w:num w:numId="40">
    <w:abstractNumId w:val="2"/>
  </w:num>
  <w:num w:numId="41">
    <w:abstractNumId w:val="8"/>
  </w:num>
  <w:num w:numId="42">
    <w:abstractNumId w:val="15"/>
  </w:num>
  <w:num w:numId="43">
    <w:abstractNumId w:val="24"/>
  </w:num>
  <w:num w:numId="44">
    <w:abstractNumId w:val="44"/>
  </w:num>
  <w:num w:numId="45">
    <w:abstractNumId w:val="38"/>
  </w:num>
  <w:num w:numId="46">
    <w:abstractNumId w:val="18"/>
  </w:num>
  <w:num w:numId="47">
    <w:abstractNumId w:val="1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55"/>
    <w:rsid w:val="000014C8"/>
    <w:rsid w:val="00002261"/>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359E"/>
    <w:rsid w:val="000336E0"/>
    <w:rsid w:val="000349F4"/>
    <w:rsid w:val="00035AF5"/>
    <w:rsid w:val="000413B1"/>
    <w:rsid w:val="000416A5"/>
    <w:rsid w:val="000433DE"/>
    <w:rsid w:val="00043D80"/>
    <w:rsid w:val="000449B8"/>
    <w:rsid w:val="0004620E"/>
    <w:rsid w:val="000477CC"/>
    <w:rsid w:val="000479E2"/>
    <w:rsid w:val="00050037"/>
    <w:rsid w:val="00052A8D"/>
    <w:rsid w:val="00052D17"/>
    <w:rsid w:val="000568E8"/>
    <w:rsid w:val="00060AFE"/>
    <w:rsid w:val="0006208C"/>
    <w:rsid w:val="00063147"/>
    <w:rsid w:val="0006350E"/>
    <w:rsid w:val="000649FE"/>
    <w:rsid w:val="000723E1"/>
    <w:rsid w:val="000759DC"/>
    <w:rsid w:val="00075CED"/>
    <w:rsid w:val="00081CF4"/>
    <w:rsid w:val="00082484"/>
    <w:rsid w:val="00087D7E"/>
    <w:rsid w:val="0009293E"/>
    <w:rsid w:val="000945C2"/>
    <w:rsid w:val="000A21CC"/>
    <w:rsid w:val="000B10F0"/>
    <w:rsid w:val="000B7F67"/>
    <w:rsid w:val="000C1B45"/>
    <w:rsid w:val="000C220E"/>
    <w:rsid w:val="000C5674"/>
    <w:rsid w:val="000C583F"/>
    <w:rsid w:val="000C5947"/>
    <w:rsid w:val="000C7994"/>
    <w:rsid w:val="000D0F2C"/>
    <w:rsid w:val="000D0FF5"/>
    <w:rsid w:val="000D162D"/>
    <w:rsid w:val="000D3CDA"/>
    <w:rsid w:val="000D3D25"/>
    <w:rsid w:val="000D4460"/>
    <w:rsid w:val="000D75DC"/>
    <w:rsid w:val="000E106F"/>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4754"/>
    <w:rsid w:val="00106D2F"/>
    <w:rsid w:val="0011284E"/>
    <w:rsid w:val="00114BF4"/>
    <w:rsid w:val="00115F02"/>
    <w:rsid w:val="00116932"/>
    <w:rsid w:val="00117D58"/>
    <w:rsid w:val="00117D5E"/>
    <w:rsid w:val="0012004D"/>
    <w:rsid w:val="0012016D"/>
    <w:rsid w:val="00120AAB"/>
    <w:rsid w:val="001223F0"/>
    <w:rsid w:val="00123A9E"/>
    <w:rsid w:val="001247A1"/>
    <w:rsid w:val="0012661D"/>
    <w:rsid w:val="001346CC"/>
    <w:rsid w:val="0013591A"/>
    <w:rsid w:val="00136CD4"/>
    <w:rsid w:val="00137F54"/>
    <w:rsid w:val="00143BCD"/>
    <w:rsid w:val="00144AA0"/>
    <w:rsid w:val="00150C34"/>
    <w:rsid w:val="001533D4"/>
    <w:rsid w:val="001573C5"/>
    <w:rsid w:val="001605D6"/>
    <w:rsid w:val="00160B00"/>
    <w:rsid w:val="00162240"/>
    <w:rsid w:val="00164A09"/>
    <w:rsid w:val="00166BA5"/>
    <w:rsid w:val="00167412"/>
    <w:rsid w:val="00171A28"/>
    <w:rsid w:val="00172242"/>
    <w:rsid w:val="001743A2"/>
    <w:rsid w:val="00175716"/>
    <w:rsid w:val="00183363"/>
    <w:rsid w:val="0019020D"/>
    <w:rsid w:val="00191885"/>
    <w:rsid w:val="00192682"/>
    <w:rsid w:val="00196B30"/>
    <w:rsid w:val="001A220E"/>
    <w:rsid w:val="001A3553"/>
    <w:rsid w:val="001A69B7"/>
    <w:rsid w:val="001A7680"/>
    <w:rsid w:val="001B020E"/>
    <w:rsid w:val="001B0699"/>
    <w:rsid w:val="001B10CD"/>
    <w:rsid w:val="001B5307"/>
    <w:rsid w:val="001B53B8"/>
    <w:rsid w:val="001B6254"/>
    <w:rsid w:val="001B6AF2"/>
    <w:rsid w:val="001C1007"/>
    <w:rsid w:val="001C1528"/>
    <w:rsid w:val="001C23A2"/>
    <w:rsid w:val="001C51BF"/>
    <w:rsid w:val="001C583C"/>
    <w:rsid w:val="001D00D1"/>
    <w:rsid w:val="001D1913"/>
    <w:rsid w:val="001D5263"/>
    <w:rsid w:val="001D57EC"/>
    <w:rsid w:val="001D6AB6"/>
    <w:rsid w:val="001D7A3E"/>
    <w:rsid w:val="001D7E30"/>
    <w:rsid w:val="001E126B"/>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78B9"/>
    <w:rsid w:val="00227F43"/>
    <w:rsid w:val="002301D5"/>
    <w:rsid w:val="0023031C"/>
    <w:rsid w:val="00231749"/>
    <w:rsid w:val="00235F32"/>
    <w:rsid w:val="00243106"/>
    <w:rsid w:val="002450A3"/>
    <w:rsid w:val="002504A6"/>
    <w:rsid w:val="00253F5B"/>
    <w:rsid w:val="00254F56"/>
    <w:rsid w:val="00261705"/>
    <w:rsid w:val="0026260F"/>
    <w:rsid w:val="00262F4F"/>
    <w:rsid w:val="00267228"/>
    <w:rsid w:val="00270CF1"/>
    <w:rsid w:val="00282035"/>
    <w:rsid w:val="0028220E"/>
    <w:rsid w:val="00291026"/>
    <w:rsid w:val="002B7A86"/>
    <w:rsid w:val="002C3D1A"/>
    <w:rsid w:val="002C41D6"/>
    <w:rsid w:val="002D1A97"/>
    <w:rsid w:val="002D4BC7"/>
    <w:rsid w:val="002D5079"/>
    <w:rsid w:val="002E3AEB"/>
    <w:rsid w:val="002E68D9"/>
    <w:rsid w:val="002E6F09"/>
    <w:rsid w:val="002F02F5"/>
    <w:rsid w:val="00300656"/>
    <w:rsid w:val="00303E7E"/>
    <w:rsid w:val="00307D39"/>
    <w:rsid w:val="003104EC"/>
    <w:rsid w:val="00311426"/>
    <w:rsid w:val="003115CB"/>
    <w:rsid w:val="003115DA"/>
    <w:rsid w:val="00312A14"/>
    <w:rsid w:val="00317281"/>
    <w:rsid w:val="0032049C"/>
    <w:rsid w:val="003218CC"/>
    <w:rsid w:val="003255D6"/>
    <w:rsid w:val="003257B9"/>
    <w:rsid w:val="0033097D"/>
    <w:rsid w:val="0033342E"/>
    <w:rsid w:val="00335265"/>
    <w:rsid w:val="00336F33"/>
    <w:rsid w:val="00336FF8"/>
    <w:rsid w:val="00344374"/>
    <w:rsid w:val="00346FF3"/>
    <w:rsid w:val="003500FD"/>
    <w:rsid w:val="003508D0"/>
    <w:rsid w:val="003532AE"/>
    <w:rsid w:val="003551DE"/>
    <w:rsid w:val="003564E9"/>
    <w:rsid w:val="0036217F"/>
    <w:rsid w:val="00362C4A"/>
    <w:rsid w:val="003702B5"/>
    <w:rsid w:val="00371D3F"/>
    <w:rsid w:val="00372F97"/>
    <w:rsid w:val="00376295"/>
    <w:rsid w:val="00381415"/>
    <w:rsid w:val="00384175"/>
    <w:rsid w:val="00385AF9"/>
    <w:rsid w:val="003871A5"/>
    <w:rsid w:val="00387298"/>
    <w:rsid w:val="00387EFC"/>
    <w:rsid w:val="00390C97"/>
    <w:rsid w:val="003952A4"/>
    <w:rsid w:val="00396BE9"/>
    <w:rsid w:val="003A0883"/>
    <w:rsid w:val="003A1648"/>
    <w:rsid w:val="003A30CC"/>
    <w:rsid w:val="003A3203"/>
    <w:rsid w:val="003A34EA"/>
    <w:rsid w:val="003A3BFD"/>
    <w:rsid w:val="003A574C"/>
    <w:rsid w:val="003A7DBC"/>
    <w:rsid w:val="003B2670"/>
    <w:rsid w:val="003B2E72"/>
    <w:rsid w:val="003B5405"/>
    <w:rsid w:val="003B5C3B"/>
    <w:rsid w:val="003B682A"/>
    <w:rsid w:val="003C1294"/>
    <w:rsid w:val="003C7216"/>
    <w:rsid w:val="003C7D2C"/>
    <w:rsid w:val="003D0C09"/>
    <w:rsid w:val="003D30FC"/>
    <w:rsid w:val="003D3692"/>
    <w:rsid w:val="003D37C7"/>
    <w:rsid w:val="003D4161"/>
    <w:rsid w:val="003D69EC"/>
    <w:rsid w:val="003E3A8C"/>
    <w:rsid w:val="003E3DD9"/>
    <w:rsid w:val="003E4CAA"/>
    <w:rsid w:val="003E5A50"/>
    <w:rsid w:val="003E767B"/>
    <w:rsid w:val="003F1357"/>
    <w:rsid w:val="003F3EB2"/>
    <w:rsid w:val="003F459F"/>
    <w:rsid w:val="003F7726"/>
    <w:rsid w:val="00403533"/>
    <w:rsid w:val="00403D34"/>
    <w:rsid w:val="004078BD"/>
    <w:rsid w:val="00407B0A"/>
    <w:rsid w:val="00413FDA"/>
    <w:rsid w:val="004149BD"/>
    <w:rsid w:val="00417ADD"/>
    <w:rsid w:val="004248B8"/>
    <w:rsid w:val="004265AA"/>
    <w:rsid w:val="00431F5A"/>
    <w:rsid w:val="00433FB7"/>
    <w:rsid w:val="00437604"/>
    <w:rsid w:val="004408F2"/>
    <w:rsid w:val="00441F98"/>
    <w:rsid w:val="00452FD1"/>
    <w:rsid w:val="004550EF"/>
    <w:rsid w:val="0045584B"/>
    <w:rsid w:val="00455CF5"/>
    <w:rsid w:val="0045751A"/>
    <w:rsid w:val="0046413B"/>
    <w:rsid w:val="0046602A"/>
    <w:rsid w:val="00474076"/>
    <w:rsid w:val="00474E3E"/>
    <w:rsid w:val="0047743A"/>
    <w:rsid w:val="00481382"/>
    <w:rsid w:val="0048234C"/>
    <w:rsid w:val="004873C3"/>
    <w:rsid w:val="0048756D"/>
    <w:rsid w:val="00492563"/>
    <w:rsid w:val="00494A6D"/>
    <w:rsid w:val="00495299"/>
    <w:rsid w:val="0049530B"/>
    <w:rsid w:val="00496B0E"/>
    <w:rsid w:val="00496D7E"/>
    <w:rsid w:val="004A076C"/>
    <w:rsid w:val="004A17AE"/>
    <w:rsid w:val="004A2DCA"/>
    <w:rsid w:val="004A3733"/>
    <w:rsid w:val="004B152A"/>
    <w:rsid w:val="004B46DF"/>
    <w:rsid w:val="004B7269"/>
    <w:rsid w:val="004C208D"/>
    <w:rsid w:val="004C3D16"/>
    <w:rsid w:val="004C5AB5"/>
    <w:rsid w:val="004C69DC"/>
    <w:rsid w:val="004D1F95"/>
    <w:rsid w:val="004D3379"/>
    <w:rsid w:val="004D33A2"/>
    <w:rsid w:val="004D57C1"/>
    <w:rsid w:val="004D66D1"/>
    <w:rsid w:val="004D7517"/>
    <w:rsid w:val="004E1392"/>
    <w:rsid w:val="004E2134"/>
    <w:rsid w:val="004E2192"/>
    <w:rsid w:val="004E2439"/>
    <w:rsid w:val="004E3629"/>
    <w:rsid w:val="004E7C7E"/>
    <w:rsid w:val="004F2943"/>
    <w:rsid w:val="00500658"/>
    <w:rsid w:val="00507387"/>
    <w:rsid w:val="005109F7"/>
    <w:rsid w:val="00512B33"/>
    <w:rsid w:val="00523A8A"/>
    <w:rsid w:val="00527872"/>
    <w:rsid w:val="0053265B"/>
    <w:rsid w:val="005367FA"/>
    <w:rsid w:val="00542F5D"/>
    <w:rsid w:val="005449B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B50F8"/>
    <w:rsid w:val="005B5A2A"/>
    <w:rsid w:val="005D1354"/>
    <w:rsid w:val="005D31E1"/>
    <w:rsid w:val="005D36F2"/>
    <w:rsid w:val="005D6A8D"/>
    <w:rsid w:val="005D74EB"/>
    <w:rsid w:val="005E4958"/>
    <w:rsid w:val="005F15BD"/>
    <w:rsid w:val="005F52E5"/>
    <w:rsid w:val="005F6CA0"/>
    <w:rsid w:val="005F7739"/>
    <w:rsid w:val="006027E6"/>
    <w:rsid w:val="00602CF2"/>
    <w:rsid w:val="0060322D"/>
    <w:rsid w:val="00603AEF"/>
    <w:rsid w:val="00610B08"/>
    <w:rsid w:val="00610DCD"/>
    <w:rsid w:val="00613684"/>
    <w:rsid w:val="00620336"/>
    <w:rsid w:val="00621BE2"/>
    <w:rsid w:val="00630AC6"/>
    <w:rsid w:val="0063311C"/>
    <w:rsid w:val="00635C0A"/>
    <w:rsid w:val="00635C10"/>
    <w:rsid w:val="00635D57"/>
    <w:rsid w:val="00643AD1"/>
    <w:rsid w:val="00643C3A"/>
    <w:rsid w:val="0066629A"/>
    <w:rsid w:val="00666717"/>
    <w:rsid w:val="00671C7A"/>
    <w:rsid w:val="0067726A"/>
    <w:rsid w:val="00680106"/>
    <w:rsid w:val="00680798"/>
    <w:rsid w:val="006808E6"/>
    <w:rsid w:val="006813A7"/>
    <w:rsid w:val="00682979"/>
    <w:rsid w:val="00687513"/>
    <w:rsid w:val="00694B3D"/>
    <w:rsid w:val="00697A97"/>
    <w:rsid w:val="006A26C5"/>
    <w:rsid w:val="006A7F10"/>
    <w:rsid w:val="006B0693"/>
    <w:rsid w:val="006B2DCA"/>
    <w:rsid w:val="006B65E7"/>
    <w:rsid w:val="006C19AA"/>
    <w:rsid w:val="006C390E"/>
    <w:rsid w:val="006C497B"/>
    <w:rsid w:val="006C7DF7"/>
    <w:rsid w:val="006D2B58"/>
    <w:rsid w:val="006D31D0"/>
    <w:rsid w:val="006D56BE"/>
    <w:rsid w:val="006D7B89"/>
    <w:rsid w:val="006E0D2E"/>
    <w:rsid w:val="006E1BF4"/>
    <w:rsid w:val="006E1D9F"/>
    <w:rsid w:val="006E343E"/>
    <w:rsid w:val="006E4405"/>
    <w:rsid w:val="006E495C"/>
    <w:rsid w:val="006E4F3D"/>
    <w:rsid w:val="006E5360"/>
    <w:rsid w:val="006E5CC0"/>
    <w:rsid w:val="006E6B77"/>
    <w:rsid w:val="006E79DA"/>
    <w:rsid w:val="006F2031"/>
    <w:rsid w:val="006F3313"/>
    <w:rsid w:val="006F5C6D"/>
    <w:rsid w:val="0070249B"/>
    <w:rsid w:val="00702763"/>
    <w:rsid w:val="00703E4B"/>
    <w:rsid w:val="00703FCC"/>
    <w:rsid w:val="00704444"/>
    <w:rsid w:val="00705A38"/>
    <w:rsid w:val="00706F3B"/>
    <w:rsid w:val="00707B55"/>
    <w:rsid w:val="007155C1"/>
    <w:rsid w:val="007158A7"/>
    <w:rsid w:val="00721203"/>
    <w:rsid w:val="007258AA"/>
    <w:rsid w:val="00731894"/>
    <w:rsid w:val="00732015"/>
    <w:rsid w:val="00736872"/>
    <w:rsid w:val="00736B66"/>
    <w:rsid w:val="00736BA0"/>
    <w:rsid w:val="00740124"/>
    <w:rsid w:val="00744C4C"/>
    <w:rsid w:val="007451BA"/>
    <w:rsid w:val="0074653C"/>
    <w:rsid w:val="007468B0"/>
    <w:rsid w:val="00746C49"/>
    <w:rsid w:val="007473D6"/>
    <w:rsid w:val="00750619"/>
    <w:rsid w:val="00755862"/>
    <w:rsid w:val="00761C22"/>
    <w:rsid w:val="00763820"/>
    <w:rsid w:val="00770D25"/>
    <w:rsid w:val="00773B81"/>
    <w:rsid w:val="0077565A"/>
    <w:rsid w:val="007839D4"/>
    <w:rsid w:val="00791770"/>
    <w:rsid w:val="00794173"/>
    <w:rsid w:val="00794837"/>
    <w:rsid w:val="00795EA1"/>
    <w:rsid w:val="00797BA9"/>
    <w:rsid w:val="007A1AA8"/>
    <w:rsid w:val="007B3877"/>
    <w:rsid w:val="007B5AB9"/>
    <w:rsid w:val="007B72F9"/>
    <w:rsid w:val="007C08D2"/>
    <w:rsid w:val="007C382B"/>
    <w:rsid w:val="007C45EC"/>
    <w:rsid w:val="007C7CE1"/>
    <w:rsid w:val="007E078C"/>
    <w:rsid w:val="007E07C5"/>
    <w:rsid w:val="007E5452"/>
    <w:rsid w:val="007E58BF"/>
    <w:rsid w:val="007E6390"/>
    <w:rsid w:val="007F08BA"/>
    <w:rsid w:val="007F195B"/>
    <w:rsid w:val="007F209E"/>
    <w:rsid w:val="007F22E5"/>
    <w:rsid w:val="007F3E8F"/>
    <w:rsid w:val="007F4930"/>
    <w:rsid w:val="00802862"/>
    <w:rsid w:val="00804561"/>
    <w:rsid w:val="00810383"/>
    <w:rsid w:val="008104C6"/>
    <w:rsid w:val="0081067F"/>
    <w:rsid w:val="00810F9B"/>
    <w:rsid w:val="00811117"/>
    <w:rsid w:val="00814A21"/>
    <w:rsid w:val="00817269"/>
    <w:rsid w:val="0082227A"/>
    <w:rsid w:val="00824E85"/>
    <w:rsid w:val="00825815"/>
    <w:rsid w:val="00825E1C"/>
    <w:rsid w:val="0082781D"/>
    <w:rsid w:val="00827C2A"/>
    <w:rsid w:val="008348E4"/>
    <w:rsid w:val="0083611E"/>
    <w:rsid w:val="00837ADB"/>
    <w:rsid w:val="00841FB3"/>
    <w:rsid w:val="008426BA"/>
    <w:rsid w:val="008447E1"/>
    <w:rsid w:val="00856EC3"/>
    <w:rsid w:val="00861579"/>
    <w:rsid w:val="00864F9F"/>
    <w:rsid w:val="00867B2A"/>
    <w:rsid w:val="00871122"/>
    <w:rsid w:val="0087353C"/>
    <w:rsid w:val="008743A0"/>
    <w:rsid w:val="00875DF6"/>
    <w:rsid w:val="00880957"/>
    <w:rsid w:val="008859D3"/>
    <w:rsid w:val="00886787"/>
    <w:rsid w:val="00886DD3"/>
    <w:rsid w:val="00890787"/>
    <w:rsid w:val="00890A10"/>
    <w:rsid w:val="008945EE"/>
    <w:rsid w:val="008974FF"/>
    <w:rsid w:val="00897541"/>
    <w:rsid w:val="008A0625"/>
    <w:rsid w:val="008A18B5"/>
    <w:rsid w:val="008A4402"/>
    <w:rsid w:val="008A4F0D"/>
    <w:rsid w:val="008A525A"/>
    <w:rsid w:val="008A5C3F"/>
    <w:rsid w:val="008A7629"/>
    <w:rsid w:val="008A7CBF"/>
    <w:rsid w:val="008B0CAC"/>
    <w:rsid w:val="008B42A5"/>
    <w:rsid w:val="008B5131"/>
    <w:rsid w:val="008B625D"/>
    <w:rsid w:val="008C319C"/>
    <w:rsid w:val="008C4394"/>
    <w:rsid w:val="008D0C3A"/>
    <w:rsid w:val="008D3E59"/>
    <w:rsid w:val="008D6611"/>
    <w:rsid w:val="008E464D"/>
    <w:rsid w:val="008F7EE6"/>
    <w:rsid w:val="0090058C"/>
    <w:rsid w:val="009008BE"/>
    <w:rsid w:val="00901D8A"/>
    <w:rsid w:val="00906D34"/>
    <w:rsid w:val="00907264"/>
    <w:rsid w:val="00911DF3"/>
    <w:rsid w:val="00914919"/>
    <w:rsid w:val="00915487"/>
    <w:rsid w:val="00915FC8"/>
    <w:rsid w:val="00921DE5"/>
    <w:rsid w:val="009234E6"/>
    <w:rsid w:val="00924587"/>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3A6E"/>
    <w:rsid w:val="009851A1"/>
    <w:rsid w:val="00987332"/>
    <w:rsid w:val="0099460C"/>
    <w:rsid w:val="00994954"/>
    <w:rsid w:val="009963DE"/>
    <w:rsid w:val="009A32C1"/>
    <w:rsid w:val="009B1699"/>
    <w:rsid w:val="009B32B3"/>
    <w:rsid w:val="009B3625"/>
    <w:rsid w:val="009B6EC8"/>
    <w:rsid w:val="009C0C5A"/>
    <w:rsid w:val="009C2A33"/>
    <w:rsid w:val="009C65B0"/>
    <w:rsid w:val="009D4BDA"/>
    <w:rsid w:val="009D5135"/>
    <w:rsid w:val="009E5DAF"/>
    <w:rsid w:val="009E623C"/>
    <w:rsid w:val="009F1B75"/>
    <w:rsid w:val="009F2268"/>
    <w:rsid w:val="009F3EEC"/>
    <w:rsid w:val="00A0293A"/>
    <w:rsid w:val="00A03AEF"/>
    <w:rsid w:val="00A0641F"/>
    <w:rsid w:val="00A109FC"/>
    <w:rsid w:val="00A12C1A"/>
    <w:rsid w:val="00A1412F"/>
    <w:rsid w:val="00A14D29"/>
    <w:rsid w:val="00A1726F"/>
    <w:rsid w:val="00A25786"/>
    <w:rsid w:val="00A26C6C"/>
    <w:rsid w:val="00A31B9C"/>
    <w:rsid w:val="00A32B68"/>
    <w:rsid w:val="00A35A87"/>
    <w:rsid w:val="00A4304E"/>
    <w:rsid w:val="00A46638"/>
    <w:rsid w:val="00A54F3C"/>
    <w:rsid w:val="00A55741"/>
    <w:rsid w:val="00A55E76"/>
    <w:rsid w:val="00A56033"/>
    <w:rsid w:val="00A5686E"/>
    <w:rsid w:val="00A639F8"/>
    <w:rsid w:val="00A664E1"/>
    <w:rsid w:val="00A66A18"/>
    <w:rsid w:val="00A72F8F"/>
    <w:rsid w:val="00A75914"/>
    <w:rsid w:val="00A776BD"/>
    <w:rsid w:val="00A81923"/>
    <w:rsid w:val="00A82CA2"/>
    <w:rsid w:val="00A84194"/>
    <w:rsid w:val="00A84EA9"/>
    <w:rsid w:val="00A90B37"/>
    <w:rsid w:val="00AA2960"/>
    <w:rsid w:val="00AA4E70"/>
    <w:rsid w:val="00AA74B6"/>
    <w:rsid w:val="00AB347C"/>
    <w:rsid w:val="00AB3EAA"/>
    <w:rsid w:val="00AB6943"/>
    <w:rsid w:val="00AB7075"/>
    <w:rsid w:val="00AC17FE"/>
    <w:rsid w:val="00AC5E7E"/>
    <w:rsid w:val="00AC701D"/>
    <w:rsid w:val="00AD1317"/>
    <w:rsid w:val="00AD4147"/>
    <w:rsid w:val="00AD7437"/>
    <w:rsid w:val="00AE20EF"/>
    <w:rsid w:val="00AE55F8"/>
    <w:rsid w:val="00AE66D9"/>
    <w:rsid w:val="00AE6A84"/>
    <w:rsid w:val="00AE73FF"/>
    <w:rsid w:val="00AF29DD"/>
    <w:rsid w:val="00AF2E60"/>
    <w:rsid w:val="00AF334F"/>
    <w:rsid w:val="00AF7666"/>
    <w:rsid w:val="00AF7D39"/>
    <w:rsid w:val="00B00A30"/>
    <w:rsid w:val="00B016D3"/>
    <w:rsid w:val="00B01EFB"/>
    <w:rsid w:val="00B12ACC"/>
    <w:rsid w:val="00B202F6"/>
    <w:rsid w:val="00B22FEC"/>
    <w:rsid w:val="00B23CF1"/>
    <w:rsid w:val="00B25884"/>
    <w:rsid w:val="00B266AC"/>
    <w:rsid w:val="00B2701B"/>
    <w:rsid w:val="00B27B57"/>
    <w:rsid w:val="00B27CA1"/>
    <w:rsid w:val="00B30C33"/>
    <w:rsid w:val="00B3550C"/>
    <w:rsid w:val="00B404B2"/>
    <w:rsid w:val="00B43560"/>
    <w:rsid w:val="00B436F8"/>
    <w:rsid w:val="00B43C01"/>
    <w:rsid w:val="00B475CD"/>
    <w:rsid w:val="00B50BD9"/>
    <w:rsid w:val="00B52516"/>
    <w:rsid w:val="00B53BBE"/>
    <w:rsid w:val="00B55535"/>
    <w:rsid w:val="00B60F96"/>
    <w:rsid w:val="00B70EF3"/>
    <w:rsid w:val="00B75931"/>
    <w:rsid w:val="00B85888"/>
    <w:rsid w:val="00B86363"/>
    <w:rsid w:val="00B954F0"/>
    <w:rsid w:val="00B96BA2"/>
    <w:rsid w:val="00BA4495"/>
    <w:rsid w:val="00BB2A08"/>
    <w:rsid w:val="00BB2D11"/>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D82"/>
    <w:rsid w:val="00BF2B8A"/>
    <w:rsid w:val="00BF3FB0"/>
    <w:rsid w:val="00BF46C6"/>
    <w:rsid w:val="00BF6DBC"/>
    <w:rsid w:val="00C009F9"/>
    <w:rsid w:val="00C0782E"/>
    <w:rsid w:val="00C078E6"/>
    <w:rsid w:val="00C12C14"/>
    <w:rsid w:val="00C152AF"/>
    <w:rsid w:val="00C17650"/>
    <w:rsid w:val="00C17CA7"/>
    <w:rsid w:val="00C17F86"/>
    <w:rsid w:val="00C2006A"/>
    <w:rsid w:val="00C259EC"/>
    <w:rsid w:val="00C3558F"/>
    <w:rsid w:val="00C36488"/>
    <w:rsid w:val="00C364AF"/>
    <w:rsid w:val="00C36607"/>
    <w:rsid w:val="00C37031"/>
    <w:rsid w:val="00C46E38"/>
    <w:rsid w:val="00C5541B"/>
    <w:rsid w:val="00C566F0"/>
    <w:rsid w:val="00C57A10"/>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6F82"/>
    <w:rsid w:val="00C97389"/>
    <w:rsid w:val="00C97DA3"/>
    <w:rsid w:val="00CA226C"/>
    <w:rsid w:val="00CA3A47"/>
    <w:rsid w:val="00CA4DD9"/>
    <w:rsid w:val="00CA5DDB"/>
    <w:rsid w:val="00CB09B9"/>
    <w:rsid w:val="00CB38DB"/>
    <w:rsid w:val="00CB3DA8"/>
    <w:rsid w:val="00CB48CB"/>
    <w:rsid w:val="00CC19F7"/>
    <w:rsid w:val="00CC5DC1"/>
    <w:rsid w:val="00CD0972"/>
    <w:rsid w:val="00CD1381"/>
    <w:rsid w:val="00CD4A9C"/>
    <w:rsid w:val="00CD5FD1"/>
    <w:rsid w:val="00CD7C9C"/>
    <w:rsid w:val="00CE35F8"/>
    <w:rsid w:val="00CE4146"/>
    <w:rsid w:val="00CF025B"/>
    <w:rsid w:val="00CF38C8"/>
    <w:rsid w:val="00CF3D3B"/>
    <w:rsid w:val="00CF3FDB"/>
    <w:rsid w:val="00CF6371"/>
    <w:rsid w:val="00CF754D"/>
    <w:rsid w:val="00D04CB3"/>
    <w:rsid w:val="00D0657C"/>
    <w:rsid w:val="00D1094A"/>
    <w:rsid w:val="00D113F4"/>
    <w:rsid w:val="00D121E6"/>
    <w:rsid w:val="00D25CE3"/>
    <w:rsid w:val="00D25FDD"/>
    <w:rsid w:val="00D32C66"/>
    <w:rsid w:val="00D350C1"/>
    <w:rsid w:val="00D36373"/>
    <w:rsid w:val="00D36FD6"/>
    <w:rsid w:val="00D42433"/>
    <w:rsid w:val="00D43B4E"/>
    <w:rsid w:val="00D46C9D"/>
    <w:rsid w:val="00D52730"/>
    <w:rsid w:val="00D56944"/>
    <w:rsid w:val="00D64FED"/>
    <w:rsid w:val="00D723FB"/>
    <w:rsid w:val="00D73777"/>
    <w:rsid w:val="00D74BC8"/>
    <w:rsid w:val="00D76B35"/>
    <w:rsid w:val="00D77CB9"/>
    <w:rsid w:val="00D83F4D"/>
    <w:rsid w:val="00D904FF"/>
    <w:rsid w:val="00D91B70"/>
    <w:rsid w:val="00D92DB1"/>
    <w:rsid w:val="00DA0128"/>
    <w:rsid w:val="00DA08C9"/>
    <w:rsid w:val="00DA0F4E"/>
    <w:rsid w:val="00DA2525"/>
    <w:rsid w:val="00DA39FC"/>
    <w:rsid w:val="00DA3FBE"/>
    <w:rsid w:val="00DA681B"/>
    <w:rsid w:val="00DB1174"/>
    <w:rsid w:val="00DB3415"/>
    <w:rsid w:val="00DB4E2A"/>
    <w:rsid w:val="00DB5BC8"/>
    <w:rsid w:val="00DB6F81"/>
    <w:rsid w:val="00DB7B57"/>
    <w:rsid w:val="00DB7DA4"/>
    <w:rsid w:val="00DC00BD"/>
    <w:rsid w:val="00DC37B7"/>
    <w:rsid w:val="00DC4307"/>
    <w:rsid w:val="00DC6C19"/>
    <w:rsid w:val="00DC71A2"/>
    <w:rsid w:val="00DD4A10"/>
    <w:rsid w:val="00DD7EDE"/>
    <w:rsid w:val="00DE22D3"/>
    <w:rsid w:val="00DE2FE9"/>
    <w:rsid w:val="00DE4529"/>
    <w:rsid w:val="00DE5D03"/>
    <w:rsid w:val="00DF0A0E"/>
    <w:rsid w:val="00DF0B88"/>
    <w:rsid w:val="00DF0CA3"/>
    <w:rsid w:val="00DF1244"/>
    <w:rsid w:val="00DF13A4"/>
    <w:rsid w:val="00DF1E6F"/>
    <w:rsid w:val="00DF3432"/>
    <w:rsid w:val="00DF350A"/>
    <w:rsid w:val="00DF50CF"/>
    <w:rsid w:val="00DF71E8"/>
    <w:rsid w:val="00DF7ACF"/>
    <w:rsid w:val="00E029CD"/>
    <w:rsid w:val="00E0450C"/>
    <w:rsid w:val="00E04A7C"/>
    <w:rsid w:val="00E04BBA"/>
    <w:rsid w:val="00E05688"/>
    <w:rsid w:val="00E101E5"/>
    <w:rsid w:val="00E10B37"/>
    <w:rsid w:val="00E12662"/>
    <w:rsid w:val="00E1338F"/>
    <w:rsid w:val="00E1425E"/>
    <w:rsid w:val="00E23480"/>
    <w:rsid w:val="00E31553"/>
    <w:rsid w:val="00E32421"/>
    <w:rsid w:val="00E33231"/>
    <w:rsid w:val="00E33743"/>
    <w:rsid w:val="00E33DB9"/>
    <w:rsid w:val="00E41B3A"/>
    <w:rsid w:val="00E42C7D"/>
    <w:rsid w:val="00E436FE"/>
    <w:rsid w:val="00E4508F"/>
    <w:rsid w:val="00E4618C"/>
    <w:rsid w:val="00E4741F"/>
    <w:rsid w:val="00E527BE"/>
    <w:rsid w:val="00E52C17"/>
    <w:rsid w:val="00E54121"/>
    <w:rsid w:val="00E55E67"/>
    <w:rsid w:val="00E57FEC"/>
    <w:rsid w:val="00E63A35"/>
    <w:rsid w:val="00E71048"/>
    <w:rsid w:val="00E820C0"/>
    <w:rsid w:val="00E822F7"/>
    <w:rsid w:val="00E86026"/>
    <w:rsid w:val="00E9021E"/>
    <w:rsid w:val="00E973EB"/>
    <w:rsid w:val="00E97E0A"/>
    <w:rsid w:val="00EA60B2"/>
    <w:rsid w:val="00EA68D8"/>
    <w:rsid w:val="00EA7461"/>
    <w:rsid w:val="00EB0F74"/>
    <w:rsid w:val="00EB6253"/>
    <w:rsid w:val="00EC547E"/>
    <w:rsid w:val="00EC59DE"/>
    <w:rsid w:val="00EC7280"/>
    <w:rsid w:val="00EC75B0"/>
    <w:rsid w:val="00ED284F"/>
    <w:rsid w:val="00ED3A48"/>
    <w:rsid w:val="00ED5225"/>
    <w:rsid w:val="00ED5233"/>
    <w:rsid w:val="00ED7324"/>
    <w:rsid w:val="00ED7C47"/>
    <w:rsid w:val="00EE3C93"/>
    <w:rsid w:val="00EE3DCC"/>
    <w:rsid w:val="00EF0047"/>
    <w:rsid w:val="00F0011E"/>
    <w:rsid w:val="00F02C14"/>
    <w:rsid w:val="00F04118"/>
    <w:rsid w:val="00F05E18"/>
    <w:rsid w:val="00F06116"/>
    <w:rsid w:val="00F1037A"/>
    <w:rsid w:val="00F15F55"/>
    <w:rsid w:val="00F17405"/>
    <w:rsid w:val="00F21B1A"/>
    <w:rsid w:val="00F224D6"/>
    <w:rsid w:val="00F32925"/>
    <w:rsid w:val="00F32E74"/>
    <w:rsid w:val="00F330D3"/>
    <w:rsid w:val="00F33B75"/>
    <w:rsid w:val="00F350D0"/>
    <w:rsid w:val="00F40D3E"/>
    <w:rsid w:val="00F412E6"/>
    <w:rsid w:val="00F4420C"/>
    <w:rsid w:val="00F473AF"/>
    <w:rsid w:val="00F5195B"/>
    <w:rsid w:val="00F53EEF"/>
    <w:rsid w:val="00F56349"/>
    <w:rsid w:val="00F56F5F"/>
    <w:rsid w:val="00F570A7"/>
    <w:rsid w:val="00F61089"/>
    <w:rsid w:val="00F61D9A"/>
    <w:rsid w:val="00F62C4F"/>
    <w:rsid w:val="00F63DE6"/>
    <w:rsid w:val="00F64B67"/>
    <w:rsid w:val="00F653A4"/>
    <w:rsid w:val="00F672BC"/>
    <w:rsid w:val="00F701F5"/>
    <w:rsid w:val="00F70443"/>
    <w:rsid w:val="00F74FDE"/>
    <w:rsid w:val="00F81E91"/>
    <w:rsid w:val="00F82AA2"/>
    <w:rsid w:val="00F905F3"/>
    <w:rsid w:val="00F9431A"/>
    <w:rsid w:val="00F95FA4"/>
    <w:rsid w:val="00F963FF"/>
    <w:rsid w:val="00FA34AD"/>
    <w:rsid w:val="00FA569D"/>
    <w:rsid w:val="00FB4BDF"/>
    <w:rsid w:val="00FB6297"/>
    <w:rsid w:val="00FB67D4"/>
    <w:rsid w:val="00FB767D"/>
    <w:rsid w:val="00FC3AA8"/>
    <w:rsid w:val="00FC4BE3"/>
    <w:rsid w:val="00FC6E23"/>
    <w:rsid w:val="00FD0265"/>
    <w:rsid w:val="00FD1519"/>
    <w:rsid w:val="00FD16AD"/>
    <w:rsid w:val="00FD3B5E"/>
    <w:rsid w:val="00FD41E8"/>
    <w:rsid w:val="00FD7F62"/>
    <w:rsid w:val="00FE0B32"/>
    <w:rsid w:val="00FE31B9"/>
    <w:rsid w:val="00FE5B50"/>
    <w:rsid w:val="00FF0FC0"/>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link w:val="ReportTitleChar"/>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uiPriority w:val="59"/>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link w:val="Level2Char"/>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customStyle="1" w:styleId="UnresolvedMention1">
    <w:name w:val="Unresolved Mention1"/>
    <w:basedOn w:val="DefaultParagraphFont"/>
    <w:uiPriority w:val="99"/>
    <w:semiHidden/>
    <w:unhideWhenUsed/>
    <w:rsid w:val="00FB6297"/>
    <w:rPr>
      <w:color w:val="605E5C"/>
      <w:shd w:val="clear" w:color="auto" w:fill="E1DFDD"/>
    </w:rPr>
  </w:style>
  <w:style w:type="paragraph" w:customStyle="1" w:styleId="Style1">
    <w:name w:val="Style1"/>
    <w:basedOn w:val="ReportTitle"/>
    <w:link w:val="Style1Char"/>
    <w:qFormat/>
    <w:rsid w:val="00A109FC"/>
    <w:pPr>
      <w:spacing w:line="360" w:lineRule="auto"/>
    </w:pPr>
    <w:rPr>
      <w:rFonts w:ascii="Corbel" w:hAnsi="Corbel"/>
      <w:b/>
      <w:color w:val="0090D7"/>
      <w:sz w:val="40"/>
      <w:szCs w:val="40"/>
    </w:rPr>
  </w:style>
  <w:style w:type="paragraph" w:customStyle="1" w:styleId="Style2">
    <w:name w:val="Style2"/>
    <w:basedOn w:val="Heading1"/>
    <w:link w:val="Style2Char"/>
    <w:qFormat/>
    <w:rsid w:val="001247A1"/>
    <w:rPr>
      <w:rFonts w:ascii="Corbel" w:hAnsi="Corbel"/>
      <w:color w:val="0099FF"/>
      <w:sz w:val="40"/>
    </w:rPr>
  </w:style>
  <w:style w:type="character" w:customStyle="1" w:styleId="ReportTitleChar">
    <w:name w:val="Report Title Char"/>
    <w:basedOn w:val="DefaultParagraphFont"/>
    <w:link w:val="ReportTitle"/>
    <w:uiPriority w:val="1"/>
    <w:rsid w:val="00A109FC"/>
    <w:rPr>
      <w:rFonts w:cstheme="minorHAnsi"/>
      <w:color w:val="000000" w:themeColor="text1"/>
      <w:sz w:val="56"/>
      <w:szCs w:val="20"/>
    </w:rPr>
  </w:style>
  <w:style w:type="character" w:customStyle="1" w:styleId="Style1Char">
    <w:name w:val="Style1 Char"/>
    <w:basedOn w:val="ReportTitleChar"/>
    <w:link w:val="Style1"/>
    <w:rsid w:val="00A109FC"/>
    <w:rPr>
      <w:rFonts w:ascii="Corbel" w:hAnsi="Corbel" w:cstheme="minorHAnsi"/>
      <w:b/>
      <w:color w:val="0090D7"/>
      <w:sz w:val="40"/>
      <w:szCs w:val="40"/>
    </w:rPr>
  </w:style>
  <w:style w:type="paragraph" w:customStyle="1" w:styleId="Style3">
    <w:name w:val="Style3"/>
    <w:basedOn w:val="Level2"/>
    <w:link w:val="Style3Char"/>
    <w:rsid w:val="001247A1"/>
    <w:pPr>
      <w:spacing w:line="360" w:lineRule="auto"/>
    </w:pPr>
    <w:rPr>
      <w:rFonts w:ascii="Corbel" w:hAnsi="Corbel"/>
      <w:b w:val="0"/>
      <w:color w:val="0090D7"/>
      <w:szCs w:val="22"/>
    </w:rPr>
  </w:style>
  <w:style w:type="character" w:customStyle="1" w:styleId="Style2Char">
    <w:name w:val="Style2 Char"/>
    <w:basedOn w:val="Heading1Char"/>
    <w:link w:val="Style2"/>
    <w:rsid w:val="001247A1"/>
    <w:rPr>
      <w:rFonts w:ascii="Corbel" w:eastAsia="Times New Roman" w:hAnsi="Corbel" w:cs="Arial"/>
      <w:b/>
      <w:bCs/>
      <w:color w:val="0099FF"/>
      <w:sz w:val="40"/>
      <w:szCs w:val="24"/>
    </w:rPr>
  </w:style>
  <w:style w:type="paragraph" w:customStyle="1" w:styleId="Style4">
    <w:name w:val="Style4"/>
    <w:basedOn w:val="Heading1"/>
    <w:link w:val="Style4Char"/>
    <w:qFormat/>
    <w:rsid w:val="003F459F"/>
    <w:rPr>
      <w:rFonts w:ascii="Corbel" w:hAnsi="Corbel"/>
      <w:color w:val="0099FF"/>
    </w:rPr>
  </w:style>
  <w:style w:type="character" w:customStyle="1" w:styleId="Level2Char">
    <w:name w:val="Level 2 Char"/>
    <w:basedOn w:val="DefaultParagraphFont"/>
    <w:link w:val="Level2"/>
    <w:rsid w:val="001247A1"/>
    <w:rPr>
      <w:rFonts w:ascii="Arial" w:eastAsia="Times New Roman" w:hAnsi="Arial" w:cs="Times New Roman"/>
      <w:b/>
      <w:sz w:val="21"/>
      <w:szCs w:val="24"/>
    </w:rPr>
  </w:style>
  <w:style w:type="character" w:customStyle="1" w:styleId="Style3Char">
    <w:name w:val="Style3 Char"/>
    <w:basedOn w:val="Level2Char"/>
    <w:link w:val="Style3"/>
    <w:rsid w:val="001247A1"/>
    <w:rPr>
      <w:rFonts w:ascii="Corbel" w:eastAsia="Times New Roman" w:hAnsi="Corbel" w:cs="Times New Roman"/>
      <w:b w:val="0"/>
      <w:color w:val="0090D7"/>
      <w:sz w:val="21"/>
      <w:szCs w:val="24"/>
    </w:rPr>
  </w:style>
  <w:style w:type="paragraph" w:customStyle="1" w:styleId="Style5">
    <w:name w:val="Style5"/>
    <w:basedOn w:val="Heading2"/>
    <w:link w:val="Style5Char"/>
    <w:qFormat/>
    <w:rsid w:val="009C2A33"/>
    <w:rPr>
      <w:rFonts w:ascii="Corbel" w:hAnsi="Corbel"/>
      <w:b/>
      <w:color w:val="0099FF"/>
      <w:sz w:val="32"/>
    </w:rPr>
  </w:style>
  <w:style w:type="character" w:customStyle="1" w:styleId="Style4Char">
    <w:name w:val="Style4 Char"/>
    <w:basedOn w:val="Heading1Char"/>
    <w:link w:val="Style4"/>
    <w:rsid w:val="003F459F"/>
    <w:rPr>
      <w:rFonts w:ascii="Corbel" w:eastAsia="Times New Roman" w:hAnsi="Corbel" w:cs="Arial"/>
      <w:b/>
      <w:bCs/>
      <w:color w:val="0099FF"/>
      <w:sz w:val="24"/>
      <w:szCs w:val="24"/>
    </w:rPr>
  </w:style>
  <w:style w:type="paragraph" w:customStyle="1" w:styleId="Style6">
    <w:name w:val="Style6"/>
    <w:basedOn w:val="Heading1"/>
    <w:link w:val="Style6Char"/>
    <w:qFormat/>
    <w:rsid w:val="009C2A33"/>
    <w:pPr>
      <w:spacing w:line="360" w:lineRule="auto"/>
    </w:pPr>
    <w:rPr>
      <w:rFonts w:ascii="Corbel" w:hAnsi="Corbel"/>
      <w:color w:val="0090D7"/>
      <w:sz w:val="36"/>
      <w:szCs w:val="28"/>
    </w:rPr>
  </w:style>
  <w:style w:type="character" w:customStyle="1" w:styleId="Style5Char">
    <w:name w:val="Style5 Char"/>
    <w:basedOn w:val="Heading2Char"/>
    <w:link w:val="Style5"/>
    <w:rsid w:val="009C2A33"/>
    <w:rPr>
      <w:rFonts w:ascii="Corbel" w:eastAsiaTheme="majorEastAsia" w:hAnsi="Corbel" w:cstheme="majorBidi"/>
      <w:b/>
      <w:color w:val="0099FF"/>
      <w:sz w:val="32"/>
      <w:szCs w:val="26"/>
    </w:rPr>
  </w:style>
  <w:style w:type="character" w:customStyle="1" w:styleId="Style6Char">
    <w:name w:val="Style6 Char"/>
    <w:basedOn w:val="Heading1Char"/>
    <w:link w:val="Style6"/>
    <w:rsid w:val="009C2A33"/>
    <w:rPr>
      <w:rFonts w:ascii="Corbel" w:eastAsia="Times New Roman" w:hAnsi="Corbel" w:cs="Arial"/>
      <w:b/>
      <w:bCs/>
      <w:color w:val="0090D7"/>
      <w:sz w:val="36"/>
      <w:szCs w:val="28"/>
    </w:rPr>
  </w:style>
  <w:style w:type="paragraph" w:customStyle="1" w:styleId="Normal1">
    <w:name w:val="Normal1"/>
    <w:rsid w:val="00C96F82"/>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55862"/>
    <w:rPr>
      <w:color w:val="605E5C"/>
      <w:shd w:val="clear" w:color="auto" w:fill="E1DFDD"/>
    </w:rPr>
  </w:style>
  <w:style w:type="paragraph" w:styleId="Revision">
    <w:name w:val="Revision"/>
    <w:hidden/>
    <w:uiPriority w:val="99"/>
    <w:semiHidden/>
    <w:rsid w:val="00CF3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940">
      <w:bodyDiv w:val="1"/>
      <w:marLeft w:val="0"/>
      <w:marRight w:val="0"/>
      <w:marTop w:val="0"/>
      <w:marBottom w:val="0"/>
      <w:divBdr>
        <w:top w:val="none" w:sz="0" w:space="0" w:color="auto"/>
        <w:left w:val="none" w:sz="0" w:space="0" w:color="auto"/>
        <w:bottom w:val="none" w:sz="0" w:space="0" w:color="auto"/>
        <w:right w:val="none" w:sz="0" w:space="0" w:color="auto"/>
      </w:divBdr>
    </w:div>
    <w:div w:id="58023784">
      <w:bodyDiv w:val="1"/>
      <w:marLeft w:val="0"/>
      <w:marRight w:val="0"/>
      <w:marTop w:val="0"/>
      <w:marBottom w:val="0"/>
      <w:divBdr>
        <w:top w:val="none" w:sz="0" w:space="0" w:color="auto"/>
        <w:left w:val="none" w:sz="0" w:space="0" w:color="auto"/>
        <w:bottom w:val="none" w:sz="0" w:space="0" w:color="auto"/>
        <w:right w:val="none" w:sz="0" w:space="0" w:color="auto"/>
      </w:divBdr>
    </w:div>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24028128">
      <w:bodyDiv w:val="1"/>
      <w:marLeft w:val="0"/>
      <w:marRight w:val="0"/>
      <w:marTop w:val="0"/>
      <w:marBottom w:val="0"/>
      <w:divBdr>
        <w:top w:val="none" w:sz="0" w:space="0" w:color="auto"/>
        <w:left w:val="none" w:sz="0" w:space="0" w:color="auto"/>
        <w:bottom w:val="none" w:sz="0" w:space="0" w:color="auto"/>
        <w:right w:val="none" w:sz="0" w:space="0" w:color="auto"/>
      </w:divBdr>
    </w:div>
    <w:div w:id="564997710">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860969329">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0457143">
      <w:bodyDiv w:val="1"/>
      <w:marLeft w:val="0"/>
      <w:marRight w:val="0"/>
      <w:marTop w:val="0"/>
      <w:marBottom w:val="0"/>
      <w:divBdr>
        <w:top w:val="none" w:sz="0" w:space="0" w:color="auto"/>
        <w:left w:val="none" w:sz="0" w:space="0" w:color="auto"/>
        <w:bottom w:val="none" w:sz="0" w:space="0" w:color="auto"/>
        <w:right w:val="none" w:sz="0" w:space="0" w:color="auto"/>
      </w:divBdr>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ontractSuppliers@proactis.com" TargetMode="External"/><Relationship Id="rId3" Type="http://schemas.openxmlformats.org/officeDocument/2006/relationships/customXml" Target="../customXml/item3.xml"/><Relationship Id="rId21" Type="http://schemas.openxmlformats.org/officeDocument/2006/relationships/hyperlink" Target="mailto:stuartburke@tep.uk.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enders@tep.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tuartburke@tep.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d9bf0e92b004ec79d1cf68ab9a5fef9 xmlns="7278fcb9-8711-41de-a44d-412b41dc717c">
      <Terms xmlns="http://schemas.microsoft.com/office/infopath/2007/PartnerControls"/>
    </nd9bf0e92b004ec79d1cf68ab9a5fef9>
    <TaxCatchAll xmlns="7278fcb9-8711-41de-a44d-412b41dc717c"/>
    <n659eec2e60f4761a3491632e1fc60c9 xmlns="7278fcb9-8711-41de-a44d-412b41dc717c">
      <Terms xmlns="http://schemas.microsoft.com/office/infopath/2007/PartnerControls"/>
    </n659eec2e60f4761a3491632e1fc60c9>
  </documentManagement>
</p:properties>
</file>

<file path=customXml/item2.xml><?xml version="1.0" encoding="utf-8"?>
<ct:contentTypeSchema xmlns:ct="http://schemas.microsoft.com/office/2006/metadata/contentType" xmlns:ma="http://schemas.microsoft.com/office/2006/metadata/properties/metaAttributes" ct:_="" ma:_="" ma:contentTypeName="TEP Document" ma:contentTypeID="0x0101006DB5E88EE6F8DF41A507C1AF0F57CA6400CA0B4C56286E7B42B79C73DD42F40E38" ma:contentTypeVersion="0" ma:contentTypeDescription="" ma:contentTypeScope="" ma:versionID="0b9f6f7faa50156e7f3a413834ed177d">
  <xsd:schema xmlns:xsd="http://www.w3.org/2001/XMLSchema" xmlns:xs="http://www.w3.org/2001/XMLSchema" xmlns:p="http://schemas.microsoft.com/office/2006/metadata/properties" xmlns:ns2="7278fcb9-8711-41de-a44d-412b41dc717c" targetNamespace="http://schemas.microsoft.com/office/2006/metadata/properties" ma:root="true" ma:fieldsID="952b3edb3d678a3d3165fe5f58d23447" ns2:_="">
    <xsd:import namespace="7278fcb9-8711-41de-a44d-412b41dc717c"/>
    <xsd:element name="properties">
      <xsd:complexType>
        <xsd:sequence>
          <xsd:element name="documentManagement">
            <xsd:complexType>
              <xsd:all>
                <xsd:element ref="ns2:nd9bf0e92b004ec79d1cf68ab9a5fef9" minOccurs="0"/>
                <xsd:element ref="ns2:TaxCatchAll" minOccurs="0"/>
                <xsd:element ref="ns2:TaxCatchAllLabel" minOccurs="0"/>
                <xsd:element ref="ns2:n659eec2e60f4761a3491632e1fc60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8fcb9-8711-41de-a44d-412b41dc717c" elementFormDefault="qualified">
    <xsd:import namespace="http://schemas.microsoft.com/office/2006/documentManagement/types"/>
    <xsd:import namespace="http://schemas.microsoft.com/office/infopath/2007/PartnerControls"/>
    <xsd:element name="nd9bf0e92b004ec79d1cf68ab9a5fef9" ma:index="8" nillable="true" ma:taxonomy="true" ma:internalName="nd9bf0e92b004ec79d1cf68ab9a5fef9" ma:taxonomyFieldName="Skills_x0020_Team" ma:displayName="Skills Team" ma:default="" ma:fieldId="{7d9bf0e9-2b00-4ec7-9d1c-f68ab9a5fef9}" ma:sspId="9c1136ef-ed36-42b2-98cb-37fa1597a4ae" ma:termSetId="d71959d4-b5e1-4624-89b4-e9e89eabd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0c8aa06-295f-4ea7-8d54-15ccb4a52ea0}" ma:internalName="TaxCatchAll" ma:showField="CatchAllData" ma:web="86b98921-18ee-46d9-9407-f345c8ae8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0c8aa06-295f-4ea7-8d54-15ccb4a52ea0}" ma:internalName="TaxCatchAllLabel" ma:readOnly="true" ma:showField="CatchAllDataLabel" ma:web="86b98921-18ee-46d9-9407-f345c8ae83e9">
      <xsd:complexType>
        <xsd:complexContent>
          <xsd:extension base="dms:MultiChoiceLookup">
            <xsd:sequence>
              <xsd:element name="Value" type="dms:Lookup" maxOccurs="unbounded" minOccurs="0" nillable="true"/>
            </xsd:sequence>
          </xsd:extension>
        </xsd:complexContent>
      </xsd:complexType>
    </xsd:element>
    <xsd:element name="n659eec2e60f4761a3491632e1fc60c9" ma:index="12" nillable="true" ma:taxonomy="true" ma:internalName="n659eec2e60f4761a3491632e1fc60c9" ma:taxonomyFieldName="Project_x0020_Aspect" ma:displayName="Project Aspect" ma:default="" ma:fieldId="{7659eec2-e60f-4761-a349-1632e1fc60c9}" ma:sspId="9c1136ef-ed36-42b2-98cb-37fa1597a4ae" ma:termSetId="72b65934-d16f-465d-8170-26ee19e7f6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c1136ef-ed36-42b2-98cb-37fa1597a4ae" ContentTypeId="0x0101006DB5E88EE6F8DF41A507C1AF0F57CA64" PreviousValue="false"/>
</file>

<file path=customXml/itemProps1.xml><?xml version="1.0" encoding="utf-8"?>
<ds:datastoreItem xmlns:ds="http://schemas.openxmlformats.org/officeDocument/2006/customXml" ds:itemID="{E6E5DABE-66CE-4D19-9C6A-9E9F1265E53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78fcb9-8711-41de-a44d-412b41dc717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EF7A0C6-8C79-46A3-85A3-A49C28B3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8fcb9-8711-41de-a44d-412b41dc7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4.xml><?xml version="1.0" encoding="utf-8"?>
<ds:datastoreItem xmlns:ds="http://schemas.openxmlformats.org/officeDocument/2006/customXml" ds:itemID="{84214CA2-9CDE-445A-88FB-5F5AD48AD8EB}">
  <ds:schemaRefs>
    <ds:schemaRef ds:uri="http://schemas.openxmlformats.org/officeDocument/2006/bibliography"/>
  </ds:schemaRefs>
</ds:datastoreItem>
</file>

<file path=customXml/itemProps5.xml><?xml version="1.0" encoding="utf-8"?>
<ds:datastoreItem xmlns:ds="http://schemas.openxmlformats.org/officeDocument/2006/customXml" ds:itemID="{3429ACD3-A192-4FA8-A86D-D66823B9B4A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6054</Words>
  <Characters>32754</Characters>
  <Application>Microsoft Office Word</Application>
  <DocSecurity>0</DocSecurity>
  <Lines>761</Lines>
  <Paragraphs>391</Paragraphs>
  <ScaleCrop>false</ScaleCrop>
  <HeadingPairs>
    <vt:vector size="2" baseType="variant">
      <vt:variant>
        <vt:lpstr>Title</vt:lpstr>
      </vt:variant>
      <vt:variant>
        <vt:i4>1</vt:i4>
      </vt:variant>
    </vt:vector>
  </HeadingPairs>
  <TitlesOfParts>
    <vt:vector size="1" baseType="lpstr">
      <vt:lpstr>Further Comp Gloucester Centre</vt:lpstr>
    </vt:vector>
  </TitlesOfParts>
  <Company>HCA</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Comp Gloucester Centre</dc:title>
  <dc:creator>Grace Conlon</dc:creator>
  <cp:lastModifiedBy>Rebecca Martin</cp:lastModifiedBy>
  <cp:revision>8</cp:revision>
  <dcterms:created xsi:type="dcterms:W3CDTF">2022-03-18T13:56:00Z</dcterms:created>
  <dcterms:modified xsi:type="dcterms:W3CDTF">2022-04-01T07:28:00Z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0x0101006DB5E88EE6F8DF41A507C1AF0F57CA6400CA0B4C56286E7B42B79C73DD42F40E38</vt:lpwstr>
  </property>
  <property fmtid="{D5CDD505-2E9C-101B-9397-08002B2CF9AE}" pid="14" name="Skills Team">
    <vt:lpwstr/>
  </property>
  <property fmtid="{D5CDD505-2E9C-101B-9397-08002B2CF9AE}" pid="15" name="Project Aspect">
    <vt:lpwstr/>
  </property>
  <property fmtid="{D5CDD505-2E9C-101B-9397-08002B2CF9AE}" pid="16" name="Discipline">
    <vt:lpwstr/>
  </property>
  <property fmtid="{D5CDD505-2E9C-101B-9397-08002B2CF9AE}" pid="17" name="xd_ProgID">
    <vt:lpwstr/>
  </property>
  <property fmtid="{D5CDD505-2E9C-101B-9397-08002B2CF9AE}" pid="18" name="TemplateUrl">
    <vt:lpwstr/>
  </property>
  <property fmtid="{D5CDD505-2E9C-101B-9397-08002B2CF9AE}" pid="19" name="Order">
    <vt:r8>11100</vt:r8>
  </property>
</Properties>
</file>