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06" w:rsidRDefault="004670CF" w:rsidP="004670CF">
      <w:pPr>
        <w:jc w:val="center"/>
        <w:rPr>
          <w:rFonts w:ascii="Arial" w:hAnsi="Arial" w:cs="Arial"/>
          <w:b/>
          <w:sz w:val="32"/>
          <w:szCs w:val="32"/>
          <w:u w:val="single"/>
        </w:rPr>
      </w:pPr>
      <w:r w:rsidRPr="0017370F">
        <w:rPr>
          <w:rFonts w:ascii="Arial" w:hAnsi="Arial" w:cs="Arial"/>
          <w:b/>
          <w:sz w:val="32"/>
          <w:szCs w:val="32"/>
          <w:u w:val="single"/>
        </w:rPr>
        <w:t>Evaluation of Offers</w:t>
      </w:r>
    </w:p>
    <w:p w:rsidR="000D4D71" w:rsidRDefault="000D4D71" w:rsidP="004670CF">
      <w:pPr>
        <w:jc w:val="center"/>
        <w:rPr>
          <w:rFonts w:ascii="Arial" w:hAnsi="Arial" w:cs="Arial"/>
          <w:b/>
          <w:sz w:val="32"/>
          <w:szCs w:val="32"/>
          <w:u w:val="single"/>
        </w:rPr>
      </w:pPr>
    </w:p>
    <w:p w:rsidR="000D4D71" w:rsidRPr="0017370F" w:rsidRDefault="000D4D71" w:rsidP="004670CF">
      <w:pPr>
        <w:jc w:val="center"/>
        <w:rPr>
          <w:rFonts w:ascii="Arial" w:hAnsi="Arial" w:cs="Arial"/>
          <w:b/>
          <w:sz w:val="32"/>
          <w:szCs w:val="32"/>
          <w:u w:val="single"/>
        </w:rPr>
      </w:pPr>
      <w:r>
        <w:rPr>
          <w:rFonts w:ascii="Arial" w:hAnsi="Arial" w:cs="Arial"/>
          <w:b/>
          <w:sz w:val="32"/>
          <w:szCs w:val="32"/>
          <w:u w:val="single"/>
        </w:rPr>
        <w:t xml:space="preserve">Appendix 4 </w:t>
      </w:r>
    </w:p>
    <w:p w:rsidR="00C27AFB" w:rsidRPr="0017370F" w:rsidRDefault="00C27AFB" w:rsidP="004670CF">
      <w:pPr>
        <w:jc w:val="center"/>
        <w:rPr>
          <w:rFonts w:ascii="Arial" w:hAnsi="Arial" w:cs="Arial"/>
          <w:u w:val="single"/>
        </w:rPr>
      </w:pPr>
    </w:p>
    <w:p w:rsidR="00C42B6D" w:rsidRPr="0017370F" w:rsidRDefault="00C42B6D" w:rsidP="004670CF">
      <w:pPr>
        <w:jc w:val="center"/>
        <w:rPr>
          <w:rFonts w:ascii="Arial" w:hAnsi="Arial" w:cs="Arial"/>
          <w:u w:val="single"/>
        </w:rPr>
      </w:pPr>
    </w:p>
    <w:p w:rsidR="00C27AFB" w:rsidRPr="0017370F" w:rsidRDefault="00C27AFB" w:rsidP="00C27AFB">
      <w:pPr>
        <w:rPr>
          <w:rFonts w:ascii="Arial" w:hAnsi="Arial" w:cs="Arial"/>
          <w:b/>
        </w:rPr>
      </w:pPr>
      <w:r w:rsidRPr="0017370F">
        <w:rPr>
          <w:rFonts w:ascii="Arial" w:hAnsi="Arial" w:cs="Arial"/>
          <w:b/>
        </w:rPr>
        <w:t xml:space="preserve">Introduction  </w:t>
      </w:r>
    </w:p>
    <w:p w:rsidR="00BB4575" w:rsidRPr="0017370F" w:rsidRDefault="008F25F9" w:rsidP="00C42B6D">
      <w:pPr>
        <w:jc w:val="both"/>
        <w:rPr>
          <w:rFonts w:ascii="Arial" w:hAnsi="Arial" w:cs="Arial"/>
        </w:rPr>
      </w:pPr>
      <w:r w:rsidRPr="0017370F">
        <w:rPr>
          <w:rFonts w:ascii="Arial" w:hAnsi="Arial" w:cs="Arial"/>
        </w:rPr>
        <w:t>Evaluation of tenders for</w:t>
      </w:r>
      <w:r w:rsidR="0086372C" w:rsidRPr="0017370F">
        <w:rPr>
          <w:rFonts w:ascii="Arial" w:hAnsi="Arial" w:cs="Arial"/>
        </w:rPr>
        <w:t xml:space="preserve"> work</w:t>
      </w:r>
      <w:r w:rsidR="004670CF" w:rsidRPr="0017370F">
        <w:rPr>
          <w:rFonts w:ascii="Arial" w:hAnsi="Arial" w:cs="Arial"/>
        </w:rPr>
        <w:t xml:space="preserve"> will be carried out by a panel of officers of the Council,</w:t>
      </w:r>
      <w:r w:rsidR="00BB4575" w:rsidRPr="0017370F">
        <w:rPr>
          <w:rFonts w:ascii="Arial" w:hAnsi="Arial" w:cs="Arial"/>
        </w:rPr>
        <w:t xml:space="preserve"> to ensure an appropriate brea</w:t>
      </w:r>
      <w:r w:rsidR="00C42B6D" w:rsidRPr="0017370F">
        <w:rPr>
          <w:rFonts w:ascii="Arial" w:hAnsi="Arial" w:cs="Arial"/>
        </w:rPr>
        <w:t>d</w:t>
      </w:r>
      <w:r w:rsidR="00BB4575" w:rsidRPr="0017370F">
        <w:rPr>
          <w:rFonts w:ascii="Arial" w:hAnsi="Arial" w:cs="Arial"/>
        </w:rPr>
        <w:t>th of experience and understanding of the issues covered by the tender submission.</w:t>
      </w:r>
    </w:p>
    <w:p w:rsidR="00C42B6D" w:rsidRPr="0017370F" w:rsidRDefault="00C42B6D" w:rsidP="00C42B6D">
      <w:pPr>
        <w:jc w:val="both"/>
        <w:rPr>
          <w:rFonts w:ascii="Arial" w:hAnsi="Arial" w:cs="Arial"/>
        </w:rPr>
      </w:pPr>
    </w:p>
    <w:p w:rsidR="004670CF" w:rsidRPr="0017370F" w:rsidRDefault="00BB4575" w:rsidP="00BB4575">
      <w:pPr>
        <w:pStyle w:val="ListParagraph"/>
        <w:numPr>
          <w:ilvl w:val="0"/>
          <w:numId w:val="1"/>
        </w:numPr>
        <w:rPr>
          <w:rFonts w:ascii="Arial" w:hAnsi="Arial" w:cs="Arial"/>
          <w:b/>
        </w:rPr>
      </w:pPr>
      <w:r w:rsidRPr="0017370F">
        <w:rPr>
          <w:rFonts w:ascii="Arial" w:hAnsi="Arial" w:cs="Arial"/>
          <w:b/>
        </w:rPr>
        <w:t>Award Criteria</w:t>
      </w:r>
      <w:r w:rsidR="00281764" w:rsidRPr="0017370F">
        <w:rPr>
          <w:rFonts w:ascii="Arial" w:hAnsi="Arial" w:cs="Arial"/>
          <w:b/>
        </w:rPr>
        <w:t>/Evaluation</w:t>
      </w:r>
      <w:r w:rsidRPr="0017370F">
        <w:rPr>
          <w:rFonts w:ascii="Arial" w:hAnsi="Arial" w:cs="Arial"/>
          <w:b/>
        </w:rPr>
        <w:t xml:space="preserve"> </w:t>
      </w:r>
      <w:r w:rsidR="004670CF" w:rsidRPr="0017370F">
        <w:rPr>
          <w:rFonts w:ascii="Arial" w:hAnsi="Arial" w:cs="Arial"/>
          <w:b/>
        </w:rPr>
        <w:t xml:space="preserve"> </w:t>
      </w:r>
    </w:p>
    <w:p w:rsidR="00BB4575" w:rsidRPr="0017370F" w:rsidRDefault="00BB4575" w:rsidP="00BB4575">
      <w:pPr>
        <w:rPr>
          <w:rFonts w:ascii="Arial" w:hAnsi="Arial" w:cs="Arial"/>
        </w:rPr>
      </w:pPr>
      <w:r w:rsidRPr="0017370F">
        <w:rPr>
          <w:rFonts w:ascii="Arial" w:hAnsi="Arial" w:cs="Arial"/>
        </w:rPr>
        <w:t>The Award Criteria</w:t>
      </w:r>
      <w:r w:rsidR="00281764" w:rsidRPr="0017370F">
        <w:rPr>
          <w:rFonts w:ascii="Arial" w:hAnsi="Arial" w:cs="Arial"/>
        </w:rPr>
        <w:t>/Evaluation</w:t>
      </w:r>
      <w:r w:rsidRPr="0017370F">
        <w:rPr>
          <w:rFonts w:ascii="Arial" w:hAnsi="Arial" w:cs="Arial"/>
        </w:rPr>
        <w:t xml:space="preserve"> are made up of two elements</w:t>
      </w:r>
      <w:r w:rsidR="00BD7F19" w:rsidRPr="0017370F">
        <w:rPr>
          <w:rFonts w:ascii="Arial" w:hAnsi="Arial" w:cs="Arial"/>
        </w:rPr>
        <w:t xml:space="preserve"> </w:t>
      </w:r>
    </w:p>
    <w:p w:rsidR="00BB4575" w:rsidRPr="0017370F" w:rsidRDefault="00C65DCD" w:rsidP="00C65DCD">
      <w:pPr>
        <w:pStyle w:val="ListParagraph"/>
        <w:numPr>
          <w:ilvl w:val="0"/>
          <w:numId w:val="2"/>
        </w:numPr>
        <w:ind w:left="709" w:hanging="349"/>
        <w:jc w:val="both"/>
        <w:rPr>
          <w:rFonts w:ascii="Arial" w:hAnsi="Arial" w:cs="Arial"/>
        </w:rPr>
      </w:pPr>
      <w:r>
        <w:rPr>
          <w:rFonts w:ascii="Arial" w:hAnsi="Arial" w:cs="Arial"/>
        </w:rPr>
        <w:t xml:space="preserve">The </w:t>
      </w:r>
      <w:r w:rsidR="00BB4575" w:rsidRPr="0017370F">
        <w:rPr>
          <w:rFonts w:ascii="Arial" w:hAnsi="Arial" w:cs="Arial"/>
        </w:rPr>
        <w:t>Quality</w:t>
      </w:r>
      <w:r>
        <w:rPr>
          <w:rFonts w:ascii="Arial" w:hAnsi="Arial" w:cs="Arial"/>
        </w:rPr>
        <w:t xml:space="preserve"> section</w:t>
      </w:r>
      <w:r w:rsidR="00BB4575" w:rsidRPr="0017370F">
        <w:rPr>
          <w:rFonts w:ascii="Arial" w:hAnsi="Arial" w:cs="Arial"/>
        </w:rPr>
        <w:t xml:space="preserve">, which will be assessed by the evaluation of a tenderer’s response to </w:t>
      </w:r>
      <w:r w:rsidRPr="0017370F">
        <w:rPr>
          <w:rFonts w:ascii="Arial" w:hAnsi="Arial" w:cs="Arial"/>
        </w:rPr>
        <w:t xml:space="preserve">the </w:t>
      </w:r>
      <w:r>
        <w:rPr>
          <w:rFonts w:ascii="Arial" w:hAnsi="Arial" w:cs="Arial"/>
        </w:rPr>
        <w:t>Method</w:t>
      </w:r>
      <w:r w:rsidR="00BB4575" w:rsidRPr="0017370F">
        <w:rPr>
          <w:rFonts w:ascii="Arial" w:hAnsi="Arial" w:cs="Arial"/>
        </w:rPr>
        <w:t xml:space="preserve"> Statement and supporting</w:t>
      </w:r>
      <w:r w:rsidR="00C42B6D" w:rsidRPr="0017370F">
        <w:rPr>
          <w:rFonts w:ascii="Arial" w:hAnsi="Arial" w:cs="Arial"/>
        </w:rPr>
        <w:t xml:space="preserve"> information. This accounts </w:t>
      </w:r>
      <w:r w:rsidR="00021F50" w:rsidRPr="0017370F">
        <w:rPr>
          <w:rFonts w:ascii="Arial" w:hAnsi="Arial" w:cs="Arial"/>
        </w:rPr>
        <w:t xml:space="preserve">for </w:t>
      </w:r>
      <w:r w:rsidR="008F25F9" w:rsidRPr="0017370F">
        <w:rPr>
          <w:rFonts w:ascii="Arial" w:hAnsi="Arial" w:cs="Arial"/>
        </w:rPr>
        <w:t>60</w:t>
      </w:r>
      <w:r w:rsidR="00BB4575" w:rsidRPr="0017370F">
        <w:rPr>
          <w:rFonts w:ascii="Arial" w:hAnsi="Arial" w:cs="Arial"/>
        </w:rPr>
        <w:t xml:space="preserve">% of the marks.   </w:t>
      </w:r>
    </w:p>
    <w:p w:rsidR="00C42B6D" w:rsidRPr="0017370F" w:rsidRDefault="00C42B6D" w:rsidP="00C42B6D">
      <w:pPr>
        <w:pStyle w:val="ListParagraph"/>
        <w:jc w:val="both"/>
        <w:rPr>
          <w:rFonts w:ascii="Arial" w:hAnsi="Arial" w:cs="Arial"/>
        </w:rPr>
      </w:pPr>
    </w:p>
    <w:p w:rsidR="00BB4575" w:rsidRPr="0017370F" w:rsidRDefault="00C65DCD" w:rsidP="00BB4575">
      <w:pPr>
        <w:pStyle w:val="ListParagraph"/>
        <w:numPr>
          <w:ilvl w:val="0"/>
          <w:numId w:val="2"/>
        </w:numPr>
        <w:rPr>
          <w:rFonts w:ascii="Arial" w:hAnsi="Arial" w:cs="Arial"/>
        </w:rPr>
      </w:pPr>
      <w:r>
        <w:rPr>
          <w:rFonts w:ascii="Arial" w:hAnsi="Arial" w:cs="Arial"/>
        </w:rPr>
        <w:t xml:space="preserve">The </w:t>
      </w:r>
      <w:r w:rsidR="008F25F9" w:rsidRPr="0017370F">
        <w:rPr>
          <w:rFonts w:ascii="Arial" w:hAnsi="Arial" w:cs="Arial"/>
        </w:rPr>
        <w:t>Price</w:t>
      </w:r>
      <w:r>
        <w:rPr>
          <w:rFonts w:ascii="Arial" w:hAnsi="Arial" w:cs="Arial"/>
        </w:rPr>
        <w:t xml:space="preserve"> section</w:t>
      </w:r>
      <w:r w:rsidR="008F25F9" w:rsidRPr="0017370F">
        <w:rPr>
          <w:rFonts w:ascii="Arial" w:hAnsi="Arial" w:cs="Arial"/>
        </w:rPr>
        <w:t>. This accounts for 4</w:t>
      </w:r>
      <w:r w:rsidR="00BB4575" w:rsidRPr="0017370F">
        <w:rPr>
          <w:rFonts w:ascii="Arial" w:hAnsi="Arial" w:cs="Arial"/>
        </w:rPr>
        <w:t>0% of the marks</w:t>
      </w:r>
      <w:r w:rsidR="00021F50" w:rsidRPr="0017370F">
        <w:rPr>
          <w:rFonts w:ascii="Arial" w:hAnsi="Arial" w:cs="Arial"/>
        </w:rPr>
        <w:t>.</w:t>
      </w:r>
      <w:r w:rsidR="00B06BA8">
        <w:rPr>
          <w:rFonts w:ascii="Arial" w:hAnsi="Arial" w:cs="Arial"/>
        </w:rPr>
        <w:t xml:space="preserve"> Bidders are required to complete</w:t>
      </w:r>
      <w:r w:rsidR="00DD77DE">
        <w:rPr>
          <w:rFonts w:ascii="Arial" w:hAnsi="Arial" w:cs="Arial"/>
        </w:rPr>
        <w:t xml:space="preserve"> a separate</w:t>
      </w:r>
      <w:r w:rsidR="00B06BA8">
        <w:rPr>
          <w:rFonts w:ascii="Arial" w:hAnsi="Arial" w:cs="Arial"/>
        </w:rPr>
        <w:t xml:space="preserve"> pricing schedule</w:t>
      </w:r>
      <w:r w:rsidR="00DD77DE">
        <w:rPr>
          <w:rFonts w:ascii="Arial" w:hAnsi="Arial" w:cs="Arial"/>
        </w:rPr>
        <w:t xml:space="preserve"> for each Lot they bid for.</w:t>
      </w:r>
      <w:bookmarkStart w:id="0" w:name="_GoBack"/>
      <w:bookmarkEnd w:id="0"/>
      <w:r w:rsidR="00DD77DE">
        <w:rPr>
          <w:rFonts w:ascii="Arial" w:hAnsi="Arial" w:cs="Arial"/>
        </w:rPr>
        <w:t xml:space="preserve"> </w:t>
      </w:r>
      <w:r w:rsidR="00B06BA8">
        <w:rPr>
          <w:rFonts w:ascii="Arial" w:hAnsi="Arial" w:cs="Arial"/>
        </w:rPr>
        <w:t xml:space="preserve">  </w:t>
      </w:r>
    </w:p>
    <w:p w:rsidR="005F55A8" w:rsidRPr="0017370F" w:rsidRDefault="005F55A8" w:rsidP="005F55A8">
      <w:pPr>
        <w:pStyle w:val="ListParagraph"/>
        <w:rPr>
          <w:rFonts w:ascii="Arial" w:hAnsi="Arial" w:cs="Arial"/>
        </w:rPr>
      </w:pPr>
    </w:p>
    <w:p w:rsidR="00C42B6D" w:rsidRPr="0017370F" w:rsidRDefault="00C42B6D" w:rsidP="005F55A8">
      <w:pPr>
        <w:pStyle w:val="ListParagraph"/>
        <w:rPr>
          <w:rFonts w:ascii="Arial" w:hAnsi="Arial" w:cs="Arial"/>
        </w:rPr>
      </w:pPr>
    </w:p>
    <w:p w:rsidR="00BB4575" w:rsidRPr="0017370F" w:rsidRDefault="00BB4575" w:rsidP="005F55A8">
      <w:pPr>
        <w:pStyle w:val="ListParagraph"/>
        <w:numPr>
          <w:ilvl w:val="0"/>
          <w:numId w:val="1"/>
        </w:numPr>
        <w:rPr>
          <w:rFonts w:ascii="Arial" w:hAnsi="Arial" w:cs="Arial"/>
          <w:b/>
        </w:rPr>
      </w:pPr>
      <w:r w:rsidRPr="0017370F">
        <w:rPr>
          <w:rFonts w:ascii="Arial" w:hAnsi="Arial" w:cs="Arial"/>
          <w:b/>
        </w:rPr>
        <w:t>Marking of Quality (non-</w:t>
      </w:r>
      <w:r w:rsidR="00C42B6D" w:rsidRPr="0017370F">
        <w:rPr>
          <w:rFonts w:ascii="Arial" w:hAnsi="Arial" w:cs="Arial"/>
          <w:b/>
        </w:rPr>
        <w:t>price) elements of the tender (</w:t>
      </w:r>
      <w:r w:rsidR="002C1110">
        <w:rPr>
          <w:rFonts w:ascii="Arial" w:hAnsi="Arial" w:cs="Arial"/>
          <w:b/>
        </w:rPr>
        <w:t>6</w:t>
      </w:r>
      <w:r w:rsidRPr="0017370F">
        <w:rPr>
          <w:rFonts w:ascii="Arial" w:hAnsi="Arial" w:cs="Arial"/>
          <w:b/>
        </w:rPr>
        <w:t xml:space="preserve">0% of the final score) </w:t>
      </w:r>
    </w:p>
    <w:p w:rsidR="005F55A8" w:rsidRPr="0017370F" w:rsidRDefault="005F55A8" w:rsidP="00FD16C0">
      <w:pPr>
        <w:jc w:val="both"/>
        <w:rPr>
          <w:rFonts w:ascii="Arial" w:hAnsi="Arial" w:cs="Arial"/>
        </w:rPr>
      </w:pPr>
      <w:r w:rsidRPr="0017370F">
        <w:rPr>
          <w:rFonts w:ascii="Arial" w:hAnsi="Arial" w:cs="Arial"/>
        </w:rPr>
        <w:t>Quality will be measured by an assessment of a tenderer’s response to the Method Statement questions</w:t>
      </w:r>
      <w:r w:rsidR="004117D1">
        <w:rPr>
          <w:rFonts w:ascii="Arial" w:hAnsi="Arial" w:cs="Arial"/>
        </w:rPr>
        <w:t xml:space="preserve"> for each (Lot),</w:t>
      </w:r>
      <w:r w:rsidRPr="0017370F">
        <w:rPr>
          <w:rFonts w:ascii="Arial" w:hAnsi="Arial" w:cs="Arial"/>
        </w:rPr>
        <w:t xml:space="preserve"> (with supporting information) set out in</w:t>
      </w:r>
      <w:r w:rsidR="00C42B6D" w:rsidRPr="0017370F">
        <w:rPr>
          <w:rFonts w:ascii="Arial" w:hAnsi="Arial" w:cs="Arial"/>
        </w:rPr>
        <w:t xml:space="preserve"> </w:t>
      </w:r>
      <w:r w:rsidR="00281764" w:rsidRPr="0017370F">
        <w:rPr>
          <w:rFonts w:ascii="Arial" w:hAnsi="Arial" w:cs="Arial"/>
          <w:b/>
        </w:rPr>
        <w:t>Section</w:t>
      </w:r>
      <w:r w:rsidRPr="0017370F">
        <w:rPr>
          <w:rFonts w:ascii="Arial" w:hAnsi="Arial" w:cs="Arial"/>
          <w:b/>
        </w:rPr>
        <w:t xml:space="preserve"> 1</w:t>
      </w:r>
      <w:r w:rsidRPr="0017370F">
        <w:rPr>
          <w:rFonts w:ascii="Arial" w:hAnsi="Arial" w:cs="Arial"/>
        </w:rPr>
        <w:t xml:space="preserve"> (Method Statement)</w:t>
      </w:r>
      <w:r w:rsidR="00021F50" w:rsidRPr="0017370F">
        <w:rPr>
          <w:rFonts w:ascii="Arial" w:hAnsi="Arial" w:cs="Arial"/>
        </w:rPr>
        <w:t xml:space="preserve"> below</w:t>
      </w:r>
      <w:r w:rsidRPr="0017370F">
        <w:rPr>
          <w:rFonts w:ascii="Arial" w:hAnsi="Arial" w:cs="Arial"/>
        </w:rPr>
        <w:t>. The responses to the Method Statements submitted by the tenderers will be assessed by an evaluation panel of suitably experienced officers of the Council.  The individuals on the evaluation panel will award scores for the Method Statements reflecting their reasoned professional judgement as to the merits of each response. Overall, Method Stateme</w:t>
      </w:r>
      <w:r w:rsidR="009F448B" w:rsidRPr="0017370F">
        <w:rPr>
          <w:rFonts w:ascii="Arial" w:hAnsi="Arial" w:cs="Arial"/>
        </w:rPr>
        <w:t>nt evaluation will account for 6</w:t>
      </w:r>
      <w:r w:rsidRPr="0017370F">
        <w:rPr>
          <w:rFonts w:ascii="Arial" w:hAnsi="Arial" w:cs="Arial"/>
        </w:rPr>
        <w:t>0% of the total tender score.</w:t>
      </w:r>
    </w:p>
    <w:p w:rsidR="00F04A87" w:rsidRPr="00C65DCD" w:rsidRDefault="004117D1" w:rsidP="00FD16C0">
      <w:pPr>
        <w:jc w:val="both"/>
        <w:rPr>
          <w:rFonts w:ascii="Arial" w:hAnsi="Arial" w:cs="Arial"/>
          <w:b/>
        </w:rPr>
      </w:pPr>
      <w:r w:rsidRPr="00C65DCD">
        <w:rPr>
          <w:rFonts w:ascii="Arial" w:hAnsi="Arial" w:cs="Arial"/>
          <w:b/>
        </w:rPr>
        <w:t xml:space="preserve">The </w:t>
      </w:r>
      <w:r w:rsidR="00B97401" w:rsidRPr="00C65DCD">
        <w:rPr>
          <w:rFonts w:ascii="Arial" w:hAnsi="Arial" w:cs="Arial"/>
          <w:b/>
        </w:rPr>
        <w:t xml:space="preserve">method statement questions shall cover all 6 of the Lots.  </w:t>
      </w:r>
    </w:p>
    <w:p w:rsidR="00FD16C0" w:rsidRPr="0017370F" w:rsidRDefault="005F55A8" w:rsidP="005F55A8">
      <w:pPr>
        <w:rPr>
          <w:rFonts w:ascii="Arial" w:hAnsi="Arial" w:cs="Arial"/>
        </w:rPr>
      </w:pPr>
      <w:r w:rsidRPr="0017370F">
        <w:rPr>
          <w:rFonts w:ascii="Arial" w:hAnsi="Arial" w:cs="Arial"/>
        </w:rPr>
        <w:t>Each response</w:t>
      </w:r>
      <w:r w:rsidR="00FD16C0" w:rsidRPr="0017370F">
        <w:rPr>
          <w:rFonts w:ascii="Arial" w:hAnsi="Arial" w:cs="Arial"/>
        </w:rPr>
        <w:t xml:space="preserve"> to the Method Statement</w:t>
      </w:r>
      <w:r w:rsidRPr="0017370F">
        <w:rPr>
          <w:rFonts w:ascii="Arial" w:hAnsi="Arial" w:cs="Arial"/>
        </w:rPr>
        <w:t xml:space="preserve"> </w:t>
      </w:r>
      <w:r w:rsidR="00FD16C0" w:rsidRPr="0017370F">
        <w:rPr>
          <w:rFonts w:ascii="Arial" w:hAnsi="Arial" w:cs="Arial"/>
        </w:rPr>
        <w:t>questions will be awarded a separate score out of 5, with 0 being the lowest and 5 being the highest score. The definitions of each level of scoring are as follows:</w:t>
      </w:r>
    </w:p>
    <w:p w:rsidR="00F04A87" w:rsidRPr="0017370F" w:rsidRDefault="00F04A87" w:rsidP="005F55A8">
      <w:pPr>
        <w:rPr>
          <w:rFonts w:ascii="Arial" w:hAnsi="Arial" w:cs="Arial"/>
        </w:rPr>
      </w:pPr>
    </w:p>
    <w:tbl>
      <w:tblPr>
        <w:tblStyle w:val="TableGrid"/>
        <w:tblW w:w="0" w:type="auto"/>
        <w:tblLook w:val="04A0" w:firstRow="1" w:lastRow="0" w:firstColumn="1" w:lastColumn="0" w:noHBand="0" w:noVBand="1"/>
      </w:tblPr>
      <w:tblGrid>
        <w:gridCol w:w="704"/>
        <w:gridCol w:w="8312"/>
      </w:tblGrid>
      <w:tr w:rsidR="00FD16C0" w:rsidRPr="0017370F" w:rsidTr="00C42B6D">
        <w:trPr>
          <w:cantSplit/>
          <w:trHeight w:val="433"/>
        </w:trPr>
        <w:tc>
          <w:tcPr>
            <w:tcW w:w="704" w:type="dxa"/>
          </w:tcPr>
          <w:p w:rsidR="00FD16C0" w:rsidRPr="0017370F" w:rsidRDefault="00FD16C0" w:rsidP="00FD16C0">
            <w:pPr>
              <w:jc w:val="center"/>
              <w:rPr>
                <w:rFonts w:ascii="Arial" w:hAnsi="Arial" w:cs="Arial"/>
                <w:b/>
              </w:rPr>
            </w:pPr>
            <w:r w:rsidRPr="0017370F">
              <w:rPr>
                <w:rFonts w:ascii="Arial" w:hAnsi="Arial" w:cs="Arial"/>
                <w:b/>
              </w:rPr>
              <w:t>0</w:t>
            </w:r>
          </w:p>
        </w:tc>
        <w:tc>
          <w:tcPr>
            <w:tcW w:w="8312" w:type="dxa"/>
          </w:tcPr>
          <w:p w:rsidR="00FD16C0" w:rsidRPr="0017370F" w:rsidRDefault="00FD16C0" w:rsidP="005F55A8">
            <w:pPr>
              <w:rPr>
                <w:rFonts w:ascii="Arial" w:hAnsi="Arial" w:cs="Arial"/>
                <w:b/>
              </w:rPr>
            </w:pPr>
            <w:r w:rsidRPr="0017370F">
              <w:rPr>
                <w:rFonts w:ascii="Arial" w:hAnsi="Arial" w:cs="Arial"/>
                <w:b/>
              </w:rPr>
              <w:t>Non-Compliant response</w:t>
            </w:r>
            <w:r w:rsidR="00890D72" w:rsidRPr="0017370F">
              <w:rPr>
                <w:rFonts w:ascii="Arial" w:hAnsi="Arial" w:cs="Arial"/>
                <w:b/>
              </w:rPr>
              <w:t>:</w:t>
            </w:r>
            <w:r w:rsidRPr="0017370F">
              <w:rPr>
                <w:rFonts w:ascii="Arial" w:hAnsi="Arial" w:cs="Arial"/>
                <w:b/>
              </w:rPr>
              <w:t xml:space="preserve"> </w:t>
            </w:r>
          </w:p>
          <w:p w:rsidR="00890D72" w:rsidRPr="0017370F" w:rsidRDefault="00890D72" w:rsidP="00890D72">
            <w:pPr>
              <w:rPr>
                <w:rFonts w:ascii="Arial" w:hAnsi="Arial" w:cs="Arial"/>
              </w:rPr>
            </w:pPr>
            <w:r w:rsidRPr="0017370F">
              <w:rPr>
                <w:rFonts w:ascii="Arial" w:hAnsi="Arial" w:cs="Arial"/>
              </w:rPr>
              <w:t xml:space="preserve">The tenderer fails to meet the requirement and / or tenderer response has not provided relevant information to answer or indicate a solution to the required contract requirements.   </w:t>
            </w:r>
          </w:p>
        </w:tc>
      </w:tr>
      <w:tr w:rsidR="00FD16C0" w:rsidRPr="0017370F" w:rsidTr="00C42B6D">
        <w:trPr>
          <w:cantSplit/>
          <w:trHeight w:val="490"/>
        </w:trPr>
        <w:tc>
          <w:tcPr>
            <w:tcW w:w="704" w:type="dxa"/>
          </w:tcPr>
          <w:p w:rsidR="00FD16C0" w:rsidRPr="0017370F" w:rsidRDefault="00FD16C0" w:rsidP="00FD16C0">
            <w:pPr>
              <w:jc w:val="center"/>
              <w:rPr>
                <w:rFonts w:ascii="Arial" w:hAnsi="Arial" w:cs="Arial"/>
                <w:b/>
              </w:rPr>
            </w:pPr>
            <w:r w:rsidRPr="0017370F">
              <w:rPr>
                <w:rFonts w:ascii="Arial" w:hAnsi="Arial" w:cs="Arial"/>
                <w:b/>
              </w:rPr>
              <w:lastRenderedPageBreak/>
              <w:t>1</w:t>
            </w:r>
          </w:p>
        </w:tc>
        <w:tc>
          <w:tcPr>
            <w:tcW w:w="8312" w:type="dxa"/>
          </w:tcPr>
          <w:p w:rsidR="00FD16C0" w:rsidRPr="0017370F" w:rsidRDefault="00890D72" w:rsidP="005F55A8">
            <w:pPr>
              <w:rPr>
                <w:rFonts w:ascii="Arial" w:hAnsi="Arial" w:cs="Arial"/>
                <w:b/>
              </w:rPr>
            </w:pPr>
            <w:r w:rsidRPr="0017370F">
              <w:rPr>
                <w:rFonts w:ascii="Arial" w:hAnsi="Arial" w:cs="Arial"/>
                <w:b/>
              </w:rPr>
              <w:t>Unacceptable response:</w:t>
            </w:r>
          </w:p>
          <w:p w:rsidR="00890D72" w:rsidRPr="0017370F" w:rsidRDefault="007B41ED" w:rsidP="00C42B6D">
            <w:pPr>
              <w:rPr>
                <w:rFonts w:ascii="Arial" w:hAnsi="Arial" w:cs="Arial"/>
              </w:rPr>
            </w:pPr>
            <w:r w:rsidRPr="0017370F">
              <w:rPr>
                <w:rFonts w:ascii="Arial" w:hAnsi="Arial" w:cs="Arial"/>
              </w:rPr>
              <w:t xml:space="preserve">The tenderer response is partially compliant, but with serious deficiencies in the solution offered. This indicates there would be serious difficulties or inability in delivering the contract requirements.    </w:t>
            </w:r>
          </w:p>
        </w:tc>
      </w:tr>
      <w:tr w:rsidR="00FD16C0" w:rsidRPr="0017370F" w:rsidTr="00C42B6D">
        <w:trPr>
          <w:cantSplit/>
        </w:trPr>
        <w:tc>
          <w:tcPr>
            <w:tcW w:w="704" w:type="dxa"/>
          </w:tcPr>
          <w:p w:rsidR="00FD16C0" w:rsidRPr="0017370F" w:rsidRDefault="00FD16C0" w:rsidP="00FD16C0">
            <w:pPr>
              <w:jc w:val="center"/>
              <w:rPr>
                <w:rFonts w:ascii="Arial" w:hAnsi="Arial" w:cs="Arial"/>
                <w:b/>
              </w:rPr>
            </w:pPr>
            <w:r w:rsidRPr="0017370F">
              <w:rPr>
                <w:rFonts w:ascii="Arial" w:hAnsi="Arial" w:cs="Arial"/>
                <w:b/>
              </w:rPr>
              <w:t>2</w:t>
            </w:r>
          </w:p>
        </w:tc>
        <w:tc>
          <w:tcPr>
            <w:tcW w:w="8312" w:type="dxa"/>
          </w:tcPr>
          <w:p w:rsidR="00FD16C0" w:rsidRPr="0017370F" w:rsidRDefault="007B41ED" w:rsidP="007B41ED">
            <w:pPr>
              <w:rPr>
                <w:rFonts w:ascii="Arial" w:hAnsi="Arial" w:cs="Arial"/>
                <w:b/>
              </w:rPr>
            </w:pPr>
            <w:r w:rsidRPr="0017370F">
              <w:rPr>
                <w:rFonts w:ascii="Arial" w:hAnsi="Arial" w:cs="Arial"/>
                <w:b/>
              </w:rPr>
              <w:t>Unsatisfactory response:</w:t>
            </w:r>
          </w:p>
          <w:p w:rsidR="007B41ED" w:rsidRPr="0017370F" w:rsidRDefault="007B41ED" w:rsidP="00E4236F">
            <w:pPr>
              <w:rPr>
                <w:rFonts w:ascii="Arial" w:hAnsi="Arial" w:cs="Arial"/>
              </w:rPr>
            </w:pPr>
            <w:r w:rsidRPr="0017370F">
              <w:rPr>
                <w:rFonts w:ascii="Arial" w:hAnsi="Arial" w:cs="Arial"/>
              </w:rPr>
              <w:t>The tenderer response is partially</w:t>
            </w:r>
            <w:r w:rsidR="00E4236F" w:rsidRPr="0017370F">
              <w:rPr>
                <w:rFonts w:ascii="Arial" w:hAnsi="Arial" w:cs="Arial"/>
              </w:rPr>
              <w:t xml:space="preserve"> compliant, with shortfalls in the solution offered. This indicates that not all the requirements of the contract would be met and there would be difficulty in delivering the contract requirements.  </w:t>
            </w:r>
            <w:r w:rsidRPr="0017370F">
              <w:rPr>
                <w:rFonts w:ascii="Arial" w:hAnsi="Arial" w:cs="Arial"/>
              </w:rPr>
              <w:t xml:space="preserve"> </w:t>
            </w:r>
          </w:p>
        </w:tc>
      </w:tr>
      <w:tr w:rsidR="00FD16C0" w:rsidRPr="0017370F" w:rsidTr="00C42B6D">
        <w:trPr>
          <w:cantSplit/>
        </w:trPr>
        <w:tc>
          <w:tcPr>
            <w:tcW w:w="704" w:type="dxa"/>
          </w:tcPr>
          <w:p w:rsidR="00FD16C0" w:rsidRPr="0017370F" w:rsidRDefault="00FD16C0" w:rsidP="00FD16C0">
            <w:pPr>
              <w:jc w:val="center"/>
              <w:rPr>
                <w:rFonts w:ascii="Arial" w:hAnsi="Arial" w:cs="Arial"/>
                <w:b/>
              </w:rPr>
            </w:pPr>
            <w:r w:rsidRPr="0017370F">
              <w:rPr>
                <w:rFonts w:ascii="Arial" w:hAnsi="Arial" w:cs="Arial"/>
                <w:b/>
              </w:rPr>
              <w:t>3</w:t>
            </w:r>
          </w:p>
        </w:tc>
        <w:tc>
          <w:tcPr>
            <w:tcW w:w="8312" w:type="dxa"/>
          </w:tcPr>
          <w:p w:rsidR="00FD16C0" w:rsidRPr="0017370F" w:rsidRDefault="00E4236F" w:rsidP="005F55A8">
            <w:pPr>
              <w:rPr>
                <w:rFonts w:ascii="Arial" w:hAnsi="Arial" w:cs="Arial"/>
                <w:b/>
              </w:rPr>
            </w:pPr>
            <w:r w:rsidRPr="0017370F">
              <w:rPr>
                <w:rFonts w:ascii="Arial" w:hAnsi="Arial" w:cs="Arial"/>
                <w:b/>
              </w:rPr>
              <w:t>Acceptable response:</w:t>
            </w:r>
          </w:p>
          <w:p w:rsidR="00E4236F" w:rsidRPr="0017370F" w:rsidRDefault="00E4236F" w:rsidP="00D17A65">
            <w:pPr>
              <w:rPr>
                <w:rFonts w:ascii="Arial" w:hAnsi="Arial" w:cs="Arial"/>
              </w:rPr>
            </w:pPr>
            <w:r w:rsidRPr="0017370F">
              <w:rPr>
                <w:rFonts w:ascii="Arial" w:hAnsi="Arial" w:cs="Arial"/>
              </w:rPr>
              <w:t xml:space="preserve">The tenderer response </w:t>
            </w:r>
            <w:r w:rsidR="00D17A65" w:rsidRPr="0017370F">
              <w:rPr>
                <w:rFonts w:ascii="Arial" w:hAnsi="Arial" w:cs="Arial"/>
              </w:rPr>
              <w:t>is compliant. This indicates that all the basic contractual requirements are met, but not exceeded and the contract would be delivered.</w:t>
            </w:r>
          </w:p>
        </w:tc>
      </w:tr>
      <w:tr w:rsidR="00FD16C0" w:rsidRPr="0017370F" w:rsidTr="00C42B6D">
        <w:trPr>
          <w:cantSplit/>
        </w:trPr>
        <w:tc>
          <w:tcPr>
            <w:tcW w:w="704" w:type="dxa"/>
          </w:tcPr>
          <w:p w:rsidR="00FD16C0" w:rsidRPr="0017370F" w:rsidRDefault="00FD16C0" w:rsidP="00FD16C0">
            <w:pPr>
              <w:jc w:val="center"/>
              <w:rPr>
                <w:rFonts w:ascii="Arial" w:hAnsi="Arial" w:cs="Arial"/>
                <w:b/>
              </w:rPr>
            </w:pPr>
            <w:r w:rsidRPr="0017370F">
              <w:rPr>
                <w:rFonts w:ascii="Arial" w:hAnsi="Arial" w:cs="Arial"/>
                <w:b/>
              </w:rPr>
              <w:t>4</w:t>
            </w:r>
          </w:p>
        </w:tc>
        <w:tc>
          <w:tcPr>
            <w:tcW w:w="8312" w:type="dxa"/>
          </w:tcPr>
          <w:p w:rsidR="00FD16C0" w:rsidRPr="0017370F" w:rsidRDefault="00D17A65" w:rsidP="005F55A8">
            <w:pPr>
              <w:rPr>
                <w:rFonts w:ascii="Arial" w:hAnsi="Arial" w:cs="Arial"/>
                <w:b/>
              </w:rPr>
            </w:pPr>
            <w:r w:rsidRPr="0017370F">
              <w:rPr>
                <w:rFonts w:ascii="Arial" w:hAnsi="Arial" w:cs="Arial"/>
                <w:b/>
              </w:rPr>
              <w:t>Good Response:</w:t>
            </w:r>
          </w:p>
          <w:p w:rsidR="00D17A65" w:rsidRPr="0017370F" w:rsidRDefault="00D17A65" w:rsidP="00C42B6D">
            <w:pPr>
              <w:rPr>
                <w:rFonts w:ascii="Arial" w:hAnsi="Arial" w:cs="Arial"/>
              </w:rPr>
            </w:pPr>
            <w:r w:rsidRPr="0017370F">
              <w:rPr>
                <w:rFonts w:ascii="Arial" w:hAnsi="Arial" w:cs="Arial"/>
              </w:rPr>
              <w:t>The tenderer response is compliant clearly indicating that the tenderer can deliver the entire contract requirement</w:t>
            </w:r>
            <w:r w:rsidR="00E1190E" w:rsidRPr="0017370F">
              <w:rPr>
                <w:rFonts w:ascii="Arial" w:hAnsi="Arial" w:cs="Arial"/>
              </w:rPr>
              <w:t xml:space="preserve"> and solution offers some limited benefits beyond the stated requirements. </w:t>
            </w:r>
            <w:r w:rsidRPr="0017370F">
              <w:rPr>
                <w:rFonts w:ascii="Arial" w:hAnsi="Arial" w:cs="Arial"/>
              </w:rPr>
              <w:t xml:space="preserve">  </w:t>
            </w:r>
          </w:p>
        </w:tc>
      </w:tr>
      <w:tr w:rsidR="00FD16C0" w:rsidRPr="0017370F" w:rsidTr="00C42B6D">
        <w:trPr>
          <w:cantSplit/>
        </w:trPr>
        <w:tc>
          <w:tcPr>
            <w:tcW w:w="704" w:type="dxa"/>
          </w:tcPr>
          <w:p w:rsidR="00FD16C0" w:rsidRPr="0017370F" w:rsidRDefault="00FD16C0" w:rsidP="00FD16C0">
            <w:pPr>
              <w:jc w:val="center"/>
              <w:rPr>
                <w:rFonts w:ascii="Arial" w:hAnsi="Arial" w:cs="Arial"/>
                <w:b/>
              </w:rPr>
            </w:pPr>
            <w:r w:rsidRPr="0017370F">
              <w:rPr>
                <w:rFonts w:ascii="Arial" w:hAnsi="Arial" w:cs="Arial"/>
                <w:b/>
              </w:rPr>
              <w:t>5</w:t>
            </w:r>
          </w:p>
        </w:tc>
        <w:tc>
          <w:tcPr>
            <w:tcW w:w="8312" w:type="dxa"/>
          </w:tcPr>
          <w:p w:rsidR="00E1190E" w:rsidRPr="0017370F" w:rsidRDefault="00E1190E" w:rsidP="005F55A8">
            <w:pPr>
              <w:rPr>
                <w:rFonts w:ascii="Arial" w:hAnsi="Arial" w:cs="Arial"/>
                <w:b/>
              </w:rPr>
            </w:pPr>
            <w:r w:rsidRPr="0017370F">
              <w:rPr>
                <w:rFonts w:ascii="Arial" w:hAnsi="Arial" w:cs="Arial"/>
                <w:b/>
              </w:rPr>
              <w:t>Excellent Response:</w:t>
            </w:r>
          </w:p>
          <w:p w:rsidR="00E1190E" w:rsidRPr="0017370F" w:rsidRDefault="00E1190E" w:rsidP="00C42B6D">
            <w:pPr>
              <w:rPr>
                <w:rFonts w:ascii="Arial" w:hAnsi="Arial" w:cs="Arial"/>
              </w:rPr>
            </w:pPr>
            <w:r w:rsidRPr="0017370F">
              <w:rPr>
                <w:rFonts w:ascii="Arial" w:hAnsi="Arial" w:cs="Arial"/>
              </w:rPr>
              <w:t xml:space="preserve"> The tenderer response is compliant indicating that the tenderer has a comprehensive understanding of the contract requirements and the proposed solution will meet the contract standard and provide significant additional benefits beyond the stated requirement.   </w:t>
            </w:r>
          </w:p>
        </w:tc>
      </w:tr>
    </w:tbl>
    <w:p w:rsidR="005F55A8" w:rsidRPr="0017370F" w:rsidRDefault="005F55A8" w:rsidP="005F55A8">
      <w:pPr>
        <w:rPr>
          <w:rFonts w:ascii="Arial" w:hAnsi="Arial" w:cs="Arial"/>
          <w:highlight w:val="yellow"/>
        </w:rPr>
      </w:pPr>
      <w:r w:rsidRPr="0017370F">
        <w:rPr>
          <w:rFonts w:ascii="Arial" w:hAnsi="Arial" w:cs="Arial"/>
          <w:highlight w:val="yellow"/>
        </w:rPr>
        <w:t xml:space="preserve"> </w:t>
      </w: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E1190E" w:rsidRPr="0017370F" w:rsidRDefault="00E1190E" w:rsidP="005F55A8">
      <w:pPr>
        <w:rPr>
          <w:rFonts w:ascii="Arial" w:hAnsi="Arial" w:cs="Arial"/>
          <w:highlight w:val="yellow"/>
        </w:rPr>
      </w:pPr>
    </w:p>
    <w:p w:rsidR="00F04A87" w:rsidRPr="0017370F" w:rsidRDefault="00F04A87">
      <w:pPr>
        <w:rPr>
          <w:rFonts w:ascii="Arial" w:hAnsi="Arial" w:cs="Arial"/>
          <w:b/>
          <w:highlight w:val="yellow"/>
          <w:u w:val="single"/>
        </w:rPr>
      </w:pPr>
    </w:p>
    <w:p w:rsidR="00E1190E" w:rsidRPr="0017370F" w:rsidRDefault="00E1190E" w:rsidP="00E1190E">
      <w:pPr>
        <w:jc w:val="center"/>
        <w:rPr>
          <w:rFonts w:ascii="Arial" w:hAnsi="Arial" w:cs="Arial"/>
          <w:b/>
          <w:u w:val="single"/>
        </w:rPr>
      </w:pPr>
      <w:r w:rsidRPr="0017370F">
        <w:rPr>
          <w:rFonts w:ascii="Arial" w:hAnsi="Arial" w:cs="Arial"/>
          <w:b/>
          <w:u w:val="single"/>
        </w:rPr>
        <w:t>Section 1</w:t>
      </w:r>
    </w:p>
    <w:p w:rsidR="00E1190E" w:rsidRPr="0017370F" w:rsidRDefault="00E1190E" w:rsidP="00E1190E">
      <w:pPr>
        <w:jc w:val="center"/>
        <w:rPr>
          <w:rFonts w:ascii="Arial" w:hAnsi="Arial" w:cs="Arial"/>
          <w:b/>
          <w:u w:val="single"/>
        </w:rPr>
      </w:pPr>
      <w:r w:rsidRPr="0017370F">
        <w:rPr>
          <w:rFonts w:ascii="Arial" w:hAnsi="Arial" w:cs="Arial"/>
          <w:b/>
          <w:u w:val="single"/>
        </w:rPr>
        <w:t>Method Statement</w:t>
      </w:r>
    </w:p>
    <w:p w:rsidR="00E1190E" w:rsidRPr="0017370F" w:rsidRDefault="00E1190E" w:rsidP="005F55A8">
      <w:pPr>
        <w:rPr>
          <w:rFonts w:ascii="Arial" w:hAnsi="Arial" w:cs="Arial"/>
          <w:highlight w:val="yellow"/>
        </w:rPr>
      </w:pPr>
    </w:p>
    <w:p w:rsidR="00E1190E" w:rsidRPr="0017370F" w:rsidRDefault="00E1190E" w:rsidP="00CD0775">
      <w:pPr>
        <w:jc w:val="both"/>
        <w:rPr>
          <w:rFonts w:ascii="Arial" w:hAnsi="Arial" w:cs="Arial"/>
        </w:rPr>
      </w:pPr>
      <w:r w:rsidRPr="0017370F">
        <w:rPr>
          <w:rFonts w:ascii="Arial" w:hAnsi="Arial" w:cs="Arial"/>
        </w:rPr>
        <w:t xml:space="preserve">The </w:t>
      </w:r>
      <w:r w:rsidR="00021F50" w:rsidRPr="0017370F">
        <w:rPr>
          <w:rFonts w:ascii="Arial" w:hAnsi="Arial" w:cs="Arial"/>
        </w:rPr>
        <w:t>s</w:t>
      </w:r>
      <w:r w:rsidRPr="0017370F">
        <w:rPr>
          <w:rFonts w:ascii="Arial" w:hAnsi="Arial" w:cs="Arial"/>
        </w:rPr>
        <w:t>ummary table below d</w:t>
      </w:r>
      <w:r w:rsidR="00F04A87" w:rsidRPr="0017370F">
        <w:rPr>
          <w:rFonts w:ascii="Arial" w:hAnsi="Arial" w:cs="Arial"/>
        </w:rPr>
        <w:t>etails the relative importance/weighting of each quality (non-</w:t>
      </w:r>
      <w:r w:rsidRPr="0017370F">
        <w:rPr>
          <w:rFonts w:ascii="Arial" w:hAnsi="Arial" w:cs="Arial"/>
        </w:rPr>
        <w:t xml:space="preserve">price) aspect of the tender that will be evaluated </w:t>
      </w:r>
      <w:r w:rsidR="00EC725F" w:rsidRPr="0017370F">
        <w:rPr>
          <w:rFonts w:ascii="Arial" w:hAnsi="Arial" w:cs="Arial"/>
        </w:rPr>
        <w:t xml:space="preserve">(those aspects are defined in column A below). Each quality aspect will be assessed by evaluating the tenderer’s responses to the method statement questions </w:t>
      </w:r>
      <w:r w:rsidR="00CD0775" w:rsidRPr="0017370F">
        <w:rPr>
          <w:rFonts w:ascii="Arial" w:hAnsi="Arial" w:cs="Arial"/>
        </w:rPr>
        <w:t>(the</w:t>
      </w:r>
      <w:r w:rsidR="00EC725F" w:rsidRPr="0017370F">
        <w:rPr>
          <w:rFonts w:ascii="Arial" w:hAnsi="Arial" w:cs="Arial"/>
        </w:rPr>
        <w:t xml:space="preserve"> method statement questions headings are listed in column B</w:t>
      </w:r>
      <w:r w:rsidR="002A4843" w:rsidRPr="0017370F">
        <w:rPr>
          <w:rFonts w:ascii="Arial" w:hAnsi="Arial" w:cs="Arial"/>
        </w:rPr>
        <w:t xml:space="preserve">. There are </w:t>
      </w:r>
      <w:r w:rsidR="00F04A87" w:rsidRPr="0017370F">
        <w:rPr>
          <w:rFonts w:ascii="Arial" w:hAnsi="Arial" w:cs="Arial"/>
        </w:rPr>
        <w:t>four</w:t>
      </w:r>
      <w:r w:rsidR="002A4843" w:rsidRPr="0017370F">
        <w:rPr>
          <w:rFonts w:ascii="Arial" w:hAnsi="Arial" w:cs="Arial"/>
        </w:rPr>
        <w:t xml:space="preserve"> questions within the method </w:t>
      </w:r>
      <w:r w:rsidR="005D02C1" w:rsidRPr="0017370F">
        <w:rPr>
          <w:rFonts w:ascii="Arial" w:hAnsi="Arial" w:cs="Arial"/>
        </w:rPr>
        <w:t>statement)</w:t>
      </w:r>
      <w:r w:rsidR="00F04A87" w:rsidRPr="0017370F">
        <w:rPr>
          <w:rFonts w:ascii="Arial" w:hAnsi="Arial" w:cs="Arial"/>
        </w:rPr>
        <w:t>.</w:t>
      </w:r>
      <w:r w:rsidR="00CD0775" w:rsidRPr="0017370F">
        <w:rPr>
          <w:rFonts w:ascii="Arial" w:hAnsi="Arial" w:cs="Arial"/>
        </w:rPr>
        <w:t xml:space="preserve"> The maximum percentage mark available for each individual method statement question is in column B, and these will be scored using the 0-5 scale defined above.  </w:t>
      </w:r>
      <w:r w:rsidR="00EC725F" w:rsidRPr="0017370F">
        <w:rPr>
          <w:rFonts w:ascii="Arial" w:hAnsi="Arial" w:cs="Arial"/>
        </w:rPr>
        <w:t xml:space="preserve">     </w:t>
      </w:r>
    </w:p>
    <w:p w:rsidR="00F350B1" w:rsidRDefault="00F350B1" w:rsidP="00CD0775">
      <w:pPr>
        <w:jc w:val="both"/>
        <w:rPr>
          <w:rFonts w:ascii="Arial" w:hAnsi="Arial" w:cs="Arial"/>
          <w:highlight w:val="yellow"/>
        </w:rPr>
      </w:pPr>
      <w:r>
        <w:rPr>
          <w:rFonts w:ascii="Arial" w:hAnsi="Arial" w:cs="Arial"/>
          <w:highlight w:val="yellow"/>
        </w:rPr>
        <w:t>Bidders are requested to answer the method statement questions as below. Bidders are reminded that one fully completed method statement shall be submitted for each Lot.</w:t>
      </w:r>
    </w:p>
    <w:p w:rsidR="003214E3" w:rsidRDefault="003214E3" w:rsidP="00CD0775">
      <w:pPr>
        <w:jc w:val="both"/>
        <w:rPr>
          <w:rFonts w:ascii="Arial" w:hAnsi="Arial" w:cs="Arial"/>
          <w:highlight w:val="yellow"/>
        </w:rPr>
      </w:pPr>
    </w:p>
    <w:p w:rsidR="003214E3" w:rsidRPr="003214E3" w:rsidRDefault="003214E3" w:rsidP="003214E3">
      <w:pPr>
        <w:spacing w:after="0" w:line="240" w:lineRule="auto"/>
        <w:ind w:left="851" w:hanging="851"/>
        <w:jc w:val="both"/>
        <w:rPr>
          <w:rFonts w:ascii="Arial" w:hAnsi="Arial" w:cs="Arial"/>
          <w:sz w:val="24"/>
          <w:szCs w:val="24"/>
        </w:rPr>
      </w:pPr>
      <w:r w:rsidRPr="003214E3">
        <w:rPr>
          <w:rFonts w:ascii="Arial" w:hAnsi="Arial" w:cs="Arial"/>
          <w:sz w:val="24"/>
          <w:szCs w:val="24"/>
        </w:rPr>
        <w:t>Marks will be adjusted accordingly based on the allocated scoring for each question.</w:t>
      </w:r>
    </w:p>
    <w:p w:rsidR="003214E3" w:rsidRPr="003214E3" w:rsidRDefault="003214E3" w:rsidP="003214E3">
      <w:pPr>
        <w:tabs>
          <w:tab w:val="left" w:pos="851"/>
          <w:tab w:val="left" w:pos="1134"/>
          <w:tab w:val="left" w:pos="1985"/>
          <w:tab w:val="left" w:pos="2977"/>
        </w:tabs>
        <w:spacing w:before="120" w:after="0" w:line="240" w:lineRule="auto"/>
        <w:ind w:left="1985" w:hanging="1134"/>
        <w:rPr>
          <w:rFonts w:ascii="Arial" w:hAnsi="Arial" w:cs="Arial"/>
          <w:sz w:val="24"/>
          <w:szCs w:val="24"/>
        </w:rPr>
      </w:pPr>
      <w:r w:rsidRPr="00E404F4">
        <w:rPr>
          <w:rFonts w:ascii="Arial" w:hAnsi="Arial" w:cs="Arial"/>
          <w:b/>
          <w:sz w:val="24"/>
          <w:szCs w:val="24"/>
        </w:rPr>
        <w:t>Example 1</w:t>
      </w:r>
      <w:r w:rsidRPr="003214E3">
        <w:rPr>
          <w:rFonts w:ascii="Arial" w:hAnsi="Arial" w:cs="Arial"/>
          <w:sz w:val="24"/>
          <w:szCs w:val="24"/>
        </w:rPr>
        <w:t>:</w:t>
      </w:r>
      <w:r w:rsidRPr="003214E3">
        <w:rPr>
          <w:rFonts w:ascii="Arial" w:hAnsi="Arial" w:cs="Arial"/>
          <w:sz w:val="24"/>
          <w:szCs w:val="24"/>
        </w:rPr>
        <w:tab/>
        <w:t xml:space="preserve">Question 1 has a maximum score of 12 marks. </w:t>
      </w:r>
      <w:r w:rsidRPr="003214E3">
        <w:rPr>
          <w:rFonts w:ascii="Arial" w:hAnsi="Arial" w:cs="Arial"/>
          <w:sz w:val="24"/>
          <w:szCs w:val="24"/>
        </w:rPr>
        <w:br/>
        <w:t xml:space="preserve">A score of good would give a score of 4. </w:t>
      </w:r>
      <w:r w:rsidRPr="003214E3">
        <w:rPr>
          <w:rFonts w:ascii="Arial" w:hAnsi="Arial" w:cs="Arial"/>
          <w:sz w:val="24"/>
          <w:szCs w:val="24"/>
        </w:rPr>
        <w:br/>
        <w:t>The score would then be adjusted to mark out of 12, i.e. 4 x (12/5) = 9.6.</w:t>
      </w:r>
    </w:p>
    <w:p w:rsidR="003214E3" w:rsidRPr="003214E3" w:rsidRDefault="003214E3" w:rsidP="003214E3">
      <w:pPr>
        <w:tabs>
          <w:tab w:val="left" w:pos="851"/>
          <w:tab w:val="left" w:pos="1134"/>
          <w:tab w:val="left" w:pos="1985"/>
          <w:tab w:val="left" w:pos="2977"/>
        </w:tabs>
        <w:spacing w:before="120" w:after="0" w:line="240" w:lineRule="auto"/>
        <w:ind w:left="1985" w:hanging="1134"/>
        <w:rPr>
          <w:rFonts w:ascii="Arial" w:hAnsi="Arial" w:cs="Arial"/>
          <w:sz w:val="24"/>
          <w:szCs w:val="24"/>
        </w:rPr>
      </w:pPr>
      <w:r w:rsidRPr="00E404F4">
        <w:rPr>
          <w:rFonts w:ascii="Arial" w:hAnsi="Arial" w:cs="Arial"/>
          <w:b/>
          <w:sz w:val="24"/>
          <w:szCs w:val="24"/>
        </w:rPr>
        <w:t>Example 2:</w:t>
      </w:r>
      <w:r w:rsidRPr="003214E3">
        <w:rPr>
          <w:rFonts w:ascii="Arial" w:hAnsi="Arial" w:cs="Arial"/>
          <w:sz w:val="24"/>
          <w:szCs w:val="24"/>
        </w:rPr>
        <w:tab/>
        <w:t xml:space="preserve">Question 5 (a) has a maximum score of 8 marks. </w:t>
      </w:r>
      <w:r w:rsidRPr="003214E3">
        <w:rPr>
          <w:rFonts w:ascii="Arial" w:hAnsi="Arial" w:cs="Arial"/>
          <w:sz w:val="24"/>
          <w:szCs w:val="24"/>
        </w:rPr>
        <w:br/>
        <w:t xml:space="preserve">A score of minimum / satisfactory would give a score of 3. </w:t>
      </w:r>
      <w:r w:rsidRPr="003214E3">
        <w:rPr>
          <w:rFonts w:ascii="Arial" w:hAnsi="Arial" w:cs="Arial"/>
          <w:sz w:val="24"/>
          <w:szCs w:val="24"/>
        </w:rPr>
        <w:br/>
        <w:t>The score of 3 would then be adjusted to a mark out of 8, i.e. 3 x (8/5) =4.8.</w:t>
      </w:r>
    </w:p>
    <w:p w:rsidR="003214E3" w:rsidRPr="003214E3" w:rsidRDefault="003214E3" w:rsidP="003214E3">
      <w:pPr>
        <w:tabs>
          <w:tab w:val="left" w:pos="851"/>
          <w:tab w:val="left" w:pos="1134"/>
          <w:tab w:val="left" w:pos="1985"/>
          <w:tab w:val="left" w:pos="2977"/>
        </w:tabs>
        <w:spacing w:before="120" w:after="0" w:line="240" w:lineRule="auto"/>
        <w:ind w:left="1985" w:hanging="1134"/>
        <w:rPr>
          <w:rFonts w:ascii="Arial" w:hAnsi="Arial" w:cs="Arial"/>
        </w:rPr>
      </w:pPr>
    </w:p>
    <w:p w:rsidR="003214E3" w:rsidRDefault="003214E3" w:rsidP="003214E3">
      <w:pPr>
        <w:pStyle w:val="NormalWeb"/>
        <w:rPr>
          <w:rFonts w:ascii="Arial" w:eastAsiaTheme="minorHAnsi" w:hAnsi="Arial" w:cs="Arial"/>
          <w:lang w:eastAsia="en-US"/>
        </w:rPr>
      </w:pPr>
      <w:r>
        <w:rPr>
          <w:rFonts w:ascii="Arial" w:eastAsiaTheme="minorHAnsi" w:hAnsi="Arial" w:cs="Arial"/>
          <w:lang w:eastAsia="en-US"/>
        </w:rPr>
        <w:t>The</w:t>
      </w:r>
      <w:r w:rsidRPr="003214E3">
        <w:rPr>
          <w:rFonts w:ascii="Arial" w:eastAsiaTheme="minorHAnsi" w:hAnsi="Arial" w:cs="Arial"/>
          <w:lang w:eastAsia="en-US"/>
        </w:rPr>
        <w:t xml:space="preserve"> quality score</w:t>
      </w:r>
      <w:r>
        <w:rPr>
          <w:rFonts w:ascii="Arial" w:eastAsiaTheme="minorHAnsi" w:hAnsi="Arial" w:cs="Arial"/>
          <w:lang w:eastAsia="en-US"/>
        </w:rPr>
        <w:t xml:space="preserve"> is</w:t>
      </w:r>
      <w:r w:rsidRPr="003214E3">
        <w:rPr>
          <w:rFonts w:ascii="Arial" w:eastAsiaTheme="minorHAnsi" w:hAnsi="Arial" w:cs="Arial"/>
          <w:lang w:eastAsia="en-US"/>
        </w:rPr>
        <w:t xml:space="preserve"> divided by 100 and multiplied by the actual quality percentage:</w:t>
      </w:r>
    </w:p>
    <w:p w:rsidR="003214E3" w:rsidRPr="003214E3" w:rsidRDefault="003214E3" w:rsidP="003214E3">
      <w:pPr>
        <w:pStyle w:val="NormalWeb"/>
        <w:rPr>
          <w:rFonts w:ascii="Arial" w:eastAsiaTheme="minorHAnsi" w:hAnsi="Arial" w:cs="Arial"/>
          <w:lang w:eastAsia="en-US"/>
        </w:rPr>
      </w:pPr>
    </w:p>
    <w:p w:rsidR="003214E3" w:rsidRPr="003214E3" w:rsidRDefault="003214E3" w:rsidP="003214E3">
      <w:pPr>
        <w:pStyle w:val="NormalWeb"/>
        <w:rPr>
          <w:rFonts w:ascii="Arial" w:eastAsiaTheme="minorHAnsi" w:hAnsi="Arial" w:cs="Arial"/>
          <w:lang w:eastAsia="en-US"/>
        </w:rPr>
      </w:pPr>
      <w:r w:rsidRPr="00E404F4">
        <w:rPr>
          <w:rFonts w:ascii="Arial" w:eastAsiaTheme="minorHAnsi" w:hAnsi="Arial" w:cs="Arial"/>
          <w:b/>
          <w:lang w:eastAsia="en-US"/>
        </w:rPr>
        <w:t>Example</w:t>
      </w:r>
      <w:r>
        <w:rPr>
          <w:rFonts w:ascii="Arial" w:eastAsiaTheme="minorHAnsi" w:hAnsi="Arial" w:cs="Arial"/>
          <w:lang w:eastAsia="en-US"/>
        </w:rPr>
        <w:t xml:space="preserve">: </w:t>
      </w:r>
      <w:r w:rsidRPr="003214E3">
        <w:rPr>
          <w:rFonts w:ascii="Arial" w:eastAsiaTheme="minorHAnsi" w:hAnsi="Arial" w:cs="Arial"/>
          <w:lang w:eastAsia="en-US"/>
        </w:rPr>
        <w:t xml:space="preserve"> if the tenderers quality score is 50; and the quality is 60% (60% quality/40% price) then the formula would be:</w:t>
      </w:r>
    </w:p>
    <w:p w:rsidR="003214E3" w:rsidRPr="003214E3" w:rsidRDefault="003214E3" w:rsidP="003214E3">
      <w:pPr>
        <w:pStyle w:val="NormalWeb"/>
        <w:rPr>
          <w:rFonts w:ascii="Arial" w:eastAsiaTheme="minorHAnsi" w:hAnsi="Arial" w:cs="Arial"/>
          <w:lang w:eastAsia="en-US"/>
        </w:rPr>
      </w:pPr>
      <w:r w:rsidRPr="003214E3">
        <w:rPr>
          <w:rFonts w:ascii="Arial" w:eastAsiaTheme="minorHAnsi" w:hAnsi="Arial" w:cs="Arial"/>
          <w:lang w:eastAsia="en-US"/>
        </w:rPr>
        <w:t>50/100 * 60%</w:t>
      </w:r>
    </w:p>
    <w:p w:rsidR="003214E3" w:rsidRDefault="003214E3" w:rsidP="00CD0775">
      <w:pPr>
        <w:jc w:val="both"/>
        <w:rPr>
          <w:rFonts w:ascii="Arial" w:hAnsi="Arial" w:cs="Arial"/>
          <w:highlight w:val="yellow"/>
        </w:rPr>
      </w:pPr>
    </w:p>
    <w:p w:rsidR="00CD0775" w:rsidRPr="0017370F" w:rsidRDefault="00F350B1" w:rsidP="00CD0775">
      <w:pPr>
        <w:jc w:val="both"/>
        <w:rPr>
          <w:rFonts w:ascii="Arial" w:hAnsi="Arial" w:cs="Arial"/>
          <w:highlight w:val="yellow"/>
        </w:rPr>
      </w:pPr>
      <w:r>
        <w:rPr>
          <w:rFonts w:ascii="Arial" w:hAnsi="Arial" w:cs="Arial"/>
          <w:highlight w:val="yellow"/>
        </w:rPr>
        <w:t xml:space="preserve">   </w:t>
      </w:r>
    </w:p>
    <w:tbl>
      <w:tblPr>
        <w:tblStyle w:val="TableGrid"/>
        <w:tblW w:w="9322" w:type="dxa"/>
        <w:tblLook w:val="04A0" w:firstRow="1" w:lastRow="0" w:firstColumn="1" w:lastColumn="0" w:noHBand="0" w:noVBand="1"/>
      </w:tblPr>
      <w:tblGrid>
        <w:gridCol w:w="1838"/>
        <w:gridCol w:w="7484"/>
      </w:tblGrid>
      <w:tr w:rsidR="00CD0775" w:rsidRPr="0017370F" w:rsidTr="00AE45CC">
        <w:trPr>
          <w:trHeight w:val="826"/>
        </w:trPr>
        <w:tc>
          <w:tcPr>
            <w:tcW w:w="1838" w:type="dxa"/>
          </w:tcPr>
          <w:p w:rsidR="00CD0775" w:rsidRPr="0017370F" w:rsidRDefault="001D1738" w:rsidP="00F04A87">
            <w:pPr>
              <w:jc w:val="center"/>
              <w:rPr>
                <w:rFonts w:ascii="Arial" w:hAnsi="Arial" w:cs="Arial"/>
                <w:b/>
              </w:rPr>
            </w:pPr>
            <w:r w:rsidRPr="0017370F">
              <w:rPr>
                <w:rFonts w:ascii="Arial" w:hAnsi="Arial" w:cs="Arial"/>
                <w:b/>
              </w:rPr>
              <w:t>Quality Criteria</w:t>
            </w:r>
          </w:p>
          <w:p w:rsidR="00F04A87" w:rsidRPr="0017370F" w:rsidRDefault="00F04A87" w:rsidP="00F04A87">
            <w:pPr>
              <w:jc w:val="center"/>
              <w:rPr>
                <w:rFonts w:ascii="Arial" w:hAnsi="Arial" w:cs="Arial"/>
                <w:b/>
              </w:rPr>
            </w:pPr>
          </w:p>
          <w:p w:rsidR="00292EB3" w:rsidRPr="0017370F" w:rsidRDefault="00292EB3" w:rsidP="00F04A87">
            <w:pPr>
              <w:jc w:val="center"/>
              <w:rPr>
                <w:rFonts w:ascii="Arial" w:hAnsi="Arial" w:cs="Arial"/>
                <w:b/>
              </w:rPr>
            </w:pPr>
            <w:r w:rsidRPr="0017370F">
              <w:rPr>
                <w:rFonts w:ascii="Arial" w:hAnsi="Arial" w:cs="Arial"/>
                <w:b/>
              </w:rPr>
              <w:t>Column A</w:t>
            </w:r>
          </w:p>
        </w:tc>
        <w:tc>
          <w:tcPr>
            <w:tcW w:w="7484" w:type="dxa"/>
          </w:tcPr>
          <w:p w:rsidR="00CD0775" w:rsidRPr="0017370F" w:rsidRDefault="001D1738" w:rsidP="00F04A87">
            <w:pPr>
              <w:jc w:val="center"/>
              <w:rPr>
                <w:rFonts w:ascii="Arial" w:hAnsi="Arial" w:cs="Arial"/>
                <w:b/>
              </w:rPr>
            </w:pPr>
            <w:r w:rsidRPr="0017370F">
              <w:rPr>
                <w:rFonts w:ascii="Arial" w:hAnsi="Arial" w:cs="Arial"/>
                <w:b/>
              </w:rPr>
              <w:t>Questions</w:t>
            </w:r>
            <w:r w:rsidR="00F04A87" w:rsidRPr="0017370F">
              <w:rPr>
                <w:rFonts w:ascii="Arial" w:hAnsi="Arial" w:cs="Arial"/>
                <w:b/>
              </w:rPr>
              <w:t xml:space="preserve"> and</w:t>
            </w:r>
            <w:r w:rsidRPr="0017370F">
              <w:rPr>
                <w:rFonts w:ascii="Arial" w:hAnsi="Arial" w:cs="Arial"/>
                <w:b/>
              </w:rPr>
              <w:t xml:space="preserve"> % score available</w:t>
            </w:r>
          </w:p>
          <w:p w:rsidR="00292EB3" w:rsidRPr="0017370F" w:rsidRDefault="00292EB3" w:rsidP="00F04A87">
            <w:pPr>
              <w:jc w:val="center"/>
              <w:rPr>
                <w:rFonts w:ascii="Arial" w:hAnsi="Arial" w:cs="Arial"/>
                <w:b/>
              </w:rPr>
            </w:pPr>
          </w:p>
          <w:p w:rsidR="00292EB3" w:rsidRPr="0017370F" w:rsidRDefault="00292EB3" w:rsidP="00F04A87">
            <w:pPr>
              <w:pStyle w:val="Heading1"/>
              <w:outlineLvl w:val="0"/>
              <w:rPr>
                <w:rFonts w:ascii="Arial" w:hAnsi="Arial" w:cs="Arial"/>
              </w:rPr>
            </w:pPr>
            <w:r w:rsidRPr="0017370F">
              <w:rPr>
                <w:rFonts w:ascii="Arial" w:hAnsi="Arial" w:cs="Arial"/>
              </w:rPr>
              <w:t>Column B</w:t>
            </w:r>
          </w:p>
        </w:tc>
      </w:tr>
      <w:tr w:rsidR="00CD0775" w:rsidRPr="0017370F" w:rsidTr="00D373FD">
        <w:trPr>
          <w:trHeight w:val="1593"/>
        </w:trPr>
        <w:tc>
          <w:tcPr>
            <w:tcW w:w="1838" w:type="dxa"/>
          </w:tcPr>
          <w:p w:rsidR="00CD0775" w:rsidRPr="0017370F" w:rsidRDefault="00CC2F59" w:rsidP="001D1738">
            <w:pPr>
              <w:jc w:val="both"/>
              <w:rPr>
                <w:rFonts w:ascii="Arial" w:hAnsi="Arial" w:cs="Arial"/>
              </w:rPr>
            </w:pPr>
            <w:r w:rsidRPr="0017370F">
              <w:rPr>
                <w:rFonts w:ascii="Arial" w:hAnsi="Arial" w:cs="Arial"/>
              </w:rPr>
              <w:t>Experience</w:t>
            </w:r>
          </w:p>
        </w:tc>
        <w:tc>
          <w:tcPr>
            <w:tcW w:w="7484" w:type="dxa"/>
          </w:tcPr>
          <w:p w:rsidR="00F66352" w:rsidRDefault="00F66352" w:rsidP="00F66352">
            <w:pPr>
              <w:ind w:left="34"/>
            </w:pPr>
            <w:r>
              <w:t xml:space="preserve">Please explain your organisation’s/consortium’s relevant experience and understanding of providing services within this outcome domain in terms of staff mix, sensitivities, service models, ensuring accessibility, innovation, </w:t>
            </w:r>
            <w:r w:rsidRPr="00D33AD5">
              <w:t>maintaining quality and how you will utilise this expertise to deliver services in t</w:t>
            </w:r>
            <w:r>
              <w:t>his area.</w:t>
            </w:r>
          </w:p>
          <w:p w:rsidR="00F66352" w:rsidRPr="0017370F" w:rsidRDefault="00F66352" w:rsidP="00F66352">
            <w:pPr>
              <w:ind w:left="34"/>
              <w:rPr>
                <w:rFonts w:ascii="Arial" w:hAnsi="Arial" w:cs="Arial"/>
                <w:b/>
              </w:rPr>
            </w:pPr>
          </w:p>
          <w:p w:rsidR="00F66352" w:rsidRPr="0017370F" w:rsidRDefault="00F66352" w:rsidP="00F66352">
            <w:pPr>
              <w:ind w:left="34"/>
              <w:rPr>
                <w:rFonts w:ascii="Arial" w:hAnsi="Arial" w:cs="Arial"/>
                <w:b/>
              </w:rPr>
            </w:pPr>
            <w:r w:rsidRPr="0017370F">
              <w:rPr>
                <w:rFonts w:ascii="Arial" w:hAnsi="Arial" w:cs="Arial"/>
                <w:b/>
              </w:rPr>
              <w:t>(</w:t>
            </w:r>
            <w:r>
              <w:rPr>
                <w:rFonts w:ascii="Arial" w:hAnsi="Arial" w:cs="Arial"/>
                <w:b/>
              </w:rPr>
              <w:t>15</w:t>
            </w:r>
            <w:r w:rsidRPr="0017370F">
              <w:rPr>
                <w:rFonts w:ascii="Arial" w:hAnsi="Arial" w:cs="Arial"/>
                <w:b/>
              </w:rPr>
              <w:t>%)</w:t>
            </w:r>
          </w:p>
          <w:p w:rsidR="0086372C" w:rsidRPr="0017370F" w:rsidRDefault="0086372C" w:rsidP="00F66352">
            <w:pPr>
              <w:ind w:left="34"/>
              <w:rPr>
                <w:rFonts w:ascii="Arial" w:hAnsi="Arial" w:cs="Arial"/>
              </w:rPr>
            </w:pPr>
          </w:p>
        </w:tc>
      </w:tr>
      <w:tr w:rsidR="00CD0775" w:rsidRPr="0017370F" w:rsidTr="00D373FD">
        <w:trPr>
          <w:trHeight w:val="1403"/>
        </w:trPr>
        <w:tc>
          <w:tcPr>
            <w:tcW w:w="1838" w:type="dxa"/>
          </w:tcPr>
          <w:p w:rsidR="00CD0775" w:rsidRPr="0017370F" w:rsidRDefault="00CC2F59" w:rsidP="00F04A87">
            <w:pPr>
              <w:pStyle w:val="Header"/>
              <w:tabs>
                <w:tab w:val="clear" w:pos="4513"/>
                <w:tab w:val="clear" w:pos="9026"/>
              </w:tabs>
              <w:rPr>
                <w:rFonts w:ascii="Arial" w:hAnsi="Arial" w:cs="Arial"/>
              </w:rPr>
            </w:pPr>
            <w:r w:rsidRPr="0017370F">
              <w:rPr>
                <w:rFonts w:ascii="Arial" w:hAnsi="Arial" w:cs="Arial"/>
              </w:rPr>
              <w:lastRenderedPageBreak/>
              <w:t>Delivery</w:t>
            </w:r>
          </w:p>
        </w:tc>
        <w:tc>
          <w:tcPr>
            <w:tcW w:w="7484" w:type="dxa"/>
          </w:tcPr>
          <w:p w:rsidR="00F66352" w:rsidRDefault="00F66352" w:rsidP="00F66352">
            <w:pPr>
              <w:pStyle w:val="Default"/>
              <w:rPr>
                <w:sz w:val="22"/>
                <w:szCs w:val="22"/>
              </w:rPr>
            </w:pPr>
            <w:r>
              <w:rPr>
                <w:sz w:val="22"/>
                <w:szCs w:val="22"/>
              </w:rPr>
              <w:t>Managing Mobilisation, Implementation, Transition and Service Continuity (where relevant).</w:t>
            </w:r>
          </w:p>
          <w:p w:rsidR="00F66352" w:rsidRDefault="00F66352" w:rsidP="00F66352">
            <w:pPr>
              <w:pStyle w:val="Default"/>
              <w:rPr>
                <w:sz w:val="22"/>
                <w:szCs w:val="22"/>
              </w:rPr>
            </w:pPr>
          </w:p>
          <w:p w:rsidR="00F66352" w:rsidRDefault="00F66352" w:rsidP="00F66352">
            <w:pPr>
              <w:pStyle w:val="Default"/>
              <w:rPr>
                <w:sz w:val="22"/>
                <w:szCs w:val="22"/>
              </w:rPr>
            </w:pPr>
            <w:r>
              <w:rPr>
                <w:sz w:val="22"/>
                <w:szCs w:val="22"/>
              </w:rPr>
              <w:t xml:space="preserve">This contract involves working together with Enfield Council in managing significant change and transition from existing services. Please detail your Organisation’s/consortium’s experience of and key priorities for managing customer and staff transition, including accommodation for services. In addition to your written response, please include a proposed transition plan which includes all relevant tasks and key milestones. </w:t>
            </w:r>
          </w:p>
          <w:p w:rsidR="00F66352" w:rsidRPr="0017370F" w:rsidRDefault="00F66352" w:rsidP="00F66352">
            <w:pPr>
              <w:ind w:left="284" w:hanging="284"/>
              <w:rPr>
                <w:rFonts w:ascii="Arial" w:hAnsi="Arial" w:cs="Arial"/>
              </w:rPr>
            </w:pPr>
          </w:p>
          <w:p w:rsidR="00F66352" w:rsidRPr="00D33AD5" w:rsidRDefault="00F66352" w:rsidP="00F66352">
            <w:pPr>
              <w:ind w:left="284" w:hanging="284"/>
              <w:rPr>
                <w:rFonts w:ascii="Arial" w:hAnsi="Arial" w:cs="Arial"/>
                <w:b/>
              </w:rPr>
            </w:pPr>
            <w:r w:rsidRPr="00D33AD5">
              <w:rPr>
                <w:rFonts w:ascii="Arial" w:hAnsi="Arial" w:cs="Arial"/>
                <w:b/>
              </w:rPr>
              <w:t>(15%)</w:t>
            </w:r>
          </w:p>
          <w:p w:rsidR="00F04A87" w:rsidRPr="0017370F" w:rsidRDefault="00F04A87" w:rsidP="00F66352">
            <w:pPr>
              <w:ind w:left="284" w:hanging="284"/>
              <w:rPr>
                <w:rFonts w:ascii="Arial" w:hAnsi="Arial" w:cs="Arial"/>
              </w:rPr>
            </w:pPr>
          </w:p>
        </w:tc>
      </w:tr>
      <w:tr w:rsidR="00CD0775" w:rsidRPr="0017370F" w:rsidTr="00D373FD">
        <w:trPr>
          <w:trHeight w:val="1692"/>
        </w:trPr>
        <w:tc>
          <w:tcPr>
            <w:tcW w:w="1838" w:type="dxa"/>
          </w:tcPr>
          <w:p w:rsidR="00CD0775" w:rsidRPr="0017370F" w:rsidRDefault="00D373FD" w:rsidP="009D03EB">
            <w:pPr>
              <w:jc w:val="both"/>
              <w:rPr>
                <w:rFonts w:ascii="Arial" w:hAnsi="Arial" w:cs="Arial"/>
              </w:rPr>
            </w:pPr>
            <w:r w:rsidRPr="0017370F">
              <w:rPr>
                <w:rFonts w:ascii="Arial" w:hAnsi="Arial" w:cs="Arial"/>
              </w:rPr>
              <w:t>Management</w:t>
            </w:r>
          </w:p>
        </w:tc>
        <w:tc>
          <w:tcPr>
            <w:tcW w:w="7484" w:type="dxa"/>
          </w:tcPr>
          <w:p w:rsidR="00F66352" w:rsidRDefault="00F66352" w:rsidP="00F66352">
            <w:pPr>
              <w:pStyle w:val="Default"/>
              <w:rPr>
                <w:color w:val="auto"/>
                <w:sz w:val="21"/>
                <w:szCs w:val="21"/>
              </w:rPr>
            </w:pPr>
            <w:r>
              <w:rPr>
                <w:sz w:val="21"/>
                <w:szCs w:val="21"/>
              </w:rPr>
              <w:t xml:space="preserve">Please outline your proposed operational structure and model for managing and running the new service. Please include an organisation chart showing reporting lines, duties and responsibilities of management, supervisory staff, volunteer staff </w:t>
            </w:r>
            <w:r w:rsidRPr="00D33AD5">
              <w:rPr>
                <w:color w:val="auto"/>
                <w:sz w:val="21"/>
                <w:szCs w:val="21"/>
              </w:rPr>
              <w:t xml:space="preserve">and relevant qualifications. </w:t>
            </w:r>
          </w:p>
          <w:p w:rsidR="00F66352" w:rsidRDefault="00F66352" w:rsidP="00F66352">
            <w:pPr>
              <w:pStyle w:val="Default"/>
              <w:rPr>
                <w:sz w:val="21"/>
                <w:szCs w:val="21"/>
              </w:rPr>
            </w:pPr>
          </w:p>
          <w:p w:rsidR="00F66352" w:rsidRDefault="00F66352" w:rsidP="00F66352">
            <w:pPr>
              <w:pStyle w:val="Default"/>
              <w:rPr>
                <w:sz w:val="22"/>
                <w:szCs w:val="22"/>
              </w:rPr>
            </w:pPr>
            <w:r>
              <w:rPr>
                <w:sz w:val="22"/>
                <w:szCs w:val="22"/>
              </w:rPr>
              <w:t xml:space="preserve">How would you embed and maintain the existing high level of professionalism, commitment and dedication from staff and ensure low staff turnover? </w:t>
            </w:r>
          </w:p>
          <w:p w:rsidR="00F66352" w:rsidRDefault="00F66352" w:rsidP="00F66352">
            <w:r>
              <w:t>Please detail how you would ensure that staff receive ongoing support, encouragement and access to training opportunities to promote their development.</w:t>
            </w:r>
          </w:p>
          <w:p w:rsidR="00F66352" w:rsidRPr="0017370F" w:rsidRDefault="00F66352" w:rsidP="00F66352">
            <w:pPr>
              <w:rPr>
                <w:rFonts w:ascii="Arial" w:hAnsi="Arial" w:cs="Arial"/>
              </w:rPr>
            </w:pPr>
          </w:p>
          <w:p w:rsidR="00C2566B" w:rsidRPr="0017370F" w:rsidRDefault="00F66352" w:rsidP="00F66352">
            <w:pPr>
              <w:pStyle w:val="Header"/>
              <w:tabs>
                <w:tab w:val="clear" w:pos="4513"/>
                <w:tab w:val="clear" w:pos="9026"/>
              </w:tabs>
              <w:rPr>
                <w:rFonts w:ascii="Arial" w:hAnsi="Arial" w:cs="Arial"/>
                <w:b/>
              </w:rPr>
            </w:pPr>
            <w:r w:rsidRPr="0017370F">
              <w:rPr>
                <w:rFonts w:ascii="Arial" w:hAnsi="Arial" w:cs="Arial"/>
                <w:b/>
              </w:rPr>
              <w:t xml:space="preserve"> (1</w:t>
            </w:r>
            <w:r>
              <w:rPr>
                <w:rFonts w:ascii="Arial" w:hAnsi="Arial" w:cs="Arial"/>
                <w:b/>
              </w:rPr>
              <w:t>5</w:t>
            </w:r>
            <w:r w:rsidRPr="0017370F">
              <w:rPr>
                <w:rFonts w:ascii="Arial" w:hAnsi="Arial" w:cs="Arial"/>
                <w:b/>
              </w:rPr>
              <w:t>%)</w:t>
            </w:r>
          </w:p>
        </w:tc>
      </w:tr>
      <w:tr w:rsidR="00C2566B" w:rsidRPr="0017370F" w:rsidTr="00D373FD">
        <w:trPr>
          <w:trHeight w:val="1692"/>
        </w:trPr>
        <w:tc>
          <w:tcPr>
            <w:tcW w:w="1838" w:type="dxa"/>
          </w:tcPr>
          <w:p w:rsidR="00C2566B" w:rsidRPr="0017370F" w:rsidRDefault="00F66352" w:rsidP="009D03EB">
            <w:pPr>
              <w:jc w:val="both"/>
              <w:rPr>
                <w:rFonts w:ascii="Arial" w:hAnsi="Arial" w:cs="Arial"/>
              </w:rPr>
            </w:pPr>
            <w:r>
              <w:rPr>
                <w:rFonts w:ascii="Arial" w:hAnsi="Arial" w:cs="Arial"/>
              </w:rPr>
              <w:t>Innovation</w:t>
            </w:r>
          </w:p>
        </w:tc>
        <w:tc>
          <w:tcPr>
            <w:tcW w:w="7484" w:type="dxa"/>
          </w:tcPr>
          <w:p w:rsidR="00F66352" w:rsidRDefault="00F66352" w:rsidP="00F66352">
            <w:r>
              <w:t>Please outline your proposed service delivery models, how you will ensure these remain sustainable (including accessing external funding sources) and how these will contribute to enabling people to do more for themselves and reduce the demand for</w:t>
            </w:r>
            <w:r w:rsidRPr="00D33AD5">
              <w:t xml:space="preserve"> Tier 4 health and social care services.  We are open to ideas that demonstrate further understanding of local need by building upon the basic specification providing, for instance, innovation, additionally, flexibility and continuous improvement.</w:t>
            </w:r>
          </w:p>
          <w:p w:rsidR="00F66352" w:rsidRDefault="00F66352" w:rsidP="00F66352"/>
          <w:p w:rsidR="00C2566B" w:rsidRPr="0017370F" w:rsidRDefault="00F66352" w:rsidP="00F66352">
            <w:pPr>
              <w:ind w:left="34"/>
              <w:rPr>
                <w:rFonts w:ascii="Arial" w:hAnsi="Arial" w:cs="Arial"/>
              </w:rPr>
            </w:pPr>
            <w:r w:rsidRPr="0017370F">
              <w:rPr>
                <w:rFonts w:ascii="Arial" w:hAnsi="Arial" w:cs="Arial"/>
                <w:b/>
              </w:rPr>
              <w:t>(</w:t>
            </w:r>
            <w:r>
              <w:rPr>
                <w:rFonts w:ascii="Arial" w:hAnsi="Arial" w:cs="Arial"/>
                <w:b/>
              </w:rPr>
              <w:t>20</w:t>
            </w:r>
            <w:r w:rsidRPr="0017370F">
              <w:rPr>
                <w:rFonts w:ascii="Arial" w:hAnsi="Arial" w:cs="Arial"/>
                <w:b/>
              </w:rPr>
              <w:t>%)</w:t>
            </w:r>
          </w:p>
        </w:tc>
      </w:tr>
      <w:tr w:rsidR="00F66352" w:rsidRPr="0017370F" w:rsidTr="00D373FD">
        <w:trPr>
          <w:trHeight w:val="1692"/>
        </w:trPr>
        <w:tc>
          <w:tcPr>
            <w:tcW w:w="1838" w:type="dxa"/>
          </w:tcPr>
          <w:p w:rsidR="00F66352" w:rsidRDefault="00F66352" w:rsidP="009D03EB">
            <w:pPr>
              <w:jc w:val="both"/>
              <w:rPr>
                <w:rFonts w:ascii="Arial" w:hAnsi="Arial" w:cs="Arial"/>
              </w:rPr>
            </w:pPr>
            <w:r>
              <w:rPr>
                <w:rFonts w:ascii="Arial" w:hAnsi="Arial" w:cs="Arial"/>
              </w:rPr>
              <w:t>Quality</w:t>
            </w:r>
          </w:p>
        </w:tc>
        <w:tc>
          <w:tcPr>
            <w:tcW w:w="7484" w:type="dxa"/>
          </w:tcPr>
          <w:p w:rsidR="00F66352" w:rsidRDefault="00F66352" w:rsidP="00F66352">
            <w:r>
              <w:t>Please demonstrate how your organisation/consortium will assess the quality of services delivered and ensure its commitment to safeguarding adults and keeping people safe (please include a copy of your safeguarding, complaints/compliments policies)- 20% (policies do not contribute towards the word count)</w:t>
            </w:r>
          </w:p>
          <w:p w:rsidR="00F66352" w:rsidRDefault="00F66352" w:rsidP="00F66352">
            <w:pPr>
              <w:ind w:left="34"/>
              <w:rPr>
                <w:rFonts w:ascii="Arial" w:hAnsi="Arial" w:cs="Arial"/>
              </w:rPr>
            </w:pPr>
          </w:p>
          <w:p w:rsidR="00F66352" w:rsidRDefault="00F66352" w:rsidP="00F66352">
            <w:r w:rsidRPr="0017370F">
              <w:rPr>
                <w:rFonts w:ascii="Arial" w:hAnsi="Arial" w:cs="Arial"/>
                <w:b/>
              </w:rPr>
              <w:t>(</w:t>
            </w:r>
            <w:r>
              <w:rPr>
                <w:rFonts w:ascii="Arial" w:hAnsi="Arial" w:cs="Arial"/>
                <w:b/>
              </w:rPr>
              <w:t>20</w:t>
            </w:r>
            <w:r w:rsidRPr="0017370F">
              <w:rPr>
                <w:rFonts w:ascii="Arial" w:hAnsi="Arial" w:cs="Arial"/>
                <w:b/>
              </w:rPr>
              <w:t>%)</w:t>
            </w:r>
          </w:p>
        </w:tc>
      </w:tr>
      <w:tr w:rsidR="00F66352" w:rsidRPr="0017370F" w:rsidTr="00D373FD">
        <w:trPr>
          <w:trHeight w:val="1692"/>
        </w:trPr>
        <w:tc>
          <w:tcPr>
            <w:tcW w:w="1838" w:type="dxa"/>
          </w:tcPr>
          <w:p w:rsidR="00F66352" w:rsidRDefault="00F66352" w:rsidP="009D03EB">
            <w:pPr>
              <w:jc w:val="both"/>
              <w:rPr>
                <w:rFonts w:ascii="Arial" w:hAnsi="Arial" w:cs="Arial"/>
              </w:rPr>
            </w:pPr>
            <w:r>
              <w:rPr>
                <w:rFonts w:ascii="Arial" w:hAnsi="Arial" w:cs="Arial"/>
              </w:rPr>
              <w:t>Engagement</w:t>
            </w:r>
          </w:p>
        </w:tc>
        <w:tc>
          <w:tcPr>
            <w:tcW w:w="7484" w:type="dxa"/>
          </w:tcPr>
          <w:p w:rsidR="00F66352" w:rsidRDefault="00F66352" w:rsidP="00F66352">
            <w:pPr>
              <w:pStyle w:val="Default"/>
              <w:rPr>
                <w:sz w:val="22"/>
                <w:szCs w:val="22"/>
              </w:rPr>
            </w:pPr>
            <w:r>
              <w:rPr>
                <w:sz w:val="22"/>
                <w:szCs w:val="22"/>
              </w:rPr>
              <w:t xml:space="preserve">Please outline your experience and commitment to engaging and accessing available community resources in order to promote positive working partnerships and achieve the required outcomes for individuals. Your response should consider but not be limited to: </w:t>
            </w:r>
          </w:p>
          <w:p w:rsidR="00F66352" w:rsidRDefault="00F66352" w:rsidP="00F66352">
            <w:pPr>
              <w:pStyle w:val="Default"/>
              <w:rPr>
                <w:sz w:val="22"/>
                <w:szCs w:val="22"/>
              </w:rPr>
            </w:pPr>
            <w:r>
              <w:rPr>
                <w:sz w:val="22"/>
                <w:szCs w:val="22"/>
              </w:rPr>
              <w:t>- local communities</w:t>
            </w:r>
          </w:p>
          <w:p w:rsidR="00F66352" w:rsidRDefault="00F66352" w:rsidP="00F66352">
            <w:pPr>
              <w:pStyle w:val="Default"/>
              <w:rPr>
                <w:sz w:val="22"/>
                <w:szCs w:val="22"/>
              </w:rPr>
            </w:pPr>
            <w:r>
              <w:rPr>
                <w:sz w:val="22"/>
                <w:szCs w:val="22"/>
              </w:rPr>
              <w:t>- local universal services</w:t>
            </w:r>
          </w:p>
          <w:p w:rsidR="00F66352" w:rsidRDefault="00F66352" w:rsidP="00F66352">
            <w:pPr>
              <w:pStyle w:val="Default"/>
              <w:rPr>
                <w:sz w:val="22"/>
                <w:szCs w:val="22"/>
              </w:rPr>
            </w:pPr>
            <w:r>
              <w:rPr>
                <w:sz w:val="22"/>
                <w:szCs w:val="22"/>
              </w:rPr>
              <w:t>- local council services</w:t>
            </w:r>
          </w:p>
          <w:p w:rsidR="00F66352" w:rsidRDefault="00F66352" w:rsidP="00F66352">
            <w:pPr>
              <w:pStyle w:val="Default"/>
              <w:rPr>
                <w:sz w:val="22"/>
                <w:szCs w:val="22"/>
              </w:rPr>
            </w:pPr>
            <w:r>
              <w:rPr>
                <w:sz w:val="22"/>
                <w:szCs w:val="22"/>
              </w:rPr>
              <w:t>- local health services</w:t>
            </w:r>
          </w:p>
          <w:p w:rsidR="00F66352" w:rsidRDefault="00F66352" w:rsidP="00F66352">
            <w:pPr>
              <w:pStyle w:val="Default"/>
              <w:rPr>
                <w:sz w:val="22"/>
                <w:szCs w:val="22"/>
              </w:rPr>
            </w:pPr>
            <w:r>
              <w:rPr>
                <w:sz w:val="22"/>
                <w:szCs w:val="22"/>
              </w:rPr>
              <w:t xml:space="preserve">- Local Schools and Colleges </w:t>
            </w:r>
          </w:p>
          <w:p w:rsidR="00F66352" w:rsidRDefault="00F66352" w:rsidP="00F66352">
            <w:pPr>
              <w:pStyle w:val="Default"/>
              <w:rPr>
                <w:sz w:val="22"/>
                <w:szCs w:val="22"/>
              </w:rPr>
            </w:pPr>
            <w:r>
              <w:rPr>
                <w:sz w:val="22"/>
                <w:szCs w:val="22"/>
              </w:rPr>
              <w:t xml:space="preserve">- Promoting Social Networks </w:t>
            </w:r>
          </w:p>
          <w:p w:rsidR="00F66352" w:rsidRDefault="00F66352" w:rsidP="00F66352">
            <w:pPr>
              <w:ind w:left="34"/>
              <w:rPr>
                <w:rFonts w:ascii="Arial" w:hAnsi="Arial" w:cs="Arial"/>
              </w:rPr>
            </w:pPr>
          </w:p>
          <w:p w:rsidR="00F66352" w:rsidRDefault="00F66352" w:rsidP="00F66352">
            <w:r w:rsidRPr="0017370F">
              <w:rPr>
                <w:rFonts w:ascii="Arial" w:hAnsi="Arial" w:cs="Arial"/>
                <w:b/>
              </w:rPr>
              <w:t>(1</w:t>
            </w:r>
            <w:r>
              <w:rPr>
                <w:rFonts w:ascii="Arial" w:hAnsi="Arial" w:cs="Arial"/>
                <w:b/>
              </w:rPr>
              <w:t>5</w:t>
            </w:r>
            <w:r w:rsidRPr="0017370F">
              <w:rPr>
                <w:rFonts w:ascii="Arial" w:hAnsi="Arial" w:cs="Arial"/>
                <w:b/>
              </w:rPr>
              <w:t>%)</w:t>
            </w:r>
          </w:p>
        </w:tc>
      </w:tr>
    </w:tbl>
    <w:p w:rsidR="006C7535" w:rsidRPr="0017370F" w:rsidRDefault="006C7535" w:rsidP="00CD0775">
      <w:pPr>
        <w:jc w:val="both"/>
        <w:rPr>
          <w:rFonts w:ascii="Arial" w:hAnsi="Arial" w:cs="Arial"/>
          <w:highlight w:val="yellow"/>
        </w:rPr>
      </w:pPr>
    </w:p>
    <w:p w:rsidR="006C7535" w:rsidRPr="0017370F" w:rsidRDefault="006C7535" w:rsidP="006C7535">
      <w:pPr>
        <w:jc w:val="center"/>
        <w:rPr>
          <w:rFonts w:ascii="Arial" w:hAnsi="Arial" w:cs="Arial"/>
          <w:b/>
          <w:u w:val="single"/>
        </w:rPr>
      </w:pPr>
      <w:r w:rsidRPr="0017370F">
        <w:rPr>
          <w:rFonts w:ascii="Arial" w:hAnsi="Arial" w:cs="Arial"/>
          <w:b/>
          <w:u w:val="single"/>
        </w:rPr>
        <w:t>Section 2</w:t>
      </w:r>
    </w:p>
    <w:p w:rsidR="00703E1B" w:rsidRPr="0017370F" w:rsidRDefault="00281764" w:rsidP="006C7535">
      <w:pPr>
        <w:jc w:val="center"/>
        <w:rPr>
          <w:rFonts w:ascii="Arial" w:hAnsi="Arial" w:cs="Arial"/>
          <w:b/>
          <w:u w:val="single"/>
        </w:rPr>
      </w:pPr>
      <w:r w:rsidRPr="0017370F">
        <w:rPr>
          <w:rFonts w:ascii="Arial" w:hAnsi="Arial" w:cs="Arial"/>
          <w:b/>
          <w:u w:val="single"/>
        </w:rPr>
        <w:t>Award Criteria/</w:t>
      </w:r>
      <w:r w:rsidR="00703E1B" w:rsidRPr="0017370F">
        <w:rPr>
          <w:rFonts w:ascii="Arial" w:hAnsi="Arial" w:cs="Arial"/>
          <w:b/>
          <w:u w:val="single"/>
        </w:rPr>
        <w:t>Eva</w:t>
      </w:r>
      <w:r w:rsidR="00183061" w:rsidRPr="0017370F">
        <w:rPr>
          <w:rFonts w:ascii="Arial" w:hAnsi="Arial" w:cs="Arial"/>
          <w:b/>
          <w:u w:val="single"/>
        </w:rPr>
        <w:t>luation</w:t>
      </w:r>
    </w:p>
    <w:p w:rsidR="00183061" w:rsidRPr="0017370F" w:rsidRDefault="00183061" w:rsidP="00CD0775">
      <w:pPr>
        <w:jc w:val="both"/>
        <w:rPr>
          <w:rFonts w:ascii="Arial" w:hAnsi="Arial" w:cs="Arial"/>
          <w:b/>
          <w:highlight w:val="yellow"/>
        </w:rPr>
      </w:pPr>
    </w:p>
    <w:p w:rsidR="00183061" w:rsidRPr="0017370F" w:rsidRDefault="00C27AFB" w:rsidP="00CD0775">
      <w:pPr>
        <w:jc w:val="both"/>
        <w:rPr>
          <w:rFonts w:ascii="Arial" w:hAnsi="Arial" w:cs="Arial"/>
          <w:b/>
        </w:rPr>
      </w:pPr>
      <w:r w:rsidRPr="0017370F">
        <w:rPr>
          <w:rFonts w:ascii="Arial" w:hAnsi="Arial" w:cs="Arial"/>
          <w:b/>
        </w:rPr>
        <w:t>Marking of Price element (financial) of the tender (</w:t>
      </w:r>
      <w:r w:rsidR="002C1110">
        <w:rPr>
          <w:rFonts w:ascii="Arial" w:hAnsi="Arial" w:cs="Arial"/>
          <w:b/>
        </w:rPr>
        <w:t>4</w:t>
      </w:r>
      <w:r w:rsidRPr="0017370F">
        <w:rPr>
          <w:rFonts w:ascii="Arial" w:hAnsi="Arial" w:cs="Arial"/>
          <w:b/>
        </w:rPr>
        <w:t>0% of the final score)</w:t>
      </w:r>
    </w:p>
    <w:p w:rsidR="00183061" w:rsidRPr="0017370F" w:rsidRDefault="00183061" w:rsidP="00CD0775">
      <w:pPr>
        <w:jc w:val="both"/>
        <w:rPr>
          <w:rFonts w:ascii="Arial" w:hAnsi="Arial" w:cs="Arial"/>
        </w:rPr>
      </w:pPr>
    </w:p>
    <w:p w:rsidR="00406341" w:rsidRPr="0017370F" w:rsidRDefault="00183061" w:rsidP="00CD0775">
      <w:pPr>
        <w:jc w:val="both"/>
        <w:rPr>
          <w:rFonts w:ascii="Arial" w:hAnsi="Arial" w:cs="Arial"/>
        </w:rPr>
      </w:pPr>
      <w:r w:rsidRPr="0017370F">
        <w:rPr>
          <w:rFonts w:ascii="Arial" w:hAnsi="Arial" w:cs="Arial"/>
        </w:rPr>
        <w:t>(Example) Price scores will be evaluated by a calculation based upon the lowest of all the prices submitted by the tenderers</w:t>
      </w:r>
      <w:r w:rsidR="00F60F27">
        <w:rPr>
          <w:rFonts w:ascii="Arial" w:hAnsi="Arial" w:cs="Arial"/>
        </w:rPr>
        <w:t xml:space="preserve"> for each Lot</w:t>
      </w:r>
      <w:r w:rsidRPr="0017370F">
        <w:rPr>
          <w:rFonts w:ascii="Arial" w:hAnsi="Arial" w:cs="Arial"/>
        </w:rPr>
        <w:t xml:space="preserve">. </w:t>
      </w:r>
      <w:r w:rsidR="00406341" w:rsidRPr="0017370F">
        <w:rPr>
          <w:rFonts w:ascii="Arial" w:hAnsi="Arial" w:cs="Arial"/>
        </w:rPr>
        <w:t>The Tenderer with the lowest price wil</w:t>
      </w:r>
      <w:r w:rsidR="000C0FDB" w:rsidRPr="0017370F">
        <w:rPr>
          <w:rFonts w:ascii="Arial" w:hAnsi="Arial" w:cs="Arial"/>
        </w:rPr>
        <w:t>l be awarded the full score of 4</w:t>
      </w:r>
      <w:r w:rsidR="00406341" w:rsidRPr="0017370F">
        <w:rPr>
          <w:rFonts w:ascii="Arial" w:hAnsi="Arial" w:cs="Arial"/>
        </w:rPr>
        <w:t>0%, with the remaining bidders gaining pro-rated scores in relation to how much higher their prices are compared to the lowest price.  A worked example is given below.</w:t>
      </w:r>
    </w:p>
    <w:p w:rsidR="00406341" w:rsidRPr="0017370F" w:rsidRDefault="00406341" w:rsidP="00CD0775">
      <w:pPr>
        <w:jc w:val="both"/>
        <w:rPr>
          <w:rFonts w:ascii="Arial" w:hAnsi="Arial" w:cs="Arial"/>
          <w:highlight w:val="yellow"/>
        </w:rPr>
      </w:pPr>
    </w:p>
    <w:tbl>
      <w:tblPr>
        <w:tblStyle w:val="TableGrid"/>
        <w:tblW w:w="0" w:type="auto"/>
        <w:tblLook w:val="04A0" w:firstRow="1" w:lastRow="0" w:firstColumn="1" w:lastColumn="0" w:noHBand="0" w:noVBand="1"/>
      </w:tblPr>
      <w:tblGrid>
        <w:gridCol w:w="1271"/>
        <w:gridCol w:w="1843"/>
        <w:gridCol w:w="4819"/>
        <w:gridCol w:w="1083"/>
      </w:tblGrid>
      <w:tr w:rsidR="001114F4" w:rsidRPr="0017370F" w:rsidTr="001114F4">
        <w:tc>
          <w:tcPr>
            <w:tcW w:w="1271" w:type="dxa"/>
          </w:tcPr>
          <w:p w:rsidR="001114F4" w:rsidRPr="0017370F" w:rsidRDefault="001114F4" w:rsidP="00365182">
            <w:pPr>
              <w:jc w:val="center"/>
              <w:rPr>
                <w:rFonts w:ascii="Arial" w:hAnsi="Arial" w:cs="Arial"/>
                <w:b/>
              </w:rPr>
            </w:pPr>
            <w:r w:rsidRPr="0017370F">
              <w:rPr>
                <w:rFonts w:ascii="Arial" w:hAnsi="Arial" w:cs="Arial"/>
                <w:b/>
              </w:rPr>
              <w:t>Name of Bidder</w:t>
            </w:r>
          </w:p>
        </w:tc>
        <w:tc>
          <w:tcPr>
            <w:tcW w:w="1843" w:type="dxa"/>
          </w:tcPr>
          <w:p w:rsidR="001114F4" w:rsidRPr="0017370F" w:rsidRDefault="001114F4" w:rsidP="00365182">
            <w:pPr>
              <w:pStyle w:val="Heading1"/>
              <w:outlineLvl w:val="0"/>
              <w:rPr>
                <w:rFonts w:ascii="Arial" w:hAnsi="Arial" w:cs="Arial"/>
              </w:rPr>
            </w:pPr>
            <w:r w:rsidRPr="0017370F">
              <w:rPr>
                <w:rFonts w:ascii="Arial" w:hAnsi="Arial" w:cs="Arial"/>
              </w:rPr>
              <w:t>Tender Value</w:t>
            </w:r>
          </w:p>
        </w:tc>
        <w:tc>
          <w:tcPr>
            <w:tcW w:w="4819" w:type="dxa"/>
          </w:tcPr>
          <w:p w:rsidR="001114F4" w:rsidRPr="0017370F" w:rsidRDefault="001114F4" w:rsidP="001114F4">
            <w:pPr>
              <w:jc w:val="center"/>
              <w:rPr>
                <w:rFonts w:ascii="Arial" w:hAnsi="Arial" w:cs="Arial"/>
                <w:b/>
              </w:rPr>
            </w:pPr>
            <w:r w:rsidRPr="0017370F">
              <w:rPr>
                <w:rFonts w:ascii="Arial" w:hAnsi="Arial" w:cs="Arial"/>
                <w:b/>
              </w:rPr>
              <w:t>Formulas</w:t>
            </w:r>
          </w:p>
          <w:p w:rsidR="001114F4" w:rsidRPr="0017370F" w:rsidRDefault="001114F4" w:rsidP="001114F4">
            <w:pPr>
              <w:jc w:val="center"/>
              <w:rPr>
                <w:rFonts w:ascii="Arial" w:hAnsi="Arial" w:cs="Arial"/>
                <w:b/>
              </w:rPr>
            </w:pPr>
            <w:r w:rsidRPr="0017370F">
              <w:rPr>
                <w:rFonts w:ascii="Arial" w:hAnsi="Arial" w:cs="Arial"/>
                <w:b/>
              </w:rPr>
              <w:t>= Lowest Price received</w:t>
            </w:r>
            <w:r w:rsidR="00365182" w:rsidRPr="0017370F">
              <w:rPr>
                <w:rFonts w:ascii="Arial" w:hAnsi="Arial" w:cs="Arial"/>
                <w:b/>
              </w:rPr>
              <w:t>/</w:t>
            </w:r>
          </w:p>
          <w:p w:rsidR="001114F4" w:rsidRPr="0017370F" w:rsidRDefault="001114F4" w:rsidP="001114F4">
            <w:pPr>
              <w:jc w:val="center"/>
              <w:rPr>
                <w:rFonts w:ascii="Arial" w:hAnsi="Arial" w:cs="Arial"/>
                <w:b/>
              </w:rPr>
            </w:pPr>
            <w:r w:rsidRPr="0017370F">
              <w:rPr>
                <w:rFonts w:ascii="Arial" w:hAnsi="Arial" w:cs="Arial"/>
                <w:b/>
              </w:rPr>
              <w:t>Bidder’s Price x Price Score</w:t>
            </w:r>
          </w:p>
        </w:tc>
        <w:tc>
          <w:tcPr>
            <w:tcW w:w="1083" w:type="dxa"/>
          </w:tcPr>
          <w:p w:rsidR="001114F4" w:rsidRPr="0017370F" w:rsidRDefault="00365182" w:rsidP="00365182">
            <w:pPr>
              <w:jc w:val="center"/>
              <w:rPr>
                <w:rFonts w:ascii="Arial" w:hAnsi="Arial" w:cs="Arial"/>
                <w:b/>
              </w:rPr>
            </w:pPr>
            <w:r w:rsidRPr="0017370F">
              <w:rPr>
                <w:rFonts w:ascii="Arial" w:hAnsi="Arial" w:cs="Arial"/>
                <w:b/>
              </w:rPr>
              <w:t xml:space="preserve">Score out of </w:t>
            </w:r>
            <w:r w:rsidR="00F66352">
              <w:rPr>
                <w:rFonts w:ascii="Arial" w:hAnsi="Arial" w:cs="Arial"/>
                <w:b/>
              </w:rPr>
              <w:t>40</w:t>
            </w:r>
          </w:p>
        </w:tc>
      </w:tr>
      <w:tr w:rsidR="001114F4" w:rsidRPr="0017370F" w:rsidTr="001114F4">
        <w:tc>
          <w:tcPr>
            <w:tcW w:w="1271" w:type="dxa"/>
          </w:tcPr>
          <w:p w:rsidR="001114F4" w:rsidRPr="0017370F" w:rsidRDefault="001114F4" w:rsidP="00CD0775">
            <w:pPr>
              <w:jc w:val="both"/>
              <w:rPr>
                <w:rFonts w:ascii="Arial" w:hAnsi="Arial" w:cs="Arial"/>
              </w:rPr>
            </w:pPr>
            <w:r w:rsidRPr="0017370F">
              <w:rPr>
                <w:rFonts w:ascii="Arial" w:hAnsi="Arial" w:cs="Arial"/>
              </w:rPr>
              <w:t>Bidder A</w:t>
            </w:r>
          </w:p>
        </w:tc>
        <w:tc>
          <w:tcPr>
            <w:tcW w:w="1843" w:type="dxa"/>
          </w:tcPr>
          <w:p w:rsidR="001114F4" w:rsidRPr="0017370F" w:rsidRDefault="001114F4" w:rsidP="00CD0775">
            <w:pPr>
              <w:jc w:val="both"/>
              <w:rPr>
                <w:rFonts w:ascii="Arial" w:hAnsi="Arial" w:cs="Arial"/>
              </w:rPr>
            </w:pPr>
            <w:r w:rsidRPr="0017370F">
              <w:rPr>
                <w:rFonts w:ascii="Arial" w:hAnsi="Arial" w:cs="Arial"/>
              </w:rPr>
              <w:t>£43,000</w:t>
            </w:r>
          </w:p>
        </w:tc>
        <w:tc>
          <w:tcPr>
            <w:tcW w:w="4819" w:type="dxa"/>
          </w:tcPr>
          <w:p w:rsidR="001114F4" w:rsidRPr="0017370F" w:rsidRDefault="00365182" w:rsidP="002C1110">
            <w:pPr>
              <w:jc w:val="center"/>
              <w:rPr>
                <w:rFonts w:ascii="Arial" w:hAnsi="Arial" w:cs="Arial"/>
              </w:rPr>
            </w:pPr>
            <w:r w:rsidRPr="0017370F">
              <w:rPr>
                <w:rFonts w:ascii="Arial" w:hAnsi="Arial" w:cs="Arial"/>
              </w:rPr>
              <w:t xml:space="preserve">£41,000/ £43,000 X </w:t>
            </w:r>
            <w:r w:rsidR="002C1110">
              <w:rPr>
                <w:rFonts w:ascii="Arial" w:hAnsi="Arial" w:cs="Arial"/>
              </w:rPr>
              <w:t>4</w:t>
            </w:r>
            <w:r w:rsidRPr="0017370F">
              <w:rPr>
                <w:rFonts w:ascii="Arial" w:hAnsi="Arial" w:cs="Arial"/>
              </w:rPr>
              <w:t>0</w:t>
            </w:r>
          </w:p>
        </w:tc>
        <w:tc>
          <w:tcPr>
            <w:tcW w:w="1083" w:type="dxa"/>
          </w:tcPr>
          <w:p w:rsidR="001114F4" w:rsidRPr="0017370F" w:rsidRDefault="002C1110" w:rsidP="00EF06F2">
            <w:pPr>
              <w:jc w:val="center"/>
              <w:rPr>
                <w:rFonts w:ascii="Arial" w:hAnsi="Arial" w:cs="Arial"/>
              </w:rPr>
            </w:pPr>
            <w:r>
              <w:rPr>
                <w:rFonts w:ascii="Arial" w:hAnsi="Arial" w:cs="Arial"/>
              </w:rPr>
              <w:t>38.1</w:t>
            </w:r>
          </w:p>
        </w:tc>
      </w:tr>
      <w:tr w:rsidR="001114F4" w:rsidRPr="0017370F" w:rsidTr="001114F4">
        <w:tc>
          <w:tcPr>
            <w:tcW w:w="1271" w:type="dxa"/>
          </w:tcPr>
          <w:p w:rsidR="001114F4" w:rsidRPr="0017370F" w:rsidRDefault="001114F4" w:rsidP="00CD0775">
            <w:pPr>
              <w:jc w:val="both"/>
              <w:rPr>
                <w:rFonts w:ascii="Arial" w:hAnsi="Arial" w:cs="Arial"/>
              </w:rPr>
            </w:pPr>
            <w:r w:rsidRPr="0017370F">
              <w:rPr>
                <w:rFonts w:ascii="Arial" w:hAnsi="Arial" w:cs="Arial"/>
              </w:rPr>
              <w:t>Bidder B</w:t>
            </w:r>
          </w:p>
        </w:tc>
        <w:tc>
          <w:tcPr>
            <w:tcW w:w="1843" w:type="dxa"/>
          </w:tcPr>
          <w:p w:rsidR="001114F4" w:rsidRPr="0017370F" w:rsidRDefault="001114F4" w:rsidP="00CD0775">
            <w:pPr>
              <w:jc w:val="both"/>
              <w:rPr>
                <w:rFonts w:ascii="Arial" w:hAnsi="Arial" w:cs="Arial"/>
              </w:rPr>
            </w:pPr>
            <w:r w:rsidRPr="0017370F">
              <w:rPr>
                <w:rFonts w:ascii="Arial" w:hAnsi="Arial" w:cs="Arial"/>
              </w:rPr>
              <w:t>£47,000</w:t>
            </w:r>
          </w:p>
        </w:tc>
        <w:tc>
          <w:tcPr>
            <w:tcW w:w="4819" w:type="dxa"/>
          </w:tcPr>
          <w:p w:rsidR="001114F4" w:rsidRPr="0017370F" w:rsidRDefault="00365182" w:rsidP="002C1110">
            <w:pPr>
              <w:jc w:val="center"/>
              <w:rPr>
                <w:rFonts w:ascii="Arial" w:hAnsi="Arial" w:cs="Arial"/>
              </w:rPr>
            </w:pPr>
            <w:r w:rsidRPr="0017370F">
              <w:rPr>
                <w:rFonts w:ascii="Arial" w:hAnsi="Arial" w:cs="Arial"/>
              </w:rPr>
              <w:t xml:space="preserve">£41,000/£47,000 X </w:t>
            </w:r>
            <w:r w:rsidR="002C1110">
              <w:rPr>
                <w:rFonts w:ascii="Arial" w:hAnsi="Arial" w:cs="Arial"/>
              </w:rPr>
              <w:t>4</w:t>
            </w:r>
            <w:r w:rsidRPr="0017370F">
              <w:rPr>
                <w:rFonts w:ascii="Arial" w:hAnsi="Arial" w:cs="Arial"/>
              </w:rPr>
              <w:t>0</w:t>
            </w:r>
          </w:p>
        </w:tc>
        <w:tc>
          <w:tcPr>
            <w:tcW w:w="1083" w:type="dxa"/>
          </w:tcPr>
          <w:p w:rsidR="001114F4" w:rsidRPr="0017370F" w:rsidRDefault="002C1110" w:rsidP="00EF06F2">
            <w:pPr>
              <w:jc w:val="center"/>
              <w:rPr>
                <w:rFonts w:ascii="Arial" w:hAnsi="Arial" w:cs="Arial"/>
              </w:rPr>
            </w:pPr>
            <w:r>
              <w:rPr>
                <w:rFonts w:ascii="Arial" w:hAnsi="Arial" w:cs="Arial"/>
              </w:rPr>
              <w:t>34.9</w:t>
            </w:r>
          </w:p>
        </w:tc>
      </w:tr>
      <w:tr w:rsidR="001114F4" w:rsidRPr="0017370F" w:rsidTr="001114F4">
        <w:tc>
          <w:tcPr>
            <w:tcW w:w="1271" w:type="dxa"/>
          </w:tcPr>
          <w:p w:rsidR="001114F4" w:rsidRPr="0017370F" w:rsidRDefault="001114F4" w:rsidP="00CD0775">
            <w:pPr>
              <w:jc w:val="both"/>
              <w:rPr>
                <w:rFonts w:ascii="Arial" w:hAnsi="Arial" w:cs="Arial"/>
              </w:rPr>
            </w:pPr>
            <w:r w:rsidRPr="0017370F">
              <w:rPr>
                <w:rFonts w:ascii="Arial" w:hAnsi="Arial" w:cs="Arial"/>
              </w:rPr>
              <w:t>Bidder C</w:t>
            </w:r>
          </w:p>
        </w:tc>
        <w:tc>
          <w:tcPr>
            <w:tcW w:w="1843" w:type="dxa"/>
          </w:tcPr>
          <w:p w:rsidR="001114F4" w:rsidRPr="0017370F" w:rsidRDefault="001114F4" w:rsidP="001114F4">
            <w:pPr>
              <w:jc w:val="both"/>
              <w:rPr>
                <w:rFonts w:ascii="Arial" w:hAnsi="Arial" w:cs="Arial"/>
              </w:rPr>
            </w:pPr>
            <w:r w:rsidRPr="0017370F">
              <w:rPr>
                <w:rFonts w:ascii="Arial" w:hAnsi="Arial" w:cs="Arial"/>
              </w:rPr>
              <w:t>£41,000</w:t>
            </w:r>
          </w:p>
        </w:tc>
        <w:tc>
          <w:tcPr>
            <w:tcW w:w="4819" w:type="dxa"/>
          </w:tcPr>
          <w:p w:rsidR="001114F4" w:rsidRPr="0017370F" w:rsidRDefault="00365182" w:rsidP="002C1110">
            <w:pPr>
              <w:jc w:val="center"/>
              <w:rPr>
                <w:rFonts w:ascii="Arial" w:hAnsi="Arial" w:cs="Arial"/>
              </w:rPr>
            </w:pPr>
            <w:r w:rsidRPr="0017370F">
              <w:rPr>
                <w:rFonts w:ascii="Arial" w:hAnsi="Arial" w:cs="Arial"/>
              </w:rPr>
              <w:t xml:space="preserve">£41,000/£41,000 X </w:t>
            </w:r>
            <w:r w:rsidR="002C1110">
              <w:rPr>
                <w:rFonts w:ascii="Arial" w:hAnsi="Arial" w:cs="Arial"/>
              </w:rPr>
              <w:t>4</w:t>
            </w:r>
            <w:r w:rsidRPr="0017370F">
              <w:rPr>
                <w:rFonts w:ascii="Arial" w:hAnsi="Arial" w:cs="Arial"/>
              </w:rPr>
              <w:t>0</w:t>
            </w:r>
          </w:p>
        </w:tc>
        <w:tc>
          <w:tcPr>
            <w:tcW w:w="1083" w:type="dxa"/>
          </w:tcPr>
          <w:p w:rsidR="001114F4" w:rsidRPr="0017370F" w:rsidRDefault="002C1110" w:rsidP="001114F4">
            <w:pPr>
              <w:jc w:val="center"/>
              <w:rPr>
                <w:rFonts w:ascii="Arial" w:hAnsi="Arial" w:cs="Arial"/>
              </w:rPr>
            </w:pPr>
            <w:r>
              <w:rPr>
                <w:rFonts w:ascii="Arial" w:hAnsi="Arial" w:cs="Arial"/>
              </w:rPr>
              <w:t>4</w:t>
            </w:r>
            <w:r w:rsidR="00365182" w:rsidRPr="0017370F">
              <w:rPr>
                <w:rFonts w:ascii="Arial" w:hAnsi="Arial" w:cs="Arial"/>
              </w:rPr>
              <w:t>0</w:t>
            </w:r>
          </w:p>
        </w:tc>
      </w:tr>
      <w:tr w:rsidR="001114F4" w:rsidRPr="0017370F" w:rsidTr="001114F4">
        <w:tc>
          <w:tcPr>
            <w:tcW w:w="1271" w:type="dxa"/>
          </w:tcPr>
          <w:p w:rsidR="001114F4" w:rsidRPr="0017370F" w:rsidRDefault="001114F4" w:rsidP="00CD0775">
            <w:pPr>
              <w:jc w:val="both"/>
              <w:rPr>
                <w:rFonts w:ascii="Arial" w:hAnsi="Arial" w:cs="Arial"/>
              </w:rPr>
            </w:pPr>
            <w:r w:rsidRPr="0017370F">
              <w:rPr>
                <w:rFonts w:ascii="Arial" w:hAnsi="Arial" w:cs="Arial"/>
              </w:rPr>
              <w:t>Bidder D</w:t>
            </w:r>
          </w:p>
        </w:tc>
        <w:tc>
          <w:tcPr>
            <w:tcW w:w="1843" w:type="dxa"/>
          </w:tcPr>
          <w:p w:rsidR="001114F4" w:rsidRPr="0017370F" w:rsidRDefault="001114F4" w:rsidP="00CD0775">
            <w:pPr>
              <w:jc w:val="both"/>
              <w:rPr>
                <w:rFonts w:ascii="Arial" w:hAnsi="Arial" w:cs="Arial"/>
              </w:rPr>
            </w:pPr>
            <w:r w:rsidRPr="0017370F">
              <w:rPr>
                <w:rFonts w:ascii="Arial" w:hAnsi="Arial" w:cs="Arial"/>
              </w:rPr>
              <w:t>£56,000</w:t>
            </w:r>
          </w:p>
        </w:tc>
        <w:tc>
          <w:tcPr>
            <w:tcW w:w="4819" w:type="dxa"/>
          </w:tcPr>
          <w:p w:rsidR="001114F4" w:rsidRPr="0017370F" w:rsidRDefault="00365182" w:rsidP="002C1110">
            <w:pPr>
              <w:jc w:val="center"/>
              <w:rPr>
                <w:rFonts w:ascii="Arial" w:hAnsi="Arial" w:cs="Arial"/>
              </w:rPr>
            </w:pPr>
            <w:r w:rsidRPr="0017370F">
              <w:rPr>
                <w:rFonts w:ascii="Arial" w:hAnsi="Arial" w:cs="Arial"/>
              </w:rPr>
              <w:t xml:space="preserve">£41,000/£56,000 X </w:t>
            </w:r>
            <w:r w:rsidR="002C1110">
              <w:rPr>
                <w:rFonts w:ascii="Arial" w:hAnsi="Arial" w:cs="Arial"/>
              </w:rPr>
              <w:t>4</w:t>
            </w:r>
            <w:r w:rsidRPr="0017370F">
              <w:rPr>
                <w:rFonts w:ascii="Arial" w:hAnsi="Arial" w:cs="Arial"/>
              </w:rPr>
              <w:t>0</w:t>
            </w:r>
          </w:p>
        </w:tc>
        <w:tc>
          <w:tcPr>
            <w:tcW w:w="1083" w:type="dxa"/>
          </w:tcPr>
          <w:p w:rsidR="001114F4" w:rsidRPr="0017370F" w:rsidRDefault="002C1110" w:rsidP="00EF06F2">
            <w:pPr>
              <w:jc w:val="center"/>
              <w:rPr>
                <w:rFonts w:ascii="Arial" w:hAnsi="Arial" w:cs="Arial"/>
              </w:rPr>
            </w:pPr>
            <w:r>
              <w:rPr>
                <w:rFonts w:ascii="Arial" w:hAnsi="Arial" w:cs="Arial"/>
              </w:rPr>
              <w:t>29.3</w:t>
            </w:r>
          </w:p>
        </w:tc>
      </w:tr>
    </w:tbl>
    <w:p w:rsidR="000E4C9D" w:rsidRPr="0017370F" w:rsidRDefault="000E4C9D" w:rsidP="00CD0775">
      <w:pPr>
        <w:jc w:val="both"/>
        <w:rPr>
          <w:rFonts w:ascii="Arial" w:hAnsi="Arial" w:cs="Arial"/>
          <w:highlight w:val="yellow"/>
        </w:rPr>
      </w:pPr>
    </w:p>
    <w:p w:rsidR="000E4C9D" w:rsidRPr="0017370F" w:rsidRDefault="000E4C9D" w:rsidP="00CD0775">
      <w:pPr>
        <w:jc w:val="both"/>
        <w:rPr>
          <w:rFonts w:ascii="Arial" w:hAnsi="Arial" w:cs="Arial"/>
        </w:rPr>
      </w:pPr>
      <w:r w:rsidRPr="0017370F">
        <w:rPr>
          <w:rFonts w:ascii="Arial" w:hAnsi="Arial" w:cs="Arial"/>
        </w:rPr>
        <w:t>Tenderers should note that in the event that a bid is considered to be fundamentally unacceptable on any issue, then regardless of its other merits, that bid will be rejected. Throughout the evaluation process the right is reserved to seek clarifications from tenderers, where considered necessary to achieve a complete understanding of the proposals received.</w:t>
      </w:r>
    </w:p>
    <w:p w:rsidR="00123314" w:rsidRPr="0017370F" w:rsidRDefault="00123314" w:rsidP="00CD0775">
      <w:pPr>
        <w:jc w:val="both"/>
        <w:rPr>
          <w:rFonts w:ascii="Arial" w:hAnsi="Arial" w:cs="Arial"/>
        </w:rPr>
      </w:pPr>
      <w:r w:rsidRPr="0017370F">
        <w:rPr>
          <w:rFonts w:ascii="Arial" w:hAnsi="Arial" w:cs="Arial"/>
        </w:rPr>
        <w:t xml:space="preserve">The winning tender response shall be the tender response scoring the highest percentage out of 100 when applying the above methodology.   </w:t>
      </w:r>
    </w:p>
    <w:p w:rsidR="00C27AFB" w:rsidRPr="0017370F" w:rsidRDefault="00C27AFB" w:rsidP="00CD0775">
      <w:pPr>
        <w:jc w:val="both"/>
        <w:rPr>
          <w:rFonts w:ascii="Arial" w:hAnsi="Arial" w:cs="Arial"/>
          <w:highlight w:val="yellow"/>
        </w:rPr>
      </w:pPr>
    </w:p>
    <w:p w:rsidR="004C3D4B" w:rsidRPr="0017370F" w:rsidRDefault="004C3D4B" w:rsidP="00CD0775">
      <w:pPr>
        <w:jc w:val="both"/>
        <w:rPr>
          <w:rFonts w:ascii="Arial" w:hAnsi="Arial" w:cs="Arial"/>
          <w:b/>
          <w:u w:val="single"/>
        </w:rPr>
      </w:pPr>
      <w:r w:rsidRPr="0017370F">
        <w:rPr>
          <w:rFonts w:ascii="Arial" w:hAnsi="Arial" w:cs="Arial"/>
          <w:b/>
          <w:u w:val="single"/>
        </w:rPr>
        <w:t xml:space="preserve">Awarding the </w:t>
      </w:r>
      <w:r w:rsidR="005B2A67" w:rsidRPr="0017370F">
        <w:rPr>
          <w:rFonts w:ascii="Arial" w:hAnsi="Arial" w:cs="Arial"/>
          <w:b/>
          <w:u w:val="single"/>
        </w:rPr>
        <w:t>C</w:t>
      </w:r>
      <w:r w:rsidRPr="0017370F">
        <w:rPr>
          <w:rFonts w:ascii="Arial" w:hAnsi="Arial" w:cs="Arial"/>
          <w:b/>
          <w:u w:val="single"/>
        </w:rPr>
        <w:t xml:space="preserve">ontract </w:t>
      </w:r>
      <w:r w:rsidR="000E4C9D" w:rsidRPr="0017370F">
        <w:rPr>
          <w:rFonts w:ascii="Arial" w:hAnsi="Arial" w:cs="Arial"/>
          <w:b/>
          <w:u w:val="single"/>
        </w:rPr>
        <w:t xml:space="preserve">   </w:t>
      </w:r>
    </w:p>
    <w:p w:rsidR="00096D7D" w:rsidRPr="0017370F" w:rsidRDefault="004C3D4B" w:rsidP="00CD0775">
      <w:pPr>
        <w:jc w:val="both"/>
        <w:rPr>
          <w:rFonts w:ascii="Arial" w:hAnsi="Arial" w:cs="Arial"/>
        </w:rPr>
      </w:pPr>
      <w:r w:rsidRPr="0017370F">
        <w:rPr>
          <w:rFonts w:ascii="Arial" w:hAnsi="Arial" w:cs="Arial"/>
        </w:rPr>
        <w:t>Following the initial evaluation</w:t>
      </w:r>
      <w:r w:rsidR="00096D7D" w:rsidRPr="0017370F">
        <w:rPr>
          <w:rFonts w:ascii="Arial" w:hAnsi="Arial" w:cs="Arial"/>
        </w:rPr>
        <w:t xml:space="preserve"> of offers, tenderers may be invited to meet with officers of the Council</w:t>
      </w:r>
      <w:r w:rsidRPr="0017370F">
        <w:rPr>
          <w:rFonts w:ascii="Arial" w:hAnsi="Arial" w:cs="Arial"/>
        </w:rPr>
        <w:t xml:space="preserve"> </w:t>
      </w:r>
      <w:r w:rsidR="00096D7D" w:rsidRPr="0017370F">
        <w:rPr>
          <w:rFonts w:ascii="Arial" w:hAnsi="Arial" w:cs="Arial"/>
        </w:rPr>
        <w:t>to explore their bid in more detail, this may include an invitation to make a presentation in support of the bid.</w:t>
      </w:r>
    </w:p>
    <w:p w:rsidR="00183061" w:rsidRPr="0017370F" w:rsidRDefault="00096D7D" w:rsidP="00CD0775">
      <w:pPr>
        <w:jc w:val="both"/>
        <w:rPr>
          <w:rFonts w:ascii="Arial" w:hAnsi="Arial" w:cs="Arial"/>
        </w:rPr>
      </w:pPr>
      <w:r w:rsidRPr="0017370F">
        <w:rPr>
          <w:rFonts w:ascii="Arial" w:hAnsi="Arial" w:cs="Arial"/>
        </w:rPr>
        <w:t>Once bid evaluation is complete, tenderers will be notified simultaneously and as soon as possible of any decision made by the Council about its intention to award the contract.</w:t>
      </w:r>
    </w:p>
    <w:p w:rsidR="001021B8" w:rsidRPr="0017370F" w:rsidRDefault="001021B8" w:rsidP="00CD0775">
      <w:pPr>
        <w:jc w:val="both"/>
        <w:rPr>
          <w:rFonts w:ascii="Arial" w:hAnsi="Arial" w:cs="Arial"/>
        </w:rPr>
      </w:pPr>
      <w:r w:rsidRPr="0017370F">
        <w:rPr>
          <w:rFonts w:ascii="Arial" w:hAnsi="Arial" w:cs="Arial"/>
        </w:rPr>
        <w:t>Following notification of the award decision, the successful tenderer will be required to execute a written contract</w:t>
      </w:r>
      <w:r w:rsidR="00365182" w:rsidRPr="0017370F">
        <w:rPr>
          <w:rFonts w:ascii="Arial" w:hAnsi="Arial" w:cs="Arial"/>
        </w:rPr>
        <w:t>.</w:t>
      </w:r>
      <w:r w:rsidR="006D6988" w:rsidRPr="0017370F">
        <w:rPr>
          <w:rFonts w:ascii="Arial" w:hAnsi="Arial" w:cs="Arial"/>
        </w:rPr>
        <w:t xml:space="preserve"> The Council</w:t>
      </w:r>
      <w:r w:rsidRPr="0017370F">
        <w:rPr>
          <w:rFonts w:ascii="Arial" w:hAnsi="Arial" w:cs="Arial"/>
        </w:rPr>
        <w:t xml:space="preserve"> </w:t>
      </w:r>
      <w:r w:rsidR="004A3283" w:rsidRPr="0017370F">
        <w:rPr>
          <w:rFonts w:ascii="Arial" w:hAnsi="Arial" w:cs="Arial"/>
        </w:rPr>
        <w:t xml:space="preserve">will provide instructions for the completion of that </w:t>
      </w:r>
      <w:r w:rsidR="007F6EDB" w:rsidRPr="0017370F">
        <w:rPr>
          <w:rFonts w:ascii="Arial" w:hAnsi="Arial" w:cs="Arial"/>
        </w:rPr>
        <w:t>contract to</w:t>
      </w:r>
      <w:r w:rsidR="004A3283" w:rsidRPr="0017370F">
        <w:rPr>
          <w:rFonts w:ascii="Arial" w:hAnsi="Arial" w:cs="Arial"/>
        </w:rPr>
        <w:t xml:space="preserve"> the successful tenderer.</w:t>
      </w:r>
    </w:p>
    <w:p w:rsidR="004A3283" w:rsidRPr="0017370F" w:rsidRDefault="007F6EDB" w:rsidP="00CD0775">
      <w:pPr>
        <w:jc w:val="both"/>
        <w:rPr>
          <w:rFonts w:ascii="Arial" w:hAnsi="Arial" w:cs="Arial"/>
        </w:rPr>
      </w:pPr>
      <w:r w:rsidRPr="0017370F">
        <w:rPr>
          <w:rFonts w:ascii="Arial" w:hAnsi="Arial" w:cs="Arial"/>
        </w:rPr>
        <w:t xml:space="preserve">Tenderers must not undertake work or enter into any commitments for the subject matter of this tender in advance of the written contract being properly completed.  </w:t>
      </w:r>
    </w:p>
    <w:p w:rsidR="00096D7D" w:rsidRPr="0017370F" w:rsidRDefault="00096D7D" w:rsidP="00CD0775">
      <w:pPr>
        <w:jc w:val="both"/>
        <w:rPr>
          <w:rFonts w:ascii="Arial" w:hAnsi="Arial" w:cs="Arial"/>
        </w:rPr>
      </w:pPr>
    </w:p>
    <w:sectPr w:rsidR="00096D7D" w:rsidRPr="001737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EB" w:rsidRDefault="006D0CEB" w:rsidP="00F04A87">
      <w:pPr>
        <w:spacing w:after="0" w:line="240" w:lineRule="auto"/>
      </w:pPr>
      <w:r>
        <w:separator/>
      </w:r>
    </w:p>
  </w:endnote>
  <w:endnote w:type="continuationSeparator" w:id="0">
    <w:p w:rsidR="006D0CEB" w:rsidRDefault="006D0CEB" w:rsidP="00F0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5" w:rsidRDefault="00D66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5" w:rsidRDefault="00D66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5" w:rsidRDefault="00D6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EB" w:rsidRDefault="006D0CEB" w:rsidP="00F04A87">
      <w:pPr>
        <w:spacing w:after="0" w:line="240" w:lineRule="auto"/>
      </w:pPr>
      <w:r>
        <w:separator/>
      </w:r>
    </w:p>
  </w:footnote>
  <w:footnote w:type="continuationSeparator" w:id="0">
    <w:p w:rsidR="006D0CEB" w:rsidRDefault="006D0CEB" w:rsidP="00F0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5" w:rsidRDefault="00D66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87" w:rsidRPr="000C0FDB" w:rsidRDefault="00F04A87" w:rsidP="000C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5" w:rsidRDefault="00D6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D1"/>
    <w:multiLevelType w:val="hybridMultilevel"/>
    <w:tmpl w:val="98EC10EE"/>
    <w:lvl w:ilvl="0" w:tplc="E14488A8">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FAE0040"/>
    <w:multiLevelType w:val="hybridMultilevel"/>
    <w:tmpl w:val="060EA0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03B05"/>
    <w:multiLevelType w:val="hybridMultilevel"/>
    <w:tmpl w:val="66565B7E"/>
    <w:lvl w:ilvl="0" w:tplc="C8C0EDD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582A15B4"/>
    <w:multiLevelType w:val="hybridMultilevel"/>
    <w:tmpl w:val="018C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CF"/>
    <w:rsid w:val="00021F50"/>
    <w:rsid w:val="0006238F"/>
    <w:rsid w:val="00081B21"/>
    <w:rsid w:val="00086C8E"/>
    <w:rsid w:val="00096D7D"/>
    <w:rsid w:val="000C0FDB"/>
    <w:rsid w:val="000D4D71"/>
    <w:rsid w:val="000E4C9D"/>
    <w:rsid w:val="0010092C"/>
    <w:rsid w:val="001021B8"/>
    <w:rsid w:val="001114F4"/>
    <w:rsid w:val="001120FC"/>
    <w:rsid w:val="00123314"/>
    <w:rsid w:val="0017370F"/>
    <w:rsid w:val="00183061"/>
    <w:rsid w:val="001D1738"/>
    <w:rsid w:val="00230521"/>
    <w:rsid w:val="00273394"/>
    <w:rsid w:val="00281764"/>
    <w:rsid w:val="00292EB3"/>
    <w:rsid w:val="002A4843"/>
    <w:rsid w:val="002C1110"/>
    <w:rsid w:val="002E6182"/>
    <w:rsid w:val="00315FE2"/>
    <w:rsid w:val="003214E3"/>
    <w:rsid w:val="00333BB0"/>
    <w:rsid w:val="00365182"/>
    <w:rsid w:val="00394F22"/>
    <w:rsid w:val="00406341"/>
    <w:rsid w:val="004117D1"/>
    <w:rsid w:val="004573D3"/>
    <w:rsid w:val="004670CF"/>
    <w:rsid w:val="0049736B"/>
    <w:rsid w:val="004A3283"/>
    <w:rsid w:val="004A4FF5"/>
    <w:rsid w:val="004C3D4B"/>
    <w:rsid w:val="004D1EF0"/>
    <w:rsid w:val="00512585"/>
    <w:rsid w:val="005171AF"/>
    <w:rsid w:val="00527072"/>
    <w:rsid w:val="00531753"/>
    <w:rsid w:val="00581163"/>
    <w:rsid w:val="005B2A67"/>
    <w:rsid w:val="005D01AD"/>
    <w:rsid w:val="005D02C1"/>
    <w:rsid w:val="005F55A8"/>
    <w:rsid w:val="005F5E87"/>
    <w:rsid w:val="006213EA"/>
    <w:rsid w:val="006222AA"/>
    <w:rsid w:val="00685467"/>
    <w:rsid w:val="006A4124"/>
    <w:rsid w:val="006B554B"/>
    <w:rsid w:val="006C7535"/>
    <w:rsid w:val="006D0CEB"/>
    <w:rsid w:val="006D6988"/>
    <w:rsid w:val="00703E1B"/>
    <w:rsid w:val="007B41ED"/>
    <w:rsid w:val="007C5734"/>
    <w:rsid w:val="007E52B2"/>
    <w:rsid w:val="007F6EDB"/>
    <w:rsid w:val="0086372C"/>
    <w:rsid w:val="008641A0"/>
    <w:rsid w:val="00867308"/>
    <w:rsid w:val="00890D72"/>
    <w:rsid w:val="008B5178"/>
    <w:rsid w:val="008F25F9"/>
    <w:rsid w:val="0091778E"/>
    <w:rsid w:val="00981E84"/>
    <w:rsid w:val="009D03EB"/>
    <w:rsid w:val="009F0F40"/>
    <w:rsid w:val="009F448B"/>
    <w:rsid w:val="00A40F07"/>
    <w:rsid w:val="00A50325"/>
    <w:rsid w:val="00A65D02"/>
    <w:rsid w:val="00A833FB"/>
    <w:rsid w:val="00A906C0"/>
    <w:rsid w:val="00AA4862"/>
    <w:rsid w:val="00AC46FD"/>
    <w:rsid w:val="00AD765F"/>
    <w:rsid w:val="00AE45CC"/>
    <w:rsid w:val="00AF74C9"/>
    <w:rsid w:val="00B06BA8"/>
    <w:rsid w:val="00B97401"/>
    <w:rsid w:val="00BB4575"/>
    <w:rsid w:val="00BD7F19"/>
    <w:rsid w:val="00C2566B"/>
    <w:rsid w:val="00C27AFB"/>
    <w:rsid w:val="00C42B6D"/>
    <w:rsid w:val="00C65DCD"/>
    <w:rsid w:val="00CA3DDD"/>
    <w:rsid w:val="00CC2F59"/>
    <w:rsid w:val="00CD0775"/>
    <w:rsid w:val="00CF697A"/>
    <w:rsid w:val="00D17A65"/>
    <w:rsid w:val="00D373FD"/>
    <w:rsid w:val="00D660B5"/>
    <w:rsid w:val="00DD77DE"/>
    <w:rsid w:val="00E1190E"/>
    <w:rsid w:val="00E15074"/>
    <w:rsid w:val="00E404F4"/>
    <w:rsid w:val="00E4236F"/>
    <w:rsid w:val="00E70F87"/>
    <w:rsid w:val="00EA4D70"/>
    <w:rsid w:val="00EC725F"/>
    <w:rsid w:val="00EC7B58"/>
    <w:rsid w:val="00EF06F2"/>
    <w:rsid w:val="00F04A87"/>
    <w:rsid w:val="00F350B1"/>
    <w:rsid w:val="00F60F27"/>
    <w:rsid w:val="00F66352"/>
    <w:rsid w:val="00F74B5C"/>
    <w:rsid w:val="00FD16C0"/>
    <w:rsid w:val="00FE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A08E"/>
  <w15:docId w15:val="{45BE35F0-ACF8-4E9D-830E-33F2B72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A87"/>
    <w:pPr>
      <w:keepNext/>
      <w:spacing w:after="0" w:line="24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75"/>
    <w:pPr>
      <w:ind w:left="720"/>
      <w:contextualSpacing/>
    </w:pPr>
  </w:style>
  <w:style w:type="table" w:styleId="TableGrid">
    <w:name w:val="Table Grid"/>
    <w:basedOn w:val="TableNormal"/>
    <w:uiPriority w:val="39"/>
    <w:rsid w:val="00FD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1AD"/>
    <w:rPr>
      <w:color w:val="0563C1" w:themeColor="hyperlink"/>
      <w:u w:val="single"/>
    </w:rPr>
  </w:style>
  <w:style w:type="paragraph" w:styleId="Header">
    <w:name w:val="header"/>
    <w:basedOn w:val="Normal"/>
    <w:link w:val="HeaderChar"/>
    <w:uiPriority w:val="99"/>
    <w:unhideWhenUsed/>
    <w:rsid w:val="00F0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A87"/>
  </w:style>
  <w:style w:type="paragraph" w:styleId="Footer">
    <w:name w:val="footer"/>
    <w:basedOn w:val="Normal"/>
    <w:link w:val="FooterChar"/>
    <w:uiPriority w:val="99"/>
    <w:unhideWhenUsed/>
    <w:rsid w:val="00F0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A87"/>
  </w:style>
  <w:style w:type="character" w:customStyle="1" w:styleId="Heading1Char">
    <w:name w:val="Heading 1 Char"/>
    <w:basedOn w:val="DefaultParagraphFont"/>
    <w:link w:val="Heading1"/>
    <w:uiPriority w:val="9"/>
    <w:rsid w:val="00F04A87"/>
    <w:rPr>
      <w:b/>
    </w:rPr>
  </w:style>
  <w:style w:type="paragraph" w:styleId="BalloonText">
    <w:name w:val="Balloon Text"/>
    <w:basedOn w:val="Normal"/>
    <w:link w:val="BalloonTextChar"/>
    <w:uiPriority w:val="99"/>
    <w:semiHidden/>
    <w:unhideWhenUsed/>
    <w:rsid w:val="0011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FC"/>
    <w:rPr>
      <w:rFonts w:ascii="Tahoma" w:hAnsi="Tahoma" w:cs="Tahoma"/>
      <w:sz w:val="16"/>
      <w:szCs w:val="16"/>
    </w:rPr>
  </w:style>
  <w:style w:type="paragraph" w:customStyle="1" w:styleId="Default">
    <w:name w:val="Default"/>
    <w:basedOn w:val="Normal"/>
    <w:uiPriority w:val="99"/>
    <w:rsid w:val="00F66352"/>
    <w:pPr>
      <w:autoSpaceDE w:val="0"/>
      <w:autoSpaceDN w:val="0"/>
      <w:spacing w:after="0" w:line="240" w:lineRule="auto"/>
    </w:pPr>
    <w:rPr>
      <w:rFonts w:ascii="Calibri" w:hAnsi="Calibri" w:cs="Times New Roman"/>
      <w:color w:val="000000"/>
      <w:sz w:val="24"/>
      <w:szCs w:val="24"/>
      <w:lang w:eastAsia="en-GB"/>
    </w:rPr>
  </w:style>
  <w:style w:type="character" w:customStyle="1" w:styleId="NoHeading2Text">
    <w:name w:val="No Heading 2 Text"/>
    <w:uiPriority w:val="99"/>
    <w:rsid w:val="003214E3"/>
    <w:rPr>
      <w:rFonts w:ascii="Arial" w:hAnsi="Arial" w:cs="Arial"/>
      <w:color w:val="auto"/>
      <w:sz w:val="21"/>
      <w:szCs w:val="21"/>
      <w:u w:val="none"/>
    </w:rPr>
  </w:style>
  <w:style w:type="paragraph" w:styleId="NormalWeb">
    <w:name w:val="Normal (Web)"/>
    <w:basedOn w:val="Normal"/>
    <w:uiPriority w:val="99"/>
    <w:semiHidden/>
    <w:unhideWhenUsed/>
    <w:rsid w:val="003214E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EFB0-1A59-4878-AECC-08428DB7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Christopher</dc:creator>
  <cp:lastModifiedBy>Ian Christopher</cp:lastModifiedBy>
  <cp:revision>12</cp:revision>
  <dcterms:created xsi:type="dcterms:W3CDTF">2017-05-31T08:16:00Z</dcterms:created>
  <dcterms:modified xsi:type="dcterms:W3CDTF">2017-06-13T11:33:00Z</dcterms:modified>
</cp:coreProperties>
</file>