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3A748" w14:textId="77777777" w:rsidR="00AE7A0F" w:rsidRDefault="00AE7A0F" w:rsidP="00AE7A0F">
      <w:pPr>
        <w:pStyle w:val="paragraph"/>
        <w:spacing w:before="0" w:beforeAutospacing="0" w:after="0" w:afterAutospacing="0"/>
        <w:textAlignment w:val="baseline"/>
        <w:rPr>
          <w:rStyle w:val="normaltextrun"/>
          <w:rFonts w:ascii="Arial" w:hAnsi="Arial" w:cs="Arial"/>
          <w:color w:val="000000"/>
          <w:sz w:val="20"/>
          <w:szCs w:val="20"/>
        </w:rPr>
      </w:pPr>
    </w:p>
    <w:p w14:paraId="676A4368" w14:textId="296D83BF" w:rsidR="00AE7A0F" w:rsidRPr="00AE7A0F" w:rsidRDefault="00AE7A0F" w:rsidP="00AE7A0F">
      <w:pPr>
        <w:pStyle w:val="paragraph"/>
        <w:spacing w:before="0" w:beforeAutospacing="0" w:after="0" w:afterAutospacing="0"/>
        <w:textAlignment w:val="baseline"/>
        <w:rPr>
          <w:rStyle w:val="normaltextrun"/>
          <w:rFonts w:ascii="Arial" w:hAnsi="Arial" w:cs="Arial"/>
          <w:b/>
          <w:bCs/>
          <w:color w:val="000000"/>
          <w:sz w:val="22"/>
          <w:szCs w:val="22"/>
          <w:u w:val="single"/>
        </w:rPr>
      </w:pPr>
      <w:r w:rsidRPr="00AE7A0F">
        <w:rPr>
          <w:rStyle w:val="normaltextrun"/>
          <w:rFonts w:ascii="Arial" w:hAnsi="Arial" w:cs="Arial"/>
          <w:b/>
          <w:bCs/>
          <w:color w:val="000000"/>
          <w:sz w:val="22"/>
          <w:szCs w:val="22"/>
          <w:u w:val="single"/>
        </w:rPr>
        <w:t>Sunderland Central Heat Network – Project Information</w:t>
      </w:r>
    </w:p>
    <w:p w14:paraId="5811B79E" w14:textId="77777777" w:rsidR="00AE7A0F" w:rsidRPr="00AE7A0F" w:rsidRDefault="00AE7A0F" w:rsidP="00AE7A0F">
      <w:pPr>
        <w:pStyle w:val="paragraph"/>
        <w:spacing w:before="0" w:beforeAutospacing="0" w:after="0" w:afterAutospacing="0"/>
        <w:textAlignment w:val="baseline"/>
        <w:rPr>
          <w:rStyle w:val="normaltextrun"/>
          <w:rFonts w:ascii="Arial" w:hAnsi="Arial" w:cs="Arial"/>
          <w:color w:val="000000"/>
          <w:sz w:val="22"/>
          <w:szCs w:val="22"/>
        </w:rPr>
      </w:pPr>
    </w:p>
    <w:p w14:paraId="56F74132" w14:textId="696162A1" w:rsidR="00AE7A0F" w:rsidRPr="00AE7A0F" w:rsidRDefault="00AE7A0F" w:rsidP="00AE7A0F">
      <w:pPr>
        <w:pStyle w:val="paragraph"/>
        <w:spacing w:before="120" w:beforeAutospacing="0" w:after="120" w:afterAutospacing="0"/>
        <w:textAlignment w:val="baseline"/>
        <w:rPr>
          <w:rFonts w:ascii="Segoe UI" w:hAnsi="Segoe UI" w:cs="Segoe UI"/>
          <w:sz w:val="22"/>
          <w:szCs w:val="22"/>
        </w:rPr>
      </w:pPr>
      <w:r w:rsidRPr="00AE7A0F">
        <w:rPr>
          <w:rStyle w:val="normaltextrun"/>
          <w:rFonts w:ascii="Arial" w:hAnsi="Arial" w:cs="Arial"/>
          <w:color w:val="000000"/>
          <w:sz w:val="22"/>
          <w:szCs w:val="22"/>
        </w:rPr>
        <w:t>Sunderland City Council (the “</w:t>
      </w:r>
      <w:r w:rsidRPr="00AE7A0F">
        <w:rPr>
          <w:rStyle w:val="normaltextrun"/>
          <w:rFonts w:ascii="Arial" w:hAnsi="Arial" w:cs="Arial"/>
          <w:b/>
          <w:bCs/>
          <w:color w:val="000000"/>
          <w:sz w:val="22"/>
          <w:szCs w:val="22"/>
        </w:rPr>
        <w:t>Council</w:t>
      </w:r>
      <w:r w:rsidRPr="00AE7A0F">
        <w:rPr>
          <w:rStyle w:val="normaltextrun"/>
          <w:rFonts w:ascii="Arial" w:hAnsi="Arial" w:cs="Arial"/>
          <w:color w:val="000000"/>
          <w:sz w:val="22"/>
          <w:szCs w:val="22"/>
        </w:rPr>
        <w:t xml:space="preserve">”) is seeking interest and proposals from suitable economic operators to take forward the delivery of a large-scale heat network in the Sunderland City Centre area to serve </w:t>
      </w:r>
      <w:proofErr w:type="gramStart"/>
      <w:r w:rsidRPr="00AE7A0F">
        <w:rPr>
          <w:rStyle w:val="normaltextrun"/>
          <w:rFonts w:ascii="Arial" w:hAnsi="Arial" w:cs="Arial"/>
          <w:color w:val="000000"/>
          <w:sz w:val="22"/>
          <w:szCs w:val="22"/>
        </w:rPr>
        <w:t>a number of</w:t>
      </w:r>
      <w:proofErr w:type="gramEnd"/>
      <w:r w:rsidRPr="00AE7A0F">
        <w:rPr>
          <w:rStyle w:val="normaltextrun"/>
          <w:rFonts w:ascii="Arial" w:hAnsi="Arial" w:cs="Arial"/>
          <w:color w:val="000000"/>
          <w:sz w:val="22"/>
          <w:szCs w:val="22"/>
        </w:rPr>
        <w:t xml:space="preserve"> municipal, commercial and residential customers (the “</w:t>
      </w:r>
      <w:r w:rsidRPr="00AE7A0F">
        <w:rPr>
          <w:rStyle w:val="normaltextrun"/>
          <w:rFonts w:ascii="Arial" w:hAnsi="Arial" w:cs="Arial"/>
          <w:b/>
          <w:bCs/>
          <w:color w:val="000000"/>
          <w:sz w:val="22"/>
          <w:szCs w:val="22"/>
        </w:rPr>
        <w:t>Project</w:t>
      </w:r>
      <w:r w:rsidRPr="00AE7A0F">
        <w:rPr>
          <w:rStyle w:val="normaltextrun"/>
          <w:rFonts w:ascii="Arial" w:hAnsi="Arial" w:cs="Arial"/>
          <w:color w:val="000000"/>
          <w:sz w:val="22"/>
          <w:szCs w:val="22"/>
        </w:rPr>
        <w:t>”) through an innovative contractual structure.</w:t>
      </w:r>
      <w:r w:rsidRPr="00AE7A0F">
        <w:rPr>
          <w:rStyle w:val="eop"/>
          <w:rFonts w:ascii="Arial" w:hAnsi="Arial" w:cs="Arial"/>
          <w:color w:val="000000"/>
          <w:sz w:val="22"/>
          <w:szCs w:val="22"/>
        </w:rPr>
        <w:t> </w:t>
      </w:r>
    </w:p>
    <w:p w14:paraId="4A4F25A3" w14:textId="424F2E4C" w:rsidR="00AE7A0F" w:rsidRPr="00AE7A0F" w:rsidRDefault="00AE7A0F" w:rsidP="00AE7A0F">
      <w:pPr>
        <w:pStyle w:val="paragraph"/>
        <w:spacing w:before="120" w:beforeAutospacing="0" w:after="120" w:afterAutospacing="0"/>
        <w:textAlignment w:val="baseline"/>
        <w:rPr>
          <w:rFonts w:ascii="Segoe UI" w:hAnsi="Segoe UI" w:cs="Segoe UI"/>
          <w:sz w:val="22"/>
          <w:szCs w:val="22"/>
        </w:rPr>
      </w:pPr>
      <w:r w:rsidRPr="00AE7A0F">
        <w:rPr>
          <w:rStyle w:val="eop"/>
          <w:rFonts w:ascii="Arial" w:hAnsi="Arial" w:cs="Arial"/>
          <w:color w:val="000000"/>
          <w:sz w:val="22"/>
          <w:szCs w:val="22"/>
        </w:rPr>
        <w:t> </w:t>
      </w:r>
      <w:r w:rsidRPr="00AE7A0F">
        <w:rPr>
          <w:rStyle w:val="normaltextrun"/>
          <w:rFonts w:ascii="Arial" w:hAnsi="Arial" w:cs="Arial"/>
          <w:sz w:val="22"/>
          <w:szCs w:val="22"/>
        </w:rPr>
        <w:t>Following completion of the procurement process, the Council will enter into a joint development agreement (“</w:t>
      </w:r>
      <w:r w:rsidRPr="00AE7A0F">
        <w:rPr>
          <w:rStyle w:val="normaltextrun"/>
          <w:rFonts w:ascii="Arial" w:hAnsi="Arial" w:cs="Arial"/>
          <w:b/>
          <w:bCs/>
          <w:sz w:val="22"/>
          <w:szCs w:val="22"/>
        </w:rPr>
        <w:t>JDA</w:t>
      </w:r>
      <w:r w:rsidRPr="00AE7A0F">
        <w:rPr>
          <w:rStyle w:val="normaltextrun"/>
          <w:rFonts w:ascii="Arial" w:hAnsi="Arial" w:cs="Arial"/>
          <w:sz w:val="22"/>
          <w:szCs w:val="22"/>
        </w:rPr>
        <w:t>”) with the selected bidder (“</w:t>
      </w:r>
      <w:r w:rsidRPr="00AE7A0F">
        <w:rPr>
          <w:rStyle w:val="normaltextrun"/>
          <w:rFonts w:ascii="Arial" w:hAnsi="Arial" w:cs="Arial"/>
          <w:b/>
          <w:bCs/>
          <w:sz w:val="22"/>
          <w:szCs w:val="22"/>
        </w:rPr>
        <w:t>ESCO</w:t>
      </w:r>
      <w:r w:rsidRPr="00AE7A0F">
        <w:rPr>
          <w:rStyle w:val="normaltextrun"/>
          <w:rFonts w:ascii="Arial" w:hAnsi="Arial" w:cs="Arial"/>
          <w:sz w:val="22"/>
          <w:szCs w:val="22"/>
        </w:rPr>
        <w:t xml:space="preserve">”) under which the ESCO will be provided with a </w:t>
      </w:r>
      <w:proofErr w:type="gramStart"/>
      <w:r w:rsidRPr="00AE7A0F">
        <w:rPr>
          <w:rStyle w:val="normaltextrun"/>
          <w:rFonts w:ascii="Arial" w:hAnsi="Arial" w:cs="Arial"/>
          <w:sz w:val="22"/>
          <w:szCs w:val="22"/>
        </w:rPr>
        <w:t>12 month</w:t>
      </w:r>
      <w:proofErr w:type="gramEnd"/>
      <w:r w:rsidRPr="00AE7A0F">
        <w:rPr>
          <w:rStyle w:val="normaltextrun"/>
          <w:rFonts w:ascii="Arial" w:hAnsi="Arial" w:cs="Arial"/>
          <w:sz w:val="22"/>
          <w:szCs w:val="22"/>
        </w:rPr>
        <w:t xml:space="preserve"> exclusivity period to work with the Council in partnership to carry out the commercialisation of the Project. </w:t>
      </w:r>
      <w:r w:rsidRPr="00AE7A0F">
        <w:rPr>
          <w:rStyle w:val="eop"/>
          <w:rFonts w:ascii="Arial" w:hAnsi="Arial" w:cs="Arial"/>
          <w:sz w:val="22"/>
          <w:szCs w:val="22"/>
        </w:rPr>
        <w:t> </w:t>
      </w:r>
    </w:p>
    <w:p w14:paraId="60E0CB08" w14:textId="72AFE330" w:rsidR="00AE7A0F" w:rsidRPr="00AE7A0F" w:rsidRDefault="00AE7A0F" w:rsidP="00AE7A0F">
      <w:pPr>
        <w:pStyle w:val="paragraph"/>
        <w:spacing w:before="120" w:beforeAutospacing="0" w:after="120" w:afterAutospacing="0"/>
        <w:textAlignment w:val="baseline"/>
        <w:rPr>
          <w:rFonts w:ascii="Segoe UI" w:hAnsi="Segoe UI" w:cs="Segoe UI"/>
          <w:sz w:val="22"/>
          <w:szCs w:val="22"/>
        </w:rPr>
      </w:pPr>
      <w:r w:rsidRPr="00AE7A0F">
        <w:rPr>
          <w:rStyle w:val="eop"/>
          <w:rFonts w:ascii="Arial" w:hAnsi="Arial" w:cs="Arial"/>
          <w:sz w:val="22"/>
          <w:szCs w:val="22"/>
        </w:rPr>
        <w:t> </w:t>
      </w:r>
      <w:r w:rsidRPr="00AE7A0F">
        <w:rPr>
          <w:rStyle w:val="normaltextrun"/>
          <w:rFonts w:ascii="Arial" w:hAnsi="Arial" w:cs="Arial"/>
          <w:sz w:val="22"/>
          <w:szCs w:val="22"/>
          <w:shd w:val="clear" w:color="auto" w:fill="FFFFFF"/>
        </w:rPr>
        <w:t>The JDA will govern the terms upon which the Council and the ESCO will work together to (amongst other things): (a) finalise the connection and supply agreements for the anchor load customers and any other legal documents required for the delivery stage; (b) develop the reference design for the first phase of the network into a construction-ready design; (c) secure the necessary consents and land rights required to deliver the Project; (d) develop the financial model for the Project; (e) arrange the finance for the core scheme; (f) procure the supply chain; and (g) incorporate a special purpose vehicle (“</w:t>
      </w:r>
      <w:r w:rsidRPr="00AE7A0F">
        <w:rPr>
          <w:rStyle w:val="normaltextrun"/>
          <w:rFonts w:ascii="Arial" w:hAnsi="Arial" w:cs="Arial"/>
          <w:b/>
          <w:bCs/>
          <w:sz w:val="22"/>
          <w:szCs w:val="22"/>
          <w:shd w:val="clear" w:color="auto" w:fill="FFFFFF"/>
        </w:rPr>
        <w:t>SPV</w:t>
      </w:r>
      <w:r w:rsidRPr="00AE7A0F">
        <w:rPr>
          <w:rStyle w:val="normaltextrun"/>
          <w:rFonts w:ascii="Arial" w:hAnsi="Arial" w:cs="Arial"/>
          <w:sz w:val="22"/>
          <w:szCs w:val="22"/>
          <w:shd w:val="clear" w:color="auto" w:fill="FFFFFF"/>
        </w:rPr>
        <w:t>”) to act as the Project delivery vehicle. </w:t>
      </w:r>
      <w:r w:rsidRPr="00AE7A0F">
        <w:rPr>
          <w:rStyle w:val="eop"/>
          <w:rFonts w:ascii="Arial" w:hAnsi="Arial" w:cs="Arial"/>
          <w:sz w:val="22"/>
          <w:szCs w:val="22"/>
        </w:rPr>
        <w:t> </w:t>
      </w:r>
    </w:p>
    <w:p w14:paraId="0560B6E7" w14:textId="60AB9083" w:rsidR="00AE7A0F" w:rsidRPr="00AE7A0F" w:rsidRDefault="00AE7A0F" w:rsidP="00AE7A0F">
      <w:pPr>
        <w:pStyle w:val="paragraph"/>
        <w:spacing w:before="120" w:beforeAutospacing="0" w:after="120" w:afterAutospacing="0"/>
        <w:textAlignment w:val="baseline"/>
        <w:rPr>
          <w:rFonts w:ascii="Segoe UI" w:hAnsi="Segoe UI" w:cs="Segoe UI"/>
          <w:sz w:val="22"/>
          <w:szCs w:val="22"/>
        </w:rPr>
      </w:pPr>
      <w:r w:rsidRPr="00AE7A0F">
        <w:rPr>
          <w:rStyle w:val="eop"/>
          <w:rFonts w:ascii="Arial" w:hAnsi="Arial" w:cs="Arial"/>
          <w:sz w:val="22"/>
          <w:szCs w:val="22"/>
        </w:rPr>
        <w:t> </w:t>
      </w:r>
      <w:r w:rsidRPr="00AE7A0F">
        <w:rPr>
          <w:rStyle w:val="normaltextrun"/>
          <w:rFonts w:ascii="Arial" w:hAnsi="Arial" w:cs="Arial"/>
          <w:sz w:val="22"/>
          <w:szCs w:val="22"/>
        </w:rPr>
        <w:t xml:space="preserve">On completion of the commercialisation phase and a final investment decision having been approved by both parties, the project will move to the delivery stage and the Council proposes to </w:t>
      </w:r>
      <w:proofErr w:type="gramStart"/>
      <w:r w:rsidRPr="00AE7A0F">
        <w:rPr>
          <w:rStyle w:val="normaltextrun"/>
          <w:rFonts w:ascii="Arial" w:hAnsi="Arial" w:cs="Arial"/>
          <w:sz w:val="22"/>
          <w:szCs w:val="22"/>
        </w:rPr>
        <w:t>enter into</w:t>
      </w:r>
      <w:proofErr w:type="gramEnd"/>
      <w:r w:rsidRPr="00AE7A0F">
        <w:rPr>
          <w:rStyle w:val="normaltextrun"/>
          <w:rFonts w:ascii="Arial" w:hAnsi="Arial" w:cs="Arial"/>
          <w:sz w:val="22"/>
          <w:szCs w:val="22"/>
        </w:rPr>
        <w:t xml:space="preserve"> the “</w:t>
      </w:r>
      <w:r w:rsidRPr="00AE7A0F">
        <w:rPr>
          <w:rStyle w:val="normaltextrun"/>
          <w:rFonts w:ascii="Arial" w:hAnsi="Arial" w:cs="Arial"/>
          <w:b/>
          <w:bCs/>
          <w:sz w:val="22"/>
          <w:szCs w:val="22"/>
        </w:rPr>
        <w:t>Delivery Contracts</w:t>
      </w:r>
      <w:r w:rsidRPr="00AE7A0F">
        <w:rPr>
          <w:rStyle w:val="normaltextrun"/>
          <w:rFonts w:ascii="Arial" w:hAnsi="Arial" w:cs="Arial"/>
          <w:sz w:val="22"/>
          <w:szCs w:val="22"/>
        </w:rPr>
        <w:t xml:space="preserve">” </w:t>
      </w:r>
      <w:r w:rsidRPr="00AE7A0F">
        <w:rPr>
          <w:rStyle w:val="normaltextrun"/>
          <w:rFonts w:ascii="Arial" w:hAnsi="Arial" w:cs="Arial"/>
          <w:color w:val="000000"/>
          <w:sz w:val="22"/>
          <w:szCs w:val="22"/>
        </w:rPr>
        <w:t>for the project including:-</w:t>
      </w:r>
      <w:r w:rsidRPr="00AE7A0F">
        <w:rPr>
          <w:rStyle w:val="eop"/>
          <w:rFonts w:ascii="Arial" w:hAnsi="Arial" w:cs="Arial"/>
          <w:color w:val="000000"/>
          <w:sz w:val="22"/>
          <w:szCs w:val="22"/>
        </w:rPr>
        <w:t> </w:t>
      </w:r>
    </w:p>
    <w:p w14:paraId="67CAE7F4" w14:textId="7423CCB4" w:rsidR="00AE7A0F" w:rsidRPr="00AE7A0F" w:rsidRDefault="00AE7A0F" w:rsidP="00AE7A0F">
      <w:pPr>
        <w:pStyle w:val="paragraph"/>
        <w:numPr>
          <w:ilvl w:val="0"/>
          <w:numId w:val="5"/>
        </w:numPr>
        <w:spacing w:before="120" w:beforeAutospacing="0" w:after="120" w:afterAutospacing="0"/>
        <w:textAlignment w:val="baseline"/>
        <w:rPr>
          <w:rFonts w:ascii="Arial" w:hAnsi="Arial" w:cs="Arial"/>
          <w:sz w:val="22"/>
          <w:szCs w:val="22"/>
        </w:rPr>
      </w:pPr>
      <w:r w:rsidRPr="00AE7A0F">
        <w:rPr>
          <w:rStyle w:val="normaltextrun"/>
          <w:rFonts w:ascii="Arial" w:hAnsi="Arial" w:cs="Arial"/>
          <w:sz w:val="22"/>
          <w:szCs w:val="22"/>
          <w:shd w:val="clear" w:color="auto" w:fill="FFFFFF"/>
        </w:rPr>
        <w:t>the project governance agreement (“</w:t>
      </w:r>
      <w:r w:rsidRPr="00AE7A0F">
        <w:rPr>
          <w:rStyle w:val="normaltextrun"/>
          <w:rFonts w:ascii="Arial" w:hAnsi="Arial" w:cs="Arial"/>
          <w:b/>
          <w:bCs/>
          <w:sz w:val="22"/>
          <w:szCs w:val="22"/>
          <w:shd w:val="clear" w:color="auto" w:fill="FFFFFF"/>
        </w:rPr>
        <w:t>PGA</w:t>
      </w:r>
      <w:r w:rsidRPr="00AE7A0F">
        <w:rPr>
          <w:rStyle w:val="normaltextrun"/>
          <w:rFonts w:ascii="Arial" w:hAnsi="Arial" w:cs="Arial"/>
          <w:sz w:val="22"/>
          <w:szCs w:val="22"/>
          <w:shd w:val="clear" w:color="auto" w:fill="FFFFFF"/>
        </w:rPr>
        <w:t>”), which shall govern the rights and relationship between the Council and the ESCO in delivering the Project (see below</w:t>
      </w:r>
      <w:proofErr w:type="gramStart"/>
      <w:r w:rsidRPr="00AE7A0F">
        <w:rPr>
          <w:rStyle w:val="normaltextrun"/>
          <w:rFonts w:ascii="Arial" w:hAnsi="Arial" w:cs="Arial"/>
          <w:sz w:val="22"/>
          <w:szCs w:val="22"/>
          <w:shd w:val="clear" w:color="auto" w:fill="FFFFFF"/>
        </w:rPr>
        <w:t>);</w:t>
      </w:r>
      <w:proofErr w:type="gramEnd"/>
      <w:r w:rsidRPr="00AE7A0F">
        <w:rPr>
          <w:rStyle w:val="eop"/>
          <w:rFonts w:ascii="Arial" w:hAnsi="Arial" w:cs="Arial"/>
          <w:sz w:val="22"/>
          <w:szCs w:val="22"/>
        </w:rPr>
        <w:t> </w:t>
      </w:r>
    </w:p>
    <w:p w14:paraId="75FF5D79" w14:textId="301ECBB3" w:rsidR="00AE7A0F" w:rsidRPr="00AE7A0F" w:rsidRDefault="00AE7A0F" w:rsidP="00AE7A0F">
      <w:pPr>
        <w:pStyle w:val="paragraph"/>
        <w:numPr>
          <w:ilvl w:val="0"/>
          <w:numId w:val="5"/>
        </w:numPr>
        <w:spacing w:before="120" w:beforeAutospacing="0" w:after="120" w:afterAutospacing="0"/>
        <w:textAlignment w:val="baseline"/>
        <w:rPr>
          <w:rFonts w:ascii="Arial" w:hAnsi="Arial" w:cs="Arial"/>
          <w:sz w:val="22"/>
          <w:szCs w:val="22"/>
        </w:rPr>
      </w:pPr>
      <w:r w:rsidRPr="00AE7A0F">
        <w:rPr>
          <w:rStyle w:val="normaltextrun"/>
          <w:rFonts w:ascii="Arial" w:hAnsi="Arial" w:cs="Arial"/>
          <w:sz w:val="22"/>
          <w:szCs w:val="22"/>
          <w:shd w:val="clear" w:color="auto" w:fill="FFFFFF"/>
        </w:rPr>
        <w:t>the connection and supply agreements for the anchor load properties (see below); and</w:t>
      </w:r>
      <w:r w:rsidRPr="00AE7A0F">
        <w:rPr>
          <w:rStyle w:val="eop"/>
          <w:rFonts w:ascii="Arial" w:hAnsi="Arial" w:cs="Arial"/>
          <w:sz w:val="22"/>
          <w:szCs w:val="22"/>
        </w:rPr>
        <w:t> </w:t>
      </w:r>
    </w:p>
    <w:p w14:paraId="233E652A" w14:textId="2879529E" w:rsidR="00AE7A0F" w:rsidRPr="00AE7A0F" w:rsidRDefault="00AE7A0F" w:rsidP="00AE7A0F">
      <w:pPr>
        <w:pStyle w:val="paragraph"/>
        <w:numPr>
          <w:ilvl w:val="0"/>
          <w:numId w:val="5"/>
        </w:numPr>
        <w:spacing w:before="120" w:beforeAutospacing="0" w:after="120" w:afterAutospacing="0"/>
        <w:textAlignment w:val="baseline"/>
        <w:rPr>
          <w:rFonts w:ascii="Arial" w:hAnsi="Arial" w:cs="Arial"/>
          <w:sz w:val="22"/>
          <w:szCs w:val="22"/>
        </w:rPr>
      </w:pPr>
      <w:r w:rsidRPr="00AE7A0F">
        <w:rPr>
          <w:rStyle w:val="normaltextrun"/>
          <w:rFonts w:ascii="Arial" w:hAnsi="Arial" w:cs="Arial"/>
          <w:sz w:val="22"/>
          <w:szCs w:val="22"/>
          <w:shd w:val="clear" w:color="auto" w:fill="FFFFFF"/>
        </w:rPr>
        <w:t>any other relevant legal documents agreed during the commercialisation phase.</w:t>
      </w:r>
      <w:r w:rsidRPr="00AE7A0F">
        <w:rPr>
          <w:rStyle w:val="eop"/>
          <w:rFonts w:ascii="Arial" w:hAnsi="Arial" w:cs="Arial"/>
          <w:sz w:val="22"/>
          <w:szCs w:val="22"/>
        </w:rPr>
        <w:t> </w:t>
      </w:r>
    </w:p>
    <w:p w14:paraId="5AAAACF5" w14:textId="2EA9A3AC" w:rsidR="00AE7A0F" w:rsidRPr="00AE7A0F" w:rsidRDefault="00AE7A0F" w:rsidP="00AE7A0F">
      <w:pPr>
        <w:pStyle w:val="paragraph"/>
        <w:spacing w:before="120" w:beforeAutospacing="0" w:after="120" w:afterAutospacing="0"/>
        <w:textAlignment w:val="baseline"/>
        <w:rPr>
          <w:rFonts w:ascii="Segoe UI" w:hAnsi="Segoe UI" w:cs="Segoe UI"/>
          <w:sz w:val="22"/>
          <w:szCs w:val="22"/>
        </w:rPr>
      </w:pPr>
      <w:r w:rsidRPr="00AE7A0F">
        <w:rPr>
          <w:rStyle w:val="normaltextrun"/>
          <w:rFonts w:ascii="Arial" w:hAnsi="Arial" w:cs="Arial"/>
          <w:sz w:val="22"/>
          <w:szCs w:val="22"/>
        </w:rPr>
        <w:t>This procurement includes the opportunity to provide heat to the initial anchor load customers which includes</w:t>
      </w:r>
      <w:r w:rsidRPr="00AE7A0F">
        <w:rPr>
          <w:rStyle w:val="normaltextrun"/>
          <w:rFonts w:ascii="Arial" w:hAnsi="Arial" w:cs="Arial"/>
          <w:sz w:val="22"/>
          <w:szCs w:val="22"/>
          <w:shd w:val="clear" w:color="auto" w:fill="FFFFFF"/>
        </w:rPr>
        <w:t>:-</w:t>
      </w:r>
      <w:r w:rsidRPr="00AE7A0F">
        <w:rPr>
          <w:rStyle w:val="eop"/>
          <w:rFonts w:ascii="Arial" w:hAnsi="Arial" w:cs="Arial"/>
          <w:sz w:val="22"/>
          <w:szCs w:val="22"/>
        </w:rPr>
        <w:t> </w:t>
      </w:r>
    </w:p>
    <w:p w14:paraId="6054408E" w14:textId="43567C12" w:rsidR="00AE7A0F" w:rsidRPr="00AE7A0F" w:rsidRDefault="00AE7A0F" w:rsidP="00AE7A0F">
      <w:pPr>
        <w:pStyle w:val="paragraph"/>
        <w:numPr>
          <w:ilvl w:val="0"/>
          <w:numId w:val="5"/>
        </w:numPr>
        <w:spacing w:before="120" w:beforeAutospacing="0" w:after="120" w:afterAutospacing="0"/>
        <w:textAlignment w:val="baseline"/>
        <w:rPr>
          <w:rFonts w:ascii="Arial" w:hAnsi="Arial" w:cs="Arial"/>
          <w:sz w:val="22"/>
          <w:szCs w:val="22"/>
        </w:rPr>
      </w:pPr>
      <w:r w:rsidRPr="00AE7A0F">
        <w:rPr>
          <w:rStyle w:val="normaltextrun"/>
          <w:rFonts w:ascii="Arial" w:hAnsi="Arial" w:cs="Arial"/>
          <w:sz w:val="22"/>
          <w:szCs w:val="22"/>
          <w:shd w:val="clear" w:color="auto" w:fill="FFFFFF"/>
        </w:rPr>
        <w:t>South</w:t>
      </w:r>
      <w:r w:rsidRPr="00AE7A0F">
        <w:rPr>
          <w:rStyle w:val="normaltextrun"/>
          <w:rFonts w:ascii="Arial" w:hAnsi="Arial" w:cs="Arial"/>
          <w:sz w:val="22"/>
          <w:szCs w:val="22"/>
        </w:rPr>
        <w:t xml:space="preserve"> </w:t>
      </w:r>
      <w:r w:rsidRPr="00AE7A0F">
        <w:rPr>
          <w:rStyle w:val="normaltextrun"/>
          <w:rFonts w:ascii="Arial" w:hAnsi="Arial" w:cs="Arial"/>
          <w:sz w:val="22"/>
          <w:szCs w:val="22"/>
          <w:shd w:val="clear" w:color="auto" w:fill="FFFFFF"/>
        </w:rPr>
        <w:t>Tyneside</w:t>
      </w:r>
      <w:r w:rsidRPr="00AE7A0F">
        <w:rPr>
          <w:rStyle w:val="normaltextrun"/>
          <w:rFonts w:ascii="Arial" w:hAnsi="Arial" w:cs="Arial"/>
          <w:sz w:val="22"/>
          <w:szCs w:val="22"/>
        </w:rPr>
        <w:t xml:space="preserve"> and Sunderland NHS Foundation Trust in relation to Sunderland Royal Hospital and, potentially, a number of other buildings owned and occupied by the </w:t>
      </w:r>
      <w:proofErr w:type="gramStart"/>
      <w:r w:rsidRPr="00AE7A0F">
        <w:rPr>
          <w:rStyle w:val="normaltextrun"/>
          <w:rFonts w:ascii="Arial" w:hAnsi="Arial" w:cs="Arial"/>
          <w:sz w:val="22"/>
          <w:szCs w:val="22"/>
        </w:rPr>
        <w:t>Trust;</w:t>
      </w:r>
      <w:proofErr w:type="gramEnd"/>
      <w:r w:rsidRPr="00AE7A0F">
        <w:rPr>
          <w:rStyle w:val="eop"/>
          <w:rFonts w:ascii="Arial" w:hAnsi="Arial" w:cs="Arial"/>
          <w:sz w:val="22"/>
          <w:szCs w:val="22"/>
        </w:rPr>
        <w:t> </w:t>
      </w:r>
    </w:p>
    <w:p w14:paraId="1B3D7FA0" w14:textId="77777777" w:rsidR="00AE7A0F" w:rsidRPr="00AE7A0F" w:rsidRDefault="00AE7A0F" w:rsidP="00AE7A0F">
      <w:pPr>
        <w:pStyle w:val="paragraph"/>
        <w:numPr>
          <w:ilvl w:val="0"/>
          <w:numId w:val="5"/>
        </w:numPr>
        <w:spacing w:before="120" w:beforeAutospacing="0" w:after="120" w:afterAutospacing="0"/>
        <w:textAlignment w:val="baseline"/>
        <w:rPr>
          <w:rFonts w:ascii="Arial" w:hAnsi="Arial" w:cs="Arial"/>
          <w:sz w:val="22"/>
          <w:szCs w:val="22"/>
        </w:rPr>
      </w:pPr>
      <w:r w:rsidRPr="00AE7A0F">
        <w:rPr>
          <w:rStyle w:val="normaltextrun"/>
          <w:rFonts w:ascii="Arial" w:hAnsi="Arial" w:cs="Arial"/>
          <w:sz w:val="22"/>
          <w:szCs w:val="22"/>
          <w:shd w:val="clear" w:color="auto" w:fill="FFFFFF"/>
        </w:rPr>
        <w:t>University</w:t>
      </w:r>
      <w:r w:rsidRPr="00AE7A0F">
        <w:rPr>
          <w:rStyle w:val="normaltextrun"/>
          <w:rFonts w:ascii="Arial" w:hAnsi="Arial" w:cs="Arial"/>
          <w:sz w:val="22"/>
          <w:szCs w:val="22"/>
        </w:rPr>
        <w:t xml:space="preserve"> of Sunderland in relation to a number of buildings on the University’s City </w:t>
      </w:r>
      <w:proofErr w:type="gramStart"/>
      <w:r w:rsidRPr="00AE7A0F">
        <w:rPr>
          <w:rStyle w:val="normaltextrun"/>
          <w:rFonts w:ascii="Arial" w:hAnsi="Arial" w:cs="Arial"/>
          <w:sz w:val="22"/>
          <w:szCs w:val="22"/>
        </w:rPr>
        <w:t>Campus;</w:t>
      </w:r>
      <w:proofErr w:type="gramEnd"/>
      <w:r w:rsidRPr="00AE7A0F">
        <w:rPr>
          <w:rStyle w:val="eop"/>
          <w:rFonts w:ascii="Arial" w:hAnsi="Arial" w:cs="Arial"/>
          <w:sz w:val="22"/>
          <w:szCs w:val="22"/>
        </w:rPr>
        <w:t> </w:t>
      </w:r>
    </w:p>
    <w:p w14:paraId="2155D027" w14:textId="77777777" w:rsidR="00AE7A0F" w:rsidRPr="00AE7A0F" w:rsidRDefault="00AE7A0F" w:rsidP="00AE7A0F">
      <w:pPr>
        <w:pStyle w:val="paragraph"/>
        <w:numPr>
          <w:ilvl w:val="0"/>
          <w:numId w:val="5"/>
        </w:numPr>
        <w:spacing w:before="120" w:beforeAutospacing="0" w:after="120" w:afterAutospacing="0"/>
        <w:textAlignment w:val="baseline"/>
        <w:rPr>
          <w:rFonts w:ascii="Arial" w:hAnsi="Arial" w:cs="Arial"/>
          <w:sz w:val="22"/>
          <w:szCs w:val="22"/>
        </w:rPr>
      </w:pPr>
      <w:r w:rsidRPr="00AE7A0F">
        <w:rPr>
          <w:rStyle w:val="normaltextrun"/>
          <w:rFonts w:ascii="Arial" w:hAnsi="Arial" w:cs="Arial"/>
          <w:sz w:val="22"/>
          <w:szCs w:val="22"/>
          <w:shd w:val="clear" w:color="auto" w:fill="FFFFFF"/>
        </w:rPr>
        <w:t>Gentoo</w:t>
      </w:r>
      <w:r w:rsidRPr="00AE7A0F">
        <w:rPr>
          <w:rStyle w:val="normaltextrun"/>
          <w:rFonts w:ascii="Arial" w:hAnsi="Arial" w:cs="Arial"/>
          <w:sz w:val="22"/>
          <w:szCs w:val="22"/>
        </w:rPr>
        <w:t xml:space="preserve"> Group Limited in relation to a number of social housing blocks in the </w:t>
      </w:r>
      <w:proofErr w:type="gramStart"/>
      <w:r w:rsidRPr="00AE7A0F">
        <w:rPr>
          <w:rStyle w:val="normaltextrun"/>
          <w:rFonts w:ascii="Arial" w:hAnsi="Arial" w:cs="Arial"/>
          <w:sz w:val="22"/>
          <w:szCs w:val="22"/>
        </w:rPr>
        <w:t>City;</w:t>
      </w:r>
      <w:proofErr w:type="gramEnd"/>
      <w:r w:rsidRPr="00AE7A0F">
        <w:rPr>
          <w:rStyle w:val="eop"/>
          <w:rFonts w:ascii="Arial" w:hAnsi="Arial" w:cs="Arial"/>
          <w:sz w:val="22"/>
          <w:szCs w:val="22"/>
        </w:rPr>
        <w:t> </w:t>
      </w:r>
    </w:p>
    <w:p w14:paraId="741F3664" w14:textId="77777777" w:rsidR="00AE7A0F" w:rsidRPr="00AE7A0F" w:rsidRDefault="00AE7A0F" w:rsidP="00AE7A0F">
      <w:pPr>
        <w:pStyle w:val="paragraph"/>
        <w:numPr>
          <w:ilvl w:val="0"/>
          <w:numId w:val="5"/>
        </w:numPr>
        <w:spacing w:before="120" w:beforeAutospacing="0" w:after="120" w:afterAutospacing="0"/>
        <w:textAlignment w:val="baseline"/>
        <w:rPr>
          <w:rFonts w:ascii="Arial" w:hAnsi="Arial" w:cs="Arial"/>
          <w:sz w:val="22"/>
          <w:szCs w:val="22"/>
        </w:rPr>
      </w:pPr>
      <w:r w:rsidRPr="00AE7A0F">
        <w:rPr>
          <w:rStyle w:val="normaltextrun"/>
          <w:rFonts w:ascii="Arial" w:hAnsi="Arial" w:cs="Arial"/>
          <w:sz w:val="22"/>
          <w:szCs w:val="22"/>
        </w:rPr>
        <w:t xml:space="preserve">the </w:t>
      </w:r>
      <w:r w:rsidRPr="00AE7A0F">
        <w:rPr>
          <w:rStyle w:val="normaltextrun"/>
          <w:rFonts w:ascii="Arial" w:hAnsi="Arial" w:cs="Arial"/>
          <w:sz w:val="22"/>
          <w:szCs w:val="22"/>
          <w:shd w:val="clear" w:color="auto" w:fill="FFFFFF"/>
        </w:rPr>
        <w:t>Council</w:t>
      </w:r>
      <w:r w:rsidRPr="00AE7A0F">
        <w:rPr>
          <w:rStyle w:val="normaltextrun"/>
          <w:rFonts w:ascii="Arial" w:hAnsi="Arial" w:cs="Arial"/>
          <w:sz w:val="22"/>
          <w:szCs w:val="22"/>
        </w:rPr>
        <w:t xml:space="preserve"> in relation to Sunderland City Hall; and </w:t>
      </w:r>
      <w:r w:rsidRPr="00AE7A0F">
        <w:rPr>
          <w:rStyle w:val="eop"/>
          <w:rFonts w:ascii="Arial" w:hAnsi="Arial" w:cs="Arial"/>
          <w:sz w:val="22"/>
          <w:szCs w:val="22"/>
        </w:rPr>
        <w:t> </w:t>
      </w:r>
    </w:p>
    <w:p w14:paraId="6C768C71" w14:textId="77777777" w:rsidR="00AE7A0F" w:rsidRPr="00AE7A0F" w:rsidRDefault="00AE7A0F" w:rsidP="00AE7A0F">
      <w:pPr>
        <w:pStyle w:val="paragraph"/>
        <w:numPr>
          <w:ilvl w:val="0"/>
          <w:numId w:val="5"/>
        </w:numPr>
        <w:spacing w:before="120" w:beforeAutospacing="0" w:after="120" w:afterAutospacing="0"/>
        <w:textAlignment w:val="baseline"/>
        <w:rPr>
          <w:rFonts w:ascii="Arial" w:hAnsi="Arial" w:cs="Arial"/>
          <w:sz w:val="22"/>
          <w:szCs w:val="22"/>
        </w:rPr>
      </w:pPr>
      <w:r w:rsidRPr="00AE7A0F">
        <w:rPr>
          <w:rStyle w:val="normaltextrun"/>
          <w:rFonts w:ascii="Arial" w:hAnsi="Arial" w:cs="Arial"/>
          <w:sz w:val="22"/>
          <w:szCs w:val="22"/>
          <w:shd w:val="clear" w:color="auto" w:fill="FFFFFF"/>
        </w:rPr>
        <w:t>other</w:t>
      </w:r>
      <w:r w:rsidRPr="00AE7A0F">
        <w:rPr>
          <w:rStyle w:val="normaltextrun"/>
          <w:rFonts w:ascii="Arial" w:hAnsi="Arial" w:cs="Arial"/>
          <w:sz w:val="22"/>
          <w:szCs w:val="22"/>
        </w:rPr>
        <w:t xml:space="preserve"> un-named Public Sector Contracting Authorities within the administrative boundary of The City of Sunderland, with the intention for further expansion of the network in the future. </w:t>
      </w:r>
      <w:r w:rsidRPr="00AE7A0F">
        <w:rPr>
          <w:rStyle w:val="eop"/>
          <w:rFonts w:ascii="Arial" w:hAnsi="Arial" w:cs="Arial"/>
          <w:sz w:val="22"/>
          <w:szCs w:val="22"/>
        </w:rPr>
        <w:t> </w:t>
      </w:r>
    </w:p>
    <w:p w14:paraId="06CF6629" w14:textId="49A6E1CA" w:rsidR="00AE7A0F" w:rsidRPr="00AE7A0F" w:rsidRDefault="00AE7A0F" w:rsidP="00AE7A0F">
      <w:pPr>
        <w:pStyle w:val="paragraph"/>
        <w:spacing w:before="120" w:beforeAutospacing="0" w:after="120" w:afterAutospacing="0"/>
        <w:textAlignment w:val="baseline"/>
        <w:rPr>
          <w:rFonts w:ascii="Segoe UI" w:hAnsi="Segoe UI" w:cs="Segoe UI"/>
          <w:sz w:val="22"/>
          <w:szCs w:val="22"/>
        </w:rPr>
      </w:pPr>
      <w:r w:rsidRPr="00AE7A0F">
        <w:rPr>
          <w:rStyle w:val="normaltextrun"/>
          <w:rFonts w:ascii="Arial" w:hAnsi="Arial" w:cs="Arial"/>
          <w:sz w:val="22"/>
          <w:szCs w:val="22"/>
        </w:rPr>
        <w:t>The forms of connection and supply agreements with each anchor load customer will be agreed between the ESCO and anchor load customers during the commercialisation phase based on the principles document negotiated as part of this procurement. </w:t>
      </w:r>
      <w:r w:rsidRPr="00AE7A0F">
        <w:rPr>
          <w:rStyle w:val="eop"/>
          <w:rFonts w:ascii="Arial" w:hAnsi="Arial" w:cs="Arial"/>
          <w:sz w:val="22"/>
          <w:szCs w:val="22"/>
        </w:rPr>
        <w:t> </w:t>
      </w:r>
    </w:p>
    <w:p w14:paraId="4DC9C073" w14:textId="30D73596" w:rsidR="00AE7A0F" w:rsidRPr="00AE7A0F" w:rsidRDefault="00AE7A0F" w:rsidP="00AE7A0F">
      <w:pPr>
        <w:pStyle w:val="paragraph"/>
        <w:spacing w:before="120" w:beforeAutospacing="0" w:after="120" w:afterAutospacing="0"/>
        <w:textAlignment w:val="baseline"/>
        <w:rPr>
          <w:rFonts w:ascii="Segoe UI" w:hAnsi="Segoe UI" w:cs="Segoe UI"/>
          <w:sz w:val="22"/>
          <w:szCs w:val="22"/>
        </w:rPr>
      </w:pPr>
      <w:r w:rsidRPr="00AE7A0F">
        <w:rPr>
          <w:rStyle w:val="normaltextrun"/>
          <w:rFonts w:ascii="Arial" w:hAnsi="Arial" w:cs="Arial"/>
          <w:sz w:val="22"/>
          <w:szCs w:val="22"/>
        </w:rPr>
        <w:t>The Council and the ESCO will also agree the terms of the (“</w:t>
      </w:r>
      <w:r w:rsidRPr="00AE7A0F">
        <w:rPr>
          <w:rStyle w:val="normaltextrun"/>
          <w:rFonts w:ascii="Arial" w:hAnsi="Arial" w:cs="Arial"/>
          <w:b/>
          <w:bCs/>
          <w:sz w:val="22"/>
          <w:szCs w:val="22"/>
        </w:rPr>
        <w:t>PGA</w:t>
      </w:r>
      <w:r w:rsidRPr="00AE7A0F">
        <w:rPr>
          <w:rStyle w:val="normaltextrun"/>
          <w:rFonts w:ascii="Arial" w:hAnsi="Arial" w:cs="Arial"/>
          <w:sz w:val="22"/>
          <w:szCs w:val="22"/>
        </w:rPr>
        <w:t xml:space="preserve">”) during the commercialisation phase based on the principles document negotiated as part of this procurement. The PGA is intended to be a perpetual arrangement with the ESCO taking ownership and full risk in relation to the network. The PGA will include obligations on the </w:t>
      </w:r>
      <w:r w:rsidRPr="00AE7A0F">
        <w:rPr>
          <w:rStyle w:val="normaltextrun"/>
          <w:rFonts w:ascii="Arial" w:hAnsi="Arial" w:cs="Arial"/>
          <w:sz w:val="22"/>
          <w:szCs w:val="22"/>
        </w:rPr>
        <w:lastRenderedPageBreak/>
        <w:t>ESCO in relation to the delivery of the works, customer service standards, transparent pricing which does not exceed a counterfactual, carbon reduction/growth targets and reporting requirements. </w:t>
      </w:r>
      <w:r w:rsidRPr="00AE7A0F">
        <w:rPr>
          <w:rStyle w:val="eop"/>
          <w:rFonts w:ascii="Arial" w:hAnsi="Arial" w:cs="Arial"/>
          <w:sz w:val="22"/>
          <w:szCs w:val="22"/>
        </w:rPr>
        <w:t> </w:t>
      </w:r>
    </w:p>
    <w:p w14:paraId="35689CC4" w14:textId="3060C04B" w:rsidR="00AE7A0F" w:rsidRPr="00AE7A0F" w:rsidRDefault="00AE7A0F" w:rsidP="00AE7A0F">
      <w:pPr>
        <w:pStyle w:val="paragraph"/>
        <w:spacing w:before="120" w:beforeAutospacing="0" w:after="120" w:afterAutospacing="0"/>
        <w:textAlignment w:val="baseline"/>
        <w:rPr>
          <w:rFonts w:ascii="Segoe UI" w:hAnsi="Segoe UI" w:cs="Segoe UI"/>
          <w:sz w:val="22"/>
          <w:szCs w:val="22"/>
        </w:rPr>
      </w:pPr>
      <w:r w:rsidRPr="00AE7A0F">
        <w:rPr>
          <w:rStyle w:val="eop"/>
          <w:rFonts w:ascii="Arial" w:hAnsi="Arial" w:cs="Arial"/>
          <w:color w:val="000000"/>
          <w:sz w:val="22"/>
          <w:szCs w:val="22"/>
        </w:rPr>
        <w:t> </w:t>
      </w:r>
      <w:r w:rsidRPr="00AE7A0F">
        <w:rPr>
          <w:rStyle w:val="normaltextrun"/>
          <w:rFonts w:ascii="Arial" w:hAnsi="Arial" w:cs="Arial"/>
          <w:sz w:val="22"/>
          <w:szCs w:val="22"/>
          <w:shd w:val="clear" w:color="auto" w:fill="FFFFFF"/>
        </w:rPr>
        <w:t xml:space="preserve">Potential bidders should note that the Council (and the other named public-sector anchor load customers set out above) intend to </w:t>
      </w:r>
      <w:proofErr w:type="gramStart"/>
      <w:r w:rsidRPr="00AE7A0F">
        <w:rPr>
          <w:rStyle w:val="normaltextrun"/>
          <w:rFonts w:ascii="Arial" w:hAnsi="Arial" w:cs="Arial"/>
          <w:sz w:val="22"/>
          <w:szCs w:val="22"/>
          <w:shd w:val="clear" w:color="auto" w:fill="FFFFFF"/>
        </w:rPr>
        <w:t>enter into</w:t>
      </w:r>
      <w:proofErr w:type="gramEnd"/>
      <w:r w:rsidRPr="00AE7A0F">
        <w:rPr>
          <w:rStyle w:val="normaltextrun"/>
          <w:rFonts w:ascii="Arial" w:hAnsi="Arial" w:cs="Arial"/>
          <w:sz w:val="22"/>
          <w:szCs w:val="22"/>
          <w:shd w:val="clear" w:color="auto" w:fill="FFFFFF"/>
        </w:rPr>
        <w:t xml:space="preserve"> the relevant Delivery Contracts with the ESCO following completion of the commercialisation phase under the JDA without a separate procurement being undertaken, subject to commercial terms being agreed between the relevant parties. However, if a final investment decision is not achieved in accordance with the JDA the Council reserves the right to conduct a new procurement process for another ESCO for the Project and </w:t>
      </w:r>
      <w:proofErr w:type="gramStart"/>
      <w:r w:rsidRPr="00AE7A0F">
        <w:rPr>
          <w:rStyle w:val="normaltextrun"/>
          <w:rFonts w:ascii="Arial" w:hAnsi="Arial" w:cs="Arial"/>
          <w:sz w:val="22"/>
          <w:szCs w:val="22"/>
          <w:shd w:val="clear" w:color="auto" w:fill="FFFFFF"/>
        </w:rPr>
        <w:t>enter into</w:t>
      </w:r>
      <w:proofErr w:type="gramEnd"/>
      <w:r w:rsidRPr="00AE7A0F">
        <w:rPr>
          <w:rStyle w:val="normaltextrun"/>
          <w:rFonts w:ascii="Arial" w:hAnsi="Arial" w:cs="Arial"/>
          <w:sz w:val="22"/>
          <w:szCs w:val="22"/>
          <w:shd w:val="clear" w:color="auto" w:fill="FFFFFF"/>
        </w:rPr>
        <w:t xml:space="preserve"> the Delivery Contracts with the successful bidder in that procurement process.  </w:t>
      </w:r>
      <w:r w:rsidRPr="00AE7A0F">
        <w:rPr>
          <w:rStyle w:val="eop"/>
          <w:rFonts w:ascii="Arial" w:hAnsi="Arial" w:cs="Arial"/>
          <w:sz w:val="22"/>
          <w:szCs w:val="22"/>
        </w:rPr>
        <w:t> </w:t>
      </w:r>
    </w:p>
    <w:p w14:paraId="4A385F0A" w14:textId="0ABDC1BC" w:rsidR="00AE7A0F" w:rsidRPr="00AE7A0F" w:rsidRDefault="00AE7A0F" w:rsidP="00AE7A0F">
      <w:pPr>
        <w:pStyle w:val="paragraph"/>
        <w:spacing w:before="120" w:beforeAutospacing="0" w:after="120" w:afterAutospacing="0"/>
        <w:textAlignment w:val="baseline"/>
        <w:rPr>
          <w:rFonts w:ascii="Segoe UI" w:hAnsi="Segoe UI" w:cs="Segoe UI"/>
          <w:sz w:val="22"/>
          <w:szCs w:val="22"/>
        </w:rPr>
      </w:pPr>
      <w:r w:rsidRPr="00AE7A0F">
        <w:rPr>
          <w:rStyle w:val="eop"/>
          <w:rFonts w:ascii="Arial" w:hAnsi="Arial" w:cs="Arial"/>
          <w:sz w:val="22"/>
          <w:szCs w:val="22"/>
        </w:rPr>
        <w:t> </w:t>
      </w:r>
      <w:r w:rsidRPr="00AE7A0F">
        <w:rPr>
          <w:rStyle w:val="normaltextrun"/>
          <w:rFonts w:ascii="Arial" w:hAnsi="Arial" w:cs="Arial"/>
          <w:sz w:val="22"/>
          <w:szCs w:val="22"/>
        </w:rPr>
        <w:t>Further detail on the background and structure of the Project will be provided during the Bidders Day. </w:t>
      </w:r>
    </w:p>
    <w:p w14:paraId="1A82CB10" w14:textId="77777777" w:rsidR="00BA04AF" w:rsidRPr="00AE7A0F" w:rsidRDefault="00BA04AF"/>
    <w:sectPr w:rsidR="00BA04AF" w:rsidRPr="00AE7A0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88B9" w14:textId="77777777" w:rsidR="00AE7A0F" w:rsidRDefault="00AE7A0F" w:rsidP="00AE7A0F">
      <w:pPr>
        <w:spacing w:after="0" w:line="240" w:lineRule="auto"/>
      </w:pPr>
      <w:r>
        <w:separator/>
      </w:r>
    </w:p>
  </w:endnote>
  <w:endnote w:type="continuationSeparator" w:id="0">
    <w:p w14:paraId="3C206C33" w14:textId="77777777" w:rsidR="00AE7A0F" w:rsidRDefault="00AE7A0F" w:rsidP="00AE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E2D7F" w14:textId="77777777" w:rsidR="00AE7A0F" w:rsidRDefault="00AE7A0F" w:rsidP="00AE7A0F">
      <w:pPr>
        <w:spacing w:after="0" w:line="240" w:lineRule="auto"/>
      </w:pPr>
      <w:r>
        <w:separator/>
      </w:r>
    </w:p>
  </w:footnote>
  <w:footnote w:type="continuationSeparator" w:id="0">
    <w:p w14:paraId="263278E0" w14:textId="77777777" w:rsidR="00AE7A0F" w:rsidRDefault="00AE7A0F" w:rsidP="00AE7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45B3" w14:textId="0BDF3C3A" w:rsidR="00AE7A0F" w:rsidRDefault="00AE7A0F" w:rsidP="00AE7A0F">
    <w:pPr>
      <w:pStyle w:val="Header"/>
      <w:ind w:firstLine="720"/>
    </w:pPr>
    <w:r>
      <w:rPr>
        <w:noProof/>
      </w:rPr>
      <w:drawing>
        <wp:anchor distT="0" distB="0" distL="114300" distR="114300" simplePos="0" relativeHeight="251659264" behindDoc="0" locked="0" layoutInCell="1" allowOverlap="1" wp14:anchorId="0E162D41" wp14:editId="0C2ED43D">
          <wp:simplePos x="0" y="0"/>
          <wp:positionH relativeFrom="column">
            <wp:posOffset>3886200</wp:posOffset>
          </wp:positionH>
          <wp:positionV relativeFrom="paragraph">
            <wp:posOffset>-114935</wp:posOffset>
          </wp:positionV>
          <wp:extent cx="1428750" cy="486410"/>
          <wp:effectExtent l="0" t="0" r="0" b="0"/>
          <wp:wrapNone/>
          <wp:docPr id="175" name="Picture 1" descr="A red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75" name="Picture 1" descr="A red text on a white background&#10;&#10;Description automatically generated"/>
                  <pic:cNvPicPr/>
                </pic:nvPicPr>
                <pic:blipFill>
                  <a:blip r:embed="rId1"/>
                  <a:stretch>
                    <a:fillRect/>
                  </a:stretch>
                </pic:blipFill>
                <pic:spPr>
                  <a:xfrm>
                    <a:off x="0" y="0"/>
                    <a:ext cx="1428750" cy="486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A5A"/>
    <w:multiLevelType w:val="hybridMultilevel"/>
    <w:tmpl w:val="EB106A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70873FF"/>
    <w:multiLevelType w:val="multilevel"/>
    <w:tmpl w:val="A3E0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86147A"/>
    <w:multiLevelType w:val="multilevel"/>
    <w:tmpl w:val="A75C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879DF"/>
    <w:multiLevelType w:val="multilevel"/>
    <w:tmpl w:val="652A88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4" w15:restartNumberingAfterBreak="0">
    <w:nsid w:val="272C7BB6"/>
    <w:multiLevelType w:val="multilevel"/>
    <w:tmpl w:val="A5E0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9743314">
    <w:abstractNumId w:val="3"/>
  </w:num>
  <w:num w:numId="2" w16cid:durableId="280571860">
    <w:abstractNumId w:val="4"/>
  </w:num>
  <w:num w:numId="3" w16cid:durableId="58094040">
    <w:abstractNumId w:val="2"/>
  </w:num>
  <w:num w:numId="4" w16cid:durableId="513690893">
    <w:abstractNumId w:val="1"/>
  </w:num>
  <w:num w:numId="5" w16cid:durableId="1862671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A0F"/>
    <w:rsid w:val="00AE7A0F"/>
    <w:rsid w:val="00BA0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912D"/>
  <w15:chartTrackingRefBased/>
  <w15:docId w15:val="{B0EF7095-E64E-40CA-903E-1FE831F1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7A0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AE7A0F"/>
  </w:style>
  <w:style w:type="character" w:customStyle="1" w:styleId="eop">
    <w:name w:val="eop"/>
    <w:basedOn w:val="DefaultParagraphFont"/>
    <w:rsid w:val="00AE7A0F"/>
  </w:style>
  <w:style w:type="paragraph" w:styleId="Header">
    <w:name w:val="header"/>
    <w:basedOn w:val="Normal"/>
    <w:link w:val="HeaderChar"/>
    <w:uiPriority w:val="99"/>
    <w:unhideWhenUsed/>
    <w:rsid w:val="00AE7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0F"/>
  </w:style>
  <w:style w:type="paragraph" w:styleId="Footer">
    <w:name w:val="footer"/>
    <w:basedOn w:val="Normal"/>
    <w:link w:val="FooterChar"/>
    <w:uiPriority w:val="99"/>
    <w:unhideWhenUsed/>
    <w:rsid w:val="00AE7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5601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2">
          <w:marLeft w:val="0"/>
          <w:marRight w:val="0"/>
          <w:marTop w:val="0"/>
          <w:marBottom w:val="0"/>
          <w:divBdr>
            <w:top w:val="none" w:sz="0" w:space="0" w:color="auto"/>
            <w:left w:val="none" w:sz="0" w:space="0" w:color="auto"/>
            <w:bottom w:val="none" w:sz="0" w:space="0" w:color="auto"/>
            <w:right w:val="none" w:sz="0" w:space="0" w:color="auto"/>
          </w:divBdr>
        </w:div>
        <w:div w:id="1846244624">
          <w:marLeft w:val="0"/>
          <w:marRight w:val="0"/>
          <w:marTop w:val="0"/>
          <w:marBottom w:val="0"/>
          <w:divBdr>
            <w:top w:val="none" w:sz="0" w:space="0" w:color="auto"/>
            <w:left w:val="none" w:sz="0" w:space="0" w:color="auto"/>
            <w:bottom w:val="none" w:sz="0" w:space="0" w:color="auto"/>
            <w:right w:val="none" w:sz="0" w:space="0" w:color="auto"/>
          </w:divBdr>
        </w:div>
        <w:div w:id="547687197">
          <w:marLeft w:val="0"/>
          <w:marRight w:val="0"/>
          <w:marTop w:val="0"/>
          <w:marBottom w:val="0"/>
          <w:divBdr>
            <w:top w:val="none" w:sz="0" w:space="0" w:color="auto"/>
            <w:left w:val="none" w:sz="0" w:space="0" w:color="auto"/>
            <w:bottom w:val="none" w:sz="0" w:space="0" w:color="auto"/>
            <w:right w:val="none" w:sz="0" w:space="0" w:color="auto"/>
          </w:divBdr>
        </w:div>
        <w:div w:id="1616597688">
          <w:marLeft w:val="0"/>
          <w:marRight w:val="0"/>
          <w:marTop w:val="0"/>
          <w:marBottom w:val="0"/>
          <w:divBdr>
            <w:top w:val="none" w:sz="0" w:space="0" w:color="auto"/>
            <w:left w:val="none" w:sz="0" w:space="0" w:color="auto"/>
            <w:bottom w:val="none" w:sz="0" w:space="0" w:color="auto"/>
            <w:right w:val="none" w:sz="0" w:space="0" w:color="auto"/>
          </w:divBdr>
        </w:div>
        <w:div w:id="83497504">
          <w:marLeft w:val="0"/>
          <w:marRight w:val="0"/>
          <w:marTop w:val="0"/>
          <w:marBottom w:val="0"/>
          <w:divBdr>
            <w:top w:val="none" w:sz="0" w:space="0" w:color="auto"/>
            <w:left w:val="none" w:sz="0" w:space="0" w:color="auto"/>
            <w:bottom w:val="none" w:sz="0" w:space="0" w:color="auto"/>
            <w:right w:val="none" w:sz="0" w:space="0" w:color="auto"/>
          </w:divBdr>
        </w:div>
        <w:div w:id="1458062992">
          <w:marLeft w:val="0"/>
          <w:marRight w:val="0"/>
          <w:marTop w:val="0"/>
          <w:marBottom w:val="0"/>
          <w:divBdr>
            <w:top w:val="none" w:sz="0" w:space="0" w:color="auto"/>
            <w:left w:val="none" w:sz="0" w:space="0" w:color="auto"/>
            <w:bottom w:val="none" w:sz="0" w:space="0" w:color="auto"/>
            <w:right w:val="none" w:sz="0" w:space="0" w:color="auto"/>
          </w:divBdr>
        </w:div>
        <w:div w:id="829760385">
          <w:marLeft w:val="0"/>
          <w:marRight w:val="0"/>
          <w:marTop w:val="0"/>
          <w:marBottom w:val="0"/>
          <w:divBdr>
            <w:top w:val="none" w:sz="0" w:space="0" w:color="auto"/>
            <w:left w:val="none" w:sz="0" w:space="0" w:color="auto"/>
            <w:bottom w:val="none" w:sz="0" w:space="0" w:color="auto"/>
            <w:right w:val="none" w:sz="0" w:space="0" w:color="auto"/>
          </w:divBdr>
        </w:div>
        <w:div w:id="605041885">
          <w:marLeft w:val="0"/>
          <w:marRight w:val="0"/>
          <w:marTop w:val="0"/>
          <w:marBottom w:val="0"/>
          <w:divBdr>
            <w:top w:val="none" w:sz="0" w:space="0" w:color="auto"/>
            <w:left w:val="none" w:sz="0" w:space="0" w:color="auto"/>
            <w:bottom w:val="none" w:sz="0" w:space="0" w:color="auto"/>
            <w:right w:val="none" w:sz="0" w:space="0" w:color="auto"/>
          </w:divBdr>
        </w:div>
        <w:div w:id="695469408">
          <w:marLeft w:val="0"/>
          <w:marRight w:val="0"/>
          <w:marTop w:val="0"/>
          <w:marBottom w:val="0"/>
          <w:divBdr>
            <w:top w:val="none" w:sz="0" w:space="0" w:color="auto"/>
            <w:left w:val="none" w:sz="0" w:space="0" w:color="auto"/>
            <w:bottom w:val="none" w:sz="0" w:space="0" w:color="auto"/>
            <w:right w:val="none" w:sz="0" w:space="0" w:color="auto"/>
          </w:divBdr>
        </w:div>
        <w:div w:id="765073704">
          <w:marLeft w:val="0"/>
          <w:marRight w:val="0"/>
          <w:marTop w:val="0"/>
          <w:marBottom w:val="0"/>
          <w:divBdr>
            <w:top w:val="none" w:sz="0" w:space="0" w:color="auto"/>
            <w:left w:val="none" w:sz="0" w:space="0" w:color="auto"/>
            <w:bottom w:val="none" w:sz="0" w:space="0" w:color="auto"/>
            <w:right w:val="none" w:sz="0" w:space="0" w:color="auto"/>
          </w:divBdr>
        </w:div>
        <w:div w:id="614563559">
          <w:marLeft w:val="0"/>
          <w:marRight w:val="0"/>
          <w:marTop w:val="0"/>
          <w:marBottom w:val="0"/>
          <w:divBdr>
            <w:top w:val="none" w:sz="0" w:space="0" w:color="auto"/>
            <w:left w:val="none" w:sz="0" w:space="0" w:color="auto"/>
            <w:bottom w:val="none" w:sz="0" w:space="0" w:color="auto"/>
            <w:right w:val="none" w:sz="0" w:space="0" w:color="auto"/>
          </w:divBdr>
        </w:div>
        <w:div w:id="580136704">
          <w:marLeft w:val="0"/>
          <w:marRight w:val="0"/>
          <w:marTop w:val="0"/>
          <w:marBottom w:val="0"/>
          <w:divBdr>
            <w:top w:val="none" w:sz="0" w:space="0" w:color="auto"/>
            <w:left w:val="none" w:sz="0" w:space="0" w:color="auto"/>
            <w:bottom w:val="none" w:sz="0" w:space="0" w:color="auto"/>
            <w:right w:val="none" w:sz="0" w:space="0" w:color="auto"/>
          </w:divBdr>
        </w:div>
        <w:div w:id="1273367369">
          <w:marLeft w:val="0"/>
          <w:marRight w:val="0"/>
          <w:marTop w:val="0"/>
          <w:marBottom w:val="0"/>
          <w:divBdr>
            <w:top w:val="none" w:sz="0" w:space="0" w:color="auto"/>
            <w:left w:val="none" w:sz="0" w:space="0" w:color="auto"/>
            <w:bottom w:val="none" w:sz="0" w:space="0" w:color="auto"/>
            <w:right w:val="none" w:sz="0" w:space="0" w:color="auto"/>
          </w:divBdr>
        </w:div>
        <w:div w:id="170946990">
          <w:marLeft w:val="0"/>
          <w:marRight w:val="0"/>
          <w:marTop w:val="0"/>
          <w:marBottom w:val="0"/>
          <w:divBdr>
            <w:top w:val="none" w:sz="0" w:space="0" w:color="auto"/>
            <w:left w:val="none" w:sz="0" w:space="0" w:color="auto"/>
            <w:bottom w:val="none" w:sz="0" w:space="0" w:color="auto"/>
            <w:right w:val="none" w:sz="0" w:space="0" w:color="auto"/>
          </w:divBdr>
        </w:div>
        <w:div w:id="1471558550">
          <w:marLeft w:val="0"/>
          <w:marRight w:val="0"/>
          <w:marTop w:val="0"/>
          <w:marBottom w:val="0"/>
          <w:divBdr>
            <w:top w:val="none" w:sz="0" w:space="0" w:color="auto"/>
            <w:left w:val="none" w:sz="0" w:space="0" w:color="auto"/>
            <w:bottom w:val="none" w:sz="0" w:space="0" w:color="auto"/>
            <w:right w:val="none" w:sz="0" w:space="0" w:color="auto"/>
          </w:divBdr>
        </w:div>
        <w:div w:id="202598708">
          <w:marLeft w:val="0"/>
          <w:marRight w:val="0"/>
          <w:marTop w:val="0"/>
          <w:marBottom w:val="0"/>
          <w:divBdr>
            <w:top w:val="none" w:sz="0" w:space="0" w:color="auto"/>
            <w:left w:val="none" w:sz="0" w:space="0" w:color="auto"/>
            <w:bottom w:val="none" w:sz="0" w:space="0" w:color="auto"/>
            <w:right w:val="none" w:sz="0" w:space="0" w:color="auto"/>
          </w:divBdr>
        </w:div>
        <w:div w:id="951086255">
          <w:marLeft w:val="0"/>
          <w:marRight w:val="0"/>
          <w:marTop w:val="0"/>
          <w:marBottom w:val="0"/>
          <w:divBdr>
            <w:top w:val="none" w:sz="0" w:space="0" w:color="auto"/>
            <w:left w:val="none" w:sz="0" w:space="0" w:color="auto"/>
            <w:bottom w:val="none" w:sz="0" w:space="0" w:color="auto"/>
            <w:right w:val="none" w:sz="0" w:space="0" w:color="auto"/>
          </w:divBdr>
        </w:div>
        <w:div w:id="319888844">
          <w:marLeft w:val="0"/>
          <w:marRight w:val="0"/>
          <w:marTop w:val="0"/>
          <w:marBottom w:val="0"/>
          <w:divBdr>
            <w:top w:val="none" w:sz="0" w:space="0" w:color="auto"/>
            <w:left w:val="none" w:sz="0" w:space="0" w:color="auto"/>
            <w:bottom w:val="none" w:sz="0" w:space="0" w:color="auto"/>
            <w:right w:val="none" w:sz="0" w:space="0" w:color="auto"/>
          </w:divBdr>
        </w:div>
        <w:div w:id="452291368">
          <w:marLeft w:val="0"/>
          <w:marRight w:val="0"/>
          <w:marTop w:val="0"/>
          <w:marBottom w:val="0"/>
          <w:divBdr>
            <w:top w:val="none" w:sz="0" w:space="0" w:color="auto"/>
            <w:left w:val="none" w:sz="0" w:space="0" w:color="auto"/>
            <w:bottom w:val="none" w:sz="0" w:space="0" w:color="auto"/>
            <w:right w:val="none" w:sz="0" w:space="0" w:color="auto"/>
          </w:divBdr>
        </w:div>
        <w:div w:id="75057303">
          <w:marLeft w:val="0"/>
          <w:marRight w:val="0"/>
          <w:marTop w:val="0"/>
          <w:marBottom w:val="0"/>
          <w:divBdr>
            <w:top w:val="none" w:sz="0" w:space="0" w:color="auto"/>
            <w:left w:val="none" w:sz="0" w:space="0" w:color="auto"/>
            <w:bottom w:val="none" w:sz="0" w:space="0" w:color="auto"/>
            <w:right w:val="none" w:sz="0" w:space="0" w:color="auto"/>
          </w:divBdr>
        </w:div>
        <w:div w:id="1674260239">
          <w:marLeft w:val="0"/>
          <w:marRight w:val="0"/>
          <w:marTop w:val="0"/>
          <w:marBottom w:val="0"/>
          <w:divBdr>
            <w:top w:val="none" w:sz="0" w:space="0" w:color="auto"/>
            <w:left w:val="none" w:sz="0" w:space="0" w:color="auto"/>
            <w:bottom w:val="none" w:sz="0" w:space="0" w:color="auto"/>
            <w:right w:val="none" w:sz="0" w:space="0" w:color="auto"/>
          </w:divBdr>
        </w:div>
        <w:div w:id="1563829418">
          <w:marLeft w:val="0"/>
          <w:marRight w:val="0"/>
          <w:marTop w:val="0"/>
          <w:marBottom w:val="0"/>
          <w:divBdr>
            <w:top w:val="none" w:sz="0" w:space="0" w:color="auto"/>
            <w:left w:val="none" w:sz="0" w:space="0" w:color="auto"/>
            <w:bottom w:val="none" w:sz="0" w:space="0" w:color="auto"/>
            <w:right w:val="none" w:sz="0" w:space="0" w:color="auto"/>
          </w:divBdr>
        </w:div>
        <w:div w:id="712853279">
          <w:marLeft w:val="0"/>
          <w:marRight w:val="0"/>
          <w:marTop w:val="0"/>
          <w:marBottom w:val="0"/>
          <w:divBdr>
            <w:top w:val="none" w:sz="0" w:space="0" w:color="auto"/>
            <w:left w:val="none" w:sz="0" w:space="0" w:color="auto"/>
            <w:bottom w:val="none" w:sz="0" w:space="0" w:color="auto"/>
            <w:right w:val="none" w:sz="0" w:space="0" w:color="auto"/>
          </w:divBdr>
        </w:div>
        <w:div w:id="164440195">
          <w:marLeft w:val="0"/>
          <w:marRight w:val="0"/>
          <w:marTop w:val="0"/>
          <w:marBottom w:val="0"/>
          <w:divBdr>
            <w:top w:val="none" w:sz="0" w:space="0" w:color="auto"/>
            <w:left w:val="none" w:sz="0" w:space="0" w:color="auto"/>
            <w:bottom w:val="none" w:sz="0" w:space="0" w:color="auto"/>
            <w:right w:val="none" w:sz="0" w:space="0" w:color="auto"/>
          </w:divBdr>
        </w:div>
        <w:div w:id="1298759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Cummings</dc:creator>
  <cp:keywords/>
  <dc:description/>
  <cp:lastModifiedBy>Chris Cummings</cp:lastModifiedBy>
  <cp:revision>1</cp:revision>
  <dcterms:created xsi:type="dcterms:W3CDTF">2024-03-19T17:18:00Z</dcterms:created>
  <dcterms:modified xsi:type="dcterms:W3CDTF">2024-03-19T17:22:00Z</dcterms:modified>
</cp:coreProperties>
</file>