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6611"/>
      </w:tblGrid>
      <w:tr w:rsidR="00684F5C" w:rsidRPr="00C17A2E" w14:paraId="28499638" w14:textId="77777777" w:rsidTr="000E3622">
        <w:tc>
          <w:tcPr>
            <w:tcW w:w="254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7D0FFD3" w14:textId="2012D2F5" w:rsidR="00684F5C" w:rsidRPr="00F63DC3" w:rsidRDefault="00815D14" w:rsidP="00684F5C">
            <w:pPr>
              <w:pStyle w:val="Heading1"/>
              <w:rPr>
                <w:rFonts w:ascii="Open Sans" w:hAnsi="Open Sans" w:cs="Open Sans"/>
                <w:color w:val="0099A0"/>
              </w:rPr>
            </w:pPr>
            <w:r>
              <w:rPr>
                <w:rFonts w:ascii="Open Sans" w:hAnsi="Open Sans" w:cs="Open Sans"/>
                <w:color w:val="0099A0"/>
              </w:rPr>
              <w:t>Title</w:t>
            </w:r>
            <w:r w:rsidR="00684F5C" w:rsidRPr="00F63DC3">
              <w:rPr>
                <w:rFonts w:ascii="Open Sans" w:hAnsi="Open Sans" w:cs="Open Sans"/>
                <w:color w:val="0099A0"/>
              </w:rPr>
              <w:t>:</w:t>
            </w:r>
          </w:p>
        </w:tc>
        <w:tc>
          <w:tcPr>
            <w:tcW w:w="661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7F3351E" w14:textId="60B4FEAA" w:rsidR="00684F5C" w:rsidRPr="001E3186" w:rsidRDefault="009473A3">
            <w:pPr>
              <w:spacing w:before="120" w:after="120"/>
              <w:rPr>
                <w:i/>
                <w:iCs/>
              </w:rPr>
            </w:pPr>
            <w:r w:rsidRPr="009473A3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North West Flexible Purchasing System for SEND</w:t>
            </w:r>
          </w:p>
        </w:tc>
      </w:tr>
      <w:tr w:rsidR="00684F5C" w:rsidRPr="00C17A2E" w14:paraId="177D2AC4" w14:textId="77777777" w:rsidTr="000E3622">
        <w:tc>
          <w:tcPr>
            <w:tcW w:w="254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A149F69" w14:textId="77777777" w:rsidR="00684F5C" w:rsidRPr="00F63DC3" w:rsidRDefault="00684F5C" w:rsidP="00684F5C">
            <w:pPr>
              <w:pStyle w:val="Heading1"/>
              <w:rPr>
                <w:rFonts w:ascii="Open Sans" w:hAnsi="Open Sans" w:cs="Open Sans"/>
                <w:color w:val="0099A0"/>
              </w:rPr>
            </w:pPr>
            <w:r w:rsidRPr="00F63DC3">
              <w:rPr>
                <w:rFonts w:ascii="Open Sans" w:hAnsi="Open Sans" w:cs="Open Sans"/>
                <w:color w:val="0099A0"/>
              </w:rPr>
              <w:t>Date:</w:t>
            </w:r>
          </w:p>
        </w:tc>
        <w:tc>
          <w:tcPr>
            <w:tcW w:w="66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4345A68" w14:textId="7A2B9981" w:rsidR="00684F5C" w:rsidRPr="003B25FB" w:rsidRDefault="006073BD">
            <w:pPr>
              <w:spacing w:before="120" w:after="120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 w:rsidRPr="006073BD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March</w:t>
            </w:r>
            <w:r w:rsidR="0044329A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 2021</w:t>
            </w:r>
          </w:p>
        </w:tc>
      </w:tr>
      <w:tr w:rsidR="00684F5C" w:rsidRPr="00C17A2E" w14:paraId="3894BE56" w14:textId="77777777" w:rsidTr="000E3622">
        <w:tc>
          <w:tcPr>
            <w:tcW w:w="254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7DE52BB" w14:textId="59CC24AE" w:rsidR="00684F5C" w:rsidRPr="00930FE4" w:rsidRDefault="009473A3" w:rsidP="00930FE4">
            <w:pPr>
              <w:pStyle w:val="Heading1"/>
              <w:rPr>
                <w:rStyle w:val="SubtleEmphasis"/>
                <w:color w:val="20275C"/>
              </w:rPr>
            </w:pPr>
            <w:r w:rsidRPr="00930FE4">
              <w:rPr>
                <w:rFonts w:ascii="Open Sans" w:hAnsi="Open Sans" w:cs="Open Sans"/>
                <w:color w:val="0099A0"/>
              </w:rPr>
              <w:t>For</w:t>
            </w:r>
            <w:r w:rsidR="00684F5C" w:rsidRPr="00930FE4">
              <w:rPr>
                <w:rFonts w:ascii="Open Sans" w:hAnsi="Open Sans" w:cs="Open Sans"/>
                <w:color w:val="0099A0"/>
              </w:rPr>
              <w:t>:</w:t>
            </w:r>
          </w:p>
        </w:tc>
        <w:tc>
          <w:tcPr>
            <w:tcW w:w="66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718AC3E" w14:textId="35E2D215" w:rsidR="00684F5C" w:rsidRPr="003B25FB" w:rsidRDefault="00930FE4" w:rsidP="00930FE4">
            <w:pPr>
              <w:spacing w:before="120" w:after="120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S</w:t>
            </w:r>
            <w:r w:rsidRPr="00930FE4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END Providers</w:t>
            </w:r>
          </w:p>
        </w:tc>
      </w:tr>
    </w:tbl>
    <w:p w14:paraId="3056D200" w14:textId="77777777" w:rsidR="00E77B6A" w:rsidRDefault="00E77B6A" w:rsidP="00684F5C">
      <w:pPr>
        <w:pStyle w:val="Heading1"/>
        <w:rPr>
          <w:rFonts w:ascii="Open Sans" w:hAnsi="Open Sans" w:cs="Open Sans"/>
          <w:color w:val="0099A0"/>
          <w:sz w:val="28"/>
          <w:szCs w:val="28"/>
        </w:rPr>
      </w:pPr>
    </w:p>
    <w:p w14:paraId="6CD8B928" w14:textId="3BA1CA6B" w:rsidR="0050424B" w:rsidRPr="00930FE4" w:rsidRDefault="00930FE4" w:rsidP="0050424B">
      <w:pPr>
        <w:pStyle w:val="Heading1"/>
        <w:rPr>
          <w:rFonts w:ascii="Open Sans" w:hAnsi="Open Sans" w:cs="Open Sans"/>
          <w:color w:val="0099A0"/>
          <w:sz w:val="30"/>
          <w:szCs w:val="30"/>
        </w:rPr>
      </w:pPr>
      <w:r w:rsidRPr="00930FE4">
        <w:rPr>
          <w:rFonts w:ascii="Open Sans" w:hAnsi="Open Sans" w:cs="Open Sans"/>
          <w:color w:val="0099A0"/>
          <w:sz w:val="30"/>
          <w:szCs w:val="30"/>
        </w:rPr>
        <w:t>Round 2</w:t>
      </w:r>
    </w:p>
    <w:p w14:paraId="60699A51" w14:textId="1B75A379" w:rsidR="00930FE4" w:rsidRDefault="00795086" w:rsidP="00930FE4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There was an excellent response to </w:t>
      </w:r>
      <w:r w:rsidR="00EC2DB8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Round 1 of the 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NW </w:t>
      </w:r>
      <w:r w:rsidR="00EC2DB8">
        <w:rPr>
          <w:rStyle w:val="SubtleEmphasis"/>
          <w:rFonts w:ascii="Open Sans" w:hAnsi="Open Sans" w:cs="Open Sans"/>
          <w:i w:val="0"/>
          <w:iCs w:val="0"/>
          <w:color w:val="20275C"/>
        </w:rPr>
        <w:t>SEND FPS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and authorities </w:t>
      </w:r>
      <w:r w:rsidR="007E4897">
        <w:rPr>
          <w:rStyle w:val="SubtleEmphasis"/>
          <w:rFonts w:ascii="Open Sans" w:hAnsi="Open Sans" w:cs="Open Sans"/>
          <w:i w:val="0"/>
          <w:iCs w:val="0"/>
          <w:color w:val="20275C"/>
        </w:rPr>
        <w:t>can start to utilise the new purchasing system from 1 March 2021.</w:t>
      </w:r>
      <w:r w:rsidR="00EC2DB8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</w:t>
      </w:r>
      <w:r w:rsidR="00930FE4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The next opportunity for providers to join the SEND FPS will be in </w:t>
      </w:r>
      <w:r w:rsidR="0007578F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July </w:t>
      </w:r>
      <w:r w:rsidR="00930FE4">
        <w:rPr>
          <w:rStyle w:val="SubtleEmphasis"/>
          <w:rFonts w:ascii="Open Sans" w:hAnsi="Open Sans" w:cs="Open Sans"/>
          <w:i w:val="0"/>
          <w:iCs w:val="0"/>
          <w:color w:val="20275C"/>
        </w:rPr>
        <w:t>2021</w:t>
      </w:r>
      <w:r w:rsidR="006948AC">
        <w:rPr>
          <w:rStyle w:val="SubtleEmphasis"/>
          <w:rFonts w:ascii="Open Sans" w:hAnsi="Open Sans" w:cs="Open Sans"/>
          <w:i w:val="0"/>
          <w:iCs w:val="0"/>
          <w:color w:val="20275C"/>
        </w:rPr>
        <w:t>. T</w:t>
      </w:r>
      <w:r w:rsidR="0026540A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he </w:t>
      </w:r>
      <w:r w:rsidR="003A29A4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purchasing system will close for evaluation on the </w:t>
      </w:r>
      <w:r w:rsidR="0007578F">
        <w:rPr>
          <w:rStyle w:val="SubtleEmphasis"/>
          <w:rFonts w:ascii="Open Sans" w:hAnsi="Open Sans" w:cs="Open Sans"/>
          <w:i w:val="0"/>
          <w:iCs w:val="0"/>
          <w:color w:val="20275C"/>
        </w:rPr>
        <w:t>24 May</w:t>
      </w:r>
      <w:r w:rsidR="003A29A4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2021</w:t>
      </w:r>
      <w:r w:rsidR="00111EA8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with contract </w:t>
      </w:r>
      <w:r w:rsidR="0007578F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commencement </w:t>
      </w:r>
      <w:r w:rsidR="00BF6482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planned for </w:t>
      </w:r>
      <w:r w:rsidR="0007578F">
        <w:rPr>
          <w:rStyle w:val="SubtleEmphasis"/>
          <w:rFonts w:ascii="Open Sans" w:hAnsi="Open Sans" w:cs="Open Sans"/>
          <w:i w:val="0"/>
          <w:iCs w:val="0"/>
          <w:color w:val="20275C"/>
        </w:rPr>
        <w:t>1 July</w:t>
      </w:r>
      <w:r w:rsidR="00BF6482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2021</w:t>
      </w:r>
      <w:r w:rsidR="0007578F">
        <w:rPr>
          <w:rStyle w:val="SubtleEmphasis"/>
          <w:rFonts w:ascii="Open Sans" w:hAnsi="Open Sans" w:cs="Open Sans"/>
          <w:i w:val="0"/>
          <w:iCs w:val="0"/>
          <w:color w:val="20275C"/>
        </w:rPr>
        <w:t>.</w:t>
      </w:r>
      <w:r w:rsidR="00BF6482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</w:t>
      </w:r>
      <w:r w:rsidR="00930FE4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Please note that this round will be part of Phase 1 </w:t>
      </w:r>
      <w:r w:rsidR="0081219B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(provision for children and young people aged under 16) </w:t>
      </w:r>
      <w:r w:rsidR="00930FE4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and will not be open to Post-16 </w:t>
      </w:r>
      <w:r w:rsidR="0081219B">
        <w:rPr>
          <w:rStyle w:val="SubtleEmphasis"/>
          <w:rFonts w:ascii="Open Sans" w:hAnsi="Open Sans" w:cs="Open Sans"/>
          <w:i w:val="0"/>
          <w:iCs w:val="0"/>
          <w:color w:val="20275C"/>
        </w:rPr>
        <w:t>settings</w:t>
      </w:r>
      <w:r w:rsidR="00930FE4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. </w:t>
      </w:r>
    </w:p>
    <w:p w14:paraId="13F8C69C" w14:textId="77777777" w:rsidR="00930FE4" w:rsidRDefault="00930FE4" w:rsidP="00930FE4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</w:p>
    <w:p w14:paraId="70029F7B" w14:textId="68A45833" w:rsidR="00930FE4" w:rsidRPr="00930FE4" w:rsidRDefault="00930FE4" w:rsidP="00930FE4">
      <w:pPr>
        <w:pStyle w:val="Heading1"/>
        <w:rPr>
          <w:rFonts w:ascii="Open Sans" w:hAnsi="Open Sans" w:cs="Open Sans"/>
          <w:color w:val="0099A0"/>
          <w:sz w:val="30"/>
          <w:szCs w:val="30"/>
        </w:rPr>
      </w:pPr>
      <w:r w:rsidRPr="00930FE4">
        <w:rPr>
          <w:rFonts w:ascii="Open Sans" w:hAnsi="Open Sans" w:cs="Open Sans"/>
          <w:color w:val="0099A0"/>
          <w:sz w:val="30"/>
          <w:szCs w:val="30"/>
        </w:rPr>
        <w:t>Phase 2</w:t>
      </w:r>
    </w:p>
    <w:p w14:paraId="03D89C6F" w14:textId="439161F0" w:rsidR="00930FE4" w:rsidRDefault="00930FE4" w:rsidP="00930FE4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A working group has been established to start work on Phase 2 and a specification for Post-16 </w:t>
      </w:r>
      <w:r w:rsidR="0081219B">
        <w:rPr>
          <w:rStyle w:val="SubtleEmphasis"/>
          <w:rFonts w:ascii="Open Sans" w:hAnsi="Open Sans" w:cs="Open Sans"/>
          <w:i w:val="0"/>
          <w:iCs w:val="0"/>
          <w:color w:val="20275C"/>
        </w:rPr>
        <w:t>provision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>. This group includes representatives from NA</w:t>
      </w:r>
      <w:r w:rsidR="0081219B">
        <w:rPr>
          <w:rStyle w:val="SubtleEmphasis"/>
          <w:rFonts w:ascii="Open Sans" w:hAnsi="Open Sans" w:cs="Open Sans"/>
          <w:i w:val="0"/>
          <w:iCs w:val="0"/>
          <w:color w:val="20275C"/>
        </w:rPr>
        <w:t>TSPEC</w:t>
      </w:r>
      <w:r w:rsidR="00AE2500">
        <w:rPr>
          <w:rStyle w:val="SubtleEmphasis"/>
          <w:rFonts w:ascii="Open Sans" w:hAnsi="Open Sans" w:cs="Open Sans"/>
          <w:i w:val="0"/>
          <w:iCs w:val="0"/>
          <w:color w:val="20275C"/>
        </w:rPr>
        <w:t>,</w:t>
      </w:r>
      <w:r w:rsidR="0081219B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Association </w:t>
      </w:r>
      <w:r w:rsidR="00AE2500">
        <w:rPr>
          <w:rStyle w:val="SubtleEmphasis"/>
          <w:rFonts w:ascii="Open Sans" w:hAnsi="Open Sans" w:cs="Open Sans"/>
          <w:i w:val="0"/>
          <w:iCs w:val="0"/>
          <w:color w:val="20275C"/>
        </w:rPr>
        <w:t>of Colleges</w:t>
      </w:r>
      <w:r w:rsidR="00B36A22">
        <w:rPr>
          <w:rStyle w:val="SubtleEmphasis"/>
          <w:rFonts w:ascii="Open Sans" w:hAnsi="Open Sans" w:cs="Open Sans"/>
          <w:i w:val="0"/>
          <w:iCs w:val="0"/>
          <w:color w:val="20275C"/>
        </w:rPr>
        <w:t>,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placing authorities</w:t>
      </w:r>
      <w:r w:rsidR="00B36A22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, Designated </w:t>
      </w:r>
      <w:r w:rsidR="00E61362">
        <w:rPr>
          <w:rStyle w:val="SubtleEmphasis"/>
          <w:rFonts w:ascii="Open Sans" w:hAnsi="Open Sans" w:cs="Open Sans"/>
          <w:i w:val="0"/>
          <w:iCs w:val="0"/>
          <w:color w:val="20275C"/>
        </w:rPr>
        <w:t>C</w:t>
      </w:r>
      <w:r w:rsidR="00B36A22">
        <w:rPr>
          <w:rStyle w:val="SubtleEmphasis"/>
          <w:rFonts w:ascii="Open Sans" w:hAnsi="Open Sans" w:cs="Open Sans"/>
          <w:i w:val="0"/>
          <w:iCs w:val="0"/>
          <w:color w:val="20275C"/>
        </w:rPr>
        <w:t>linical Officer representat</w:t>
      </w:r>
      <w:r w:rsidR="00E61362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ion 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and </w:t>
      </w:r>
      <w:r w:rsidR="00E61362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parent / carers, 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>they will look at engagement with providers</w:t>
      </w:r>
      <w:r w:rsidR="00121698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, local </w:t>
      </w:r>
      <w:proofErr w:type="gramStart"/>
      <w:r w:rsidR="00121698">
        <w:rPr>
          <w:rStyle w:val="SubtleEmphasis"/>
          <w:rFonts w:ascii="Open Sans" w:hAnsi="Open Sans" w:cs="Open Sans"/>
          <w:i w:val="0"/>
          <w:iCs w:val="0"/>
          <w:color w:val="20275C"/>
        </w:rPr>
        <w:t>authorities</w:t>
      </w:r>
      <w:proofErr w:type="gramEnd"/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and parent carers as a priority. </w:t>
      </w:r>
    </w:p>
    <w:p w14:paraId="30E14DDE" w14:textId="7FBE2BA9" w:rsidR="00930FE4" w:rsidRDefault="00930FE4" w:rsidP="00930FE4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We are working to be able to invite Post-16 </w:t>
      </w:r>
      <w:r w:rsidR="00121698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settings 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to tender in Round </w:t>
      </w:r>
      <w:r w:rsidR="00F23140">
        <w:rPr>
          <w:rStyle w:val="SubtleEmphasis"/>
          <w:rFonts w:ascii="Open Sans" w:hAnsi="Open Sans" w:cs="Open Sans"/>
          <w:i w:val="0"/>
          <w:iCs w:val="0"/>
          <w:color w:val="20275C"/>
        </w:rPr>
        <w:t>3</w:t>
      </w:r>
      <w:r w:rsidR="00413B64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, with an indicative timeline of 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>November 2021</w:t>
      </w:r>
      <w:r w:rsidR="009372E5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for closing for evaluation</w:t>
      </w: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. </w:t>
      </w:r>
    </w:p>
    <w:p w14:paraId="06194E88" w14:textId="77777777" w:rsidR="00930FE4" w:rsidRDefault="00930FE4" w:rsidP="00930FE4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</w:p>
    <w:p w14:paraId="086055AB" w14:textId="4D4042C2" w:rsidR="00930FE4" w:rsidRPr="00930FE4" w:rsidRDefault="00930FE4" w:rsidP="00930FE4">
      <w:pPr>
        <w:pStyle w:val="Heading1"/>
        <w:rPr>
          <w:rFonts w:ascii="Open Sans" w:hAnsi="Open Sans" w:cs="Open Sans"/>
          <w:color w:val="0099A0"/>
          <w:sz w:val="30"/>
          <w:szCs w:val="30"/>
        </w:rPr>
      </w:pPr>
      <w:r w:rsidRPr="00930FE4">
        <w:rPr>
          <w:rFonts w:ascii="Open Sans" w:hAnsi="Open Sans" w:cs="Open Sans"/>
          <w:color w:val="0099A0"/>
          <w:sz w:val="30"/>
          <w:szCs w:val="30"/>
        </w:rPr>
        <w:t xml:space="preserve">Further information </w:t>
      </w:r>
    </w:p>
    <w:p w14:paraId="354DE604" w14:textId="495F69E4" w:rsidR="00930FE4" w:rsidRDefault="00930FE4" w:rsidP="00930FE4">
      <w:pPr>
        <w:spacing w:before="120" w:after="120"/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More information including how to register for the Chest and receive notifications is included on our website here: </w:t>
      </w:r>
      <w:hyperlink r:id="rId12" w:history="1">
        <w:r w:rsidRPr="001A2F15">
          <w:rPr>
            <w:rStyle w:val="Hyperlink"/>
            <w:rFonts w:ascii="Open Sans" w:hAnsi="Open Sans" w:cs="Open Sans"/>
          </w:rPr>
          <w:t>www.nwadcs.org.uk/regional-purchasing-systems</w:t>
        </w:r>
      </w:hyperlink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</w:t>
      </w:r>
    </w:p>
    <w:p w14:paraId="6C6E2C36" w14:textId="06DB7480" w:rsidR="00930FE4" w:rsidRDefault="00930FE4" w:rsidP="00930FE4">
      <w:pPr>
        <w:spacing w:before="120" w:after="120"/>
        <w:rPr>
          <w:rFonts w:ascii="Open Sans" w:hAnsi="Open Sans" w:cs="Open Sans"/>
          <w:color w:val="002060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Previous bulletins are also available on this website. </w:t>
      </w:r>
    </w:p>
    <w:sectPr w:rsidR="00930FE4" w:rsidSect="00E70B9B">
      <w:headerReference w:type="default" r:id="rId13"/>
      <w:footerReference w:type="default" r:id="rId14"/>
      <w:pgSz w:w="11906" w:h="16838"/>
      <w:pgMar w:top="1440" w:right="1080" w:bottom="1440" w:left="108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BDD2" w14:textId="77777777" w:rsidR="00A734AB" w:rsidRDefault="00A734AB" w:rsidP="00A35009">
      <w:pPr>
        <w:spacing w:after="0" w:line="240" w:lineRule="auto"/>
      </w:pPr>
      <w:r>
        <w:separator/>
      </w:r>
    </w:p>
  </w:endnote>
  <w:endnote w:type="continuationSeparator" w:id="0">
    <w:p w14:paraId="1AC612D9" w14:textId="77777777" w:rsidR="00A734AB" w:rsidRDefault="00A734AB" w:rsidP="00A3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19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B76D0" w14:textId="45AF865F" w:rsidR="00E30F2C" w:rsidRDefault="00E30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4BA0D1" w14:textId="67A2124E" w:rsidR="005314BC" w:rsidRDefault="005314BC" w:rsidP="002432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5EC8" w14:textId="77777777" w:rsidR="00A734AB" w:rsidRDefault="00A734AB" w:rsidP="00A35009">
      <w:pPr>
        <w:spacing w:after="0" w:line="240" w:lineRule="auto"/>
      </w:pPr>
      <w:r>
        <w:separator/>
      </w:r>
    </w:p>
  </w:footnote>
  <w:footnote w:type="continuationSeparator" w:id="0">
    <w:p w14:paraId="59B4D096" w14:textId="77777777" w:rsidR="00A734AB" w:rsidRDefault="00A734AB" w:rsidP="00A3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E29F" w14:textId="2CF9F21F" w:rsidR="005314BC" w:rsidRDefault="00070EA9" w:rsidP="00EA4216">
    <w:pPr>
      <w:pStyle w:val="Header"/>
    </w:pPr>
    <w:r w:rsidRPr="00DF56C9">
      <w:rPr>
        <w:noProof/>
        <w:color w:val="20275C"/>
      </w:rPr>
      <w:drawing>
        <wp:anchor distT="0" distB="0" distL="114300" distR="114300" simplePos="0" relativeHeight="251659264" behindDoc="0" locked="0" layoutInCell="1" allowOverlap="1" wp14:anchorId="0BCA66C8" wp14:editId="54CB843C">
          <wp:simplePos x="0" y="0"/>
          <wp:positionH relativeFrom="column">
            <wp:posOffset>-63610</wp:posOffset>
          </wp:positionH>
          <wp:positionV relativeFrom="paragraph">
            <wp:posOffset>-611505</wp:posOffset>
          </wp:positionV>
          <wp:extent cx="1958400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41EF"/>
    <w:multiLevelType w:val="hybridMultilevel"/>
    <w:tmpl w:val="6818EE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947CB"/>
    <w:multiLevelType w:val="hybridMultilevel"/>
    <w:tmpl w:val="0FEC5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C042F"/>
    <w:multiLevelType w:val="hybridMultilevel"/>
    <w:tmpl w:val="6F42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1662"/>
    <w:multiLevelType w:val="hybridMultilevel"/>
    <w:tmpl w:val="CC2E94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D52A3"/>
    <w:multiLevelType w:val="hybridMultilevel"/>
    <w:tmpl w:val="31447416"/>
    <w:lvl w:ilvl="0" w:tplc="EA321D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32497"/>
    <w:multiLevelType w:val="hybridMultilevel"/>
    <w:tmpl w:val="D9808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A7072"/>
    <w:multiLevelType w:val="hybridMultilevel"/>
    <w:tmpl w:val="288E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54A3"/>
    <w:multiLevelType w:val="hybridMultilevel"/>
    <w:tmpl w:val="714E3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AB"/>
    <w:rsid w:val="00070EA9"/>
    <w:rsid w:val="0007525F"/>
    <w:rsid w:val="0007578F"/>
    <w:rsid w:val="00080891"/>
    <w:rsid w:val="00084551"/>
    <w:rsid w:val="00086D22"/>
    <w:rsid w:val="000B0D9E"/>
    <w:rsid w:val="000E03E4"/>
    <w:rsid w:val="000E3622"/>
    <w:rsid w:val="00111EA8"/>
    <w:rsid w:val="00112EDA"/>
    <w:rsid w:val="00121698"/>
    <w:rsid w:val="00130543"/>
    <w:rsid w:val="00131B59"/>
    <w:rsid w:val="00134C71"/>
    <w:rsid w:val="00162E44"/>
    <w:rsid w:val="00181FFE"/>
    <w:rsid w:val="001A3356"/>
    <w:rsid w:val="001A4AFB"/>
    <w:rsid w:val="001A5EBF"/>
    <w:rsid w:val="001A7B88"/>
    <w:rsid w:val="001C2245"/>
    <w:rsid w:val="001E3186"/>
    <w:rsid w:val="00201273"/>
    <w:rsid w:val="002047B8"/>
    <w:rsid w:val="00207E2A"/>
    <w:rsid w:val="00211EFC"/>
    <w:rsid w:val="002311F6"/>
    <w:rsid w:val="002371B0"/>
    <w:rsid w:val="002432C9"/>
    <w:rsid w:val="00243E93"/>
    <w:rsid w:val="0025350C"/>
    <w:rsid w:val="0026540A"/>
    <w:rsid w:val="002671C2"/>
    <w:rsid w:val="00275C0E"/>
    <w:rsid w:val="002A205D"/>
    <w:rsid w:val="002B579A"/>
    <w:rsid w:val="002E2DA5"/>
    <w:rsid w:val="003456AB"/>
    <w:rsid w:val="003A29A4"/>
    <w:rsid w:val="003B25FB"/>
    <w:rsid w:val="003F4A59"/>
    <w:rsid w:val="00413B64"/>
    <w:rsid w:val="0044329A"/>
    <w:rsid w:val="00460A0F"/>
    <w:rsid w:val="004637DD"/>
    <w:rsid w:val="00474EA6"/>
    <w:rsid w:val="00496A6B"/>
    <w:rsid w:val="004B6CE0"/>
    <w:rsid w:val="004E13F8"/>
    <w:rsid w:val="0050424B"/>
    <w:rsid w:val="005314BC"/>
    <w:rsid w:val="00533622"/>
    <w:rsid w:val="00563CC7"/>
    <w:rsid w:val="00571701"/>
    <w:rsid w:val="005744F7"/>
    <w:rsid w:val="005A0907"/>
    <w:rsid w:val="005E477C"/>
    <w:rsid w:val="005F3AB4"/>
    <w:rsid w:val="006073BD"/>
    <w:rsid w:val="006160F5"/>
    <w:rsid w:val="00631E8A"/>
    <w:rsid w:val="00633876"/>
    <w:rsid w:val="00641ACE"/>
    <w:rsid w:val="00646212"/>
    <w:rsid w:val="00647B79"/>
    <w:rsid w:val="006618A6"/>
    <w:rsid w:val="00684F5C"/>
    <w:rsid w:val="006948AC"/>
    <w:rsid w:val="0069598C"/>
    <w:rsid w:val="006C5CD4"/>
    <w:rsid w:val="006E6885"/>
    <w:rsid w:val="00702CF4"/>
    <w:rsid w:val="00704C9A"/>
    <w:rsid w:val="007435B0"/>
    <w:rsid w:val="00783837"/>
    <w:rsid w:val="007860BC"/>
    <w:rsid w:val="00795086"/>
    <w:rsid w:val="007B66EF"/>
    <w:rsid w:val="007E4897"/>
    <w:rsid w:val="00807DDD"/>
    <w:rsid w:val="0081219B"/>
    <w:rsid w:val="00815C1F"/>
    <w:rsid w:val="00815D14"/>
    <w:rsid w:val="00816800"/>
    <w:rsid w:val="00835FBA"/>
    <w:rsid w:val="0084235D"/>
    <w:rsid w:val="00865F0D"/>
    <w:rsid w:val="00875CDE"/>
    <w:rsid w:val="00882EEA"/>
    <w:rsid w:val="008942CF"/>
    <w:rsid w:val="008A65B3"/>
    <w:rsid w:val="008D0E39"/>
    <w:rsid w:val="009114D1"/>
    <w:rsid w:val="00930FE4"/>
    <w:rsid w:val="00932625"/>
    <w:rsid w:val="0093673A"/>
    <w:rsid w:val="009372E5"/>
    <w:rsid w:val="0093765D"/>
    <w:rsid w:val="009473A3"/>
    <w:rsid w:val="00966E23"/>
    <w:rsid w:val="00972CD7"/>
    <w:rsid w:val="009D5C01"/>
    <w:rsid w:val="009F3CF4"/>
    <w:rsid w:val="009F79E2"/>
    <w:rsid w:val="00A34197"/>
    <w:rsid w:val="00A35009"/>
    <w:rsid w:val="00A452F9"/>
    <w:rsid w:val="00A734AB"/>
    <w:rsid w:val="00AB621E"/>
    <w:rsid w:val="00AD1935"/>
    <w:rsid w:val="00AE2500"/>
    <w:rsid w:val="00AE4B53"/>
    <w:rsid w:val="00AF17DD"/>
    <w:rsid w:val="00B152A2"/>
    <w:rsid w:val="00B330DF"/>
    <w:rsid w:val="00B36A22"/>
    <w:rsid w:val="00B61399"/>
    <w:rsid w:val="00B73954"/>
    <w:rsid w:val="00B74F70"/>
    <w:rsid w:val="00BC351E"/>
    <w:rsid w:val="00BF6482"/>
    <w:rsid w:val="00C02382"/>
    <w:rsid w:val="00C17A2E"/>
    <w:rsid w:val="00C24FED"/>
    <w:rsid w:val="00C46979"/>
    <w:rsid w:val="00C51702"/>
    <w:rsid w:val="00C710BC"/>
    <w:rsid w:val="00C74A04"/>
    <w:rsid w:val="00CC2B44"/>
    <w:rsid w:val="00D417C4"/>
    <w:rsid w:val="00D42E89"/>
    <w:rsid w:val="00D44E91"/>
    <w:rsid w:val="00D45334"/>
    <w:rsid w:val="00D7114A"/>
    <w:rsid w:val="00D9104B"/>
    <w:rsid w:val="00D914E9"/>
    <w:rsid w:val="00DB77CF"/>
    <w:rsid w:val="00DE73EF"/>
    <w:rsid w:val="00E20242"/>
    <w:rsid w:val="00E30F2C"/>
    <w:rsid w:val="00E314CE"/>
    <w:rsid w:val="00E61362"/>
    <w:rsid w:val="00E70B9B"/>
    <w:rsid w:val="00E77B6A"/>
    <w:rsid w:val="00E828AB"/>
    <w:rsid w:val="00E8300E"/>
    <w:rsid w:val="00EA4216"/>
    <w:rsid w:val="00EB1C7F"/>
    <w:rsid w:val="00EC2DB8"/>
    <w:rsid w:val="00EC338D"/>
    <w:rsid w:val="00EC4BF0"/>
    <w:rsid w:val="00F23140"/>
    <w:rsid w:val="00F2448D"/>
    <w:rsid w:val="00F413C0"/>
    <w:rsid w:val="00F63DC3"/>
    <w:rsid w:val="00F64CA4"/>
    <w:rsid w:val="00F978FE"/>
    <w:rsid w:val="00FA297E"/>
    <w:rsid w:val="00FD2F4E"/>
    <w:rsid w:val="00FD41D2"/>
    <w:rsid w:val="00FE232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4F862B"/>
  <w15:chartTrackingRefBased/>
  <w15:docId w15:val="{582F339D-1484-45DE-BBC1-D4D14398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96A6B"/>
    <w:rPr>
      <w:b w:val="0"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12EDA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12EDA"/>
    <w:pPr>
      <w:ind w:left="7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09"/>
  </w:style>
  <w:style w:type="paragraph" w:styleId="Footer">
    <w:name w:val="footer"/>
    <w:basedOn w:val="Normal"/>
    <w:link w:val="FooterChar"/>
    <w:uiPriority w:val="99"/>
    <w:unhideWhenUsed/>
    <w:rsid w:val="00A3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09"/>
  </w:style>
  <w:style w:type="table" w:styleId="TableGrid">
    <w:name w:val="Table Grid"/>
    <w:basedOn w:val="TableNormal"/>
    <w:uiPriority w:val="39"/>
    <w:rsid w:val="009F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6A6B"/>
    <w:rPr>
      <w:rFonts w:ascii="Corbel" w:eastAsiaTheme="majorEastAsia" w:hAnsi="Corbel" w:cstheme="majorBidi"/>
      <w:color w:val="213568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A6B"/>
    <w:pPr>
      <w:spacing w:before="120" w:after="120" w:line="240" w:lineRule="auto"/>
    </w:pPr>
    <w:rPr>
      <w:rFonts w:ascii="Corbel Light" w:hAnsi="Corbel Light"/>
      <w:color w:val="5E5F5F"/>
    </w:rPr>
  </w:style>
  <w:style w:type="character" w:customStyle="1" w:styleId="SubtitleChar">
    <w:name w:val="Subtitle Char"/>
    <w:basedOn w:val="DefaultParagraphFont"/>
    <w:link w:val="Subtitle"/>
    <w:uiPriority w:val="11"/>
    <w:rsid w:val="00496A6B"/>
    <w:rPr>
      <w:rFonts w:ascii="Corbel Light" w:hAnsi="Corbel Light"/>
      <w:color w:val="5E5F5F"/>
    </w:rPr>
  </w:style>
  <w:style w:type="character" w:customStyle="1" w:styleId="Heading2Char">
    <w:name w:val="Heading 2 Char"/>
    <w:basedOn w:val="DefaultParagraphFont"/>
    <w:link w:val="Heading2"/>
    <w:uiPriority w:val="9"/>
    <w:rsid w:val="00112EDA"/>
    <w:rPr>
      <w:rFonts w:ascii="Corbel" w:eastAsiaTheme="majorEastAsia" w:hAnsi="Corbel" w:cstheme="majorBidi"/>
      <w:color w:val="213568"/>
      <w:spacing w:val="-1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2EDA"/>
    <w:rPr>
      <w:rFonts w:ascii="Corbel" w:eastAsiaTheme="majorEastAsia" w:hAnsi="Corbel" w:cstheme="majorBidi"/>
      <w:color w:val="213568"/>
      <w:spacing w:val="-1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6A6B"/>
    <w:pPr>
      <w:spacing w:after="0" w:line="240" w:lineRule="auto"/>
      <w:contextualSpacing/>
      <w:outlineLvl w:val="0"/>
    </w:pPr>
    <w:rPr>
      <w:rFonts w:ascii="Corbel" w:eastAsiaTheme="majorEastAsia" w:hAnsi="Corbel" w:cstheme="majorBidi"/>
      <w:b/>
      <w:bCs/>
      <w:color w:val="21356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A6B"/>
    <w:rPr>
      <w:rFonts w:ascii="Corbel" w:eastAsiaTheme="majorEastAsia" w:hAnsi="Corbel" w:cstheme="majorBidi"/>
      <w:b/>
      <w:bCs/>
      <w:color w:val="213568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235D"/>
    <w:pPr>
      <w:numPr>
        <w:numId w:val="2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0DF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color w:val="18274D" w:themeColor="accent1" w:themeShade="BF"/>
      <w:spacing w:val="0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30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0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30D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30D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84F5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84F5C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4432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wadcs.org.uk/regional-purchasing-syste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W ADCS">
  <a:themeElements>
    <a:clrScheme name="NW ADC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3568"/>
      </a:accent1>
      <a:accent2>
        <a:srgbClr val="B82363"/>
      </a:accent2>
      <a:accent3>
        <a:srgbClr val="2E83C1"/>
      </a:accent3>
      <a:accent4>
        <a:srgbClr val="5E5F5F"/>
      </a:accent4>
      <a:accent5>
        <a:srgbClr val="C490AA"/>
      </a:accent5>
      <a:accent6>
        <a:srgbClr val="00B0F0"/>
      </a:accent6>
      <a:hlink>
        <a:srgbClr val="0563C1"/>
      </a:hlink>
      <a:folHlink>
        <a:srgbClr val="C490AA"/>
      </a:folHlink>
    </a:clrScheme>
    <a:fontScheme name="NW ADC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W ADCS" id="{E32E114C-8E45-4823-900D-BAB4F037914F}" vid="{C20F0B7E-74FB-4A90-9A82-D7E6FB672C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9C2C621C8AF44BCF3945F9877A6B4" ma:contentTypeVersion="10" ma:contentTypeDescription="Create a new document." ma:contentTypeScope="" ma:versionID="06c9d54418b051976c9324586451b0db">
  <xsd:schema xmlns:xsd="http://www.w3.org/2001/XMLSchema" xmlns:xs="http://www.w3.org/2001/XMLSchema" xmlns:p="http://schemas.microsoft.com/office/2006/metadata/properties" xmlns:ns2="9b1deb62-281e-4172-9830-9ab88e50d48b" xmlns:ns3="59d0d65f-366d-4f0d-8f8c-6dba534b3cd3" targetNamespace="http://schemas.microsoft.com/office/2006/metadata/properties" ma:root="true" ma:fieldsID="a7c5f3fbb7519f2c7d9a670bcdee89a6" ns2:_="" ns3:_="">
    <xsd:import namespace="9b1deb62-281e-4172-9830-9ab88e50d48b"/>
    <xsd:import namespace="59d0d65f-366d-4f0d-8f8c-6dba534b3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deb62-281e-4172-9830-9ab88e50d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0d65f-366d-4f0d-8f8c-6dba534b3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7f979a80-98d5-4deb-a0ec-ef5f82a050de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46202-9809-4CB3-A0FA-7778E306F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deb62-281e-4172-9830-9ab88e50d48b"/>
    <ds:schemaRef ds:uri="59d0d65f-366d-4f0d-8f8c-6dba534b3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6B5BF-A101-4532-A45E-CE4E3F997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40C19-6C49-418E-B518-4F57D2B7572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1D1EE6C-ABB4-41B6-89BB-43E0393771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65A35B-65F6-4667-83DD-A58282A4A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Chelminiak</dc:creator>
  <cp:keywords/>
  <dc:description/>
  <cp:lastModifiedBy>Lythgoe, Amy</cp:lastModifiedBy>
  <cp:revision>2</cp:revision>
  <dcterms:created xsi:type="dcterms:W3CDTF">2021-03-17T11:41:00Z</dcterms:created>
  <dcterms:modified xsi:type="dcterms:W3CDTF">2021-03-17T11:41:00Z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0x01010092C9C2C621C8AF44BCF3945F9877A6B4</vt:lpwstr>
  </property>
  <property fmtid="{D5CDD505-2E9C-101B-9397-08002B2CF9AE}" pid="3" name="docIndexRef">
    <vt:lpwstr>9bc38a2f-c528-4d91-a894-3e0211dcf332</vt:lpwstr>
  </property>
  <property fmtid="{D5CDD505-2E9C-101B-9397-08002B2CF9AE}" pid="4" name="bjSaver">
    <vt:lpwstr>jN3svTXj0zdHjwV0rKUOX/U7LGKvicvl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6" name="bjDocumentLabelXML-0">
    <vt:lpwstr>ames.com/2008/01/sie/internal/label"&gt;&lt;element uid="7f979a80-98d5-4deb-a0ec-ef5f82a050de" value="" /&gt;&lt;/sisl&gt;</vt:lpwstr>
  </property>
  <property fmtid="{D5CDD505-2E9C-101B-9397-08002B2CF9AE}" pid="7" name="bjDocumentSecurityLabel">
    <vt:lpwstr>UNCLASSIFIED</vt:lpwstr>
  </property>
</Properties>
</file>