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48.8" w:right="2558.4000000000005"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Public Mental Health Soft Market Testing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31.1999999999989" w:firstLine="0"/>
        <w:jc w:val="left"/>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Provision of targeted Public Mental Health and Wellbeing community </w:t>
      </w:r>
      <w:r w:rsidDel="00000000" w:rsidR="00000000" w:rsidRPr="00000000">
        <w:rPr>
          <w:i w:val="1"/>
          <w:sz w:val="21.989999771118164"/>
          <w:szCs w:val="21.989999771118164"/>
          <w:rtl w:val="0"/>
        </w:rPr>
        <w:t xml:space="preserve">s</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ervices across City and Hackney to prevent the development of mental ill health or worsening of existing mental health problems, including services for under</w:t>
      </w:r>
      <w:r w:rsidDel="00000000" w:rsidR="00000000" w:rsidRPr="00000000">
        <w:rPr>
          <w:i w:val="1"/>
          <w:sz w:val="21.989999771118164"/>
          <w:szCs w:val="21.989999771118164"/>
          <w:rtl w:val="0"/>
        </w:rPr>
        <w:t xml:space="preserve">-</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served communities e.g. Young Black Men (YBM) and LGBTQ+.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London Borough of Hackney and City of London, as an integrated commissioning board</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are transforming the way we address the mental health and well-being needs of working age adults who are resident in Hackney and the City of London. For the last four years, this has been delivered through the City and Hackney Well-Being Network, a group of services led by Mind in the City, Hackney &amp; Waltham </w:t>
      </w:r>
      <w:r w:rsidDel="00000000" w:rsidR="00000000" w:rsidRPr="00000000">
        <w:rPr>
          <w:sz w:val="21.989999771118164"/>
          <w:szCs w:val="21.989999771118164"/>
          <w:rtl w:val="0"/>
        </w:rPr>
        <w:t xml:space="preserve">Forest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Bikur Cholim and comprising Centre for Better Health, Core Arts, Derman, Shoreditch Trust and Vietnamese Mental Health Service.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As the current service contract comes to an end in February 2021, we are focusing on designing a service that takes account of changes that have occurred across local mental health and well-being provision since the Network launched and improving access for groups that are under-served.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281.5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We are looking for new ideas to provide services that address the needs of the following groups</w:t>
      </w:r>
      <w:r w:rsidDel="00000000" w:rsidR="00000000" w:rsidRPr="00000000">
        <w:rPr>
          <w:sz w:val="21.989999771118164"/>
          <w:szCs w:val="21.989999771118164"/>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86.400000000001" w:firstLine="0"/>
        <w:jc w:val="both"/>
        <w:rPr>
          <w:sz w:val="21.989999771118164"/>
          <w:szCs w:val="21.989999771118164"/>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76.8" w:line="276" w:lineRule="auto"/>
        <w:ind w:left="720" w:right="86.400000000001" w:hanging="36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Selective</w:t>
      </w:r>
      <w:r w:rsidDel="00000000" w:rsidR="00000000" w:rsidRPr="00000000">
        <w:rPr>
          <w:sz w:val="21.989999771118164"/>
          <w:szCs w:val="21.989999771118164"/>
          <w:rtl w:val="0"/>
        </w:rPr>
        <w:t xml:space="preserve"> -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For groups we have identified are at higher risk of developing mental ill health e.g. YBM, LGBTQ+, either through vulnerability, exposure to adversity or through poor access or use of services.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20" w:right="86.400000000001" w:firstLine="0"/>
        <w:jc w:val="both"/>
        <w:rPr>
          <w:sz w:val="21.989999771118164"/>
          <w:szCs w:val="21.989999771118164"/>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81.6" w:line="276" w:lineRule="auto"/>
        <w:ind w:left="720" w:right="907.2000000000003" w:hanging="36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Indicated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 For those who already have signs of mental ill health, including those discharged from secondary care, to promote recovery and prevent relapse.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96.7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We are inviting respondents to complete the following questions. If selected, we </w:t>
      </w:r>
      <w:r w:rsidDel="00000000" w:rsidR="00000000" w:rsidRPr="00000000">
        <w:rPr>
          <w:sz w:val="21.989999771118164"/>
          <w:szCs w:val="21.989999771118164"/>
          <w:rtl w:val="0"/>
        </w:rPr>
        <w:t xml:space="preserve">will then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offer up to 1 hour 1:1 sessions with a small team of commissioners and clinicians to hear your ideas and to help us design services for the future.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8227.2"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Question 1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41.600000000000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Our aim is to commission a public mental health service that provides </w:t>
      </w:r>
      <w:r w:rsidDel="00000000" w:rsidR="00000000" w:rsidRPr="00000000">
        <w:rPr>
          <w:sz w:val="21.989999771118164"/>
          <w:szCs w:val="21.989999771118164"/>
          <w:rtl w:val="0"/>
        </w:rPr>
        <w:t xml:space="preserve">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argeted services. How would you generate novel ideas to encourage populations with high need and low uptake to engage with the new service?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230.4" w:line="276" w:lineRule="auto"/>
        <w:ind w:left="0" w:right="7694.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Up to 500 words.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8227.2"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Question 2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Part of the service is to support residents who have severe and enduring mental ill health and in particular to support those who have been discharged from secondary care. How would you meet their needs?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08" w:line="240" w:lineRule="auto"/>
        <w:ind w:left="0" w:right="7756.8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Up to 500 words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8.0000000000001" w:line="240" w:lineRule="auto"/>
        <w:ind w:left="0" w:right="8150.4"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Question 3: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355.1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How would you plan discharge from the service for a client? Would you plan to follow up with them after discharge? How can you ensure that the benefits of the service are maintained?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768" w:line="240" w:lineRule="auto"/>
        <w:ind w:left="0" w:right="7756.8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Up to 500 words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40" w:lineRule="auto"/>
        <w:ind w:left="0" w:right="3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Next Steps: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London Borough of Hackney Hackney would very kindly request that all responses to the questions above are completed and submitted back through the </w:t>
      </w:r>
      <w:r w:rsidDel="00000000" w:rsidR="00000000" w:rsidRPr="00000000">
        <w:rPr>
          <w:sz w:val="21.989999771118164"/>
          <w:szCs w:val="21.989999771118164"/>
          <w:rtl w:val="0"/>
        </w:rPr>
        <w:t xml:space="preserve">ProContract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tendering portal, via the messaging facility, no later than </w:t>
      </w:r>
      <w:r w:rsidDel="00000000" w:rsidR="00000000" w:rsidRPr="00000000">
        <w:rPr>
          <w:sz w:val="21.989999771118164"/>
          <w:szCs w:val="21.989999771118164"/>
          <w:rtl w:val="0"/>
        </w:rPr>
        <w:t xml:space="preserve">5pm, Thursday 28th November</w:t>
      </w:r>
      <w:r w:rsidDel="00000000" w:rsidR="00000000" w:rsidRPr="00000000">
        <w:rPr>
          <w:b w:val="1"/>
          <w:sz w:val="21.989999771118164"/>
          <w:szCs w:val="21.989999771118164"/>
          <w:rtl w:val="0"/>
        </w:rPr>
        <w:t xml:space="preserve">.</w:t>
      </w:r>
      <w:r w:rsidDel="00000000" w:rsidR="00000000" w:rsidRPr="00000000">
        <w:rPr>
          <w:rFonts w:ascii="Arial" w:cs="Arial" w:eastAsia="Arial" w:hAnsi="Arial"/>
          <w:b w:val="1"/>
          <w:i w:val="0"/>
          <w:smallCaps w:val="0"/>
          <w:strike w:val="0"/>
          <w:color w:val="000000"/>
          <w:sz w:val="21.989999771118164"/>
          <w:szCs w:val="21.989999771118164"/>
          <w:u w:val="none"/>
          <w:vertAlign w:val="baseline"/>
          <w:rtl w:val="0"/>
        </w:rPr>
        <w:t xml:space="preserve"> </w:t>
      </w:r>
      <w:r w:rsidDel="00000000" w:rsidR="00000000" w:rsidRPr="00000000">
        <w:rPr>
          <w:sz w:val="21.989999771118164"/>
          <w:szCs w:val="21.989999771118164"/>
          <w:rtl w:val="0"/>
        </w:rPr>
        <w:t xml:space="preserve">Given the speculative nature of these conversations, selection for one to one meetings will not be based on a specific criteria beyond the questions set out above.  </w:t>
      </w:r>
      <w:r w:rsidDel="00000000" w:rsidR="00000000" w:rsidRPr="00000000">
        <w:rPr>
          <w:i w:val="0"/>
          <w:smallCaps w:val="0"/>
          <w:strike w:val="0"/>
          <w:color w:val="000000"/>
          <w:sz w:val="21.989999771118164"/>
          <w:szCs w:val="21.989999771118164"/>
          <w:u w:val="none"/>
          <w:shd w:fill="auto" w:val="clear"/>
          <w:vertAlign w:val="baseline"/>
          <w:rtl w:val="0"/>
        </w:rPr>
        <w:t xml:space="preserve">The </w:t>
      </w:r>
      <w:r w:rsidDel="00000000" w:rsidR="00000000" w:rsidRPr="00000000">
        <w:rPr>
          <w:sz w:val="21.989999771118164"/>
          <w:szCs w:val="21.989999771118164"/>
          <w:rtl w:val="0"/>
        </w:rPr>
        <w:t xml:space="preserve">Co</w:t>
      </w:r>
      <w:r w:rsidDel="00000000" w:rsidR="00000000" w:rsidRPr="00000000">
        <w:rPr>
          <w:i w:val="0"/>
          <w:smallCaps w:val="0"/>
          <w:strike w:val="0"/>
          <w:color w:val="000000"/>
          <w:sz w:val="21.989999771118164"/>
          <w:szCs w:val="21.989999771118164"/>
          <w:u w:val="none"/>
          <w:shd w:fill="auto" w:val="clear"/>
          <w:vertAlign w:val="baseline"/>
          <w:rtl w:val="0"/>
        </w:rPr>
        <w:t xml:space="preserve">uncil will review all responses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received</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and invite a s</w:t>
      </w:r>
      <w:r w:rsidDel="00000000" w:rsidR="00000000" w:rsidRPr="00000000">
        <w:rPr>
          <w:sz w:val="21.989999771118164"/>
          <w:szCs w:val="21.989999771118164"/>
          <w:rtl w:val="0"/>
        </w:rPr>
        <w:t xml:space="preserve">election of respondents to meet with us in early to mid-December 2019</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5">
      <w:pPr>
        <w:spacing w:line="240" w:lineRule="auto"/>
        <w:ind w:hanging="705"/>
        <w:rPr>
          <w:sz w:val="21.989999771118164"/>
          <w:szCs w:val="21.98999977111816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40" w:lineRule="auto"/>
        <w:ind w:left="0" w:right="38.3999999999991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Warning and disclaimer: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10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This is not a procurement exercise and London Borough of Hackney (the Council), does not in any way commit itself to conducting one now or in the future. This questionnaire does not, and will not, form any part of any subsequent contract between the Council and any future Provider.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105.59999999999945" w:firstLine="0"/>
        <w:jc w:val="left"/>
        <w:rPr>
          <w:sz w:val="21.989999771118164"/>
          <w:szCs w:val="21.98999977111816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10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Council may go out to competitive tender for the Services described above in the future. However, neither the completion of this questionnaire, nor any of the information presented within the questions, should be regarded as a commitment or representation on the part of the Council to go out to competitive tender or to enter into any future contractual arrangement. Please note that all information received will be shared with all bidders and interested providers, as part of any future procurement exercise.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28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Please note that whether you participate in this exercise or not, it will not have any bearing on you being part of any future procurement exercise or additional market testing, should the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1.199999999998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Council decide to pursue it.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1.1999999999989" w:firstLine="0"/>
        <w:jc w:val="left"/>
        <w:rPr>
          <w:sz w:val="21.989999771118164"/>
          <w:szCs w:val="21.98999977111816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1.199999999998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This is Without Prejudice to any future procurement opportunities with LB Hackney.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