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EED54" w14:textId="77777777" w:rsidR="000A08E3" w:rsidRPr="006E6862" w:rsidRDefault="000A08E3" w:rsidP="00B3280F">
      <w:pPr>
        <w:rPr>
          <w:rFonts w:cs="Arial"/>
          <w:lang w:val="en-US"/>
        </w:rPr>
      </w:pPr>
    </w:p>
    <w:p w14:paraId="339A2C26" w14:textId="77777777" w:rsidR="000A08E3" w:rsidRPr="00140479" w:rsidRDefault="000A08E3" w:rsidP="00B3280F">
      <w:pPr>
        <w:rPr>
          <w:rFonts w:cs="Arial"/>
        </w:rPr>
      </w:pPr>
    </w:p>
    <w:p w14:paraId="19746448" w14:textId="20BC7DB4" w:rsidR="00F95F88" w:rsidRPr="00703C33" w:rsidRDefault="00092C46" w:rsidP="00B3280F">
      <w:pPr>
        <w:pStyle w:val="ListParagraph"/>
        <w:numPr>
          <w:ilvl w:val="0"/>
          <w:numId w:val="26"/>
        </w:numPr>
        <w:jc w:val="both"/>
        <w:rPr>
          <w:rFonts w:ascii="Arial" w:hAnsi="Arial" w:cs="Arial"/>
          <w:b/>
          <w:sz w:val="24"/>
          <w:szCs w:val="24"/>
        </w:rPr>
      </w:pPr>
      <w:r>
        <w:rPr>
          <w:rFonts w:ascii="Arial" w:hAnsi="Arial" w:cs="Arial"/>
          <w:b/>
          <w:sz w:val="24"/>
          <w:szCs w:val="24"/>
        </w:rPr>
        <w:t>Background Information</w:t>
      </w:r>
    </w:p>
    <w:p w14:paraId="73DB7F86" w14:textId="77777777" w:rsidR="00E30840" w:rsidRPr="00703C33" w:rsidRDefault="00E30840" w:rsidP="00B3280F">
      <w:pPr>
        <w:rPr>
          <w:rFonts w:cs="Arial"/>
          <w:b/>
        </w:rPr>
      </w:pPr>
    </w:p>
    <w:p w14:paraId="10351804" w14:textId="0C862C2C" w:rsidR="004B5D8C" w:rsidRPr="00376A2F" w:rsidRDefault="00E30840" w:rsidP="00B3280F">
      <w:pPr>
        <w:pStyle w:val="ListParagraph"/>
        <w:numPr>
          <w:ilvl w:val="1"/>
          <w:numId w:val="19"/>
        </w:numPr>
        <w:jc w:val="both"/>
        <w:rPr>
          <w:rFonts w:ascii="Arial" w:hAnsi="Arial" w:cs="Arial"/>
          <w:b/>
          <w:sz w:val="24"/>
          <w:szCs w:val="24"/>
        </w:rPr>
      </w:pPr>
      <w:r w:rsidRPr="00376A2F">
        <w:rPr>
          <w:rFonts w:ascii="Arial" w:hAnsi="Arial" w:cs="Arial"/>
          <w:b/>
          <w:sz w:val="24"/>
          <w:szCs w:val="24"/>
        </w:rPr>
        <w:t xml:space="preserve">Introduction </w:t>
      </w:r>
    </w:p>
    <w:p w14:paraId="54F70C20" w14:textId="6735A62E" w:rsidR="004B5D8C" w:rsidRPr="001A00E1" w:rsidRDefault="005A26FE" w:rsidP="00B3280F">
      <w:pPr>
        <w:pStyle w:val="ListParagraph"/>
        <w:ind w:left="360"/>
        <w:jc w:val="both"/>
        <w:rPr>
          <w:rFonts w:ascii="Arial" w:hAnsi="Arial" w:cs="Arial"/>
          <w:b/>
          <w:sz w:val="24"/>
          <w:szCs w:val="24"/>
        </w:rPr>
      </w:pPr>
      <w:r w:rsidRPr="00376A2F">
        <w:rPr>
          <w:rFonts w:ascii="Arial" w:hAnsi="Arial" w:cs="Arial"/>
          <w:b/>
          <w:sz w:val="24"/>
          <w:szCs w:val="24"/>
        </w:rPr>
        <w:t xml:space="preserve"> </w:t>
      </w:r>
    </w:p>
    <w:p w14:paraId="4B7BADD5" w14:textId="78C91351" w:rsidR="004B5D8C" w:rsidRPr="006938F8" w:rsidRDefault="004B5D8C" w:rsidP="00B3280F">
      <w:pPr>
        <w:pStyle w:val="ListParagraph"/>
        <w:numPr>
          <w:ilvl w:val="2"/>
          <w:numId w:val="19"/>
        </w:numPr>
        <w:jc w:val="both"/>
        <w:rPr>
          <w:rFonts w:ascii="Arial" w:hAnsi="Arial" w:cs="Arial"/>
          <w:b/>
          <w:sz w:val="24"/>
          <w:szCs w:val="24"/>
        </w:rPr>
      </w:pPr>
      <w:r w:rsidRPr="006938F8">
        <w:rPr>
          <w:rFonts w:ascii="Arial" w:hAnsi="Arial" w:cs="Arial"/>
          <w:sz w:val="24"/>
          <w:szCs w:val="24"/>
        </w:rPr>
        <w:t xml:space="preserve">Magenta Living is the largest registered housing provider in Wirral and a not-for-profit organisation, owning and managing just under 13,000 properties. Employing around 500 staff, we are a significant local employer demonstrated by Investors for People Gold Standard and retaining our Customer Service Excellence Certificate. </w:t>
      </w:r>
    </w:p>
    <w:p w14:paraId="7FF653BC" w14:textId="77777777" w:rsidR="005A26FE" w:rsidRPr="006938F8" w:rsidRDefault="005A26FE" w:rsidP="00B3280F">
      <w:pPr>
        <w:rPr>
          <w:rFonts w:cs="Arial"/>
          <w:i/>
        </w:rPr>
      </w:pPr>
    </w:p>
    <w:p w14:paraId="10501A04" w14:textId="1DD2177E" w:rsidR="004B5D8C" w:rsidRPr="00D93213" w:rsidRDefault="005A26FE" w:rsidP="00B3280F">
      <w:pPr>
        <w:pStyle w:val="ListParagraph"/>
        <w:numPr>
          <w:ilvl w:val="1"/>
          <w:numId w:val="19"/>
        </w:numPr>
        <w:jc w:val="both"/>
        <w:rPr>
          <w:rFonts w:ascii="Arial" w:hAnsi="Arial" w:cs="Arial"/>
          <w:b/>
          <w:sz w:val="24"/>
          <w:szCs w:val="24"/>
        </w:rPr>
      </w:pPr>
      <w:r w:rsidRPr="00D93213">
        <w:rPr>
          <w:rFonts w:ascii="Arial" w:hAnsi="Arial" w:cs="Arial"/>
          <w:b/>
          <w:sz w:val="24"/>
          <w:szCs w:val="24"/>
        </w:rPr>
        <w:t xml:space="preserve">Scope </w:t>
      </w:r>
    </w:p>
    <w:p w14:paraId="331D6A17" w14:textId="77777777" w:rsidR="004B5D8C" w:rsidRPr="00D93213" w:rsidRDefault="004B5D8C" w:rsidP="00B3280F">
      <w:pPr>
        <w:pStyle w:val="ListParagraph"/>
        <w:ind w:left="360"/>
        <w:jc w:val="both"/>
        <w:rPr>
          <w:rFonts w:ascii="Arial" w:hAnsi="Arial" w:cs="Arial"/>
          <w:b/>
          <w:sz w:val="24"/>
          <w:szCs w:val="24"/>
        </w:rPr>
      </w:pPr>
    </w:p>
    <w:p w14:paraId="70B2BDDE" w14:textId="4C55F6AF" w:rsidR="004B5D8C" w:rsidRPr="00140479" w:rsidRDefault="005A26FE" w:rsidP="00B3280F">
      <w:pPr>
        <w:pStyle w:val="ListParagraph"/>
        <w:numPr>
          <w:ilvl w:val="2"/>
          <w:numId w:val="19"/>
        </w:numPr>
        <w:jc w:val="both"/>
        <w:rPr>
          <w:rFonts w:ascii="Arial" w:hAnsi="Arial" w:cs="Arial"/>
          <w:sz w:val="24"/>
          <w:szCs w:val="24"/>
        </w:rPr>
      </w:pPr>
      <w:r w:rsidRPr="00D93213">
        <w:rPr>
          <w:rFonts w:ascii="Arial" w:hAnsi="Arial" w:cs="Arial"/>
          <w:sz w:val="24"/>
          <w:szCs w:val="24"/>
        </w:rPr>
        <w:t>The scope of the</w:t>
      </w:r>
      <w:r w:rsidR="00703C33" w:rsidRPr="00D93213">
        <w:rPr>
          <w:rFonts w:ascii="Arial" w:hAnsi="Arial" w:cs="Arial"/>
          <w:sz w:val="24"/>
          <w:szCs w:val="24"/>
        </w:rPr>
        <w:t xml:space="preserve"> serv</w:t>
      </w:r>
      <w:r w:rsidR="00703C33" w:rsidRPr="00140479">
        <w:rPr>
          <w:rFonts w:ascii="Arial" w:hAnsi="Arial" w:cs="Arial"/>
          <w:sz w:val="24"/>
          <w:szCs w:val="24"/>
        </w:rPr>
        <w:t>ices</w:t>
      </w:r>
      <w:r w:rsidRPr="00140479">
        <w:rPr>
          <w:rFonts w:ascii="Arial" w:hAnsi="Arial" w:cs="Arial"/>
          <w:sz w:val="24"/>
          <w:szCs w:val="24"/>
        </w:rPr>
        <w:t xml:space="preserve"> under this</w:t>
      </w:r>
      <w:r w:rsidR="004B5D8C" w:rsidRPr="00140479">
        <w:rPr>
          <w:rFonts w:ascii="Arial" w:hAnsi="Arial" w:cs="Arial"/>
          <w:sz w:val="24"/>
          <w:szCs w:val="24"/>
        </w:rPr>
        <w:t xml:space="preserve"> </w:t>
      </w:r>
      <w:r w:rsidRPr="00140479">
        <w:rPr>
          <w:rFonts w:ascii="Arial" w:hAnsi="Arial" w:cs="Arial"/>
          <w:sz w:val="24"/>
          <w:szCs w:val="24"/>
        </w:rPr>
        <w:t>Framework Agreement, and in respect of individual call-off</w:t>
      </w:r>
      <w:r w:rsidR="00236291">
        <w:rPr>
          <w:rFonts w:ascii="Arial" w:hAnsi="Arial" w:cs="Arial"/>
          <w:sz w:val="24"/>
          <w:szCs w:val="24"/>
        </w:rPr>
        <w:t xml:space="preserve"> </w:t>
      </w:r>
      <w:r w:rsidR="004B5D8C" w:rsidRPr="00140479">
        <w:rPr>
          <w:rFonts w:ascii="Arial" w:hAnsi="Arial" w:cs="Arial"/>
          <w:sz w:val="24"/>
          <w:szCs w:val="24"/>
        </w:rPr>
        <w:t xml:space="preserve">is for the provision of asbestos management services. </w:t>
      </w:r>
    </w:p>
    <w:p w14:paraId="4E49D210" w14:textId="77777777" w:rsidR="004B5D8C" w:rsidRPr="00140479" w:rsidRDefault="004B5D8C" w:rsidP="00B3280F">
      <w:pPr>
        <w:pStyle w:val="ListParagraph"/>
        <w:ind w:left="792"/>
        <w:jc w:val="both"/>
        <w:rPr>
          <w:rFonts w:ascii="Arial" w:hAnsi="Arial" w:cs="Arial"/>
          <w:sz w:val="24"/>
          <w:szCs w:val="24"/>
        </w:rPr>
      </w:pPr>
    </w:p>
    <w:p w14:paraId="42203E31" w14:textId="6BE7C1A5" w:rsidR="00774F05" w:rsidRPr="00140479" w:rsidRDefault="004B5D8C" w:rsidP="00B3280F">
      <w:pPr>
        <w:pStyle w:val="ListParagraph"/>
        <w:numPr>
          <w:ilvl w:val="2"/>
          <w:numId w:val="19"/>
        </w:numPr>
        <w:jc w:val="both"/>
        <w:rPr>
          <w:rFonts w:ascii="Arial" w:hAnsi="Arial" w:cs="Arial"/>
          <w:sz w:val="24"/>
          <w:szCs w:val="24"/>
        </w:rPr>
      </w:pPr>
      <w:r w:rsidRPr="00140479">
        <w:rPr>
          <w:rFonts w:ascii="Arial" w:hAnsi="Arial" w:cs="Arial"/>
          <w:sz w:val="24"/>
          <w:szCs w:val="24"/>
        </w:rPr>
        <w:t>The Framework will cover, but is not limited to</w:t>
      </w:r>
      <w:r w:rsidR="005219CA" w:rsidRPr="00140479">
        <w:rPr>
          <w:rFonts w:ascii="Arial" w:hAnsi="Arial" w:cs="Arial"/>
          <w:sz w:val="24"/>
          <w:szCs w:val="24"/>
        </w:rPr>
        <w:t xml:space="preserve"> </w:t>
      </w:r>
      <w:r w:rsidRPr="00140479">
        <w:rPr>
          <w:rFonts w:ascii="Arial" w:hAnsi="Arial" w:cs="Arial"/>
          <w:sz w:val="24"/>
          <w:szCs w:val="24"/>
        </w:rPr>
        <w:t>Asbestos consultancy, surveying, sampling, air monitoring, and training</w:t>
      </w:r>
    </w:p>
    <w:p w14:paraId="68C06A6D" w14:textId="77777777" w:rsidR="004B5D8C" w:rsidRPr="00140479" w:rsidRDefault="004B5D8C" w:rsidP="00B3280F">
      <w:pPr>
        <w:pStyle w:val="ListParagraph"/>
        <w:ind w:left="1800"/>
        <w:jc w:val="both"/>
        <w:rPr>
          <w:rFonts w:ascii="Arial" w:hAnsi="Arial" w:cs="Arial"/>
          <w:sz w:val="24"/>
          <w:szCs w:val="24"/>
        </w:rPr>
      </w:pPr>
    </w:p>
    <w:p w14:paraId="00E4AFC4" w14:textId="5DE74603" w:rsidR="007C44D1" w:rsidRPr="00140479" w:rsidRDefault="006E48C7" w:rsidP="00B3280F">
      <w:pPr>
        <w:pStyle w:val="ListParagraph"/>
        <w:numPr>
          <w:ilvl w:val="2"/>
          <w:numId w:val="19"/>
        </w:numPr>
        <w:jc w:val="both"/>
        <w:rPr>
          <w:rFonts w:ascii="Arial" w:hAnsi="Arial" w:cs="Arial"/>
          <w:bCs/>
          <w:sz w:val="24"/>
          <w:szCs w:val="24"/>
        </w:rPr>
      </w:pPr>
      <w:r w:rsidRPr="00140479">
        <w:rPr>
          <w:rFonts w:ascii="Arial" w:hAnsi="Arial" w:cs="Arial"/>
          <w:bCs/>
          <w:sz w:val="24"/>
          <w:szCs w:val="24"/>
        </w:rPr>
        <w:t>The scope of service</w:t>
      </w:r>
      <w:r w:rsidR="004B5D8C" w:rsidRPr="00140479">
        <w:rPr>
          <w:rFonts w:ascii="Arial" w:hAnsi="Arial" w:cs="Arial"/>
          <w:bCs/>
          <w:sz w:val="24"/>
          <w:szCs w:val="24"/>
        </w:rPr>
        <w:t xml:space="preserve"> </w:t>
      </w:r>
      <w:r w:rsidRPr="00140479">
        <w:rPr>
          <w:rFonts w:ascii="Arial" w:hAnsi="Arial" w:cs="Arial"/>
          <w:bCs/>
          <w:sz w:val="24"/>
          <w:szCs w:val="24"/>
        </w:rPr>
        <w:t xml:space="preserve">has been developed by </w:t>
      </w:r>
      <w:r w:rsidR="004B5D8C" w:rsidRPr="00140479">
        <w:rPr>
          <w:rFonts w:ascii="Arial" w:hAnsi="Arial" w:cs="Arial"/>
          <w:bCs/>
          <w:sz w:val="24"/>
          <w:szCs w:val="24"/>
        </w:rPr>
        <w:t xml:space="preserve">Magenta Living </w:t>
      </w:r>
      <w:r w:rsidR="007C44D1" w:rsidRPr="00140479">
        <w:rPr>
          <w:rFonts w:ascii="Arial" w:hAnsi="Arial" w:cs="Arial"/>
          <w:bCs/>
          <w:sz w:val="24"/>
          <w:szCs w:val="24"/>
        </w:rPr>
        <w:t>c</w:t>
      </w:r>
      <w:r w:rsidR="004B5D8C" w:rsidRPr="00140479">
        <w:rPr>
          <w:rFonts w:ascii="Arial" w:hAnsi="Arial" w:cs="Arial"/>
          <w:bCs/>
          <w:sz w:val="24"/>
          <w:szCs w:val="24"/>
        </w:rPr>
        <w:t xml:space="preserve">ompliance </w:t>
      </w:r>
      <w:r w:rsidR="007C44D1" w:rsidRPr="00140479">
        <w:rPr>
          <w:rFonts w:ascii="Arial" w:hAnsi="Arial" w:cs="Arial"/>
          <w:bCs/>
          <w:sz w:val="24"/>
          <w:szCs w:val="24"/>
        </w:rPr>
        <w:t>team</w:t>
      </w:r>
      <w:r w:rsidRPr="00140479">
        <w:rPr>
          <w:rFonts w:ascii="Arial" w:hAnsi="Arial" w:cs="Arial"/>
          <w:bCs/>
          <w:color w:val="FF0000"/>
          <w:sz w:val="24"/>
          <w:szCs w:val="24"/>
        </w:rPr>
        <w:t>,</w:t>
      </w:r>
      <w:r w:rsidRPr="00140479">
        <w:rPr>
          <w:rFonts w:ascii="Arial" w:hAnsi="Arial" w:cs="Arial"/>
          <w:bCs/>
          <w:sz w:val="24"/>
          <w:szCs w:val="24"/>
        </w:rPr>
        <w:t xml:space="preserve"> in consultation with</w:t>
      </w:r>
      <w:r w:rsidR="007C44D1" w:rsidRPr="00140479">
        <w:rPr>
          <w:rFonts w:ascii="Arial" w:hAnsi="Arial" w:cs="Arial"/>
          <w:bCs/>
          <w:sz w:val="24"/>
          <w:szCs w:val="24"/>
        </w:rPr>
        <w:t xml:space="preserve"> </w:t>
      </w:r>
      <w:proofErr w:type="spellStart"/>
      <w:r w:rsidR="007C44D1" w:rsidRPr="00140479">
        <w:rPr>
          <w:rFonts w:ascii="Arial" w:hAnsi="Arial" w:cs="Arial"/>
          <w:bCs/>
          <w:sz w:val="24"/>
          <w:szCs w:val="24"/>
        </w:rPr>
        <w:t>Lucion</w:t>
      </w:r>
      <w:proofErr w:type="spellEnd"/>
      <w:r w:rsidR="007C44D1" w:rsidRPr="00140479">
        <w:rPr>
          <w:rFonts w:ascii="Arial" w:hAnsi="Arial" w:cs="Arial"/>
          <w:bCs/>
          <w:sz w:val="24"/>
          <w:szCs w:val="24"/>
        </w:rPr>
        <w:t xml:space="preserve"> Environmental</w:t>
      </w:r>
      <w:r w:rsidRPr="00140479">
        <w:rPr>
          <w:rFonts w:ascii="Arial" w:hAnsi="Arial" w:cs="Arial"/>
          <w:bCs/>
          <w:sz w:val="24"/>
          <w:szCs w:val="24"/>
        </w:rPr>
        <w:t xml:space="preserve"> and key users of the existing services based on current and future requirements.</w:t>
      </w:r>
    </w:p>
    <w:p w14:paraId="0C75C80B" w14:textId="77777777" w:rsidR="007C44D1" w:rsidRPr="00140479" w:rsidRDefault="007C44D1" w:rsidP="00B3280F">
      <w:pPr>
        <w:pStyle w:val="ListParagraph"/>
        <w:ind w:left="792"/>
        <w:jc w:val="both"/>
        <w:rPr>
          <w:rFonts w:ascii="Arial" w:hAnsi="Arial" w:cs="Arial"/>
          <w:bCs/>
          <w:sz w:val="24"/>
          <w:szCs w:val="24"/>
        </w:rPr>
      </w:pPr>
    </w:p>
    <w:p w14:paraId="69FEB218" w14:textId="3475104A" w:rsidR="006E48C7" w:rsidRDefault="007C44D1" w:rsidP="00B3280F">
      <w:pPr>
        <w:pStyle w:val="ListParagraph"/>
        <w:numPr>
          <w:ilvl w:val="2"/>
          <w:numId w:val="19"/>
        </w:numPr>
        <w:jc w:val="both"/>
        <w:rPr>
          <w:rFonts w:ascii="Arial" w:hAnsi="Arial" w:cs="Arial"/>
          <w:sz w:val="24"/>
          <w:szCs w:val="24"/>
        </w:rPr>
      </w:pPr>
      <w:r w:rsidRPr="00140479">
        <w:rPr>
          <w:rFonts w:ascii="Arial" w:hAnsi="Arial" w:cs="Arial"/>
          <w:bCs/>
          <w:sz w:val="24"/>
          <w:szCs w:val="24"/>
        </w:rPr>
        <w:t xml:space="preserve">The Framework Agreement will be split into 2 Lots </w:t>
      </w:r>
      <w:r w:rsidR="00110AAD" w:rsidRPr="004B516E">
        <w:rPr>
          <w:rFonts w:ascii="Arial" w:hAnsi="Arial" w:cs="Arial"/>
          <w:sz w:val="24"/>
          <w:szCs w:val="24"/>
        </w:rPr>
        <w:t xml:space="preserve">and covers a range of asbestos management services including surveying and bulk sampling </w:t>
      </w:r>
      <w:r w:rsidR="004B516E" w:rsidRPr="004B516E">
        <w:rPr>
          <w:rFonts w:ascii="Arial" w:hAnsi="Arial" w:cs="Arial"/>
          <w:sz w:val="24"/>
          <w:szCs w:val="24"/>
        </w:rPr>
        <w:t xml:space="preserve">as shown below Table 1 and both lots </w:t>
      </w:r>
      <w:r w:rsidR="00110AAD" w:rsidRPr="004B516E">
        <w:rPr>
          <w:rFonts w:ascii="Arial" w:hAnsi="Arial" w:cs="Arial"/>
          <w:sz w:val="24"/>
          <w:szCs w:val="24"/>
        </w:rPr>
        <w:t>contain an element of consultancy and training</w:t>
      </w:r>
    </w:p>
    <w:p w14:paraId="0EE50C1B" w14:textId="77777777" w:rsidR="001A3F82" w:rsidRPr="001A3F82" w:rsidRDefault="001A3F82" w:rsidP="001A3F82">
      <w:pPr>
        <w:rPr>
          <w:rFonts w:cs="Arial"/>
        </w:rPr>
      </w:pPr>
    </w:p>
    <w:p w14:paraId="10590F23" w14:textId="495A95F7" w:rsidR="001C3620" w:rsidRDefault="004B516E" w:rsidP="00B3280F">
      <w:pPr>
        <w:pStyle w:val="ListParagraph"/>
        <w:ind w:firstLine="131"/>
        <w:jc w:val="both"/>
        <w:rPr>
          <w:rFonts w:ascii="Arial" w:hAnsi="Arial" w:cs="Arial"/>
          <w:bCs/>
          <w:sz w:val="24"/>
          <w:szCs w:val="24"/>
        </w:rPr>
      </w:pPr>
      <w:r>
        <w:rPr>
          <w:rFonts w:ascii="Arial" w:hAnsi="Arial" w:cs="Arial"/>
          <w:bCs/>
          <w:sz w:val="24"/>
          <w:szCs w:val="24"/>
        </w:rPr>
        <w:t>Table 1</w:t>
      </w:r>
    </w:p>
    <w:p w14:paraId="3337F20F" w14:textId="77777777" w:rsidR="004B516E" w:rsidRPr="001C3620" w:rsidRDefault="004B516E" w:rsidP="00B3280F">
      <w:pPr>
        <w:pStyle w:val="ListParagraph"/>
        <w:jc w:val="both"/>
        <w:rPr>
          <w:rFonts w:ascii="Arial" w:hAnsi="Arial" w:cs="Arial"/>
          <w:bCs/>
          <w:sz w:val="24"/>
          <w:szCs w:val="24"/>
        </w:rPr>
      </w:pPr>
    </w:p>
    <w:tbl>
      <w:tblPr>
        <w:tblStyle w:val="TableGrid"/>
        <w:tblW w:w="7791" w:type="dxa"/>
        <w:tblInd w:w="851" w:type="dxa"/>
        <w:tblLook w:val="04A0" w:firstRow="1" w:lastRow="0" w:firstColumn="1" w:lastColumn="0" w:noHBand="0" w:noVBand="1"/>
      </w:tblPr>
      <w:tblGrid>
        <w:gridCol w:w="3689"/>
        <w:gridCol w:w="4102"/>
      </w:tblGrid>
      <w:tr w:rsidR="001C3620" w:rsidRPr="001C3620" w14:paraId="19F0F7DF" w14:textId="77777777" w:rsidTr="00DD5F96">
        <w:tc>
          <w:tcPr>
            <w:tcW w:w="3689" w:type="dxa"/>
            <w:shd w:val="clear" w:color="auto" w:fill="CCFFFF"/>
          </w:tcPr>
          <w:p w14:paraId="0D225C9A" w14:textId="5069D3F4" w:rsidR="001C3620" w:rsidRPr="001C3620" w:rsidRDefault="001C3620" w:rsidP="00B3280F">
            <w:pPr>
              <w:pStyle w:val="ListParagraph"/>
              <w:ind w:left="0"/>
              <w:jc w:val="both"/>
              <w:rPr>
                <w:rFonts w:ascii="Arial" w:hAnsi="Arial" w:cs="Arial"/>
                <w:b/>
                <w:bCs/>
                <w:sz w:val="24"/>
                <w:szCs w:val="24"/>
              </w:rPr>
            </w:pPr>
            <w:r w:rsidRPr="001C3620">
              <w:rPr>
                <w:rFonts w:ascii="Arial" w:hAnsi="Arial" w:cs="Arial"/>
                <w:b/>
                <w:bCs/>
                <w:sz w:val="24"/>
                <w:szCs w:val="24"/>
              </w:rPr>
              <w:t xml:space="preserve">Lot </w:t>
            </w:r>
          </w:p>
        </w:tc>
        <w:tc>
          <w:tcPr>
            <w:tcW w:w="4102" w:type="dxa"/>
            <w:shd w:val="clear" w:color="auto" w:fill="CCFFFF"/>
          </w:tcPr>
          <w:p w14:paraId="7A473CB5" w14:textId="73F17D55" w:rsidR="001C3620" w:rsidRPr="001C3620" w:rsidRDefault="001C3620" w:rsidP="00B3280F">
            <w:pPr>
              <w:pStyle w:val="ListParagraph"/>
              <w:ind w:left="0"/>
              <w:jc w:val="both"/>
              <w:rPr>
                <w:rFonts w:ascii="Arial" w:hAnsi="Arial" w:cs="Arial"/>
                <w:b/>
                <w:bCs/>
                <w:sz w:val="24"/>
                <w:szCs w:val="24"/>
              </w:rPr>
            </w:pPr>
            <w:r w:rsidRPr="001C3620">
              <w:rPr>
                <w:rFonts w:ascii="Arial" w:hAnsi="Arial" w:cs="Arial"/>
                <w:b/>
                <w:bCs/>
                <w:sz w:val="24"/>
                <w:szCs w:val="24"/>
              </w:rPr>
              <w:t>Requirement</w:t>
            </w:r>
          </w:p>
        </w:tc>
      </w:tr>
      <w:tr w:rsidR="001C3620" w14:paraId="701AE367" w14:textId="77777777" w:rsidTr="00DD5F96">
        <w:tc>
          <w:tcPr>
            <w:tcW w:w="3689" w:type="dxa"/>
          </w:tcPr>
          <w:p w14:paraId="4C61F343" w14:textId="3A61B457" w:rsidR="001C3620" w:rsidRDefault="001C3620" w:rsidP="00B3280F">
            <w:pPr>
              <w:pStyle w:val="ListParagraph"/>
              <w:ind w:left="0"/>
              <w:jc w:val="both"/>
              <w:rPr>
                <w:rFonts w:ascii="Arial" w:hAnsi="Arial" w:cs="Arial"/>
                <w:bCs/>
                <w:sz w:val="24"/>
                <w:szCs w:val="24"/>
              </w:rPr>
            </w:pPr>
            <w:r>
              <w:rPr>
                <w:rFonts w:ascii="Arial" w:hAnsi="Arial" w:cs="Arial"/>
                <w:bCs/>
                <w:sz w:val="24"/>
                <w:szCs w:val="24"/>
              </w:rPr>
              <w:t xml:space="preserve">Lot 1 - </w:t>
            </w:r>
            <w:r w:rsidRPr="00140479">
              <w:rPr>
                <w:rFonts w:ascii="Arial" w:hAnsi="Arial" w:cs="Arial"/>
                <w:bCs/>
                <w:sz w:val="24"/>
                <w:szCs w:val="24"/>
              </w:rPr>
              <w:t>Empty Homes (Void</w:t>
            </w:r>
            <w:r>
              <w:rPr>
                <w:rFonts w:ascii="Arial" w:hAnsi="Arial" w:cs="Arial"/>
                <w:bCs/>
                <w:sz w:val="24"/>
                <w:szCs w:val="24"/>
              </w:rPr>
              <w:t>)</w:t>
            </w:r>
          </w:p>
        </w:tc>
        <w:tc>
          <w:tcPr>
            <w:tcW w:w="4102" w:type="dxa"/>
          </w:tcPr>
          <w:p w14:paraId="3222AE73" w14:textId="08985E5A" w:rsidR="001C3620" w:rsidRDefault="001C3620" w:rsidP="00B3280F">
            <w:pPr>
              <w:pStyle w:val="ListParagraph"/>
              <w:numPr>
                <w:ilvl w:val="0"/>
                <w:numId w:val="50"/>
              </w:numPr>
              <w:jc w:val="both"/>
              <w:rPr>
                <w:rFonts w:ascii="Arial" w:hAnsi="Arial" w:cs="Arial"/>
                <w:sz w:val="24"/>
                <w:szCs w:val="24"/>
              </w:rPr>
            </w:pPr>
            <w:r w:rsidRPr="00140479">
              <w:rPr>
                <w:rFonts w:ascii="Arial" w:hAnsi="Arial" w:cs="Arial"/>
                <w:bCs/>
                <w:sz w:val="24"/>
                <w:szCs w:val="24"/>
              </w:rPr>
              <w:t>Asbestos</w:t>
            </w:r>
            <w:r w:rsidRPr="00140479">
              <w:rPr>
                <w:rFonts w:ascii="Arial" w:hAnsi="Arial" w:cs="Arial"/>
                <w:sz w:val="24"/>
                <w:szCs w:val="24"/>
              </w:rPr>
              <w:t xml:space="preserve"> Surveying including Refurbishment &amp; Demolition surveys</w:t>
            </w:r>
          </w:p>
          <w:p w14:paraId="509D4208" w14:textId="0D4E9116" w:rsidR="00D03033" w:rsidRDefault="001D4AC4" w:rsidP="00D03033">
            <w:pPr>
              <w:pStyle w:val="ListParagraph"/>
              <w:numPr>
                <w:ilvl w:val="0"/>
                <w:numId w:val="50"/>
              </w:numPr>
              <w:jc w:val="both"/>
              <w:rPr>
                <w:rFonts w:ascii="Arial" w:hAnsi="Arial" w:cs="Arial"/>
                <w:sz w:val="24"/>
                <w:szCs w:val="24"/>
              </w:rPr>
            </w:pPr>
            <w:r>
              <w:rPr>
                <w:rFonts w:ascii="Arial" w:hAnsi="Arial" w:cs="Arial"/>
                <w:sz w:val="24"/>
                <w:szCs w:val="24"/>
              </w:rPr>
              <w:lastRenderedPageBreak/>
              <w:t>Bulk Sample Analysis</w:t>
            </w:r>
          </w:p>
          <w:p w14:paraId="1A20C220" w14:textId="6C179182" w:rsidR="00C14304" w:rsidRDefault="009C20FE" w:rsidP="00D03033">
            <w:pPr>
              <w:pStyle w:val="ListParagraph"/>
              <w:numPr>
                <w:ilvl w:val="0"/>
                <w:numId w:val="50"/>
              </w:numPr>
              <w:jc w:val="both"/>
              <w:rPr>
                <w:rFonts w:ascii="Arial" w:hAnsi="Arial" w:cs="Arial"/>
                <w:sz w:val="24"/>
                <w:szCs w:val="24"/>
              </w:rPr>
            </w:pPr>
            <w:r>
              <w:rPr>
                <w:rFonts w:ascii="Arial" w:hAnsi="Arial" w:cs="Arial"/>
                <w:sz w:val="24"/>
                <w:szCs w:val="24"/>
              </w:rPr>
              <w:t>Air Monitoring</w:t>
            </w:r>
          </w:p>
          <w:p w14:paraId="5F3609DB" w14:textId="5AD2DB12" w:rsidR="001D6FFF" w:rsidRPr="00D03033" w:rsidRDefault="001D6FFF" w:rsidP="00D03033">
            <w:pPr>
              <w:pStyle w:val="ListParagraph"/>
              <w:numPr>
                <w:ilvl w:val="0"/>
                <w:numId w:val="50"/>
              </w:numPr>
              <w:jc w:val="both"/>
              <w:rPr>
                <w:rFonts w:ascii="Arial" w:hAnsi="Arial" w:cs="Arial"/>
                <w:sz w:val="24"/>
                <w:szCs w:val="24"/>
              </w:rPr>
            </w:pPr>
            <w:r>
              <w:rPr>
                <w:rFonts w:ascii="Arial" w:hAnsi="Arial" w:cs="Arial"/>
                <w:sz w:val="24"/>
                <w:szCs w:val="24"/>
              </w:rPr>
              <w:t>Fibre Counting</w:t>
            </w:r>
          </w:p>
          <w:p w14:paraId="64BE3598" w14:textId="759749D9" w:rsidR="0059418B" w:rsidRDefault="0059418B" w:rsidP="00B3280F">
            <w:pPr>
              <w:pStyle w:val="ListParagraph"/>
              <w:numPr>
                <w:ilvl w:val="0"/>
                <w:numId w:val="50"/>
              </w:numPr>
              <w:jc w:val="both"/>
              <w:rPr>
                <w:rFonts w:ascii="Arial" w:hAnsi="Arial" w:cs="Arial"/>
                <w:bCs/>
                <w:sz w:val="24"/>
                <w:szCs w:val="24"/>
              </w:rPr>
            </w:pPr>
            <w:r>
              <w:rPr>
                <w:rFonts w:ascii="Arial" w:hAnsi="Arial" w:cs="Arial"/>
                <w:bCs/>
                <w:sz w:val="24"/>
                <w:szCs w:val="24"/>
              </w:rPr>
              <w:t xml:space="preserve">Consultancy and Training </w:t>
            </w:r>
          </w:p>
        </w:tc>
      </w:tr>
      <w:tr w:rsidR="001C3620" w14:paraId="490A018B" w14:textId="77777777" w:rsidTr="00DD5F96">
        <w:tc>
          <w:tcPr>
            <w:tcW w:w="3689" w:type="dxa"/>
          </w:tcPr>
          <w:p w14:paraId="5292E8CB" w14:textId="643B7160" w:rsidR="001C3620" w:rsidRDefault="001C3620" w:rsidP="00B3280F">
            <w:pPr>
              <w:pStyle w:val="ListParagraph"/>
              <w:ind w:left="0"/>
              <w:jc w:val="both"/>
              <w:rPr>
                <w:rFonts w:ascii="Arial" w:hAnsi="Arial" w:cs="Arial"/>
                <w:bCs/>
                <w:sz w:val="24"/>
                <w:szCs w:val="24"/>
              </w:rPr>
            </w:pPr>
            <w:r w:rsidRPr="00140479">
              <w:rPr>
                <w:rFonts w:ascii="Arial" w:hAnsi="Arial" w:cs="Arial"/>
                <w:bCs/>
                <w:sz w:val="24"/>
                <w:szCs w:val="24"/>
              </w:rPr>
              <w:lastRenderedPageBreak/>
              <w:t>Lot 2</w:t>
            </w:r>
            <w:r>
              <w:rPr>
                <w:rFonts w:ascii="Arial" w:hAnsi="Arial" w:cs="Arial"/>
                <w:bCs/>
                <w:sz w:val="24"/>
                <w:szCs w:val="24"/>
              </w:rPr>
              <w:t xml:space="preserve"> - </w:t>
            </w:r>
            <w:r w:rsidRPr="00140479">
              <w:rPr>
                <w:rFonts w:ascii="Arial" w:hAnsi="Arial" w:cs="Arial"/>
                <w:bCs/>
                <w:sz w:val="24"/>
                <w:szCs w:val="24"/>
              </w:rPr>
              <w:t xml:space="preserve">  All other Magenta property types requiring </w:t>
            </w:r>
            <w:r w:rsidRPr="00140479">
              <w:rPr>
                <w:rFonts w:ascii="Arial" w:hAnsi="Arial" w:cs="Arial"/>
                <w:sz w:val="24"/>
                <w:szCs w:val="24"/>
              </w:rPr>
              <w:t>Communal and Planned Works</w:t>
            </w:r>
          </w:p>
        </w:tc>
        <w:tc>
          <w:tcPr>
            <w:tcW w:w="4102" w:type="dxa"/>
          </w:tcPr>
          <w:p w14:paraId="75394546" w14:textId="77777777" w:rsidR="00F04573" w:rsidRDefault="001C3620" w:rsidP="00B3280F">
            <w:pPr>
              <w:pStyle w:val="ListParagraph"/>
              <w:numPr>
                <w:ilvl w:val="0"/>
                <w:numId w:val="51"/>
              </w:numPr>
              <w:jc w:val="both"/>
              <w:rPr>
                <w:rFonts w:ascii="Arial" w:hAnsi="Arial" w:cs="Arial"/>
                <w:sz w:val="24"/>
                <w:szCs w:val="24"/>
              </w:rPr>
            </w:pPr>
            <w:r w:rsidRPr="00F04573">
              <w:rPr>
                <w:rFonts w:ascii="Arial" w:hAnsi="Arial" w:cs="Arial"/>
                <w:sz w:val="24"/>
                <w:szCs w:val="24"/>
              </w:rPr>
              <w:t xml:space="preserve">Asbestos Surveying including Management Surveys, Refurbishment &amp; Demolition Surveys, Hybrid (Localised and Management Surveys) </w:t>
            </w:r>
          </w:p>
          <w:p w14:paraId="2C7FE295" w14:textId="0C81A4B3" w:rsidR="00F04573" w:rsidRDefault="001C3620" w:rsidP="00B3280F">
            <w:pPr>
              <w:pStyle w:val="ListParagraph"/>
              <w:numPr>
                <w:ilvl w:val="0"/>
                <w:numId w:val="51"/>
              </w:numPr>
              <w:jc w:val="both"/>
              <w:rPr>
                <w:rFonts w:ascii="Arial" w:hAnsi="Arial" w:cs="Arial"/>
                <w:sz w:val="24"/>
                <w:szCs w:val="24"/>
              </w:rPr>
            </w:pPr>
            <w:r w:rsidRPr="00F04573">
              <w:rPr>
                <w:rFonts w:ascii="Arial" w:hAnsi="Arial" w:cs="Arial"/>
                <w:sz w:val="24"/>
                <w:szCs w:val="24"/>
              </w:rPr>
              <w:t>Bulk Sample Analysis</w:t>
            </w:r>
            <w:r w:rsidR="008A4E05" w:rsidRPr="00F04573">
              <w:rPr>
                <w:rFonts w:ascii="Arial" w:hAnsi="Arial" w:cs="Arial"/>
                <w:sz w:val="24"/>
                <w:szCs w:val="24"/>
              </w:rPr>
              <w:t xml:space="preserve"> </w:t>
            </w:r>
          </w:p>
          <w:p w14:paraId="649820CC" w14:textId="662B29B0" w:rsidR="009C20FE" w:rsidRDefault="009C20FE" w:rsidP="00B3280F">
            <w:pPr>
              <w:pStyle w:val="ListParagraph"/>
              <w:numPr>
                <w:ilvl w:val="0"/>
                <w:numId w:val="51"/>
              </w:numPr>
              <w:jc w:val="both"/>
              <w:rPr>
                <w:rFonts w:ascii="Arial" w:hAnsi="Arial" w:cs="Arial"/>
                <w:sz w:val="24"/>
                <w:szCs w:val="24"/>
              </w:rPr>
            </w:pPr>
            <w:r>
              <w:rPr>
                <w:rFonts w:ascii="Arial" w:hAnsi="Arial" w:cs="Arial"/>
                <w:sz w:val="24"/>
                <w:szCs w:val="24"/>
              </w:rPr>
              <w:t>Air Monitoring</w:t>
            </w:r>
          </w:p>
          <w:p w14:paraId="20EB3136" w14:textId="54809ED7" w:rsidR="001D6FFF" w:rsidRDefault="001D6FFF" w:rsidP="00B3280F">
            <w:pPr>
              <w:pStyle w:val="ListParagraph"/>
              <w:numPr>
                <w:ilvl w:val="0"/>
                <w:numId w:val="51"/>
              </w:numPr>
              <w:jc w:val="both"/>
              <w:rPr>
                <w:rFonts w:ascii="Arial" w:hAnsi="Arial" w:cs="Arial"/>
                <w:sz w:val="24"/>
                <w:szCs w:val="24"/>
              </w:rPr>
            </w:pPr>
            <w:r>
              <w:rPr>
                <w:rFonts w:ascii="Arial" w:hAnsi="Arial" w:cs="Arial"/>
                <w:sz w:val="24"/>
                <w:szCs w:val="24"/>
              </w:rPr>
              <w:t>Fibre Counting</w:t>
            </w:r>
          </w:p>
          <w:p w14:paraId="4B0D4E12" w14:textId="41244160" w:rsidR="00F04573" w:rsidRDefault="00F04573" w:rsidP="00B3280F">
            <w:pPr>
              <w:pStyle w:val="ListParagraph"/>
              <w:numPr>
                <w:ilvl w:val="0"/>
                <w:numId w:val="51"/>
              </w:numPr>
              <w:jc w:val="both"/>
              <w:rPr>
                <w:rFonts w:ascii="Arial" w:hAnsi="Arial" w:cs="Arial"/>
                <w:sz w:val="24"/>
                <w:szCs w:val="24"/>
              </w:rPr>
            </w:pPr>
            <w:r w:rsidRPr="00F04573">
              <w:rPr>
                <w:rFonts w:ascii="Arial" w:hAnsi="Arial" w:cs="Arial"/>
                <w:sz w:val="24"/>
                <w:szCs w:val="24"/>
              </w:rPr>
              <w:t>E</w:t>
            </w:r>
            <w:r w:rsidR="008A4E05" w:rsidRPr="00F04573">
              <w:rPr>
                <w:rFonts w:ascii="Arial" w:hAnsi="Arial" w:cs="Arial"/>
                <w:sz w:val="24"/>
                <w:szCs w:val="24"/>
              </w:rPr>
              <w:t>mergency callou</w:t>
            </w:r>
            <w:r w:rsidRPr="00F04573">
              <w:rPr>
                <w:rFonts w:ascii="Arial" w:hAnsi="Arial" w:cs="Arial"/>
                <w:sz w:val="24"/>
                <w:szCs w:val="24"/>
              </w:rPr>
              <w:t>ts</w:t>
            </w:r>
          </w:p>
          <w:p w14:paraId="1526A21A" w14:textId="25C3291F" w:rsidR="0059418B" w:rsidRPr="00F04573" w:rsidRDefault="0059418B" w:rsidP="00B3280F">
            <w:pPr>
              <w:pStyle w:val="ListParagraph"/>
              <w:numPr>
                <w:ilvl w:val="0"/>
                <w:numId w:val="51"/>
              </w:numPr>
              <w:jc w:val="both"/>
              <w:rPr>
                <w:rFonts w:ascii="Arial" w:hAnsi="Arial" w:cs="Arial"/>
                <w:sz w:val="24"/>
                <w:szCs w:val="24"/>
              </w:rPr>
            </w:pPr>
            <w:r w:rsidRPr="00F04573">
              <w:rPr>
                <w:rFonts w:ascii="Arial" w:hAnsi="Arial" w:cs="Arial"/>
                <w:bCs/>
                <w:sz w:val="24"/>
                <w:szCs w:val="24"/>
              </w:rPr>
              <w:t>Consultancy and Training</w:t>
            </w:r>
          </w:p>
          <w:p w14:paraId="68F98FAE" w14:textId="77777777" w:rsidR="001C3620" w:rsidRDefault="001C3620" w:rsidP="00B3280F">
            <w:pPr>
              <w:pStyle w:val="ListParagraph"/>
              <w:ind w:left="0"/>
              <w:jc w:val="both"/>
              <w:rPr>
                <w:rFonts w:ascii="Arial" w:hAnsi="Arial" w:cs="Arial"/>
                <w:bCs/>
                <w:sz w:val="24"/>
                <w:szCs w:val="24"/>
              </w:rPr>
            </w:pPr>
          </w:p>
        </w:tc>
      </w:tr>
    </w:tbl>
    <w:p w14:paraId="03C97024" w14:textId="61DFC2C8" w:rsidR="005902DA" w:rsidRDefault="005902DA" w:rsidP="00B3280F">
      <w:pPr>
        <w:pStyle w:val="ListParagraph"/>
        <w:jc w:val="both"/>
        <w:rPr>
          <w:rFonts w:ascii="Arial" w:hAnsi="Arial" w:cs="Arial"/>
          <w:b/>
          <w:color w:val="FF0000"/>
          <w:sz w:val="24"/>
          <w:szCs w:val="24"/>
          <w:lang w:eastAsia="en-GB"/>
        </w:rPr>
      </w:pPr>
    </w:p>
    <w:p w14:paraId="0164BC5F" w14:textId="77777777" w:rsidR="005902DA" w:rsidRDefault="005902DA" w:rsidP="00B3280F">
      <w:pPr>
        <w:pStyle w:val="ListParagraph"/>
        <w:jc w:val="both"/>
        <w:rPr>
          <w:rFonts w:ascii="Arial" w:hAnsi="Arial" w:cs="Arial"/>
          <w:b/>
          <w:color w:val="FF0000"/>
          <w:sz w:val="24"/>
          <w:szCs w:val="24"/>
          <w:lang w:eastAsia="en-GB"/>
        </w:rPr>
      </w:pPr>
    </w:p>
    <w:p w14:paraId="3CBD9610" w14:textId="01B4EE57" w:rsidR="005902DA" w:rsidRPr="00F04573" w:rsidRDefault="005902DA" w:rsidP="00B3280F">
      <w:pPr>
        <w:pStyle w:val="ListParagraph"/>
        <w:numPr>
          <w:ilvl w:val="2"/>
          <w:numId w:val="19"/>
        </w:numPr>
        <w:jc w:val="both"/>
        <w:rPr>
          <w:rFonts w:ascii="Arial" w:hAnsi="Arial" w:cs="Arial"/>
          <w:sz w:val="24"/>
          <w:szCs w:val="24"/>
          <w:lang w:eastAsia="en-GB"/>
        </w:rPr>
      </w:pPr>
      <w:r w:rsidRPr="00F04573">
        <w:rPr>
          <w:rFonts w:ascii="Arial" w:hAnsi="Arial" w:cs="Arial"/>
          <w:sz w:val="24"/>
          <w:szCs w:val="24"/>
          <w:lang w:eastAsia="en-GB"/>
        </w:rPr>
        <w:t>Management Surveys include</w:t>
      </w:r>
      <w:r w:rsidR="00F04573" w:rsidRPr="00F04573">
        <w:rPr>
          <w:rFonts w:ascii="Arial" w:hAnsi="Arial" w:cs="Arial"/>
          <w:sz w:val="24"/>
          <w:szCs w:val="24"/>
          <w:lang w:eastAsia="en-GB"/>
        </w:rPr>
        <w:t xml:space="preserve"> but are not limited to</w:t>
      </w:r>
      <w:r w:rsidRPr="00F04573">
        <w:rPr>
          <w:rFonts w:ascii="Arial" w:hAnsi="Arial" w:cs="Arial"/>
          <w:sz w:val="24"/>
          <w:szCs w:val="24"/>
          <w:lang w:eastAsia="en-GB"/>
        </w:rPr>
        <w:t>:</w:t>
      </w:r>
    </w:p>
    <w:p w14:paraId="1FFB6401" w14:textId="50D8AD3B" w:rsidR="005902DA" w:rsidRPr="00F04573" w:rsidRDefault="005902DA" w:rsidP="00B3280F">
      <w:pPr>
        <w:pStyle w:val="ListParagraph"/>
        <w:numPr>
          <w:ilvl w:val="0"/>
          <w:numId w:val="48"/>
        </w:numPr>
        <w:jc w:val="both"/>
        <w:rPr>
          <w:rFonts w:ascii="Arial" w:hAnsi="Arial" w:cs="Arial"/>
          <w:sz w:val="24"/>
          <w:szCs w:val="24"/>
          <w:lang w:eastAsia="en-GB"/>
        </w:rPr>
      </w:pPr>
      <w:r w:rsidRPr="00F04573">
        <w:rPr>
          <w:rFonts w:ascii="Arial" w:hAnsi="Arial" w:cs="Arial"/>
          <w:sz w:val="24"/>
          <w:szCs w:val="24"/>
          <w:lang w:eastAsia="en-GB"/>
        </w:rPr>
        <w:t>Communal Surveys</w:t>
      </w:r>
    </w:p>
    <w:p w14:paraId="237A88A0" w14:textId="731736B7" w:rsidR="005902DA" w:rsidRPr="00F04573" w:rsidRDefault="005902DA" w:rsidP="00B3280F">
      <w:pPr>
        <w:pStyle w:val="ListParagraph"/>
        <w:numPr>
          <w:ilvl w:val="0"/>
          <w:numId w:val="48"/>
        </w:numPr>
        <w:jc w:val="both"/>
        <w:rPr>
          <w:rFonts w:ascii="Arial" w:hAnsi="Arial" w:cs="Arial"/>
          <w:sz w:val="24"/>
          <w:szCs w:val="24"/>
          <w:lang w:eastAsia="en-GB"/>
        </w:rPr>
      </w:pPr>
      <w:r w:rsidRPr="00F04573">
        <w:rPr>
          <w:rFonts w:ascii="Arial" w:hAnsi="Arial" w:cs="Arial"/>
          <w:sz w:val="24"/>
          <w:szCs w:val="24"/>
          <w:lang w:eastAsia="en-GB"/>
        </w:rPr>
        <w:t>Responsive Repairs</w:t>
      </w:r>
    </w:p>
    <w:p w14:paraId="5C9AEE49" w14:textId="71DAB0F4" w:rsidR="005902DA" w:rsidRPr="00F04573" w:rsidRDefault="005902DA" w:rsidP="00B3280F">
      <w:pPr>
        <w:pStyle w:val="ListParagraph"/>
        <w:numPr>
          <w:ilvl w:val="0"/>
          <w:numId w:val="48"/>
        </w:numPr>
        <w:jc w:val="both"/>
        <w:rPr>
          <w:rFonts w:ascii="Arial" w:hAnsi="Arial" w:cs="Arial"/>
          <w:sz w:val="24"/>
          <w:szCs w:val="24"/>
          <w:lang w:eastAsia="en-GB"/>
        </w:rPr>
      </w:pPr>
      <w:r w:rsidRPr="00F04573">
        <w:rPr>
          <w:rFonts w:ascii="Arial" w:hAnsi="Arial" w:cs="Arial"/>
          <w:sz w:val="24"/>
          <w:szCs w:val="24"/>
          <w:lang w:eastAsia="en-GB"/>
        </w:rPr>
        <w:t>Domestic Survey Programme</w:t>
      </w:r>
    </w:p>
    <w:p w14:paraId="6DC37E25" w14:textId="45724C7B" w:rsidR="005902DA" w:rsidRPr="00F04573" w:rsidRDefault="005902DA" w:rsidP="00B3280F">
      <w:pPr>
        <w:pStyle w:val="ListParagraph"/>
        <w:numPr>
          <w:ilvl w:val="0"/>
          <w:numId w:val="48"/>
        </w:numPr>
        <w:jc w:val="both"/>
        <w:rPr>
          <w:rFonts w:ascii="Arial" w:hAnsi="Arial" w:cs="Arial"/>
          <w:sz w:val="24"/>
          <w:szCs w:val="24"/>
          <w:lang w:eastAsia="en-GB"/>
        </w:rPr>
      </w:pPr>
      <w:r w:rsidRPr="00F04573">
        <w:rPr>
          <w:rFonts w:ascii="Arial" w:hAnsi="Arial" w:cs="Arial"/>
          <w:sz w:val="24"/>
          <w:szCs w:val="24"/>
          <w:lang w:eastAsia="en-GB"/>
        </w:rPr>
        <w:t>Commercial Surveys – these ca</w:t>
      </w:r>
      <w:r w:rsidR="00F04573" w:rsidRPr="00F04573">
        <w:rPr>
          <w:rFonts w:ascii="Arial" w:hAnsi="Arial" w:cs="Arial"/>
          <w:sz w:val="24"/>
          <w:szCs w:val="24"/>
          <w:lang w:eastAsia="en-GB"/>
        </w:rPr>
        <w:t>n</w:t>
      </w:r>
      <w:r w:rsidRPr="00F04573">
        <w:rPr>
          <w:rFonts w:ascii="Arial" w:hAnsi="Arial" w:cs="Arial"/>
          <w:sz w:val="24"/>
          <w:szCs w:val="24"/>
          <w:lang w:eastAsia="en-GB"/>
        </w:rPr>
        <w:t xml:space="preserve"> also be included as Refurbishment and Demolition Surveys</w:t>
      </w:r>
    </w:p>
    <w:p w14:paraId="2D5382C1" w14:textId="5E05EECA" w:rsidR="005902DA" w:rsidRPr="00F04573" w:rsidRDefault="005902DA" w:rsidP="00B3280F">
      <w:pPr>
        <w:pStyle w:val="ListParagraph"/>
        <w:numPr>
          <w:ilvl w:val="0"/>
          <w:numId w:val="48"/>
        </w:numPr>
        <w:jc w:val="both"/>
        <w:rPr>
          <w:rFonts w:ascii="Arial" w:hAnsi="Arial" w:cs="Arial"/>
          <w:sz w:val="24"/>
          <w:szCs w:val="24"/>
          <w:lang w:eastAsia="en-GB"/>
        </w:rPr>
      </w:pPr>
      <w:r w:rsidRPr="00F04573">
        <w:rPr>
          <w:rFonts w:ascii="Arial" w:hAnsi="Arial" w:cs="Arial"/>
          <w:sz w:val="24"/>
          <w:szCs w:val="24"/>
          <w:lang w:eastAsia="en-GB"/>
        </w:rPr>
        <w:t>GCH Surveys</w:t>
      </w:r>
    </w:p>
    <w:p w14:paraId="24A69287" w14:textId="77777777" w:rsidR="00F04573" w:rsidRPr="00F04573" w:rsidRDefault="00F04573" w:rsidP="00B3280F">
      <w:pPr>
        <w:pStyle w:val="ListParagraph"/>
        <w:ind w:left="1440"/>
        <w:jc w:val="both"/>
        <w:rPr>
          <w:rFonts w:ascii="Arial" w:hAnsi="Arial" w:cs="Arial"/>
          <w:sz w:val="24"/>
          <w:szCs w:val="24"/>
          <w:lang w:eastAsia="en-GB"/>
        </w:rPr>
      </w:pPr>
    </w:p>
    <w:p w14:paraId="11064507" w14:textId="4B5501AF" w:rsidR="00F04573" w:rsidRPr="00F04573" w:rsidRDefault="00F04573" w:rsidP="00B3280F">
      <w:pPr>
        <w:pStyle w:val="ListParagraph"/>
        <w:numPr>
          <w:ilvl w:val="2"/>
          <w:numId w:val="19"/>
        </w:numPr>
        <w:jc w:val="both"/>
        <w:rPr>
          <w:rFonts w:ascii="Arial" w:hAnsi="Arial" w:cs="Arial"/>
          <w:sz w:val="24"/>
          <w:szCs w:val="24"/>
          <w:lang w:eastAsia="en-GB"/>
        </w:rPr>
      </w:pPr>
      <w:r w:rsidRPr="00F04573">
        <w:rPr>
          <w:rFonts w:ascii="Arial" w:hAnsi="Arial" w:cs="Arial"/>
          <w:sz w:val="24"/>
          <w:szCs w:val="24"/>
          <w:lang w:eastAsia="en-GB"/>
        </w:rPr>
        <w:t xml:space="preserve">Refurbishment and Demolition Survey include but are not limited to: </w:t>
      </w:r>
    </w:p>
    <w:p w14:paraId="172E85FF" w14:textId="393C4FC7" w:rsidR="00F04573" w:rsidRPr="00F04573" w:rsidRDefault="00F04573" w:rsidP="00B3280F">
      <w:pPr>
        <w:pStyle w:val="ListParagraph"/>
        <w:numPr>
          <w:ilvl w:val="0"/>
          <w:numId w:val="48"/>
        </w:numPr>
        <w:jc w:val="both"/>
        <w:rPr>
          <w:rFonts w:ascii="Arial" w:hAnsi="Arial" w:cs="Arial"/>
          <w:sz w:val="24"/>
          <w:szCs w:val="24"/>
          <w:lang w:eastAsia="en-GB"/>
        </w:rPr>
      </w:pPr>
      <w:r w:rsidRPr="00F04573">
        <w:rPr>
          <w:rFonts w:ascii="Arial" w:hAnsi="Arial" w:cs="Arial"/>
          <w:sz w:val="24"/>
          <w:szCs w:val="24"/>
          <w:lang w:eastAsia="en-GB"/>
        </w:rPr>
        <w:t>Planned Surveys (Kitchens and Bathrooms)</w:t>
      </w:r>
    </w:p>
    <w:p w14:paraId="219E23D3" w14:textId="13008C2F" w:rsidR="00F04573" w:rsidRPr="00F04573" w:rsidRDefault="00F04573" w:rsidP="00B3280F">
      <w:pPr>
        <w:pStyle w:val="ListParagraph"/>
        <w:numPr>
          <w:ilvl w:val="0"/>
          <w:numId w:val="48"/>
        </w:numPr>
        <w:jc w:val="both"/>
        <w:rPr>
          <w:rFonts w:ascii="Arial" w:hAnsi="Arial" w:cs="Arial"/>
          <w:sz w:val="24"/>
          <w:szCs w:val="24"/>
          <w:lang w:eastAsia="en-GB"/>
        </w:rPr>
      </w:pPr>
      <w:r w:rsidRPr="00F04573">
        <w:rPr>
          <w:rFonts w:ascii="Arial" w:hAnsi="Arial" w:cs="Arial"/>
          <w:sz w:val="24"/>
          <w:szCs w:val="24"/>
          <w:lang w:eastAsia="en-GB"/>
        </w:rPr>
        <w:t xml:space="preserve">Commercial Surveys - these can also be included as </w:t>
      </w:r>
      <w:r w:rsidR="00D22CC3">
        <w:rPr>
          <w:rFonts w:ascii="Arial" w:hAnsi="Arial" w:cs="Arial"/>
          <w:sz w:val="24"/>
          <w:szCs w:val="24"/>
          <w:lang w:eastAsia="en-GB"/>
        </w:rPr>
        <w:t xml:space="preserve">Management </w:t>
      </w:r>
      <w:r w:rsidR="003D38FA">
        <w:rPr>
          <w:rFonts w:ascii="Arial" w:hAnsi="Arial" w:cs="Arial"/>
          <w:sz w:val="24"/>
          <w:szCs w:val="24"/>
          <w:lang w:eastAsia="en-GB"/>
        </w:rPr>
        <w:t>Surveys</w:t>
      </w:r>
    </w:p>
    <w:p w14:paraId="02E435B4" w14:textId="0F0849FE" w:rsidR="00092C46" w:rsidRDefault="00F04573" w:rsidP="00B3280F">
      <w:pPr>
        <w:pStyle w:val="ListParagraph"/>
        <w:numPr>
          <w:ilvl w:val="0"/>
          <w:numId w:val="48"/>
        </w:numPr>
        <w:jc w:val="both"/>
        <w:rPr>
          <w:rFonts w:ascii="Arial" w:hAnsi="Arial" w:cs="Arial"/>
          <w:sz w:val="24"/>
          <w:szCs w:val="24"/>
          <w:lang w:eastAsia="en-GB"/>
        </w:rPr>
      </w:pPr>
      <w:r w:rsidRPr="00F04573">
        <w:rPr>
          <w:rFonts w:ascii="Arial" w:hAnsi="Arial" w:cs="Arial"/>
          <w:sz w:val="24"/>
          <w:szCs w:val="24"/>
          <w:lang w:eastAsia="en-GB"/>
        </w:rPr>
        <w:t>Rewire Programme</w:t>
      </w:r>
    </w:p>
    <w:p w14:paraId="4C0B4201" w14:textId="4A8074F7" w:rsidR="00B3280F" w:rsidRDefault="00B3280F" w:rsidP="00B3280F">
      <w:pPr>
        <w:rPr>
          <w:rFonts w:cs="Arial"/>
          <w:lang w:eastAsia="en-GB"/>
        </w:rPr>
      </w:pPr>
    </w:p>
    <w:p w14:paraId="43E90B93" w14:textId="77777777" w:rsidR="00B3280F" w:rsidRPr="006938F8" w:rsidRDefault="00B3280F" w:rsidP="00B3280F">
      <w:pPr>
        <w:pStyle w:val="ListParagraph"/>
        <w:numPr>
          <w:ilvl w:val="2"/>
          <w:numId w:val="19"/>
        </w:numPr>
        <w:jc w:val="both"/>
        <w:rPr>
          <w:rFonts w:ascii="Arial" w:hAnsi="Arial" w:cs="Arial"/>
          <w:sz w:val="24"/>
          <w:szCs w:val="24"/>
        </w:rPr>
      </w:pPr>
      <w:r w:rsidRPr="00376A2F">
        <w:rPr>
          <w:rFonts w:ascii="Arial" w:hAnsi="Arial" w:cs="Arial"/>
          <w:sz w:val="24"/>
          <w:szCs w:val="24"/>
        </w:rPr>
        <w:t xml:space="preserve">Providers should note that the sites and buildings in Magenta Living asset base vary considerably between sites in their age, type and usage. Magenta Living may allow Providers to undertake site surveys as part of the process. </w:t>
      </w:r>
    </w:p>
    <w:p w14:paraId="5E6DCF02" w14:textId="77777777" w:rsidR="00B3280F" w:rsidRPr="006938F8" w:rsidRDefault="00B3280F" w:rsidP="00B3280F">
      <w:pPr>
        <w:rPr>
          <w:rFonts w:cs="Arial"/>
        </w:rPr>
      </w:pPr>
    </w:p>
    <w:p w14:paraId="35AB59F1" w14:textId="59A1E738" w:rsidR="00B3280F" w:rsidRDefault="00B3280F" w:rsidP="00B3280F">
      <w:pPr>
        <w:pStyle w:val="ListParagraph"/>
        <w:numPr>
          <w:ilvl w:val="2"/>
          <w:numId w:val="19"/>
        </w:numPr>
        <w:jc w:val="both"/>
        <w:rPr>
          <w:rFonts w:ascii="Arial" w:hAnsi="Arial" w:cs="Arial"/>
          <w:sz w:val="24"/>
          <w:szCs w:val="24"/>
        </w:rPr>
      </w:pPr>
      <w:r w:rsidRPr="006938F8">
        <w:rPr>
          <w:rFonts w:ascii="Arial" w:hAnsi="Arial" w:cs="Arial"/>
          <w:sz w:val="24"/>
          <w:szCs w:val="24"/>
        </w:rPr>
        <w:lastRenderedPageBreak/>
        <w:t>Providers must be able to p</w:t>
      </w:r>
      <w:r w:rsidRPr="00D93213">
        <w:rPr>
          <w:rFonts w:ascii="Arial" w:hAnsi="Arial" w:cs="Arial"/>
          <w:sz w:val="24"/>
          <w:szCs w:val="24"/>
        </w:rPr>
        <w:t>rovide all elements outlined in</w:t>
      </w:r>
      <w:r>
        <w:rPr>
          <w:rFonts w:ascii="Arial" w:hAnsi="Arial" w:cs="Arial"/>
          <w:sz w:val="24"/>
          <w:szCs w:val="24"/>
        </w:rPr>
        <w:t xml:space="preserve"> this specification</w:t>
      </w:r>
      <w:r w:rsidRPr="00D93213">
        <w:rPr>
          <w:rFonts w:ascii="Arial" w:hAnsi="Arial" w:cs="Arial"/>
          <w:sz w:val="24"/>
          <w:szCs w:val="24"/>
        </w:rPr>
        <w:t xml:space="preserve"> (as a minimum), and work with Magenta Living to determine their exact requirements.</w:t>
      </w:r>
    </w:p>
    <w:p w14:paraId="5C046696" w14:textId="77777777" w:rsidR="00D40394" w:rsidRPr="00D40394" w:rsidRDefault="00D40394" w:rsidP="00D40394">
      <w:pPr>
        <w:pStyle w:val="ListParagraph"/>
        <w:rPr>
          <w:rFonts w:ascii="Arial" w:hAnsi="Arial" w:cs="Arial"/>
          <w:sz w:val="24"/>
          <w:szCs w:val="24"/>
        </w:rPr>
      </w:pPr>
    </w:p>
    <w:p w14:paraId="333038EB" w14:textId="0877045E" w:rsidR="00861C76" w:rsidRDefault="00861C76">
      <w:pPr>
        <w:jc w:val="left"/>
        <w:rPr>
          <w:rFonts w:cs="Arial"/>
        </w:rPr>
      </w:pPr>
      <w:r>
        <w:rPr>
          <w:rFonts w:cs="Arial"/>
        </w:rPr>
        <w:br w:type="page"/>
      </w:r>
    </w:p>
    <w:p w14:paraId="58EF4CD5" w14:textId="77777777" w:rsidR="00D40394" w:rsidRDefault="00D40394" w:rsidP="00D40394">
      <w:pPr>
        <w:pStyle w:val="ListParagraph"/>
        <w:ind w:left="1021"/>
        <w:jc w:val="both"/>
        <w:rPr>
          <w:rFonts w:ascii="Arial" w:hAnsi="Arial" w:cs="Arial"/>
          <w:sz w:val="24"/>
          <w:szCs w:val="24"/>
        </w:rPr>
      </w:pPr>
    </w:p>
    <w:p w14:paraId="3D1403F8" w14:textId="77777777" w:rsidR="00B3280F" w:rsidRPr="00B3280F" w:rsidRDefault="00B3280F" w:rsidP="00B3280F">
      <w:pPr>
        <w:rPr>
          <w:rFonts w:cs="Arial"/>
          <w:lang w:eastAsia="en-GB"/>
        </w:rPr>
      </w:pPr>
    </w:p>
    <w:p w14:paraId="26F76254" w14:textId="7435D017" w:rsidR="00092C46" w:rsidRDefault="00092C46" w:rsidP="00B3280F">
      <w:pPr>
        <w:rPr>
          <w:rFonts w:cs="Arial"/>
          <w:lang w:eastAsia="en-GB"/>
        </w:rPr>
      </w:pPr>
    </w:p>
    <w:p w14:paraId="53EA356E" w14:textId="4A4FF645" w:rsidR="005219CA" w:rsidRPr="00473F4E" w:rsidRDefault="00092C46" w:rsidP="00B3280F">
      <w:pPr>
        <w:pStyle w:val="ListParagraph"/>
        <w:numPr>
          <w:ilvl w:val="0"/>
          <w:numId w:val="26"/>
        </w:numPr>
        <w:jc w:val="both"/>
        <w:rPr>
          <w:rFonts w:ascii="Arial" w:hAnsi="Arial" w:cs="Arial"/>
          <w:b/>
          <w:sz w:val="24"/>
          <w:szCs w:val="24"/>
          <w:lang w:eastAsia="en-GB"/>
        </w:rPr>
      </w:pPr>
      <w:bookmarkStart w:id="0" w:name="_Hlk65756334"/>
      <w:r w:rsidRPr="00473F4E">
        <w:rPr>
          <w:rFonts w:ascii="Arial" w:hAnsi="Arial" w:cs="Arial"/>
          <w:b/>
          <w:sz w:val="24"/>
          <w:szCs w:val="24"/>
          <w:lang w:eastAsia="en-GB"/>
        </w:rPr>
        <w:t xml:space="preserve">GENRERAL </w:t>
      </w:r>
      <w:r w:rsidR="00473F4E" w:rsidRPr="00473F4E">
        <w:rPr>
          <w:rFonts w:ascii="Arial" w:hAnsi="Arial" w:cs="Arial"/>
          <w:b/>
          <w:sz w:val="24"/>
          <w:szCs w:val="24"/>
          <w:lang w:eastAsia="en-GB"/>
        </w:rPr>
        <w:t>REQUIREMENTS – APPLIES TO BOTH LOTS</w:t>
      </w:r>
      <w:r w:rsidR="00D90119">
        <w:rPr>
          <w:rFonts w:ascii="Arial" w:hAnsi="Arial" w:cs="Arial"/>
          <w:b/>
          <w:sz w:val="24"/>
          <w:szCs w:val="24"/>
          <w:lang w:eastAsia="en-GB"/>
        </w:rPr>
        <w:t xml:space="preserve"> UNLESS OTHERWISE STATED</w:t>
      </w:r>
    </w:p>
    <w:bookmarkEnd w:id="0"/>
    <w:p w14:paraId="495D1C20" w14:textId="54D64F55" w:rsidR="00C2052A" w:rsidRPr="00140479" w:rsidRDefault="00C2052A" w:rsidP="00B3280F">
      <w:pPr>
        <w:rPr>
          <w:rFonts w:cs="Arial"/>
        </w:rPr>
      </w:pPr>
    </w:p>
    <w:p w14:paraId="41F1C815" w14:textId="77777777" w:rsidR="00C2052A" w:rsidRPr="00140479" w:rsidRDefault="00C2052A" w:rsidP="00B3280F">
      <w:pPr>
        <w:pStyle w:val="ListParagraph"/>
        <w:numPr>
          <w:ilvl w:val="1"/>
          <w:numId w:val="26"/>
        </w:numPr>
        <w:jc w:val="both"/>
        <w:rPr>
          <w:rFonts w:ascii="Arial" w:hAnsi="Arial" w:cs="Arial"/>
          <w:b/>
          <w:sz w:val="24"/>
          <w:szCs w:val="24"/>
        </w:rPr>
      </w:pPr>
      <w:r w:rsidRPr="00140479">
        <w:rPr>
          <w:rFonts w:ascii="Arial" w:hAnsi="Arial" w:cs="Arial"/>
          <w:b/>
          <w:sz w:val="24"/>
          <w:szCs w:val="24"/>
        </w:rPr>
        <w:t xml:space="preserve">Framework Coverage </w:t>
      </w:r>
    </w:p>
    <w:p w14:paraId="0526AB54" w14:textId="46D058F7" w:rsidR="00C2052A" w:rsidRPr="00140479" w:rsidRDefault="00C2052A" w:rsidP="00B3280F">
      <w:pPr>
        <w:pStyle w:val="ListParagraph"/>
        <w:ind w:left="360"/>
        <w:jc w:val="both"/>
        <w:rPr>
          <w:rFonts w:ascii="Arial" w:hAnsi="Arial" w:cs="Arial"/>
          <w:b/>
          <w:sz w:val="24"/>
          <w:szCs w:val="24"/>
        </w:rPr>
      </w:pPr>
      <w:r w:rsidRPr="00140479">
        <w:rPr>
          <w:rFonts w:ascii="Arial" w:hAnsi="Arial" w:cs="Arial"/>
          <w:b/>
          <w:sz w:val="24"/>
          <w:szCs w:val="24"/>
        </w:rPr>
        <w:t xml:space="preserve"> </w:t>
      </w:r>
    </w:p>
    <w:p w14:paraId="37877BE0" w14:textId="7395B673" w:rsidR="00C2052A" w:rsidRPr="00140479" w:rsidRDefault="00C2052A" w:rsidP="00B3280F">
      <w:pPr>
        <w:pStyle w:val="ListParagraph"/>
        <w:numPr>
          <w:ilvl w:val="2"/>
          <w:numId w:val="26"/>
        </w:numPr>
        <w:jc w:val="both"/>
        <w:rPr>
          <w:rFonts w:ascii="Arial" w:hAnsi="Arial" w:cs="Arial"/>
          <w:sz w:val="24"/>
          <w:szCs w:val="24"/>
        </w:rPr>
      </w:pPr>
      <w:r w:rsidRPr="00140479">
        <w:rPr>
          <w:rFonts w:ascii="Arial" w:hAnsi="Arial" w:cs="Arial"/>
          <w:sz w:val="24"/>
          <w:szCs w:val="24"/>
        </w:rPr>
        <w:t>The portfolio to be covered by this Framework Agreement is that of Magenta Living in an area of North West England incorporating Wirral and Cheshire</w:t>
      </w:r>
    </w:p>
    <w:p w14:paraId="51855E66" w14:textId="77777777" w:rsidR="00C2052A" w:rsidRPr="00140479" w:rsidRDefault="00C2052A" w:rsidP="00B3280F">
      <w:pPr>
        <w:pStyle w:val="ListParagraph"/>
        <w:ind w:left="792"/>
        <w:jc w:val="both"/>
        <w:rPr>
          <w:rFonts w:ascii="Arial" w:hAnsi="Arial" w:cs="Arial"/>
          <w:sz w:val="24"/>
          <w:szCs w:val="24"/>
        </w:rPr>
      </w:pPr>
    </w:p>
    <w:p w14:paraId="5F9223E3" w14:textId="6AC36D0C" w:rsidR="00CD57E5" w:rsidRPr="006113A1" w:rsidRDefault="00C2052A"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Providers are to ensure that they can cover the geographical area of the portfolio at present and in future organic business growth. It will be Providers responsibility to update Magenta Living of any changes in their capability throughout the term of the Framework. </w:t>
      </w:r>
    </w:p>
    <w:p w14:paraId="3FE77FBB" w14:textId="77777777" w:rsidR="00CD57E5" w:rsidRPr="00376A2F" w:rsidRDefault="00CD57E5" w:rsidP="00B3280F">
      <w:pPr>
        <w:pStyle w:val="ListParagraph"/>
        <w:ind w:left="792"/>
        <w:jc w:val="both"/>
        <w:rPr>
          <w:rFonts w:ascii="Arial" w:hAnsi="Arial" w:cs="Arial"/>
          <w:b/>
          <w:sz w:val="24"/>
          <w:szCs w:val="24"/>
        </w:rPr>
      </w:pPr>
    </w:p>
    <w:p w14:paraId="44254665" w14:textId="26B8A90B" w:rsidR="006E48C7" w:rsidRPr="006938F8" w:rsidRDefault="006E48C7" w:rsidP="00B3280F">
      <w:pPr>
        <w:pStyle w:val="ListParagraph"/>
        <w:numPr>
          <w:ilvl w:val="1"/>
          <w:numId w:val="26"/>
        </w:numPr>
        <w:jc w:val="both"/>
        <w:rPr>
          <w:rFonts w:ascii="Arial" w:hAnsi="Arial" w:cs="Arial"/>
          <w:b/>
          <w:sz w:val="24"/>
          <w:szCs w:val="24"/>
        </w:rPr>
      </w:pPr>
      <w:r w:rsidRPr="006938F8">
        <w:rPr>
          <w:rFonts w:ascii="Arial" w:hAnsi="Arial" w:cs="Arial"/>
          <w:b/>
          <w:sz w:val="24"/>
          <w:szCs w:val="24"/>
        </w:rPr>
        <w:t>Work allocation</w:t>
      </w:r>
    </w:p>
    <w:p w14:paraId="5DF9ABB3" w14:textId="77777777" w:rsidR="00C641AA" w:rsidRPr="006938F8" w:rsidRDefault="00C641AA" w:rsidP="00B3280F">
      <w:pPr>
        <w:pStyle w:val="ListParagraph"/>
        <w:ind w:left="360"/>
        <w:jc w:val="both"/>
        <w:rPr>
          <w:rFonts w:ascii="Arial" w:hAnsi="Arial" w:cs="Arial"/>
          <w:b/>
          <w:sz w:val="24"/>
          <w:szCs w:val="24"/>
        </w:rPr>
      </w:pPr>
    </w:p>
    <w:p w14:paraId="650A6E46" w14:textId="22B42FD1" w:rsidR="006E48C7" w:rsidRPr="00D93213" w:rsidRDefault="006E48C7" w:rsidP="00B3280F">
      <w:pPr>
        <w:pStyle w:val="ListParagraph"/>
        <w:numPr>
          <w:ilvl w:val="2"/>
          <w:numId w:val="26"/>
        </w:numPr>
        <w:jc w:val="both"/>
        <w:rPr>
          <w:rFonts w:ascii="Arial" w:hAnsi="Arial" w:cs="Arial"/>
          <w:sz w:val="24"/>
          <w:szCs w:val="24"/>
        </w:rPr>
      </w:pPr>
      <w:r w:rsidRPr="006938F8">
        <w:rPr>
          <w:rFonts w:ascii="Arial" w:hAnsi="Arial" w:cs="Arial"/>
          <w:sz w:val="24"/>
          <w:szCs w:val="24"/>
        </w:rPr>
        <w:t xml:space="preserve">The allocation of Orders for the </w:t>
      </w:r>
      <w:r w:rsidR="00E11E7E" w:rsidRPr="006938F8">
        <w:rPr>
          <w:rFonts w:ascii="Arial" w:hAnsi="Arial" w:cs="Arial"/>
          <w:sz w:val="24"/>
          <w:szCs w:val="24"/>
        </w:rPr>
        <w:t xml:space="preserve">Services </w:t>
      </w:r>
      <w:r w:rsidR="00C641AA" w:rsidRPr="00D93213">
        <w:rPr>
          <w:rFonts w:ascii="Arial" w:hAnsi="Arial" w:cs="Arial"/>
          <w:sz w:val="24"/>
          <w:szCs w:val="24"/>
        </w:rPr>
        <w:t>will be by Direct Award to the topped ranked Provider on the specific Lot</w:t>
      </w:r>
      <w:r w:rsidR="00546FCE" w:rsidRPr="00D93213">
        <w:rPr>
          <w:rFonts w:ascii="Arial" w:hAnsi="Arial" w:cs="Arial"/>
          <w:sz w:val="24"/>
          <w:szCs w:val="24"/>
        </w:rPr>
        <w:t xml:space="preserve"> based on capacity and performance. </w:t>
      </w:r>
    </w:p>
    <w:p w14:paraId="1B1865B4" w14:textId="77777777" w:rsidR="00C641AA" w:rsidRPr="00D93213" w:rsidRDefault="00C641AA" w:rsidP="00B3280F">
      <w:pPr>
        <w:pStyle w:val="ListParagraph"/>
        <w:tabs>
          <w:tab w:val="num" w:pos="0"/>
        </w:tabs>
        <w:ind w:left="792"/>
        <w:jc w:val="both"/>
        <w:rPr>
          <w:rFonts w:ascii="Arial" w:hAnsi="Arial" w:cs="Arial"/>
          <w:sz w:val="24"/>
          <w:szCs w:val="24"/>
        </w:rPr>
      </w:pPr>
    </w:p>
    <w:p w14:paraId="5C356E9C" w14:textId="57E0F2C3" w:rsidR="00D47C02" w:rsidRPr="00140479" w:rsidRDefault="00C641AA" w:rsidP="00B3280F">
      <w:pPr>
        <w:pStyle w:val="ListParagraph"/>
        <w:numPr>
          <w:ilvl w:val="2"/>
          <w:numId w:val="26"/>
        </w:numPr>
        <w:jc w:val="both"/>
        <w:rPr>
          <w:rFonts w:ascii="Arial" w:hAnsi="Arial" w:cs="Arial"/>
          <w:sz w:val="24"/>
          <w:szCs w:val="24"/>
        </w:rPr>
      </w:pPr>
      <w:r w:rsidRPr="00D93213">
        <w:rPr>
          <w:rFonts w:ascii="Arial" w:hAnsi="Arial" w:cs="Arial"/>
          <w:sz w:val="24"/>
          <w:szCs w:val="24"/>
        </w:rPr>
        <w:t>If the topped ranked P</w:t>
      </w:r>
      <w:r w:rsidRPr="00140479">
        <w:rPr>
          <w:rFonts w:ascii="Arial" w:hAnsi="Arial" w:cs="Arial"/>
          <w:sz w:val="24"/>
          <w:szCs w:val="24"/>
        </w:rPr>
        <w:t xml:space="preserve">rovider on </w:t>
      </w:r>
      <w:r w:rsidR="00C2052A" w:rsidRPr="00140479">
        <w:rPr>
          <w:rFonts w:ascii="Arial" w:hAnsi="Arial" w:cs="Arial"/>
          <w:sz w:val="24"/>
          <w:szCs w:val="24"/>
        </w:rPr>
        <w:t>a specific</w:t>
      </w:r>
      <w:r w:rsidRPr="00140479">
        <w:rPr>
          <w:rFonts w:ascii="Arial" w:hAnsi="Arial" w:cs="Arial"/>
          <w:sz w:val="24"/>
          <w:szCs w:val="24"/>
        </w:rPr>
        <w:t xml:space="preserve"> Lot indicates they do not have the capacity to under</w:t>
      </w:r>
      <w:r w:rsidR="00C25A8B" w:rsidRPr="00140479">
        <w:rPr>
          <w:rFonts w:ascii="Arial" w:hAnsi="Arial" w:cs="Arial"/>
          <w:sz w:val="24"/>
          <w:szCs w:val="24"/>
        </w:rPr>
        <w:t>take</w:t>
      </w:r>
      <w:r w:rsidRPr="00140479">
        <w:rPr>
          <w:rFonts w:ascii="Arial" w:hAnsi="Arial" w:cs="Arial"/>
          <w:sz w:val="24"/>
          <w:szCs w:val="24"/>
        </w:rPr>
        <w:t xml:space="preserve"> the Services</w:t>
      </w:r>
      <w:r w:rsidR="00C2052A" w:rsidRPr="00140479">
        <w:rPr>
          <w:rFonts w:ascii="Arial" w:hAnsi="Arial" w:cs="Arial"/>
          <w:sz w:val="24"/>
          <w:szCs w:val="24"/>
        </w:rPr>
        <w:t>,</w:t>
      </w:r>
      <w:r w:rsidRPr="00140479">
        <w:rPr>
          <w:rFonts w:ascii="Arial" w:hAnsi="Arial" w:cs="Arial"/>
          <w:sz w:val="24"/>
          <w:szCs w:val="24"/>
        </w:rPr>
        <w:t xml:space="preserve"> the </w:t>
      </w:r>
      <w:r w:rsidR="00C25A8B" w:rsidRPr="00140479">
        <w:rPr>
          <w:rFonts w:ascii="Arial" w:hAnsi="Arial" w:cs="Arial"/>
          <w:sz w:val="24"/>
          <w:szCs w:val="24"/>
        </w:rPr>
        <w:t>O</w:t>
      </w:r>
      <w:r w:rsidRPr="00140479">
        <w:rPr>
          <w:rFonts w:ascii="Arial" w:hAnsi="Arial" w:cs="Arial"/>
          <w:sz w:val="24"/>
          <w:szCs w:val="24"/>
        </w:rPr>
        <w:t>rder will be allocated to the next ranked provider and so on</w:t>
      </w:r>
    </w:p>
    <w:p w14:paraId="0907F06A" w14:textId="77777777" w:rsidR="00C641AA" w:rsidRPr="00140479" w:rsidRDefault="00C641AA" w:rsidP="00B3280F">
      <w:pPr>
        <w:pStyle w:val="ListParagraph"/>
        <w:jc w:val="both"/>
        <w:rPr>
          <w:rFonts w:ascii="Arial" w:hAnsi="Arial" w:cs="Arial"/>
          <w:sz w:val="24"/>
          <w:szCs w:val="24"/>
        </w:rPr>
      </w:pPr>
    </w:p>
    <w:p w14:paraId="0CC1FCB2" w14:textId="5B44B320" w:rsidR="00C641AA" w:rsidRPr="00140479" w:rsidRDefault="00C641AA" w:rsidP="00B3280F">
      <w:pPr>
        <w:pStyle w:val="ListParagraph"/>
        <w:numPr>
          <w:ilvl w:val="2"/>
          <w:numId w:val="26"/>
        </w:numPr>
        <w:jc w:val="both"/>
        <w:rPr>
          <w:rFonts w:ascii="Arial" w:hAnsi="Arial" w:cs="Arial"/>
          <w:sz w:val="24"/>
          <w:szCs w:val="24"/>
        </w:rPr>
      </w:pPr>
      <w:r w:rsidRPr="00140479">
        <w:rPr>
          <w:rFonts w:ascii="Arial" w:hAnsi="Arial" w:cs="Arial"/>
          <w:sz w:val="24"/>
          <w:szCs w:val="24"/>
        </w:rPr>
        <w:t>If performance level</w:t>
      </w:r>
      <w:r w:rsidR="00C2052A" w:rsidRPr="00140479">
        <w:rPr>
          <w:rFonts w:ascii="Arial" w:hAnsi="Arial" w:cs="Arial"/>
          <w:sz w:val="24"/>
          <w:szCs w:val="24"/>
        </w:rPr>
        <w:t>s</w:t>
      </w:r>
      <w:r w:rsidRPr="00140479">
        <w:rPr>
          <w:rFonts w:ascii="Arial" w:hAnsi="Arial" w:cs="Arial"/>
          <w:sz w:val="24"/>
          <w:szCs w:val="24"/>
        </w:rPr>
        <w:t xml:space="preserve"> continuously fail to meet the specified KPI’s </w:t>
      </w:r>
      <w:r w:rsidR="00546FCE" w:rsidRPr="00140479">
        <w:rPr>
          <w:rFonts w:ascii="Arial" w:hAnsi="Arial" w:cs="Arial"/>
          <w:sz w:val="24"/>
          <w:szCs w:val="24"/>
        </w:rPr>
        <w:t>Magenta Living reserve the right to allocate the Order to the next ranked Provider on the specific Lot</w:t>
      </w:r>
    </w:p>
    <w:p w14:paraId="7E5F146A" w14:textId="77777777" w:rsidR="00C2052A" w:rsidRPr="00140479" w:rsidRDefault="00C2052A" w:rsidP="00B3280F">
      <w:pPr>
        <w:pStyle w:val="ListParagraph"/>
        <w:jc w:val="both"/>
        <w:rPr>
          <w:rFonts w:ascii="Arial" w:hAnsi="Arial" w:cs="Arial"/>
          <w:sz w:val="24"/>
          <w:szCs w:val="24"/>
        </w:rPr>
      </w:pPr>
    </w:p>
    <w:p w14:paraId="7598B4DA" w14:textId="77777777" w:rsidR="00C2052A" w:rsidRPr="00140479" w:rsidRDefault="00C2052A" w:rsidP="00B3280F">
      <w:pPr>
        <w:pStyle w:val="ListParagraph"/>
        <w:ind w:left="792"/>
        <w:jc w:val="both"/>
        <w:rPr>
          <w:rFonts w:ascii="Arial" w:hAnsi="Arial" w:cs="Arial"/>
          <w:sz w:val="24"/>
          <w:szCs w:val="24"/>
        </w:rPr>
      </w:pPr>
    </w:p>
    <w:p w14:paraId="08E14831" w14:textId="60B1F4E6" w:rsidR="00774F05" w:rsidRPr="00140479" w:rsidRDefault="00774F05" w:rsidP="00B3280F">
      <w:pPr>
        <w:pStyle w:val="ListParagraph"/>
        <w:numPr>
          <w:ilvl w:val="1"/>
          <w:numId w:val="26"/>
        </w:numPr>
        <w:jc w:val="both"/>
        <w:rPr>
          <w:rFonts w:ascii="Arial" w:hAnsi="Arial" w:cs="Arial"/>
          <w:b/>
          <w:sz w:val="24"/>
          <w:szCs w:val="24"/>
        </w:rPr>
      </w:pPr>
      <w:r w:rsidRPr="00140479">
        <w:rPr>
          <w:rFonts w:ascii="Arial" w:hAnsi="Arial" w:cs="Arial"/>
          <w:b/>
          <w:sz w:val="24"/>
          <w:szCs w:val="24"/>
        </w:rPr>
        <w:t>Call-Off Orders</w:t>
      </w:r>
      <w:r w:rsidR="009D3B78">
        <w:rPr>
          <w:rFonts w:ascii="Arial" w:hAnsi="Arial" w:cs="Arial"/>
          <w:b/>
          <w:sz w:val="24"/>
          <w:szCs w:val="24"/>
        </w:rPr>
        <w:t>/IT requirements</w:t>
      </w:r>
      <w:r w:rsidR="00D47C02" w:rsidRPr="00140479">
        <w:rPr>
          <w:rFonts w:ascii="Arial" w:hAnsi="Arial" w:cs="Arial"/>
          <w:i/>
          <w:color w:val="FF0000"/>
          <w:sz w:val="24"/>
          <w:szCs w:val="24"/>
        </w:rPr>
        <w:t xml:space="preserve">. </w:t>
      </w:r>
    </w:p>
    <w:p w14:paraId="36B35C3D" w14:textId="4F9658B4" w:rsidR="009D3B78" w:rsidRPr="009D3B78" w:rsidRDefault="009D3B78" w:rsidP="009D3B78">
      <w:pPr>
        <w:rPr>
          <w:rFonts w:cs="Arial"/>
        </w:rPr>
      </w:pPr>
    </w:p>
    <w:p w14:paraId="7F0DBF99" w14:textId="28CD0AE9" w:rsidR="009D3B78" w:rsidRDefault="009D3B78" w:rsidP="009D3B78">
      <w:pPr>
        <w:pStyle w:val="ListParagraph"/>
        <w:numPr>
          <w:ilvl w:val="2"/>
          <w:numId w:val="26"/>
        </w:numPr>
        <w:jc w:val="both"/>
        <w:rPr>
          <w:rFonts w:ascii="Arial" w:hAnsi="Arial" w:cs="Arial"/>
          <w:sz w:val="24"/>
          <w:szCs w:val="24"/>
        </w:rPr>
      </w:pPr>
      <w:r>
        <w:rPr>
          <w:rFonts w:ascii="Arial" w:hAnsi="Arial" w:cs="Arial"/>
          <w:sz w:val="24"/>
          <w:szCs w:val="24"/>
        </w:rPr>
        <w:t>Provider</w:t>
      </w:r>
      <w:r w:rsidRPr="009D3B78">
        <w:rPr>
          <w:rFonts w:ascii="Arial" w:hAnsi="Arial" w:cs="Arial"/>
          <w:sz w:val="24"/>
          <w:szCs w:val="24"/>
        </w:rPr>
        <w:t xml:space="preserve"> must be able to access and manage Magenta</w:t>
      </w:r>
      <w:r>
        <w:rPr>
          <w:rFonts w:ascii="Arial" w:hAnsi="Arial" w:cs="Arial"/>
          <w:sz w:val="24"/>
          <w:szCs w:val="24"/>
        </w:rPr>
        <w:t xml:space="preserve"> Livings </w:t>
      </w:r>
      <w:r w:rsidRPr="009D3B78">
        <w:rPr>
          <w:rFonts w:ascii="Arial" w:hAnsi="Arial" w:cs="Arial"/>
          <w:sz w:val="24"/>
          <w:szCs w:val="24"/>
        </w:rPr>
        <w:t xml:space="preserve">contractors (Northgate) portal to accept works orders, process jobs including the updating of job status and completions including </w:t>
      </w:r>
      <w:r w:rsidRPr="009D3B78">
        <w:rPr>
          <w:rFonts w:ascii="Arial" w:hAnsi="Arial" w:cs="Arial"/>
          <w:sz w:val="24"/>
          <w:szCs w:val="24"/>
        </w:rPr>
        <w:lastRenderedPageBreak/>
        <w:t xml:space="preserve">processing financial claims. A flow diagram of this is provided in </w:t>
      </w:r>
      <w:r>
        <w:rPr>
          <w:rFonts w:ascii="Arial" w:hAnsi="Arial" w:cs="Arial"/>
          <w:sz w:val="24"/>
          <w:szCs w:val="24"/>
        </w:rPr>
        <w:t>A</w:t>
      </w:r>
      <w:r w:rsidRPr="009D3B78">
        <w:rPr>
          <w:rFonts w:ascii="Arial" w:hAnsi="Arial" w:cs="Arial"/>
          <w:sz w:val="24"/>
          <w:szCs w:val="24"/>
        </w:rPr>
        <w:t xml:space="preserve">ppendix </w:t>
      </w:r>
      <w:r>
        <w:rPr>
          <w:rFonts w:ascii="Arial" w:hAnsi="Arial" w:cs="Arial"/>
          <w:sz w:val="24"/>
          <w:szCs w:val="24"/>
        </w:rPr>
        <w:t>E</w:t>
      </w:r>
      <w:r w:rsidRPr="009D3B78">
        <w:rPr>
          <w:rFonts w:ascii="Arial" w:hAnsi="Arial" w:cs="Arial"/>
          <w:sz w:val="24"/>
          <w:szCs w:val="24"/>
        </w:rPr>
        <w:t xml:space="preserve">. </w:t>
      </w:r>
    </w:p>
    <w:p w14:paraId="36679301" w14:textId="77777777" w:rsidR="009D3B78" w:rsidRDefault="009D3B78" w:rsidP="009D3B78">
      <w:pPr>
        <w:pStyle w:val="ListParagraph"/>
        <w:ind w:left="1077"/>
        <w:jc w:val="both"/>
        <w:rPr>
          <w:rFonts w:ascii="Arial" w:hAnsi="Arial" w:cs="Arial"/>
          <w:sz w:val="24"/>
          <w:szCs w:val="24"/>
        </w:rPr>
      </w:pPr>
    </w:p>
    <w:p w14:paraId="4CF4CA57" w14:textId="652C063E" w:rsidR="009D3B78" w:rsidRPr="009D3B78" w:rsidRDefault="009D3B78" w:rsidP="009D3B78">
      <w:pPr>
        <w:pStyle w:val="ListParagraph"/>
        <w:numPr>
          <w:ilvl w:val="2"/>
          <w:numId w:val="26"/>
        </w:numPr>
        <w:jc w:val="both"/>
        <w:rPr>
          <w:rFonts w:ascii="Arial" w:hAnsi="Arial" w:cs="Arial"/>
          <w:sz w:val="24"/>
          <w:szCs w:val="24"/>
        </w:rPr>
      </w:pPr>
      <w:r>
        <w:rPr>
          <w:rFonts w:ascii="Arial" w:hAnsi="Arial" w:cs="Arial"/>
          <w:sz w:val="24"/>
          <w:szCs w:val="24"/>
        </w:rPr>
        <w:t>Providers</w:t>
      </w:r>
      <w:r w:rsidRPr="009D3B78">
        <w:rPr>
          <w:rFonts w:ascii="Arial" w:hAnsi="Arial" w:cs="Arial"/>
          <w:sz w:val="24"/>
          <w:szCs w:val="24"/>
        </w:rPr>
        <w:t xml:space="preserve"> will be provided with log in’s and initial training and guidance when first using this portal and any costs associated with this must be bore by the Suppliers with no reimbursement being applicable for the duration of the</w:t>
      </w:r>
      <w:r w:rsidR="00CD7457">
        <w:rPr>
          <w:rFonts w:ascii="Arial" w:hAnsi="Arial" w:cs="Arial"/>
          <w:sz w:val="24"/>
          <w:szCs w:val="24"/>
        </w:rPr>
        <w:t xml:space="preserve"> Framework Agreement</w:t>
      </w:r>
      <w:r w:rsidRPr="009D3B78">
        <w:rPr>
          <w:rFonts w:ascii="Arial" w:hAnsi="Arial" w:cs="Arial"/>
          <w:sz w:val="24"/>
          <w:szCs w:val="24"/>
        </w:rPr>
        <w:t>.</w:t>
      </w:r>
    </w:p>
    <w:p w14:paraId="66034D03" w14:textId="77777777" w:rsidR="009D3B78" w:rsidRDefault="009D3B78" w:rsidP="009D3B78">
      <w:pPr>
        <w:rPr>
          <w:i/>
          <w:iCs/>
        </w:rPr>
      </w:pPr>
    </w:p>
    <w:p w14:paraId="7D1FA9F2" w14:textId="46EDE271" w:rsidR="009D3B78" w:rsidRPr="009D3B78" w:rsidRDefault="009D3B78" w:rsidP="009D3B78">
      <w:pPr>
        <w:pStyle w:val="ListParagraph"/>
        <w:numPr>
          <w:ilvl w:val="2"/>
          <w:numId w:val="26"/>
        </w:numPr>
        <w:jc w:val="both"/>
        <w:rPr>
          <w:rFonts w:ascii="Arial" w:hAnsi="Arial" w:cs="Arial"/>
          <w:sz w:val="24"/>
          <w:szCs w:val="24"/>
        </w:rPr>
      </w:pPr>
      <w:r w:rsidRPr="009D3B78">
        <w:rPr>
          <w:rFonts w:ascii="Arial" w:hAnsi="Arial" w:cs="Arial"/>
          <w:sz w:val="24"/>
          <w:szCs w:val="24"/>
        </w:rPr>
        <w:t xml:space="preserve">As well as receiving and completing works orders through the portal, Magenta Living requires </w:t>
      </w:r>
      <w:r>
        <w:rPr>
          <w:rFonts w:ascii="Arial" w:hAnsi="Arial" w:cs="Arial"/>
          <w:sz w:val="24"/>
          <w:szCs w:val="24"/>
        </w:rPr>
        <w:t>Providers</w:t>
      </w:r>
      <w:r w:rsidRPr="009D3B78">
        <w:rPr>
          <w:rFonts w:ascii="Arial" w:hAnsi="Arial" w:cs="Arial"/>
          <w:sz w:val="24"/>
          <w:szCs w:val="24"/>
        </w:rPr>
        <w:t xml:space="preserve"> to provide any documentation such as survey reports and certification in PDF format, sent to a secure FTP file location (SFTP). Documentation is to be provided on a daily basis or as required by Magenta</w:t>
      </w:r>
      <w:r>
        <w:rPr>
          <w:rFonts w:ascii="Arial" w:hAnsi="Arial" w:cs="Arial"/>
          <w:sz w:val="24"/>
          <w:szCs w:val="24"/>
        </w:rPr>
        <w:t xml:space="preserve"> Living</w:t>
      </w:r>
      <w:r w:rsidRPr="009D3B78">
        <w:rPr>
          <w:rFonts w:ascii="Arial" w:hAnsi="Arial" w:cs="Arial"/>
          <w:sz w:val="24"/>
          <w:szCs w:val="24"/>
        </w:rPr>
        <w:t>. All files must also be named in the following format to allow uploading into Magenta</w:t>
      </w:r>
      <w:r>
        <w:rPr>
          <w:rFonts w:ascii="Arial" w:hAnsi="Arial" w:cs="Arial"/>
          <w:sz w:val="24"/>
          <w:szCs w:val="24"/>
        </w:rPr>
        <w:t xml:space="preserve"> Livings</w:t>
      </w:r>
      <w:r w:rsidRPr="009D3B78">
        <w:rPr>
          <w:rFonts w:ascii="Arial" w:hAnsi="Arial" w:cs="Arial"/>
          <w:sz w:val="24"/>
          <w:szCs w:val="24"/>
        </w:rPr>
        <w:t xml:space="preserve"> systems. PRO_PROPREF – YYYY-MM-DD.pdf. </w:t>
      </w:r>
      <w:r w:rsidR="00BD2A04">
        <w:rPr>
          <w:rFonts w:ascii="Arial" w:hAnsi="Arial" w:cs="Arial"/>
          <w:sz w:val="24"/>
          <w:szCs w:val="24"/>
        </w:rPr>
        <w:t>Providers</w:t>
      </w:r>
      <w:r w:rsidRPr="009D3B78">
        <w:rPr>
          <w:rFonts w:ascii="Arial" w:hAnsi="Arial" w:cs="Arial"/>
          <w:sz w:val="24"/>
          <w:szCs w:val="24"/>
        </w:rPr>
        <w:t xml:space="preserve"> will again be given guidance on this upon </w:t>
      </w:r>
      <w:r w:rsidR="00CD7457">
        <w:rPr>
          <w:rFonts w:ascii="Arial" w:hAnsi="Arial" w:cs="Arial"/>
          <w:sz w:val="24"/>
          <w:szCs w:val="24"/>
        </w:rPr>
        <w:t>Framework</w:t>
      </w:r>
      <w:r w:rsidRPr="009D3B78">
        <w:rPr>
          <w:rFonts w:ascii="Arial" w:hAnsi="Arial" w:cs="Arial"/>
          <w:sz w:val="24"/>
          <w:szCs w:val="24"/>
        </w:rPr>
        <w:t xml:space="preserve"> commencement. </w:t>
      </w:r>
    </w:p>
    <w:p w14:paraId="3BB920AF" w14:textId="77777777" w:rsidR="009D3B78" w:rsidRPr="009D3B78" w:rsidRDefault="009D3B78" w:rsidP="009D3B78">
      <w:pPr>
        <w:rPr>
          <w:rFonts w:cs="Arial"/>
        </w:rPr>
      </w:pPr>
    </w:p>
    <w:p w14:paraId="2BD4F58E" w14:textId="17428046" w:rsidR="001351D4" w:rsidRPr="001351D4" w:rsidRDefault="001351D4" w:rsidP="001351D4">
      <w:pPr>
        <w:pStyle w:val="ListParagraph"/>
        <w:numPr>
          <w:ilvl w:val="2"/>
          <w:numId w:val="26"/>
        </w:numPr>
        <w:jc w:val="both"/>
        <w:rPr>
          <w:rFonts w:ascii="Arial" w:hAnsi="Arial" w:cs="Arial"/>
          <w:sz w:val="24"/>
          <w:szCs w:val="24"/>
        </w:rPr>
      </w:pPr>
      <w:bookmarkStart w:id="1" w:name="_Hlk66175712"/>
      <w:bookmarkStart w:id="2" w:name="_Hlk65759035"/>
      <w:r w:rsidRPr="00140479">
        <w:rPr>
          <w:rFonts w:ascii="Arial" w:hAnsi="Arial" w:cs="Arial"/>
          <w:sz w:val="24"/>
          <w:szCs w:val="24"/>
        </w:rPr>
        <w:t>In answer to the request from Magenta Living for Providers to carry out</w:t>
      </w:r>
      <w:r>
        <w:rPr>
          <w:rFonts w:ascii="Arial" w:hAnsi="Arial" w:cs="Arial"/>
          <w:sz w:val="24"/>
          <w:szCs w:val="24"/>
        </w:rPr>
        <w:t xml:space="preserve"> services</w:t>
      </w:r>
      <w:r w:rsidRPr="00140479">
        <w:rPr>
          <w:rFonts w:ascii="Arial" w:hAnsi="Arial" w:cs="Arial"/>
          <w:sz w:val="24"/>
          <w:szCs w:val="24"/>
        </w:rPr>
        <w:t xml:space="preserve">, it is Providers’ responsibility to liaise with Magenta Living and obtain all information necessary to enable the </w:t>
      </w:r>
      <w:r>
        <w:rPr>
          <w:rFonts w:ascii="Arial" w:hAnsi="Arial" w:cs="Arial"/>
          <w:sz w:val="24"/>
          <w:szCs w:val="24"/>
        </w:rPr>
        <w:t xml:space="preserve">services </w:t>
      </w:r>
      <w:r w:rsidRPr="00140479">
        <w:rPr>
          <w:rFonts w:ascii="Arial" w:hAnsi="Arial" w:cs="Arial"/>
          <w:sz w:val="24"/>
          <w:szCs w:val="24"/>
        </w:rPr>
        <w:t xml:space="preserve">to be carried out at the appointed time and within the allocated timescales. </w:t>
      </w:r>
    </w:p>
    <w:bookmarkEnd w:id="1"/>
    <w:p w14:paraId="23DD1B62" w14:textId="77777777" w:rsidR="001351D4" w:rsidRPr="001351D4" w:rsidRDefault="001351D4" w:rsidP="001351D4">
      <w:pPr>
        <w:pStyle w:val="ListParagraph"/>
        <w:rPr>
          <w:rFonts w:ascii="Arial" w:hAnsi="Arial" w:cs="Arial"/>
          <w:sz w:val="24"/>
          <w:szCs w:val="24"/>
        </w:rPr>
      </w:pPr>
    </w:p>
    <w:p w14:paraId="387B6B9D" w14:textId="6406B4F6" w:rsidR="001E5BB6" w:rsidRDefault="001E5BB6" w:rsidP="00B3280F">
      <w:pPr>
        <w:pStyle w:val="ListParagraph"/>
        <w:numPr>
          <w:ilvl w:val="2"/>
          <w:numId w:val="26"/>
        </w:numPr>
        <w:jc w:val="both"/>
        <w:rPr>
          <w:rFonts w:ascii="Arial" w:hAnsi="Arial" w:cs="Arial"/>
          <w:sz w:val="24"/>
          <w:szCs w:val="24"/>
        </w:rPr>
      </w:pPr>
      <w:r w:rsidRPr="001351D4">
        <w:rPr>
          <w:rFonts w:ascii="Arial" w:hAnsi="Arial" w:cs="Arial"/>
          <w:sz w:val="24"/>
          <w:szCs w:val="24"/>
        </w:rPr>
        <w:t xml:space="preserve">The Provider must respond within 1 hour with acceptance of the Order. </w:t>
      </w:r>
    </w:p>
    <w:p w14:paraId="70593102" w14:textId="77777777" w:rsidR="001351D4" w:rsidRPr="001351D4" w:rsidRDefault="001351D4" w:rsidP="001351D4">
      <w:pPr>
        <w:rPr>
          <w:rFonts w:cs="Arial"/>
        </w:rPr>
      </w:pPr>
    </w:p>
    <w:p w14:paraId="7E7DECB4" w14:textId="23CC50BD" w:rsidR="00F119A8" w:rsidRPr="001351D4" w:rsidRDefault="001E5BB6" w:rsidP="00B3280F">
      <w:pPr>
        <w:pStyle w:val="ListParagraph"/>
        <w:numPr>
          <w:ilvl w:val="2"/>
          <w:numId w:val="26"/>
        </w:numPr>
        <w:jc w:val="both"/>
        <w:rPr>
          <w:rFonts w:ascii="Arial" w:hAnsi="Arial" w:cs="Arial"/>
          <w:sz w:val="24"/>
          <w:szCs w:val="24"/>
        </w:rPr>
      </w:pPr>
      <w:r w:rsidRPr="001351D4">
        <w:rPr>
          <w:rFonts w:ascii="Arial" w:hAnsi="Arial" w:cs="Arial"/>
          <w:sz w:val="24"/>
          <w:szCs w:val="24"/>
        </w:rPr>
        <w:t xml:space="preserve">In the case of an emergency call out, Providers must respond to ML immediately </w:t>
      </w:r>
    </w:p>
    <w:p w14:paraId="03FE6384" w14:textId="77777777" w:rsidR="00A45518" w:rsidRPr="00703C33" w:rsidRDefault="00A45518" w:rsidP="00B3280F">
      <w:pPr>
        <w:rPr>
          <w:rFonts w:cs="Arial"/>
        </w:rPr>
      </w:pPr>
      <w:bookmarkStart w:id="3" w:name="_Hlk64631955"/>
      <w:bookmarkEnd w:id="2"/>
    </w:p>
    <w:bookmarkEnd w:id="3"/>
    <w:p w14:paraId="4101AA7C" w14:textId="77777777" w:rsidR="00A45518" w:rsidRPr="00140479" w:rsidRDefault="00A45518" w:rsidP="00B3280F">
      <w:pPr>
        <w:rPr>
          <w:rFonts w:cs="Arial"/>
        </w:rPr>
      </w:pPr>
    </w:p>
    <w:p w14:paraId="3235FC5F" w14:textId="4323B6AE" w:rsidR="00960584" w:rsidRPr="00140479" w:rsidRDefault="001339C8" w:rsidP="00B3280F">
      <w:pPr>
        <w:pStyle w:val="ListParagraph"/>
        <w:numPr>
          <w:ilvl w:val="1"/>
          <w:numId w:val="26"/>
        </w:numPr>
        <w:jc w:val="both"/>
        <w:rPr>
          <w:rFonts w:ascii="Arial" w:hAnsi="Arial" w:cs="Arial"/>
          <w:b/>
          <w:sz w:val="24"/>
          <w:szCs w:val="24"/>
        </w:rPr>
      </w:pPr>
      <w:r w:rsidRPr="00140479">
        <w:rPr>
          <w:rFonts w:ascii="Arial" w:hAnsi="Arial" w:cs="Arial"/>
          <w:b/>
          <w:sz w:val="24"/>
          <w:szCs w:val="24"/>
        </w:rPr>
        <w:t xml:space="preserve">Qualification, </w:t>
      </w:r>
      <w:r w:rsidR="00CC1BC5" w:rsidRPr="00140479">
        <w:rPr>
          <w:rFonts w:ascii="Arial" w:hAnsi="Arial" w:cs="Arial"/>
          <w:b/>
          <w:sz w:val="24"/>
          <w:szCs w:val="24"/>
        </w:rPr>
        <w:t>Training</w:t>
      </w:r>
      <w:r w:rsidR="00CC1BC5">
        <w:rPr>
          <w:rFonts w:ascii="Arial" w:hAnsi="Arial" w:cs="Arial"/>
          <w:b/>
          <w:sz w:val="24"/>
          <w:szCs w:val="24"/>
        </w:rPr>
        <w:t xml:space="preserve">, </w:t>
      </w:r>
      <w:r w:rsidR="00CC1BC5" w:rsidRPr="00140479">
        <w:rPr>
          <w:rFonts w:ascii="Arial" w:hAnsi="Arial" w:cs="Arial"/>
          <w:b/>
          <w:sz w:val="24"/>
          <w:szCs w:val="24"/>
        </w:rPr>
        <w:t>Experience</w:t>
      </w:r>
      <w:r w:rsidRPr="00140479">
        <w:rPr>
          <w:rFonts w:ascii="Arial" w:hAnsi="Arial" w:cs="Arial"/>
          <w:b/>
          <w:sz w:val="24"/>
          <w:szCs w:val="24"/>
        </w:rPr>
        <w:t xml:space="preserve"> </w:t>
      </w:r>
      <w:r w:rsidR="003636D2">
        <w:rPr>
          <w:rFonts w:ascii="Arial" w:hAnsi="Arial" w:cs="Arial"/>
          <w:b/>
          <w:sz w:val="24"/>
          <w:szCs w:val="24"/>
        </w:rPr>
        <w:t>and Membership</w:t>
      </w:r>
    </w:p>
    <w:p w14:paraId="50DB6E9D" w14:textId="77777777" w:rsidR="001339C8" w:rsidRPr="00140479" w:rsidRDefault="001339C8" w:rsidP="00B3280F">
      <w:pPr>
        <w:pStyle w:val="ListParagraph"/>
        <w:ind w:left="792"/>
        <w:jc w:val="both"/>
        <w:rPr>
          <w:rFonts w:ascii="Arial" w:hAnsi="Arial" w:cs="Arial"/>
          <w:b/>
          <w:sz w:val="24"/>
          <w:szCs w:val="24"/>
        </w:rPr>
      </w:pPr>
    </w:p>
    <w:p w14:paraId="34261058" w14:textId="059E9F11" w:rsidR="002C003F" w:rsidRDefault="001339C8" w:rsidP="00B3280F">
      <w:pPr>
        <w:pStyle w:val="ListParagraph"/>
        <w:numPr>
          <w:ilvl w:val="2"/>
          <w:numId w:val="26"/>
        </w:numPr>
        <w:jc w:val="both"/>
        <w:rPr>
          <w:rFonts w:ascii="Arial" w:hAnsi="Arial" w:cs="Arial"/>
          <w:sz w:val="24"/>
          <w:szCs w:val="24"/>
        </w:rPr>
      </w:pPr>
      <w:r w:rsidRPr="00140479">
        <w:rPr>
          <w:rFonts w:ascii="Arial" w:hAnsi="Arial" w:cs="Arial"/>
          <w:sz w:val="24"/>
          <w:szCs w:val="24"/>
        </w:rPr>
        <w:t>Providers</w:t>
      </w:r>
      <w:r w:rsidR="00960584" w:rsidRPr="00140479">
        <w:rPr>
          <w:rFonts w:ascii="Arial" w:hAnsi="Arial" w:cs="Arial"/>
          <w:sz w:val="24"/>
          <w:szCs w:val="24"/>
        </w:rPr>
        <w:t xml:space="preserve"> operatives, personnel and employees must be fully qualified, experience and trained to undertake the work they are assigned to.</w:t>
      </w:r>
    </w:p>
    <w:p w14:paraId="3148FE02" w14:textId="77777777" w:rsidR="006B04E1" w:rsidRDefault="006B04E1" w:rsidP="00B3280F">
      <w:pPr>
        <w:pStyle w:val="ListParagraph"/>
        <w:ind w:left="851"/>
        <w:jc w:val="both"/>
        <w:rPr>
          <w:rFonts w:ascii="Arial" w:hAnsi="Arial" w:cs="Arial"/>
          <w:sz w:val="24"/>
          <w:szCs w:val="24"/>
        </w:rPr>
      </w:pPr>
    </w:p>
    <w:p w14:paraId="2CC51E04" w14:textId="7452EF91" w:rsidR="006B04E1" w:rsidRDefault="006B04E1" w:rsidP="00B3280F">
      <w:pPr>
        <w:pStyle w:val="ListParagraph"/>
        <w:numPr>
          <w:ilvl w:val="2"/>
          <w:numId w:val="26"/>
        </w:numPr>
        <w:jc w:val="both"/>
        <w:rPr>
          <w:rFonts w:ascii="Arial" w:hAnsi="Arial" w:cs="Arial"/>
          <w:sz w:val="24"/>
          <w:szCs w:val="24"/>
        </w:rPr>
      </w:pPr>
      <w:r w:rsidRPr="00561C8A">
        <w:rPr>
          <w:rFonts w:ascii="Arial" w:hAnsi="Arial" w:cs="Arial"/>
          <w:sz w:val="24"/>
          <w:szCs w:val="24"/>
        </w:rPr>
        <w:lastRenderedPageBreak/>
        <w:t xml:space="preserve">Providers employees providing the services in </w:t>
      </w:r>
      <w:r>
        <w:rPr>
          <w:rFonts w:ascii="Arial" w:hAnsi="Arial" w:cs="Arial"/>
          <w:sz w:val="24"/>
          <w:szCs w:val="24"/>
        </w:rPr>
        <w:t xml:space="preserve">both </w:t>
      </w:r>
      <w:r w:rsidR="00775557">
        <w:rPr>
          <w:rFonts w:ascii="Arial" w:hAnsi="Arial" w:cs="Arial"/>
          <w:sz w:val="24"/>
          <w:szCs w:val="24"/>
        </w:rPr>
        <w:t xml:space="preserve">lots </w:t>
      </w:r>
      <w:r w:rsidR="00775557" w:rsidRPr="00561C8A">
        <w:rPr>
          <w:rFonts w:ascii="Arial" w:hAnsi="Arial" w:cs="Arial"/>
          <w:sz w:val="24"/>
          <w:szCs w:val="24"/>
        </w:rPr>
        <w:t>must</w:t>
      </w:r>
      <w:r w:rsidRPr="00561C8A">
        <w:rPr>
          <w:rFonts w:ascii="Arial" w:hAnsi="Arial" w:cs="Arial"/>
          <w:sz w:val="24"/>
          <w:szCs w:val="24"/>
        </w:rPr>
        <w:t xml:space="preserve"> </w:t>
      </w:r>
      <w:r>
        <w:rPr>
          <w:rFonts w:ascii="Arial" w:hAnsi="Arial" w:cs="Arial"/>
          <w:sz w:val="24"/>
          <w:szCs w:val="24"/>
        </w:rPr>
        <w:t>h</w:t>
      </w:r>
      <w:r w:rsidRPr="00561C8A">
        <w:rPr>
          <w:rFonts w:ascii="Arial" w:hAnsi="Arial" w:cs="Arial"/>
          <w:sz w:val="24"/>
          <w:szCs w:val="24"/>
        </w:rPr>
        <w:t>old the following British Occupational Hygiene Society (BOHS) qualifications (or equivalent awarding body)</w:t>
      </w:r>
      <w:r>
        <w:rPr>
          <w:rFonts w:ascii="Arial" w:hAnsi="Arial" w:cs="Arial"/>
          <w:sz w:val="24"/>
          <w:szCs w:val="24"/>
        </w:rPr>
        <w:t xml:space="preserve"> </w:t>
      </w:r>
      <w:r w:rsidRPr="00561C8A">
        <w:rPr>
          <w:rFonts w:ascii="Arial" w:hAnsi="Arial" w:cs="Arial"/>
          <w:sz w:val="24"/>
          <w:szCs w:val="24"/>
        </w:rPr>
        <w:t xml:space="preserve">applicable to the work they will be carrying out. Such as: </w:t>
      </w:r>
    </w:p>
    <w:p w14:paraId="211D460A" w14:textId="77777777" w:rsidR="006B04E1" w:rsidRPr="00561C8A" w:rsidRDefault="006B04E1" w:rsidP="00B3280F">
      <w:pPr>
        <w:rPr>
          <w:rFonts w:cs="Arial"/>
        </w:rPr>
      </w:pPr>
    </w:p>
    <w:p w14:paraId="7B14A527" w14:textId="77777777" w:rsidR="006B04E1" w:rsidRPr="00561C8A" w:rsidRDefault="006B04E1" w:rsidP="00B3280F">
      <w:pPr>
        <w:pStyle w:val="ListParagraph"/>
        <w:numPr>
          <w:ilvl w:val="0"/>
          <w:numId w:val="22"/>
        </w:numPr>
        <w:jc w:val="both"/>
        <w:rPr>
          <w:rFonts w:ascii="Arial" w:hAnsi="Arial" w:cs="Arial"/>
          <w:sz w:val="24"/>
          <w:szCs w:val="24"/>
        </w:rPr>
      </w:pPr>
      <w:r w:rsidRPr="00561C8A">
        <w:rPr>
          <w:rFonts w:ascii="Arial" w:hAnsi="Arial" w:cs="Arial"/>
          <w:sz w:val="24"/>
          <w:szCs w:val="24"/>
        </w:rPr>
        <w:t xml:space="preserve">P401 Identification of Asbestos in Bulk Samples </w:t>
      </w:r>
    </w:p>
    <w:p w14:paraId="6210B9DC" w14:textId="77777777" w:rsidR="006B04E1" w:rsidRPr="00561C8A" w:rsidRDefault="006B04E1" w:rsidP="00B3280F">
      <w:pPr>
        <w:pStyle w:val="ListParagraph"/>
        <w:numPr>
          <w:ilvl w:val="0"/>
          <w:numId w:val="22"/>
        </w:numPr>
        <w:jc w:val="both"/>
        <w:rPr>
          <w:rFonts w:ascii="Arial" w:hAnsi="Arial" w:cs="Arial"/>
          <w:sz w:val="24"/>
          <w:szCs w:val="24"/>
        </w:rPr>
      </w:pPr>
      <w:r w:rsidRPr="00561C8A">
        <w:rPr>
          <w:rFonts w:ascii="Arial" w:hAnsi="Arial" w:cs="Arial"/>
          <w:sz w:val="24"/>
          <w:szCs w:val="24"/>
        </w:rPr>
        <w:t xml:space="preserve">P402 Buildings Surveys and Bulk Sampling for Asbestos (including Risk Assessment and Risk Management Strategies) </w:t>
      </w:r>
    </w:p>
    <w:p w14:paraId="36B70DF4" w14:textId="77777777" w:rsidR="006B04E1" w:rsidRPr="00561C8A" w:rsidRDefault="006B04E1" w:rsidP="00B3280F">
      <w:pPr>
        <w:pStyle w:val="ListParagraph"/>
        <w:numPr>
          <w:ilvl w:val="0"/>
          <w:numId w:val="22"/>
        </w:numPr>
        <w:jc w:val="both"/>
        <w:rPr>
          <w:rFonts w:ascii="Arial" w:hAnsi="Arial" w:cs="Arial"/>
          <w:sz w:val="24"/>
          <w:szCs w:val="24"/>
        </w:rPr>
      </w:pPr>
      <w:r w:rsidRPr="00561C8A">
        <w:rPr>
          <w:rFonts w:ascii="Arial" w:hAnsi="Arial" w:cs="Arial"/>
          <w:sz w:val="24"/>
          <w:szCs w:val="24"/>
        </w:rPr>
        <w:t xml:space="preserve">P402R Refresher for Management Surveys, Building Surveys and Sampling for Asbestos </w:t>
      </w:r>
    </w:p>
    <w:p w14:paraId="279F2C19" w14:textId="77777777" w:rsidR="006B04E1" w:rsidRDefault="006B04E1" w:rsidP="00B3280F">
      <w:pPr>
        <w:pStyle w:val="ListParagraph"/>
        <w:numPr>
          <w:ilvl w:val="0"/>
          <w:numId w:val="22"/>
        </w:numPr>
        <w:jc w:val="both"/>
        <w:rPr>
          <w:rFonts w:ascii="Arial" w:hAnsi="Arial" w:cs="Arial"/>
          <w:sz w:val="24"/>
          <w:szCs w:val="24"/>
        </w:rPr>
      </w:pPr>
      <w:r w:rsidRPr="00140479">
        <w:rPr>
          <w:rFonts w:ascii="Arial" w:hAnsi="Arial" w:cs="Arial"/>
          <w:sz w:val="24"/>
          <w:szCs w:val="24"/>
        </w:rPr>
        <w:t>P403 Asbestos Fibre Counting (PCM)</w:t>
      </w:r>
    </w:p>
    <w:p w14:paraId="206B887C" w14:textId="77777777" w:rsidR="006B04E1" w:rsidRPr="00561C8A" w:rsidRDefault="006B04E1" w:rsidP="00B3280F">
      <w:pPr>
        <w:pStyle w:val="ListParagraph"/>
        <w:numPr>
          <w:ilvl w:val="0"/>
          <w:numId w:val="22"/>
        </w:numPr>
        <w:jc w:val="both"/>
        <w:rPr>
          <w:rFonts w:ascii="Arial" w:hAnsi="Arial" w:cs="Arial"/>
          <w:sz w:val="24"/>
          <w:szCs w:val="24"/>
        </w:rPr>
      </w:pPr>
      <w:r w:rsidRPr="00561C8A">
        <w:rPr>
          <w:rFonts w:ascii="Arial" w:hAnsi="Arial" w:cs="Arial"/>
          <w:sz w:val="24"/>
          <w:szCs w:val="24"/>
        </w:rPr>
        <w:t>P404 Air Sampling of Asbestos and MMMF and Requirements for a Certificate of Reoccupation Following Clearance of Asbestos</w:t>
      </w:r>
    </w:p>
    <w:p w14:paraId="585FC8E0" w14:textId="77777777" w:rsidR="006B04E1" w:rsidRPr="00561C8A" w:rsidRDefault="006B04E1" w:rsidP="00B3280F">
      <w:pPr>
        <w:pStyle w:val="ListParagraph"/>
        <w:numPr>
          <w:ilvl w:val="0"/>
          <w:numId w:val="22"/>
        </w:numPr>
        <w:jc w:val="both"/>
        <w:rPr>
          <w:rFonts w:ascii="Arial" w:hAnsi="Arial" w:cs="Arial"/>
          <w:sz w:val="24"/>
          <w:szCs w:val="24"/>
        </w:rPr>
      </w:pPr>
      <w:r w:rsidRPr="00561C8A">
        <w:rPr>
          <w:rFonts w:ascii="Arial" w:hAnsi="Arial" w:cs="Arial"/>
          <w:sz w:val="24"/>
          <w:szCs w:val="24"/>
        </w:rPr>
        <w:t xml:space="preserve">P405 Management of Asbestos in Buildings </w:t>
      </w:r>
    </w:p>
    <w:p w14:paraId="6DAA0C51" w14:textId="77777777" w:rsidR="006B04E1" w:rsidRPr="00561C8A" w:rsidRDefault="006B04E1" w:rsidP="00B3280F">
      <w:pPr>
        <w:pStyle w:val="ListParagraph"/>
        <w:numPr>
          <w:ilvl w:val="0"/>
          <w:numId w:val="22"/>
        </w:numPr>
        <w:jc w:val="both"/>
        <w:rPr>
          <w:rFonts w:ascii="Arial" w:hAnsi="Arial" w:cs="Arial"/>
          <w:sz w:val="24"/>
          <w:szCs w:val="24"/>
        </w:rPr>
      </w:pPr>
      <w:r w:rsidRPr="00561C8A">
        <w:rPr>
          <w:rFonts w:ascii="Arial" w:hAnsi="Arial" w:cs="Arial"/>
          <w:sz w:val="24"/>
          <w:szCs w:val="24"/>
        </w:rPr>
        <w:t>Certificate of Competency in Asbestos (</w:t>
      </w:r>
      <w:proofErr w:type="spellStart"/>
      <w:r w:rsidRPr="00561C8A">
        <w:rPr>
          <w:rFonts w:ascii="Arial" w:hAnsi="Arial" w:cs="Arial"/>
          <w:sz w:val="24"/>
          <w:szCs w:val="24"/>
        </w:rPr>
        <w:t>CoCa</w:t>
      </w:r>
      <w:proofErr w:type="spellEnd"/>
      <w:r w:rsidRPr="00561C8A">
        <w:rPr>
          <w:rFonts w:ascii="Arial" w:hAnsi="Arial" w:cs="Arial"/>
          <w:sz w:val="24"/>
          <w:szCs w:val="24"/>
        </w:rPr>
        <w:t xml:space="preserve">) -S301/W504 plus oral examination plus PLP </w:t>
      </w:r>
    </w:p>
    <w:p w14:paraId="2FA7828D" w14:textId="77777777" w:rsidR="006B04E1" w:rsidRPr="00561C8A" w:rsidRDefault="006B04E1" w:rsidP="00B3280F">
      <w:pPr>
        <w:pStyle w:val="ListParagraph"/>
        <w:numPr>
          <w:ilvl w:val="0"/>
          <w:numId w:val="22"/>
        </w:numPr>
        <w:jc w:val="both"/>
        <w:rPr>
          <w:rFonts w:ascii="Arial" w:hAnsi="Arial" w:cs="Arial"/>
          <w:sz w:val="24"/>
          <w:szCs w:val="24"/>
        </w:rPr>
      </w:pPr>
      <w:r w:rsidRPr="00561C8A">
        <w:rPr>
          <w:rFonts w:ascii="Arial" w:hAnsi="Arial" w:cs="Arial"/>
          <w:sz w:val="24"/>
          <w:szCs w:val="24"/>
        </w:rPr>
        <w:t>S301 Asbestos and other fibres (plus oral examination) (CCP Asbestos)</w:t>
      </w:r>
    </w:p>
    <w:p w14:paraId="27DFD527" w14:textId="77777777" w:rsidR="003636D2" w:rsidRDefault="006B04E1" w:rsidP="00B3280F">
      <w:pPr>
        <w:pStyle w:val="ListParagraph"/>
        <w:numPr>
          <w:ilvl w:val="0"/>
          <w:numId w:val="22"/>
        </w:numPr>
        <w:jc w:val="both"/>
        <w:rPr>
          <w:rFonts w:ascii="Arial" w:hAnsi="Arial" w:cs="Arial"/>
          <w:sz w:val="24"/>
          <w:szCs w:val="24"/>
        </w:rPr>
      </w:pPr>
      <w:r w:rsidRPr="00561C8A">
        <w:rPr>
          <w:rFonts w:ascii="Arial" w:hAnsi="Arial" w:cs="Arial"/>
          <w:sz w:val="24"/>
          <w:szCs w:val="24"/>
        </w:rPr>
        <w:t>The Royal Society for Public Health (RSPH) Level 3 Certificate in asbestos inspection procedures</w:t>
      </w:r>
    </w:p>
    <w:p w14:paraId="5C1F9473" w14:textId="256A2F65" w:rsidR="00960584" w:rsidRDefault="006B04E1" w:rsidP="00B3280F">
      <w:pPr>
        <w:pStyle w:val="ListParagraph"/>
        <w:numPr>
          <w:ilvl w:val="0"/>
          <w:numId w:val="22"/>
        </w:numPr>
        <w:jc w:val="both"/>
        <w:rPr>
          <w:rFonts w:ascii="Arial" w:hAnsi="Arial" w:cs="Arial"/>
          <w:sz w:val="24"/>
          <w:szCs w:val="24"/>
        </w:rPr>
      </w:pPr>
      <w:r w:rsidRPr="003636D2">
        <w:rPr>
          <w:rFonts w:ascii="Arial" w:hAnsi="Arial" w:cs="Arial"/>
          <w:sz w:val="24"/>
          <w:szCs w:val="24"/>
        </w:rPr>
        <w:t>Have at least 6 months full-time, relevant, practical field experience on asbestos surveys under the supervision of experienced and suitably qualified personnel</w:t>
      </w:r>
    </w:p>
    <w:p w14:paraId="75A90E07" w14:textId="77777777" w:rsidR="00985C47" w:rsidRDefault="00985C47" w:rsidP="00B3280F">
      <w:pPr>
        <w:pStyle w:val="ListParagraph"/>
        <w:ind w:left="1800"/>
        <w:jc w:val="both"/>
        <w:rPr>
          <w:rFonts w:ascii="Arial" w:hAnsi="Arial" w:cs="Arial"/>
          <w:sz w:val="24"/>
          <w:szCs w:val="24"/>
        </w:rPr>
      </w:pPr>
    </w:p>
    <w:p w14:paraId="4F5E0534" w14:textId="47D913EC" w:rsidR="00985C47" w:rsidRPr="00EA288C" w:rsidRDefault="00985C47" w:rsidP="00B3280F">
      <w:pPr>
        <w:pStyle w:val="ListParagraph"/>
        <w:numPr>
          <w:ilvl w:val="2"/>
          <w:numId w:val="26"/>
        </w:numPr>
        <w:jc w:val="both"/>
        <w:rPr>
          <w:rFonts w:ascii="Arial" w:hAnsi="Arial" w:cs="Arial"/>
          <w:sz w:val="24"/>
          <w:szCs w:val="24"/>
        </w:rPr>
      </w:pPr>
      <w:r w:rsidRPr="00EA288C">
        <w:rPr>
          <w:rFonts w:ascii="Arial" w:hAnsi="Arial" w:cs="Arial"/>
          <w:sz w:val="24"/>
          <w:szCs w:val="24"/>
        </w:rPr>
        <w:t xml:space="preserve">Providers </w:t>
      </w:r>
      <w:r>
        <w:rPr>
          <w:rFonts w:ascii="Arial" w:hAnsi="Arial" w:cs="Arial"/>
          <w:sz w:val="24"/>
          <w:szCs w:val="24"/>
        </w:rPr>
        <w:t xml:space="preserve">must </w:t>
      </w:r>
      <w:r w:rsidRPr="00EA288C">
        <w:rPr>
          <w:rFonts w:ascii="Arial" w:hAnsi="Arial" w:cs="Arial"/>
          <w:sz w:val="24"/>
          <w:szCs w:val="24"/>
        </w:rPr>
        <w:t xml:space="preserve">hold membership of the following: </w:t>
      </w:r>
    </w:p>
    <w:p w14:paraId="64FA858A" w14:textId="77777777" w:rsidR="00985C47" w:rsidRPr="00EA288C" w:rsidRDefault="00985C47" w:rsidP="00B3280F">
      <w:pPr>
        <w:pStyle w:val="ListParagraph"/>
        <w:ind w:left="851"/>
        <w:jc w:val="both"/>
        <w:rPr>
          <w:rFonts w:ascii="Arial" w:hAnsi="Arial" w:cs="Arial"/>
          <w:sz w:val="24"/>
          <w:szCs w:val="24"/>
        </w:rPr>
      </w:pPr>
      <w:r w:rsidRPr="00EA288C">
        <w:rPr>
          <w:rFonts w:ascii="Arial" w:hAnsi="Arial" w:cs="Arial"/>
          <w:sz w:val="24"/>
          <w:szCs w:val="24"/>
        </w:rPr>
        <w:t xml:space="preserve"> </w:t>
      </w:r>
    </w:p>
    <w:p w14:paraId="7B60EBDE" w14:textId="77777777" w:rsidR="00775557" w:rsidRDefault="00985C47" w:rsidP="00B3280F">
      <w:pPr>
        <w:pStyle w:val="ListParagraph"/>
        <w:numPr>
          <w:ilvl w:val="0"/>
          <w:numId w:val="22"/>
        </w:numPr>
        <w:jc w:val="both"/>
        <w:rPr>
          <w:rFonts w:ascii="Arial" w:hAnsi="Arial" w:cs="Arial"/>
          <w:sz w:val="24"/>
          <w:szCs w:val="24"/>
        </w:rPr>
      </w:pPr>
      <w:r w:rsidRPr="00EA288C">
        <w:rPr>
          <w:rFonts w:ascii="Arial" w:hAnsi="Arial" w:cs="Arial"/>
          <w:sz w:val="24"/>
          <w:szCs w:val="24"/>
        </w:rPr>
        <w:t>Asbestos Testing and Consultancy Association (ATAC)</w:t>
      </w:r>
    </w:p>
    <w:p w14:paraId="79E1DD51" w14:textId="35989636" w:rsidR="00985C47" w:rsidRPr="00EA288C" w:rsidRDefault="005D2E66" w:rsidP="00B3280F">
      <w:pPr>
        <w:pStyle w:val="ListParagraph"/>
        <w:numPr>
          <w:ilvl w:val="0"/>
          <w:numId w:val="22"/>
        </w:numPr>
        <w:jc w:val="both"/>
        <w:rPr>
          <w:rFonts w:ascii="Arial" w:hAnsi="Arial" w:cs="Arial"/>
          <w:sz w:val="24"/>
          <w:szCs w:val="24"/>
        </w:rPr>
      </w:pPr>
      <w:r>
        <w:rPr>
          <w:rFonts w:ascii="Arial" w:hAnsi="Arial" w:cs="Arial"/>
          <w:sz w:val="24"/>
          <w:szCs w:val="24"/>
        </w:rPr>
        <w:t>UKATA</w:t>
      </w:r>
    </w:p>
    <w:p w14:paraId="3E837BC5" w14:textId="77777777" w:rsidR="001B2F28" w:rsidRDefault="001B2F28" w:rsidP="001B2F28">
      <w:pPr>
        <w:pStyle w:val="ListParagraph"/>
        <w:ind w:left="1800"/>
        <w:jc w:val="both"/>
        <w:rPr>
          <w:rFonts w:ascii="Arial" w:hAnsi="Arial" w:cs="Arial"/>
          <w:sz w:val="24"/>
          <w:szCs w:val="24"/>
        </w:rPr>
      </w:pPr>
    </w:p>
    <w:p w14:paraId="6AE33971" w14:textId="552FFF45" w:rsidR="001B2F28" w:rsidRPr="008F22D2" w:rsidRDefault="001B2F28" w:rsidP="001B2F28">
      <w:pPr>
        <w:pStyle w:val="ListParagraph"/>
        <w:numPr>
          <w:ilvl w:val="2"/>
          <w:numId w:val="26"/>
        </w:numPr>
        <w:jc w:val="both"/>
        <w:rPr>
          <w:rFonts w:ascii="Arial" w:hAnsi="Arial" w:cs="Arial"/>
          <w:sz w:val="24"/>
          <w:szCs w:val="24"/>
        </w:rPr>
      </w:pPr>
      <w:r w:rsidRPr="008F22D2">
        <w:rPr>
          <w:rFonts w:ascii="Arial" w:hAnsi="Arial" w:cs="Arial"/>
          <w:sz w:val="24"/>
          <w:szCs w:val="24"/>
        </w:rPr>
        <w:t xml:space="preserve">Providers shall carry out their services in accordance with, but not limited to, the following: </w:t>
      </w:r>
    </w:p>
    <w:p w14:paraId="2A1F8E9A" w14:textId="77777777" w:rsidR="001B2F28" w:rsidRPr="00F450C0" w:rsidRDefault="001B2F28" w:rsidP="001B2F28">
      <w:pPr>
        <w:pStyle w:val="ListParagraph"/>
        <w:numPr>
          <w:ilvl w:val="0"/>
          <w:numId w:val="22"/>
        </w:numPr>
        <w:jc w:val="both"/>
        <w:rPr>
          <w:rFonts w:ascii="Arial" w:hAnsi="Arial" w:cs="Arial"/>
          <w:sz w:val="24"/>
          <w:szCs w:val="24"/>
        </w:rPr>
      </w:pPr>
      <w:r w:rsidRPr="00F450C0">
        <w:rPr>
          <w:rFonts w:ascii="Arial" w:hAnsi="Arial" w:cs="Arial"/>
          <w:sz w:val="24"/>
          <w:szCs w:val="24"/>
        </w:rPr>
        <w:t xml:space="preserve">Control of Asbestos Regulations 2012 (CAR2012) </w:t>
      </w:r>
    </w:p>
    <w:p w14:paraId="17AE68D0" w14:textId="77777777" w:rsidR="001B2F28" w:rsidRPr="00F450C0" w:rsidRDefault="001B2F28" w:rsidP="001B2F28">
      <w:pPr>
        <w:pStyle w:val="ListParagraph"/>
        <w:numPr>
          <w:ilvl w:val="0"/>
          <w:numId w:val="22"/>
        </w:numPr>
        <w:jc w:val="both"/>
        <w:rPr>
          <w:rFonts w:ascii="Arial" w:hAnsi="Arial" w:cs="Arial"/>
          <w:sz w:val="24"/>
          <w:szCs w:val="24"/>
        </w:rPr>
      </w:pPr>
      <w:r w:rsidRPr="00F450C0">
        <w:rPr>
          <w:rFonts w:ascii="Arial" w:hAnsi="Arial" w:cs="Arial"/>
          <w:sz w:val="24"/>
          <w:szCs w:val="24"/>
        </w:rPr>
        <w:t xml:space="preserve">Asbestos: The Survey Guide – HSG264 </w:t>
      </w:r>
    </w:p>
    <w:p w14:paraId="18F7B640" w14:textId="77777777" w:rsidR="001B2F28" w:rsidRPr="00F450C0" w:rsidRDefault="001B2F28" w:rsidP="001B2F28">
      <w:pPr>
        <w:pStyle w:val="ListParagraph"/>
        <w:numPr>
          <w:ilvl w:val="0"/>
          <w:numId w:val="22"/>
        </w:numPr>
        <w:jc w:val="both"/>
        <w:rPr>
          <w:rFonts w:ascii="Arial" w:hAnsi="Arial" w:cs="Arial"/>
          <w:sz w:val="24"/>
          <w:szCs w:val="24"/>
        </w:rPr>
      </w:pPr>
      <w:r w:rsidRPr="00F450C0">
        <w:rPr>
          <w:rFonts w:ascii="Arial" w:hAnsi="Arial" w:cs="Arial"/>
          <w:sz w:val="24"/>
          <w:szCs w:val="24"/>
        </w:rPr>
        <w:t xml:space="preserve">Asbestos: The licenced contractors guide – HSG247 </w:t>
      </w:r>
    </w:p>
    <w:p w14:paraId="7B87EF67" w14:textId="26720AD6" w:rsidR="001B2F28" w:rsidRDefault="001B2F28" w:rsidP="001B2F28">
      <w:pPr>
        <w:pStyle w:val="ListParagraph"/>
        <w:numPr>
          <w:ilvl w:val="0"/>
          <w:numId w:val="22"/>
        </w:numPr>
        <w:jc w:val="both"/>
        <w:rPr>
          <w:rFonts w:ascii="Arial" w:hAnsi="Arial" w:cs="Arial"/>
          <w:sz w:val="24"/>
          <w:szCs w:val="24"/>
        </w:rPr>
      </w:pPr>
      <w:r w:rsidRPr="00F450C0">
        <w:rPr>
          <w:rFonts w:ascii="Arial" w:hAnsi="Arial" w:cs="Arial"/>
          <w:sz w:val="24"/>
          <w:szCs w:val="24"/>
        </w:rPr>
        <w:lastRenderedPageBreak/>
        <w:t xml:space="preserve">Asbestos: The analysts guide for sampling, analysis and clearance procedures – HSG248 </w:t>
      </w:r>
    </w:p>
    <w:p w14:paraId="2A94E0E7" w14:textId="77777777" w:rsidR="00831659" w:rsidRPr="00D93213" w:rsidRDefault="00831659" w:rsidP="00831659">
      <w:pPr>
        <w:pStyle w:val="ListParagraph"/>
        <w:numPr>
          <w:ilvl w:val="2"/>
          <w:numId w:val="26"/>
        </w:numPr>
        <w:jc w:val="both"/>
        <w:rPr>
          <w:rFonts w:ascii="Arial" w:hAnsi="Arial" w:cs="Arial"/>
          <w:sz w:val="24"/>
          <w:szCs w:val="24"/>
        </w:rPr>
      </w:pPr>
      <w:r w:rsidRPr="00D93213">
        <w:rPr>
          <w:rFonts w:ascii="Arial" w:hAnsi="Arial" w:cs="Arial"/>
          <w:sz w:val="24"/>
          <w:szCs w:val="24"/>
        </w:rPr>
        <w:t xml:space="preserve">Providers must provide Magenta Living with an up to date list of employees who are qualified along with copies of their qualifications if requested. </w:t>
      </w:r>
    </w:p>
    <w:p w14:paraId="7983911C" w14:textId="77777777" w:rsidR="001B2F28" w:rsidRPr="007301FE" w:rsidRDefault="001B2F28" w:rsidP="007301FE">
      <w:pPr>
        <w:rPr>
          <w:rFonts w:cs="Arial"/>
        </w:rPr>
      </w:pPr>
    </w:p>
    <w:p w14:paraId="1CCDC4C1" w14:textId="54A15757" w:rsidR="00154425" w:rsidRDefault="00EC69B7" w:rsidP="00B3280F">
      <w:pPr>
        <w:pStyle w:val="ListParagraph"/>
        <w:numPr>
          <w:ilvl w:val="1"/>
          <w:numId w:val="26"/>
        </w:numPr>
        <w:jc w:val="both"/>
        <w:rPr>
          <w:rFonts w:ascii="Arial" w:hAnsi="Arial" w:cs="Arial"/>
          <w:b/>
          <w:bCs/>
          <w:sz w:val="24"/>
          <w:szCs w:val="24"/>
        </w:rPr>
      </w:pPr>
      <w:r>
        <w:rPr>
          <w:rFonts w:ascii="Arial" w:hAnsi="Arial" w:cs="Arial"/>
          <w:b/>
          <w:bCs/>
          <w:sz w:val="24"/>
          <w:szCs w:val="24"/>
        </w:rPr>
        <w:t xml:space="preserve">Accreditation </w:t>
      </w:r>
    </w:p>
    <w:p w14:paraId="1D01EDD1" w14:textId="77777777" w:rsidR="00154425" w:rsidRPr="00394DD4" w:rsidRDefault="00154425" w:rsidP="00B3280F">
      <w:pPr>
        <w:pStyle w:val="ListParagraph"/>
        <w:ind w:left="792"/>
        <w:jc w:val="both"/>
        <w:rPr>
          <w:rFonts w:ascii="Arial" w:hAnsi="Arial" w:cs="Arial"/>
          <w:b/>
          <w:bCs/>
          <w:sz w:val="24"/>
          <w:szCs w:val="24"/>
        </w:rPr>
      </w:pPr>
    </w:p>
    <w:p w14:paraId="4B526840" w14:textId="52E4632F" w:rsidR="00154425" w:rsidRPr="00584D09" w:rsidRDefault="00154425" w:rsidP="00B3280F">
      <w:pPr>
        <w:pStyle w:val="ListParagraph"/>
        <w:numPr>
          <w:ilvl w:val="2"/>
          <w:numId w:val="26"/>
        </w:numPr>
        <w:jc w:val="both"/>
        <w:rPr>
          <w:rFonts w:cs="Arial"/>
        </w:rPr>
      </w:pPr>
      <w:r w:rsidRPr="00154425">
        <w:rPr>
          <w:rFonts w:ascii="Arial" w:hAnsi="Arial" w:cs="Arial"/>
          <w:sz w:val="24"/>
          <w:szCs w:val="24"/>
        </w:rPr>
        <w:t>Providers must be accredited by the United Kingdom Accreditation Service (UKAS).  The laboratory facilities used by Providers, or their approved nominated sub-contractor, must hold ISO 17025 (Asbestos Testing</w:t>
      </w:r>
      <w:r>
        <w:rPr>
          <w:rFonts w:ascii="Arial" w:hAnsi="Arial" w:cs="Arial"/>
          <w:sz w:val="24"/>
          <w:szCs w:val="24"/>
        </w:rPr>
        <w:t xml:space="preserve"> accreditation</w:t>
      </w:r>
      <w:r w:rsidRPr="00154425">
        <w:rPr>
          <w:rFonts w:ascii="Arial" w:hAnsi="Arial" w:cs="Arial"/>
          <w:sz w:val="24"/>
          <w:szCs w:val="24"/>
        </w:rPr>
        <w:t>)</w:t>
      </w:r>
      <w:r>
        <w:rPr>
          <w:rFonts w:ascii="Arial" w:hAnsi="Arial" w:cs="Arial"/>
          <w:sz w:val="24"/>
          <w:szCs w:val="24"/>
        </w:rPr>
        <w:t xml:space="preserve"> </w:t>
      </w:r>
      <w:r w:rsidRPr="00154425">
        <w:rPr>
          <w:rFonts w:ascii="Arial" w:hAnsi="Arial" w:cs="Arial"/>
          <w:sz w:val="24"/>
          <w:szCs w:val="24"/>
        </w:rPr>
        <w:t>bulk sampling and laboratory bulk analysis</w:t>
      </w:r>
      <w:r>
        <w:rPr>
          <w:rFonts w:ascii="Arial" w:hAnsi="Arial" w:cs="Arial"/>
          <w:sz w:val="24"/>
          <w:szCs w:val="24"/>
        </w:rPr>
        <w:t xml:space="preserve"> and ISO 17020 (Asbestos Surveying Accreditation)</w:t>
      </w:r>
      <w:r w:rsidRPr="00154425">
        <w:rPr>
          <w:rFonts w:ascii="Arial" w:hAnsi="Arial" w:cs="Arial"/>
          <w:sz w:val="24"/>
          <w:szCs w:val="24"/>
        </w:rPr>
        <w:t>.</w:t>
      </w:r>
      <w:r w:rsidR="00E328EA">
        <w:rPr>
          <w:rFonts w:ascii="Arial" w:hAnsi="Arial" w:cs="Arial"/>
          <w:sz w:val="24"/>
          <w:szCs w:val="24"/>
        </w:rPr>
        <w:t xml:space="preserve"> </w:t>
      </w:r>
      <w:r w:rsidRPr="00154425">
        <w:rPr>
          <w:rFonts w:ascii="Arial" w:hAnsi="Arial" w:cs="Arial"/>
          <w:sz w:val="24"/>
          <w:szCs w:val="24"/>
        </w:rPr>
        <w:t>Current accreditation evidence and documentation must be produced immediately on request of Magenta Living, at any time during the Framework Agreement term</w:t>
      </w:r>
      <w:r w:rsidRPr="00154425">
        <w:rPr>
          <w:rFonts w:cs="Arial"/>
        </w:rPr>
        <w:t>.</w:t>
      </w:r>
    </w:p>
    <w:p w14:paraId="1E726CE9" w14:textId="77777777" w:rsidR="001339C8" w:rsidRPr="00D93213" w:rsidRDefault="001339C8" w:rsidP="00B3280F">
      <w:pPr>
        <w:rPr>
          <w:rFonts w:cs="Arial"/>
        </w:rPr>
      </w:pPr>
    </w:p>
    <w:p w14:paraId="6251362C" w14:textId="65962324" w:rsidR="00960584" w:rsidRPr="00D93213" w:rsidRDefault="001339C8" w:rsidP="00B3280F">
      <w:pPr>
        <w:pStyle w:val="ListParagraph"/>
        <w:numPr>
          <w:ilvl w:val="1"/>
          <w:numId w:val="26"/>
        </w:numPr>
        <w:jc w:val="both"/>
        <w:rPr>
          <w:rFonts w:ascii="Arial" w:hAnsi="Arial" w:cs="Arial"/>
          <w:b/>
          <w:sz w:val="24"/>
          <w:szCs w:val="24"/>
        </w:rPr>
      </w:pPr>
      <w:r w:rsidRPr="00D93213">
        <w:rPr>
          <w:rFonts w:ascii="Arial" w:hAnsi="Arial" w:cs="Arial"/>
          <w:b/>
          <w:sz w:val="24"/>
          <w:szCs w:val="24"/>
        </w:rPr>
        <w:t xml:space="preserve">Staff Resources </w:t>
      </w:r>
    </w:p>
    <w:p w14:paraId="4BCF09EC" w14:textId="77777777" w:rsidR="00176756" w:rsidRPr="00140479" w:rsidRDefault="00176756" w:rsidP="00B3280F">
      <w:pPr>
        <w:pStyle w:val="ListParagraph"/>
        <w:ind w:left="792"/>
        <w:jc w:val="both"/>
        <w:rPr>
          <w:rFonts w:ascii="Arial" w:hAnsi="Arial" w:cs="Arial"/>
          <w:b/>
          <w:sz w:val="24"/>
          <w:szCs w:val="24"/>
        </w:rPr>
      </w:pPr>
    </w:p>
    <w:p w14:paraId="45670328" w14:textId="479E3FF2" w:rsidR="00D93213" w:rsidRDefault="00176756" w:rsidP="00575B8E">
      <w:pPr>
        <w:pStyle w:val="ListParagraph"/>
        <w:numPr>
          <w:ilvl w:val="2"/>
          <w:numId w:val="26"/>
        </w:numPr>
        <w:jc w:val="both"/>
        <w:rPr>
          <w:rFonts w:ascii="Arial" w:hAnsi="Arial" w:cs="Arial"/>
          <w:sz w:val="24"/>
          <w:szCs w:val="24"/>
        </w:rPr>
      </w:pPr>
      <w:r w:rsidRPr="00140479">
        <w:rPr>
          <w:rFonts w:ascii="Arial" w:hAnsi="Arial" w:cs="Arial"/>
          <w:sz w:val="24"/>
          <w:szCs w:val="24"/>
        </w:rPr>
        <w:t>Providers</w:t>
      </w:r>
      <w:r w:rsidR="00960584" w:rsidRPr="00140479">
        <w:rPr>
          <w:rFonts w:ascii="Arial" w:hAnsi="Arial" w:cs="Arial"/>
          <w:sz w:val="24"/>
          <w:szCs w:val="24"/>
        </w:rPr>
        <w:t xml:space="preserve"> must as a minimum provide adequate staff resources to ensure that contract/project management, technical advice and administrative support is available to meet the requirements of the Framework </w:t>
      </w:r>
      <w:r w:rsidRPr="00140479">
        <w:rPr>
          <w:rFonts w:ascii="Arial" w:hAnsi="Arial" w:cs="Arial"/>
          <w:sz w:val="24"/>
          <w:szCs w:val="24"/>
        </w:rPr>
        <w:t>Agreement.</w:t>
      </w:r>
      <w:r w:rsidR="00960584" w:rsidRPr="00140479">
        <w:rPr>
          <w:rFonts w:ascii="Arial" w:hAnsi="Arial" w:cs="Arial"/>
          <w:sz w:val="24"/>
          <w:szCs w:val="24"/>
        </w:rPr>
        <w:t xml:space="preserve"> </w:t>
      </w:r>
    </w:p>
    <w:p w14:paraId="1D080015" w14:textId="77777777" w:rsidR="00584D09" w:rsidRDefault="00584D09" w:rsidP="00584D09">
      <w:pPr>
        <w:pStyle w:val="ListParagraph"/>
        <w:ind w:left="1077"/>
        <w:jc w:val="both"/>
        <w:rPr>
          <w:rFonts w:ascii="Arial" w:hAnsi="Arial" w:cs="Arial"/>
          <w:sz w:val="24"/>
          <w:szCs w:val="24"/>
        </w:rPr>
      </w:pPr>
    </w:p>
    <w:p w14:paraId="1E1F3D44" w14:textId="77777777" w:rsidR="00584D09" w:rsidRPr="00D56BA8" w:rsidRDefault="00584D09" w:rsidP="00584D09">
      <w:pPr>
        <w:pStyle w:val="ListParagraph"/>
        <w:numPr>
          <w:ilvl w:val="1"/>
          <w:numId w:val="26"/>
        </w:numPr>
        <w:jc w:val="both"/>
        <w:rPr>
          <w:rFonts w:ascii="Arial" w:hAnsi="Arial" w:cs="Arial"/>
          <w:b/>
          <w:sz w:val="24"/>
          <w:szCs w:val="24"/>
        </w:rPr>
      </w:pPr>
      <w:r w:rsidRPr="00D56BA8">
        <w:rPr>
          <w:rFonts w:ascii="Arial" w:hAnsi="Arial" w:cs="Arial"/>
          <w:b/>
          <w:sz w:val="24"/>
          <w:szCs w:val="24"/>
        </w:rPr>
        <w:t>Subcontractor Arrangements</w:t>
      </w:r>
    </w:p>
    <w:p w14:paraId="2F7E2C0D" w14:textId="77777777" w:rsidR="00584D09" w:rsidRPr="00D56BA8" w:rsidRDefault="00584D09" w:rsidP="00584D09">
      <w:pPr>
        <w:pStyle w:val="ListParagraph"/>
        <w:ind w:left="792"/>
        <w:jc w:val="both"/>
        <w:rPr>
          <w:rFonts w:ascii="Arial" w:hAnsi="Arial" w:cs="Arial"/>
          <w:b/>
          <w:sz w:val="24"/>
          <w:szCs w:val="24"/>
        </w:rPr>
      </w:pPr>
    </w:p>
    <w:p w14:paraId="166CBA1A" w14:textId="4B576270" w:rsidR="00584D09" w:rsidRPr="00D56BA8" w:rsidRDefault="00584D09" w:rsidP="00584D09">
      <w:pPr>
        <w:pStyle w:val="ListParagraph"/>
        <w:numPr>
          <w:ilvl w:val="2"/>
          <w:numId w:val="26"/>
        </w:numPr>
        <w:jc w:val="both"/>
        <w:rPr>
          <w:rFonts w:ascii="Arial" w:hAnsi="Arial" w:cs="Arial"/>
          <w:sz w:val="24"/>
          <w:szCs w:val="24"/>
        </w:rPr>
      </w:pPr>
      <w:r w:rsidRPr="00D56BA8">
        <w:rPr>
          <w:rFonts w:ascii="Arial" w:hAnsi="Arial" w:cs="Arial"/>
          <w:sz w:val="24"/>
          <w:szCs w:val="24"/>
        </w:rPr>
        <w:t>In additional to the requirements specified at clause 10 of Document 7 – Framework Agreement, any additions or amendments to the list of subcontractors must be agreed with Magenta Living prior to any instruction from this Framework to ensure that the Framework Specification and original tender criteria are met. The following information will be required prior to instruction by Magenta Living</w:t>
      </w:r>
    </w:p>
    <w:p w14:paraId="642C46F1" w14:textId="77777777" w:rsidR="00584D09" w:rsidRPr="00D56BA8" w:rsidRDefault="00584D09" w:rsidP="00584D09">
      <w:pPr>
        <w:pStyle w:val="ListParagraph"/>
        <w:numPr>
          <w:ilvl w:val="0"/>
          <w:numId w:val="22"/>
        </w:numPr>
        <w:jc w:val="both"/>
        <w:rPr>
          <w:rFonts w:ascii="Arial" w:hAnsi="Arial" w:cs="Arial"/>
          <w:sz w:val="24"/>
          <w:szCs w:val="24"/>
        </w:rPr>
      </w:pPr>
      <w:r w:rsidRPr="00D56BA8">
        <w:rPr>
          <w:rFonts w:ascii="Arial" w:hAnsi="Arial" w:cs="Arial"/>
          <w:sz w:val="24"/>
          <w:szCs w:val="24"/>
        </w:rPr>
        <w:t xml:space="preserve">Type of work proposed for the sub-contractor, partnership, and/or consortia arrangement to undertake. </w:t>
      </w:r>
    </w:p>
    <w:p w14:paraId="11AA810B" w14:textId="77777777" w:rsidR="00584D09" w:rsidRPr="00D56BA8" w:rsidRDefault="00584D09" w:rsidP="00584D09">
      <w:pPr>
        <w:pStyle w:val="ListParagraph"/>
        <w:numPr>
          <w:ilvl w:val="0"/>
          <w:numId w:val="22"/>
        </w:numPr>
        <w:jc w:val="both"/>
        <w:rPr>
          <w:rFonts w:ascii="Arial" w:hAnsi="Arial" w:cs="Arial"/>
          <w:sz w:val="24"/>
          <w:szCs w:val="24"/>
        </w:rPr>
      </w:pPr>
      <w:r w:rsidRPr="00D56BA8">
        <w:rPr>
          <w:rFonts w:ascii="Arial" w:hAnsi="Arial" w:cs="Arial"/>
          <w:sz w:val="24"/>
          <w:szCs w:val="24"/>
        </w:rPr>
        <w:t xml:space="preserve">Relevant accreditations held by the sub-contractor, partnership, and/or consortia arrangement for the type of work to be carried out. </w:t>
      </w:r>
    </w:p>
    <w:p w14:paraId="55252F47" w14:textId="77777777" w:rsidR="00584D09" w:rsidRPr="00D56BA8" w:rsidRDefault="00584D09" w:rsidP="00584D09">
      <w:pPr>
        <w:pStyle w:val="ListParagraph"/>
        <w:numPr>
          <w:ilvl w:val="0"/>
          <w:numId w:val="22"/>
        </w:numPr>
        <w:jc w:val="both"/>
        <w:rPr>
          <w:rFonts w:ascii="Arial" w:hAnsi="Arial" w:cs="Arial"/>
          <w:sz w:val="24"/>
          <w:szCs w:val="24"/>
        </w:rPr>
      </w:pPr>
      <w:r w:rsidRPr="00D56BA8">
        <w:rPr>
          <w:rFonts w:ascii="Arial" w:hAnsi="Arial" w:cs="Arial"/>
          <w:sz w:val="24"/>
          <w:szCs w:val="24"/>
        </w:rPr>
        <w:lastRenderedPageBreak/>
        <w:t xml:space="preserve">List of operatives and their relevant qualifications, training and experience, DBS information etc. for the type of work to be carried out. </w:t>
      </w:r>
    </w:p>
    <w:p w14:paraId="0E939E0C" w14:textId="77777777" w:rsidR="00584D09" w:rsidRPr="00D56BA8" w:rsidRDefault="00584D09" w:rsidP="00584D09">
      <w:pPr>
        <w:pStyle w:val="ListParagraph"/>
        <w:ind w:left="1800"/>
        <w:jc w:val="both"/>
        <w:rPr>
          <w:rFonts w:ascii="Arial" w:hAnsi="Arial" w:cs="Arial"/>
          <w:sz w:val="24"/>
          <w:szCs w:val="24"/>
        </w:rPr>
      </w:pPr>
    </w:p>
    <w:p w14:paraId="5022F160" w14:textId="77777777" w:rsidR="00584D09" w:rsidRPr="00D56BA8" w:rsidRDefault="00584D09" w:rsidP="00584D09">
      <w:pPr>
        <w:pStyle w:val="ListParagraph"/>
        <w:numPr>
          <w:ilvl w:val="2"/>
          <w:numId w:val="26"/>
        </w:numPr>
        <w:jc w:val="both"/>
        <w:rPr>
          <w:rFonts w:ascii="Arial" w:hAnsi="Arial" w:cs="Arial"/>
          <w:sz w:val="24"/>
          <w:szCs w:val="24"/>
        </w:rPr>
      </w:pPr>
      <w:r w:rsidRPr="00D56BA8">
        <w:rPr>
          <w:rFonts w:ascii="Arial" w:hAnsi="Arial" w:cs="Arial"/>
          <w:sz w:val="24"/>
          <w:szCs w:val="24"/>
        </w:rPr>
        <w:t xml:space="preserve">Providers will take on all responsibility for the sub-contractor and the work they carry out and should ensure they have vetted any sub-contractors prior to instruction or contract commencement with Magenta Living. Vetting should include, but not be limited to, the following checks: </w:t>
      </w:r>
    </w:p>
    <w:p w14:paraId="6792C07F" w14:textId="77777777" w:rsidR="00584D09" w:rsidRPr="00D56BA8" w:rsidRDefault="00584D09" w:rsidP="00584D09">
      <w:pPr>
        <w:pStyle w:val="ListParagraph"/>
        <w:numPr>
          <w:ilvl w:val="0"/>
          <w:numId w:val="22"/>
        </w:numPr>
        <w:jc w:val="both"/>
        <w:rPr>
          <w:rFonts w:ascii="Arial" w:hAnsi="Arial" w:cs="Arial"/>
          <w:sz w:val="24"/>
          <w:szCs w:val="24"/>
        </w:rPr>
      </w:pPr>
      <w:r w:rsidRPr="00D56BA8">
        <w:rPr>
          <w:rFonts w:ascii="Arial" w:hAnsi="Arial" w:cs="Arial"/>
          <w:sz w:val="24"/>
          <w:szCs w:val="24"/>
        </w:rPr>
        <w:t xml:space="preserve">Any necessary licences and certification.  </w:t>
      </w:r>
    </w:p>
    <w:p w14:paraId="03EFB310" w14:textId="77777777" w:rsidR="00584D09" w:rsidRPr="00D56BA8" w:rsidRDefault="00584D09" w:rsidP="00584D09">
      <w:pPr>
        <w:pStyle w:val="ListParagraph"/>
        <w:numPr>
          <w:ilvl w:val="0"/>
          <w:numId w:val="22"/>
        </w:numPr>
        <w:jc w:val="both"/>
        <w:rPr>
          <w:rFonts w:ascii="Arial" w:hAnsi="Arial" w:cs="Arial"/>
          <w:sz w:val="24"/>
          <w:szCs w:val="24"/>
        </w:rPr>
      </w:pPr>
      <w:r w:rsidRPr="00D56BA8">
        <w:rPr>
          <w:rFonts w:ascii="Arial" w:hAnsi="Arial" w:cs="Arial"/>
          <w:sz w:val="24"/>
          <w:szCs w:val="24"/>
        </w:rPr>
        <w:t xml:space="preserve">All required membership of trade bodies, accreditation, training and qualifications. </w:t>
      </w:r>
    </w:p>
    <w:p w14:paraId="1DB52802" w14:textId="77777777" w:rsidR="00584D09" w:rsidRPr="00D56BA8" w:rsidRDefault="00584D09" w:rsidP="00584D09">
      <w:pPr>
        <w:pStyle w:val="ListParagraph"/>
        <w:numPr>
          <w:ilvl w:val="0"/>
          <w:numId w:val="22"/>
        </w:numPr>
        <w:jc w:val="both"/>
        <w:rPr>
          <w:rFonts w:ascii="Arial" w:hAnsi="Arial" w:cs="Arial"/>
          <w:sz w:val="24"/>
          <w:szCs w:val="24"/>
        </w:rPr>
      </w:pPr>
      <w:r w:rsidRPr="00D56BA8">
        <w:rPr>
          <w:rFonts w:ascii="Arial" w:hAnsi="Arial" w:cs="Arial"/>
          <w:sz w:val="24"/>
          <w:szCs w:val="24"/>
        </w:rPr>
        <w:t xml:space="preserve">All necessary Disclosure and Barring Service checks of sub-contractor employees and operatives. </w:t>
      </w:r>
    </w:p>
    <w:p w14:paraId="49CC9B3C" w14:textId="77777777" w:rsidR="00584D09" w:rsidRPr="00D56BA8" w:rsidRDefault="00584D09" w:rsidP="00584D09">
      <w:pPr>
        <w:pStyle w:val="ListParagraph"/>
        <w:ind w:left="1800"/>
        <w:jc w:val="both"/>
        <w:rPr>
          <w:rFonts w:ascii="Arial" w:hAnsi="Arial" w:cs="Arial"/>
          <w:sz w:val="24"/>
          <w:szCs w:val="24"/>
        </w:rPr>
      </w:pPr>
    </w:p>
    <w:p w14:paraId="496C23B7" w14:textId="77777777" w:rsidR="00584D09" w:rsidRPr="00D56BA8" w:rsidRDefault="00584D09" w:rsidP="00584D09">
      <w:pPr>
        <w:pStyle w:val="ListParagraph"/>
        <w:numPr>
          <w:ilvl w:val="2"/>
          <w:numId w:val="26"/>
        </w:numPr>
        <w:jc w:val="both"/>
        <w:rPr>
          <w:rFonts w:ascii="Arial" w:hAnsi="Arial" w:cs="Arial"/>
          <w:sz w:val="24"/>
          <w:szCs w:val="24"/>
        </w:rPr>
      </w:pPr>
      <w:r w:rsidRPr="00D56BA8">
        <w:rPr>
          <w:rFonts w:ascii="Arial" w:hAnsi="Arial" w:cs="Arial"/>
          <w:sz w:val="24"/>
          <w:szCs w:val="24"/>
        </w:rPr>
        <w:t xml:space="preserve">Sub-contractors are required to be pre-approved by the Magenta Living and all relevant qualifications and insurances made available. Prior notice and authorisation </w:t>
      </w:r>
      <w:proofErr w:type="gramStart"/>
      <w:r w:rsidRPr="00D56BA8">
        <w:rPr>
          <w:rFonts w:ascii="Arial" w:hAnsi="Arial" w:cs="Arial"/>
          <w:sz w:val="24"/>
          <w:szCs w:val="24"/>
        </w:rPr>
        <w:t>is</w:t>
      </w:r>
      <w:proofErr w:type="gramEnd"/>
      <w:r w:rsidRPr="00D56BA8">
        <w:rPr>
          <w:rFonts w:ascii="Arial" w:hAnsi="Arial" w:cs="Arial"/>
          <w:sz w:val="24"/>
          <w:szCs w:val="24"/>
        </w:rPr>
        <w:t xml:space="preserve"> required before they can be utilised to fulfil any shortage on site. Magenta Living reserves the right to withdraw this at any time if the sub- contractor is found to be non- compliant in any area. Sub - contractor/s would be subject to the same level of qualifications and KPI’s as the Provider and the Provider accepts full liability for their operations and works. </w:t>
      </w:r>
    </w:p>
    <w:p w14:paraId="46B4B8B8" w14:textId="77777777" w:rsidR="00584D09" w:rsidRPr="00575B8E" w:rsidRDefault="00584D09" w:rsidP="004F6122">
      <w:pPr>
        <w:pStyle w:val="ListParagraph"/>
        <w:ind w:left="1077"/>
        <w:jc w:val="both"/>
        <w:rPr>
          <w:rFonts w:ascii="Arial" w:hAnsi="Arial" w:cs="Arial"/>
          <w:sz w:val="24"/>
          <w:szCs w:val="24"/>
        </w:rPr>
      </w:pPr>
    </w:p>
    <w:p w14:paraId="1D3D6386" w14:textId="77777777" w:rsidR="009E5C3F" w:rsidRPr="00140479" w:rsidRDefault="009E5C3F" w:rsidP="00B3280F">
      <w:pPr>
        <w:rPr>
          <w:rFonts w:cs="Arial"/>
        </w:rPr>
      </w:pPr>
    </w:p>
    <w:p w14:paraId="0F2FD18B" w14:textId="0E93BB82" w:rsidR="00E73090" w:rsidRPr="00D93213" w:rsidRDefault="009E5C3F" w:rsidP="00B3280F">
      <w:pPr>
        <w:pStyle w:val="ListParagraph"/>
        <w:numPr>
          <w:ilvl w:val="1"/>
          <w:numId w:val="26"/>
        </w:numPr>
        <w:jc w:val="both"/>
        <w:rPr>
          <w:rFonts w:ascii="Arial" w:hAnsi="Arial" w:cs="Arial"/>
          <w:b/>
          <w:sz w:val="24"/>
          <w:szCs w:val="24"/>
        </w:rPr>
      </w:pPr>
      <w:r w:rsidRPr="00D93213">
        <w:rPr>
          <w:rFonts w:ascii="Arial" w:hAnsi="Arial" w:cs="Arial"/>
          <w:b/>
          <w:sz w:val="24"/>
          <w:szCs w:val="24"/>
        </w:rPr>
        <w:t>M</w:t>
      </w:r>
      <w:r w:rsidR="00E73090" w:rsidRPr="00D93213">
        <w:rPr>
          <w:rFonts w:ascii="Arial" w:hAnsi="Arial" w:cs="Arial"/>
          <w:b/>
          <w:sz w:val="24"/>
          <w:szCs w:val="24"/>
        </w:rPr>
        <w:t>obilisation</w:t>
      </w:r>
    </w:p>
    <w:p w14:paraId="6C97E47F" w14:textId="697D83A2" w:rsidR="009E5C3F" w:rsidRPr="00D93213" w:rsidRDefault="009E5C3F" w:rsidP="00B3280F">
      <w:pPr>
        <w:pStyle w:val="ListParagraph"/>
        <w:ind w:left="792"/>
        <w:jc w:val="both"/>
        <w:rPr>
          <w:rFonts w:ascii="Arial" w:hAnsi="Arial" w:cs="Arial"/>
          <w:sz w:val="24"/>
          <w:szCs w:val="24"/>
        </w:rPr>
      </w:pPr>
      <w:r w:rsidRPr="00D93213">
        <w:rPr>
          <w:rFonts w:ascii="Arial" w:hAnsi="Arial" w:cs="Arial"/>
          <w:sz w:val="24"/>
          <w:szCs w:val="24"/>
        </w:rPr>
        <w:t xml:space="preserve"> </w:t>
      </w:r>
    </w:p>
    <w:p w14:paraId="0831C8DA" w14:textId="60223105" w:rsidR="00140479" w:rsidRDefault="00140479" w:rsidP="00B3280F">
      <w:pPr>
        <w:pStyle w:val="ListParagraph"/>
        <w:numPr>
          <w:ilvl w:val="2"/>
          <w:numId w:val="26"/>
        </w:numPr>
        <w:jc w:val="both"/>
        <w:rPr>
          <w:rFonts w:ascii="Arial" w:hAnsi="Arial" w:cs="Arial"/>
          <w:sz w:val="24"/>
          <w:szCs w:val="24"/>
        </w:rPr>
      </w:pPr>
      <w:r w:rsidRPr="00140479">
        <w:rPr>
          <w:rFonts w:ascii="Arial" w:hAnsi="Arial" w:cs="Arial"/>
          <w:sz w:val="24"/>
          <w:szCs w:val="24"/>
        </w:rPr>
        <w:t>The Provider must have a managed and planned process which includes timescales for implementation of the Services that may be called off under the Framework Agreement</w:t>
      </w:r>
      <w:r w:rsidR="00E328EA">
        <w:rPr>
          <w:rFonts w:ascii="Arial" w:hAnsi="Arial" w:cs="Arial"/>
          <w:sz w:val="24"/>
          <w:szCs w:val="24"/>
        </w:rPr>
        <w:t xml:space="preserve">. </w:t>
      </w:r>
    </w:p>
    <w:p w14:paraId="1ABF7040" w14:textId="77777777" w:rsidR="00E328EA" w:rsidRDefault="00E328EA" w:rsidP="00B3280F">
      <w:pPr>
        <w:pStyle w:val="ListParagraph"/>
        <w:ind w:left="851"/>
        <w:jc w:val="both"/>
        <w:rPr>
          <w:rFonts w:ascii="Arial" w:hAnsi="Arial" w:cs="Arial"/>
          <w:sz w:val="24"/>
          <w:szCs w:val="24"/>
        </w:rPr>
      </w:pPr>
    </w:p>
    <w:p w14:paraId="26146CD1" w14:textId="4EE9A126" w:rsidR="00E328EA" w:rsidRDefault="00D52963" w:rsidP="00B3280F">
      <w:pPr>
        <w:pStyle w:val="ListParagraph"/>
        <w:numPr>
          <w:ilvl w:val="2"/>
          <w:numId w:val="26"/>
        </w:numPr>
        <w:jc w:val="both"/>
        <w:rPr>
          <w:rFonts w:ascii="Arial" w:hAnsi="Arial" w:cs="Arial"/>
          <w:sz w:val="24"/>
          <w:szCs w:val="24"/>
        </w:rPr>
      </w:pPr>
      <w:bookmarkStart w:id="4" w:name="_Hlk65761719"/>
      <w:r>
        <w:rPr>
          <w:rFonts w:ascii="Arial" w:hAnsi="Arial" w:cs="Arial"/>
          <w:sz w:val="24"/>
          <w:szCs w:val="24"/>
        </w:rPr>
        <w:t>The Provider</w:t>
      </w:r>
      <w:r w:rsidR="00E328EA">
        <w:rPr>
          <w:rFonts w:ascii="Arial" w:hAnsi="Arial" w:cs="Arial"/>
          <w:sz w:val="24"/>
          <w:szCs w:val="24"/>
        </w:rPr>
        <w:t xml:space="preserve"> </w:t>
      </w:r>
      <w:r w:rsidR="006E6862">
        <w:rPr>
          <w:rFonts w:ascii="Arial" w:hAnsi="Arial" w:cs="Arial"/>
          <w:sz w:val="24"/>
          <w:szCs w:val="24"/>
        </w:rPr>
        <w:t>must provide</w:t>
      </w:r>
      <w:r>
        <w:rPr>
          <w:rFonts w:ascii="Arial" w:hAnsi="Arial" w:cs="Arial"/>
          <w:sz w:val="24"/>
          <w:szCs w:val="24"/>
        </w:rPr>
        <w:t xml:space="preserve"> a mobilisation plan</w:t>
      </w:r>
      <w:r w:rsidR="00E328EA">
        <w:rPr>
          <w:rFonts w:ascii="Arial" w:hAnsi="Arial" w:cs="Arial"/>
          <w:sz w:val="24"/>
          <w:szCs w:val="24"/>
        </w:rPr>
        <w:t xml:space="preserve"> following </w:t>
      </w:r>
      <w:r w:rsidR="007C6EE3">
        <w:rPr>
          <w:rFonts w:ascii="Arial" w:hAnsi="Arial" w:cs="Arial"/>
          <w:sz w:val="24"/>
          <w:szCs w:val="24"/>
        </w:rPr>
        <w:t>receipt</w:t>
      </w:r>
      <w:r w:rsidR="00E328EA">
        <w:rPr>
          <w:rFonts w:ascii="Arial" w:hAnsi="Arial" w:cs="Arial"/>
          <w:sz w:val="24"/>
          <w:szCs w:val="24"/>
        </w:rPr>
        <w:t xml:space="preserve"> instruction</w:t>
      </w:r>
      <w:r w:rsidR="007C6EE3">
        <w:rPr>
          <w:rFonts w:ascii="Arial" w:hAnsi="Arial" w:cs="Arial"/>
          <w:sz w:val="24"/>
          <w:szCs w:val="24"/>
        </w:rPr>
        <w:t>/order from Magenta Living</w:t>
      </w:r>
      <w:r w:rsidR="00E328EA">
        <w:rPr>
          <w:rFonts w:ascii="Arial" w:hAnsi="Arial" w:cs="Arial"/>
          <w:sz w:val="24"/>
          <w:szCs w:val="24"/>
        </w:rPr>
        <w:t xml:space="preserve"> and should include details pertinent to instruction provided</w:t>
      </w:r>
      <w:bookmarkEnd w:id="4"/>
      <w:r>
        <w:rPr>
          <w:rFonts w:ascii="Arial" w:hAnsi="Arial" w:cs="Arial"/>
          <w:sz w:val="24"/>
          <w:szCs w:val="24"/>
        </w:rPr>
        <w:t xml:space="preserve">. </w:t>
      </w:r>
    </w:p>
    <w:p w14:paraId="43268439" w14:textId="77777777" w:rsidR="00C058F2" w:rsidRPr="00C058F2" w:rsidRDefault="00C058F2" w:rsidP="00C058F2">
      <w:pPr>
        <w:pStyle w:val="ListParagraph"/>
        <w:rPr>
          <w:rFonts w:ascii="Arial" w:hAnsi="Arial" w:cs="Arial"/>
          <w:sz w:val="24"/>
          <w:szCs w:val="24"/>
        </w:rPr>
      </w:pPr>
    </w:p>
    <w:p w14:paraId="73D8118F" w14:textId="6E0BCEDC" w:rsidR="00C058F2" w:rsidRPr="00C058F2" w:rsidRDefault="00C058F2" w:rsidP="00C058F2">
      <w:pPr>
        <w:pStyle w:val="ListParagraph"/>
        <w:numPr>
          <w:ilvl w:val="2"/>
          <w:numId w:val="26"/>
        </w:numPr>
        <w:jc w:val="both"/>
        <w:rPr>
          <w:rFonts w:ascii="Arial" w:hAnsi="Arial" w:cs="Arial"/>
          <w:sz w:val="24"/>
          <w:szCs w:val="24"/>
        </w:rPr>
      </w:pPr>
      <w:r w:rsidRPr="00140479">
        <w:rPr>
          <w:rFonts w:ascii="Arial" w:hAnsi="Arial" w:cs="Arial"/>
          <w:sz w:val="24"/>
          <w:szCs w:val="24"/>
        </w:rPr>
        <w:t xml:space="preserve">A detailed </w:t>
      </w:r>
      <w:r w:rsidR="000A7F9C">
        <w:rPr>
          <w:rFonts w:ascii="Arial" w:hAnsi="Arial" w:cs="Arial"/>
          <w:sz w:val="24"/>
          <w:szCs w:val="24"/>
        </w:rPr>
        <w:t>A</w:t>
      </w:r>
      <w:r w:rsidRPr="00140479">
        <w:rPr>
          <w:rFonts w:ascii="Arial" w:hAnsi="Arial" w:cs="Arial"/>
          <w:sz w:val="24"/>
          <w:szCs w:val="24"/>
        </w:rPr>
        <w:t xml:space="preserve">sset </w:t>
      </w:r>
      <w:r w:rsidR="000A7F9C">
        <w:rPr>
          <w:rFonts w:ascii="Arial" w:hAnsi="Arial" w:cs="Arial"/>
          <w:sz w:val="24"/>
          <w:szCs w:val="24"/>
        </w:rPr>
        <w:t xml:space="preserve">Register </w:t>
      </w:r>
      <w:r w:rsidRPr="00140479">
        <w:rPr>
          <w:rFonts w:ascii="Arial" w:hAnsi="Arial" w:cs="Arial"/>
          <w:sz w:val="24"/>
          <w:szCs w:val="24"/>
        </w:rPr>
        <w:t xml:space="preserve">for all assets to be covered under this Framework Agreement can be found at Appendix </w:t>
      </w:r>
      <w:r w:rsidR="000A7F9C">
        <w:rPr>
          <w:rFonts w:ascii="Arial" w:hAnsi="Arial" w:cs="Arial"/>
          <w:sz w:val="24"/>
          <w:szCs w:val="24"/>
        </w:rPr>
        <w:t>F</w:t>
      </w:r>
    </w:p>
    <w:p w14:paraId="6A081F31" w14:textId="4C241C22" w:rsidR="006476D4" w:rsidRPr="00703C33" w:rsidRDefault="006476D4" w:rsidP="00B3280F">
      <w:pPr>
        <w:rPr>
          <w:rFonts w:cs="Arial"/>
        </w:rPr>
      </w:pPr>
    </w:p>
    <w:p w14:paraId="78ABB273" w14:textId="3FDB108F" w:rsidR="009E5C3F" w:rsidRPr="00376A2F" w:rsidRDefault="00D52963" w:rsidP="00B3280F">
      <w:pPr>
        <w:pStyle w:val="ListParagraph"/>
        <w:numPr>
          <w:ilvl w:val="2"/>
          <w:numId w:val="26"/>
        </w:numPr>
        <w:jc w:val="both"/>
        <w:rPr>
          <w:rFonts w:ascii="Arial" w:hAnsi="Arial" w:cs="Arial"/>
          <w:sz w:val="24"/>
          <w:szCs w:val="24"/>
        </w:rPr>
      </w:pPr>
      <w:bookmarkStart w:id="5" w:name="_Hlk65761747"/>
      <w:r>
        <w:rPr>
          <w:rFonts w:ascii="Arial" w:hAnsi="Arial" w:cs="Arial"/>
          <w:sz w:val="24"/>
          <w:szCs w:val="24"/>
        </w:rPr>
        <w:t>When providing the mobilisation plan</w:t>
      </w:r>
      <w:bookmarkEnd w:id="5"/>
      <w:r>
        <w:rPr>
          <w:rFonts w:ascii="Arial" w:hAnsi="Arial" w:cs="Arial"/>
          <w:sz w:val="24"/>
          <w:szCs w:val="24"/>
        </w:rPr>
        <w:t xml:space="preserve">, </w:t>
      </w:r>
      <w:r w:rsidR="006476D4" w:rsidRPr="00376A2F">
        <w:rPr>
          <w:rFonts w:ascii="Arial" w:hAnsi="Arial" w:cs="Arial"/>
          <w:sz w:val="24"/>
          <w:szCs w:val="24"/>
        </w:rPr>
        <w:t>Providers</w:t>
      </w:r>
      <w:r w:rsidR="009E5C3F" w:rsidRPr="00376A2F">
        <w:rPr>
          <w:rFonts w:ascii="Arial" w:hAnsi="Arial" w:cs="Arial"/>
          <w:sz w:val="24"/>
          <w:szCs w:val="24"/>
        </w:rPr>
        <w:t xml:space="preserve"> are expected to take an organised approach which covers: </w:t>
      </w:r>
    </w:p>
    <w:p w14:paraId="6DE9DFE8" w14:textId="4ACFBC5B" w:rsidR="009E5C3F" w:rsidRPr="006938F8" w:rsidRDefault="009E5C3F" w:rsidP="00B3280F">
      <w:pPr>
        <w:pStyle w:val="ListParagraph"/>
        <w:numPr>
          <w:ilvl w:val="0"/>
          <w:numId w:val="22"/>
        </w:numPr>
        <w:jc w:val="both"/>
        <w:rPr>
          <w:rFonts w:ascii="Arial" w:hAnsi="Arial" w:cs="Arial"/>
          <w:sz w:val="24"/>
          <w:szCs w:val="24"/>
        </w:rPr>
      </w:pPr>
      <w:r w:rsidRPr="006938F8">
        <w:rPr>
          <w:rFonts w:ascii="Arial" w:hAnsi="Arial" w:cs="Arial"/>
          <w:sz w:val="24"/>
          <w:szCs w:val="24"/>
        </w:rPr>
        <w:t xml:space="preserve">Gathering detailed information on the scope of the project i.e. asset register information. </w:t>
      </w:r>
    </w:p>
    <w:p w14:paraId="403FCA7B" w14:textId="44336DA9" w:rsidR="009E5C3F" w:rsidRPr="006938F8" w:rsidRDefault="009E5C3F" w:rsidP="00B3280F">
      <w:pPr>
        <w:pStyle w:val="ListParagraph"/>
        <w:numPr>
          <w:ilvl w:val="0"/>
          <w:numId w:val="22"/>
        </w:numPr>
        <w:jc w:val="both"/>
        <w:rPr>
          <w:rFonts w:ascii="Arial" w:hAnsi="Arial" w:cs="Arial"/>
          <w:sz w:val="24"/>
          <w:szCs w:val="24"/>
        </w:rPr>
      </w:pPr>
      <w:r w:rsidRPr="006938F8">
        <w:rPr>
          <w:rFonts w:ascii="Arial" w:hAnsi="Arial" w:cs="Arial"/>
          <w:sz w:val="24"/>
          <w:szCs w:val="24"/>
        </w:rPr>
        <w:t xml:space="preserve">Developing knowledge on Magenta Living’s customers, particularly for this Framework around vulnerable or at-risk customers. </w:t>
      </w:r>
    </w:p>
    <w:p w14:paraId="5AB624BB" w14:textId="6654D214" w:rsidR="009E5C3F" w:rsidRPr="00D93213" w:rsidRDefault="009E5C3F" w:rsidP="00B3280F">
      <w:pPr>
        <w:pStyle w:val="ListParagraph"/>
        <w:numPr>
          <w:ilvl w:val="0"/>
          <w:numId w:val="22"/>
        </w:numPr>
        <w:jc w:val="both"/>
        <w:rPr>
          <w:rFonts w:ascii="Arial" w:hAnsi="Arial" w:cs="Arial"/>
          <w:sz w:val="24"/>
          <w:szCs w:val="24"/>
        </w:rPr>
      </w:pPr>
      <w:r w:rsidRPr="006938F8">
        <w:rPr>
          <w:rFonts w:ascii="Arial" w:hAnsi="Arial" w:cs="Arial"/>
          <w:sz w:val="24"/>
          <w:szCs w:val="24"/>
        </w:rPr>
        <w:t xml:space="preserve">Planning resources and, where necessary, acquiring additional resource (employees, equipment etc.). </w:t>
      </w:r>
    </w:p>
    <w:p w14:paraId="18ABF307" w14:textId="7C0DFFDA" w:rsidR="009E5C3F" w:rsidRPr="00D93213" w:rsidRDefault="009E5C3F" w:rsidP="00B3280F">
      <w:pPr>
        <w:pStyle w:val="ListParagraph"/>
        <w:numPr>
          <w:ilvl w:val="0"/>
          <w:numId w:val="22"/>
        </w:numPr>
        <w:jc w:val="both"/>
        <w:rPr>
          <w:rFonts w:ascii="Arial" w:hAnsi="Arial" w:cs="Arial"/>
          <w:sz w:val="24"/>
          <w:szCs w:val="24"/>
        </w:rPr>
      </w:pPr>
      <w:r w:rsidRPr="00D93213">
        <w:rPr>
          <w:rFonts w:ascii="Arial" w:hAnsi="Arial" w:cs="Arial"/>
          <w:sz w:val="24"/>
          <w:szCs w:val="24"/>
        </w:rPr>
        <w:t xml:space="preserve">Understanding key stakeholders and building key contact relationships. </w:t>
      </w:r>
    </w:p>
    <w:p w14:paraId="179705E6" w14:textId="3BD1B95B" w:rsidR="009E5C3F" w:rsidRPr="00140479" w:rsidRDefault="009E5C3F" w:rsidP="00B3280F">
      <w:pPr>
        <w:pStyle w:val="ListParagraph"/>
        <w:numPr>
          <w:ilvl w:val="0"/>
          <w:numId w:val="22"/>
        </w:numPr>
        <w:jc w:val="both"/>
        <w:rPr>
          <w:rFonts w:ascii="Arial" w:hAnsi="Arial" w:cs="Arial"/>
          <w:sz w:val="24"/>
          <w:szCs w:val="24"/>
        </w:rPr>
      </w:pPr>
      <w:r w:rsidRPr="00D93213">
        <w:rPr>
          <w:rFonts w:ascii="Arial" w:hAnsi="Arial" w:cs="Arial"/>
          <w:sz w:val="24"/>
          <w:szCs w:val="24"/>
        </w:rPr>
        <w:t xml:space="preserve">Communicating effectively internally to the right departments i.e. finance, IT, technical support, and involving them where necessary. </w:t>
      </w:r>
    </w:p>
    <w:p w14:paraId="3B328C71" w14:textId="7F30FF90" w:rsidR="009E5C3F" w:rsidRPr="00CC1BC5" w:rsidRDefault="009E5C3F" w:rsidP="00B3280F">
      <w:pPr>
        <w:pStyle w:val="ListParagraph"/>
        <w:numPr>
          <w:ilvl w:val="0"/>
          <w:numId w:val="22"/>
        </w:numPr>
        <w:jc w:val="both"/>
        <w:rPr>
          <w:rFonts w:ascii="Arial" w:hAnsi="Arial" w:cs="Arial"/>
          <w:sz w:val="24"/>
          <w:szCs w:val="24"/>
        </w:rPr>
      </w:pPr>
      <w:r w:rsidRPr="00140479">
        <w:rPr>
          <w:rFonts w:ascii="Arial" w:hAnsi="Arial" w:cs="Arial"/>
          <w:sz w:val="24"/>
          <w:szCs w:val="24"/>
        </w:rPr>
        <w:t xml:space="preserve">Contingency planning. </w:t>
      </w:r>
    </w:p>
    <w:p w14:paraId="1D4293A9" w14:textId="52172054" w:rsidR="009E5C3F" w:rsidRPr="00140479" w:rsidRDefault="009E5C3F" w:rsidP="00B3280F">
      <w:pPr>
        <w:pStyle w:val="ListParagraph"/>
        <w:numPr>
          <w:ilvl w:val="0"/>
          <w:numId w:val="22"/>
        </w:numPr>
        <w:jc w:val="both"/>
        <w:rPr>
          <w:rFonts w:ascii="Arial" w:hAnsi="Arial" w:cs="Arial"/>
          <w:sz w:val="24"/>
          <w:szCs w:val="24"/>
        </w:rPr>
      </w:pPr>
      <w:r w:rsidRPr="00140479">
        <w:rPr>
          <w:rFonts w:ascii="Arial" w:hAnsi="Arial" w:cs="Arial"/>
          <w:sz w:val="24"/>
          <w:szCs w:val="24"/>
        </w:rPr>
        <w:t xml:space="preserve">Management information requirements. </w:t>
      </w:r>
    </w:p>
    <w:p w14:paraId="5385A412" w14:textId="77777777" w:rsidR="006476D4" w:rsidRPr="00140479" w:rsidRDefault="006476D4" w:rsidP="00B3280F">
      <w:pPr>
        <w:pStyle w:val="ListParagraph"/>
        <w:ind w:left="1800"/>
        <w:jc w:val="both"/>
        <w:rPr>
          <w:rFonts w:ascii="Arial" w:hAnsi="Arial" w:cs="Arial"/>
          <w:sz w:val="24"/>
          <w:szCs w:val="24"/>
        </w:rPr>
      </w:pPr>
    </w:p>
    <w:p w14:paraId="1E276E3F" w14:textId="23CEB55B" w:rsidR="009E5C3F" w:rsidRPr="00140479" w:rsidRDefault="00E73090" w:rsidP="00B3280F">
      <w:pPr>
        <w:pStyle w:val="ListParagraph"/>
        <w:numPr>
          <w:ilvl w:val="2"/>
          <w:numId w:val="26"/>
        </w:numPr>
        <w:jc w:val="both"/>
        <w:rPr>
          <w:rFonts w:ascii="Arial" w:hAnsi="Arial" w:cs="Arial"/>
          <w:sz w:val="24"/>
          <w:szCs w:val="24"/>
        </w:rPr>
      </w:pPr>
      <w:r w:rsidRPr="00140479">
        <w:rPr>
          <w:rFonts w:ascii="Arial" w:hAnsi="Arial" w:cs="Arial"/>
          <w:sz w:val="24"/>
          <w:szCs w:val="24"/>
        </w:rPr>
        <w:t>M</w:t>
      </w:r>
      <w:r w:rsidR="009E5C3F" w:rsidRPr="00140479">
        <w:rPr>
          <w:rFonts w:ascii="Arial" w:hAnsi="Arial" w:cs="Arial"/>
          <w:sz w:val="24"/>
          <w:szCs w:val="24"/>
        </w:rPr>
        <w:t xml:space="preserve">agenta Living will require dedicated personnel, with the autonomy to manage the mobilisation stage of the </w:t>
      </w:r>
      <w:r w:rsidR="00CD7457">
        <w:rPr>
          <w:rFonts w:ascii="Arial" w:hAnsi="Arial" w:cs="Arial"/>
          <w:sz w:val="24"/>
          <w:szCs w:val="24"/>
        </w:rPr>
        <w:t>Framework Agreement</w:t>
      </w:r>
      <w:r w:rsidR="009E5C3F" w:rsidRPr="00140479">
        <w:rPr>
          <w:rFonts w:ascii="Arial" w:hAnsi="Arial" w:cs="Arial"/>
          <w:sz w:val="24"/>
          <w:szCs w:val="24"/>
        </w:rPr>
        <w:t xml:space="preserve"> </w:t>
      </w:r>
    </w:p>
    <w:p w14:paraId="57BEE417" w14:textId="77777777" w:rsidR="006476D4" w:rsidRPr="00703C33" w:rsidRDefault="006476D4" w:rsidP="00B3280F">
      <w:pPr>
        <w:rPr>
          <w:rFonts w:cs="Arial"/>
        </w:rPr>
      </w:pPr>
    </w:p>
    <w:p w14:paraId="69BD3509" w14:textId="6816E050" w:rsidR="009E5C3F" w:rsidRPr="00703C33" w:rsidRDefault="006476D4" w:rsidP="00B3280F">
      <w:pPr>
        <w:pStyle w:val="ListParagraph"/>
        <w:numPr>
          <w:ilvl w:val="1"/>
          <w:numId w:val="26"/>
        </w:numPr>
        <w:jc w:val="both"/>
        <w:rPr>
          <w:rFonts w:ascii="Arial" w:hAnsi="Arial" w:cs="Arial"/>
          <w:b/>
          <w:sz w:val="24"/>
          <w:szCs w:val="24"/>
        </w:rPr>
      </w:pPr>
      <w:r w:rsidRPr="00703C33">
        <w:rPr>
          <w:rFonts w:ascii="Arial" w:hAnsi="Arial" w:cs="Arial"/>
          <w:b/>
          <w:sz w:val="24"/>
          <w:szCs w:val="24"/>
        </w:rPr>
        <w:t xml:space="preserve">Exit Management </w:t>
      </w:r>
    </w:p>
    <w:p w14:paraId="50A846C9" w14:textId="77777777" w:rsidR="006476D4" w:rsidRPr="00140479" w:rsidRDefault="006476D4" w:rsidP="00B3280F">
      <w:pPr>
        <w:rPr>
          <w:rFonts w:cs="Arial"/>
          <w:b/>
        </w:rPr>
      </w:pPr>
    </w:p>
    <w:p w14:paraId="23506DF1" w14:textId="3805BD84" w:rsidR="006476D4" w:rsidRPr="00703C33" w:rsidRDefault="009E5C3F" w:rsidP="00B3280F">
      <w:pPr>
        <w:pStyle w:val="ListParagraph"/>
        <w:numPr>
          <w:ilvl w:val="2"/>
          <w:numId w:val="26"/>
        </w:numPr>
        <w:jc w:val="both"/>
        <w:rPr>
          <w:rFonts w:ascii="Arial" w:hAnsi="Arial" w:cs="Arial"/>
          <w:sz w:val="24"/>
          <w:szCs w:val="24"/>
        </w:rPr>
      </w:pPr>
      <w:r w:rsidRPr="00703C33">
        <w:rPr>
          <w:rFonts w:ascii="Arial" w:hAnsi="Arial" w:cs="Arial"/>
          <w:sz w:val="24"/>
          <w:szCs w:val="24"/>
        </w:rPr>
        <w:t xml:space="preserve">Magenta Living considers that the winding down of the </w:t>
      </w:r>
      <w:r w:rsidR="00CD7457">
        <w:rPr>
          <w:rFonts w:ascii="Arial" w:hAnsi="Arial" w:cs="Arial"/>
          <w:sz w:val="24"/>
          <w:szCs w:val="24"/>
        </w:rPr>
        <w:t xml:space="preserve">Framework Agreement </w:t>
      </w:r>
      <w:r w:rsidRPr="00703C33">
        <w:rPr>
          <w:rFonts w:ascii="Arial" w:hAnsi="Arial" w:cs="Arial"/>
          <w:sz w:val="24"/>
          <w:szCs w:val="24"/>
        </w:rPr>
        <w:t xml:space="preserve">to be equally as important as mobilisation to ensure the effective handover to any new </w:t>
      </w:r>
      <w:r w:rsidR="006476D4" w:rsidRPr="00703C33">
        <w:rPr>
          <w:rFonts w:ascii="Arial" w:hAnsi="Arial" w:cs="Arial"/>
          <w:sz w:val="24"/>
          <w:szCs w:val="24"/>
        </w:rPr>
        <w:t>Provider</w:t>
      </w:r>
      <w:r w:rsidRPr="00703C33">
        <w:rPr>
          <w:rFonts w:ascii="Arial" w:hAnsi="Arial" w:cs="Arial"/>
          <w:sz w:val="24"/>
          <w:szCs w:val="24"/>
        </w:rPr>
        <w:t>.</w:t>
      </w:r>
    </w:p>
    <w:p w14:paraId="1AA8856B" w14:textId="2B5CD47C" w:rsidR="009E5C3F" w:rsidRPr="00376A2F" w:rsidRDefault="009E5C3F" w:rsidP="00B3280F">
      <w:pPr>
        <w:rPr>
          <w:rFonts w:cs="Arial"/>
        </w:rPr>
      </w:pPr>
      <w:r w:rsidRPr="00376A2F">
        <w:rPr>
          <w:rFonts w:cs="Arial"/>
        </w:rPr>
        <w:t xml:space="preserve"> </w:t>
      </w:r>
    </w:p>
    <w:p w14:paraId="4E1329F8" w14:textId="2F627600" w:rsidR="009E5C3F" w:rsidRPr="006938F8" w:rsidRDefault="009E5C3F" w:rsidP="00B3280F">
      <w:pPr>
        <w:pStyle w:val="ListParagraph"/>
        <w:numPr>
          <w:ilvl w:val="2"/>
          <w:numId w:val="26"/>
        </w:numPr>
        <w:jc w:val="both"/>
        <w:rPr>
          <w:rFonts w:ascii="Arial" w:hAnsi="Arial" w:cs="Arial"/>
          <w:sz w:val="24"/>
          <w:szCs w:val="24"/>
        </w:rPr>
      </w:pPr>
      <w:r w:rsidRPr="00376A2F">
        <w:rPr>
          <w:rFonts w:ascii="Arial" w:hAnsi="Arial" w:cs="Arial"/>
          <w:sz w:val="24"/>
          <w:szCs w:val="24"/>
        </w:rPr>
        <w:t>At the request of Magenta Liv</w:t>
      </w:r>
      <w:r w:rsidRPr="001A00E1">
        <w:rPr>
          <w:rFonts w:ascii="Arial" w:hAnsi="Arial" w:cs="Arial"/>
          <w:sz w:val="24"/>
          <w:szCs w:val="24"/>
        </w:rPr>
        <w:t xml:space="preserve">ing, </w:t>
      </w:r>
      <w:r w:rsidR="006476D4" w:rsidRPr="006938F8">
        <w:rPr>
          <w:rFonts w:ascii="Arial" w:hAnsi="Arial" w:cs="Arial"/>
          <w:sz w:val="24"/>
          <w:szCs w:val="24"/>
        </w:rPr>
        <w:t>Providers</w:t>
      </w:r>
      <w:r w:rsidRPr="006938F8">
        <w:rPr>
          <w:rFonts w:ascii="Arial" w:hAnsi="Arial" w:cs="Arial"/>
          <w:sz w:val="24"/>
          <w:szCs w:val="24"/>
        </w:rPr>
        <w:t xml:space="preserve"> must:   </w:t>
      </w:r>
    </w:p>
    <w:p w14:paraId="503DEF9A" w14:textId="6DE6F691" w:rsidR="009E5C3F" w:rsidRPr="006938F8" w:rsidRDefault="009E5C3F" w:rsidP="00B3280F">
      <w:pPr>
        <w:pStyle w:val="ListParagraph"/>
        <w:numPr>
          <w:ilvl w:val="0"/>
          <w:numId w:val="22"/>
        </w:numPr>
        <w:jc w:val="both"/>
        <w:rPr>
          <w:rFonts w:ascii="Arial" w:hAnsi="Arial" w:cs="Arial"/>
          <w:sz w:val="24"/>
          <w:szCs w:val="24"/>
        </w:rPr>
      </w:pPr>
      <w:r w:rsidRPr="006938F8">
        <w:rPr>
          <w:rFonts w:ascii="Arial" w:hAnsi="Arial" w:cs="Arial"/>
          <w:sz w:val="24"/>
          <w:szCs w:val="24"/>
        </w:rPr>
        <w:t xml:space="preserve">Complete all </w:t>
      </w:r>
      <w:r w:rsidR="00174B45">
        <w:rPr>
          <w:rFonts w:ascii="Arial" w:hAnsi="Arial" w:cs="Arial"/>
          <w:sz w:val="24"/>
          <w:szCs w:val="24"/>
        </w:rPr>
        <w:t>surveys</w:t>
      </w:r>
      <w:r w:rsidRPr="006938F8">
        <w:rPr>
          <w:rFonts w:ascii="Arial" w:hAnsi="Arial" w:cs="Arial"/>
          <w:sz w:val="24"/>
          <w:szCs w:val="24"/>
        </w:rPr>
        <w:t xml:space="preserve"> by the End or Termination Date in accordance with this specification and any further Magenta Living requirements detailed. </w:t>
      </w:r>
    </w:p>
    <w:p w14:paraId="731DBEFC" w14:textId="14AE12B5" w:rsidR="009E5C3F" w:rsidRPr="00D93213" w:rsidRDefault="009E5C3F" w:rsidP="00B3280F">
      <w:pPr>
        <w:pStyle w:val="ListParagraph"/>
        <w:numPr>
          <w:ilvl w:val="0"/>
          <w:numId w:val="22"/>
        </w:numPr>
        <w:jc w:val="both"/>
        <w:rPr>
          <w:rFonts w:ascii="Arial" w:hAnsi="Arial" w:cs="Arial"/>
          <w:sz w:val="24"/>
          <w:szCs w:val="24"/>
        </w:rPr>
      </w:pPr>
      <w:r w:rsidRPr="00D93213">
        <w:rPr>
          <w:rFonts w:ascii="Arial" w:hAnsi="Arial" w:cs="Arial"/>
          <w:sz w:val="24"/>
          <w:szCs w:val="24"/>
        </w:rPr>
        <w:t xml:space="preserve">Provide all warranty documentation and information and relevant drawings to Magenta Living no later than 3 months after the End or Termination Date in a legible form and format required by Magenta Living. </w:t>
      </w:r>
    </w:p>
    <w:p w14:paraId="5734B3CB" w14:textId="0F54236E" w:rsidR="009E5C3F" w:rsidRPr="00D93213" w:rsidRDefault="009E5C3F" w:rsidP="00B3280F">
      <w:pPr>
        <w:pStyle w:val="ListParagraph"/>
        <w:numPr>
          <w:ilvl w:val="0"/>
          <w:numId w:val="22"/>
        </w:numPr>
        <w:jc w:val="both"/>
        <w:rPr>
          <w:rFonts w:ascii="Arial" w:hAnsi="Arial" w:cs="Arial"/>
          <w:sz w:val="24"/>
          <w:szCs w:val="24"/>
        </w:rPr>
      </w:pPr>
      <w:r w:rsidRPr="00D93213">
        <w:rPr>
          <w:rFonts w:ascii="Arial" w:hAnsi="Arial" w:cs="Arial"/>
          <w:sz w:val="24"/>
          <w:szCs w:val="24"/>
        </w:rPr>
        <w:lastRenderedPageBreak/>
        <w:t>Provide all Data in a format (as requested by Magenta Living), to ensure a seamless transfer to a new supplier.</w:t>
      </w:r>
    </w:p>
    <w:p w14:paraId="1BE26277" w14:textId="2FB423E4" w:rsidR="009E5C3F" w:rsidRDefault="009E5C3F" w:rsidP="00B3280F">
      <w:pPr>
        <w:pStyle w:val="ListParagraph"/>
        <w:numPr>
          <w:ilvl w:val="0"/>
          <w:numId w:val="22"/>
        </w:numPr>
        <w:jc w:val="both"/>
        <w:rPr>
          <w:rFonts w:ascii="Arial" w:hAnsi="Arial" w:cs="Arial"/>
          <w:sz w:val="24"/>
          <w:szCs w:val="24"/>
        </w:rPr>
      </w:pPr>
      <w:r w:rsidRPr="00140479">
        <w:rPr>
          <w:rFonts w:ascii="Arial" w:hAnsi="Arial" w:cs="Arial"/>
          <w:sz w:val="24"/>
          <w:szCs w:val="24"/>
        </w:rPr>
        <w:t xml:space="preserve">Provide all TUPE information (if applicable). </w:t>
      </w:r>
    </w:p>
    <w:p w14:paraId="2CD1A856" w14:textId="77777777" w:rsidR="00BB50E9" w:rsidRDefault="00BB50E9" w:rsidP="00BB50E9">
      <w:pPr>
        <w:pStyle w:val="ListParagraph"/>
        <w:ind w:left="1800"/>
        <w:jc w:val="both"/>
        <w:rPr>
          <w:rFonts w:ascii="Arial" w:hAnsi="Arial" w:cs="Arial"/>
          <w:sz w:val="24"/>
          <w:szCs w:val="24"/>
        </w:rPr>
      </w:pPr>
    </w:p>
    <w:p w14:paraId="58F0AED7" w14:textId="6272C133" w:rsidR="00F46C26" w:rsidRDefault="00BB50E9" w:rsidP="00861C76">
      <w:pPr>
        <w:pStyle w:val="ListParagraph"/>
        <w:numPr>
          <w:ilvl w:val="2"/>
          <w:numId w:val="26"/>
        </w:numPr>
        <w:jc w:val="both"/>
        <w:rPr>
          <w:rFonts w:ascii="Arial" w:hAnsi="Arial" w:cs="Arial"/>
          <w:sz w:val="24"/>
          <w:szCs w:val="24"/>
        </w:rPr>
      </w:pPr>
      <w:r w:rsidRPr="00BB50E9">
        <w:rPr>
          <w:rFonts w:ascii="Arial" w:hAnsi="Arial" w:cs="Arial"/>
          <w:sz w:val="24"/>
          <w:szCs w:val="24"/>
        </w:rPr>
        <w:t>In addition to the above requirements Providers will be expected to adhere to the requirements specified in Appendix I – Demobilisation Plan</w:t>
      </w:r>
    </w:p>
    <w:p w14:paraId="676AA6E7" w14:textId="77777777" w:rsidR="004F6122" w:rsidRDefault="004F6122" w:rsidP="004F6122">
      <w:pPr>
        <w:pStyle w:val="ListParagraph"/>
        <w:ind w:left="1077"/>
        <w:jc w:val="both"/>
        <w:rPr>
          <w:rFonts w:ascii="Arial" w:hAnsi="Arial" w:cs="Arial"/>
          <w:sz w:val="24"/>
          <w:szCs w:val="24"/>
        </w:rPr>
      </w:pPr>
    </w:p>
    <w:p w14:paraId="06845D11" w14:textId="77777777" w:rsidR="004F6122" w:rsidRPr="00D56BA8" w:rsidRDefault="004F6122" w:rsidP="004F6122">
      <w:pPr>
        <w:pStyle w:val="ListParagraph"/>
        <w:numPr>
          <w:ilvl w:val="1"/>
          <w:numId w:val="26"/>
        </w:numPr>
        <w:jc w:val="both"/>
        <w:rPr>
          <w:rFonts w:ascii="Arial" w:hAnsi="Arial" w:cs="Arial"/>
          <w:b/>
          <w:bCs/>
          <w:sz w:val="24"/>
          <w:szCs w:val="24"/>
        </w:rPr>
      </w:pPr>
      <w:r w:rsidRPr="00D56BA8">
        <w:rPr>
          <w:rFonts w:ascii="Arial" w:hAnsi="Arial" w:cs="Arial"/>
          <w:b/>
          <w:bCs/>
          <w:sz w:val="24"/>
          <w:szCs w:val="24"/>
        </w:rPr>
        <w:t>Business Continuity, Contingency and Disaster Recovery</w:t>
      </w:r>
    </w:p>
    <w:p w14:paraId="1EF301D6" w14:textId="77777777" w:rsidR="004F6122" w:rsidRPr="00D56BA8" w:rsidRDefault="004F6122" w:rsidP="004F6122">
      <w:pPr>
        <w:pStyle w:val="ListParagraph"/>
        <w:ind w:left="792"/>
        <w:jc w:val="both"/>
        <w:rPr>
          <w:rFonts w:ascii="Arial" w:hAnsi="Arial" w:cs="Arial"/>
          <w:b/>
          <w:bCs/>
          <w:sz w:val="24"/>
          <w:szCs w:val="24"/>
        </w:rPr>
      </w:pPr>
    </w:p>
    <w:p w14:paraId="4EB4BB5A" w14:textId="3132CE66" w:rsidR="004F6122" w:rsidRPr="00D56BA8" w:rsidRDefault="004F6122" w:rsidP="007301FE">
      <w:pPr>
        <w:pStyle w:val="ListParagraph"/>
        <w:numPr>
          <w:ilvl w:val="2"/>
          <w:numId w:val="26"/>
        </w:numPr>
        <w:jc w:val="both"/>
        <w:rPr>
          <w:rFonts w:ascii="Arial" w:hAnsi="Arial" w:cs="Arial"/>
          <w:bCs/>
          <w:sz w:val="24"/>
          <w:szCs w:val="24"/>
        </w:rPr>
      </w:pPr>
      <w:r w:rsidRPr="00D56BA8">
        <w:rPr>
          <w:rFonts w:ascii="Arial" w:hAnsi="Arial" w:cs="Arial"/>
          <w:bCs/>
          <w:sz w:val="24"/>
          <w:szCs w:val="24"/>
        </w:rPr>
        <w:t xml:space="preserve">The Provider(s) must maintain a robust Business Continuity, Contingency and Disaster Recovery Plan which ensures that the provision of the Services as described in this Specification can be continued in the event of any business disruption including IT difficulties and Force Majeure.    The Provider shall maintain its readiness to deal with unplanned events in accordance with the business continuity principles and operation of </w:t>
      </w:r>
      <w:hyperlink r:id="rId8" w:history="1">
        <w:r w:rsidRPr="00D56BA8">
          <w:rPr>
            <w:rStyle w:val="Hyperlink"/>
            <w:rFonts w:ascii="Arial" w:hAnsi="Arial" w:cs="Arial"/>
            <w:bCs/>
            <w:sz w:val="24"/>
            <w:szCs w:val="24"/>
          </w:rPr>
          <w:t>ISO22301</w:t>
        </w:r>
      </w:hyperlink>
      <w:r w:rsidRPr="00D56BA8">
        <w:rPr>
          <w:rFonts w:ascii="Arial" w:hAnsi="Arial" w:cs="Arial"/>
          <w:bCs/>
          <w:sz w:val="24"/>
          <w:szCs w:val="24"/>
        </w:rPr>
        <w:t xml:space="preserve"> or equivalent throughout the term of the Framework Agreement</w:t>
      </w:r>
      <w:r w:rsidR="007301FE" w:rsidRPr="00D56BA8">
        <w:rPr>
          <w:rFonts w:ascii="Arial" w:hAnsi="Arial" w:cs="Arial"/>
          <w:bCs/>
          <w:sz w:val="24"/>
          <w:szCs w:val="24"/>
        </w:rPr>
        <w:t xml:space="preserve">. </w:t>
      </w:r>
    </w:p>
    <w:p w14:paraId="0211E5C3" w14:textId="03A82842" w:rsidR="00F46C26" w:rsidRDefault="00F46C26" w:rsidP="00B3280F">
      <w:pPr>
        <w:pStyle w:val="ListParagraph"/>
        <w:ind w:left="851"/>
        <w:jc w:val="both"/>
        <w:rPr>
          <w:rFonts w:ascii="Arial" w:hAnsi="Arial" w:cs="Arial"/>
          <w:sz w:val="24"/>
          <w:szCs w:val="24"/>
        </w:rPr>
      </w:pPr>
    </w:p>
    <w:p w14:paraId="651D2B37" w14:textId="77777777" w:rsidR="00F46C26" w:rsidRPr="00140479" w:rsidRDefault="00F46C26" w:rsidP="00B3280F">
      <w:pPr>
        <w:pStyle w:val="ListParagraph"/>
        <w:ind w:left="851"/>
        <w:jc w:val="both"/>
        <w:rPr>
          <w:rFonts w:ascii="Arial" w:hAnsi="Arial" w:cs="Arial"/>
          <w:sz w:val="24"/>
          <w:szCs w:val="24"/>
        </w:rPr>
      </w:pPr>
    </w:p>
    <w:p w14:paraId="7CD042C2" w14:textId="37F8059C" w:rsidR="009E5C3F" w:rsidRPr="00703C33" w:rsidRDefault="005C411C" w:rsidP="00B3280F">
      <w:pPr>
        <w:pStyle w:val="ListParagraph"/>
        <w:numPr>
          <w:ilvl w:val="1"/>
          <w:numId w:val="26"/>
        </w:numPr>
        <w:jc w:val="both"/>
        <w:rPr>
          <w:rFonts w:ascii="Arial" w:hAnsi="Arial" w:cs="Arial"/>
          <w:b/>
          <w:sz w:val="24"/>
          <w:szCs w:val="24"/>
        </w:rPr>
      </w:pPr>
      <w:r w:rsidRPr="00703C33">
        <w:rPr>
          <w:rFonts w:ascii="Arial" w:hAnsi="Arial" w:cs="Arial"/>
          <w:b/>
          <w:sz w:val="24"/>
          <w:szCs w:val="24"/>
        </w:rPr>
        <w:t xml:space="preserve">Personal Identification Cards </w:t>
      </w:r>
    </w:p>
    <w:p w14:paraId="40FBF94E" w14:textId="77777777" w:rsidR="005C411C" w:rsidRPr="00703C33" w:rsidRDefault="005C411C" w:rsidP="00B3280F">
      <w:pPr>
        <w:pStyle w:val="ListParagraph"/>
        <w:ind w:left="792"/>
        <w:jc w:val="both"/>
        <w:rPr>
          <w:rFonts w:ascii="Arial" w:hAnsi="Arial" w:cs="Arial"/>
          <w:b/>
          <w:sz w:val="24"/>
          <w:szCs w:val="24"/>
        </w:rPr>
      </w:pPr>
    </w:p>
    <w:p w14:paraId="691FCA4C" w14:textId="07C74B8F" w:rsidR="005C411C" w:rsidRPr="006938F8" w:rsidRDefault="005C411C" w:rsidP="00B3280F">
      <w:pPr>
        <w:pStyle w:val="ListParagraph"/>
        <w:numPr>
          <w:ilvl w:val="2"/>
          <w:numId w:val="26"/>
        </w:numPr>
        <w:jc w:val="both"/>
        <w:rPr>
          <w:rFonts w:ascii="Arial" w:hAnsi="Arial" w:cs="Arial"/>
          <w:sz w:val="24"/>
          <w:szCs w:val="24"/>
        </w:rPr>
      </w:pPr>
      <w:r w:rsidRPr="00376A2F">
        <w:rPr>
          <w:rFonts w:ascii="Arial" w:hAnsi="Arial" w:cs="Arial"/>
          <w:sz w:val="24"/>
          <w:szCs w:val="24"/>
        </w:rPr>
        <w:t>Providers</w:t>
      </w:r>
      <w:r w:rsidR="009E5C3F" w:rsidRPr="00376A2F">
        <w:rPr>
          <w:rFonts w:ascii="Arial" w:hAnsi="Arial" w:cs="Arial"/>
          <w:sz w:val="24"/>
          <w:szCs w:val="24"/>
        </w:rPr>
        <w:t xml:space="preserve"> employees must carry their ID card, particularly when visiting and working at Magenta Living p</w:t>
      </w:r>
      <w:r w:rsidR="009E5C3F" w:rsidRPr="001A00E1">
        <w:rPr>
          <w:rFonts w:ascii="Arial" w:hAnsi="Arial" w:cs="Arial"/>
          <w:sz w:val="24"/>
          <w:szCs w:val="24"/>
        </w:rPr>
        <w:t>roperties.</w:t>
      </w:r>
    </w:p>
    <w:p w14:paraId="5C9E11FF" w14:textId="1D97F1B1" w:rsidR="009E5C3F" w:rsidRPr="006938F8" w:rsidRDefault="009E5C3F" w:rsidP="00B3280F">
      <w:pPr>
        <w:pStyle w:val="ListParagraph"/>
        <w:ind w:left="851"/>
        <w:jc w:val="both"/>
        <w:rPr>
          <w:rFonts w:ascii="Arial" w:hAnsi="Arial" w:cs="Arial"/>
          <w:sz w:val="24"/>
          <w:szCs w:val="24"/>
        </w:rPr>
      </w:pPr>
      <w:r w:rsidRPr="006938F8">
        <w:rPr>
          <w:rFonts w:ascii="Arial" w:hAnsi="Arial" w:cs="Arial"/>
          <w:sz w:val="24"/>
          <w:szCs w:val="24"/>
        </w:rPr>
        <w:t xml:space="preserve"> </w:t>
      </w:r>
    </w:p>
    <w:p w14:paraId="58273281" w14:textId="34D45851" w:rsidR="005C411C" w:rsidRPr="00D93213" w:rsidRDefault="009E5C3F" w:rsidP="00B3280F">
      <w:pPr>
        <w:pStyle w:val="ListParagraph"/>
        <w:numPr>
          <w:ilvl w:val="2"/>
          <w:numId w:val="26"/>
        </w:numPr>
        <w:jc w:val="both"/>
        <w:rPr>
          <w:rFonts w:ascii="Arial" w:hAnsi="Arial" w:cs="Arial"/>
          <w:sz w:val="24"/>
          <w:szCs w:val="24"/>
        </w:rPr>
      </w:pPr>
      <w:r w:rsidRPr="006938F8">
        <w:rPr>
          <w:rFonts w:ascii="Arial" w:hAnsi="Arial" w:cs="Arial"/>
          <w:sz w:val="24"/>
          <w:szCs w:val="24"/>
        </w:rPr>
        <w:t xml:space="preserve">In addition, </w:t>
      </w:r>
      <w:r w:rsidR="005C411C" w:rsidRPr="006938F8">
        <w:rPr>
          <w:rFonts w:ascii="Arial" w:hAnsi="Arial" w:cs="Arial"/>
          <w:sz w:val="24"/>
          <w:szCs w:val="24"/>
        </w:rPr>
        <w:t xml:space="preserve">Providers </w:t>
      </w:r>
      <w:r w:rsidRPr="00D93213">
        <w:rPr>
          <w:rFonts w:ascii="Arial" w:hAnsi="Arial" w:cs="Arial"/>
          <w:sz w:val="24"/>
          <w:szCs w:val="24"/>
        </w:rPr>
        <w:t xml:space="preserve">must provide all their employees (and sub-contractors who are to work on the Magenta Living </w:t>
      </w:r>
      <w:r w:rsidR="00CD7457">
        <w:rPr>
          <w:rFonts w:ascii="Arial" w:hAnsi="Arial" w:cs="Arial"/>
          <w:sz w:val="24"/>
          <w:szCs w:val="24"/>
        </w:rPr>
        <w:t>Framework</w:t>
      </w:r>
      <w:r w:rsidRPr="00D93213">
        <w:rPr>
          <w:rFonts w:ascii="Arial" w:hAnsi="Arial" w:cs="Arial"/>
          <w:sz w:val="24"/>
          <w:szCs w:val="24"/>
        </w:rPr>
        <w:t xml:space="preserve">) with identification cards stating that they are bona-fide employees and/or sub-contractors of the said </w:t>
      </w:r>
      <w:r w:rsidR="005C411C" w:rsidRPr="00D93213">
        <w:rPr>
          <w:rFonts w:ascii="Arial" w:hAnsi="Arial" w:cs="Arial"/>
          <w:sz w:val="24"/>
          <w:szCs w:val="24"/>
        </w:rPr>
        <w:t>provider</w:t>
      </w:r>
      <w:r w:rsidRPr="00D93213">
        <w:rPr>
          <w:rFonts w:ascii="Arial" w:hAnsi="Arial" w:cs="Arial"/>
          <w:sz w:val="24"/>
          <w:szCs w:val="24"/>
        </w:rPr>
        <w:t xml:space="preserve">. The cards must have a photo of the employee, their name, </w:t>
      </w:r>
      <w:r w:rsidR="005C411C" w:rsidRPr="00D93213">
        <w:rPr>
          <w:rFonts w:ascii="Arial" w:hAnsi="Arial" w:cs="Arial"/>
          <w:sz w:val="24"/>
          <w:szCs w:val="24"/>
        </w:rPr>
        <w:t xml:space="preserve">Provider </w:t>
      </w:r>
      <w:r w:rsidRPr="00D93213">
        <w:rPr>
          <w:rFonts w:ascii="Arial" w:hAnsi="Arial" w:cs="Arial"/>
          <w:sz w:val="24"/>
          <w:szCs w:val="24"/>
        </w:rPr>
        <w:t>company name and contact details.</w:t>
      </w:r>
    </w:p>
    <w:p w14:paraId="372557DA" w14:textId="7C1F4F03" w:rsidR="009E5C3F" w:rsidRPr="00140479" w:rsidRDefault="009E5C3F" w:rsidP="00B3280F">
      <w:pPr>
        <w:rPr>
          <w:rFonts w:cs="Arial"/>
        </w:rPr>
      </w:pPr>
      <w:r w:rsidRPr="00140479">
        <w:rPr>
          <w:rFonts w:cs="Arial"/>
        </w:rPr>
        <w:t xml:space="preserve"> </w:t>
      </w:r>
    </w:p>
    <w:p w14:paraId="2EA81579" w14:textId="125FED40" w:rsidR="009E5C3F" w:rsidRPr="00140479" w:rsidRDefault="007C6EE3" w:rsidP="00B3280F">
      <w:pPr>
        <w:pStyle w:val="ListParagraph"/>
        <w:numPr>
          <w:ilvl w:val="2"/>
          <w:numId w:val="26"/>
        </w:numPr>
        <w:jc w:val="both"/>
        <w:rPr>
          <w:rFonts w:ascii="Arial" w:hAnsi="Arial" w:cs="Arial"/>
          <w:sz w:val="24"/>
          <w:szCs w:val="24"/>
        </w:rPr>
      </w:pPr>
      <w:r>
        <w:rPr>
          <w:rFonts w:ascii="Arial" w:hAnsi="Arial" w:cs="Arial"/>
          <w:sz w:val="24"/>
          <w:szCs w:val="24"/>
        </w:rPr>
        <w:t>N</w:t>
      </w:r>
      <w:r w:rsidR="009E5C3F" w:rsidRPr="00140479">
        <w:rPr>
          <w:rFonts w:ascii="Arial" w:hAnsi="Arial" w:cs="Arial"/>
          <w:sz w:val="24"/>
          <w:szCs w:val="24"/>
        </w:rPr>
        <w:t xml:space="preserve">o person will be allowed to undertake </w:t>
      </w:r>
      <w:r>
        <w:rPr>
          <w:rFonts w:ascii="Arial" w:hAnsi="Arial" w:cs="Arial"/>
          <w:sz w:val="24"/>
          <w:szCs w:val="24"/>
        </w:rPr>
        <w:t xml:space="preserve">work </w:t>
      </w:r>
      <w:r w:rsidR="009E5C3F" w:rsidRPr="00140479">
        <w:rPr>
          <w:rFonts w:ascii="Arial" w:hAnsi="Arial" w:cs="Arial"/>
          <w:sz w:val="24"/>
          <w:szCs w:val="24"/>
        </w:rPr>
        <w:t xml:space="preserve">without an identification card and random checks will be made on operatives’ identification cards.  </w:t>
      </w:r>
    </w:p>
    <w:p w14:paraId="138381A2" w14:textId="61A21B0B" w:rsidR="009E5C3F" w:rsidRPr="00815AB2" w:rsidRDefault="009E5C3F" w:rsidP="00815AB2">
      <w:pPr>
        <w:rPr>
          <w:rFonts w:cs="Arial"/>
        </w:rPr>
      </w:pPr>
    </w:p>
    <w:p w14:paraId="7A14558D" w14:textId="77777777" w:rsidR="005C411C" w:rsidRPr="00D93213" w:rsidRDefault="005C411C" w:rsidP="00B3280F">
      <w:pPr>
        <w:pStyle w:val="ListParagraph"/>
        <w:ind w:left="851"/>
        <w:jc w:val="both"/>
        <w:rPr>
          <w:rFonts w:ascii="Arial" w:hAnsi="Arial" w:cs="Arial"/>
          <w:sz w:val="24"/>
          <w:szCs w:val="24"/>
        </w:rPr>
      </w:pPr>
    </w:p>
    <w:p w14:paraId="63C986BA" w14:textId="3A0F1035" w:rsidR="003A21AE" w:rsidRDefault="008173D7" w:rsidP="003A21AE">
      <w:pPr>
        <w:pStyle w:val="ListParagraph"/>
        <w:numPr>
          <w:ilvl w:val="1"/>
          <w:numId w:val="26"/>
        </w:numPr>
        <w:jc w:val="both"/>
        <w:rPr>
          <w:rFonts w:ascii="Arial" w:hAnsi="Arial" w:cs="Arial"/>
          <w:b/>
          <w:sz w:val="24"/>
          <w:szCs w:val="24"/>
        </w:rPr>
      </w:pPr>
      <w:r w:rsidRPr="00D93213">
        <w:rPr>
          <w:rFonts w:ascii="Arial" w:hAnsi="Arial" w:cs="Arial"/>
          <w:b/>
          <w:sz w:val="24"/>
          <w:szCs w:val="24"/>
        </w:rPr>
        <w:lastRenderedPageBreak/>
        <w:t>Lone Work</w:t>
      </w:r>
      <w:r w:rsidR="003A21AE">
        <w:rPr>
          <w:rFonts w:ascii="Arial" w:hAnsi="Arial" w:cs="Arial"/>
          <w:b/>
          <w:sz w:val="24"/>
          <w:szCs w:val="24"/>
        </w:rPr>
        <w:t>ers</w:t>
      </w:r>
    </w:p>
    <w:p w14:paraId="20B6AB1C" w14:textId="77777777" w:rsidR="003A21AE" w:rsidRPr="008C35AD" w:rsidRDefault="003A21AE" w:rsidP="008C35AD">
      <w:pPr>
        <w:rPr>
          <w:rFonts w:cs="Arial"/>
        </w:rPr>
      </w:pPr>
    </w:p>
    <w:p w14:paraId="0A5EBC20" w14:textId="62399D5A" w:rsidR="003A21AE" w:rsidRPr="00CB0D99" w:rsidRDefault="009E5C3F" w:rsidP="00575B8E">
      <w:pPr>
        <w:pStyle w:val="ListParagraph"/>
        <w:numPr>
          <w:ilvl w:val="2"/>
          <w:numId w:val="26"/>
        </w:numPr>
        <w:jc w:val="both"/>
        <w:rPr>
          <w:rFonts w:ascii="Arial" w:hAnsi="Arial" w:cs="Arial"/>
          <w:sz w:val="24"/>
          <w:szCs w:val="24"/>
        </w:rPr>
      </w:pPr>
      <w:r w:rsidRPr="008C35AD">
        <w:rPr>
          <w:rFonts w:ascii="Arial" w:hAnsi="Arial" w:cs="Arial"/>
          <w:sz w:val="24"/>
          <w:szCs w:val="24"/>
        </w:rPr>
        <w:t xml:space="preserve">If </w:t>
      </w:r>
      <w:r w:rsidR="00E82A13" w:rsidRPr="008C35AD">
        <w:rPr>
          <w:rFonts w:ascii="Arial" w:hAnsi="Arial" w:cs="Arial"/>
          <w:sz w:val="24"/>
          <w:szCs w:val="24"/>
        </w:rPr>
        <w:t>Providers</w:t>
      </w:r>
      <w:r w:rsidRPr="008C35AD">
        <w:rPr>
          <w:rFonts w:ascii="Arial" w:hAnsi="Arial" w:cs="Arial"/>
          <w:sz w:val="24"/>
          <w:szCs w:val="24"/>
        </w:rPr>
        <w:t xml:space="preserve"> employ lone workers, it</w:t>
      </w:r>
      <w:r w:rsidR="008E4AF0" w:rsidRPr="008C35AD">
        <w:rPr>
          <w:rFonts w:ascii="Arial" w:hAnsi="Arial" w:cs="Arial"/>
          <w:sz w:val="24"/>
          <w:szCs w:val="24"/>
        </w:rPr>
        <w:t xml:space="preserve"> will </w:t>
      </w:r>
      <w:r w:rsidRPr="008C35AD">
        <w:rPr>
          <w:rFonts w:ascii="Arial" w:hAnsi="Arial" w:cs="Arial"/>
          <w:sz w:val="24"/>
          <w:szCs w:val="24"/>
        </w:rPr>
        <w:t>be necessary to take extra precautions to ensure that lone workers are at no greater risk than their other employees</w:t>
      </w:r>
      <w:r w:rsidR="008C35AD" w:rsidRPr="008C35AD">
        <w:rPr>
          <w:rFonts w:ascii="Arial" w:hAnsi="Arial" w:cs="Arial"/>
          <w:i/>
          <w:sz w:val="24"/>
          <w:szCs w:val="24"/>
        </w:rPr>
        <w:t xml:space="preserve"> </w:t>
      </w:r>
      <w:r w:rsidR="008C35AD" w:rsidRPr="008C35AD">
        <w:rPr>
          <w:rFonts w:ascii="Arial" w:hAnsi="Arial" w:cs="Arial"/>
          <w:sz w:val="24"/>
          <w:szCs w:val="24"/>
        </w:rPr>
        <w:t>and must have</w:t>
      </w:r>
      <w:r w:rsidR="008C35AD" w:rsidRPr="008C35AD">
        <w:rPr>
          <w:rFonts w:ascii="Arial" w:hAnsi="Arial" w:cs="Arial"/>
          <w:i/>
          <w:sz w:val="24"/>
          <w:szCs w:val="24"/>
        </w:rPr>
        <w:t xml:space="preserve"> </w:t>
      </w:r>
      <w:r w:rsidR="008C35AD" w:rsidRPr="00CB0D99">
        <w:rPr>
          <w:rFonts w:ascii="Arial" w:hAnsi="Arial" w:cs="Arial"/>
          <w:sz w:val="24"/>
          <w:szCs w:val="24"/>
        </w:rPr>
        <w:t>adhere to</w:t>
      </w:r>
      <w:r w:rsidR="003A21AE" w:rsidRPr="00CB0D99">
        <w:rPr>
          <w:rFonts w:ascii="Arial" w:hAnsi="Arial" w:cs="Arial"/>
          <w:sz w:val="24"/>
          <w:szCs w:val="24"/>
        </w:rPr>
        <w:t xml:space="preserve"> Magenta Livings Lone Worker Policy</w:t>
      </w:r>
      <w:r w:rsidR="00985233">
        <w:rPr>
          <w:rFonts w:ascii="Arial" w:hAnsi="Arial" w:cs="Arial"/>
          <w:sz w:val="24"/>
          <w:szCs w:val="24"/>
        </w:rPr>
        <w:t xml:space="preserve"> - </w:t>
      </w:r>
      <w:r w:rsidR="00985233" w:rsidRPr="00CB0D99">
        <w:rPr>
          <w:rFonts w:ascii="Arial" w:hAnsi="Arial" w:cs="Arial"/>
          <w:sz w:val="24"/>
          <w:szCs w:val="24"/>
        </w:rPr>
        <w:t>Appendix</w:t>
      </w:r>
      <w:r w:rsidR="00985233">
        <w:rPr>
          <w:rFonts w:ascii="Arial" w:hAnsi="Arial" w:cs="Arial"/>
          <w:sz w:val="24"/>
          <w:szCs w:val="24"/>
        </w:rPr>
        <w:t xml:space="preserve"> A</w:t>
      </w:r>
    </w:p>
    <w:p w14:paraId="2274754F" w14:textId="77777777" w:rsidR="008C35AD" w:rsidRPr="008C35AD" w:rsidRDefault="008C35AD" w:rsidP="008C35AD">
      <w:pPr>
        <w:pStyle w:val="ListParagraph"/>
        <w:ind w:left="1077"/>
        <w:jc w:val="both"/>
        <w:rPr>
          <w:rFonts w:ascii="Arial" w:hAnsi="Arial" w:cs="Arial"/>
          <w:i/>
          <w:sz w:val="24"/>
          <w:szCs w:val="24"/>
        </w:rPr>
      </w:pPr>
    </w:p>
    <w:p w14:paraId="11CE5BB1" w14:textId="6BA4B4E8" w:rsidR="009E5C3F" w:rsidRPr="00D93213" w:rsidRDefault="00CD66F2" w:rsidP="00B3280F">
      <w:pPr>
        <w:pStyle w:val="ListParagraph"/>
        <w:numPr>
          <w:ilvl w:val="1"/>
          <w:numId w:val="26"/>
        </w:numPr>
        <w:jc w:val="both"/>
        <w:rPr>
          <w:rFonts w:ascii="Arial" w:hAnsi="Arial" w:cs="Arial"/>
          <w:b/>
          <w:sz w:val="24"/>
          <w:szCs w:val="24"/>
        </w:rPr>
      </w:pPr>
      <w:r w:rsidRPr="00703C33">
        <w:rPr>
          <w:rFonts w:ascii="Arial" w:hAnsi="Arial" w:cs="Arial"/>
          <w:b/>
          <w:sz w:val="24"/>
          <w:szCs w:val="24"/>
        </w:rPr>
        <w:t>C</w:t>
      </w:r>
      <w:r w:rsidRPr="00376A2F">
        <w:rPr>
          <w:rFonts w:ascii="Arial" w:hAnsi="Arial" w:cs="Arial"/>
          <w:b/>
          <w:sz w:val="24"/>
          <w:szCs w:val="24"/>
        </w:rPr>
        <w:t xml:space="preserve">ode of Conduct, </w:t>
      </w:r>
      <w:r w:rsidRPr="001A00E1">
        <w:rPr>
          <w:rFonts w:ascii="Arial" w:hAnsi="Arial" w:cs="Arial"/>
          <w:b/>
          <w:sz w:val="24"/>
          <w:szCs w:val="24"/>
        </w:rPr>
        <w:t>I</w:t>
      </w:r>
      <w:r w:rsidRPr="006938F8">
        <w:rPr>
          <w:rFonts w:ascii="Arial" w:hAnsi="Arial" w:cs="Arial"/>
          <w:b/>
          <w:sz w:val="24"/>
          <w:szCs w:val="24"/>
        </w:rPr>
        <w:t xml:space="preserve">ncluding Conduct on Site </w:t>
      </w:r>
    </w:p>
    <w:p w14:paraId="4103706F" w14:textId="77777777" w:rsidR="00CD66F2" w:rsidRPr="00D93213" w:rsidRDefault="00CD66F2" w:rsidP="00B3280F">
      <w:pPr>
        <w:pStyle w:val="ListParagraph"/>
        <w:ind w:left="792"/>
        <w:jc w:val="both"/>
        <w:rPr>
          <w:rFonts w:ascii="Arial" w:hAnsi="Arial" w:cs="Arial"/>
          <w:b/>
          <w:sz w:val="24"/>
          <w:szCs w:val="24"/>
        </w:rPr>
      </w:pPr>
    </w:p>
    <w:p w14:paraId="4C7F5183" w14:textId="4D24A238" w:rsidR="008C35AD" w:rsidRDefault="008C35AD" w:rsidP="00B3280F">
      <w:pPr>
        <w:pStyle w:val="ListParagraph"/>
        <w:numPr>
          <w:ilvl w:val="2"/>
          <w:numId w:val="26"/>
        </w:numPr>
        <w:jc w:val="both"/>
        <w:rPr>
          <w:rFonts w:ascii="Arial" w:hAnsi="Arial" w:cs="Arial"/>
          <w:sz w:val="24"/>
          <w:szCs w:val="24"/>
        </w:rPr>
      </w:pPr>
      <w:r>
        <w:rPr>
          <w:rFonts w:ascii="Arial" w:hAnsi="Arial" w:cs="Arial"/>
          <w:sz w:val="24"/>
          <w:szCs w:val="24"/>
        </w:rPr>
        <w:t xml:space="preserve">Providers must adhere to Magenta Livings Code of </w:t>
      </w:r>
      <w:r w:rsidR="0002176A">
        <w:rPr>
          <w:rFonts w:ascii="Arial" w:hAnsi="Arial" w:cs="Arial"/>
          <w:sz w:val="24"/>
          <w:szCs w:val="24"/>
        </w:rPr>
        <w:t>Conduct -</w:t>
      </w:r>
      <w:r w:rsidR="00985233">
        <w:rPr>
          <w:rFonts w:ascii="Arial" w:hAnsi="Arial" w:cs="Arial"/>
          <w:sz w:val="24"/>
          <w:szCs w:val="24"/>
        </w:rPr>
        <w:t xml:space="preserve"> </w:t>
      </w:r>
      <w:r>
        <w:rPr>
          <w:rFonts w:ascii="Arial" w:hAnsi="Arial" w:cs="Arial"/>
          <w:sz w:val="24"/>
          <w:szCs w:val="24"/>
        </w:rPr>
        <w:t xml:space="preserve">Appendix </w:t>
      </w:r>
      <w:r w:rsidR="00985233">
        <w:rPr>
          <w:rFonts w:ascii="Arial" w:hAnsi="Arial" w:cs="Arial"/>
          <w:sz w:val="24"/>
          <w:szCs w:val="24"/>
        </w:rPr>
        <w:t>B</w:t>
      </w:r>
    </w:p>
    <w:p w14:paraId="47066917" w14:textId="77777777" w:rsidR="008C35AD" w:rsidRDefault="008C35AD" w:rsidP="008C35AD">
      <w:pPr>
        <w:pStyle w:val="ListParagraph"/>
        <w:ind w:left="1077"/>
        <w:jc w:val="both"/>
        <w:rPr>
          <w:rFonts w:ascii="Arial" w:hAnsi="Arial" w:cs="Arial"/>
          <w:sz w:val="24"/>
          <w:szCs w:val="24"/>
        </w:rPr>
      </w:pPr>
    </w:p>
    <w:p w14:paraId="37D9E479" w14:textId="7727A71F" w:rsidR="00CD66F2" w:rsidRPr="006938F8" w:rsidRDefault="009E5C3F" w:rsidP="00B3280F">
      <w:pPr>
        <w:pStyle w:val="ListParagraph"/>
        <w:numPr>
          <w:ilvl w:val="2"/>
          <w:numId w:val="26"/>
        </w:numPr>
        <w:jc w:val="both"/>
        <w:rPr>
          <w:rFonts w:ascii="Arial" w:hAnsi="Arial" w:cs="Arial"/>
          <w:sz w:val="24"/>
          <w:szCs w:val="24"/>
        </w:rPr>
      </w:pPr>
      <w:r w:rsidRPr="00703C33">
        <w:rPr>
          <w:rFonts w:ascii="Arial" w:hAnsi="Arial" w:cs="Arial"/>
          <w:sz w:val="24"/>
          <w:szCs w:val="24"/>
        </w:rPr>
        <w:t xml:space="preserve">Magenta Living </w:t>
      </w:r>
      <w:r w:rsidR="004D06AD">
        <w:rPr>
          <w:rFonts w:ascii="Arial" w:hAnsi="Arial" w:cs="Arial"/>
          <w:sz w:val="24"/>
          <w:szCs w:val="24"/>
        </w:rPr>
        <w:t xml:space="preserve">will </w:t>
      </w:r>
      <w:r w:rsidRPr="00703C33">
        <w:rPr>
          <w:rFonts w:ascii="Arial" w:hAnsi="Arial" w:cs="Arial"/>
          <w:sz w:val="24"/>
          <w:szCs w:val="24"/>
        </w:rPr>
        <w:t>provide</w:t>
      </w:r>
      <w:r w:rsidR="00CD66F2" w:rsidRPr="00703C33">
        <w:rPr>
          <w:rFonts w:ascii="Arial" w:hAnsi="Arial" w:cs="Arial"/>
          <w:sz w:val="24"/>
          <w:szCs w:val="24"/>
        </w:rPr>
        <w:t xml:space="preserve"> Providers</w:t>
      </w:r>
      <w:r w:rsidRPr="00703C33">
        <w:rPr>
          <w:rFonts w:ascii="Arial" w:hAnsi="Arial" w:cs="Arial"/>
          <w:sz w:val="24"/>
          <w:szCs w:val="24"/>
        </w:rPr>
        <w:t xml:space="preserve"> with any information in advance of the commencement of </w:t>
      </w:r>
      <w:r w:rsidR="00CD66F2" w:rsidRPr="00376A2F">
        <w:rPr>
          <w:rFonts w:ascii="Arial" w:hAnsi="Arial" w:cs="Arial"/>
          <w:sz w:val="24"/>
          <w:szCs w:val="24"/>
        </w:rPr>
        <w:t xml:space="preserve">the </w:t>
      </w:r>
      <w:r w:rsidRPr="00376A2F">
        <w:rPr>
          <w:rFonts w:ascii="Arial" w:hAnsi="Arial" w:cs="Arial"/>
          <w:sz w:val="24"/>
          <w:szCs w:val="24"/>
        </w:rPr>
        <w:t xml:space="preserve">services regarding potentially violent persons (PVPs), or other relevant information about the property and/or tenant/occupant (e.g. that operatives should not attend alone), and </w:t>
      </w:r>
      <w:r w:rsidR="00CD66F2" w:rsidRPr="006938F8">
        <w:rPr>
          <w:rFonts w:ascii="Arial" w:hAnsi="Arial" w:cs="Arial"/>
          <w:sz w:val="24"/>
          <w:szCs w:val="24"/>
        </w:rPr>
        <w:t>Providers</w:t>
      </w:r>
      <w:r w:rsidRPr="006938F8">
        <w:rPr>
          <w:rFonts w:ascii="Arial" w:hAnsi="Arial" w:cs="Arial"/>
          <w:sz w:val="24"/>
          <w:szCs w:val="24"/>
        </w:rPr>
        <w:t xml:space="preserve"> will take this information into account when planning</w:t>
      </w:r>
      <w:r w:rsidR="00CD66F2" w:rsidRPr="006938F8">
        <w:rPr>
          <w:rFonts w:ascii="Arial" w:hAnsi="Arial" w:cs="Arial"/>
          <w:sz w:val="24"/>
          <w:szCs w:val="24"/>
        </w:rPr>
        <w:t xml:space="preserve"> the services</w:t>
      </w:r>
      <w:r w:rsidRPr="006938F8">
        <w:rPr>
          <w:rFonts w:ascii="Arial" w:hAnsi="Arial" w:cs="Arial"/>
          <w:sz w:val="24"/>
          <w:szCs w:val="24"/>
        </w:rPr>
        <w:t xml:space="preserve">. </w:t>
      </w:r>
    </w:p>
    <w:p w14:paraId="3D1EC6E1" w14:textId="77777777" w:rsidR="00CD66F2" w:rsidRPr="00D93213" w:rsidRDefault="00CD66F2" w:rsidP="00B3280F">
      <w:pPr>
        <w:pStyle w:val="ListParagraph"/>
        <w:jc w:val="both"/>
        <w:rPr>
          <w:rFonts w:ascii="Arial" w:hAnsi="Arial" w:cs="Arial"/>
          <w:sz w:val="24"/>
          <w:szCs w:val="24"/>
        </w:rPr>
      </w:pPr>
    </w:p>
    <w:p w14:paraId="1251DF99" w14:textId="4F9E21B4" w:rsidR="009C732E" w:rsidRPr="0057560D" w:rsidRDefault="009C732E" w:rsidP="00B3280F">
      <w:pPr>
        <w:pStyle w:val="ListParagraph"/>
        <w:numPr>
          <w:ilvl w:val="2"/>
          <w:numId w:val="26"/>
        </w:numPr>
        <w:jc w:val="both"/>
        <w:rPr>
          <w:rFonts w:ascii="Arial" w:hAnsi="Arial" w:cs="Arial"/>
          <w:sz w:val="24"/>
          <w:szCs w:val="24"/>
        </w:rPr>
      </w:pPr>
      <w:r w:rsidRPr="00140479">
        <w:rPr>
          <w:rFonts w:ascii="Arial" w:hAnsi="Arial" w:cs="Arial"/>
          <w:sz w:val="24"/>
          <w:szCs w:val="24"/>
        </w:rPr>
        <w:t>Particular note should be taken to instruct operatives not to involve themselves in discussion with occupiers, or others, of matters which may contravene reasonable requirements of confidentiality concerning the Employer’s business or concerning other occupiers, other properties or other Providers. Any enquiry from occupiers or others concerning the Employer’s business should be diplomatically redirected to the appropriate staff.</w:t>
      </w:r>
    </w:p>
    <w:p w14:paraId="7B64235D" w14:textId="77777777" w:rsidR="00CD66F2" w:rsidRPr="00140479" w:rsidRDefault="00CD66F2" w:rsidP="00B3280F">
      <w:pPr>
        <w:rPr>
          <w:rFonts w:cs="Arial"/>
        </w:rPr>
      </w:pPr>
    </w:p>
    <w:p w14:paraId="470D48D8" w14:textId="66B93659" w:rsidR="009E5C3F" w:rsidRPr="00703C33" w:rsidRDefault="009E5C3F" w:rsidP="00B3280F">
      <w:pPr>
        <w:pStyle w:val="ListParagraph"/>
        <w:numPr>
          <w:ilvl w:val="1"/>
          <w:numId w:val="26"/>
        </w:numPr>
        <w:jc w:val="both"/>
        <w:rPr>
          <w:rFonts w:ascii="Arial" w:hAnsi="Arial" w:cs="Arial"/>
          <w:b/>
          <w:sz w:val="24"/>
          <w:szCs w:val="24"/>
        </w:rPr>
      </w:pPr>
      <w:r w:rsidRPr="00140479">
        <w:rPr>
          <w:rFonts w:ascii="Arial" w:hAnsi="Arial" w:cs="Arial"/>
          <w:sz w:val="24"/>
          <w:szCs w:val="24"/>
        </w:rPr>
        <w:t xml:space="preserve"> </w:t>
      </w:r>
      <w:r w:rsidR="00CD66F2" w:rsidRPr="00703C33">
        <w:rPr>
          <w:rFonts w:ascii="Arial" w:hAnsi="Arial" w:cs="Arial"/>
          <w:b/>
          <w:sz w:val="24"/>
          <w:szCs w:val="24"/>
        </w:rPr>
        <w:t xml:space="preserve">Customer Service Standards </w:t>
      </w:r>
    </w:p>
    <w:p w14:paraId="6A66F1E9" w14:textId="77777777" w:rsidR="00E82A13" w:rsidRPr="00703C33" w:rsidRDefault="00E82A13" w:rsidP="00B3280F">
      <w:pPr>
        <w:pStyle w:val="ListParagraph"/>
        <w:ind w:left="792"/>
        <w:jc w:val="both"/>
        <w:rPr>
          <w:rFonts w:ascii="Arial" w:hAnsi="Arial" w:cs="Arial"/>
          <w:b/>
          <w:sz w:val="24"/>
          <w:szCs w:val="24"/>
        </w:rPr>
      </w:pPr>
    </w:p>
    <w:p w14:paraId="13EA2E4C" w14:textId="77777777" w:rsidR="00E82A13" w:rsidRPr="001A00E1" w:rsidRDefault="00E82A13" w:rsidP="00B3280F">
      <w:pPr>
        <w:pStyle w:val="ListParagraph"/>
        <w:numPr>
          <w:ilvl w:val="2"/>
          <w:numId w:val="26"/>
        </w:numPr>
        <w:jc w:val="both"/>
        <w:rPr>
          <w:rFonts w:ascii="Arial" w:hAnsi="Arial" w:cs="Arial"/>
          <w:sz w:val="24"/>
          <w:szCs w:val="24"/>
        </w:rPr>
      </w:pPr>
      <w:r w:rsidRPr="00376A2F">
        <w:rPr>
          <w:rFonts w:ascii="Arial" w:hAnsi="Arial" w:cs="Arial"/>
          <w:sz w:val="24"/>
          <w:szCs w:val="24"/>
        </w:rPr>
        <w:t>Providers</w:t>
      </w:r>
      <w:r w:rsidR="009E5C3F" w:rsidRPr="00376A2F">
        <w:rPr>
          <w:rFonts w:ascii="Arial" w:hAnsi="Arial" w:cs="Arial"/>
          <w:sz w:val="24"/>
          <w:szCs w:val="24"/>
        </w:rPr>
        <w:t xml:space="preserve"> are always to work to standards of best practice and must provide the highest levels of customer service to Magenta Living, their staff, residents, and customers at all times.</w:t>
      </w:r>
    </w:p>
    <w:p w14:paraId="63B072E3" w14:textId="16354023" w:rsidR="009E5C3F" w:rsidRPr="006938F8" w:rsidRDefault="009E5C3F" w:rsidP="00B3280F">
      <w:pPr>
        <w:pStyle w:val="ListParagraph"/>
        <w:ind w:left="851"/>
        <w:jc w:val="both"/>
        <w:rPr>
          <w:rFonts w:ascii="Arial" w:hAnsi="Arial" w:cs="Arial"/>
          <w:sz w:val="24"/>
          <w:szCs w:val="24"/>
        </w:rPr>
      </w:pPr>
      <w:r w:rsidRPr="006938F8">
        <w:rPr>
          <w:rFonts w:ascii="Arial" w:hAnsi="Arial" w:cs="Arial"/>
          <w:sz w:val="24"/>
          <w:szCs w:val="24"/>
        </w:rPr>
        <w:t xml:space="preserve">  </w:t>
      </w:r>
    </w:p>
    <w:p w14:paraId="0334684D" w14:textId="0B3A7033" w:rsidR="009E5C3F" w:rsidRPr="00D93213" w:rsidRDefault="00E82A13" w:rsidP="00B3280F">
      <w:pPr>
        <w:pStyle w:val="ListParagraph"/>
        <w:numPr>
          <w:ilvl w:val="2"/>
          <w:numId w:val="26"/>
        </w:numPr>
        <w:jc w:val="both"/>
        <w:rPr>
          <w:rFonts w:ascii="Arial" w:hAnsi="Arial" w:cs="Arial"/>
          <w:sz w:val="24"/>
          <w:szCs w:val="24"/>
        </w:rPr>
      </w:pPr>
      <w:r w:rsidRPr="006938F8">
        <w:rPr>
          <w:rFonts w:ascii="Arial" w:hAnsi="Arial" w:cs="Arial"/>
          <w:sz w:val="24"/>
          <w:szCs w:val="24"/>
        </w:rPr>
        <w:t>Providers</w:t>
      </w:r>
      <w:r w:rsidR="009E5C3F" w:rsidRPr="006938F8">
        <w:rPr>
          <w:rFonts w:ascii="Arial" w:hAnsi="Arial" w:cs="Arial"/>
          <w:sz w:val="24"/>
          <w:szCs w:val="24"/>
        </w:rPr>
        <w:t xml:space="preserve"> should have in place an effective customer service strategy, policy and/or standards that outline </w:t>
      </w:r>
      <w:r w:rsidRPr="006938F8">
        <w:rPr>
          <w:rFonts w:ascii="Arial" w:hAnsi="Arial" w:cs="Arial"/>
          <w:sz w:val="24"/>
          <w:szCs w:val="24"/>
        </w:rPr>
        <w:t>the Providers</w:t>
      </w:r>
      <w:r w:rsidR="009E5C3F" w:rsidRPr="006938F8">
        <w:rPr>
          <w:rFonts w:ascii="Arial" w:hAnsi="Arial" w:cs="Arial"/>
          <w:sz w:val="24"/>
          <w:szCs w:val="24"/>
        </w:rPr>
        <w:t xml:space="preserve"> approach to: </w:t>
      </w:r>
    </w:p>
    <w:p w14:paraId="0C9212CA" w14:textId="7DF00A90" w:rsidR="009E5C3F" w:rsidRPr="00D93213" w:rsidRDefault="009E5C3F" w:rsidP="00B3280F">
      <w:pPr>
        <w:pStyle w:val="ListParagraph"/>
        <w:numPr>
          <w:ilvl w:val="0"/>
          <w:numId w:val="22"/>
        </w:numPr>
        <w:jc w:val="both"/>
        <w:rPr>
          <w:rFonts w:ascii="Arial" w:hAnsi="Arial" w:cs="Arial"/>
          <w:sz w:val="24"/>
          <w:szCs w:val="24"/>
        </w:rPr>
      </w:pPr>
      <w:r w:rsidRPr="00D93213">
        <w:rPr>
          <w:rFonts w:ascii="Arial" w:hAnsi="Arial" w:cs="Arial"/>
          <w:sz w:val="24"/>
          <w:szCs w:val="24"/>
        </w:rPr>
        <w:lastRenderedPageBreak/>
        <w:t xml:space="preserve">Understanding and meeting all customers’ needs and preferences. </w:t>
      </w:r>
    </w:p>
    <w:p w14:paraId="5AE7876E" w14:textId="28682D5B" w:rsidR="009E5C3F" w:rsidRPr="00D93213" w:rsidRDefault="009E5C3F" w:rsidP="00B3280F">
      <w:pPr>
        <w:pStyle w:val="ListParagraph"/>
        <w:numPr>
          <w:ilvl w:val="0"/>
          <w:numId w:val="22"/>
        </w:numPr>
        <w:jc w:val="both"/>
        <w:rPr>
          <w:rFonts w:ascii="Arial" w:hAnsi="Arial" w:cs="Arial"/>
          <w:sz w:val="24"/>
          <w:szCs w:val="24"/>
        </w:rPr>
      </w:pPr>
      <w:r w:rsidRPr="00D93213">
        <w:rPr>
          <w:rFonts w:ascii="Arial" w:hAnsi="Arial" w:cs="Arial"/>
          <w:sz w:val="24"/>
          <w:szCs w:val="24"/>
        </w:rPr>
        <w:t xml:space="preserve">Understanding and meeting the specific needs of disadvantaged, vulnerable, elderly or infirm groups. </w:t>
      </w:r>
    </w:p>
    <w:p w14:paraId="7F4372B2" w14:textId="15CDC62A" w:rsidR="009E5C3F" w:rsidRPr="00140479" w:rsidRDefault="009E5C3F" w:rsidP="00B3280F">
      <w:pPr>
        <w:pStyle w:val="ListParagraph"/>
        <w:numPr>
          <w:ilvl w:val="0"/>
          <w:numId w:val="22"/>
        </w:numPr>
        <w:jc w:val="both"/>
        <w:rPr>
          <w:rFonts w:ascii="Arial" w:hAnsi="Arial" w:cs="Arial"/>
          <w:sz w:val="24"/>
          <w:szCs w:val="24"/>
        </w:rPr>
      </w:pPr>
      <w:r w:rsidRPr="00D93213">
        <w:rPr>
          <w:rFonts w:ascii="Arial" w:hAnsi="Arial" w:cs="Arial"/>
          <w:sz w:val="24"/>
          <w:szCs w:val="24"/>
        </w:rPr>
        <w:t xml:space="preserve">Ensuring all customers, properties and premises are treated with due care and respect. </w:t>
      </w:r>
    </w:p>
    <w:p w14:paraId="59940F39" w14:textId="6643F4DC" w:rsidR="009E5C3F" w:rsidRPr="00140479" w:rsidRDefault="009E5C3F" w:rsidP="00B3280F">
      <w:pPr>
        <w:pStyle w:val="ListParagraph"/>
        <w:numPr>
          <w:ilvl w:val="0"/>
          <w:numId w:val="22"/>
        </w:numPr>
        <w:jc w:val="both"/>
        <w:rPr>
          <w:rFonts w:ascii="Arial" w:hAnsi="Arial" w:cs="Arial"/>
          <w:sz w:val="24"/>
          <w:szCs w:val="24"/>
        </w:rPr>
      </w:pPr>
      <w:r w:rsidRPr="00140479">
        <w:rPr>
          <w:rFonts w:ascii="Arial" w:hAnsi="Arial" w:cs="Arial"/>
          <w:sz w:val="24"/>
          <w:szCs w:val="24"/>
        </w:rPr>
        <w:t>Minimising risk and exposure of customers whilst work is in progress.</w:t>
      </w:r>
    </w:p>
    <w:p w14:paraId="58157D41" w14:textId="77777777" w:rsidR="00877750" w:rsidRPr="00140479" w:rsidRDefault="00877750" w:rsidP="00B3280F">
      <w:pPr>
        <w:pStyle w:val="ListParagraph"/>
        <w:ind w:left="1800"/>
        <w:jc w:val="both"/>
        <w:rPr>
          <w:rFonts w:ascii="Arial" w:hAnsi="Arial" w:cs="Arial"/>
          <w:sz w:val="24"/>
          <w:szCs w:val="24"/>
        </w:rPr>
      </w:pPr>
    </w:p>
    <w:p w14:paraId="1816186F" w14:textId="5C5745EC" w:rsidR="00E82A13" w:rsidRPr="00140479" w:rsidRDefault="00E82A13" w:rsidP="00B3280F">
      <w:pPr>
        <w:pStyle w:val="ListParagraph"/>
        <w:numPr>
          <w:ilvl w:val="2"/>
          <w:numId w:val="26"/>
        </w:numPr>
        <w:jc w:val="both"/>
        <w:rPr>
          <w:rFonts w:ascii="Arial" w:hAnsi="Arial" w:cs="Arial"/>
          <w:sz w:val="24"/>
          <w:szCs w:val="24"/>
        </w:rPr>
      </w:pPr>
      <w:r w:rsidRPr="00140479">
        <w:rPr>
          <w:rFonts w:ascii="Arial" w:hAnsi="Arial" w:cs="Arial"/>
          <w:sz w:val="24"/>
          <w:szCs w:val="24"/>
        </w:rPr>
        <w:t>Providers</w:t>
      </w:r>
      <w:r w:rsidR="009E5C3F" w:rsidRPr="00140479">
        <w:rPr>
          <w:rFonts w:ascii="Arial" w:hAnsi="Arial" w:cs="Arial"/>
          <w:sz w:val="24"/>
          <w:szCs w:val="24"/>
        </w:rPr>
        <w:t xml:space="preserve"> must ensure their customer service strategy, policy and/or standards are effectively disseminated throughout their organisation and monitored, reviewed and updated.</w:t>
      </w:r>
    </w:p>
    <w:p w14:paraId="75931633" w14:textId="6521B0E2" w:rsidR="009E5C3F" w:rsidRPr="007301FE" w:rsidRDefault="009E5C3F" w:rsidP="007301FE">
      <w:pPr>
        <w:pStyle w:val="ListParagraph"/>
        <w:ind w:left="851"/>
        <w:jc w:val="both"/>
        <w:rPr>
          <w:rFonts w:ascii="Arial" w:hAnsi="Arial" w:cs="Arial"/>
          <w:sz w:val="24"/>
          <w:szCs w:val="24"/>
        </w:rPr>
      </w:pPr>
      <w:r w:rsidRPr="00140479">
        <w:rPr>
          <w:rFonts w:ascii="Arial" w:hAnsi="Arial" w:cs="Arial"/>
          <w:sz w:val="24"/>
          <w:szCs w:val="24"/>
        </w:rPr>
        <w:t xml:space="preserve"> </w:t>
      </w:r>
    </w:p>
    <w:p w14:paraId="31D8AB2A" w14:textId="77777777" w:rsidR="00877750" w:rsidRPr="00140479" w:rsidRDefault="00877750" w:rsidP="00B3280F">
      <w:pPr>
        <w:pStyle w:val="ListParagraph"/>
        <w:numPr>
          <w:ilvl w:val="1"/>
          <w:numId w:val="26"/>
        </w:numPr>
        <w:jc w:val="both"/>
        <w:rPr>
          <w:rFonts w:ascii="Arial" w:hAnsi="Arial" w:cs="Arial"/>
          <w:b/>
          <w:sz w:val="24"/>
          <w:szCs w:val="24"/>
        </w:rPr>
      </w:pPr>
      <w:r w:rsidRPr="00140479">
        <w:rPr>
          <w:rFonts w:ascii="Arial" w:hAnsi="Arial" w:cs="Arial"/>
          <w:b/>
          <w:sz w:val="24"/>
          <w:szCs w:val="24"/>
        </w:rPr>
        <w:t xml:space="preserve">Communications </w:t>
      </w:r>
    </w:p>
    <w:p w14:paraId="26C79325" w14:textId="2BDF5550" w:rsidR="009E5C3F" w:rsidRPr="00140479" w:rsidRDefault="00877750" w:rsidP="00B3280F">
      <w:pPr>
        <w:pStyle w:val="ListParagraph"/>
        <w:ind w:left="792"/>
        <w:jc w:val="both"/>
        <w:rPr>
          <w:rFonts w:ascii="Arial" w:hAnsi="Arial" w:cs="Arial"/>
          <w:b/>
          <w:sz w:val="24"/>
          <w:szCs w:val="24"/>
        </w:rPr>
      </w:pPr>
      <w:r w:rsidRPr="00140479">
        <w:rPr>
          <w:rFonts w:ascii="Arial" w:hAnsi="Arial" w:cs="Arial"/>
          <w:b/>
          <w:sz w:val="24"/>
          <w:szCs w:val="24"/>
        </w:rPr>
        <w:t xml:space="preserve"> </w:t>
      </w:r>
    </w:p>
    <w:p w14:paraId="76592AD4" w14:textId="77777777" w:rsidR="00877750" w:rsidRPr="00140479" w:rsidRDefault="00E82A13" w:rsidP="00B3280F">
      <w:pPr>
        <w:pStyle w:val="ListParagraph"/>
        <w:numPr>
          <w:ilvl w:val="2"/>
          <w:numId w:val="26"/>
        </w:numPr>
        <w:jc w:val="both"/>
        <w:rPr>
          <w:rFonts w:ascii="Arial" w:hAnsi="Arial" w:cs="Arial"/>
          <w:sz w:val="24"/>
          <w:szCs w:val="24"/>
        </w:rPr>
      </w:pPr>
      <w:r w:rsidRPr="00140479">
        <w:rPr>
          <w:rFonts w:ascii="Arial" w:hAnsi="Arial" w:cs="Arial"/>
          <w:sz w:val="24"/>
          <w:szCs w:val="24"/>
        </w:rPr>
        <w:t>Providers</w:t>
      </w:r>
      <w:r w:rsidR="009E5C3F" w:rsidRPr="00140479">
        <w:rPr>
          <w:rFonts w:ascii="Arial" w:hAnsi="Arial" w:cs="Arial"/>
          <w:sz w:val="24"/>
          <w:szCs w:val="24"/>
        </w:rPr>
        <w:t xml:space="preserve"> shall provide and maintain a system that facilitates quick and responsive communications with Magenta Living. </w:t>
      </w:r>
      <w:r w:rsidRPr="00140479">
        <w:rPr>
          <w:rFonts w:ascii="Arial" w:hAnsi="Arial" w:cs="Arial"/>
          <w:sz w:val="24"/>
          <w:szCs w:val="24"/>
        </w:rPr>
        <w:t>Providers</w:t>
      </w:r>
      <w:r w:rsidR="009E5C3F" w:rsidRPr="00140479">
        <w:rPr>
          <w:rFonts w:ascii="Arial" w:hAnsi="Arial" w:cs="Arial"/>
          <w:sz w:val="24"/>
          <w:szCs w:val="24"/>
        </w:rPr>
        <w:t xml:space="preserve"> shall communicate and liaise regularly with Magenta Living, such liaison will include, but is not limited to, discussions over work schedules, delayed works, general performance, non-performance, variation of works and monthly payment issues.</w:t>
      </w:r>
    </w:p>
    <w:p w14:paraId="5164CC94" w14:textId="602B4093" w:rsidR="009E5C3F" w:rsidRPr="00140479" w:rsidRDefault="009E5C3F" w:rsidP="00B3280F">
      <w:pPr>
        <w:pStyle w:val="ListParagraph"/>
        <w:ind w:left="851"/>
        <w:jc w:val="both"/>
        <w:rPr>
          <w:rFonts w:ascii="Arial" w:hAnsi="Arial" w:cs="Arial"/>
          <w:sz w:val="24"/>
          <w:szCs w:val="24"/>
        </w:rPr>
      </w:pPr>
      <w:r w:rsidRPr="00140479">
        <w:rPr>
          <w:rFonts w:ascii="Arial" w:hAnsi="Arial" w:cs="Arial"/>
          <w:sz w:val="24"/>
          <w:szCs w:val="24"/>
        </w:rPr>
        <w:t xml:space="preserve"> </w:t>
      </w:r>
    </w:p>
    <w:p w14:paraId="23093750" w14:textId="350D0DE7" w:rsidR="009E5C3F" w:rsidRPr="00140479" w:rsidRDefault="00E82A13" w:rsidP="00B3280F">
      <w:pPr>
        <w:pStyle w:val="ListParagraph"/>
        <w:numPr>
          <w:ilvl w:val="2"/>
          <w:numId w:val="26"/>
        </w:numPr>
        <w:jc w:val="both"/>
        <w:rPr>
          <w:rFonts w:ascii="Arial" w:hAnsi="Arial" w:cs="Arial"/>
          <w:sz w:val="24"/>
          <w:szCs w:val="24"/>
        </w:rPr>
      </w:pPr>
      <w:r w:rsidRPr="00140479">
        <w:rPr>
          <w:rFonts w:ascii="Arial" w:hAnsi="Arial" w:cs="Arial"/>
          <w:sz w:val="24"/>
          <w:szCs w:val="24"/>
        </w:rPr>
        <w:t>Providers</w:t>
      </w:r>
      <w:r w:rsidR="009E5C3F" w:rsidRPr="00140479">
        <w:rPr>
          <w:rFonts w:ascii="Arial" w:hAnsi="Arial" w:cs="Arial"/>
          <w:sz w:val="24"/>
          <w:szCs w:val="24"/>
        </w:rPr>
        <w:t xml:space="preserve"> will be supplied with a list of key telephone numbers, fax numbers and email addresses for Magenta Living. </w:t>
      </w:r>
    </w:p>
    <w:p w14:paraId="50DB34CD" w14:textId="77777777" w:rsidR="00971C59" w:rsidRPr="00140479" w:rsidRDefault="00971C59" w:rsidP="00B3280F">
      <w:pPr>
        <w:rPr>
          <w:rFonts w:cs="Arial"/>
        </w:rPr>
      </w:pPr>
    </w:p>
    <w:p w14:paraId="7359F629" w14:textId="6DACFD6C" w:rsidR="00971C59" w:rsidRPr="00140479" w:rsidRDefault="00E82A13" w:rsidP="00B3280F">
      <w:pPr>
        <w:pStyle w:val="ListParagraph"/>
        <w:numPr>
          <w:ilvl w:val="2"/>
          <w:numId w:val="26"/>
        </w:numPr>
        <w:jc w:val="both"/>
        <w:rPr>
          <w:rFonts w:ascii="Arial" w:hAnsi="Arial" w:cs="Arial"/>
          <w:sz w:val="24"/>
          <w:szCs w:val="24"/>
        </w:rPr>
      </w:pPr>
      <w:r w:rsidRPr="00140479">
        <w:rPr>
          <w:rFonts w:ascii="Arial" w:hAnsi="Arial" w:cs="Arial"/>
          <w:sz w:val="24"/>
          <w:szCs w:val="24"/>
        </w:rPr>
        <w:t>Providers</w:t>
      </w:r>
      <w:r w:rsidR="009E5C3F" w:rsidRPr="00140479">
        <w:rPr>
          <w:rFonts w:ascii="Arial" w:hAnsi="Arial" w:cs="Arial"/>
          <w:sz w:val="24"/>
          <w:szCs w:val="24"/>
        </w:rPr>
        <w:t xml:space="preserve"> shall provide the same to Magenta Living, which is to cover 24 hours a day, seven days a week and to include for emergency situations. It is imperative for Magenta Living to be able to contact </w:t>
      </w:r>
      <w:r w:rsidRPr="00140479">
        <w:rPr>
          <w:rFonts w:ascii="Arial" w:hAnsi="Arial" w:cs="Arial"/>
          <w:sz w:val="24"/>
          <w:szCs w:val="24"/>
        </w:rPr>
        <w:t>Providers</w:t>
      </w:r>
      <w:r w:rsidR="009E5C3F" w:rsidRPr="00140479">
        <w:rPr>
          <w:rFonts w:ascii="Arial" w:hAnsi="Arial" w:cs="Arial"/>
          <w:sz w:val="24"/>
          <w:szCs w:val="24"/>
        </w:rPr>
        <w:t>, inclusive of out of hours.</w:t>
      </w:r>
    </w:p>
    <w:p w14:paraId="339BC0F8" w14:textId="7EC1FED4" w:rsidR="009E5C3F" w:rsidRPr="00140479" w:rsidRDefault="009E5C3F" w:rsidP="00B3280F">
      <w:pPr>
        <w:rPr>
          <w:rFonts w:cs="Arial"/>
        </w:rPr>
      </w:pPr>
      <w:r w:rsidRPr="00140479">
        <w:rPr>
          <w:rFonts w:cs="Arial"/>
        </w:rPr>
        <w:t xml:space="preserve"> </w:t>
      </w:r>
    </w:p>
    <w:p w14:paraId="7946B9D0" w14:textId="384D6A76" w:rsidR="009E5C3F" w:rsidRPr="00140479" w:rsidRDefault="009E5C3F"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The person within Magenta Living to whom contact is made shall be provided with and have access to the authority to directly instruct operatives of </w:t>
      </w:r>
      <w:r w:rsidR="00E82A13" w:rsidRPr="00140479">
        <w:rPr>
          <w:rFonts w:ascii="Arial" w:hAnsi="Arial" w:cs="Arial"/>
          <w:sz w:val="24"/>
          <w:szCs w:val="24"/>
        </w:rPr>
        <w:t>Providers</w:t>
      </w:r>
      <w:r w:rsidRPr="00140479">
        <w:rPr>
          <w:rFonts w:ascii="Arial" w:hAnsi="Arial" w:cs="Arial"/>
          <w:sz w:val="24"/>
          <w:szCs w:val="24"/>
        </w:rPr>
        <w:t xml:space="preserve"> to carry out work and to give instructions relating to the priority of the work and to make decisions within an emergency situation. </w:t>
      </w:r>
    </w:p>
    <w:p w14:paraId="0CF9F787" w14:textId="77777777" w:rsidR="00971C59" w:rsidRPr="00140479" w:rsidRDefault="00971C59" w:rsidP="00B3280F">
      <w:pPr>
        <w:rPr>
          <w:rFonts w:cs="Arial"/>
        </w:rPr>
      </w:pPr>
    </w:p>
    <w:p w14:paraId="003AFF5E" w14:textId="4C532BD8" w:rsidR="009E5C3F" w:rsidRDefault="00E82A13" w:rsidP="00B3280F">
      <w:pPr>
        <w:pStyle w:val="ListParagraph"/>
        <w:numPr>
          <w:ilvl w:val="2"/>
          <w:numId w:val="26"/>
        </w:numPr>
        <w:jc w:val="both"/>
        <w:rPr>
          <w:rFonts w:ascii="Arial" w:hAnsi="Arial" w:cs="Arial"/>
          <w:sz w:val="24"/>
          <w:szCs w:val="24"/>
        </w:rPr>
      </w:pPr>
      <w:r w:rsidRPr="00140479">
        <w:rPr>
          <w:rFonts w:ascii="Arial" w:hAnsi="Arial" w:cs="Arial"/>
          <w:sz w:val="24"/>
          <w:szCs w:val="24"/>
        </w:rPr>
        <w:lastRenderedPageBreak/>
        <w:t>Providers</w:t>
      </w:r>
      <w:r w:rsidR="009E5C3F" w:rsidRPr="00140479">
        <w:rPr>
          <w:rFonts w:ascii="Arial" w:hAnsi="Arial" w:cs="Arial"/>
          <w:sz w:val="24"/>
          <w:szCs w:val="24"/>
        </w:rPr>
        <w:t xml:space="preserve"> will appoint a main point of contact for Magenta Living throughout the duration of th</w:t>
      </w:r>
      <w:r w:rsidR="00971C59" w:rsidRPr="00140479">
        <w:rPr>
          <w:rFonts w:ascii="Arial" w:hAnsi="Arial" w:cs="Arial"/>
          <w:sz w:val="24"/>
          <w:szCs w:val="24"/>
        </w:rPr>
        <w:t>is Framework</w:t>
      </w:r>
      <w:r w:rsidR="009E5C3F" w:rsidRPr="00140479">
        <w:rPr>
          <w:rFonts w:ascii="Arial" w:hAnsi="Arial" w:cs="Arial"/>
          <w:sz w:val="24"/>
          <w:szCs w:val="24"/>
        </w:rPr>
        <w:t xml:space="preserve">. They shall be available to answer urgent contact from Magenta Living during normal working hours. This communication should be by mobile telephone, email, PDA and/or radio to facilitate instantaneous communications for instructions and reports. </w:t>
      </w:r>
    </w:p>
    <w:p w14:paraId="2DC5D07E" w14:textId="77777777" w:rsidR="0043633B" w:rsidRPr="0043633B" w:rsidRDefault="0043633B" w:rsidP="00B3280F">
      <w:pPr>
        <w:rPr>
          <w:rFonts w:cs="Arial"/>
        </w:rPr>
      </w:pPr>
    </w:p>
    <w:p w14:paraId="72635BC3" w14:textId="0C3265D2" w:rsidR="009E5C3F" w:rsidRPr="00376A2F" w:rsidRDefault="00E82A13" w:rsidP="00B3280F">
      <w:pPr>
        <w:pStyle w:val="ListParagraph"/>
        <w:numPr>
          <w:ilvl w:val="2"/>
          <w:numId w:val="26"/>
        </w:numPr>
        <w:jc w:val="both"/>
        <w:rPr>
          <w:rFonts w:ascii="Arial" w:hAnsi="Arial" w:cs="Arial"/>
          <w:sz w:val="24"/>
          <w:szCs w:val="24"/>
        </w:rPr>
      </w:pPr>
      <w:r w:rsidRPr="00703C33">
        <w:rPr>
          <w:rFonts w:ascii="Arial" w:hAnsi="Arial" w:cs="Arial"/>
          <w:sz w:val="24"/>
          <w:szCs w:val="24"/>
        </w:rPr>
        <w:t>Providers</w:t>
      </w:r>
      <w:r w:rsidR="009E5C3F" w:rsidRPr="00703C33">
        <w:rPr>
          <w:rFonts w:ascii="Arial" w:hAnsi="Arial" w:cs="Arial"/>
          <w:sz w:val="24"/>
          <w:szCs w:val="24"/>
        </w:rPr>
        <w:t xml:space="preserve"> shall implement a system of communicating operational schedules of routine and non-routine </w:t>
      </w:r>
      <w:r w:rsidR="00732EAA">
        <w:rPr>
          <w:rFonts w:ascii="Arial" w:hAnsi="Arial" w:cs="Arial"/>
          <w:sz w:val="24"/>
          <w:szCs w:val="24"/>
        </w:rPr>
        <w:t>services</w:t>
      </w:r>
      <w:r w:rsidR="009E5C3F" w:rsidRPr="00703C33">
        <w:rPr>
          <w:rFonts w:ascii="Arial" w:hAnsi="Arial" w:cs="Arial"/>
          <w:sz w:val="24"/>
          <w:szCs w:val="24"/>
        </w:rPr>
        <w:t xml:space="preserve"> to Magenta Living. This system shall be capable of communicating both planned and </w:t>
      </w:r>
      <w:r w:rsidR="000D0728" w:rsidRPr="00703C33">
        <w:rPr>
          <w:rFonts w:ascii="Arial" w:hAnsi="Arial" w:cs="Arial"/>
          <w:sz w:val="24"/>
          <w:szCs w:val="24"/>
        </w:rPr>
        <w:t xml:space="preserve">completed </w:t>
      </w:r>
      <w:r w:rsidR="000D0728">
        <w:rPr>
          <w:rFonts w:ascii="Arial" w:hAnsi="Arial" w:cs="Arial"/>
          <w:sz w:val="24"/>
          <w:szCs w:val="24"/>
        </w:rPr>
        <w:t>services</w:t>
      </w:r>
      <w:r w:rsidR="00732EAA">
        <w:rPr>
          <w:rFonts w:ascii="Arial" w:hAnsi="Arial" w:cs="Arial"/>
          <w:sz w:val="24"/>
          <w:szCs w:val="24"/>
        </w:rPr>
        <w:t xml:space="preserve"> </w:t>
      </w:r>
      <w:r w:rsidR="009E5C3F" w:rsidRPr="00703C33">
        <w:rPr>
          <w:rFonts w:ascii="Arial" w:hAnsi="Arial" w:cs="Arial"/>
          <w:sz w:val="24"/>
          <w:szCs w:val="24"/>
        </w:rPr>
        <w:t xml:space="preserve">and include details of performance in accordance with standards, outputs and performance measures outlined within this specification. </w:t>
      </w:r>
      <w:r w:rsidR="00732EAA" w:rsidRPr="000D0728">
        <w:rPr>
          <w:rFonts w:ascii="Arial" w:hAnsi="Arial" w:cs="Arial"/>
          <w:b/>
          <w:sz w:val="24"/>
          <w:szCs w:val="24"/>
        </w:rPr>
        <w:t xml:space="preserve">This requirement </w:t>
      </w:r>
      <w:r w:rsidR="000D0728">
        <w:rPr>
          <w:rFonts w:ascii="Arial" w:hAnsi="Arial" w:cs="Arial"/>
          <w:b/>
          <w:sz w:val="24"/>
          <w:szCs w:val="24"/>
        </w:rPr>
        <w:t xml:space="preserve">is applicable </w:t>
      </w:r>
      <w:r w:rsidR="00732EAA" w:rsidRPr="000D0728">
        <w:rPr>
          <w:rFonts w:ascii="Arial" w:hAnsi="Arial" w:cs="Arial"/>
          <w:b/>
          <w:sz w:val="24"/>
          <w:szCs w:val="24"/>
        </w:rPr>
        <w:t>to Lot 2</w:t>
      </w:r>
      <w:r w:rsidR="00732EAA">
        <w:rPr>
          <w:rFonts w:ascii="Arial" w:hAnsi="Arial" w:cs="Arial"/>
          <w:sz w:val="24"/>
          <w:szCs w:val="24"/>
        </w:rPr>
        <w:t xml:space="preserve"> </w:t>
      </w:r>
    </w:p>
    <w:p w14:paraId="0E1BD6C8" w14:textId="77777777" w:rsidR="00971C59" w:rsidRPr="00376A2F" w:rsidRDefault="00971C59" w:rsidP="00B3280F">
      <w:pPr>
        <w:pStyle w:val="ListParagraph"/>
        <w:ind w:left="851"/>
        <w:jc w:val="both"/>
        <w:rPr>
          <w:rFonts w:ascii="Arial" w:hAnsi="Arial" w:cs="Arial"/>
          <w:sz w:val="24"/>
          <w:szCs w:val="24"/>
        </w:rPr>
      </w:pPr>
    </w:p>
    <w:p w14:paraId="2F0B5119" w14:textId="2D230B8A" w:rsidR="00971C59" w:rsidRPr="000D0728" w:rsidRDefault="009E5C3F" w:rsidP="00B3280F">
      <w:pPr>
        <w:pStyle w:val="ListParagraph"/>
        <w:numPr>
          <w:ilvl w:val="2"/>
          <w:numId w:val="26"/>
        </w:numPr>
        <w:jc w:val="both"/>
        <w:rPr>
          <w:rFonts w:cs="Arial"/>
        </w:rPr>
      </w:pPr>
      <w:r w:rsidRPr="000D0728">
        <w:rPr>
          <w:rFonts w:ascii="Arial" w:hAnsi="Arial" w:cs="Arial"/>
          <w:sz w:val="24"/>
          <w:szCs w:val="24"/>
        </w:rPr>
        <w:t xml:space="preserve">Information should be provided in a timely manner by </w:t>
      </w:r>
      <w:r w:rsidR="00E82A13" w:rsidRPr="000D0728">
        <w:rPr>
          <w:rFonts w:ascii="Arial" w:hAnsi="Arial" w:cs="Arial"/>
          <w:sz w:val="24"/>
          <w:szCs w:val="24"/>
        </w:rPr>
        <w:t>Providers</w:t>
      </w:r>
      <w:r w:rsidRPr="000D0728">
        <w:rPr>
          <w:rFonts w:ascii="Arial" w:hAnsi="Arial" w:cs="Arial"/>
          <w:sz w:val="24"/>
          <w:szCs w:val="24"/>
        </w:rPr>
        <w:t xml:space="preserve"> to Magenta Living and its staff and customers in order that they may cooperate with </w:t>
      </w:r>
      <w:r w:rsidR="00E82A13" w:rsidRPr="000D0728">
        <w:rPr>
          <w:rFonts w:ascii="Arial" w:hAnsi="Arial" w:cs="Arial"/>
          <w:sz w:val="24"/>
          <w:szCs w:val="24"/>
        </w:rPr>
        <w:t>Providers</w:t>
      </w:r>
      <w:r w:rsidRPr="000D0728">
        <w:rPr>
          <w:rFonts w:ascii="Arial" w:hAnsi="Arial" w:cs="Arial"/>
          <w:sz w:val="24"/>
          <w:szCs w:val="24"/>
        </w:rPr>
        <w:t xml:space="preserve">, and any necessary control measures that </w:t>
      </w:r>
      <w:r w:rsidR="00E82A13" w:rsidRPr="000D0728">
        <w:rPr>
          <w:rFonts w:ascii="Arial" w:hAnsi="Arial" w:cs="Arial"/>
          <w:sz w:val="24"/>
          <w:szCs w:val="24"/>
        </w:rPr>
        <w:t>Providers</w:t>
      </w:r>
      <w:r w:rsidRPr="000D0728">
        <w:rPr>
          <w:rFonts w:ascii="Arial" w:hAnsi="Arial" w:cs="Arial"/>
          <w:sz w:val="24"/>
          <w:szCs w:val="24"/>
        </w:rPr>
        <w:t xml:space="preserve"> may need to put in place during the works</w:t>
      </w:r>
      <w:r w:rsidR="000D0728" w:rsidRPr="000D0728">
        <w:rPr>
          <w:rFonts w:ascii="Arial" w:hAnsi="Arial" w:cs="Arial"/>
          <w:b/>
          <w:sz w:val="24"/>
          <w:szCs w:val="24"/>
        </w:rPr>
        <w:t xml:space="preserve"> This requirement </w:t>
      </w:r>
      <w:r w:rsidR="000D0728">
        <w:rPr>
          <w:rFonts w:ascii="Arial" w:hAnsi="Arial" w:cs="Arial"/>
          <w:b/>
          <w:sz w:val="24"/>
          <w:szCs w:val="24"/>
        </w:rPr>
        <w:t xml:space="preserve">is applicable </w:t>
      </w:r>
      <w:r w:rsidR="000D0728" w:rsidRPr="000D0728">
        <w:rPr>
          <w:rFonts w:ascii="Arial" w:hAnsi="Arial" w:cs="Arial"/>
          <w:b/>
          <w:sz w:val="24"/>
          <w:szCs w:val="24"/>
        </w:rPr>
        <w:t>to Lot 2</w:t>
      </w:r>
      <w:r w:rsidR="000D0728">
        <w:rPr>
          <w:rFonts w:ascii="Arial" w:hAnsi="Arial" w:cs="Arial"/>
          <w:sz w:val="24"/>
          <w:szCs w:val="24"/>
        </w:rPr>
        <w:t xml:space="preserve"> </w:t>
      </w:r>
    </w:p>
    <w:p w14:paraId="347E8087" w14:textId="77777777" w:rsidR="000D0728" w:rsidRPr="000D0728" w:rsidRDefault="000D0728" w:rsidP="00B3280F">
      <w:pPr>
        <w:rPr>
          <w:rFonts w:cs="Arial"/>
        </w:rPr>
      </w:pPr>
    </w:p>
    <w:p w14:paraId="4C93F38F" w14:textId="103FF3F6" w:rsidR="009E5C3F" w:rsidRPr="00703C33" w:rsidRDefault="00971C59" w:rsidP="00B3280F">
      <w:pPr>
        <w:pStyle w:val="ListParagraph"/>
        <w:numPr>
          <w:ilvl w:val="1"/>
          <w:numId w:val="26"/>
        </w:numPr>
        <w:jc w:val="both"/>
        <w:rPr>
          <w:rFonts w:ascii="Arial" w:hAnsi="Arial" w:cs="Arial"/>
          <w:b/>
          <w:sz w:val="24"/>
          <w:szCs w:val="24"/>
        </w:rPr>
      </w:pPr>
      <w:r w:rsidRPr="00703C33">
        <w:rPr>
          <w:rFonts w:ascii="Arial" w:hAnsi="Arial" w:cs="Arial"/>
          <w:b/>
          <w:sz w:val="24"/>
          <w:szCs w:val="24"/>
        </w:rPr>
        <w:t xml:space="preserve">Complaints </w:t>
      </w:r>
    </w:p>
    <w:p w14:paraId="25772786" w14:textId="77777777" w:rsidR="00B4709B" w:rsidRPr="00376A2F" w:rsidRDefault="00B4709B" w:rsidP="00B3280F">
      <w:pPr>
        <w:pStyle w:val="ListParagraph"/>
        <w:ind w:left="0"/>
        <w:jc w:val="both"/>
        <w:rPr>
          <w:rFonts w:ascii="Arial" w:hAnsi="Arial" w:cs="Arial"/>
          <w:color w:val="FF0000"/>
          <w:sz w:val="24"/>
          <w:szCs w:val="24"/>
        </w:rPr>
      </w:pPr>
    </w:p>
    <w:p w14:paraId="40DA3E04" w14:textId="77777777" w:rsidR="00B4709B" w:rsidRPr="004D47FA" w:rsidRDefault="00877750" w:rsidP="00B3280F">
      <w:pPr>
        <w:pStyle w:val="ListParagraph"/>
        <w:numPr>
          <w:ilvl w:val="2"/>
          <w:numId w:val="26"/>
        </w:numPr>
        <w:jc w:val="both"/>
        <w:rPr>
          <w:rFonts w:ascii="Arial" w:hAnsi="Arial" w:cs="Arial"/>
          <w:sz w:val="24"/>
          <w:szCs w:val="24"/>
        </w:rPr>
      </w:pPr>
      <w:r w:rsidRPr="004D47FA">
        <w:rPr>
          <w:rFonts w:ascii="Arial" w:hAnsi="Arial" w:cs="Arial"/>
          <w:sz w:val="24"/>
          <w:szCs w:val="24"/>
        </w:rPr>
        <w:t>The Provider shall acknowledge any complaints received directly from Magenta or its representative within 2 (two) Normal Working Hours of the details being received and shall deal with such complaint as a matter of priority.  The Provider must either resolve or make proposals to Magenta to resolve all complaints within 24 (</w:t>
      </w:r>
      <w:proofErr w:type="gramStart"/>
      <w:r w:rsidRPr="004D47FA">
        <w:rPr>
          <w:rFonts w:ascii="Arial" w:hAnsi="Arial" w:cs="Arial"/>
          <w:sz w:val="24"/>
          <w:szCs w:val="24"/>
        </w:rPr>
        <w:t>twenty four</w:t>
      </w:r>
      <w:proofErr w:type="gramEnd"/>
      <w:r w:rsidRPr="004D47FA">
        <w:rPr>
          <w:rFonts w:ascii="Arial" w:hAnsi="Arial" w:cs="Arial"/>
          <w:sz w:val="24"/>
          <w:szCs w:val="24"/>
        </w:rPr>
        <w:t>) hours of their receipt.</w:t>
      </w:r>
    </w:p>
    <w:p w14:paraId="39AF351E" w14:textId="77777777" w:rsidR="00B4709B" w:rsidRPr="004D47FA" w:rsidRDefault="00B4709B" w:rsidP="00B3280F">
      <w:pPr>
        <w:pStyle w:val="ListParagraph"/>
        <w:ind w:left="851"/>
        <w:jc w:val="both"/>
        <w:rPr>
          <w:rFonts w:ascii="Arial" w:hAnsi="Arial" w:cs="Arial"/>
          <w:sz w:val="24"/>
          <w:szCs w:val="24"/>
        </w:rPr>
      </w:pPr>
    </w:p>
    <w:p w14:paraId="15D0D2A9" w14:textId="0F89EF54" w:rsidR="00877750" w:rsidRPr="004D47FA" w:rsidRDefault="00877750" w:rsidP="00B3280F">
      <w:pPr>
        <w:pStyle w:val="ListParagraph"/>
        <w:numPr>
          <w:ilvl w:val="2"/>
          <w:numId w:val="26"/>
        </w:numPr>
        <w:jc w:val="both"/>
        <w:rPr>
          <w:rFonts w:ascii="Arial" w:hAnsi="Arial" w:cs="Arial"/>
          <w:color w:val="FF0000"/>
          <w:sz w:val="24"/>
          <w:szCs w:val="24"/>
        </w:rPr>
      </w:pPr>
      <w:r w:rsidRPr="004D47FA">
        <w:rPr>
          <w:rFonts w:ascii="Arial" w:hAnsi="Arial" w:cs="Arial"/>
          <w:sz w:val="24"/>
          <w:szCs w:val="24"/>
        </w:rPr>
        <w:t xml:space="preserve">The Provider must work proactively to resolve complaints promptly. Until a complaint is resolved the Provider must provide progress updates to Magenta until the complaint is resolved to the satisfaction of Magenta. </w:t>
      </w:r>
    </w:p>
    <w:p w14:paraId="072E49FB" w14:textId="77777777" w:rsidR="00877750" w:rsidRPr="004D47FA" w:rsidRDefault="00877750" w:rsidP="00B3280F">
      <w:pPr>
        <w:pStyle w:val="ACSNormal"/>
        <w:keepNext/>
        <w:keepLines/>
        <w:rPr>
          <w:rFonts w:cs="Arial"/>
          <w:sz w:val="24"/>
          <w:szCs w:val="24"/>
        </w:rPr>
      </w:pPr>
    </w:p>
    <w:p w14:paraId="15D8D896" w14:textId="77777777" w:rsidR="00877750" w:rsidRPr="00BF0CCE" w:rsidRDefault="00877750" w:rsidP="00B3280F">
      <w:pPr>
        <w:pStyle w:val="ListParagraph"/>
        <w:numPr>
          <w:ilvl w:val="2"/>
          <w:numId w:val="26"/>
        </w:numPr>
        <w:jc w:val="both"/>
        <w:rPr>
          <w:rFonts w:ascii="Arial" w:hAnsi="Arial" w:cs="Arial"/>
          <w:sz w:val="24"/>
          <w:szCs w:val="24"/>
        </w:rPr>
      </w:pPr>
      <w:r w:rsidRPr="00BF0CCE">
        <w:rPr>
          <w:rFonts w:ascii="Arial" w:hAnsi="Arial" w:cs="Arial"/>
          <w:sz w:val="24"/>
          <w:szCs w:val="24"/>
        </w:rPr>
        <w:t xml:space="preserve">The Provider must provide a comprehensive report within 15 (fifteen) Working Days of the end of each quarter on all complaints made during that quarter (with each quarter being a period of 3 months from </w:t>
      </w:r>
      <w:r w:rsidRPr="00BF0CCE">
        <w:rPr>
          <w:rFonts w:ascii="Arial" w:hAnsi="Arial" w:cs="Arial"/>
          <w:sz w:val="24"/>
          <w:szCs w:val="24"/>
        </w:rPr>
        <w:lastRenderedPageBreak/>
        <w:t>the Starting Date). The reports shall contain the following information in relation to each complaint made in that quarter and any complaints that were made in previous quarters but were not resolved by the start of that quarter:</w:t>
      </w:r>
    </w:p>
    <w:p w14:paraId="3AF9A106" w14:textId="77777777" w:rsidR="00877750" w:rsidRPr="004D47FA" w:rsidRDefault="00877750" w:rsidP="00B3280F">
      <w:pPr>
        <w:pStyle w:val="ListParagraph"/>
        <w:keepNext/>
        <w:keepLines/>
        <w:numPr>
          <w:ilvl w:val="0"/>
          <w:numId w:val="24"/>
        </w:numPr>
        <w:jc w:val="both"/>
        <w:rPr>
          <w:rFonts w:ascii="Arial" w:hAnsi="Arial" w:cs="Arial"/>
          <w:sz w:val="24"/>
          <w:szCs w:val="24"/>
        </w:rPr>
      </w:pPr>
      <w:r w:rsidRPr="004D47FA">
        <w:rPr>
          <w:rFonts w:ascii="Arial" w:hAnsi="Arial" w:cs="Arial"/>
          <w:sz w:val="24"/>
          <w:szCs w:val="24"/>
        </w:rPr>
        <w:t>date received;</w:t>
      </w:r>
    </w:p>
    <w:p w14:paraId="15A3354E" w14:textId="77777777" w:rsidR="00877750" w:rsidRPr="004D47FA" w:rsidRDefault="00877750" w:rsidP="00B3280F">
      <w:pPr>
        <w:pStyle w:val="ListParagraph"/>
        <w:keepNext/>
        <w:keepLines/>
        <w:numPr>
          <w:ilvl w:val="0"/>
          <w:numId w:val="24"/>
        </w:numPr>
        <w:jc w:val="both"/>
        <w:rPr>
          <w:rFonts w:ascii="Arial" w:hAnsi="Arial" w:cs="Arial"/>
          <w:sz w:val="24"/>
          <w:szCs w:val="24"/>
        </w:rPr>
      </w:pPr>
      <w:r w:rsidRPr="004D47FA">
        <w:rPr>
          <w:rFonts w:ascii="Arial" w:hAnsi="Arial" w:cs="Arial"/>
          <w:sz w:val="24"/>
          <w:szCs w:val="24"/>
        </w:rPr>
        <w:t>name of complainant;</w:t>
      </w:r>
    </w:p>
    <w:p w14:paraId="3140A7CF" w14:textId="77777777" w:rsidR="00877750" w:rsidRPr="004D47FA" w:rsidRDefault="00877750" w:rsidP="00B3280F">
      <w:pPr>
        <w:pStyle w:val="ListParagraph"/>
        <w:keepNext/>
        <w:keepLines/>
        <w:numPr>
          <w:ilvl w:val="0"/>
          <w:numId w:val="24"/>
        </w:numPr>
        <w:jc w:val="both"/>
        <w:rPr>
          <w:rFonts w:ascii="Arial" w:hAnsi="Arial" w:cs="Arial"/>
          <w:sz w:val="24"/>
          <w:szCs w:val="24"/>
        </w:rPr>
      </w:pPr>
      <w:r w:rsidRPr="004D47FA">
        <w:rPr>
          <w:rFonts w:ascii="Arial" w:hAnsi="Arial" w:cs="Arial"/>
          <w:sz w:val="24"/>
          <w:szCs w:val="24"/>
        </w:rPr>
        <w:t>nature of complaint;</w:t>
      </w:r>
    </w:p>
    <w:p w14:paraId="18728C10" w14:textId="77777777" w:rsidR="00877750" w:rsidRPr="004D47FA" w:rsidRDefault="00877750" w:rsidP="00B3280F">
      <w:pPr>
        <w:pStyle w:val="ListParagraph"/>
        <w:keepNext/>
        <w:keepLines/>
        <w:numPr>
          <w:ilvl w:val="0"/>
          <w:numId w:val="24"/>
        </w:numPr>
        <w:jc w:val="both"/>
        <w:rPr>
          <w:rFonts w:ascii="Arial" w:hAnsi="Arial" w:cs="Arial"/>
          <w:sz w:val="24"/>
          <w:szCs w:val="24"/>
        </w:rPr>
      </w:pPr>
      <w:r w:rsidRPr="004D47FA">
        <w:rPr>
          <w:rFonts w:ascii="Arial" w:hAnsi="Arial" w:cs="Arial"/>
          <w:sz w:val="24"/>
          <w:szCs w:val="24"/>
        </w:rPr>
        <w:t>actions taken to resolve the complaint; and</w:t>
      </w:r>
    </w:p>
    <w:p w14:paraId="7D740FCF" w14:textId="3E133A14" w:rsidR="00877750" w:rsidRDefault="00877750" w:rsidP="00B3280F">
      <w:pPr>
        <w:pStyle w:val="ListParagraph"/>
        <w:keepNext/>
        <w:keepLines/>
        <w:numPr>
          <w:ilvl w:val="0"/>
          <w:numId w:val="24"/>
        </w:numPr>
        <w:jc w:val="both"/>
        <w:rPr>
          <w:rFonts w:ascii="Arial" w:hAnsi="Arial" w:cs="Arial"/>
          <w:sz w:val="24"/>
          <w:szCs w:val="24"/>
        </w:rPr>
      </w:pPr>
      <w:r w:rsidRPr="004D47FA">
        <w:rPr>
          <w:rFonts w:ascii="Arial" w:hAnsi="Arial" w:cs="Arial"/>
          <w:sz w:val="24"/>
          <w:szCs w:val="24"/>
        </w:rPr>
        <w:t>date of resolution.</w:t>
      </w:r>
    </w:p>
    <w:p w14:paraId="02A7DED2" w14:textId="77777777" w:rsidR="008C244B" w:rsidRDefault="008C244B" w:rsidP="008C244B">
      <w:pPr>
        <w:pStyle w:val="ListParagraph"/>
        <w:keepNext/>
        <w:keepLines/>
        <w:ind w:left="1080"/>
        <w:jc w:val="both"/>
        <w:rPr>
          <w:rFonts w:ascii="Arial" w:hAnsi="Arial" w:cs="Arial"/>
          <w:sz w:val="24"/>
          <w:szCs w:val="24"/>
        </w:rPr>
      </w:pPr>
    </w:p>
    <w:p w14:paraId="227D1B96" w14:textId="77777777" w:rsidR="008C244B" w:rsidRPr="00D56BA8" w:rsidRDefault="008C244B" w:rsidP="008C244B">
      <w:pPr>
        <w:pStyle w:val="ListParagraph"/>
        <w:numPr>
          <w:ilvl w:val="1"/>
          <w:numId w:val="26"/>
        </w:numPr>
        <w:jc w:val="both"/>
        <w:rPr>
          <w:rFonts w:ascii="Arial" w:hAnsi="Arial" w:cs="Arial"/>
          <w:b/>
          <w:sz w:val="24"/>
          <w:szCs w:val="24"/>
        </w:rPr>
      </w:pPr>
      <w:r w:rsidRPr="00D56BA8">
        <w:rPr>
          <w:rFonts w:ascii="Arial" w:hAnsi="Arial" w:cs="Arial"/>
          <w:b/>
          <w:sz w:val="24"/>
          <w:szCs w:val="24"/>
        </w:rPr>
        <w:t xml:space="preserve">Modern Slavery </w:t>
      </w:r>
    </w:p>
    <w:p w14:paraId="34980AAE" w14:textId="77777777" w:rsidR="008C244B" w:rsidRPr="00D56BA8" w:rsidRDefault="008C244B" w:rsidP="008C244B">
      <w:pPr>
        <w:pStyle w:val="ListParagraph"/>
        <w:ind w:left="792"/>
        <w:jc w:val="both"/>
        <w:rPr>
          <w:rFonts w:ascii="Arial" w:hAnsi="Arial" w:cs="Arial"/>
          <w:b/>
          <w:sz w:val="24"/>
          <w:szCs w:val="24"/>
        </w:rPr>
      </w:pPr>
    </w:p>
    <w:p w14:paraId="47DE9019" w14:textId="77777777" w:rsidR="008C244B" w:rsidRPr="00D56BA8" w:rsidRDefault="008C244B" w:rsidP="008C244B">
      <w:pPr>
        <w:pStyle w:val="ListParagraph"/>
        <w:numPr>
          <w:ilvl w:val="2"/>
          <w:numId w:val="26"/>
        </w:numPr>
        <w:jc w:val="both"/>
        <w:rPr>
          <w:rFonts w:ascii="Arial" w:hAnsi="Arial" w:cs="Arial"/>
          <w:sz w:val="24"/>
          <w:szCs w:val="24"/>
        </w:rPr>
      </w:pPr>
      <w:r w:rsidRPr="00D56BA8">
        <w:rPr>
          <w:rFonts w:ascii="Arial" w:hAnsi="Arial" w:cs="Arial"/>
          <w:sz w:val="24"/>
          <w:szCs w:val="24"/>
        </w:rPr>
        <w:t xml:space="preserve">The Modern Slavery Act 2015 enforces protection against slavery and trafficking in the UK. It requires business over a certain size to disclose each year what action they have taken to ensure there is no modern slavery in their business or supply chains. </w:t>
      </w:r>
    </w:p>
    <w:p w14:paraId="404AF596" w14:textId="77777777" w:rsidR="008C244B" w:rsidRPr="00D56BA8" w:rsidRDefault="008C244B" w:rsidP="008C244B">
      <w:pPr>
        <w:pStyle w:val="ListParagraph"/>
        <w:ind w:left="851"/>
        <w:jc w:val="both"/>
        <w:rPr>
          <w:rFonts w:ascii="Arial" w:hAnsi="Arial" w:cs="Arial"/>
          <w:sz w:val="24"/>
          <w:szCs w:val="24"/>
        </w:rPr>
      </w:pPr>
      <w:r w:rsidRPr="00D56BA8">
        <w:rPr>
          <w:rFonts w:ascii="Arial" w:hAnsi="Arial" w:cs="Arial"/>
          <w:sz w:val="24"/>
          <w:szCs w:val="24"/>
        </w:rPr>
        <w:t xml:space="preserve"> </w:t>
      </w:r>
    </w:p>
    <w:p w14:paraId="16BC418E" w14:textId="77777777" w:rsidR="008C244B" w:rsidRPr="00D56BA8" w:rsidRDefault="008C244B" w:rsidP="008C244B">
      <w:pPr>
        <w:pStyle w:val="ListParagraph"/>
        <w:numPr>
          <w:ilvl w:val="2"/>
          <w:numId w:val="26"/>
        </w:numPr>
        <w:jc w:val="both"/>
        <w:rPr>
          <w:rFonts w:ascii="Arial" w:hAnsi="Arial" w:cs="Arial"/>
          <w:sz w:val="24"/>
          <w:szCs w:val="24"/>
        </w:rPr>
      </w:pPr>
      <w:r w:rsidRPr="00D56BA8">
        <w:rPr>
          <w:rFonts w:ascii="Arial" w:hAnsi="Arial" w:cs="Arial"/>
          <w:sz w:val="24"/>
          <w:szCs w:val="24"/>
        </w:rPr>
        <w:t>Following its introduction, Magenta Living have undertaken a review of the requirements and fully supports the principles of the Act, we are therefore committed to ensuring Providers are fully compliant.</w:t>
      </w:r>
    </w:p>
    <w:p w14:paraId="4F2B91B1" w14:textId="77777777" w:rsidR="008C244B" w:rsidRPr="00D56BA8" w:rsidRDefault="008C244B" w:rsidP="008C244B">
      <w:pPr>
        <w:pStyle w:val="ListParagraph"/>
        <w:ind w:left="851"/>
        <w:jc w:val="both"/>
        <w:rPr>
          <w:rFonts w:ascii="Arial" w:hAnsi="Arial" w:cs="Arial"/>
          <w:sz w:val="24"/>
          <w:szCs w:val="24"/>
        </w:rPr>
      </w:pPr>
      <w:r w:rsidRPr="00D56BA8">
        <w:rPr>
          <w:rFonts w:ascii="Arial" w:hAnsi="Arial" w:cs="Arial"/>
          <w:sz w:val="24"/>
          <w:szCs w:val="24"/>
        </w:rPr>
        <w:t xml:space="preserve"> </w:t>
      </w:r>
    </w:p>
    <w:p w14:paraId="55811A7A" w14:textId="51576EE6" w:rsidR="008C244B" w:rsidRPr="00D56BA8" w:rsidRDefault="008C244B" w:rsidP="008C244B">
      <w:pPr>
        <w:pStyle w:val="ListParagraph"/>
        <w:numPr>
          <w:ilvl w:val="2"/>
          <w:numId w:val="26"/>
        </w:numPr>
        <w:jc w:val="both"/>
        <w:rPr>
          <w:rFonts w:ascii="Arial" w:hAnsi="Arial" w:cs="Arial"/>
          <w:sz w:val="24"/>
          <w:szCs w:val="24"/>
        </w:rPr>
      </w:pPr>
      <w:r w:rsidRPr="00D56BA8">
        <w:rPr>
          <w:rFonts w:ascii="Arial" w:hAnsi="Arial" w:cs="Arial"/>
          <w:sz w:val="24"/>
          <w:szCs w:val="24"/>
        </w:rPr>
        <w:t>Prior to the commencement of any works under the Framework, Providers will provide a statement to demonstrate understanding of the requirements of, and compliance with the Act.</w:t>
      </w:r>
    </w:p>
    <w:p w14:paraId="7ECBACBD" w14:textId="77777777" w:rsidR="00055A60" w:rsidRPr="00D56BA8" w:rsidRDefault="00055A60" w:rsidP="00055A60">
      <w:pPr>
        <w:pStyle w:val="ListParagraph"/>
        <w:rPr>
          <w:rFonts w:ascii="Arial" w:hAnsi="Arial" w:cs="Arial"/>
          <w:sz w:val="24"/>
          <w:szCs w:val="24"/>
        </w:rPr>
      </w:pPr>
    </w:p>
    <w:p w14:paraId="78AE4FFC" w14:textId="77777777" w:rsidR="00055A60" w:rsidRPr="00D56BA8" w:rsidRDefault="00055A60" w:rsidP="00055A60">
      <w:pPr>
        <w:pStyle w:val="ListParagraph"/>
        <w:numPr>
          <w:ilvl w:val="1"/>
          <w:numId w:val="26"/>
        </w:numPr>
        <w:jc w:val="both"/>
        <w:rPr>
          <w:rFonts w:ascii="Arial" w:hAnsi="Arial" w:cs="Arial"/>
          <w:b/>
          <w:sz w:val="24"/>
          <w:szCs w:val="24"/>
        </w:rPr>
      </w:pPr>
      <w:r w:rsidRPr="00D56BA8">
        <w:rPr>
          <w:rFonts w:ascii="Arial" w:hAnsi="Arial" w:cs="Arial"/>
          <w:b/>
          <w:sz w:val="24"/>
          <w:szCs w:val="24"/>
        </w:rPr>
        <w:t xml:space="preserve">Health and Safety </w:t>
      </w:r>
    </w:p>
    <w:p w14:paraId="523F68D0" w14:textId="77777777" w:rsidR="00055A60" w:rsidRPr="00D56BA8" w:rsidRDefault="00055A60" w:rsidP="00055A60">
      <w:pPr>
        <w:pStyle w:val="ListParagraph"/>
        <w:ind w:left="792"/>
        <w:jc w:val="both"/>
        <w:rPr>
          <w:rFonts w:ascii="Arial" w:hAnsi="Arial" w:cs="Arial"/>
          <w:b/>
          <w:sz w:val="24"/>
          <w:szCs w:val="24"/>
        </w:rPr>
      </w:pPr>
      <w:r w:rsidRPr="00D56BA8">
        <w:rPr>
          <w:rFonts w:ascii="Arial" w:hAnsi="Arial" w:cs="Arial"/>
          <w:b/>
          <w:sz w:val="24"/>
          <w:szCs w:val="24"/>
        </w:rPr>
        <w:t xml:space="preserve"> </w:t>
      </w:r>
    </w:p>
    <w:p w14:paraId="65A4CD8D" w14:textId="7B6BAE94" w:rsidR="00055A60" w:rsidRPr="00D56BA8" w:rsidRDefault="00055A60" w:rsidP="00055A60">
      <w:pPr>
        <w:pStyle w:val="ListParagraph"/>
        <w:numPr>
          <w:ilvl w:val="2"/>
          <w:numId w:val="26"/>
        </w:numPr>
        <w:jc w:val="both"/>
        <w:rPr>
          <w:rFonts w:ascii="Arial" w:hAnsi="Arial" w:cs="Arial"/>
          <w:sz w:val="24"/>
          <w:szCs w:val="24"/>
        </w:rPr>
      </w:pPr>
      <w:r w:rsidRPr="00D56BA8">
        <w:rPr>
          <w:rFonts w:ascii="Arial" w:hAnsi="Arial" w:cs="Arial"/>
          <w:sz w:val="24"/>
          <w:szCs w:val="24"/>
        </w:rPr>
        <w:t>Providers are expected to encourage a diligent approach to Health and Safety using a Health and Safety Management System, that is managed and frequently reviewed and updated by qualified personnel.</w:t>
      </w:r>
    </w:p>
    <w:p w14:paraId="7E6E79D4" w14:textId="77777777" w:rsidR="00055A60" w:rsidRPr="00D56BA8" w:rsidRDefault="00055A60" w:rsidP="00055A60">
      <w:pPr>
        <w:pStyle w:val="ListParagraph"/>
        <w:ind w:left="1077"/>
        <w:jc w:val="both"/>
        <w:rPr>
          <w:rFonts w:ascii="Arial" w:hAnsi="Arial" w:cs="Arial"/>
          <w:sz w:val="24"/>
          <w:szCs w:val="24"/>
        </w:rPr>
      </w:pPr>
    </w:p>
    <w:p w14:paraId="6F44B186" w14:textId="77777777" w:rsidR="00055A60" w:rsidRPr="00D56BA8" w:rsidRDefault="00055A60" w:rsidP="00055A60">
      <w:pPr>
        <w:pStyle w:val="ListParagraph"/>
        <w:numPr>
          <w:ilvl w:val="2"/>
          <w:numId w:val="26"/>
        </w:numPr>
        <w:jc w:val="both"/>
        <w:rPr>
          <w:rFonts w:ascii="Arial" w:hAnsi="Arial" w:cs="Arial"/>
          <w:sz w:val="24"/>
          <w:szCs w:val="24"/>
        </w:rPr>
      </w:pPr>
      <w:r w:rsidRPr="00D56BA8">
        <w:rPr>
          <w:rFonts w:ascii="Arial" w:hAnsi="Arial" w:cs="Arial"/>
          <w:sz w:val="24"/>
          <w:szCs w:val="24"/>
        </w:rPr>
        <w:t>All employees should be trained on the policies and procedures within the Management System, and copies should be readily available for all employees to access.</w:t>
      </w:r>
    </w:p>
    <w:p w14:paraId="395B5718" w14:textId="77777777" w:rsidR="00055A60" w:rsidRPr="00D56BA8" w:rsidRDefault="00055A60" w:rsidP="00055A60">
      <w:pPr>
        <w:pStyle w:val="ListParagraph"/>
        <w:ind w:left="1077"/>
        <w:jc w:val="both"/>
        <w:rPr>
          <w:rFonts w:ascii="Arial" w:hAnsi="Arial" w:cs="Arial"/>
          <w:sz w:val="24"/>
          <w:szCs w:val="24"/>
        </w:rPr>
      </w:pPr>
    </w:p>
    <w:p w14:paraId="0028FF7A" w14:textId="77777777" w:rsidR="00055A60" w:rsidRPr="00D56BA8" w:rsidRDefault="00055A60" w:rsidP="00055A60">
      <w:pPr>
        <w:pStyle w:val="ListParagraph"/>
        <w:numPr>
          <w:ilvl w:val="2"/>
          <w:numId w:val="26"/>
        </w:numPr>
        <w:jc w:val="both"/>
        <w:rPr>
          <w:rFonts w:ascii="Arial" w:hAnsi="Arial" w:cs="Arial"/>
          <w:sz w:val="24"/>
          <w:szCs w:val="24"/>
        </w:rPr>
      </w:pPr>
      <w:r w:rsidRPr="00D56BA8">
        <w:rPr>
          <w:rFonts w:ascii="Arial" w:hAnsi="Arial" w:cs="Arial"/>
          <w:sz w:val="24"/>
          <w:szCs w:val="24"/>
        </w:rPr>
        <w:lastRenderedPageBreak/>
        <w:t xml:space="preserve">Providers must take every precaution necessary to protect the health, safety and wellbeing of their employees and customers (i.e. tenants), whilst carrying out their obligations under this Framework. </w:t>
      </w:r>
    </w:p>
    <w:p w14:paraId="3FDD90EF" w14:textId="77777777" w:rsidR="00055A60" w:rsidRPr="00D56BA8" w:rsidRDefault="00055A60" w:rsidP="00055A60">
      <w:pPr>
        <w:pStyle w:val="ListParagraph"/>
        <w:ind w:left="1077"/>
        <w:jc w:val="both"/>
        <w:rPr>
          <w:rFonts w:ascii="Arial" w:hAnsi="Arial" w:cs="Arial"/>
          <w:sz w:val="24"/>
          <w:szCs w:val="24"/>
        </w:rPr>
      </w:pPr>
    </w:p>
    <w:p w14:paraId="320E01B6" w14:textId="77777777" w:rsidR="00055A60" w:rsidRPr="00D56BA8" w:rsidRDefault="00055A60" w:rsidP="00055A60">
      <w:pPr>
        <w:pStyle w:val="ListParagraph"/>
        <w:numPr>
          <w:ilvl w:val="2"/>
          <w:numId w:val="26"/>
        </w:numPr>
        <w:jc w:val="both"/>
        <w:rPr>
          <w:rFonts w:ascii="Arial" w:hAnsi="Arial" w:cs="Arial"/>
          <w:sz w:val="24"/>
          <w:szCs w:val="24"/>
        </w:rPr>
      </w:pPr>
      <w:r w:rsidRPr="00D56BA8">
        <w:rPr>
          <w:rFonts w:ascii="Arial" w:hAnsi="Arial" w:cs="Arial"/>
          <w:sz w:val="24"/>
          <w:szCs w:val="24"/>
        </w:rPr>
        <w:t xml:space="preserve">Providers should have in place robust health and safety policies, in line with legislative, regulatory and industry standards, to account for the services they will be providing throughout the Framework, </w:t>
      </w:r>
    </w:p>
    <w:p w14:paraId="5E645FA8" w14:textId="77777777" w:rsidR="00055A60" w:rsidRPr="00D56BA8" w:rsidRDefault="00055A60" w:rsidP="00055A60">
      <w:pPr>
        <w:pStyle w:val="ListParagraph"/>
        <w:ind w:left="1077"/>
        <w:jc w:val="both"/>
        <w:rPr>
          <w:rFonts w:ascii="Arial" w:hAnsi="Arial" w:cs="Arial"/>
          <w:sz w:val="24"/>
          <w:szCs w:val="24"/>
        </w:rPr>
      </w:pPr>
    </w:p>
    <w:p w14:paraId="0504C16D" w14:textId="7EECFFE3" w:rsidR="008C244B" w:rsidRPr="00D56BA8" w:rsidRDefault="00055A60" w:rsidP="007301FE">
      <w:pPr>
        <w:pStyle w:val="ListParagraph"/>
        <w:numPr>
          <w:ilvl w:val="2"/>
          <w:numId w:val="26"/>
        </w:numPr>
        <w:jc w:val="both"/>
        <w:rPr>
          <w:rFonts w:ascii="Arial" w:hAnsi="Arial" w:cs="Arial"/>
          <w:sz w:val="24"/>
          <w:szCs w:val="24"/>
        </w:rPr>
      </w:pPr>
      <w:r w:rsidRPr="00D56BA8">
        <w:rPr>
          <w:rFonts w:ascii="Arial" w:hAnsi="Arial" w:cs="Arial"/>
          <w:sz w:val="24"/>
          <w:szCs w:val="24"/>
        </w:rPr>
        <w:t xml:space="preserve">Providers must provide their health and safety policy to Magenta Living, when required and be willing to show evidence of how this policy is applied to their business and demonstrate how staff are appropriately trained to ensure the policy is always put into practice. Providers must also be able to demonstrate their compliance with, or willingness to adopt, Magenta Living’s health and safety policies during the term of the Framework. </w:t>
      </w:r>
    </w:p>
    <w:p w14:paraId="6412182F" w14:textId="77777777" w:rsidR="008F48B8" w:rsidRPr="00F503B4" w:rsidRDefault="008F48B8" w:rsidP="00B3280F">
      <w:pPr>
        <w:rPr>
          <w:rFonts w:cs="Arial"/>
        </w:rPr>
      </w:pPr>
      <w:bookmarkStart w:id="6" w:name="_GoBack"/>
      <w:bookmarkEnd w:id="6"/>
    </w:p>
    <w:p w14:paraId="227A9842" w14:textId="359046A6" w:rsidR="00300F4E" w:rsidRPr="00140479" w:rsidRDefault="008F48B8" w:rsidP="00B3280F">
      <w:pPr>
        <w:pStyle w:val="ListParagraph"/>
        <w:numPr>
          <w:ilvl w:val="1"/>
          <w:numId w:val="26"/>
        </w:numPr>
        <w:jc w:val="both"/>
        <w:rPr>
          <w:rFonts w:ascii="Arial" w:hAnsi="Arial" w:cs="Arial"/>
          <w:b/>
          <w:sz w:val="24"/>
          <w:szCs w:val="24"/>
        </w:rPr>
      </w:pPr>
      <w:r w:rsidRPr="00140479">
        <w:rPr>
          <w:rFonts w:ascii="Arial" w:hAnsi="Arial" w:cs="Arial"/>
          <w:b/>
          <w:sz w:val="24"/>
          <w:szCs w:val="24"/>
        </w:rPr>
        <w:t xml:space="preserve">Adverse </w:t>
      </w:r>
      <w:r w:rsidR="00857182" w:rsidRPr="00140479">
        <w:rPr>
          <w:rFonts w:ascii="Arial" w:hAnsi="Arial" w:cs="Arial"/>
          <w:b/>
          <w:sz w:val="24"/>
          <w:szCs w:val="24"/>
        </w:rPr>
        <w:t>E</w:t>
      </w:r>
      <w:r w:rsidRPr="00140479">
        <w:rPr>
          <w:rFonts w:ascii="Arial" w:hAnsi="Arial" w:cs="Arial"/>
          <w:b/>
          <w:sz w:val="24"/>
          <w:szCs w:val="24"/>
        </w:rPr>
        <w:t xml:space="preserve">vents </w:t>
      </w:r>
    </w:p>
    <w:p w14:paraId="7AF31B1A" w14:textId="77777777" w:rsidR="00857182" w:rsidRPr="00140479" w:rsidRDefault="00857182" w:rsidP="00B3280F">
      <w:pPr>
        <w:pStyle w:val="ListParagraph"/>
        <w:ind w:left="792"/>
        <w:jc w:val="both"/>
        <w:rPr>
          <w:rFonts w:ascii="Arial" w:hAnsi="Arial" w:cs="Arial"/>
          <w:b/>
          <w:sz w:val="24"/>
          <w:szCs w:val="24"/>
        </w:rPr>
      </w:pPr>
    </w:p>
    <w:p w14:paraId="542FD11A" w14:textId="5B63BB9D" w:rsidR="00300F4E" w:rsidRPr="00140479" w:rsidRDefault="00300F4E"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Providers must keep accurate and up to date records of adverse events such as near misses which, for the purposes of this Framework, are as described in HSG 245. </w:t>
      </w:r>
    </w:p>
    <w:p w14:paraId="1C2169F4" w14:textId="77777777" w:rsidR="00857182" w:rsidRPr="00140479" w:rsidRDefault="00857182" w:rsidP="00B3280F">
      <w:pPr>
        <w:pStyle w:val="ListParagraph"/>
        <w:ind w:left="851"/>
        <w:jc w:val="both"/>
        <w:rPr>
          <w:rFonts w:ascii="Arial" w:hAnsi="Arial" w:cs="Arial"/>
          <w:sz w:val="24"/>
          <w:szCs w:val="24"/>
        </w:rPr>
      </w:pPr>
    </w:p>
    <w:p w14:paraId="489288EC" w14:textId="77777777" w:rsidR="00857182" w:rsidRPr="00140479" w:rsidRDefault="00300F4E" w:rsidP="00B3280F">
      <w:pPr>
        <w:pStyle w:val="ListParagraph"/>
        <w:numPr>
          <w:ilvl w:val="2"/>
          <w:numId w:val="26"/>
        </w:numPr>
        <w:jc w:val="both"/>
        <w:rPr>
          <w:rFonts w:ascii="Arial" w:hAnsi="Arial" w:cs="Arial"/>
          <w:sz w:val="24"/>
          <w:szCs w:val="24"/>
        </w:rPr>
      </w:pPr>
      <w:r w:rsidRPr="00140479">
        <w:rPr>
          <w:rFonts w:ascii="Arial" w:hAnsi="Arial" w:cs="Arial"/>
          <w:sz w:val="24"/>
          <w:szCs w:val="24"/>
        </w:rPr>
        <w:t>Recording of adverse events will be used by Providers and Magenta Living to identify weaknesses in operational procedures. Deviations from normal practice, while rare, have potentially severe consequences and the review of such events has shown that more serious consequences may be avoided by implementing lessons learned from review. The recording of adverse events by Providers will be reviewed by Providers and Magenta Living over time and where any patterns emerge, remedial action may be taken.</w:t>
      </w:r>
    </w:p>
    <w:p w14:paraId="4975A3F8" w14:textId="646317BD" w:rsidR="00300F4E" w:rsidRPr="00140479" w:rsidRDefault="00300F4E" w:rsidP="00B3280F">
      <w:pPr>
        <w:rPr>
          <w:rFonts w:cs="Arial"/>
        </w:rPr>
      </w:pPr>
      <w:r w:rsidRPr="00140479">
        <w:rPr>
          <w:rFonts w:cs="Arial"/>
        </w:rPr>
        <w:t xml:space="preserve"> </w:t>
      </w:r>
    </w:p>
    <w:p w14:paraId="6C79AACA" w14:textId="1A06737D" w:rsidR="00857182" w:rsidRPr="00703C33" w:rsidRDefault="00300F4E" w:rsidP="00B3280F">
      <w:pPr>
        <w:pStyle w:val="ListParagraph"/>
        <w:numPr>
          <w:ilvl w:val="1"/>
          <w:numId w:val="26"/>
        </w:numPr>
        <w:jc w:val="both"/>
        <w:rPr>
          <w:rFonts w:ascii="Arial" w:hAnsi="Arial" w:cs="Arial"/>
          <w:b/>
          <w:sz w:val="24"/>
          <w:szCs w:val="24"/>
        </w:rPr>
      </w:pPr>
      <w:r w:rsidRPr="00140479">
        <w:rPr>
          <w:rFonts w:ascii="Arial" w:hAnsi="Arial" w:cs="Arial"/>
          <w:sz w:val="24"/>
          <w:szCs w:val="24"/>
        </w:rPr>
        <w:t xml:space="preserve"> </w:t>
      </w:r>
      <w:r w:rsidR="00857182" w:rsidRPr="00703C33">
        <w:rPr>
          <w:rFonts w:ascii="Arial" w:hAnsi="Arial" w:cs="Arial"/>
          <w:b/>
          <w:sz w:val="24"/>
          <w:szCs w:val="24"/>
        </w:rPr>
        <w:t>Environmental Policy</w:t>
      </w:r>
    </w:p>
    <w:p w14:paraId="41202C8C" w14:textId="66C2CFA6" w:rsidR="00300F4E" w:rsidRPr="00376A2F" w:rsidRDefault="00300F4E" w:rsidP="00B3280F">
      <w:pPr>
        <w:rPr>
          <w:rFonts w:cs="Arial"/>
        </w:rPr>
      </w:pPr>
    </w:p>
    <w:p w14:paraId="0A59CD55" w14:textId="5BCFB1B8" w:rsidR="00300F4E" w:rsidRDefault="00300F4E" w:rsidP="00B3280F">
      <w:pPr>
        <w:pStyle w:val="ListParagraph"/>
        <w:numPr>
          <w:ilvl w:val="2"/>
          <w:numId w:val="26"/>
        </w:numPr>
        <w:jc w:val="both"/>
        <w:rPr>
          <w:rFonts w:ascii="Arial" w:hAnsi="Arial" w:cs="Arial"/>
          <w:sz w:val="24"/>
          <w:szCs w:val="24"/>
        </w:rPr>
      </w:pPr>
      <w:r w:rsidRPr="00376A2F">
        <w:rPr>
          <w:rFonts w:ascii="Arial" w:hAnsi="Arial" w:cs="Arial"/>
          <w:sz w:val="24"/>
          <w:szCs w:val="24"/>
        </w:rPr>
        <w:t>Providers, and any sub-contractors they make use of, will have developed an en</w:t>
      </w:r>
      <w:r w:rsidRPr="001A00E1">
        <w:rPr>
          <w:rFonts w:ascii="Arial" w:hAnsi="Arial" w:cs="Arial"/>
          <w:sz w:val="24"/>
          <w:szCs w:val="24"/>
        </w:rPr>
        <w:t>vironmental policy and will be required to observe good environmental practices and in relation to the products, works and services they deliver. Providers are encouraged</w:t>
      </w:r>
      <w:r w:rsidRPr="006938F8">
        <w:rPr>
          <w:rFonts w:ascii="Arial" w:hAnsi="Arial" w:cs="Arial"/>
          <w:sz w:val="24"/>
          <w:szCs w:val="24"/>
        </w:rPr>
        <w:t xml:space="preserve"> to consider </w:t>
      </w:r>
      <w:r w:rsidRPr="006938F8">
        <w:rPr>
          <w:rFonts w:ascii="Arial" w:hAnsi="Arial" w:cs="Arial"/>
          <w:sz w:val="24"/>
          <w:szCs w:val="24"/>
        </w:rPr>
        <w:lastRenderedPageBreak/>
        <w:t>reduction of energy use and carbon footprint through sustainable consumption, natural resource protection, waste and pollution reduction.</w:t>
      </w:r>
    </w:p>
    <w:p w14:paraId="49E1C0BA" w14:textId="77777777" w:rsidR="000402A2" w:rsidRPr="006938F8" w:rsidRDefault="000402A2" w:rsidP="00B3280F">
      <w:pPr>
        <w:pStyle w:val="ListParagraph"/>
        <w:ind w:left="851"/>
        <w:jc w:val="both"/>
        <w:rPr>
          <w:rFonts w:ascii="Arial" w:hAnsi="Arial" w:cs="Arial"/>
          <w:sz w:val="24"/>
          <w:szCs w:val="24"/>
        </w:rPr>
      </w:pPr>
    </w:p>
    <w:p w14:paraId="3226DA85" w14:textId="74AB7416" w:rsidR="00300F4E" w:rsidRDefault="00300F4E" w:rsidP="00B3280F">
      <w:pPr>
        <w:pStyle w:val="ListParagraph"/>
        <w:numPr>
          <w:ilvl w:val="2"/>
          <w:numId w:val="26"/>
        </w:numPr>
        <w:jc w:val="both"/>
        <w:rPr>
          <w:rFonts w:ascii="Arial" w:hAnsi="Arial" w:cs="Arial"/>
          <w:sz w:val="24"/>
          <w:szCs w:val="24"/>
        </w:rPr>
      </w:pPr>
      <w:r w:rsidRPr="006938F8">
        <w:rPr>
          <w:rFonts w:ascii="Arial" w:hAnsi="Arial" w:cs="Arial"/>
          <w:sz w:val="24"/>
          <w:szCs w:val="24"/>
        </w:rPr>
        <w:t xml:space="preserve">Providers must provide their environmental policy to Magenta Living as and when required and be willing to show evidence of how this policy is applied to their business and demonstrate objectives to continually improve environmental performance in its operations. </w:t>
      </w:r>
    </w:p>
    <w:p w14:paraId="70916BFF" w14:textId="77777777" w:rsidR="000402A2" w:rsidRPr="000402A2" w:rsidRDefault="000402A2" w:rsidP="00B3280F">
      <w:pPr>
        <w:rPr>
          <w:rFonts w:cs="Arial"/>
        </w:rPr>
      </w:pPr>
    </w:p>
    <w:p w14:paraId="1799F357" w14:textId="69CC5330" w:rsidR="00300F4E" w:rsidRDefault="00300F4E" w:rsidP="00B3280F">
      <w:pPr>
        <w:pStyle w:val="ListParagraph"/>
        <w:numPr>
          <w:ilvl w:val="2"/>
          <w:numId w:val="26"/>
        </w:numPr>
        <w:jc w:val="both"/>
        <w:rPr>
          <w:rFonts w:ascii="Arial" w:hAnsi="Arial" w:cs="Arial"/>
          <w:sz w:val="24"/>
          <w:szCs w:val="24"/>
        </w:rPr>
      </w:pPr>
      <w:r w:rsidRPr="00D93213">
        <w:rPr>
          <w:rFonts w:ascii="Arial" w:hAnsi="Arial" w:cs="Arial"/>
          <w:sz w:val="24"/>
          <w:szCs w:val="24"/>
        </w:rPr>
        <w:t xml:space="preserve">Providers are expected to demonstrate compliance with any relevant statutes, codes of practice, industry guidance and environmental policies of Magenta Living, as well as an up to date working knowledge of the best environmental management practice. </w:t>
      </w:r>
    </w:p>
    <w:p w14:paraId="5EA044DB" w14:textId="77777777" w:rsidR="00174B45" w:rsidRPr="00174B45" w:rsidRDefault="00174B45" w:rsidP="00B3280F">
      <w:pPr>
        <w:rPr>
          <w:rFonts w:cs="Arial"/>
        </w:rPr>
      </w:pPr>
    </w:p>
    <w:p w14:paraId="08190DFA" w14:textId="4C7A973F" w:rsidR="00300F4E" w:rsidRDefault="00300F4E"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Providers shall give consideration, where possible, to: </w:t>
      </w:r>
    </w:p>
    <w:p w14:paraId="1609291A" w14:textId="77777777" w:rsidR="000402A2" w:rsidRPr="00140479" w:rsidRDefault="000402A2" w:rsidP="00B3280F">
      <w:pPr>
        <w:pStyle w:val="ListParagraph"/>
        <w:ind w:left="851"/>
        <w:jc w:val="both"/>
        <w:rPr>
          <w:rFonts w:ascii="Arial" w:hAnsi="Arial" w:cs="Arial"/>
          <w:sz w:val="24"/>
          <w:szCs w:val="24"/>
        </w:rPr>
      </w:pPr>
    </w:p>
    <w:p w14:paraId="4439DA3B" w14:textId="175DCDCD" w:rsidR="00300F4E" w:rsidRPr="00140479" w:rsidRDefault="00300F4E" w:rsidP="00B3280F">
      <w:pPr>
        <w:pStyle w:val="ListParagraph"/>
        <w:numPr>
          <w:ilvl w:val="0"/>
          <w:numId w:val="22"/>
        </w:numPr>
        <w:jc w:val="both"/>
        <w:rPr>
          <w:rFonts w:ascii="Arial" w:hAnsi="Arial" w:cs="Arial"/>
          <w:sz w:val="24"/>
          <w:szCs w:val="24"/>
        </w:rPr>
      </w:pPr>
      <w:r w:rsidRPr="00140479">
        <w:rPr>
          <w:rFonts w:ascii="Arial" w:hAnsi="Arial" w:cs="Arial"/>
          <w:sz w:val="24"/>
          <w:szCs w:val="24"/>
        </w:rPr>
        <w:t xml:space="preserve">The use of products that originate from sustainable resources, in accordance with relevant legislation and guidelines. </w:t>
      </w:r>
    </w:p>
    <w:p w14:paraId="7A75DBED" w14:textId="792580F2" w:rsidR="00300F4E" w:rsidRPr="00140479" w:rsidRDefault="00300F4E" w:rsidP="00B3280F">
      <w:pPr>
        <w:pStyle w:val="ListParagraph"/>
        <w:numPr>
          <w:ilvl w:val="0"/>
          <w:numId w:val="22"/>
        </w:numPr>
        <w:jc w:val="both"/>
        <w:rPr>
          <w:rFonts w:ascii="Arial" w:hAnsi="Arial" w:cs="Arial"/>
          <w:sz w:val="24"/>
          <w:szCs w:val="24"/>
        </w:rPr>
      </w:pPr>
      <w:r w:rsidRPr="00140479">
        <w:rPr>
          <w:rFonts w:ascii="Arial" w:hAnsi="Arial" w:cs="Arial"/>
          <w:sz w:val="24"/>
          <w:szCs w:val="24"/>
        </w:rPr>
        <w:t xml:space="preserve">The use of non-ozone depleting products and materials. </w:t>
      </w:r>
    </w:p>
    <w:p w14:paraId="168312C7" w14:textId="1748E3F2" w:rsidR="00300F4E" w:rsidRPr="00140479" w:rsidRDefault="00300F4E" w:rsidP="00B3280F">
      <w:pPr>
        <w:pStyle w:val="ListParagraph"/>
        <w:numPr>
          <w:ilvl w:val="0"/>
          <w:numId w:val="22"/>
        </w:numPr>
        <w:jc w:val="both"/>
        <w:rPr>
          <w:rFonts w:ascii="Arial" w:hAnsi="Arial" w:cs="Arial"/>
          <w:sz w:val="24"/>
          <w:szCs w:val="24"/>
        </w:rPr>
      </w:pPr>
      <w:r w:rsidRPr="00703C33">
        <w:rPr>
          <w:rFonts w:ascii="Arial" w:hAnsi="Arial" w:cs="Arial"/>
          <w:sz w:val="24"/>
          <w:szCs w:val="24"/>
        </w:rPr>
        <w:t>The use of energy efficient appliances.</w:t>
      </w:r>
      <w:r w:rsidRPr="00140479">
        <w:rPr>
          <w:rFonts w:ascii="Arial" w:hAnsi="Arial" w:cs="Arial"/>
          <w:sz w:val="24"/>
          <w:szCs w:val="24"/>
        </w:rPr>
        <w:t xml:space="preserve"> </w:t>
      </w:r>
    </w:p>
    <w:p w14:paraId="3D74238D" w14:textId="36551902" w:rsidR="00300F4E" w:rsidRPr="00703C33" w:rsidRDefault="00300F4E" w:rsidP="00B3280F">
      <w:pPr>
        <w:pStyle w:val="ListParagraph"/>
        <w:numPr>
          <w:ilvl w:val="0"/>
          <w:numId w:val="22"/>
        </w:numPr>
        <w:jc w:val="both"/>
        <w:rPr>
          <w:rFonts w:ascii="Arial" w:hAnsi="Arial" w:cs="Arial"/>
          <w:sz w:val="24"/>
          <w:szCs w:val="24"/>
        </w:rPr>
      </w:pPr>
      <w:r w:rsidRPr="00703C33">
        <w:rPr>
          <w:rFonts w:ascii="Arial" w:hAnsi="Arial" w:cs="Arial"/>
          <w:sz w:val="24"/>
          <w:szCs w:val="24"/>
        </w:rPr>
        <w:t xml:space="preserve">The use of recycled products and materials. </w:t>
      </w:r>
    </w:p>
    <w:p w14:paraId="2B84A819" w14:textId="050124CB" w:rsidR="00300F4E" w:rsidRPr="00376A2F" w:rsidRDefault="00300F4E" w:rsidP="00B3280F">
      <w:pPr>
        <w:pStyle w:val="ListParagraph"/>
        <w:numPr>
          <w:ilvl w:val="0"/>
          <w:numId w:val="22"/>
        </w:numPr>
        <w:jc w:val="both"/>
        <w:rPr>
          <w:rFonts w:ascii="Arial" w:hAnsi="Arial" w:cs="Arial"/>
          <w:sz w:val="24"/>
          <w:szCs w:val="24"/>
        </w:rPr>
      </w:pPr>
      <w:r w:rsidRPr="00703C33">
        <w:rPr>
          <w:rFonts w:ascii="Arial" w:hAnsi="Arial" w:cs="Arial"/>
          <w:sz w:val="24"/>
          <w:szCs w:val="24"/>
        </w:rPr>
        <w:t xml:space="preserve">Avoid purchasing or using products that contain CFCs, HCFCs, methane, and other toxic substances. </w:t>
      </w:r>
    </w:p>
    <w:p w14:paraId="1B3192B0" w14:textId="00DBAE81" w:rsidR="00300F4E" w:rsidRPr="006938F8" w:rsidRDefault="00300F4E" w:rsidP="00B3280F">
      <w:pPr>
        <w:pStyle w:val="ListParagraph"/>
        <w:numPr>
          <w:ilvl w:val="0"/>
          <w:numId w:val="22"/>
        </w:numPr>
        <w:jc w:val="both"/>
        <w:rPr>
          <w:rFonts w:ascii="Arial" w:hAnsi="Arial" w:cs="Arial"/>
          <w:sz w:val="24"/>
          <w:szCs w:val="24"/>
        </w:rPr>
      </w:pPr>
      <w:r w:rsidRPr="00376A2F">
        <w:rPr>
          <w:rFonts w:ascii="Arial" w:hAnsi="Arial" w:cs="Arial"/>
          <w:sz w:val="24"/>
          <w:szCs w:val="24"/>
        </w:rPr>
        <w:t>Minimising noise and air pollution.</w:t>
      </w:r>
    </w:p>
    <w:p w14:paraId="57D527FA" w14:textId="662BD246" w:rsidR="00300F4E" w:rsidRPr="006938F8" w:rsidRDefault="00300F4E" w:rsidP="00B3280F">
      <w:pPr>
        <w:pStyle w:val="ListParagraph"/>
        <w:numPr>
          <w:ilvl w:val="0"/>
          <w:numId w:val="22"/>
        </w:numPr>
        <w:jc w:val="both"/>
        <w:rPr>
          <w:rFonts w:ascii="Arial" w:hAnsi="Arial" w:cs="Arial"/>
          <w:sz w:val="24"/>
          <w:szCs w:val="24"/>
        </w:rPr>
      </w:pPr>
      <w:r w:rsidRPr="006938F8">
        <w:rPr>
          <w:rFonts w:ascii="Arial" w:hAnsi="Arial" w:cs="Arial"/>
          <w:sz w:val="24"/>
          <w:szCs w:val="24"/>
        </w:rPr>
        <w:t xml:space="preserve">Avoiding contamination of land and water. </w:t>
      </w:r>
    </w:p>
    <w:p w14:paraId="276B8AF2" w14:textId="2EAEFF02" w:rsidR="00300F4E" w:rsidRPr="006938F8" w:rsidRDefault="00300F4E" w:rsidP="00B3280F">
      <w:pPr>
        <w:pStyle w:val="ListParagraph"/>
        <w:numPr>
          <w:ilvl w:val="0"/>
          <w:numId w:val="22"/>
        </w:numPr>
        <w:jc w:val="both"/>
        <w:rPr>
          <w:rFonts w:ascii="Arial" w:hAnsi="Arial" w:cs="Arial"/>
          <w:sz w:val="24"/>
          <w:szCs w:val="24"/>
        </w:rPr>
      </w:pPr>
      <w:r w:rsidRPr="006938F8">
        <w:rPr>
          <w:rFonts w:ascii="Arial" w:hAnsi="Arial" w:cs="Arial"/>
          <w:sz w:val="24"/>
          <w:szCs w:val="24"/>
        </w:rPr>
        <w:t xml:space="preserve">Protection of Trees. </w:t>
      </w:r>
    </w:p>
    <w:p w14:paraId="63BE39AF" w14:textId="2D55EE60" w:rsidR="00300F4E" w:rsidRPr="00D93213" w:rsidRDefault="00300F4E" w:rsidP="00B3280F">
      <w:pPr>
        <w:pStyle w:val="ListParagraph"/>
        <w:numPr>
          <w:ilvl w:val="0"/>
          <w:numId w:val="22"/>
        </w:numPr>
        <w:jc w:val="both"/>
        <w:rPr>
          <w:rFonts w:ascii="Arial" w:hAnsi="Arial" w:cs="Arial"/>
          <w:sz w:val="24"/>
          <w:szCs w:val="24"/>
        </w:rPr>
      </w:pPr>
      <w:r w:rsidRPr="00D93213">
        <w:rPr>
          <w:rFonts w:ascii="Arial" w:hAnsi="Arial" w:cs="Arial"/>
          <w:sz w:val="24"/>
          <w:szCs w:val="24"/>
        </w:rPr>
        <w:t xml:space="preserve">Recycling of batteries. </w:t>
      </w:r>
    </w:p>
    <w:p w14:paraId="5175687E" w14:textId="317F8CEF" w:rsidR="00A10913" w:rsidRPr="001351D4" w:rsidRDefault="00A10913" w:rsidP="001351D4">
      <w:pPr>
        <w:rPr>
          <w:rFonts w:cs="Arial"/>
        </w:rPr>
      </w:pPr>
    </w:p>
    <w:p w14:paraId="5DE5A959" w14:textId="77777777" w:rsidR="00A10913" w:rsidRDefault="00A10913" w:rsidP="00B3280F">
      <w:pPr>
        <w:pStyle w:val="ListParagraph"/>
        <w:numPr>
          <w:ilvl w:val="1"/>
          <w:numId w:val="26"/>
        </w:numPr>
        <w:jc w:val="both"/>
        <w:rPr>
          <w:rFonts w:ascii="Arial" w:hAnsi="Arial" w:cs="Arial"/>
          <w:b/>
          <w:sz w:val="24"/>
          <w:szCs w:val="24"/>
        </w:rPr>
      </w:pPr>
      <w:r w:rsidRPr="00A10913">
        <w:rPr>
          <w:rFonts w:ascii="Arial" w:hAnsi="Arial" w:cs="Arial"/>
          <w:b/>
          <w:sz w:val="24"/>
          <w:szCs w:val="24"/>
        </w:rPr>
        <w:t>Framework Management</w:t>
      </w:r>
    </w:p>
    <w:p w14:paraId="4E9EA80D" w14:textId="77777777" w:rsidR="00A10913" w:rsidRPr="00A10913" w:rsidRDefault="00A10913" w:rsidP="00B3280F">
      <w:pPr>
        <w:pStyle w:val="ListParagraph"/>
        <w:jc w:val="both"/>
        <w:rPr>
          <w:rFonts w:cs="Arial"/>
          <w:i/>
          <w:sz w:val="24"/>
          <w:szCs w:val="24"/>
        </w:rPr>
      </w:pPr>
    </w:p>
    <w:p w14:paraId="53368D30" w14:textId="518E1BA6" w:rsidR="00A10913" w:rsidRPr="00A10913" w:rsidRDefault="00A10913" w:rsidP="00B3280F">
      <w:pPr>
        <w:pStyle w:val="ListParagraph"/>
        <w:numPr>
          <w:ilvl w:val="2"/>
          <w:numId w:val="26"/>
        </w:numPr>
        <w:jc w:val="both"/>
        <w:rPr>
          <w:rFonts w:ascii="Arial" w:hAnsi="Arial" w:cs="Arial"/>
          <w:b/>
          <w:sz w:val="24"/>
          <w:szCs w:val="24"/>
        </w:rPr>
      </w:pPr>
      <w:r w:rsidRPr="00A10913">
        <w:rPr>
          <w:rFonts w:ascii="Arial" w:hAnsi="Arial" w:cs="Arial"/>
          <w:sz w:val="24"/>
          <w:szCs w:val="24"/>
        </w:rPr>
        <w:t xml:space="preserve">All Orders called off under this Framework Agreement will be managed by Magenta’s Client Representative, who will have lead responsibility for monitoring and managing the </w:t>
      </w:r>
      <w:r w:rsidR="009F30F3">
        <w:rPr>
          <w:rFonts w:ascii="Arial" w:hAnsi="Arial" w:cs="Arial"/>
          <w:sz w:val="24"/>
          <w:szCs w:val="24"/>
        </w:rPr>
        <w:t>Services</w:t>
      </w:r>
      <w:r w:rsidRPr="00A10913">
        <w:rPr>
          <w:rFonts w:ascii="Arial" w:hAnsi="Arial" w:cs="Arial"/>
          <w:sz w:val="24"/>
          <w:szCs w:val="24"/>
        </w:rPr>
        <w:t xml:space="preserve"> called off from the Provider.</w:t>
      </w:r>
    </w:p>
    <w:p w14:paraId="6ED33E48" w14:textId="77777777" w:rsidR="00A10913" w:rsidRPr="00A10913" w:rsidRDefault="00A10913" w:rsidP="00B3280F">
      <w:pPr>
        <w:pStyle w:val="ListParagraph"/>
        <w:jc w:val="both"/>
        <w:rPr>
          <w:rFonts w:cs="Arial"/>
          <w:i/>
        </w:rPr>
      </w:pPr>
    </w:p>
    <w:p w14:paraId="62DD0B98" w14:textId="77777777" w:rsidR="004E3DD8" w:rsidRPr="004E3DD8" w:rsidRDefault="00A10913" w:rsidP="00B3280F">
      <w:pPr>
        <w:pStyle w:val="ListParagraph"/>
        <w:numPr>
          <w:ilvl w:val="2"/>
          <w:numId w:val="26"/>
        </w:numPr>
        <w:jc w:val="both"/>
        <w:rPr>
          <w:rFonts w:ascii="Arial" w:hAnsi="Arial" w:cs="Arial"/>
          <w:b/>
          <w:sz w:val="24"/>
          <w:szCs w:val="24"/>
        </w:rPr>
      </w:pPr>
      <w:r w:rsidRPr="00A10913">
        <w:rPr>
          <w:rFonts w:ascii="Arial" w:hAnsi="Arial" w:cs="Arial"/>
          <w:sz w:val="24"/>
          <w:szCs w:val="24"/>
        </w:rPr>
        <w:t xml:space="preserve">The Provider shall </w:t>
      </w:r>
      <w:r w:rsidR="004E3DD8" w:rsidRPr="004E3DD8">
        <w:rPr>
          <w:rFonts w:ascii="Arial" w:hAnsi="Arial" w:cs="Arial"/>
          <w:sz w:val="24"/>
          <w:szCs w:val="24"/>
        </w:rPr>
        <w:t>provide ML with a designated point of contact</w:t>
      </w:r>
      <w:r w:rsidR="004E3DD8" w:rsidRPr="00D61111">
        <w:t xml:space="preserve"> </w:t>
      </w:r>
      <w:r w:rsidR="004E3DD8">
        <w:rPr>
          <w:rFonts w:ascii="Arial" w:hAnsi="Arial" w:cs="Arial"/>
          <w:sz w:val="24"/>
          <w:szCs w:val="24"/>
        </w:rPr>
        <w:t xml:space="preserve">and </w:t>
      </w:r>
      <w:r w:rsidRPr="00A10913">
        <w:rPr>
          <w:rFonts w:ascii="Arial" w:hAnsi="Arial" w:cs="Arial"/>
          <w:sz w:val="24"/>
          <w:szCs w:val="24"/>
        </w:rPr>
        <w:t xml:space="preserve">ensure that the person appointed as the Provider’s primary point of </w:t>
      </w:r>
      <w:r w:rsidRPr="00A10913">
        <w:rPr>
          <w:rFonts w:ascii="Arial" w:hAnsi="Arial" w:cs="Arial"/>
          <w:sz w:val="24"/>
          <w:szCs w:val="24"/>
        </w:rPr>
        <w:lastRenderedPageBreak/>
        <w:t xml:space="preserve">contact in relation to the Framework Agreement (“the Provider’s Representative”) possesses relevant experience applicable to managing the Orders. </w:t>
      </w:r>
    </w:p>
    <w:p w14:paraId="5512B2F0" w14:textId="77777777" w:rsidR="004E3DD8" w:rsidRPr="004E3DD8" w:rsidRDefault="004E3DD8" w:rsidP="004E3DD8">
      <w:pPr>
        <w:pStyle w:val="ListParagraph"/>
        <w:rPr>
          <w:rFonts w:ascii="Arial" w:hAnsi="Arial" w:cs="Arial"/>
          <w:sz w:val="24"/>
          <w:szCs w:val="24"/>
        </w:rPr>
      </w:pPr>
    </w:p>
    <w:p w14:paraId="4305CABF" w14:textId="58F8FBB4" w:rsidR="00A10913" w:rsidRPr="00A10913" w:rsidRDefault="00A10913" w:rsidP="00B3280F">
      <w:pPr>
        <w:pStyle w:val="ListParagraph"/>
        <w:numPr>
          <w:ilvl w:val="2"/>
          <w:numId w:val="26"/>
        </w:numPr>
        <w:jc w:val="both"/>
        <w:rPr>
          <w:rFonts w:ascii="Arial" w:hAnsi="Arial" w:cs="Arial"/>
          <w:b/>
          <w:sz w:val="24"/>
          <w:szCs w:val="24"/>
        </w:rPr>
      </w:pPr>
      <w:r w:rsidRPr="00A10913">
        <w:rPr>
          <w:rFonts w:ascii="Arial" w:hAnsi="Arial" w:cs="Arial"/>
          <w:sz w:val="24"/>
          <w:szCs w:val="24"/>
        </w:rPr>
        <w:t xml:space="preserve">The Provider’s Representative shall be responsible for the execution and management of all Orders and will liaise directly with the Client Representative as required. The Provider’s Representative will have responsibility for ensuring the effective implementation and management of the following requirements: </w:t>
      </w:r>
    </w:p>
    <w:p w14:paraId="503FE03F" w14:textId="239479E6" w:rsidR="00A10913" w:rsidRPr="004337B8" w:rsidRDefault="00A10913" w:rsidP="00B3280F">
      <w:pPr>
        <w:pStyle w:val="ListParagraph"/>
        <w:keepNext/>
        <w:keepLines/>
        <w:numPr>
          <w:ilvl w:val="0"/>
          <w:numId w:val="45"/>
        </w:numPr>
        <w:jc w:val="both"/>
        <w:rPr>
          <w:rFonts w:ascii="Arial" w:hAnsi="Arial" w:cs="Arial"/>
          <w:sz w:val="24"/>
          <w:szCs w:val="24"/>
        </w:rPr>
      </w:pPr>
      <w:r w:rsidRPr="004337B8">
        <w:rPr>
          <w:rFonts w:ascii="Arial" w:hAnsi="Arial" w:cs="Arial"/>
          <w:sz w:val="24"/>
          <w:szCs w:val="24"/>
        </w:rPr>
        <w:t xml:space="preserve">day to day management of the </w:t>
      </w:r>
      <w:r w:rsidR="009F30F3">
        <w:rPr>
          <w:rFonts w:ascii="Arial" w:hAnsi="Arial" w:cs="Arial"/>
          <w:sz w:val="24"/>
          <w:szCs w:val="24"/>
        </w:rPr>
        <w:t>Services</w:t>
      </w:r>
      <w:r w:rsidRPr="004337B8">
        <w:rPr>
          <w:rFonts w:ascii="Arial" w:hAnsi="Arial" w:cs="Arial"/>
          <w:sz w:val="24"/>
          <w:szCs w:val="24"/>
        </w:rPr>
        <w:t>;</w:t>
      </w:r>
    </w:p>
    <w:p w14:paraId="3D8AA914" w14:textId="77777777" w:rsidR="00A10913" w:rsidRPr="004337B8" w:rsidRDefault="00A10913" w:rsidP="00B3280F">
      <w:pPr>
        <w:pStyle w:val="ListParagraph"/>
        <w:keepNext/>
        <w:keepLines/>
        <w:numPr>
          <w:ilvl w:val="0"/>
          <w:numId w:val="45"/>
        </w:numPr>
        <w:jc w:val="both"/>
        <w:rPr>
          <w:rFonts w:ascii="Arial" w:hAnsi="Arial" w:cs="Arial"/>
          <w:sz w:val="24"/>
          <w:szCs w:val="24"/>
        </w:rPr>
      </w:pPr>
      <w:r w:rsidRPr="004337B8">
        <w:rPr>
          <w:rFonts w:ascii="Arial" w:hAnsi="Arial" w:cs="Arial"/>
          <w:sz w:val="24"/>
          <w:szCs w:val="24"/>
        </w:rPr>
        <w:t>ensuring compliance with the standards outlined in this Specification;</w:t>
      </w:r>
    </w:p>
    <w:p w14:paraId="0B853617" w14:textId="77777777" w:rsidR="00A10913" w:rsidRPr="004337B8" w:rsidRDefault="00A10913" w:rsidP="00B3280F">
      <w:pPr>
        <w:pStyle w:val="ListParagraph"/>
        <w:keepNext/>
        <w:keepLines/>
        <w:numPr>
          <w:ilvl w:val="0"/>
          <w:numId w:val="45"/>
        </w:numPr>
        <w:jc w:val="both"/>
        <w:rPr>
          <w:rFonts w:ascii="Arial" w:hAnsi="Arial" w:cs="Arial"/>
          <w:sz w:val="24"/>
          <w:szCs w:val="24"/>
        </w:rPr>
      </w:pPr>
      <w:r w:rsidRPr="004337B8">
        <w:rPr>
          <w:rFonts w:ascii="Arial" w:hAnsi="Arial" w:cs="Arial"/>
          <w:sz w:val="24"/>
          <w:szCs w:val="24"/>
        </w:rPr>
        <w:t>establishing, implementing, monitoring and managing of a complaints procedure that is in accordance with this Specification and is acceptable to Magenta, ensuring corrective actions are taken where weaknesses are identified; and</w:t>
      </w:r>
    </w:p>
    <w:p w14:paraId="1078D152" w14:textId="77777777" w:rsidR="00A10913" w:rsidRPr="004337B8" w:rsidRDefault="00A10913" w:rsidP="00B3280F">
      <w:pPr>
        <w:pStyle w:val="ListParagraph"/>
        <w:keepNext/>
        <w:keepLines/>
        <w:numPr>
          <w:ilvl w:val="0"/>
          <w:numId w:val="45"/>
        </w:numPr>
        <w:jc w:val="both"/>
        <w:rPr>
          <w:rFonts w:ascii="Arial" w:hAnsi="Arial" w:cs="Arial"/>
          <w:sz w:val="24"/>
          <w:szCs w:val="24"/>
        </w:rPr>
      </w:pPr>
      <w:r w:rsidRPr="004337B8">
        <w:rPr>
          <w:rFonts w:ascii="Arial" w:hAnsi="Arial" w:cs="Arial"/>
          <w:sz w:val="24"/>
          <w:szCs w:val="24"/>
        </w:rPr>
        <w:t>the provision of feedback on resolution/corrective action to be taken in response to complaints.</w:t>
      </w:r>
    </w:p>
    <w:p w14:paraId="0602FCC7" w14:textId="77777777" w:rsidR="00A10913" w:rsidRPr="00A10913" w:rsidRDefault="00A10913" w:rsidP="00B3280F">
      <w:pPr>
        <w:keepNext/>
        <w:keepLines/>
        <w:rPr>
          <w:rFonts w:cs="Arial"/>
        </w:rPr>
      </w:pPr>
    </w:p>
    <w:p w14:paraId="3BA8046F" w14:textId="77777777" w:rsidR="00A10913" w:rsidRPr="00A10913" w:rsidRDefault="00A10913" w:rsidP="00B3280F">
      <w:pPr>
        <w:pStyle w:val="ListParagraph"/>
        <w:numPr>
          <w:ilvl w:val="2"/>
          <w:numId w:val="26"/>
        </w:numPr>
        <w:jc w:val="both"/>
        <w:rPr>
          <w:rFonts w:ascii="Arial" w:hAnsi="Arial" w:cs="Arial"/>
          <w:sz w:val="24"/>
          <w:szCs w:val="24"/>
        </w:rPr>
      </w:pPr>
      <w:r w:rsidRPr="00A10913">
        <w:rPr>
          <w:rFonts w:ascii="Arial" w:hAnsi="Arial" w:cs="Arial"/>
          <w:sz w:val="24"/>
          <w:szCs w:val="24"/>
        </w:rPr>
        <w:t xml:space="preserve">The Provider’s Representative will be required to work in partnership with Magenta to ensure that best value is provided through this Framework Agreement. </w:t>
      </w:r>
    </w:p>
    <w:p w14:paraId="37BEDB42" w14:textId="77777777" w:rsidR="00A10913" w:rsidRPr="00A10913" w:rsidRDefault="00A10913" w:rsidP="00B3280F">
      <w:pPr>
        <w:pStyle w:val="ACSNormal"/>
        <w:keepNext/>
        <w:keepLines/>
        <w:ind w:left="567"/>
        <w:rPr>
          <w:rFonts w:cs="Arial"/>
          <w:sz w:val="24"/>
          <w:szCs w:val="24"/>
        </w:rPr>
      </w:pPr>
    </w:p>
    <w:p w14:paraId="2FEE5103" w14:textId="77777777" w:rsidR="00A10913" w:rsidRPr="00A10913" w:rsidRDefault="00A10913" w:rsidP="00B3280F">
      <w:pPr>
        <w:pStyle w:val="ListParagraph"/>
        <w:numPr>
          <w:ilvl w:val="2"/>
          <w:numId w:val="26"/>
        </w:numPr>
        <w:jc w:val="both"/>
        <w:rPr>
          <w:rFonts w:ascii="Arial" w:hAnsi="Arial" w:cs="Arial"/>
          <w:sz w:val="24"/>
          <w:szCs w:val="24"/>
        </w:rPr>
      </w:pPr>
      <w:r w:rsidRPr="00A10913">
        <w:rPr>
          <w:rFonts w:ascii="Arial" w:hAnsi="Arial" w:cs="Arial"/>
          <w:sz w:val="24"/>
          <w:szCs w:val="24"/>
        </w:rPr>
        <w:t>The Provider’s Representative must be given necessary authority to take all necessary remedial actions where problems arise, where fault lies with the Provider.</w:t>
      </w:r>
    </w:p>
    <w:p w14:paraId="770F099F" w14:textId="014D1BED" w:rsidR="00300F4E" w:rsidRPr="00A10913" w:rsidRDefault="00300F4E" w:rsidP="00B3280F">
      <w:pPr>
        <w:rPr>
          <w:rFonts w:cs="Arial"/>
        </w:rPr>
      </w:pPr>
    </w:p>
    <w:p w14:paraId="3396E9A0" w14:textId="77777777" w:rsidR="003D4AE4" w:rsidRPr="00140479" w:rsidRDefault="003D4AE4" w:rsidP="00B3280F">
      <w:pPr>
        <w:pStyle w:val="ListParagraph"/>
        <w:numPr>
          <w:ilvl w:val="1"/>
          <w:numId w:val="26"/>
        </w:numPr>
        <w:jc w:val="both"/>
        <w:rPr>
          <w:rFonts w:ascii="Arial" w:hAnsi="Arial" w:cs="Arial"/>
          <w:b/>
          <w:sz w:val="24"/>
          <w:szCs w:val="24"/>
        </w:rPr>
      </w:pPr>
      <w:r w:rsidRPr="00D93213">
        <w:rPr>
          <w:rFonts w:ascii="Arial" w:hAnsi="Arial" w:cs="Arial"/>
          <w:b/>
          <w:sz w:val="24"/>
          <w:szCs w:val="24"/>
        </w:rPr>
        <w:t>Performance M</w:t>
      </w:r>
      <w:r w:rsidRPr="00140479">
        <w:rPr>
          <w:rFonts w:ascii="Arial" w:hAnsi="Arial" w:cs="Arial"/>
          <w:b/>
          <w:sz w:val="24"/>
          <w:szCs w:val="24"/>
        </w:rPr>
        <w:t>anagement</w:t>
      </w:r>
    </w:p>
    <w:p w14:paraId="16F11A17" w14:textId="44B374DC" w:rsidR="00300F4E" w:rsidRPr="00140479" w:rsidRDefault="003D4AE4" w:rsidP="00B3280F">
      <w:pPr>
        <w:rPr>
          <w:rFonts w:cs="Arial"/>
          <w:b/>
        </w:rPr>
      </w:pPr>
      <w:r w:rsidRPr="00140479">
        <w:rPr>
          <w:rFonts w:cs="Arial"/>
          <w:b/>
        </w:rPr>
        <w:t xml:space="preserve">  </w:t>
      </w:r>
    </w:p>
    <w:p w14:paraId="3A82AB9D" w14:textId="1F752740" w:rsidR="00300F4E" w:rsidRDefault="00300F4E"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Providers are expected to have in place appropriate performance management systems throughout the Framework period in order to ensure all ‘goals’ set are consistently met in an effective and efficient manner. </w:t>
      </w:r>
    </w:p>
    <w:p w14:paraId="6C6F799F" w14:textId="77777777" w:rsidR="0016451D" w:rsidRPr="00140479" w:rsidRDefault="0016451D" w:rsidP="00B3280F">
      <w:pPr>
        <w:pStyle w:val="ListParagraph"/>
        <w:ind w:left="851"/>
        <w:jc w:val="both"/>
        <w:rPr>
          <w:rFonts w:ascii="Arial" w:hAnsi="Arial" w:cs="Arial"/>
          <w:sz w:val="24"/>
          <w:szCs w:val="24"/>
        </w:rPr>
      </w:pPr>
    </w:p>
    <w:p w14:paraId="41FE75E9" w14:textId="12CF9D51" w:rsidR="00300F4E" w:rsidRPr="00140479" w:rsidRDefault="00300F4E"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In order to achieve a high level of performance throughout the Framework period, Providers </w:t>
      </w:r>
      <w:r w:rsidR="003975AF">
        <w:rPr>
          <w:rFonts w:ascii="Arial" w:hAnsi="Arial" w:cs="Arial"/>
          <w:sz w:val="24"/>
          <w:szCs w:val="24"/>
        </w:rPr>
        <w:t>must</w:t>
      </w:r>
      <w:r w:rsidRPr="00140479">
        <w:rPr>
          <w:rFonts w:ascii="Arial" w:hAnsi="Arial" w:cs="Arial"/>
          <w:sz w:val="24"/>
          <w:szCs w:val="24"/>
        </w:rPr>
        <w:t xml:space="preserve">: </w:t>
      </w:r>
    </w:p>
    <w:p w14:paraId="59FE373F" w14:textId="642F2AB3" w:rsidR="00300F4E" w:rsidRPr="00703C33" w:rsidRDefault="00300F4E" w:rsidP="00B3280F">
      <w:pPr>
        <w:pStyle w:val="ListParagraph"/>
        <w:numPr>
          <w:ilvl w:val="0"/>
          <w:numId w:val="22"/>
        </w:numPr>
        <w:jc w:val="both"/>
        <w:rPr>
          <w:rFonts w:ascii="Arial" w:hAnsi="Arial" w:cs="Arial"/>
          <w:sz w:val="24"/>
          <w:szCs w:val="24"/>
        </w:rPr>
      </w:pPr>
      <w:r w:rsidRPr="00703C33">
        <w:rPr>
          <w:rFonts w:ascii="Arial" w:hAnsi="Arial" w:cs="Arial"/>
          <w:sz w:val="24"/>
          <w:szCs w:val="24"/>
        </w:rPr>
        <w:lastRenderedPageBreak/>
        <w:t xml:space="preserve">Have in place an effective performance management plan, strategy and/or systems, specific to the requirements of the Magenta Living Framework </w:t>
      </w:r>
    </w:p>
    <w:p w14:paraId="089A504B" w14:textId="2D82A850" w:rsidR="00300F4E" w:rsidRPr="006938F8" w:rsidRDefault="00300F4E" w:rsidP="00B3280F">
      <w:pPr>
        <w:pStyle w:val="ListParagraph"/>
        <w:numPr>
          <w:ilvl w:val="0"/>
          <w:numId w:val="22"/>
        </w:numPr>
        <w:jc w:val="both"/>
        <w:rPr>
          <w:rFonts w:ascii="Arial" w:hAnsi="Arial" w:cs="Arial"/>
          <w:sz w:val="24"/>
          <w:szCs w:val="24"/>
        </w:rPr>
      </w:pPr>
      <w:r w:rsidRPr="00376A2F">
        <w:rPr>
          <w:rFonts w:ascii="Arial" w:hAnsi="Arial" w:cs="Arial"/>
          <w:sz w:val="24"/>
          <w:szCs w:val="24"/>
        </w:rPr>
        <w:t>Continually monitor, review and update their performance management plan, strategy and/or systems</w:t>
      </w:r>
      <w:r w:rsidRPr="006938F8">
        <w:rPr>
          <w:rFonts w:ascii="Arial" w:hAnsi="Arial" w:cs="Arial"/>
          <w:sz w:val="24"/>
          <w:szCs w:val="24"/>
        </w:rPr>
        <w:t xml:space="preserve">. </w:t>
      </w:r>
    </w:p>
    <w:p w14:paraId="23071002" w14:textId="27180FC7" w:rsidR="00300F4E" w:rsidRDefault="00300F4E" w:rsidP="00B3280F">
      <w:pPr>
        <w:pStyle w:val="ListParagraph"/>
        <w:numPr>
          <w:ilvl w:val="0"/>
          <w:numId w:val="22"/>
        </w:numPr>
        <w:jc w:val="both"/>
        <w:rPr>
          <w:rFonts w:ascii="Arial" w:hAnsi="Arial" w:cs="Arial"/>
          <w:sz w:val="24"/>
          <w:szCs w:val="24"/>
        </w:rPr>
      </w:pPr>
      <w:r w:rsidRPr="006938F8">
        <w:rPr>
          <w:rFonts w:ascii="Arial" w:hAnsi="Arial" w:cs="Arial"/>
          <w:sz w:val="24"/>
          <w:szCs w:val="24"/>
        </w:rPr>
        <w:t>Promptly identify any poor performance and put in place the necessary control measures in order to improve performance to a satisfactory level over an acceptable timescale to Magenta Living.</w:t>
      </w:r>
    </w:p>
    <w:p w14:paraId="61221FBB" w14:textId="77777777" w:rsidR="007A4A59" w:rsidRPr="007A4A59" w:rsidRDefault="007A4A59" w:rsidP="00B3280F">
      <w:pPr>
        <w:rPr>
          <w:rFonts w:cs="Arial"/>
        </w:rPr>
      </w:pPr>
    </w:p>
    <w:p w14:paraId="3DBE7081" w14:textId="77777777" w:rsidR="003D4AE4" w:rsidRPr="00D93213" w:rsidRDefault="003D4AE4" w:rsidP="00B3280F">
      <w:pPr>
        <w:pStyle w:val="ListParagraph"/>
        <w:ind w:left="1800"/>
        <w:jc w:val="both"/>
        <w:rPr>
          <w:rFonts w:ascii="Arial" w:hAnsi="Arial" w:cs="Arial"/>
          <w:sz w:val="24"/>
          <w:szCs w:val="24"/>
        </w:rPr>
      </w:pPr>
    </w:p>
    <w:p w14:paraId="56969196" w14:textId="77777777" w:rsidR="003D4AE4" w:rsidRPr="00140479" w:rsidRDefault="003D4AE4" w:rsidP="00B3280F">
      <w:pPr>
        <w:pStyle w:val="ListParagraph"/>
        <w:numPr>
          <w:ilvl w:val="1"/>
          <w:numId w:val="26"/>
        </w:numPr>
        <w:jc w:val="both"/>
        <w:rPr>
          <w:rFonts w:ascii="Arial" w:hAnsi="Arial" w:cs="Arial"/>
          <w:b/>
          <w:sz w:val="24"/>
          <w:szCs w:val="24"/>
        </w:rPr>
      </w:pPr>
      <w:r w:rsidRPr="00D93213">
        <w:rPr>
          <w:rFonts w:ascii="Arial" w:hAnsi="Arial" w:cs="Arial"/>
          <w:b/>
          <w:sz w:val="24"/>
          <w:szCs w:val="24"/>
        </w:rPr>
        <w:t>Performance Monitoring</w:t>
      </w:r>
    </w:p>
    <w:p w14:paraId="60FDF07F" w14:textId="743CABC5" w:rsidR="00300F4E" w:rsidRPr="00703C33" w:rsidRDefault="003D4AE4" w:rsidP="00B3280F">
      <w:pPr>
        <w:rPr>
          <w:rFonts w:cs="Arial"/>
        </w:rPr>
      </w:pPr>
      <w:r w:rsidRPr="00703C33">
        <w:rPr>
          <w:rFonts w:cs="Arial"/>
        </w:rPr>
        <w:t xml:space="preserve"> </w:t>
      </w:r>
    </w:p>
    <w:p w14:paraId="3A120F2E" w14:textId="4FC9631B" w:rsidR="003D4AE4" w:rsidRDefault="00300F4E" w:rsidP="00B3280F">
      <w:pPr>
        <w:pStyle w:val="ListParagraph"/>
        <w:numPr>
          <w:ilvl w:val="2"/>
          <w:numId w:val="26"/>
        </w:numPr>
        <w:jc w:val="both"/>
        <w:rPr>
          <w:rFonts w:ascii="Arial" w:hAnsi="Arial" w:cs="Arial"/>
          <w:sz w:val="24"/>
          <w:szCs w:val="24"/>
        </w:rPr>
      </w:pPr>
      <w:r w:rsidRPr="00376A2F">
        <w:rPr>
          <w:rFonts w:ascii="Arial" w:hAnsi="Arial" w:cs="Arial"/>
          <w:sz w:val="24"/>
          <w:szCs w:val="24"/>
        </w:rPr>
        <w:t>Magenta Living will monitor the Framework overall so as to ensure that high quality and consistent level of service are being maintained.</w:t>
      </w:r>
    </w:p>
    <w:p w14:paraId="7BEBE376" w14:textId="77777777" w:rsidR="00807752" w:rsidRDefault="00807752" w:rsidP="00B3280F">
      <w:pPr>
        <w:pStyle w:val="ListParagraph"/>
        <w:ind w:left="851"/>
        <w:jc w:val="both"/>
        <w:rPr>
          <w:rFonts w:ascii="Arial" w:hAnsi="Arial" w:cs="Arial"/>
          <w:sz w:val="24"/>
          <w:szCs w:val="24"/>
        </w:rPr>
      </w:pPr>
    </w:p>
    <w:p w14:paraId="14EE997C" w14:textId="5CBF8A87" w:rsidR="007A4A59" w:rsidRPr="007A4A59" w:rsidRDefault="007A4A59" w:rsidP="00B3280F">
      <w:pPr>
        <w:pStyle w:val="ListParagraph"/>
        <w:numPr>
          <w:ilvl w:val="2"/>
          <w:numId w:val="26"/>
        </w:numPr>
        <w:jc w:val="both"/>
        <w:rPr>
          <w:rFonts w:ascii="Arial" w:hAnsi="Arial" w:cs="Arial"/>
          <w:sz w:val="24"/>
          <w:szCs w:val="24"/>
        </w:rPr>
      </w:pPr>
      <w:r w:rsidRPr="007A4A59">
        <w:rPr>
          <w:rFonts w:ascii="Arial" w:hAnsi="Arial" w:cs="Arial"/>
          <w:sz w:val="24"/>
          <w:szCs w:val="24"/>
        </w:rPr>
        <w:t>Provider performance will be reviewed regularly at a frequency as set by Magenta. The Provider must co-operate with Magenta to enable an effective review of delivery of the</w:t>
      </w:r>
      <w:r>
        <w:rPr>
          <w:rFonts w:ascii="Arial" w:hAnsi="Arial" w:cs="Arial"/>
          <w:sz w:val="24"/>
          <w:szCs w:val="24"/>
        </w:rPr>
        <w:t xml:space="preserve"> Services</w:t>
      </w:r>
      <w:r w:rsidRPr="007A4A59">
        <w:rPr>
          <w:rFonts w:ascii="Arial" w:hAnsi="Arial" w:cs="Arial"/>
          <w:sz w:val="24"/>
          <w:szCs w:val="24"/>
        </w:rPr>
        <w:t>.</w:t>
      </w:r>
    </w:p>
    <w:p w14:paraId="2082D702" w14:textId="77777777" w:rsidR="007A4A59" w:rsidRPr="007A4A59" w:rsidRDefault="007A4A59" w:rsidP="00B3280F">
      <w:pPr>
        <w:pStyle w:val="ListParagraph"/>
        <w:ind w:left="851"/>
        <w:jc w:val="both"/>
        <w:rPr>
          <w:rFonts w:ascii="Arial" w:hAnsi="Arial" w:cs="Arial"/>
          <w:sz w:val="24"/>
          <w:szCs w:val="24"/>
        </w:rPr>
      </w:pPr>
    </w:p>
    <w:p w14:paraId="5CB884C0" w14:textId="77777777" w:rsidR="00935C73" w:rsidRPr="007A4A59" w:rsidRDefault="00935C73" w:rsidP="00935C73">
      <w:pPr>
        <w:pStyle w:val="ListParagraph"/>
        <w:numPr>
          <w:ilvl w:val="2"/>
          <w:numId w:val="26"/>
        </w:numPr>
        <w:jc w:val="both"/>
        <w:rPr>
          <w:rFonts w:ascii="Arial" w:hAnsi="Arial" w:cs="Arial"/>
          <w:sz w:val="24"/>
          <w:szCs w:val="24"/>
        </w:rPr>
      </w:pPr>
      <w:r w:rsidRPr="007A4A59">
        <w:rPr>
          <w:rFonts w:ascii="Arial" w:hAnsi="Arial" w:cs="Arial"/>
          <w:sz w:val="24"/>
          <w:szCs w:val="24"/>
        </w:rPr>
        <w:t>The Provider will be required to produce a monthly service delivery report for the Client Representative</w:t>
      </w:r>
      <w:r>
        <w:rPr>
          <w:rFonts w:ascii="Arial" w:hAnsi="Arial" w:cs="Arial"/>
          <w:sz w:val="24"/>
          <w:szCs w:val="24"/>
        </w:rPr>
        <w:t xml:space="preserve">. It is envisaged that monthly performance monitoring meetings will be held initially which may change to quarterly meetings during the Framework Agreement duration, subject to ongoing performance. </w:t>
      </w:r>
    </w:p>
    <w:p w14:paraId="652C6C98" w14:textId="77777777" w:rsidR="007A4A59" w:rsidRPr="007A4A59" w:rsidRDefault="007A4A59" w:rsidP="00B3280F">
      <w:pPr>
        <w:pStyle w:val="ListParagraph"/>
        <w:ind w:left="851"/>
        <w:jc w:val="both"/>
        <w:rPr>
          <w:rFonts w:ascii="Arial" w:hAnsi="Arial" w:cs="Arial"/>
          <w:sz w:val="24"/>
          <w:szCs w:val="24"/>
        </w:rPr>
      </w:pPr>
    </w:p>
    <w:p w14:paraId="3E5B563B" w14:textId="77777777" w:rsidR="007A4A59" w:rsidRDefault="007A4A59" w:rsidP="00B3280F">
      <w:pPr>
        <w:pStyle w:val="ListParagraph"/>
        <w:numPr>
          <w:ilvl w:val="2"/>
          <w:numId w:val="26"/>
        </w:numPr>
        <w:jc w:val="both"/>
        <w:rPr>
          <w:rFonts w:ascii="Arial" w:hAnsi="Arial" w:cs="Arial"/>
          <w:sz w:val="24"/>
          <w:szCs w:val="24"/>
        </w:rPr>
      </w:pPr>
      <w:r w:rsidRPr="007A4A59">
        <w:rPr>
          <w:rFonts w:ascii="Arial" w:hAnsi="Arial" w:cs="Arial"/>
          <w:sz w:val="24"/>
          <w:szCs w:val="24"/>
        </w:rPr>
        <w:t>The Provider will be required to provide Management Information Reports, including as a minimum the following:</w:t>
      </w:r>
    </w:p>
    <w:p w14:paraId="04E1873D" w14:textId="6D891572" w:rsidR="007A4A59" w:rsidRPr="007A4A59" w:rsidRDefault="007A4A59" w:rsidP="00B3280F">
      <w:pPr>
        <w:pStyle w:val="ListParagraph"/>
        <w:numPr>
          <w:ilvl w:val="0"/>
          <w:numId w:val="47"/>
        </w:numPr>
        <w:jc w:val="both"/>
        <w:rPr>
          <w:rFonts w:ascii="Arial" w:hAnsi="Arial" w:cs="Arial"/>
          <w:sz w:val="24"/>
          <w:szCs w:val="24"/>
        </w:rPr>
      </w:pPr>
      <w:r w:rsidRPr="007A4A59">
        <w:rPr>
          <w:rFonts w:ascii="Arial" w:hAnsi="Arial" w:cs="Arial"/>
          <w:sz w:val="24"/>
          <w:szCs w:val="24"/>
        </w:rPr>
        <w:t>monthly activity report;</w:t>
      </w:r>
    </w:p>
    <w:p w14:paraId="2532FEEF" w14:textId="52897B51" w:rsidR="007A4A59" w:rsidRPr="007A4A59" w:rsidRDefault="007A4A59" w:rsidP="00B3280F">
      <w:pPr>
        <w:pStyle w:val="ListParagraph"/>
        <w:numPr>
          <w:ilvl w:val="0"/>
          <w:numId w:val="47"/>
        </w:numPr>
        <w:jc w:val="both"/>
        <w:rPr>
          <w:rFonts w:ascii="Arial" w:hAnsi="Arial" w:cs="Arial"/>
          <w:sz w:val="24"/>
          <w:szCs w:val="24"/>
        </w:rPr>
      </w:pPr>
      <w:r w:rsidRPr="007A4A59">
        <w:rPr>
          <w:rFonts w:ascii="Arial" w:hAnsi="Arial" w:cs="Arial"/>
          <w:sz w:val="24"/>
          <w:szCs w:val="24"/>
        </w:rPr>
        <w:t>KPI monitoring information; and</w:t>
      </w:r>
    </w:p>
    <w:p w14:paraId="283BB07E" w14:textId="53865E52" w:rsidR="007A4A59" w:rsidRPr="007A4A59" w:rsidRDefault="007A4A59" w:rsidP="00B3280F">
      <w:pPr>
        <w:pStyle w:val="ListParagraph"/>
        <w:numPr>
          <w:ilvl w:val="0"/>
          <w:numId w:val="47"/>
        </w:numPr>
        <w:jc w:val="both"/>
        <w:rPr>
          <w:rFonts w:ascii="Arial" w:hAnsi="Arial" w:cs="Arial"/>
          <w:sz w:val="24"/>
          <w:szCs w:val="24"/>
        </w:rPr>
      </w:pPr>
      <w:r w:rsidRPr="007A4A59">
        <w:rPr>
          <w:rFonts w:ascii="Arial" w:hAnsi="Arial" w:cs="Arial"/>
          <w:sz w:val="24"/>
          <w:szCs w:val="24"/>
        </w:rPr>
        <w:t>monthly complaints report.</w:t>
      </w:r>
    </w:p>
    <w:p w14:paraId="090014D4" w14:textId="5BE9F969" w:rsidR="00300F4E" w:rsidRPr="006938F8" w:rsidRDefault="00300F4E" w:rsidP="00B3280F">
      <w:pPr>
        <w:pStyle w:val="ListParagraph"/>
        <w:ind w:left="851"/>
        <w:jc w:val="both"/>
        <w:rPr>
          <w:rFonts w:ascii="Arial" w:hAnsi="Arial" w:cs="Arial"/>
          <w:sz w:val="24"/>
          <w:szCs w:val="24"/>
        </w:rPr>
      </w:pPr>
      <w:r w:rsidRPr="006938F8">
        <w:rPr>
          <w:rFonts w:ascii="Arial" w:hAnsi="Arial" w:cs="Arial"/>
          <w:sz w:val="24"/>
          <w:szCs w:val="24"/>
        </w:rPr>
        <w:t xml:space="preserve"> </w:t>
      </w:r>
    </w:p>
    <w:p w14:paraId="632BB093" w14:textId="0E907084" w:rsidR="00300F4E" w:rsidRPr="00D93213" w:rsidRDefault="00300F4E" w:rsidP="00B3280F">
      <w:pPr>
        <w:pStyle w:val="ListParagraph"/>
        <w:numPr>
          <w:ilvl w:val="2"/>
          <w:numId w:val="26"/>
        </w:numPr>
        <w:jc w:val="both"/>
        <w:rPr>
          <w:rFonts w:ascii="Arial" w:hAnsi="Arial" w:cs="Arial"/>
          <w:sz w:val="24"/>
          <w:szCs w:val="24"/>
        </w:rPr>
      </w:pPr>
      <w:r w:rsidRPr="006938F8">
        <w:rPr>
          <w:rFonts w:ascii="Arial" w:hAnsi="Arial" w:cs="Arial"/>
          <w:sz w:val="24"/>
          <w:szCs w:val="24"/>
        </w:rPr>
        <w:t xml:space="preserve">Monitoring </w:t>
      </w:r>
      <w:r w:rsidR="007608C4">
        <w:rPr>
          <w:rFonts w:ascii="Arial" w:hAnsi="Arial" w:cs="Arial"/>
          <w:sz w:val="24"/>
          <w:szCs w:val="24"/>
        </w:rPr>
        <w:t xml:space="preserve">will </w:t>
      </w:r>
      <w:r w:rsidRPr="006938F8">
        <w:rPr>
          <w:rFonts w:ascii="Arial" w:hAnsi="Arial" w:cs="Arial"/>
          <w:sz w:val="24"/>
          <w:szCs w:val="24"/>
        </w:rPr>
        <w:t xml:space="preserve">include, but is not be limited to: </w:t>
      </w:r>
    </w:p>
    <w:p w14:paraId="1E21F403" w14:textId="21D9154F" w:rsidR="00300F4E" w:rsidRPr="00D93213" w:rsidRDefault="00300F4E" w:rsidP="00B3280F">
      <w:pPr>
        <w:pStyle w:val="ListParagraph"/>
        <w:numPr>
          <w:ilvl w:val="0"/>
          <w:numId w:val="22"/>
        </w:numPr>
        <w:jc w:val="both"/>
        <w:rPr>
          <w:rFonts w:ascii="Arial" w:hAnsi="Arial" w:cs="Arial"/>
          <w:sz w:val="24"/>
          <w:szCs w:val="24"/>
        </w:rPr>
      </w:pPr>
      <w:r w:rsidRPr="00D93213">
        <w:rPr>
          <w:rFonts w:ascii="Arial" w:hAnsi="Arial" w:cs="Arial"/>
          <w:sz w:val="24"/>
          <w:szCs w:val="24"/>
        </w:rPr>
        <w:t xml:space="preserve">Routine and random inspections and checks of all </w:t>
      </w:r>
      <w:r w:rsidR="0016451D">
        <w:rPr>
          <w:rFonts w:ascii="Arial" w:hAnsi="Arial" w:cs="Arial"/>
          <w:sz w:val="24"/>
          <w:szCs w:val="24"/>
        </w:rPr>
        <w:t>services</w:t>
      </w:r>
      <w:r w:rsidRPr="00D93213">
        <w:rPr>
          <w:rFonts w:ascii="Arial" w:hAnsi="Arial" w:cs="Arial"/>
          <w:sz w:val="24"/>
          <w:szCs w:val="24"/>
        </w:rPr>
        <w:t xml:space="preserve"> carried out. </w:t>
      </w:r>
    </w:p>
    <w:p w14:paraId="79B25B94" w14:textId="77777777" w:rsidR="003D4AE4" w:rsidRPr="00140479" w:rsidRDefault="00300F4E" w:rsidP="00B3280F">
      <w:pPr>
        <w:pStyle w:val="ListParagraph"/>
        <w:numPr>
          <w:ilvl w:val="0"/>
          <w:numId w:val="22"/>
        </w:numPr>
        <w:jc w:val="both"/>
        <w:rPr>
          <w:rFonts w:ascii="Arial" w:hAnsi="Arial" w:cs="Arial"/>
          <w:sz w:val="24"/>
          <w:szCs w:val="24"/>
        </w:rPr>
      </w:pPr>
      <w:r w:rsidRPr="00140479">
        <w:rPr>
          <w:rFonts w:ascii="Arial" w:hAnsi="Arial" w:cs="Arial"/>
          <w:sz w:val="24"/>
          <w:szCs w:val="24"/>
        </w:rPr>
        <w:lastRenderedPageBreak/>
        <w:t xml:space="preserve">Inspection of compliance with livery, uniform and staff ID requirements. </w:t>
      </w:r>
    </w:p>
    <w:p w14:paraId="47D177FE" w14:textId="5427F9B1" w:rsidR="00300F4E" w:rsidRPr="00365E93" w:rsidRDefault="00300F4E" w:rsidP="00B3280F">
      <w:pPr>
        <w:pStyle w:val="ListParagraph"/>
        <w:numPr>
          <w:ilvl w:val="0"/>
          <w:numId w:val="22"/>
        </w:numPr>
        <w:jc w:val="both"/>
        <w:rPr>
          <w:rFonts w:ascii="Arial" w:hAnsi="Arial" w:cs="Arial"/>
          <w:sz w:val="24"/>
          <w:szCs w:val="24"/>
        </w:rPr>
      </w:pPr>
      <w:r w:rsidRPr="00140479">
        <w:rPr>
          <w:rFonts w:ascii="Arial" w:hAnsi="Arial" w:cs="Arial"/>
          <w:sz w:val="24"/>
          <w:szCs w:val="24"/>
        </w:rPr>
        <w:t xml:space="preserve">Inspection of operations including all aspects of health and safety. </w:t>
      </w:r>
      <w:r w:rsidRPr="00365E93">
        <w:rPr>
          <w:rFonts w:cs="Arial"/>
        </w:rPr>
        <w:t xml:space="preserve"> </w:t>
      </w:r>
    </w:p>
    <w:p w14:paraId="49F51F1E" w14:textId="73724E82" w:rsidR="00300F4E" w:rsidRPr="00140479" w:rsidRDefault="00300F4E" w:rsidP="00B3280F">
      <w:pPr>
        <w:pStyle w:val="ListParagraph"/>
        <w:numPr>
          <w:ilvl w:val="0"/>
          <w:numId w:val="22"/>
        </w:numPr>
        <w:jc w:val="both"/>
        <w:rPr>
          <w:rFonts w:ascii="Arial" w:hAnsi="Arial" w:cs="Arial"/>
          <w:sz w:val="24"/>
          <w:szCs w:val="24"/>
        </w:rPr>
      </w:pPr>
      <w:r w:rsidRPr="00140479">
        <w:rPr>
          <w:rFonts w:ascii="Arial" w:hAnsi="Arial" w:cs="Arial"/>
          <w:sz w:val="24"/>
          <w:szCs w:val="24"/>
        </w:rPr>
        <w:t xml:space="preserve">Evaluation of work performance record sheets and other documentation kept and maintained by Providers. </w:t>
      </w:r>
    </w:p>
    <w:p w14:paraId="5BB7A58D" w14:textId="0164A771" w:rsidR="00300F4E" w:rsidRPr="00140479" w:rsidRDefault="00300F4E" w:rsidP="00B3280F">
      <w:pPr>
        <w:pStyle w:val="ListParagraph"/>
        <w:numPr>
          <w:ilvl w:val="0"/>
          <w:numId w:val="22"/>
        </w:numPr>
        <w:jc w:val="both"/>
        <w:rPr>
          <w:rFonts w:ascii="Arial" w:hAnsi="Arial" w:cs="Arial"/>
          <w:sz w:val="24"/>
          <w:szCs w:val="24"/>
        </w:rPr>
      </w:pPr>
      <w:r w:rsidRPr="00140479">
        <w:rPr>
          <w:rFonts w:ascii="Arial" w:hAnsi="Arial" w:cs="Arial"/>
          <w:sz w:val="24"/>
          <w:szCs w:val="24"/>
        </w:rPr>
        <w:t>Customer monitoring and Evaluation of any complaints received.</w:t>
      </w:r>
    </w:p>
    <w:p w14:paraId="2F570264" w14:textId="1CA2E88C" w:rsidR="00300F4E" w:rsidRDefault="00300F4E" w:rsidP="00B3280F">
      <w:pPr>
        <w:pStyle w:val="ListParagraph"/>
        <w:numPr>
          <w:ilvl w:val="0"/>
          <w:numId w:val="22"/>
        </w:numPr>
        <w:jc w:val="both"/>
        <w:rPr>
          <w:rFonts w:ascii="Arial" w:hAnsi="Arial" w:cs="Arial"/>
          <w:sz w:val="24"/>
          <w:szCs w:val="24"/>
        </w:rPr>
      </w:pPr>
      <w:r w:rsidRPr="00140479">
        <w:rPr>
          <w:rFonts w:ascii="Arial" w:hAnsi="Arial" w:cs="Arial"/>
          <w:sz w:val="24"/>
          <w:szCs w:val="24"/>
        </w:rPr>
        <w:t xml:space="preserve">Information must be provided to Magenta Living when requested without any undue delay. </w:t>
      </w:r>
    </w:p>
    <w:p w14:paraId="30C01641" w14:textId="77777777" w:rsidR="00365E93" w:rsidRPr="00703C33" w:rsidRDefault="00365E93" w:rsidP="00B3280F">
      <w:pPr>
        <w:pStyle w:val="ListParagraph"/>
        <w:ind w:left="1800"/>
        <w:jc w:val="both"/>
        <w:rPr>
          <w:rFonts w:ascii="Arial" w:hAnsi="Arial" w:cs="Arial"/>
          <w:sz w:val="24"/>
          <w:szCs w:val="24"/>
        </w:rPr>
      </w:pPr>
    </w:p>
    <w:p w14:paraId="38038CF2" w14:textId="70607CB3" w:rsidR="00300F4E" w:rsidRPr="00703C33" w:rsidRDefault="00300F4E" w:rsidP="00B3280F">
      <w:pPr>
        <w:pStyle w:val="ListParagraph"/>
        <w:numPr>
          <w:ilvl w:val="2"/>
          <w:numId w:val="26"/>
        </w:numPr>
        <w:jc w:val="both"/>
        <w:rPr>
          <w:rFonts w:ascii="Arial" w:hAnsi="Arial" w:cs="Arial"/>
          <w:sz w:val="24"/>
          <w:szCs w:val="24"/>
        </w:rPr>
      </w:pPr>
      <w:r w:rsidRPr="00703C33">
        <w:rPr>
          <w:rFonts w:ascii="Arial" w:hAnsi="Arial" w:cs="Arial"/>
          <w:sz w:val="24"/>
          <w:szCs w:val="24"/>
        </w:rPr>
        <w:t>Auditing and monitoring must be carried out on activities by Providers and the results documented and shared with Magenta Living when req</w:t>
      </w:r>
      <w:r w:rsidRPr="00376A2F">
        <w:rPr>
          <w:rFonts w:ascii="Arial" w:hAnsi="Arial" w:cs="Arial"/>
          <w:sz w:val="24"/>
          <w:szCs w:val="24"/>
        </w:rPr>
        <w:t>uested. All audit findings and recommendations must have corrective actions and preventive measures implemented in a timely manner to rectify any issues</w:t>
      </w:r>
      <w:r w:rsidRPr="00703C33">
        <w:rPr>
          <w:rFonts w:ascii="Arial" w:hAnsi="Arial" w:cs="Arial"/>
          <w:sz w:val="24"/>
          <w:szCs w:val="24"/>
        </w:rPr>
        <w:t xml:space="preserve">.  </w:t>
      </w:r>
    </w:p>
    <w:p w14:paraId="46370F63" w14:textId="77777777" w:rsidR="005E2175" w:rsidRPr="00376A2F" w:rsidRDefault="005E2175" w:rsidP="00B3280F">
      <w:pPr>
        <w:pStyle w:val="ListParagraph"/>
        <w:ind w:left="851"/>
        <w:jc w:val="both"/>
        <w:rPr>
          <w:rFonts w:ascii="Arial" w:hAnsi="Arial" w:cs="Arial"/>
          <w:sz w:val="24"/>
          <w:szCs w:val="24"/>
        </w:rPr>
      </w:pPr>
    </w:p>
    <w:p w14:paraId="493BDA84" w14:textId="4E6E5F57" w:rsidR="005E2175" w:rsidRPr="006938F8" w:rsidRDefault="00300F4E" w:rsidP="00B3280F">
      <w:pPr>
        <w:pStyle w:val="ListParagraph"/>
        <w:numPr>
          <w:ilvl w:val="2"/>
          <w:numId w:val="26"/>
        </w:numPr>
        <w:jc w:val="both"/>
        <w:rPr>
          <w:rFonts w:ascii="Arial" w:hAnsi="Arial" w:cs="Arial"/>
          <w:sz w:val="24"/>
          <w:szCs w:val="24"/>
        </w:rPr>
      </w:pPr>
      <w:r w:rsidRPr="00376A2F">
        <w:rPr>
          <w:rFonts w:ascii="Arial" w:hAnsi="Arial" w:cs="Arial"/>
          <w:sz w:val="24"/>
          <w:szCs w:val="24"/>
        </w:rPr>
        <w:t>Providers shall ensure that sufficient resource is in place to maintain the monitoring</w:t>
      </w:r>
      <w:r w:rsidRPr="006938F8">
        <w:rPr>
          <w:rFonts w:ascii="Arial" w:hAnsi="Arial" w:cs="Arial"/>
          <w:sz w:val="24"/>
          <w:szCs w:val="24"/>
        </w:rPr>
        <w:t xml:space="preserve"> of quality and environmental management systems, for the duration of the Framework thus ensuring the service objectives and </w:t>
      </w:r>
      <w:r w:rsidR="00CD7457">
        <w:rPr>
          <w:rFonts w:ascii="Arial" w:hAnsi="Arial" w:cs="Arial"/>
          <w:sz w:val="24"/>
          <w:szCs w:val="24"/>
        </w:rPr>
        <w:t xml:space="preserve">Framework </w:t>
      </w:r>
      <w:r w:rsidRPr="006938F8">
        <w:rPr>
          <w:rFonts w:ascii="Arial" w:hAnsi="Arial" w:cs="Arial"/>
          <w:sz w:val="24"/>
          <w:szCs w:val="24"/>
        </w:rPr>
        <w:t>standards</w:t>
      </w:r>
    </w:p>
    <w:p w14:paraId="7B42F8DA" w14:textId="33B7CA3E" w:rsidR="00300F4E" w:rsidRPr="006938F8" w:rsidRDefault="00300F4E" w:rsidP="00B3280F">
      <w:pPr>
        <w:rPr>
          <w:rFonts w:cs="Arial"/>
        </w:rPr>
      </w:pPr>
    </w:p>
    <w:p w14:paraId="0201D16B" w14:textId="77777777" w:rsidR="005E2175" w:rsidRPr="00140479" w:rsidRDefault="005E2175" w:rsidP="00B3280F">
      <w:pPr>
        <w:pStyle w:val="ListParagraph"/>
        <w:numPr>
          <w:ilvl w:val="1"/>
          <w:numId w:val="26"/>
        </w:numPr>
        <w:jc w:val="both"/>
        <w:rPr>
          <w:rFonts w:ascii="Arial" w:hAnsi="Arial" w:cs="Arial"/>
          <w:sz w:val="24"/>
          <w:szCs w:val="24"/>
        </w:rPr>
      </w:pPr>
      <w:r w:rsidRPr="00D93213">
        <w:rPr>
          <w:rFonts w:ascii="Arial" w:hAnsi="Arial" w:cs="Arial"/>
          <w:b/>
          <w:sz w:val="24"/>
          <w:szCs w:val="24"/>
        </w:rPr>
        <w:t>Key Performance I</w:t>
      </w:r>
      <w:r w:rsidRPr="00140479">
        <w:rPr>
          <w:rFonts w:ascii="Arial" w:hAnsi="Arial" w:cs="Arial"/>
          <w:b/>
          <w:sz w:val="24"/>
          <w:szCs w:val="24"/>
        </w:rPr>
        <w:t xml:space="preserve">ndicators </w:t>
      </w:r>
      <w:r w:rsidR="00300F4E" w:rsidRPr="00140479">
        <w:rPr>
          <w:rFonts w:ascii="Arial" w:hAnsi="Arial" w:cs="Arial"/>
          <w:b/>
          <w:sz w:val="24"/>
          <w:szCs w:val="24"/>
        </w:rPr>
        <w:t>(KPIs)</w:t>
      </w:r>
    </w:p>
    <w:p w14:paraId="5351B456" w14:textId="7300D53F" w:rsidR="00300F4E" w:rsidRPr="00140479" w:rsidRDefault="00300F4E" w:rsidP="00B3280F">
      <w:pPr>
        <w:pStyle w:val="ListParagraph"/>
        <w:ind w:left="792"/>
        <w:jc w:val="both"/>
        <w:rPr>
          <w:rFonts w:ascii="Arial" w:hAnsi="Arial" w:cs="Arial"/>
          <w:sz w:val="24"/>
          <w:szCs w:val="24"/>
        </w:rPr>
      </w:pPr>
      <w:r w:rsidRPr="00140479">
        <w:rPr>
          <w:rFonts w:ascii="Arial" w:hAnsi="Arial" w:cs="Arial"/>
          <w:sz w:val="24"/>
          <w:szCs w:val="24"/>
        </w:rPr>
        <w:t xml:space="preserve"> </w:t>
      </w:r>
    </w:p>
    <w:p w14:paraId="62514515" w14:textId="77777777" w:rsidR="00536D83" w:rsidRDefault="00300F4E" w:rsidP="00B3280F">
      <w:pPr>
        <w:pStyle w:val="ListParagraph"/>
        <w:numPr>
          <w:ilvl w:val="2"/>
          <w:numId w:val="26"/>
        </w:numPr>
        <w:jc w:val="both"/>
        <w:rPr>
          <w:rFonts w:ascii="Arial" w:hAnsi="Arial" w:cs="Arial"/>
          <w:sz w:val="24"/>
          <w:szCs w:val="24"/>
        </w:rPr>
      </w:pPr>
      <w:r w:rsidRPr="00703C33">
        <w:rPr>
          <w:rFonts w:ascii="Arial" w:hAnsi="Arial" w:cs="Arial"/>
          <w:sz w:val="24"/>
          <w:szCs w:val="24"/>
        </w:rPr>
        <w:t>Providers, with contribution from Magenta Living, shall continually monitor performance of the works against Key Performance Indicators (KPIs) to ensure performance is to required target levels with provision for continued improvement.</w:t>
      </w:r>
    </w:p>
    <w:p w14:paraId="00802BE0" w14:textId="1D79BCEB" w:rsidR="00300F4E" w:rsidRPr="00703C33" w:rsidRDefault="00300F4E" w:rsidP="00B3280F">
      <w:pPr>
        <w:pStyle w:val="ListParagraph"/>
        <w:ind w:left="851"/>
        <w:jc w:val="both"/>
        <w:rPr>
          <w:rFonts w:ascii="Arial" w:hAnsi="Arial" w:cs="Arial"/>
          <w:sz w:val="24"/>
          <w:szCs w:val="24"/>
        </w:rPr>
      </w:pPr>
      <w:r w:rsidRPr="00703C33">
        <w:rPr>
          <w:rFonts w:ascii="Arial" w:hAnsi="Arial" w:cs="Arial"/>
          <w:sz w:val="24"/>
          <w:szCs w:val="24"/>
        </w:rPr>
        <w:t xml:space="preserve">  </w:t>
      </w:r>
    </w:p>
    <w:p w14:paraId="75E0907C" w14:textId="0A340380" w:rsidR="005E2175" w:rsidRPr="00376A2F" w:rsidRDefault="00300F4E" w:rsidP="00B3280F">
      <w:pPr>
        <w:pStyle w:val="ListParagraph"/>
        <w:numPr>
          <w:ilvl w:val="2"/>
          <w:numId w:val="26"/>
        </w:numPr>
        <w:jc w:val="both"/>
        <w:rPr>
          <w:rFonts w:ascii="Arial" w:hAnsi="Arial" w:cs="Arial"/>
          <w:sz w:val="24"/>
          <w:szCs w:val="24"/>
        </w:rPr>
      </w:pPr>
      <w:bookmarkStart w:id="7" w:name="_Hlk66095040"/>
      <w:r w:rsidRPr="00703C33">
        <w:rPr>
          <w:rFonts w:ascii="Arial" w:hAnsi="Arial" w:cs="Arial"/>
          <w:sz w:val="24"/>
          <w:szCs w:val="24"/>
        </w:rPr>
        <w:t>KPI’s are detailed</w:t>
      </w:r>
      <w:r w:rsidR="001F09BD">
        <w:rPr>
          <w:rFonts w:ascii="Arial" w:hAnsi="Arial" w:cs="Arial"/>
          <w:sz w:val="24"/>
          <w:szCs w:val="24"/>
        </w:rPr>
        <w:t xml:space="preserve"> in Appendix </w:t>
      </w:r>
      <w:r w:rsidR="004321E2">
        <w:rPr>
          <w:rFonts w:ascii="Arial" w:hAnsi="Arial" w:cs="Arial"/>
          <w:sz w:val="24"/>
          <w:szCs w:val="24"/>
        </w:rPr>
        <w:t>C</w:t>
      </w:r>
      <w:r w:rsidR="001F09BD">
        <w:rPr>
          <w:rFonts w:ascii="Arial" w:hAnsi="Arial" w:cs="Arial"/>
          <w:sz w:val="24"/>
          <w:szCs w:val="24"/>
        </w:rPr>
        <w:t xml:space="preserve"> – KPI </w:t>
      </w:r>
      <w:r w:rsidR="004321E2">
        <w:rPr>
          <w:rFonts w:ascii="Arial" w:hAnsi="Arial" w:cs="Arial"/>
          <w:sz w:val="24"/>
          <w:szCs w:val="24"/>
        </w:rPr>
        <w:t>Handbook and</w:t>
      </w:r>
      <w:r w:rsidR="00264593">
        <w:rPr>
          <w:rFonts w:ascii="Arial" w:hAnsi="Arial" w:cs="Arial"/>
          <w:sz w:val="24"/>
          <w:szCs w:val="24"/>
        </w:rPr>
        <w:t xml:space="preserve"> will form </w:t>
      </w:r>
      <w:r w:rsidR="00861C76">
        <w:rPr>
          <w:rFonts w:ascii="Arial" w:hAnsi="Arial" w:cs="Arial"/>
          <w:sz w:val="24"/>
          <w:szCs w:val="24"/>
        </w:rPr>
        <w:t>S</w:t>
      </w:r>
      <w:r w:rsidR="00DA708B">
        <w:rPr>
          <w:rFonts w:ascii="Arial" w:hAnsi="Arial" w:cs="Arial"/>
          <w:sz w:val="24"/>
          <w:szCs w:val="24"/>
        </w:rPr>
        <w:t xml:space="preserve">chedule </w:t>
      </w:r>
      <w:r w:rsidR="00861C76">
        <w:rPr>
          <w:rFonts w:ascii="Arial" w:hAnsi="Arial" w:cs="Arial"/>
          <w:sz w:val="24"/>
          <w:szCs w:val="24"/>
        </w:rPr>
        <w:t>3 o</w:t>
      </w:r>
      <w:r w:rsidR="00DA708B">
        <w:rPr>
          <w:rFonts w:ascii="Arial" w:hAnsi="Arial" w:cs="Arial"/>
          <w:sz w:val="24"/>
          <w:szCs w:val="24"/>
        </w:rPr>
        <w:t xml:space="preserve">f the </w:t>
      </w:r>
      <w:r w:rsidR="00264593">
        <w:rPr>
          <w:rFonts w:ascii="Arial" w:hAnsi="Arial" w:cs="Arial"/>
          <w:sz w:val="24"/>
          <w:szCs w:val="24"/>
        </w:rPr>
        <w:t>Framework Agreement</w:t>
      </w:r>
      <w:r w:rsidRPr="00376A2F">
        <w:rPr>
          <w:rFonts w:ascii="Arial" w:hAnsi="Arial" w:cs="Arial"/>
          <w:sz w:val="24"/>
          <w:szCs w:val="24"/>
        </w:rPr>
        <w:t>. Magenta Living will request KPI information from Providers as and when required. Note, Magenta Living will only</w:t>
      </w:r>
      <w:r w:rsidRPr="00140479">
        <w:rPr>
          <w:rFonts w:ascii="Arial" w:hAnsi="Arial" w:cs="Arial"/>
          <w:sz w:val="24"/>
          <w:szCs w:val="24"/>
        </w:rPr>
        <w:t xml:space="preserve"> </w:t>
      </w:r>
      <w:r w:rsidRPr="00703C33">
        <w:rPr>
          <w:rFonts w:ascii="Arial" w:hAnsi="Arial" w:cs="Arial"/>
          <w:sz w:val="24"/>
          <w:szCs w:val="24"/>
        </w:rPr>
        <w:t>monitor</w:t>
      </w:r>
      <w:r w:rsidRPr="00140479">
        <w:rPr>
          <w:rFonts w:ascii="Arial" w:hAnsi="Arial" w:cs="Arial"/>
          <w:sz w:val="24"/>
          <w:szCs w:val="24"/>
        </w:rPr>
        <w:t xml:space="preserve"> </w:t>
      </w:r>
      <w:r w:rsidRPr="00703C33">
        <w:rPr>
          <w:rFonts w:ascii="Arial" w:hAnsi="Arial" w:cs="Arial"/>
          <w:sz w:val="24"/>
          <w:szCs w:val="24"/>
        </w:rPr>
        <w:t>the individual service KPIs except where multiple services are fulfilled by one</w:t>
      </w:r>
      <w:r w:rsidR="005E2175" w:rsidRPr="00703C33">
        <w:rPr>
          <w:rFonts w:ascii="Arial" w:hAnsi="Arial" w:cs="Arial"/>
          <w:sz w:val="24"/>
          <w:szCs w:val="24"/>
        </w:rPr>
        <w:t xml:space="preserve"> Provider.</w:t>
      </w:r>
    </w:p>
    <w:bookmarkEnd w:id="7"/>
    <w:p w14:paraId="501FE1AD" w14:textId="4ABDFEB0" w:rsidR="00300F4E" w:rsidRPr="006938F8" w:rsidRDefault="00300F4E" w:rsidP="00B3280F">
      <w:pPr>
        <w:pStyle w:val="ListParagraph"/>
        <w:ind w:left="851"/>
        <w:jc w:val="both"/>
        <w:rPr>
          <w:rFonts w:ascii="Arial" w:hAnsi="Arial" w:cs="Arial"/>
          <w:sz w:val="24"/>
          <w:szCs w:val="24"/>
        </w:rPr>
      </w:pPr>
      <w:r w:rsidRPr="00376A2F">
        <w:rPr>
          <w:rFonts w:ascii="Arial" w:hAnsi="Arial" w:cs="Arial"/>
          <w:sz w:val="24"/>
          <w:szCs w:val="24"/>
        </w:rPr>
        <w:t xml:space="preserve"> </w:t>
      </w:r>
    </w:p>
    <w:p w14:paraId="7221979E" w14:textId="32534C9F" w:rsidR="00300F4E" w:rsidRPr="00D541E7" w:rsidRDefault="00300F4E" w:rsidP="00B3280F">
      <w:pPr>
        <w:pStyle w:val="ListParagraph"/>
        <w:numPr>
          <w:ilvl w:val="2"/>
          <w:numId w:val="26"/>
        </w:numPr>
        <w:jc w:val="both"/>
        <w:rPr>
          <w:rFonts w:ascii="Arial" w:hAnsi="Arial" w:cs="Arial"/>
          <w:sz w:val="24"/>
          <w:szCs w:val="24"/>
        </w:rPr>
      </w:pPr>
      <w:r w:rsidRPr="006938F8">
        <w:rPr>
          <w:rFonts w:ascii="Arial" w:hAnsi="Arial" w:cs="Arial"/>
          <w:sz w:val="24"/>
          <w:szCs w:val="24"/>
        </w:rPr>
        <w:lastRenderedPageBreak/>
        <w:t>Providers shall maintain and keep detailed documentation to validate the KPI criteria and provide detailed method statements as to how they are to be achieved.</w:t>
      </w:r>
    </w:p>
    <w:p w14:paraId="0DC271AD" w14:textId="2B5A2DED" w:rsidR="00300F4E" w:rsidRPr="00140479" w:rsidRDefault="00300F4E" w:rsidP="00B3280F">
      <w:pPr>
        <w:rPr>
          <w:rFonts w:cs="Arial"/>
        </w:rPr>
      </w:pPr>
    </w:p>
    <w:p w14:paraId="5098DEBB" w14:textId="77777777" w:rsidR="006916E0" w:rsidRPr="00140479" w:rsidRDefault="006916E0" w:rsidP="00B3280F">
      <w:pPr>
        <w:pStyle w:val="ListParagraph"/>
        <w:numPr>
          <w:ilvl w:val="1"/>
          <w:numId w:val="26"/>
        </w:numPr>
        <w:jc w:val="both"/>
        <w:rPr>
          <w:rFonts w:ascii="Arial" w:hAnsi="Arial" w:cs="Arial"/>
          <w:b/>
          <w:sz w:val="24"/>
          <w:szCs w:val="24"/>
        </w:rPr>
      </w:pPr>
      <w:r w:rsidRPr="00140479">
        <w:rPr>
          <w:rFonts w:ascii="Arial" w:hAnsi="Arial" w:cs="Arial"/>
          <w:b/>
          <w:sz w:val="24"/>
          <w:szCs w:val="24"/>
        </w:rPr>
        <w:t>Quality Management</w:t>
      </w:r>
    </w:p>
    <w:p w14:paraId="7E40697A" w14:textId="740FE81B" w:rsidR="00536D83" w:rsidRPr="007608C4" w:rsidRDefault="006916E0" w:rsidP="00B3280F">
      <w:pPr>
        <w:rPr>
          <w:rFonts w:cs="Arial"/>
          <w:b/>
        </w:rPr>
      </w:pPr>
      <w:r w:rsidRPr="00140479">
        <w:rPr>
          <w:rFonts w:cs="Arial"/>
          <w:b/>
        </w:rPr>
        <w:t xml:space="preserve">  </w:t>
      </w:r>
    </w:p>
    <w:p w14:paraId="61AEC273" w14:textId="1CB33D1F" w:rsidR="00300F4E" w:rsidRDefault="00300F4E" w:rsidP="00B3280F">
      <w:pPr>
        <w:pStyle w:val="ListParagraph"/>
        <w:numPr>
          <w:ilvl w:val="2"/>
          <w:numId w:val="26"/>
        </w:numPr>
        <w:jc w:val="both"/>
        <w:rPr>
          <w:rFonts w:ascii="Arial" w:hAnsi="Arial" w:cs="Arial"/>
          <w:sz w:val="24"/>
          <w:szCs w:val="24"/>
        </w:rPr>
      </w:pPr>
      <w:r w:rsidRPr="00376A2F">
        <w:rPr>
          <w:rFonts w:ascii="Arial" w:hAnsi="Arial" w:cs="Arial"/>
          <w:sz w:val="24"/>
          <w:szCs w:val="24"/>
        </w:rPr>
        <w:t>Providers shall have in place an effective quality management system relating to the work they are carrying out, i.e. quality assurance and qualit</w:t>
      </w:r>
      <w:r w:rsidRPr="006938F8">
        <w:rPr>
          <w:rFonts w:ascii="Arial" w:hAnsi="Arial" w:cs="Arial"/>
          <w:sz w:val="24"/>
          <w:szCs w:val="24"/>
        </w:rPr>
        <w:t xml:space="preserve">y control systems, to ensure the highest standards for Magenta Living. </w:t>
      </w:r>
    </w:p>
    <w:p w14:paraId="233C7FDE" w14:textId="77777777" w:rsidR="00536D83" w:rsidRPr="00536D83" w:rsidRDefault="00536D83" w:rsidP="00B3280F">
      <w:pPr>
        <w:rPr>
          <w:rFonts w:cs="Arial"/>
        </w:rPr>
      </w:pPr>
    </w:p>
    <w:p w14:paraId="57E71CED" w14:textId="77777777" w:rsidR="006916E0" w:rsidRPr="006938F8" w:rsidRDefault="00300F4E" w:rsidP="00B3280F">
      <w:pPr>
        <w:pStyle w:val="ListParagraph"/>
        <w:numPr>
          <w:ilvl w:val="2"/>
          <w:numId w:val="26"/>
        </w:numPr>
        <w:jc w:val="both"/>
        <w:rPr>
          <w:rFonts w:ascii="Arial" w:hAnsi="Arial" w:cs="Arial"/>
          <w:sz w:val="24"/>
          <w:szCs w:val="24"/>
        </w:rPr>
      </w:pPr>
      <w:r w:rsidRPr="006938F8">
        <w:rPr>
          <w:rFonts w:ascii="Arial" w:hAnsi="Arial" w:cs="Arial"/>
          <w:sz w:val="24"/>
          <w:szCs w:val="24"/>
        </w:rPr>
        <w:t>Providers must provide evidence of their internal quality management systems to Magenta Living upon request.</w:t>
      </w:r>
    </w:p>
    <w:p w14:paraId="0866ABB8" w14:textId="2A714EC1" w:rsidR="00300F4E" w:rsidRPr="00D93213" w:rsidRDefault="00300F4E" w:rsidP="00B3280F">
      <w:pPr>
        <w:pStyle w:val="ListParagraph"/>
        <w:ind w:left="851"/>
        <w:jc w:val="both"/>
        <w:rPr>
          <w:rFonts w:ascii="Arial" w:hAnsi="Arial" w:cs="Arial"/>
          <w:sz w:val="24"/>
          <w:szCs w:val="24"/>
        </w:rPr>
      </w:pPr>
      <w:r w:rsidRPr="00D93213">
        <w:rPr>
          <w:rFonts w:ascii="Arial" w:hAnsi="Arial" w:cs="Arial"/>
          <w:sz w:val="24"/>
          <w:szCs w:val="24"/>
        </w:rPr>
        <w:t xml:space="preserve"> </w:t>
      </w:r>
    </w:p>
    <w:p w14:paraId="6C6A12ED" w14:textId="481E1ABE" w:rsidR="00300F4E" w:rsidRPr="00140479" w:rsidRDefault="006916E0" w:rsidP="00B3280F">
      <w:pPr>
        <w:pStyle w:val="ListParagraph"/>
        <w:numPr>
          <w:ilvl w:val="1"/>
          <w:numId w:val="26"/>
        </w:numPr>
        <w:jc w:val="both"/>
        <w:rPr>
          <w:rFonts w:ascii="Arial" w:hAnsi="Arial" w:cs="Arial"/>
          <w:b/>
          <w:sz w:val="24"/>
          <w:szCs w:val="24"/>
        </w:rPr>
      </w:pPr>
      <w:r w:rsidRPr="00D93213">
        <w:rPr>
          <w:rFonts w:ascii="Arial" w:hAnsi="Arial" w:cs="Arial"/>
          <w:b/>
          <w:sz w:val="24"/>
          <w:szCs w:val="24"/>
        </w:rPr>
        <w:t xml:space="preserve">Quality </w:t>
      </w:r>
      <w:r w:rsidRPr="00140479">
        <w:rPr>
          <w:rFonts w:ascii="Arial" w:hAnsi="Arial" w:cs="Arial"/>
          <w:b/>
          <w:sz w:val="24"/>
          <w:szCs w:val="24"/>
        </w:rPr>
        <w:t xml:space="preserve">Checks and Auditing </w:t>
      </w:r>
    </w:p>
    <w:p w14:paraId="45F4B727" w14:textId="77777777" w:rsidR="006916E0" w:rsidRPr="00140479" w:rsidRDefault="006916E0" w:rsidP="00B3280F">
      <w:pPr>
        <w:pStyle w:val="ListParagraph"/>
        <w:ind w:left="792"/>
        <w:jc w:val="both"/>
        <w:rPr>
          <w:rFonts w:ascii="Arial" w:hAnsi="Arial" w:cs="Arial"/>
          <w:b/>
          <w:sz w:val="24"/>
          <w:szCs w:val="24"/>
        </w:rPr>
      </w:pPr>
    </w:p>
    <w:p w14:paraId="55E79567" w14:textId="77777777" w:rsidR="006916E0" w:rsidRPr="00140479" w:rsidRDefault="00300F4E" w:rsidP="00B3280F">
      <w:pPr>
        <w:pStyle w:val="ListParagraph"/>
        <w:numPr>
          <w:ilvl w:val="2"/>
          <w:numId w:val="26"/>
        </w:numPr>
        <w:jc w:val="both"/>
        <w:rPr>
          <w:rFonts w:ascii="Arial" w:hAnsi="Arial" w:cs="Arial"/>
          <w:sz w:val="24"/>
          <w:szCs w:val="24"/>
        </w:rPr>
      </w:pPr>
      <w:r w:rsidRPr="00140479">
        <w:rPr>
          <w:rFonts w:ascii="Arial" w:hAnsi="Arial" w:cs="Arial"/>
          <w:sz w:val="24"/>
          <w:szCs w:val="24"/>
        </w:rPr>
        <w:t>Providers must have in place a system for assuring that the quality of the service it provides is based upon the principles of best value and continual improvement, self-assessment, ensuring that day-to-day responsibility for the quality of the service is managed primarily by Providers, but with review and monitoring carried out in conjunction with Magenta Living.</w:t>
      </w:r>
    </w:p>
    <w:p w14:paraId="3C64F5B9" w14:textId="58231B9F" w:rsidR="00300F4E" w:rsidRPr="00140479" w:rsidRDefault="00300F4E" w:rsidP="00B3280F">
      <w:pPr>
        <w:rPr>
          <w:rFonts w:cs="Arial"/>
        </w:rPr>
      </w:pPr>
      <w:r w:rsidRPr="00140479">
        <w:rPr>
          <w:rFonts w:cs="Arial"/>
        </w:rPr>
        <w:t xml:space="preserve"> </w:t>
      </w:r>
    </w:p>
    <w:p w14:paraId="08339C24" w14:textId="70E958A4" w:rsidR="00300F4E" w:rsidRPr="00140479" w:rsidRDefault="00300F4E"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Providers </w:t>
      </w:r>
      <w:r w:rsidR="007F198D">
        <w:rPr>
          <w:rFonts w:ascii="Arial" w:hAnsi="Arial" w:cs="Arial"/>
          <w:sz w:val="24"/>
          <w:szCs w:val="24"/>
        </w:rPr>
        <w:t>must</w:t>
      </w:r>
      <w:r w:rsidRPr="00140479">
        <w:rPr>
          <w:rFonts w:ascii="Arial" w:hAnsi="Arial" w:cs="Arial"/>
          <w:sz w:val="24"/>
          <w:szCs w:val="24"/>
        </w:rPr>
        <w:t xml:space="preserve"> work together with other providers in reference to any licenced removal works as Magenta Living are able to utilise the four-stage clearance for quality assurance/ site audit purposes</w:t>
      </w:r>
    </w:p>
    <w:p w14:paraId="59A58196" w14:textId="77777777" w:rsidR="006916E0" w:rsidRPr="00140479" w:rsidRDefault="006916E0" w:rsidP="00B3280F">
      <w:pPr>
        <w:rPr>
          <w:rFonts w:cs="Arial"/>
        </w:rPr>
      </w:pPr>
    </w:p>
    <w:p w14:paraId="562D81D5" w14:textId="2D149114" w:rsidR="006916E0" w:rsidRPr="00140479" w:rsidRDefault="00300F4E" w:rsidP="00B3280F">
      <w:pPr>
        <w:pStyle w:val="ListParagraph"/>
        <w:numPr>
          <w:ilvl w:val="2"/>
          <w:numId w:val="26"/>
        </w:numPr>
        <w:jc w:val="both"/>
        <w:rPr>
          <w:rFonts w:ascii="Arial" w:hAnsi="Arial" w:cs="Arial"/>
          <w:sz w:val="24"/>
          <w:szCs w:val="24"/>
        </w:rPr>
      </w:pPr>
      <w:bookmarkStart w:id="8" w:name="_Hlk66095151"/>
      <w:r w:rsidRPr="00140479">
        <w:rPr>
          <w:rFonts w:ascii="Arial" w:hAnsi="Arial" w:cs="Arial"/>
          <w:sz w:val="24"/>
          <w:szCs w:val="24"/>
        </w:rPr>
        <w:t xml:space="preserve">Where necessary an auditing process </w:t>
      </w:r>
      <w:r w:rsidR="00B01E7C">
        <w:rPr>
          <w:rFonts w:ascii="Arial" w:hAnsi="Arial" w:cs="Arial"/>
          <w:sz w:val="24"/>
          <w:szCs w:val="24"/>
        </w:rPr>
        <w:t>will</w:t>
      </w:r>
      <w:r w:rsidRPr="00140479">
        <w:rPr>
          <w:rFonts w:ascii="Arial" w:hAnsi="Arial" w:cs="Arial"/>
          <w:sz w:val="24"/>
          <w:szCs w:val="24"/>
        </w:rPr>
        <w:t xml:space="preserve"> be required which may be internal or external, the extent of which will vary. Typically, audits monitor </w:t>
      </w:r>
      <w:r w:rsidR="006D5832">
        <w:rPr>
          <w:rFonts w:ascii="Arial" w:hAnsi="Arial" w:cs="Arial"/>
          <w:sz w:val="24"/>
          <w:szCs w:val="24"/>
        </w:rPr>
        <w:t>up to 10%</w:t>
      </w:r>
      <w:r w:rsidRPr="00140479">
        <w:rPr>
          <w:rFonts w:ascii="Arial" w:hAnsi="Arial" w:cs="Arial"/>
          <w:sz w:val="24"/>
          <w:szCs w:val="24"/>
        </w:rPr>
        <w:t xml:space="preserve"> of </w:t>
      </w:r>
      <w:r w:rsidR="00536D83">
        <w:rPr>
          <w:rFonts w:ascii="Arial" w:hAnsi="Arial" w:cs="Arial"/>
          <w:sz w:val="24"/>
          <w:szCs w:val="24"/>
        </w:rPr>
        <w:t xml:space="preserve">service </w:t>
      </w:r>
      <w:r w:rsidRPr="00140479">
        <w:rPr>
          <w:rFonts w:ascii="Arial" w:hAnsi="Arial" w:cs="Arial"/>
          <w:sz w:val="24"/>
          <w:szCs w:val="24"/>
        </w:rPr>
        <w:t>and Providers will be required to carry these out and manage the process using an independent auditor.</w:t>
      </w:r>
    </w:p>
    <w:bookmarkEnd w:id="8"/>
    <w:p w14:paraId="2ADAA4D8" w14:textId="77777777" w:rsidR="006916E0" w:rsidRPr="00140479" w:rsidRDefault="006916E0" w:rsidP="00B3280F">
      <w:pPr>
        <w:pStyle w:val="ListParagraph"/>
        <w:jc w:val="both"/>
        <w:rPr>
          <w:rFonts w:ascii="Arial" w:hAnsi="Arial" w:cs="Arial"/>
          <w:sz w:val="24"/>
          <w:szCs w:val="24"/>
        </w:rPr>
      </w:pPr>
    </w:p>
    <w:p w14:paraId="3EF9D410" w14:textId="0F1C9284" w:rsidR="00300F4E" w:rsidRPr="00140479" w:rsidRDefault="00300F4E" w:rsidP="00B3280F">
      <w:pPr>
        <w:rPr>
          <w:rFonts w:cs="Arial"/>
        </w:rPr>
      </w:pPr>
      <w:r w:rsidRPr="00140479">
        <w:rPr>
          <w:rFonts w:cs="Arial"/>
        </w:rPr>
        <w:t xml:space="preserve">  </w:t>
      </w:r>
    </w:p>
    <w:p w14:paraId="1149527E" w14:textId="3D7CC0A4" w:rsidR="00300F4E" w:rsidRPr="00140479" w:rsidRDefault="00300F4E"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Providers are expected to feedback the results of these quality checks to Magenta Living on a regular basis through the </w:t>
      </w:r>
      <w:r w:rsidR="009532C6">
        <w:rPr>
          <w:rFonts w:ascii="Arial" w:hAnsi="Arial" w:cs="Arial"/>
          <w:sz w:val="24"/>
          <w:szCs w:val="24"/>
        </w:rPr>
        <w:t>monthly/</w:t>
      </w:r>
      <w:r w:rsidRPr="00140479">
        <w:rPr>
          <w:rFonts w:ascii="Arial" w:hAnsi="Arial" w:cs="Arial"/>
          <w:sz w:val="24"/>
          <w:szCs w:val="24"/>
        </w:rPr>
        <w:t xml:space="preserve">quarterly review meetings. Quality checks will be a standard agenda item at meetings for discussion with Magenta Living. </w:t>
      </w:r>
    </w:p>
    <w:p w14:paraId="40CEA6CE" w14:textId="77777777" w:rsidR="006916E0" w:rsidRPr="00140479" w:rsidRDefault="006916E0" w:rsidP="00B3280F">
      <w:pPr>
        <w:rPr>
          <w:rFonts w:cs="Arial"/>
        </w:rPr>
      </w:pPr>
    </w:p>
    <w:p w14:paraId="44EE55BC" w14:textId="525F7B42" w:rsidR="00300F4E" w:rsidRPr="00140479" w:rsidRDefault="00300F4E" w:rsidP="00B3280F">
      <w:pPr>
        <w:pStyle w:val="ListParagraph"/>
        <w:numPr>
          <w:ilvl w:val="2"/>
          <w:numId w:val="26"/>
        </w:numPr>
        <w:jc w:val="both"/>
        <w:rPr>
          <w:rFonts w:ascii="Arial" w:hAnsi="Arial" w:cs="Arial"/>
          <w:sz w:val="24"/>
          <w:szCs w:val="24"/>
        </w:rPr>
      </w:pPr>
      <w:r w:rsidRPr="00140479">
        <w:rPr>
          <w:rFonts w:ascii="Arial" w:hAnsi="Arial" w:cs="Arial"/>
          <w:sz w:val="24"/>
          <w:szCs w:val="24"/>
        </w:rPr>
        <w:t>Magenta Living may also have a percentage of the</w:t>
      </w:r>
      <w:r w:rsidR="00536D83">
        <w:rPr>
          <w:rFonts w:ascii="Arial" w:hAnsi="Arial" w:cs="Arial"/>
          <w:sz w:val="24"/>
          <w:szCs w:val="24"/>
        </w:rPr>
        <w:t xml:space="preserve"> services</w:t>
      </w:r>
      <w:r w:rsidRPr="00140479">
        <w:rPr>
          <w:rFonts w:ascii="Arial" w:hAnsi="Arial" w:cs="Arial"/>
          <w:sz w:val="24"/>
          <w:szCs w:val="24"/>
        </w:rPr>
        <w:t xml:space="preserve"> checked independently by an external organisation to identify any quality issues, completion issues or unsatisfactory works. Some of this quality control work may be carried out whilst works are in progress and Providers will be expected to co-operate in this respect. The result of such quality control works will be given to Providers and there will be an expectation that any shortfalls highlighted will be addressed by Providers and that Providers demonstrates the actions to be taken.</w:t>
      </w:r>
    </w:p>
    <w:p w14:paraId="41ECE2F8" w14:textId="77777777" w:rsidR="003924CE" w:rsidRPr="00703C33" w:rsidRDefault="003924CE" w:rsidP="00B3280F">
      <w:pPr>
        <w:rPr>
          <w:rFonts w:cs="Arial"/>
        </w:rPr>
      </w:pPr>
    </w:p>
    <w:p w14:paraId="668CD332" w14:textId="77777777" w:rsidR="00983BF9" w:rsidRPr="00D90119" w:rsidRDefault="00983BF9" w:rsidP="00B3280F">
      <w:pPr>
        <w:rPr>
          <w:rFonts w:cs="Arial"/>
        </w:rPr>
      </w:pPr>
    </w:p>
    <w:p w14:paraId="77D526BF" w14:textId="6CCAFD19" w:rsidR="00F35750" w:rsidRDefault="00983BF9" w:rsidP="00B3280F">
      <w:pPr>
        <w:pStyle w:val="ListParagraph"/>
        <w:numPr>
          <w:ilvl w:val="1"/>
          <w:numId w:val="26"/>
        </w:numPr>
        <w:jc w:val="both"/>
        <w:rPr>
          <w:rFonts w:ascii="Arial" w:hAnsi="Arial" w:cs="Arial"/>
          <w:b/>
          <w:sz w:val="24"/>
          <w:szCs w:val="24"/>
        </w:rPr>
      </w:pPr>
      <w:r w:rsidRPr="00140479">
        <w:rPr>
          <w:rFonts w:ascii="Arial" w:hAnsi="Arial" w:cs="Arial"/>
          <w:b/>
          <w:sz w:val="24"/>
          <w:szCs w:val="24"/>
        </w:rPr>
        <w:t xml:space="preserve">Risk Assessment and Method Statements </w:t>
      </w:r>
    </w:p>
    <w:p w14:paraId="425C8FA2" w14:textId="77777777" w:rsidR="00977FEE" w:rsidRDefault="00977FEE" w:rsidP="00977FEE">
      <w:pPr>
        <w:pStyle w:val="ListParagraph"/>
        <w:ind w:left="792"/>
        <w:jc w:val="both"/>
        <w:rPr>
          <w:rFonts w:ascii="Arial" w:hAnsi="Arial" w:cs="Arial"/>
          <w:b/>
          <w:sz w:val="24"/>
          <w:szCs w:val="24"/>
        </w:rPr>
      </w:pPr>
    </w:p>
    <w:p w14:paraId="7EC4B03E" w14:textId="77777777" w:rsidR="00977FEE" w:rsidRPr="00376A2F" w:rsidRDefault="00977FEE" w:rsidP="00977FEE">
      <w:pPr>
        <w:pStyle w:val="ListParagraph"/>
        <w:numPr>
          <w:ilvl w:val="2"/>
          <w:numId w:val="26"/>
        </w:numPr>
        <w:jc w:val="both"/>
        <w:rPr>
          <w:rFonts w:ascii="Arial" w:hAnsi="Arial" w:cs="Arial"/>
          <w:sz w:val="24"/>
          <w:szCs w:val="24"/>
        </w:rPr>
      </w:pPr>
      <w:r w:rsidRPr="00703C33">
        <w:rPr>
          <w:rFonts w:ascii="Arial" w:hAnsi="Arial" w:cs="Arial"/>
          <w:sz w:val="24"/>
          <w:szCs w:val="24"/>
        </w:rPr>
        <w:t>Providers must conduct thorough risk assessments for all main tasks, jobs and processes carried out throughout their organisation, and must produce appropriate method statements for all jobs or tasks carried out for the term of the Framework</w:t>
      </w:r>
      <w:r w:rsidRPr="00376A2F">
        <w:rPr>
          <w:rFonts w:ascii="Arial" w:hAnsi="Arial" w:cs="Arial"/>
          <w:sz w:val="24"/>
          <w:szCs w:val="24"/>
        </w:rPr>
        <w:t>.</w:t>
      </w:r>
    </w:p>
    <w:p w14:paraId="5AAA2F8F" w14:textId="77777777" w:rsidR="00977FEE" w:rsidRPr="006938F8" w:rsidRDefault="00977FEE" w:rsidP="00977FEE">
      <w:pPr>
        <w:pStyle w:val="ListParagraph"/>
        <w:ind w:left="851"/>
        <w:jc w:val="both"/>
        <w:rPr>
          <w:rFonts w:ascii="Arial" w:hAnsi="Arial" w:cs="Arial"/>
          <w:sz w:val="24"/>
          <w:szCs w:val="24"/>
        </w:rPr>
      </w:pPr>
      <w:r w:rsidRPr="006938F8">
        <w:rPr>
          <w:rFonts w:ascii="Arial" w:hAnsi="Arial" w:cs="Arial"/>
          <w:sz w:val="24"/>
          <w:szCs w:val="24"/>
        </w:rPr>
        <w:t xml:space="preserve"> </w:t>
      </w:r>
    </w:p>
    <w:p w14:paraId="4DEF76A9" w14:textId="77777777" w:rsidR="00977FEE" w:rsidRPr="00D93213" w:rsidRDefault="00977FEE" w:rsidP="00977FEE">
      <w:pPr>
        <w:pStyle w:val="ListParagraph"/>
        <w:numPr>
          <w:ilvl w:val="2"/>
          <w:numId w:val="26"/>
        </w:numPr>
        <w:jc w:val="both"/>
        <w:rPr>
          <w:rFonts w:ascii="Arial" w:hAnsi="Arial" w:cs="Arial"/>
          <w:sz w:val="24"/>
          <w:szCs w:val="24"/>
        </w:rPr>
      </w:pPr>
      <w:r w:rsidRPr="006938F8">
        <w:rPr>
          <w:rFonts w:ascii="Arial" w:hAnsi="Arial" w:cs="Arial"/>
          <w:sz w:val="24"/>
          <w:szCs w:val="24"/>
        </w:rPr>
        <w:t>Risk assessments and method statements must satisfy the requirements of any relevant legi</w:t>
      </w:r>
      <w:r w:rsidRPr="00D93213">
        <w:rPr>
          <w:rFonts w:ascii="Arial" w:hAnsi="Arial" w:cs="Arial"/>
          <w:sz w:val="24"/>
          <w:szCs w:val="24"/>
        </w:rPr>
        <w:t>slation, and, above all, ensure the health and safety of all Providers employees and agents at all times.</w:t>
      </w:r>
    </w:p>
    <w:p w14:paraId="76A818F1" w14:textId="77777777" w:rsidR="00977FEE" w:rsidRPr="00140479" w:rsidRDefault="00977FEE" w:rsidP="00977FEE">
      <w:pPr>
        <w:pStyle w:val="ListParagraph"/>
        <w:jc w:val="both"/>
        <w:rPr>
          <w:rFonts w:ascii="Arial" w:hAnsi="Arial" w:cs="Arial"/>
          <w:sz w:val="24"/>
          <w:szCs w:val="24"/>
        </w:rPr>
      </w:pPr>
    </w:p>
    <w:p w14:paraId="76C3BACD" w14:textId="45A7FE5A" w:rsidR="00977FEE" w:rsidRPr="00A0628E" w:rsidRDefault="00977FEE" w:rsidP="00977FEE">
      <w:pPr>
        <w:pStyle w:val="ListParagraph"/>
        <w:numPr>
          <w:ilvl w:val="2"/>
          <w:numId w:val="26"/>
        </w:numPr>
        <w:jc w:val="both"/>
        <w:rPr>
          <w:rFonts w:ascii="Arial" w:hAnsi="Arial" w:cs="Arial"/>
          <w:b/>
          <w:sz w:val="24"/>
          <w:szCs w:val="24"/>
        </w:rPr>
      </w:pPr>
      <w:r w:rsidRPr="00BB146A">
        <w:rPr>
          <w:rFonts w:ascii="Arial" w:hAnsi="Arial" w:cs="Arial"/>
          <w:sz w:val="24"/>
          <w:szCs w:val="24"/>
        </w:rPr>
        <w:t>Providers will be required to provide relevant documentation of risk assessments</w:t>
      </w:r>
      <w:r>
        <w:rPr>
          <w:rFonts w:ascii="Arial" w:hAnsi="Arial" w:cs="Arial"/>
          <w:sz w:val="24"/>
          <w:szCs w:val="24"/>
        </w:rPr>
        <w:t xml:space="preserve"> and </w:t>
      </w:r>
      <w:r w:rsidRPr="00BB146A">
        <w:rPr>
          <w:rFonts w:ascii="Arial" w:hAnsi="Arial" w:cs="Arial"/>
          <w:sz w:val="24"/>
          <w:szCs w:val="24"/>
        </w:rPr>
        <w:t>method statements relating to the services following receipt of an instruction/order from Magenta Living</w:t>
      </w:r>
      <w:r w:rsidR="00A0628E">
        <w:rPr>
          <w:rFonts w:ascii="Arial" w:hAnsi="Arial" w:cs="Arial"/>
          <w:sz w:val="24"/>
          <w:szCs w:val="24"/>
        </w:rPr>
        <w:t>.</w:t>
      </w:r>
    </w:p>
    <w:p w14:paraId="174D3526" w14:textId="77777777" w:rsidR="00A0628E" w:rsidRPr="00A0628E" w:rsidRDefault="00A0628E" w:rsidP="00A0628E">
      <w:pPr>
        <w:pStyle w:val="ListParagraph"/>
        <w:rPr>
          <w:rFonts w:ascii="Arial" w:hAnsi="Arial" w:cs="Arial"/>
          <w:b/>
          <w:sz w:val="24"/>
          <w:szCs w:val="24"/>
        </w:rPr>
      </w:pPr>
    </w:p>
    <w:p w14:paraId="58D5A5F9" w14:textId="77777777" w:rsidR="00A0628E" w:rsidRPr="00C840C9" w:rsidRDefault="00A0628E" w:rsidP="00A0628E">
      <w:pPr>
        <w:pStyle w:val="ListParagraph"/>
        <w:ind w:left="1077"/>
        <w:jc w:val="both"/>
        <w:rPr>
          <w:rFonts w:ascii="Arial" w:hAnsi="Arial" w:cs="Arial"/>
          <w:b/>
          <w:sz w:val="24"/>
          <w:szCs w:val="24"/>
        </w:rPr>
      </w:pPr>
    </w:p>
    <w:p w14:paraId="63BC8BDB" w14:textId="77777777" w:rsidR="00A0628E" w:rsidRPr="00803D58" w:rsidRDefault="00A0628E" w:rsidP="00A0628E">
      <w:pPr>
        <w:pStyle w:val="ListParagraph"/>
        <w:numPr>
          <w:ilvl w:val="1"/>
          <w:numId w:val="26"/>
        </w:numPr>
        <w:jc w:val="both"/>
        <w:rPr>
          <w:rFonts w:ascii="Arial" w:hAnsi="Arial" w:cs="Arial"/>
          <w:b/>
          <w:sz w:val="24"/>
          <w:szCs w:val="24"/>
        </w:rPr>
      </w:pPr>
      <w:r w:rsidRPr="00803D58">
        <w:rPr>
          <w:rFonts w:ascii="Arial" w:hAnsi="Arial" w:cs="Arial"/>
          <w:b/>
          <w:sz w:val="24"/>
          <w:szCs w:val="24"/>
        </w:rPr>
        <w:t>Future Proofing</w:t>
      </w:r>
    </w:p>
    <w:p w14:paraId="57D9C70C" w14:textId="12DA8211" w:rsidR="00C840C9" w:rsidRPr="00803D58" w:rsidRDefault="00A0628E" w:rsidP="00A0628E">
      <w:pPr>
        <w:pStyle w:val="ListParagraph"/>
        <w:ind w:left="792"/>
        <w:jc w:val="both"/>
        <w:rPr>
          <w:rFonts w:ascii="Arial" w:hAnsi="Arial" w:cs="Arial"/>
          <w:b/>
          <w:sz w:val="24"/>
          <w:szCs w:val="24"/>
        </w:rPr>
      </w:pPr>
      <w:r w:rsidRPr="00803D58">
        <w:rPr>
          <w:rFonts w:ascii="Arial" w:hAnsi="Arial" w:cs="Arial"/>
          <w:b/>
          <w:sz w:val="24"/>
          <w:szCs w:val="24"/>
        </w:rPr>
        <w:t xml:space="preserve"> </w:t>
      </w:r>
    </w:p>
    <w:p w14:paraId="73471D62" w14:textId="75A4AF4E" w:rsidR="00C840C9" w:rsidRPr="00803D58" w:rsidRDefault="00C840C9" w:rsidP="00A0628E">
      <w:pPr>
        <w:pStyle w:val="ListParagraph"/>
        <w:numPr>
          <w:ilvl w:val="2"/>
          <w:numId w:val="26"/>
        </w:numPr>
        <w:jc w:val="both"/>
        <w:rPr>
          <w:rFonts w:ascii="Arial" w:hAnsi="Arial" w:cs="Arial"/>
          <w:sz w:val="24"/>
          <w:szCs w:val="24"/>
        </w:rPr>
      </w:pPr>
      <w:r w:rsidRPr="00803D58">
        <w:rPr>
          <w:rFonts w:ascii="Arial" w:hAnsi="Arial" w:cs="Arial"/>
          <w:sz w:val="24"/>
          <w:szCs w:val="24"/>
        </w:rPr>
        <w:t xml:space="preserve">Magenta Living recognises the need to ensure that we and our </w:t>
      </w:r>
      <w:r w:rsidR="00803D58">
        <w:rPr>
          <w:rFonts w:ascii="Arial" w:hAnsi="Arial" w:cs="Arial"/>
          <w:sz w:val="24"/>
          <w:szCs w:val="24"/>
        </w:rPr>
        <w:t>Providers</w:t>
      </w:r>
      <w:r w:rsidRPr="00803D58">
        <w:rPr>
          <w:rFonts w:ascii="Arial" w:hAnsi="Arial" w:cs="Arial"/>
          <w:sz w:val="24"/>
          <w:szCs w:val="24"/>
        </w:rPr>
        <w:t xml:space="preserve"> can adapt and respond to any changes in legislation, regulation, new technologies and best practice. </w:t>
      </w:r>
      <w:r w:rsidR="00803D58">
        <w:rPr>
          <w:rFonts w:ascii="Arial" w:hAnsi="Arial" w:cs="Arial"/>
          <w:sz w:val="24"/>
          <w:szCs w:val="24"/>
        </w:rPr>
        <w:t>Providers</w:t>
      </w:r>
      <w:r w:rsidRPr="00803D58">
        <w:rPr>
          <w:rFonts w:ascii="Arial" w:hAnsi="Arial" w:cs="Arial"/>
          <w:sz w:val="24"/>
          <w:szCs w:val="24"/>
        </w:rPr>
        <w:t xml:space="preserve"> are therefore expected to remain up to date with industry and legislative developments and changes and ensure their continued professional development.</w:t>
      </w:r>
    </w:p>
    <w:p w14:paraId="5B11E061" w14:textId="6CA14CA4" w:rsidR="00C840C9" w:rsidRDefault="00C840C9" w:rsidP="00803D58">
      <w:pPr>
        <w:pStyle w:val="ListParagraph"/>
        <w:numPr>
          <w:ilvl w:val="2"/>
          <w:numId w:val="26"/>
        </w:numPr>
        <w:jc w:val="both"/>
        <w:rPr>
          <w:rFonts w:ascii="Arial" w:hAnsi="Arial" w:cs="Arial"/>
          <w:sz w:val="24"/>
          <w:szCs w:val="24"/>
        </w:rPr>
      </w:pPr>
      <w:r w:rsidRPr="00803D58">
        <w:rPr>
          <w:rFonts w:ascii="Arial" w:hAnsi="Arial" w:cs="Arial"/>
          <w:sz w:val="24"/>
          <w:szCs w:val="24"/>
        </w:rPr>
        <w:lastRenderedPageBreak/>
        <w:t xml:space="preserve">The </w:t>
      </w:r>
      <w:r w:rsidR="00803D58">
        <w:rPr>
          <w:rFonts w:ascii="Arial" w:hAnsi="Arial" w:cs="Arial"/>
          <w:sz w:val="24"/>
          <w:szCs w:val="24"/>
        </w:rPr>
        <w:t>Provider</w:t>
      </w:r>
      <w:r w:rsidRPr="00803D58">
        <w:rPr>
          <w:rFonts w:ascii="Arial" w:hAnsi="Arial" w:cs="Arial"/>
          <w:sz w:val="24"/>
          <w:szCs w:val="24"/>
        </w:rPr>
        <w:t xml:space="preserve"> is expected to remain competent in all systems and installations which are set out in this Specification, and to keep abreast of new and emerging technologies and be able to provide these</w:t>
      </w:r>
      <w:r w:rsidRPr="00A0628E">
        <w:rPr>
          <w:rFonts w:ascii="Arial" w:hAnsi="Arial" w:cs="Arial"/>
          <w:sz w:val="24"/>
          <w:szCs w:val="24"/>
        </w:rPr>
        <w:t>.</w:t>
      </w:r>
    </w:p>
    <w:p w14:paraId="03062632" w14:textId="77777777" w:rsidR="00803D58" w:rsidRDefault="00803D58" w:rsidP="00803D58">
      <w:pPr>
        <w:pStyle w:val="ListParagraph"/>
        <w:ind w:left="1077"/>
        <w:jc w:val="both"/>
        <w:rPr>
          <w:rFonts w:ascii="Arial" w:hAnsi="Arial" w:cs="Arial"/>
          <w:sz w:val="24"/>
          <w:szCs w:val="24"/>
        </w:rPr>
      </w:pPr>
    </w:p>
    <w:p w14:paraId="1F541C23" w14:textId="6B3E98B6" w:rsidR="00803D58" w:rsidRPr="00803D58" w:rsidRDefault="00803D58" w:rsidP="00803D58">
      <w:pPr>
        <w:pStyle w:val="ListParagraph"/>
        <w:numPr>
          <w:ilvl w:val="2"/>
          <w:numId w:val="26"/>
        </w:numPr>
        <w:jc w:val="both"/>
        <w:rPr>
          <w:rFonts w:ascii="Arial" w:hAnsi="Arial" w:cs="Arial"/>
          <w:sz w:val="24"/>
          <w:szCs w:val="24"/>
        </w:rPr>
      </w:pPr>
      <w:r>
        <w:rPr>
          <w:rFonts w:ascii="Arial" w:hAnsi="Arial" w:cs="Arial"/>
          <w:sz w:val="24"/>
          <w:szCs w:val="24"/>
        </w:rPr>
        <w:t xml:space="preserve">The Provider will be expected to share any changes to industry and legislative developments and changes with Magenta Living.  </w:t>
      </w:r>
    </w:p>
    <w:p w14:paraId="79B9349D" w14:textId="77777777" w:rsidR="00983BF9" w:rsidRPr="00140479" w:rsidRDefault="00983BF9" w:rsidP="00B3280F">
      <w:pPr>
        <w:pStyle w:val="ListParagraph"/>
        <w:ind w:left="851"/>
        <w:jc w:val="both"/>
        <w:rPr>
          <w:rFonts w:ascii="Arial" w:hAnsi="Arial" w:cs="Arial"/>
          <w:sz w:val="24"/>
          <w:szCs w:val="24"/>
        </w:rPr>
      </w:pPr>
    </w:p>
    <w:p w14:paraId="0FFD244A" w14:textId="77777777" w:rsidR="00BB146A" w:rsidRPr="006938F8" w:rsidRDefault="00BB146A" w:rsidP="00BB146A">
      <w:pPr>
        <w:pStyle w:val="ListParagraph"/>
        <w:ind w:left="1077"/>
        <w:jc w:val="both"/>
        <w:rPr>
          <w:rFonts w:cs="Arial"/>
        </w:rPr>
      </w:pPr>
    </w:p>
    <w:p w14:paraId="260BE744" w14:textId="7C69FA01" w:rsidR="008A70FD" w:rsidRPr="00140479" w:rsidRDefault="000E1CE2" w:rsidP="00B3280F">
      <w:pPr>
        <w:pStyle w:val="ListParagraph"/>
        <w:numPr>
          <w:ilvl w:val="1"/>
          <w:numId w:val="26"/>
        </w:numPr>
        <w:jc w:val="both"/>
        <w:rPr>
          <w:rFonts w:ascii="Arial" w:hAnsi="Arial" w:cs="Arial"/>
          <w:sz w:val="24"/>
          <w:szCs w:val="24"/>
        </w:rPr>
      </w:pPr>
      <w:r>
        <w:rPr>
          <w:rFonts w:ascii="Arial" w:hAnsi="Arial" w:cs="Arial"/>
          <w:b/>
          <w:sz w:val="24"/>
          <w:szCs w:val="24"/>
        </w:rPr>
        <w:t xml:space="preserve">Survey </w:t>
      </w:r>
      <w:r w:rsidRPr="006938F8">
        <w:rPr>
          <w:rFonts w:ascii="Arial" w:hAnsi="Arial" w:cs="Arial"/>
          <w:b/>
          <w:sz w:val="24"/>
          <w:szCs w:val="24"/>
        </w:rPr>
        <w:t>Programme</w:t>
      </w:r>
      <w:r w:rsidR="00581F1B">
        <w:rPr>
          <w:rFonts w:ascii="Arial" w:hAnsi="Arial" w:cs="Arial"/>
          <w:b/>
          <w:sz w:val="24"/>
          <w:szCs w:val="24"/>
        </w:rPr>
        <w:t>s</w:t>
      </w:r>
      <w:r w:rsidRPr="006938F8">
        <w:rPr>
          <w:rFonts w:ascii="Arial" w:hAnsi="Arial" w:cs="Arial"/>
          <w:b/>
          <w:sz w:val="24"/>
          <w:szCs w:val="24"/>
        </w:rPr>
        <w:t xml:space="preserve"> </w:t>
      </w:r>
      <w:r>
        <w:rPr>
          <w:rFonts w:ascii="Arial" w:hAnsi="Arial" w:cs="Arial"/>
          <w:b/>
          <w:sz w:val="24"/>
          <w:szCs w:val="24"/>
        </w:rPr>
        <w:t>–</w:t>
      </w:r>
      <w:r w:rsidR="003C2AA0">
        <w:rPr>
          <w:rFonts w:ascii="Arial" w:hAnsi="Arial" w:cs="Arial"/>
          <w:b/>
          <w:sz w:val="24"/>
          <w:szCs w:val="24"/>
        </w:rPr>
        <w:t xml:space="preserve"> </w:t>
      </w:r>
      <w:r>
        <w:rPr>
          <w:rFonts w:ascii="Arial" w:hAnsi="Arial" w:cs="Arial"/>
          <w:b/>
          <w:sz w:val="24"/>
          <w:szCs w:val="24"/>
        </w:rPr>
        <w:t xml:space="preserve">Applicable to </w:t>
      </w:r>
      <w:r w:rsidR="003C2AA0">
        <w:rPr>
          <w:rFonts w:ascii="Arial" w:hAnsi="Arial" w:cs="Arial"/>
          <w:b/>
          <w:sz w:val="24"/>
          <w:szCs w:val="24"/>
        </w:rPr>
        <w:t>Lot 2</w:t>
      </w:r>
      <w:r w:rsidR="00594AC0">
        <w:rPr>
          <w:rFonts w:ascii="Arial" w:hAnsi="Arial" w:cs="Arial"/>
          <w:b/>
          <w:sz w:val="24"/>
          <w:szCs w:val="24"/>
        </w:rPr>
        <w:t xml:space="preserve"> Only</w:t>
      </w:r>
    </w:p>
    <w:p w14:paraId="2654EB6D" w14:textId="1667C561" w:rsidR="00F35750" w:rsidRPr="00140479" w:rsidRDefault="008A70FD" w:rsidP="00B3280F">
      <w:pPr>
        <w:pStyle w:val="ListParagraph"/>
        <w:ind w:left="792"/>
        <w:jc w:val="both"/>
        <w:rPr>
          <w:rFonts w:ascii="Arial" w:hAnsi="Arial" w:cs="Arial"/>
          <w:sz w:val="24"/>
          <w:szCs w:val="24"/>
        </w:rPr>
      </w:pPr>
      <w:r w:rsidRPr="00140479">
        <w:rPr>
          <w:rFonts w:ascii="Arial" w:hAnsi="Arial" w:cs="Arial"/>
          <w:sz w:val="24"/>
          <w:szCs w:val="24"/>
        </w:rPr>
        <w:t xml:space="preserve"> </w:t>
      </w:r>
    </w:p>
    <w:p w14:paraId="22D885AC" w14:textId="098EE9B1" w:rsidR="00F35750" w:rsidRPr="00D93213" w:rsidRDefault="00F35750" w:rsidP="00B3280F">
      <w:pPr>
        <w:pStyle w:val="ListParagraph"/>
        <w:numPr>
          <w:ilvl w:val="2"/>
          <w:numId w:val="26"/>
        </w:numPr>
        <w:jc w:val="both"/>
        <w:rPr>
          <w:rFonts w:ascii="Arial" w:hAnsi="Arial" w:cs="Arial"/>
          <w:sz w:val="24"/>
          <w:szCs w:val="24"/>
        </w:rPr>
      </w:pPr>
      <w:r w:rsidRPr="00703C33">
        <w:rPr>
          <w:rFonts w:ascii="Arial" w:hAnsi="Arial" w:cs="Arial"/>
          <w:sz w:val="24"/>
          <w:szCs w:val="24"/>
        </w:rPr>
        <w:t xml:space="preserve">Providers will work in conjunction with Magenta Living to produce a </w:t>
      </w:r>
      <w:r w:rsidR="000E1CE2">
        <w:rPr>
          <w:rFonts w:ascii="Arial" w:hAnsi="Arial" w:cs="Arial"/>
          <w:sz w:val="24"/>
          <w:szCs w:val="24"/>
        </w:rPr>
        <w:t xml:space="preserve">survey </w:t>
      </w:r>
      <w:r w:rsidRPr="00703C33">
        <w:rPr>
          <w:rFonts w:ascii="Arial" w:hAnsi="Arial" w:cs="Arial"/>
          <w:sz w:val="24"/>
          <w:szCs w:val="24"/>
        </w:rPr>
        <w:t xml:space="preserve">programme based on the Magenta Living </w:t>
      </w:r>
      <w:r w:rsidR="008A70FD" w:rsidRPr="00703C33">
        <w:rPr>
          <w:rFonts w:ascii="Arial" w:hAnsi="Arial" w:cs="Arial"/>
          <w:sz w:val="24"/>
          <w:szCs w:val="24"/>
        </w:rPr>
        <w:t>requirements</w:t>
      </w:r>
      <w:r w:rsidR="008A70FD" w:rsidRPr="00376A2F">
        <w:rPr>
          <w:rFonts w:ascii="Arial" w:hAnsi="Arial" w:cs="Arial"/>
          <w:sz w:val="24"/>
          <w:szCs w:val="24"/>
        </w:rPr>
        <w:t>. Each</w:t>
      </w:r>
      <w:r w:rsidRPr="006938F8">
        <w:rPr>
          <w:rFonts w:ascii="Arial" w:hAnsi="Arial" w:cs="Arial"/>
          <w:sz w:val="24"/>
          <w:szCs w:val="24"/>
        </w:rPr>
        <w:t xml:space="preserve"> programme </w:t>
      </w:r>
      <w:r w:rsidR="000E1CE2">
        <w:rPr>
          <w:rFonts w:ascii="Arial" w:hAnsi="Arial" w:cs="Arial"/>
          <w:sz w:val="24"/>
          <w:szCs w:val="24"/>
        </w:rPr>
        <w:t xml:space="preserve">will </w:t>
      </w:r>
      <w:r w:rsidRPr="006938F8">
        <w:rPr>
          <w:rFonts w:ascii="Arial" w:hAnsi="Arial" w:cs="Arial"/>
          <w:sz w:val="24"/>
          <w:szCs w:val="24"/>
        </w:rPr>
        <w:t xml:space="preserve">be a specific programme designed in partnership between Providers and Magenta Living and that suits the needs of individual </w:t>
      </w:r>
      <w:r w:rsidR="00FD4884">
        <w:rPr>
          <w:rFonts w:ascii="Arial" w:hAnsi="Arial" w:cs="Arial"/>
          <w:sz w:val="24"/>
          <w:szCs w:val="24"/>
        </w:rPr>
        <w:t>instructions</w:t>
      </w:r>
      <w:r w:rsidRPr="006938F8">
        <w:rPr>
          <w:rFonts w:ascii="Arial" w:hAnsi="Arial" w:cs="Arial"/>
          <w:sz w:val="24"/>
          <w:szCs w:val="24"/>
        </w:rPr>
        <w:t xml:space="preserve">. </w:t>
      </w:r>
    </w:p>
    <w:p w14:paraId="678CEAFD" w14:textId="3366A763" w:rsidR="00F35750" w:rsidRPr="00D93213" w:rsidRDefault="00F35750" w:rsidP="00B3280F">
      <w:pPr>
        <w:pStyle w:val="ListParagraph"/>
        <w:ind w:left="1077"/>
        <w:jc w:val="both"/>
        <w:rPr>
          <w:rFonts w:ascii="Arial" w:hAnsi="Arial" w:cs="Arial"/>
          <w:sz w:val="24"/>
          <w:szCs w:val="24"/>
        </w:rPr>
      </w:pPr>
    </w:p>
    <w:p w14:paraId="241FE9C1" w14:textId="485AEF8E" w:rsidR="00F35750" w:rsidRPr="00140479" w:rsidRDefault="00F35750" w:rsidP="00B3280F">
      <w:pPr>
        <w:pStyle w:val="ListParagraph"/>
        <w:numPr>
          <w:ilvl w:val="2"/>
          <w:numId w:val="26"/>
        </w:numPr>
        <w:jc w:val="both"/>
        <w:rPr>
          <w:rFonts w:ascii="Arial" w:hAnsi="Arial" w:cs="Arial"/>
          <w:sz w:val="24"/>
          <w:szCs w:val="24"/>
        </w:rPr>
      </w:pPr>
      <w:r w:rsidRPr="00D93213">
        <w:rPr>
          <w:rFonts w:ascii="Arial" w:hAnsi="Arial" w:cs="Arial"/>
          <w:sz w:val="24"/>
          <w:szCs w:val="24"/>
        </w:rPr>
        <w:t>Magenta Living will make available to Providers all details relevant to the requirements that th</w:t>
      </w:r>
      <w:r w:rsidRPr="00140479">
        <w:rPr>
          <w:rFonts w:ascii="Arial" w:hAnsi="Arial" w:cs="Arial"/>
          <w:sz w:val="24"/>
          <w:szCs w:val="24"/>
        </w:rPr>
        <w:t xml:space="preserve">ey hold, including assets requiring survey, site, geographical, survey and property information etc. in order to allow Providers to plan and produce a </w:t>
      </w:r>
      <w:r w:rsidR="000E1CE2">
        <w:rPr>
          <w:rFonts w:ascii="Arial" w:hAnsi="Arial" w:cs="Arial"/>
          <w:sz w:val="24"/>
          <w:szCs w:val="24"/>
        </w:rPr>
        <w:t xml:space="preserve">survey </w:t>
      </w:r>
      <w:r w:rsidRPr="00140479">
        <w:rPr>
          <w:rFonts w:ascii="Arial" w:hAnsi="Arial" w:cs="Arial"/>
          <w:sz w:val="24"/>
          <w:szCs w:val="24"/>
        </w:rPr>
        <w:t xml:space="preserve">programme. Where Magenta Living’s information is not complete, Providers will be expected to work with Magenta Living in order to develop this information and incorporate it into any programmes throughout the Framework Agreement. </w:t>
      </w:r>
    </w:p>
    <w:p w14:paraId="0B91BC5B" w14:textId="77777777" w:rsidR="008A70FD" w:rsidRPr="00140479" w:rsidRDefault="008A70FD" w:rsidP="00B3280F">
      <w:pPr>
        <w:pStyle w:val="ListParagraph"/>
        <w:ind w:left="851"/>
        <w:jc w:val="both"/>
        <w:rPr>
          <w:rFonts w:ascii="Arial" w:hAnsi="Arial" w:cs="Arial"/>
          <w:sz w:val="24"/>
          <w:szCs w:val="24"/>
        </w:rPr>
      </w:pPr>
    </w:p>
    <w:p w14:paraId="3AF3AE4F" w14:textId="77777777" w:rsidR="008A70FD" w:rsidRPr="00703C33" w:rsidRDefault="008A70FD" w:rsidP="00B3280F">
      <w:pPr>
        <w:rPr>
          <w:rFonts w:cs="Arial"/>
        </w:rPr>
      </w:pPr>
    </w:p>
    <w:p w14:paraId="48074DAD" w14:textId="135616BC" w:rsidR="008A70FD" w:rsidRPr="00140479" w:rsidRDefault="008A70FD" w:rsidP="00B3280F">
      <w:pPr>
        <w:pStyle w:val="ListParagraph"/>
        <w:numPr>
          <w:ilvl w:val="1"/>
          <w:numId w:val="26"/>
        </w:numPr>
        <w:jc w:val="both"/>
        <w:rPr>
          <w:rFonts w:ascii="Arial" w:hAnsi="Arial" w:cs="Arial"/>
          <w:sz w:val="24"/>
          <w:szCs w:val="24"/>
        </w:rPr>
      </w:pPr>
      <w:r w:rsidRPr="00376A2F">
        <w:rPr>
          <w:rFonts w:ascii="Arial" w:hAnsi="Arial" w:cs="Arial"/>
          <w:b/>
          <w:sz w:val="24"/>
          <w:szCs w:val="24"/>
        </w:rPr>
        <w:t xml:space="preserve">Routine and </w:t>
      </w:r>
      <w:r w:rsidRPr="006938F8">
        <w:rPr>
          <w:rFonts w:ascii="Arial" w:hAnsi="Arial" w:cs="Arial"/>
          <w:b/>
          <w:sz w:val="24"/>
          <w:szCs w:val="24"/>
        </w:rPr>
        <w:t>Non-R</w:t>
      </w:r>
      <w:r w:rsidRPr="00D93213">
        <w:rPr>
          <w:rFonts w:ascii="Arial" w:hAnsi="Arial" w:cs="Arial"/>
          <w:b/>
          <w:sz w:val="24"/>
          <w:szCs w:val="24"/>
        </w:rPr>
        <w:t xml:space="preserve">outine </w:t>
      </w:r>
      <w:r w:rsidR="00594AC0">
        <w:rPr>
          <w:rFonts w:ascii="Arial" w:hAnsi="Arial" w:cs="Arial"/>
          <w:b/>
          <w:sz w:val="24"/>
          <w:szCs w:val="24"/>
        </w:rPr>
        <w:t>Services</w:t>
      </w:r>
      <w:r w:rsidR="00594AC0" w:rsidRPr="00140479">
        <w:rPr>
          <w:rFonts w:ascii="Arial" w:hAnsi="Arial" w:cs="Arial"/>
          <w:sz w:val="24"/>
          <w:szCs w:val="24"/>
        </w:rPr>
        <w:t xml:space="preserve"> </w:t>
      </w:r>
      <w:r w:rsidR="00594AC0">
        <w:rPr>
          <w:rFonts w:ascii="Arial" w:hAnsi="Arial" w:cs="Arial"/>
          <w:sz w:val="24"/>
          <w:szCs w:val="24"/>
        </w:rPr>
        <w:t>-</w:t>
      </w:r>
      <w:r w:rsidR="003F0E67">
        <w:rPr>
          <w:rFonts w:ascii="Arial" w:hAnsi="Arial" w:cs="Arial"/>
          <w:sz w:val="24"/>
          <w:szCs w:val="24"/>
        </w:rPr>
        <w:t xml:space="preserve"> </w:t>
      </w:r>
      <w:r w:rsidR="00594AC0" w:rsidRPr="00594AC0">
        <w:rPr>
          <w:rFonts w:ascii="Arial" w:hAnsi="Arial" w:cs="Arial"/>
          <w:b/>
          <w:sz w:val="24"/>
          <w:szCs w:val="24"/>
        </w:rPr>
        <w:t xml:space="preserve">Applicable to </w:t>
      </w:r>
      <w:r w:rsidR="003F0E67" w:rsidRPr="00594AC0">
        <w:rPr>
          <w:rFonts w:ascii="Arial" w:hAnsi="Arial" w:cs="Arial"/>
          <w:b/>
          <w:sz w:val="24"/>
          <w:szCs w:val="24"/>
        </w:rPr>
        <w:t>Lot 2</w:t>
      </w:r>
      <w:r w:rsidR="00594AC0" w:rsidRPr="00594AC0">
        <w:rPr>
          <w:rFonts w:ascii="Arial" w:hAnsi="Arial" w:cs="Arial"/>
          <w:b/>
          <w:sz w:val="24"/>
          <w:szCs w:val="24"/>
        </w:rPr>
        <w:t xml:space="preserve"> Only</w:t>
      </w:r>
    </w:p>
    <w:p w14:paraId="6D2DE126" w14:textId="3FE179B8" w:rsidR="00F35750" w:rsidRPr="00140479" w:rsidRDefault="008A70FD" w:rsidP="00B3280F">
      <w:pPr>
        <w:pStyle w:val="ListParagraph"/>
        <w:ind w:left="792"/>
        <w:jc w:val="both"/>
        <w:rPr>
          <w:rFonts w:ascii="Arial" w:hAnsi="Arial" w:cs="Arial"/>
          <w:sz w:val="24"/>
          <w:szCs w:val="24"/>
        </w:rPr>
      </w:pPr>
      <w:r w:rsidRPr="00140479">
        <w:rPr>
          <w:rFonts w:ascii="Arial" w:hAnsi="Arial" w:cs="Arial"/>
          <w:sz w:val="24"/>
          <w:szCs w:val="24"/>
        </w:rPr>
        <w:t xml:space="preserve"> </w:t>
      </w:r>
    </w:p>
    <w:p w14:paraId="61FC4CC4" w14:textId="10FE4783" w:rsidR="00581F1B" w:rsidRPr="007D07EB" w:rsidRDefault="00F35750" w:rsidP="00B3280F">
      <w:pPr>
        <w:pStyle w:val="ListParagraph"/>
        <w:numPr>
          <w:ilvl w:val="2"/>
          <w:numId w:val="26"/>
        </w:numPr>
        <w:jc w:val="both"/>
        <w:rPr>
          <w:rFonts w:ascii="Arial" w:hAnsi="Arial" w:cs="Arial"/>
          <w:sz w:val="24"/>
          <w:szCs w:val="24"/>
        </w:rPr>
      </w:pPr>
      <w:r w:rsidRPr="00703C33">
        <w:rPr>
          <w:rFonts w:ascii="Arial" w:hAnsi="Arial" w:cs="Arial"/>
          <w:sz w:val="24"/>
          <w:szCs w:val="24"/>
        </w:rPr>
        <w:t xml:space="preserve">Routine </w:t>
      </w:r>
      <w:r w:rsidR="00594AC0">
        <w:rPr>
          <w:rFonts w:ascii="Arial" w:hAnsi="Arial" w:cs="Arial"/>
          <w:sz w:val="24"/>
          <w:szCs w:val="24"/>
        </w:rPr>
        <w:t>services</w:t>
      </w:r>
      <w:r w:rsidRPr="00703C33">
        <w:rPr>
          <w:rFonts w:ascii="Arial" w:hAnsi="Arial" w:cs="Arial"/>
          <w:sz w:val="24"/>
          <w:szCs w:val="24"/>
        </w:rPr>
        <w:t xml:space="preserve"> shall be the type of </w:t>
      </w:r>
      <w:r w:rsidR="00594AC0">
        <w:rPr>
          <w:rFonts w:ascii="Arial" w:hAnsi="Arial" w:cs="Arial"/>
          <w:sz w:val="24"/>
          <w:szCs w:val="24"/>
        </w:rPr>
        <w:t>services</w:t>
      </w:r>
      <w:r w:rsidRPr="00703C33">
        <w:rPr>
          <w:rFonts w:ascii="Arial" w:hAnsi="Arial" w:cs="Arial"/>
          <w:sz w:val="24"/>
          <w:szCs w:val="24"/>
        </w:rPr>
        <w:t xml:space="preserve"> or tasks that are carried out on a regular basis and appropriately scheduled by Providers to achieve the specified requirements and outputs in accordance with the specification</w:t>
      </w:r>
      <w:r w:rsidR="00581F1B">
        <w:rPr>
          <w:rFonts w:ascii="Arial" w:hAnsi="Arial" w:cs="Arial"/>
          <w:sz w:val="24"/>
          <w:szCs w:val="24"/>
        </w:rPr>
        <w:t xml:space="preserve">. </w:t>
      </w:r>
    </w:p>
    <w:p w14:paraId="468CF8BD" w14:textId="309AFBD0" w:rsidR="00F8304C" w:rsidRPr="00140479" w:rsidRDefault="00F35750" w:rsidP="008C6ED5">
      <w:pPr>
        <w:pStyle w:val="ListParagraph"/>
        <w:ind w:left="851"/>
        <w:jc w:val="both"/>
        <w:rPr>
          <w:rFonts w:ascii="Arial" w:hAnsi="Arial" w:cs="Arial"/>
          <w:sz w:val="24"/>
          <w:szCs w:val="24"/>
        </w:rPr>
      </w:pPr>
      <w:r w:rsidRPr="00376A2F">
        <w:rPr>
          <w:rFonts w:ascii="Arial" w:hAnsi="Arial" w:cs="Arial"/>
          <w:sz w:val="24"/>
          <w:szCs w:val="24"/>
        </w:rPr>
        <w:t xml:space="preserve">  </w:t>
      </w:r>
    </w:p>
    <w:p w14:paraId="2E15F519" w14:textId="76416A03" w:rsidR="00F35750" w:rsidRPr="00140479" w:rsidRDefault="00F35750" w:rsidP="00B3280F">
      <w:pPr>
        <w:rPr>
          <w:rFonts w:cs="Arial"/>
        </w:rPr>
      </w:pPr>
      <w:r w:rsidRPr="00140479">
        <w:rPr>
          <w:rFonts w:cs="Arial"/>
        </w:rPr>
        <w:t xml:space="preserve"> </w:t>
      </w:r>
    </w:p>
    <w:p w14:paraId="60FA507A" w14:textId="77777777" w:rsidR="00F8304C"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Providers shall also provide Magenta Living with copies of all their completed work activity record sheets from the previous week(s) in </w:t>
      </w:r>
      <w:r w:rsidRPr="00140479">
        <w:rPr>
          <w:rFonts w:ascii="Arial" w:hAnsi="Arial" w:cs="Arial"/>
          <w:sz w:val="24"/>
          <w:szCs w:val="24"/>
        </w:rPr>
        <w:lastRenderedPageBreak/>
        <w:t>order for Magenta Living to carry out quality and quantity work inspection checks against specification and output standards, such checks will form the basis of monthly invoice payments.</w:t>
      </w:r>
    </w:p>
    <w:p w14:paraId="1B687A61" w14:textId="3DA43E64" w:rsidR="00F35750" w:rsidRPr="00140479" w:rsidRDefault="00F35750" w:rsidP="00B3280F">
      <w:pPr>
        <w:rPr>
          <w:rFonts w:cs="Arial"/>
        </w:rPr>
      </w:pPr>
      <w:r w:rsidRPr="00140479">
        <w:rPr>
          <w:rFonts w:cs="Arial"/>
        </w:rPr>
        <w:t xml:space="preserve"> </w:t>
      </w:r>
    </w:p>
    <w:p w14:paraId="066BEDF1" w14:textId="77777777" w:rsidR="00F8304C"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If for any reason any work activities do not or cannot take place on the scheduled day, then Providers shall notify Magenta Living immediately and advise the rescheduled workday.</w:t>
      </w:r>
    </w:p>
    <w:p w14:paraId="122B9ADB" w14:textId="23D03AC9" w:rsidR="00F35750" w:rsidRPr="00140479" w:rsidRDefault="00F35750" w:rsidP="00B3280F">
      <w:pPr>
        <w:rPr>
          <w:rFonts w:cs="Arial"/>
        </w:rPr>
      </w:pPr>
      <w:r w:rsidRPr="00140479">
        <w:rPr>
          <w:rFonts w:cs="Arial"/>
        </w:rPr>
        <w:t xml:space="preserve">  </w:t>
      </w:r>
    </w:p>
    <w:p w14:paraId="0170B819" w14:textId="77777777" w:rsidR="00BB39B0" w:rsidRPr="00703C33"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Non-routine work is the type of work that cannot be predicted and as such cannot be accurately programmed. In all instances, such work shall only be carried out by Providers under instruction from Magenta Living.</w:t>
      </w:r>
    </w:p>
    <w:p w14:paraId="2DE07F34" w14:textId="29C83A48" w:rsidR="00F35750" w:rsidRPr="00376A2F" w:rsidRDefault="00F35750" w:rsidP="00B3280F">
      <w:pPr>
        <w:rPr>
          <w:rFonts w:cs="Arial"/>
        </w:rPr>
      </w:pPr>
      <w:r w:rsidRPr="00703C33">
        <w:rPr>
          <w:rFonts w:cs="Arial"/>
        </w:rPr>
        <w:t xml:space="preserve"> </w:t>
      </w:r>
    </w:p>
    <w:p w14:paraId="72EE59E7" w14:textId="77777777" w:rsidR="00BB39B0" w:rsidRPr="00D93213" w:rsidRDefault="00BB39B0" w:rsidP="00B3280F">
      <w:pPr>
        <w:pStyle w:val="ListParagraph"/>
        <w:numPr>
          <w:ilvl w:val="1"/>
          <w:numId w:val="26"/>
        </w:numPr>
        <w:jc w:val="both"/>
        <w:rPr>
          <w:rFonts w:ascii="Arial" w:hAnsi="Arial" w:cs="Arial"/>
          <w:b/>
          <w:sz w:val="24"/>
          <w:szCs w:val="24"/>
        </w:rPr>
      </w:pPr>
      <w:r w:rsidRPr="00376A2F">
        <w:rPr>
          <w:rFonts w:ascii="Arial" w:hAnsi="Arial" w:cs="Arial"/>
          <w:b/>
          <w:sz w:val="24"/>
          <w:szCs w:val="24"/>
        </w:rPr>
        <w:t xml:space="preserve"> H</w:t>
      </w:r>
      <w:r w:rsidRPr="006938F8">
        <w:rPr>
          <w:rFonts w:ascii="Arial" w:hAnsi="Arial" w:cs="Arial"/>
          <w:b/>
          <w:sz w:val="24"/>
          <w:szCs w:val="24"/>
        </w:rPr>
        <w:t>ours of Work</w:t>
      </w:r>
    </w:p>
    <w:p w14:paraId="187CB7D9" w14:textId="512AD305" w:rsidR="00F35750" w:rsidRPr="00D93213" w:rsidRDefault="00BB39B0" w:rsidP="00B3280F">
      <w:pPr>
        <w:pStyle w:val="ListParagraph"/>
        <w:ind w:left="792"/>
        <w:jc w:val="both"/>
        <w:rPr>
          <w:rFonts w:ascii="Arial" w:hAnsi="Arial" w:cs="Arial"/>
          <w:b/>
          <w:sz w:val="24"/>
          <w:szCs w:val="24"/>
        </w:rPr>
      </w:pPr>
      <w:r w:rsidRPr="00D93213">
        <w:rPr>
          <w:rFonts w:ascii="Arial" w:hAnsi="Arial" w:cs="Arial"/>
          <w:b/>
          <w:sz w:val="24"/>
          <w:szCs w:val="24"/>
        </w:rPr>
        <w:t xml:space="preserve"> </w:t>
      </w:r>
    </w:p>
    <w:p w14:paraId="28AABE03" w14:textId="77777777" w:rsidR="00BB39B0"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Normal working hours will be between the hours of 8.00am and 5.00pm Monday to Friday. Providers are to note that this may vary depending on site type and access restrictions</w:t>
      </w:r>
    </w:p>
    <w:p w14:paraId="03A5BE07" w14:textId="3CFBF31F" w:rsidR="00F35750" w:rsidRPr="00140479" w:rsidRDefault="00F35750" w:rsidP="00B3280F">
      <w:pPr>
        <w:rPr>
          <w:rFonts w:cs="Arial"/>
        </w:rPr>
      </w:pPr>
      <w:r w:rsidRPr="00140479">
        <w:rPr>
          <w:rFonts w:cs="Arial"/>
        </w:rPr>
        <w:t xml:space="preserve"> </w:t>
      </w:r>
    </w:p>
    <w:p w14:paraId="737F49B9" w14:textId="77777777" w:rsidR="00BB39B0"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Out of hours will be between the hours of 5.00pm and 8.00am Monday to Friday and all-day Saturday, Sunday, and Bank Holidays. Except for managing emergency situations and call outs which will be stipulated at each event, Sunday working will only be allowed in exceptional circumstances and with prior written permission from Magenta Living.</w:t>
      </w:r>
    </w:p>
    <w:p w14:paraId="0877BCE2" w14:textId="6B032A6B" w:rsidR="00F35750" w:rsidRPr="00140479" w:rsidRDefault="00F35750" w:rsidP="00B3280F">
      <w:pPr>
        <w:rPr>
          <w:rFonts w:cs="Arial"/>
        </w:rPr>
      </w:pPr>
      <w:r w:rsidRPr="00140479">
        <w:rPr>
          <w:rFonts w:cs="Arial"/>
        </w:rPr>
        <w:t xml:space="preserve">  </w:t>
      </w:r>
    </w:p>
    <w:p w14:paraId="0E009FC1" w14:textId="77777777" w:rsidR="00BB39B0"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Where differing holiday arrangements exist between Providers and Magenta Living, it shall be the normal office hours of Magenta Living which shall prevail unless otherwise specified. Providers will not be allowed additional out of office hours charges that vary from those agreed through the Framework pricing. Providers shall maintain a full service and complement of operatives during and out of normal office hours for Magenta Living, including Bank Holidays.</w:t>
      </w:r>
    </w:p>
    <w:p w14:paraId="323D4124" w14:textId="483F4701" w:rsidR="00F35750" w:rsidRPr="00092F10" w:rsidRDefault="00F35750" w:rsidP="00B3280F">
      <w:pPr>
        <w:pStyle w:val="ListParagraph"/>
        <w:ind w:left="1077"/>
        <w:jc w:val="both"/>
        <w:rPr>
          <w:rFonts w:ascii="Arial" w:hAnsi="Arial" w:cs="Arial"/>
          <w:sz w:val="24"/>
          <w:szCs w:val="24"/>
        </w:rPr>
      </w:pPr>
    </w:p>
    <w:p w14:paraId="2A823B4D" w14:textId="77777777" w:rsidR="00BB39B0"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Providers should be aware that from time to time these opening hours may change to accommodate local management issues such as staff shortage, training and holiday arrangements.</w:t>
      </w:r>
    </w:p>
    <w:p w14:paraId="72F8C908" w14:textId="0CE78FBF" w:rsidR="00F35750" w:rsidRPr="00140479" w:rsidRDefault="00F35750" w:rsidP="00B3280F">
      <w:pPr>
        <w:rPr>
          <w:rFonts w:cs="Arial"/>
        </w:rPr>
      </w:pPr>
      <w:r w:rsidRPr="00140479">
        <w:rPr>
          <w:rFonts w:cs="Arial"/>
        </w:rPr>
        <w:lastRenderedPageBreak/>
        <w:t xml:space="preserve"> </w:t>
      </w:r>
    </w:p>
    <w:p w14:paraId="7DD453EF" w14:textId="690BFD1C" w:rsidR="00EB6924" w:rsidRPr="00140479" w:rsidRDefault="00EB6924" w:rsidP="00B3280F">
      <w:pPr>
        <w:pStyle w:val="ListParagraph"/>
        <w:numPr>
          <w:ilvl w:val="1"/>
          <w:numId w:val="26"/>
        </w:numPr>
        <w:jc w:val="both"/>
        <w:rPr>
          <w:rFonts w:ascii="Arial" w:hAnsi="Arial" w:cs="Arial"/>
          <w:b/>
          <w:sz w:val="24"/>
          <w:szCs w:val="24"/>
        </w:rPr>
      </w:pPr>
      <w:r w:rsidRPr="00140479">
        <w:rPr>
          <w:rFonts w:ascii="Arial" w:hAnsi="Arial" w:cs="Arial"/>
          <w:b/>
          <w:sz w:val="24"/>
          <w:szCs w:val="24"/>
        </w:rPr>
        <w:t xml:space="preserve">Follow Up </w:t>
      </w:r>
      <w:r w:rsidR="009C5BF4">
        <w:rPr>
          <w:rFonts w:ascii="Arial" w:hAnsi="Arial" w:cs="Arial"/>
          <w:b/>
          <w:sz w:val="24"/>
          <w:szCs w:val="24"/>
        </w:rPr>
        <w:t>Services</w:t>
      </w:r>
    </w:p>
    <w:p w14:paraId="4D4538A2" w14:textId="444DF59D" w:rsidR="00F35750" w:rsidRPr="00140479" w:rsidRDefault="00EB6924" w:rsidP="00B3280F">
      <w:pPr>
        <w:pStyle w:val="ListParagraph"/>
        <w:ind w:left="792"/>
        <w:jc w:val="both"/>
        <w:rPr>
          <w:rFonts w:ascii="Arial" w:hAnsi="Arial" w:cs="Arial"/>
          <w:b/>
          <w:sz w:val="24"/>
          <w:szCs w:val="24"/>
        </w:rPr>
      </w:pPr>
      <w:r w:rsidRPr="00140479">
        <w:rPr>
          <w:rFonts w:ascii="Arial" w:hAnsi="Arial" w:cs="Arial"/>
          <w:b/>
          <w:sz w:val="24"/>
          <w:szCs w:val="24"/>
        </w:rPr>
        <w:t xml:space="preserve"> </w:t>
      </w:r>
    </w:p>
    <w:p w14:paraId="739A7B16" w14:textId="08F56D3F" w:rsidR="00F35750"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Any follow up </w:t>
      </w:r>
      <w:r w:rsidR="009C5BF4">
        <w:rPr>
          <w:rFonts w:ascii="Arial" w:hAnsi="Arial" w:cs="Arial"/>
          <w:sz w:val="24"/>
          <w:szCs w:val="24"/>
        </w:rPr>
        <w:t>services</w:t>
      </w:r>
      <w:r w:rsidRPr="00140479">
        <w:rPr>
          <w:rFonts w:ascii="Arial" w:hAnsi="Arial" w:cs="Arial"/>
          <w:sz w:val="24"/>
          <w:szCs w:val="24"/>
        </w:rPr>
        <w:t xml:space="preserve"> identified by Providers employees which does not form part of th</w:t>
      </w:r>
      <w:r w:rsidR="003338D2">
        <w:rPr>
          <w:rFonts w:ascii="Arial" w:hAnsi="Arial" w:cs="Arial"/>
          <w:sz w:val="24"/>
          <w:szCs w:val="24"/>
        </w:rPr>
        <w:t>is Framework Agreement</w:t>
      </w:r>
      <w:r w:rsidRPr="00140479">
        <w:rPr>
          <w:rFonts w:ascii="Arial" w:hAnsi="Arial" w:cs="Arial"/>
          <w:sz w:val="24"/>
          <w:szCs w:val="24"/>
        </w:rPr>
        <w:t xml:space="preserve">, must be verified by Magenta Living. This verification must be done by whatever means possible to satisfy Magenta Living that the follow up </w:t>
      </w:r>
      <w:r w:rsidR="009C5BF4">
        <w:rPr>
          <w:rFonts w:ascii="Arial" w:hAnsi="Arial" w:cs="Arial"/>
          <w:sz w:val="24"/>
          <w:szCs w:val="24"/>
        </w:rPr>
        <w:t>service</w:t>
      </w:r>
      <w:r w:rsidRPr="00140479">
        <w:rPr>
          <w:rFonts w:ascii="Arial" w:hAnsi="Arial" w:cs="Arial"/>
          <w:sz w:val="24"/>
          <w:szCs w:val="24"/>
        </w:rPr>
        <w:t xml:space="preserve"> is required. An example of follow up </w:t>
      </w:r>
      <w:r w:rsidR="009C5BF4">
        <w:rPr>
          <w:rFonts w:ascii="Arial" w:hAnsi="Arial" w:cs="Arial"/>
          <w:sz w:val="24"/>
          <w:szCs w:val="24"/>
        </w:rPr>
        <w:t xml:space="preserve">services </w:t>
      </w:r>
      <w:r w:rsidRPr="00140479">
        <w:rPr>
          <w:rFonts w:ascii="Arial" w:hAnsi="Arial" w:cs="Arial"/>
          <w:sz w:val="24"/>
          <w:szCs w:val="24"/>
        </w:rPr>
        <w:t>may be a surveyor informing Magenta Living of some badly damage ACM identified during a routine Management survey which need immediate remediation</w:t>
      </w:r>
    </w:p>
    <w:p w14:paraId="37B20A9D" w14:textId="77777777" w:rsidR="00EB6924" w:rsidRPr="00140479" w:rsidRDefault="00EB6924" w:rsidP="00B3280F">
      <w:pPr>
        <w:pStyle w:val="ListParagraph"/>
        <w:ind w:left="1077"/>
        <w:jc w:val="both"/>
        <w:rPr>
          <w:rFonts w:ascii="Arial" w:hAnsi="Arial" w:cs="Arial"/>
          <w:sz w:val="24"/>
          <w:szCs w:val="24"/>
        </w:rPr>
      </w:pPr>
    </w:p>
    <w:p w14:paraId="0870EBD7" w14:textId="069CCB15" w:rsidR="00F35750"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Should it transpire, after the Providers’ surveyor or management team verify works are required, that no such requirement exists for whatever reason, then the full inclusive costs associated with such follow up work will be deducted from any payments due to the</w:t>
      </w:r>
      <w:r w:rsidR="00EB6924" w:rsidRPr="00140479">
        <w:rPr>
          <w:rFonts w:ascii="Arial" w:hAnsi="Arial" w:cs="Arial"/>
          <w:sz w:val="24"/>
          <w:szCs w:val="24"/>
        </w:rPr>
        <w:t xml:space="preserve"> Provider</w:t>
      </w:r>
      <w:r w:rsidRPr="00140479">
        <w:rPr>
          <w:rFonts w:ascii="Arial" w:hAnsi="Arial" w:cs="Arial"/>
          <w:sz w:val="24"/>
          <w:szCs w:val="24"/>
        </w:rPr>
        <w:t>.</w:t>
      </w:r>
    </w:p>
    <w:p w14:paraId="3B5D3C17" w14:textId="77777777" w:rsidR="005F55BC" w:rsidRPr="000D0728" w:rsidRDefault="005F55BC" w:rsidP="00B3280F">
      <w:pPr>
        <w:rPr>
          <w:rFonts w:cs="Arial"/>
        </w:rPr>
      </w:pPr>
    </w:p>
    <w:p w14:paraId="1207197C" w14:textId="77777777" w:rsidR="005F55BC" w:rsidRPr="00140479" w:rsidRDefault="00F35750" w:rsidP="00B3280F">
      <w:pPr>
        <w:pStyle w:val="ListParagraph"/>
        <w:numPr>
          <w:ilvl w:val="1"/>
          <w:numId w:val="26"/>
        </w:numPr>
        <w:jc w:val="both"/>
        <w:rPr>
          <w:rFonts w:ascii="Arial" w:hAnsi="Arial" w:cs="Arial"/>
          <w:sz w:val="24"/>
          <w:szCs w:val="24"/>
        </w:rPr>
      </w:pPr>
      <w:r w:rsidRPr="00140479">
        <w:rPr>
          <w:rFonts w:ascii="Arial" w:hAnsi="Arial" w:cs="Arial"/>
          <w:sz w:val="24"/>
          <w:szCs w:val="24"/>
        </w:rPr>
        <w:t xml:space="preserve"> </w:t>
      </w:r>
      <w:r w:rsidR="005F55BC" w:rsidRPr="00703C33">
        <w:rPr>
          <w:rFonts w:ascii="Arial" w:hAnsi="Arial" w:cs="Arial"/>
          <w:b/>
          <w:sz w:val="24"/>
          <w:szCs w:val="24"/>
        </w:rPr>
        <w:t xml:space="preserve">Standard </w:t>
      </w:r>
      <w:r w:rsidR="005F55BC" w:rsidRPr="00376A2F">
        <w:rPr>
          <w:rFonts w:ascii="Arial" w:hAnsi="Arial" w:cs="Arial"/>
          <w:b/>
          <w:sz w:val="24"/>
          <w:szCs w:val="24"/>
        </w:rPr>
        <w:t>Documentation</w:t>
      </w:r>
    </w:p>
    <w:p w14:paraId="69EB14E8" w14:textId="02D72084" w:rsidR="00F35750" w:rsidRPr="00140479" w:rsidRDefault="005F55BC" w:rsidP="00B3280F">
      <w:pPr>
        <w:pStyle w:val="ListParagraph"/>
        <w:ind w:left="792"/>
        <w:jc w:val="both"/>
        <w:rPr>
          <w:rFonts w:ascii="Arial" w:hAnsi="Arial" w:cs="Arial"/>
          <w:sz w:val="24"/>
          <w:szCs w:val="24"/>
        </w:rPr>
      </w:pPr>
      <w:r w:rsidRPr="00140479">
        <w:rPr>
          <w:rFonts w:ascii="Arial" w:hAnsi="Arial" w:cs="Arial"/>
          <w:sz w:val="24"/>
          <w:szCs w:val="24"/>
        </w:rPr>
        <w:t xml:space="preserve"> </w:t>
      </w:r>
    </w:p>
    <w:p w14:paraId="2E207834" w14:textId="6958D1AF" w:rsidR="005F55BC" w:rsidRPr="00376A2F" w:rsidRDefault="00F35750" w:rsidP="00B3280F">
      <w:pPr>
        <w:pStyle w:val="ListParagraph"/>
        <w:numPr>
          <w:ilvl w:val="2"/>
          <w:numId w:val="26"/>
        </w:numPr>
        <w:jc w:val="both"/>
        <w:rPr>
          <w:rFonts w:ascii="Arial" w:hAnsi="Arial" w:cs="Arial"/>
          <w:sz w:val="24"/>
          <w:szCs w:val="24"/>
        </w:rPr>
      </w:pPr>
      <w:r w:rsidRPr="00703C33">
        <w:rPr>
          <w:rFonts w:ascii="Arial" w:hAnsi="Arial" w:cs="Arial"/>
          <w:sz w:val="24"/>
          <w:szCs w:val="24"/>
        </w:rPr>
        <w:t>Providers shall include for completing and returning all documentation referred to, but not limited to, within this specification and any subsequent instruction to Magenta Living within the agreed timescales.</w:t>
      </w:r>
    </w:p>
    <w:p w14:paraId="0F7125F5" w14:textId="77777777" w:rsidR="005F55BC" w:rsidRPr="00376A2F" w:rsidRDefault="005F55BC" w:rsidP="00B3280F">
      <w:pPr>
        <w:pStyle w:val="ListParagraph"/>
        <w:ind w:left="1077"/>
        <w:jc w:val="both"/>
        <w:rPr>
          <w:rFonts w:ascii="Arial" w:hAnsi="Arial" w:cs="Arial"/>
          <w:sz w:val="24"/>
          <w:szCs w:val="24"/>
        </w:rPr>
      </w:pPr>
    </w:p>
    <w:p w14:paraId="13BF5D53" w14:textId="77777777" w:rsidR="005F55BC" w:rsidRPr="006938F8" w:rsidRDefault="00F35750" w:rsidP="00B3280F">
      <w:pPr>
        <w:pStyle w:val="ListParagraph"/>
        <w:numPr>
          <w:ilvl w:val="2"/>
          <w:numId w:val="26"/>
        </w:numPr>
        <w:jc w:val="both"/>
        <w:rPr>
          <w:rFonts w:ascii="Arial" w:hAnsi="Arial" w:cs="Arial"/>
          <w:sz w:val="24"/>
          <w:szCs w:val="24"/>
        </w:rPr>
      </w:pPr>
      <w:r w:rsidRPr="006938F8">
        <w:rPr>
          <w:rFonts w:ascii="Arial" w:hAnsi="Arial" w:cs="Arial"/>
          <w:sz w:val="24"/>
          <w:szCs w:val="24"/>
        </w:rPr>
        <w:t>All documentation must be printed clearly and should not be handwritten. Handwritten documentation is only acceptable with prior consent from Magenta Living and must be legible.</w:t>
      </w:r>
    </w:p>
    <w:p w14:paraId="35A736B1" w14:textId="461AF137" w:rsidR="005F55BC" w:rsidRPr="00092F10" w:rsidRDefault="005F55BC" w:rsidP="00B3280F">
      <w:pPr>
        <w:pStyle w:val="ListParagraph"/>
        <w:ind w:left="1077"/>
        <w:jc w:val="both"/>
        <w:rPr>
          <w:rFonts w:ascii="Arial" w:hAnsi="Arial" w:cs="Arial"/>
          <w:sz w:val="24"/>
          <w:szCs w:val="24"/>
        </w:rPr>
      </w:pPr>
    </w:p>
    <w:p w14:paraId="7A8DEE1B" w14:textId="5BC11478" w:rsidR="00F35750" w:rsidRPr="00140479" w:rsidRDefault="00F35750" w:rsidP="00B3280F">
      <w:pPr>
        <w:pStyle w:val="ListParagraph"/>
        <w:numPr>
          <w:ilvl w:val="2"/>
          <w:numId w:val="26"/>
        </w:numPr>
        <w:jc w:val="both"/>
        <w:rPr>
          <w:rFonts w:ascii="Arial" w:hAnsi="Arial" w:cs="Arial"/>
          <w:sz w:val="24"/>
          <w:szCs w:val="24"/>
        </w:rPr>
      </w:pPr>
      <w:r w:rsidRPr="00D93213">
        <w:rPr>
          <w:rFonts w:ascii="Arial" w:hAnsi="Arial" w:cs="Arial"/>
          <w:sz w:val="24"/>
          <w:szCs w:val="24"/>
        </w:rPr>
        <w:t>All photographs, maps, plans etc. must be provided to Magenta L</w:t>
      </w:r>
      <w:r w:rsidRPr="00140479">
        <w:rPr>
          <w:rFonts w:ascii="Arial" w:hAnsi="Arial" w:cs="Arial"/>
          <w:sz w:val="24"/>
          <w:szCs w:val="24"/>
        </w:rPr>
        <w:t xml:space="preserve">iving to support any documentation and must be printed clearly when in hard copy. If provided electronically these should be provided in an appropriate format, such as JPG or GIF for photographs, AutoCAD for plans and pdf for maps. </w:t>
      </w:r>
    </w:p>
    <w:p w14:paraId="193B2BA5" w14:textId="77777777" w:rsidR="005F55BC" w:rsidRPr="00092F10" w:rsidRDefault="005F55BC" w:rsidP="00B3280F">
      <w:pPr>
        <w:pStyle w:val="ListParagraph"/>
        <w:ind w:left="1077"/>
        <w:jc w:val="both"/>
        <w:rPr>
          <w:rFonts w:ascii="Arial" w:hAnsi="Arial" w:cs="Arial"/>
          <w:sz w:val="24"/>
          <w:szCs w:val="24"/>
        </w:rPr>
      </w:pPr>
    </w:p>
    <w:p w14:paraId="3AE06C73" w14:textId="77777777" w:rsidR="005F55BC"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The address and any unique property reference number should be stated clearly on all relevant documentation.</w:t>
      </w:r>
    </w:p>
    <w:p w14:paraId="31F47C3E" w14:textId="08C69A52" w:rsidR="00F35750" w:rsidRPr="00092F10" w:rsidRDefault="00F35750" w:rsidP="00B3280F">
      <w:pPr>
        <w:pStyle w:val="ListParagraph"/>
        <w:ind w:left="1077"/>
        <w:jc w:val="both"/>
        <w:rPr>
          <w:rFonts w:ascii="Arial" w:hAnsi="Arial" w:cs="Arial"/>
          <w:sz w:val="24"/>
          <w:szCs w:val="24"/>
        </w:rPr>
      </w:pPr>
    </w:p>
    <w:p w14:paraId="2A71C329" w14:textId="46CD91E7" w:rsidR="005F55BC"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Providers should make available standard template documentation for all types of work and should be able to tailor these documents to suit the unique requirements of Magenta Living. Providers may be required to use Magenta Living’s standard documentation which will be detailed prior to works commencing. </w:t>
      </w:r>
    </w:p>
    <w:p w14:paraId="57632E7F" w14:textId="77777777" w:rsidR="000D0728" w:rsidRPr="00092F10" w:rsidRDefault="000D0728" w:rsidP="00B3280F">
      <w:pPr>
        <w:pStyle w:val="ListParagraph"/>
        <w:ind w:left="1077"/>
        <w:jc w:val="both"/>
        <w:rPr>
          <w:rFonts w:ascii="Arial" w:hAnsi="Arial" w:cs="Arial"/>
          <w:sz w:val="24"/>
          <w:szCs w:val="24"/>
        </w:rPr>
      </w:pPr>
    </w:p>
    <w:p w14:paraId="442C528D" w14:textId="77777777" w:rsidR="005F55BC"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All standard documentation supplied to Magenta Living in electronic formats must be able to be uploaded into Magenta Living’s IT systems.</w:t>
      </w:r>
    </w:p>
    <w:p w14:paraId="0B4F28E0" w14:textId="478493F1" w:rsidR="00F35750" w:rsidRPr="00140479" w:rsidRDefault="00F35750" w:rsidP="00B3280F">
      <w:pPr>
        <w:pStyle w:val="ListParagraph"/>
        <w:ind w:left="851"/>
        <w:jc w:val="both"/>
        <w:rPr>
          <w:rFonts w:ascii="Arial" w:hAnsi="Arial" w:cs="Arial"/>
          <w:sz w:val="24"/>
          <w:szCs w:val="24"/>
        </w:rPr>
      </w:pPr>
      <w:r w:rsidRPr="00140479">
        <w:rPr>
          <w:rFonts w:ascii="Arial" w:hAnsi="Arial" w:cs="Arial"/>
          <w:sz w:val="24"/>
          <w:szCs w:val="24"/>
        </w:rPr>
        <w:t xml:space="preserve"> </w:t>
      </w:r>
    </w:p>
    <w:p w14:paraId="76DFBE63" w14:textId="255B3129" w:rsidR="00F35750" w:rsidRPr="00140479" w:rsidRDefault="005F55BC" w:rsidP="00B3280F">
      <w:pPr>
        <w:pStyle w:val="ListParagraph"/>
        <w:numPr>
          <w:ilvl w:val="1"/>
          <w:numId w:val="26"/>
        </w:numPr>
        <w:jc w:val="both"/>
        <w:rPr>
          <w:rFonts w:ascii="Arial" w:hAnsi="Arial" w:cs="Arial"/>
          <w:b/>
          <w:sz w:val="24"/>
          <w:szCs w:val="24"/>
        </w:rPr>
      </w:pPr>
      <w:r w:rsidRPr="00140479">
        <w:rPr>
          <w:rFonts w:ascii="Arial" w:hAnsi="Arial" w:cs="Arial"/>
          <w:b/>
          <w:sz w:val="24"/>
          <w:szCs w:val="24"/>
        </w:rPr>
        <w:t xml:space="preserve">Failure to Complete and Unsatisfactory </w:t>
      </w:r>
      <w:r w:rsidR="00A62031">
        <w:rPr>
          <w:rFonts w:ascii="Arial" w:hAnsi="Arial" w:cs="Arial"/>
          <w:b/>
          <w:sz w:val="24"/>
          <w:szCs w:val="24"/>
        </w:rPr>
        <w:t>Services</w:t>
      </w:r>
    </w:p>
    <w:p w14:paraId="1591A1B4" w14:textId="77777777" w:rsidR="005F55BC" w:rsidRPr="00140479" w:rsidRDefault="005F55BC" w:rsidP="00B3280F">
      <w:pPr>
        <w:pStyle w:val="ListParagraph"/>
        <w:ind w:left="792"/>
        <w:jc w:val="both"/>
        <w:rPr>
          <w:rFonts w:ascii="Arial" w:hAnsi="Arial" w:cs="Arial"/>
          <w:b/>
          <w:sz w:val="24"/>
          <w:szCs w:val="24"/>
        </w:rPr>
      </w:pPr>
    </w:p>
    <w:p w14:paraId="0097D1D5" w14:textId="306CA8EB" w:rsidR="00F35750"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If Providers fail to complete the</w:t>
      </w:r>
      <w:r w:rsidR="00A62031">
        <w:rPr>
          <w:rFonts w:ascii="Arial" w:hAnsi="Arial" w:cs="Arial"/>
          <w:sz w:val="24"/>
          <w:szCs w:val="24"/>
        </w:rPr>
        <w:t xml:space="preserve"> services</w:t>
      </w:r>
      <w:r w:rsidRPr="00140479">
        <w:rPr>
          <w:rFonts w:ascii="Arial" w:hAnsi="Arial" w:cs="Arial"/>
          <w:sz w:val="24"/>
          <w:szCs w:val="24"/>
        </w:rPr>
        <w:t xml:space="preserve"> within agreed timescales, or fail to remove or make good any defective or unsatisfactory work, when ordered to do so, Magenta Living may arrange for satisfactory completion by others and charge Providers with any additional costs incurred. Magenta Living may also retain any monies due to Providers at any time up to the amount of such costs. </w:t>
      </w:r>
    </w:p>
    <w:p w14:paraId="22294A1B" w14:textId="77777777" w:rsidR="00A62031" w:rsidRPr="00A62031" w:rsidRDefault="00A62031" w:rsidP="00B3280F">
      <w:pPr>
        <w:rPr>
          <w:rFonts w:cs="Arial"/>
        </w:rPr>
      </w:pPr>
    </w:p>
    <w:p w14:paraId="71B2D77B" w14:textId="77777777" w:rsidR="005F55BC" w:rsidRPr="00703C33" w:rsidRDefault="005F55BC" w:rsidP="00B3280F">
      <w:pPr>
        <w:pStyle w:val="ListParagraph"/>
        <w:ind w:left="851"/>
        <w:jc w:val="both"/>
        <w:rPr>
          <w:rFonts w:ascii="Arial" w:hAnsi="Arial" w:cs="Arial"/>
          <w:sz w:val="24"/>
          <w:szCs w:val="24"/>
        </w:rPr>
      </w:pPr>
    </w:p>
    <w:p w14:paraId="504F366D" w14:textId="77777777" w:rsidR="00B765AE" w:rsidRPr="00140479" w:rsidRDefault="00F35750" w:rsidP="00B3280F">
      <w:pPr>
        <w:pStyle w:val="ListParagraph"/>
        <w:numPr>
          <w:ilvl w:val="1"/>
          <w:numId w:val="26"/>
        </w:numPr>
        <w:jc w:val="both"/>
        <w:rPr>
          <w:rFonts w:ascii="Arial" w:hAnsi="Arial" w:cs="Arial"/>
          <w:sz w:val="24"/>
          <w:szCs w:val="24"/>
        </w:rPr>
      </w:pPr>
      <w:r w:rsidRPr="00376A2F">
        <w:rPr>
          <w:rFonts w:ascii="Arial" w:hAnsi="Arial" w:cs="Arial"/>
          <w:b/>
          <w:sz w:val="24"/>
          <w:szCs w:val="24"/>
        </w:rPr>
        <w:t xml:space="preserve"> </w:t>
      </w:r>
      <w:r w:rsidR="005F55BC" w:rsidRPr="00376A2F">
        <w:rPr>
          <w:rFonts w:ascii="Arial" w:hAnsi="Arial" w:cs="Arial"/>
          <w:b/>
          <w:sz w:val="24"/>
          <w:szCs w:val="24"/>
        </w:rPr>
        <w:t>A</w:t>
      </w:r>
      <w:r w:rsidR="005F55BC" w:rsidRPr="006938F8">
        <w:rPr>
          <w:rFonts w:ascii="Arial" w:hAnsi="Arial" w:cs="Arial"/>
          <w:b/>
          <w:sz w:val="24"/>
          <w:szCs w:val="24"/>
        </w:rPr>
        <w:t>ccess Procedures</w:t>
      </w:r>
    </w:p>
    <w:p w14:paraId="5B598137" w14:textId="6FEF7458" w:rsidR="00F35750" w:rsidRPr="00140479" w:rsidRDefault="005F55BC" w:rsidP="00B3280F">
      <w:pPr>
        <w:pStyle w:val="ListParagraph"/>
        <w:ind w:left="792"/>
        <w:jc w:val="both"/>
        <w:rPr>
          <w:rFonts w:ascii="Arial" w:hAnsi="Arial" w:cs="Arial"/>
          <w:sz w:val="24"/>
          <w:szCs w:val="24"/>
        </w:rPr>
      </w:pPr>
      <w:r w:rsidRPr="00140479">
        <w:rPr>
          <w:rFonts w:ascii="Arial" w:hAnsi="Arial" w:cs="Arial"/>
          <w:sz w:val="24"/>
          <w:szCs w:val="24"/>
        </w:rPr>
        <w:t xml:space="preserve"> </w:t>
      </w:r>
    </w:p>
    <w:p w14:paraId="13BEF499" w14:textId="4E25A008" w:rsidR="00F35750" w:rsidRDefault="00F35750" w:rsidP="00B3280F">
      <w:pPr>
        <w:pStyle w:val="ListParagraph"/>
        <w:numPr>
          <w:ilvl w:val="2"/>
          <w:numId w:val="26"/>
        </w:numPr>
        <w:jc w:val="both"/>
        <w:rPr>
          <w:rFonts w:ascii="Arial" w:hAnsi="Arial" w:cs="Arial"/>
          <w:sz w:val="24"/>
          <w:szCs w:val="24"/>
        </w:rPr>
      </w:pPr>
      <w:r w:rsidRPr="00703C33">
        <w:rPr>
          <w:rFonts w:ascii="Arial" w:hAnsi="Arial" w:cs="Arial"/>
          <w:sz w:val="24"/>
          <w:szCs w:val="24"/>
        </w:rPr>
        <w:t xml:space="preserve">Following appropriate consultation with Magenta Living to establish the programme of services, Providers are to make all access arrangements in agreement with Magenta Living. </w:t>
      </w:r>
    </w:p>
    <w:p w14:paraId="14792195" w14:textId="77777777" w:rsidR="0001453A" w:rsidRPr="00703C33" w:rsidRDefault="0001453A" w:rsidP="00B3280F">
      <w:pPr>
        <w:pStyle w:val="ListParagraph"/>
        <w:ind w:left="1077"/>
        <w:jc w:val="both"/>
        <w:rPr>
          <w:rFonts w:ascii="Arial" w:hAnsi="Arial" w:cs="Arial"/>
          <w:sz w:val="24"/>
          <w:szCs w:val="24"/>
        </w:rPr>
      </w:pPr>
    </w:p>
    <w:p w14:paraId="1FBA59D1" w14:textId="6E4DE954" w:rsidR="00F35750" w:rsidRPr="006938F8" w:rsidRDefault="005F55BC" w:rsidP="00B3280F">
      <w:pPr>
        <w:pStyle w:val="ListParagraph"/>
        <w:numPr>
          <w:ilvl w:val="2"/>
          <w:numId w:val="26"/>
        </w:numPr>
        <w:jc w:val="both"/>
        <w:rPr>
          <w:rFonts w:ascii="Arial" w:hAnsi="Arial" w:cs="Arial"/>
          <w:sz w:val="24"/>
          <w:szCs w:val="24"/>
        </w:rPr>
      </w:pPr>
      <w:r w:rsidRPr="00376A2F">
        <w:rPr>
          <w:rFonts w:ascii="Arial" w:hAnsi="Arial" w:cs="Arial"/>
          <w:sz w:val="24"/>
          <w:szCs w:val="24"/>
        </w:rPr>
        <w:t xml:space="preserve">Services </w:t>
      </w:r>
      <w:r w:rsidR="00F35750" w:rsidRPr="00376A2F">
        <w:rPr>
          <w:rFonts w:ascii="Arial" w:hAnsi="Arial" w:cs="Arial"/>
          <w:sz w:val="24"/>
          <w:szCs w:val="24"/>
        </w:rPr>
        <w:t>may be undertaken in both void and occupied properties, and Providers w</w:t>
      </w:r>
      <w:r w:rsidR="00F35750" w:rsidRPr="006938F8">
        <w:rPr>
          <w:rFonts w:ascii="Arial" w:hAnsi="Arial" w:cs="Arial"/>
          <w:sz w:val="24"/>
          <w:szCs w:val="24"/>
        </w:rPr>
        <w:t xml:space="preserve">ill work in conjunction with Magenta Living to make the necessary access arrangements. Where required, Providers may be required to contact Magenta Living by the following ways: </w:t>
      </w:r>
    </w:p>
    <w:p w14:paraId="4B145E4C" w14:textId="6EF192EE" w:rsidR="00F35750" w:rsidRPr="00D93213" w:rsidRDefault="00F35750" w:rsidP="00B3280F">
      <w:pPr>
        <w:pStyle w:val="ListParagraph"/>
        <w:numPr>
          <w:ilvl w:val="0"/>
          <w:numId w:val="22"/>
        </w:numPr>
        <w:jc w:val="both"/>
        <w:rPr>
          <w:rFonts w:ascii="Arial" w:hAnsi="Arial" w:cs="Arial"/>
          <w:sz w:val="24"/>
          <w:szCs w:val="24"/>
        </w:rPr>
      </w:pPr>
      <w:r w:rsidRPr="00D93213">
        <w:rPr>
          <w:rFonts w:ascii="Arial" w:hAnsi="Arial" w:cs="Arial"/>
          <w:sz w:val="24"/>
          <w:szCs w:val="24"/>
        </w:rPr>
        <w:t xml:space="preserve">Written notification prior to any visit. </w:t>
      </w:r>
    </w:p>
    <w:p w14:paraId="67726C5D" w14:textId="7AA5C828" w:rsidR="00F35750" w:rsidRPr="00140479" w:rsidRDefault="00F35750" w:rsidP="00B3280F">
      <w:pPr>
        <w:pStyle w:val="ListParagraph"/>
        <w:numPr>
          <w:ilvl w:val="0"/>
          <w:numId w:val="22"/>
        </w:numPr>
        <w:jc w:val="both"/>
        <w:rPr>
          <w:rFonts w:ascii="Arial" w:hAnsi="Arial" w:cs="Arial"/>
          <w:sz w:val="24"/>
          <w:szCs w:val="24"/>
        </w:rPr>
      </w:pPr>
      <w:r w:rsidRPr="00D93213">
        <w:rPr>
          <w:rFonts w:ascii="Arial" w:hAnsi="Arial" w:cs="Arial"/>
          <w:sz w:val="24"/>
          <w:szCs w:val="24"/>
        </w:rPr>
        <w:t>Email notification prior to any vis</w:t>
      </w:r>
      <w:r w:rsidRPr="00140479">
        <w:rPr>
          <w:rFonts w:ascii="Arial" w:hAnsi="Arial" w:cs="Arial"/>
          <w:sz w:val="24"/>
          <w:szCs w:val="24"/>
        </w:rPr>
        <w:t xml:space="preserve">it. </w:t>
      </w:r>
    </w:p>
    <w:p w14:paraId="44FCB186" w14:textId="77777777" w:rsidR="00A473F9" w:rsidRPr="00140479" w:rsidRDefault="00A473F9" w:rsidP="00B3280F">
      <w:pPr>
        <w:pStyle w:val="ListParagraph"/>
        <w:ind w:left="1800"/>
        <w:jc w:val="both"/>
        <w:rPr>
          <w:rFonts w:ascii="Arial" w:hAnsi="Arial" w:cs="Arial"/>
          <w:sz w:val="24"/>
          <w:szCs w:val="24"/>
        </w:rPr>
      </w:pPr>
    </w:p>
    <w:p w14:paraId="2BB41510" w14:textId="702ABFE2" w:rsidR="00F35750" w:rsidRPr="00140479" w:rsidRDefault="0001453A" w:rsidP="00B3280F">
      <w:pPr>
        <w:pStyle w:val="ListParagraph"/>
        <w:numPr>
          <w:ilvl w:val="2"/>
          <w:numId w:val="26"/>
        </w:numPr>
        <w:jc w:val="both"/>
        <w:rPr>
          <w:rFonts w:ascii="Arial" w:hAnsi="Arial" w:cs="Arial"/>
          <w:sz w:val="24"/>
          <w:szCs w:val="24"/>
        </w:rPr>
      </w:pPr>
      <w:r>
        <w:rPr>
          <w:rFonts w:ascii="Arial" w:hAnsi="Arial" w:cs="Arial"/>
          <w:sz w:val="24"/>
          <w:szCs w:val="24"/>
        </w:rPr>
        <w:t>A</w:t>
      </w:r>
      <w:r w:rsidR="00F35750" w:rsidRPr="00140479">
        <w:rPr>
          <w:rFonts w:ascii="Arial" w:hAnsi="Arial" w:cs="Arial"/>
          <w:sz w:val="24"/>
          <w:szCs w:val="24"/>
        </w:rPr>
        <w:t xml:space="preserve">ccess procedures may differ for different site types and therefore will need agreement </w:t>
      </w:r>
      <w:r w:rsidR="00A473F9" w:rsidRPr="00140479">
        <w:rPr>
          <w:rFonts w:ascii="Arial" w:hAnsi="Arial" w:cs="Arial"/>
          <w:sz w:val="24"/>
          <w:szCs w:val="24"/>
        </w:rPr>
        <w:t>prior to commencement of the service requirements</w:t>
      </w:r>
      <w:r w:rsidR="00F35750" w:rsidRPr="00140479">
        <w:rPr>
          <w:rFonts w:ascii="Arial" w:hAnsi="Arial" w:cs="Arial"/>
          <w:sz w:val="24"/>
          <w:szCs w:val="24"/>
        </w:rPr>
        <w:t xml:space="preserve">.  </w:t>
      </w:r>
    </w:p>
    <w:p w14:paraId="558886C3" w14:textId="77777777" w:rsidR="00A473F9" w:rsidRPr="00140479" w:rsidRDefault="00A473F9" w:rsidP="00B3280F">
      <w:pPr>
        <w:pStyle w:val="ListParagraph"/>
        <w:ind w:left="851"/>
        <w:jc w:val="both"/>
        <w:rPr>
          <w:rFonts w:ascii="Arial" w:hAnsi="Arial" w:cs="Arial"/>
          <w:sz w:val="24"/>
          <w:szCs w:val="24"/>
        </w:rPr>
      </w:pPr>
    </w:p>
    <w:p w14:paraId="4766B629" w14:textId="1DF4F802" w:rsidR="00510654" w:rsidRPr="006B4569" w:rsidRDefault="00F35750" w:rsidP="006B4569">
      <w:pPr>
        <w:pStyle w:val="ListParagraph"/>
        <w:numPr>
          <w:ilvl w:val="2"/>
          <w:numId w:val="26"/>
        </w:numPr>
        <w:jc w:val="both"/>
        <w:rPr>
          <w:rFonts w:ascii="Arial" w:hAnsi="Arial" w:cs="Arial"/>
          <w:sz w:val="24"/>
          <w:szCs w:val="24"/>
        </w:rPr>
      </w:pPr>
      <w:r w:rsidRPr="00140479">
        <w:rPr>
          <w:rFonts w:ascii="Arial" w:hAnsi="Arial" w:cs="Arial"/>
          <w:sz w:val="24"/>
          <w:szCs w:val="24"/>
        </w:rPr>
        <w:t xml:space="preserve">Following the agreed procedure, if an </w:t>
      </w:r>
      <w:r w:rsidR="003F0E67">
        <w:rPr>
          <w:rFonts w:ascii="Arial" w:hAnsi="Arial" w:cs="Arial"/>
          <w:sz w:val="24"/>
          <w:szCs w:val="24"/>
        </w:rPr>
        <w:t>operative</w:t>
      </w:r>
      <w:r w:rsidRPr="00140479">
        <w:rPr>
          <w:rFonts w:ascii="Arial" w:hAnsi="Arial" w:cs="Arial"/>
          <w:sz w:val="24"/>
          <w:szCs w:val="24"/>
        </w:rPr>
        <w:t xml:space="preserve"> is unable to gain access to a property, Magenta Living will not be responsible for costs incurred by Providers or their sub-contractor.  Providers must allow for and inform Magenta Living in the event of three failed attempts to gain access to a property. </w:t>
      </w:r>
      <w:r w:rsidR="006B4569" w:rsidRPr="006B4569">
        <w:rPr>
          <w:rFonts w:ascii="Arial" w:hAnsi="Arial" w:cs="Arial"/>
          <w:sz w:val="24"/>
          <w:szCs w:val="24"/>
        </w:rPr>
        <w:t>The Provider will be required to leave proof of attending the property, including contact details where possible</w:t>
      </w:r>
    </w:p>
    <w:p w14:paraId="26DE5201" w14:textId="77777777" w:rsidR="00A473F9" w:rsidRPr="00703C33" w:rsidRDefault="00A473F9" w:rsidP="00B3280F">
      <w:pPr>
        <w:rPr>
          <w:rFonts w:cs="Arial"/>
        </w:rPr>
      </w:pPr>
    </w:p>
    <w:p w14:paraId="1D5D4CFA" w14:textId="23BED804" w:rsidR="00F35750" w:rsidRPr="00641965" w:rsidRDefault="00F35750" w:rsidP="00B3280F">
      <w:pPr>
        <w:pStyle w:val="ListParagraph"/>
        <w:numPr>
          <w:ilvl w:val="2"/>
          <w:numId w:val="26"/>
        </w:numPr>
        <w:jc w:val="both"/>
        <w:rPr>
          <w:rFonts w:ascii="Arial" w:hAnsi="Arial" w:cs="Arial"/>
          <w:sz w:val="24"/>
          <w:szCs w:val="24"/>
        </w:rPr>
      </w:pPr>
      <w:r w:rsidRPr="00376A2F">
        <w:rPr>
          <w:rFonts w:ascii="Arial" w:hAnsi="Arial" w:cs="Arial"/>
          <w:sz w:val="24"/>
          <w:szCs w:val="24"/>
        </w:rPr>
        <w:t>Providers shall indemnify Magenta Living against any financial claims from the tenants or occupants of the dwellings, included within the schedule of properties supplied by Magenta Living, due to the failure of Prov</w:t>
      </w:r>
      <w:r w:rsidRPr="006938F8">
        <w:rPr>
          <w:rFonts w:ascii="Arial" w:hAnsi="Arial" w:cs="Arial"/>
          <w:sz w:val="24"/>
          <w:szCs w:val="24"/>
        </w:rPr>
        <w:t>iders to keep appointments.</w:t>
      </w:r>
      <w:r w:rsidRPr="00140479">
        <w:rPr>
          <w:rFonts w:ascii="Arial" w:hAnsi="Arial" w:cs="Arial"/>
          <w:sz w:val="24"/>
          <w:szCs w:val="24"/>
        </w:rPr>
        <w:t xml:space="preserve"> </w:t>
      </w:r>
      <w:r w:rsidR="00A62031">
        <w:rPr>
          <w:rFonts w:ascii="Arial" w:hAnsi="Arial" w:cs="Arial"/>
          <w:sz w:val="24"/>
          <w:szCs w:val="24"/>
        </w:rPr>
        <w:t xml:space="preserve"> </w:t>
      </w:r>
      <w:r w:rsidR="00A62031" w:rsidRPr="00A62031">
        <w:rPr>
          <w:rFonts w:ascii="Arial" w:hAnsi="Arial" w:cs="Arial"/>
          <w:b/>
          <w:sz w:val="24"/>
          <w:szCs w:val="24"/>
        </w:rPr>
        <w:t xml:space="preserve">Applicable to </w:t>
      </w:r>
      <w:r w:rsidR="00440E4C" w:rsidRPr="00A62031">
        <w:rPr>
          <w:rFonts w:ascii="Arial" w:hAnsi="Arial" w:cs="Arial"/>
          <w:b/>
          <w:sz w:val="24"/>
          <w:szCs w:val="24"/>
        </w:rPr>
        <w:t xml:space="preserve">Lot 2 </w:t>
      </w:r>
      <w:r w:rsidR="00A62031" w:rsidRPr="00A62031">
        <w:rPr>
          <w:rFonts w:ascii="Arial" w:hAnsi="Arial" w:cs="Arial"/>
          <w:b/>
          <w:sz w:val="24"/>
          <w:szCs w:val="24"/>
        </w:rPr>
        <w:t>onl</w:t>
      </w:r>
      <w:r w:rsidR="00641965">
        <w:rPr>
          <w:rFonts w:ascii="Arial" w:hAnsi="Arial" w:cs="Arial"/>
          <w:b/>
          <w:sz w:val="24"/>
          <w:szCs w:val="24"/>
        </w:rPr>
        <w:t>y</w:t>
      </w:r>
    </w:p>
    <w:p w14:paraId="0AE6BEBC" w14:textId="77777777" w:rsidR="00641965" w:rsidRPr="00641965" w:rsidRDefault="00641965" w:rsidP="00641965">
      <w:pPr>
        <w:pStyle w:val="ListParagraph"/>
        <w:rPr>
          <w:rFonts w:ascii="Arial" w:hAnsi="Arial" w:cs="Arial"/>
          <w:sz w:val="24"/>
          <w:szCs w:val="24"/>
        </w:rPr>
      </w:pPr>
    </w:p>
    <w:p w14:paraId="6B71E18D" w14:textId="77777777" w:rsidR="00641965" w:rsidRPr="00140479" w:rsidRDefault="00641965" w:rsidP="00641965">
      <w:pPr>
        <w:pStyle w:val="ListParagraph"/>
        <w:ind w:left="1077"/>
        <w:jc w:val="both"/>
        <w:rPr>
          <w:rFonts w:ascii="Arial" w:hAnsi="Arial" w:cs="Arial"/>
          <w:sz w:val="24"/>
          <w:szCs w:val="24"/>
        </w:rPr>
      </w:pPr>
    </w:p>
    <w:p w14:paraId="1F5EE17F" w14:textId="3F530B90" w:rsidR="00F35750" w:rsidRPr="00D93213" w:rsidRDefault="00F35750" w:rsidP="00B3280F">
      <w:pPr>
        <w:pStyle w:val="ListParagraph"/>
        <w:numPr>
          <w:ilvl w:val="1"/>
          <w:numId w:val="26"/>
        </w:numPr>
        <w:jc w:val="both"/>
        <w:rPr>
          <w:rFonts w:ascii="Arial" w:hAnsi="Arial" w:cs="Arial"/>
          <w:b/>
          <w:sz w:val="24"/>
          <w:szCs w:val="24"/>
        </w:rPr>
      </w:pPr>
      <w:r w:rsidRPr="00703C33">
        <w:rPr>
          <w:rFonts w:ascii="Arial" w:hAnsi="Arial" w:cs="Arial"/>
          <w:b/>
          <w:sz w:val="24"/>
          <w:szCs w:val="24"/>
        </w:rPr>
        <w:t xml:space="preserve"> </w:t>
      </w:r>
      <w:r w:rsidR="00B765AE" w:rsidRPr="00703C33">
        <w:rPr>
          <w:rFonts w:ascii="Arial" w:hAnsi="Arial" w:cs="Arial"/>
          <w:b/>
          <w:sz w:val="24"/>
          <w:szCs w:val="24"/>
        </w:rPr>
        <w:t>W</w:t>
      </w:r>
      <w:r w:rsidR="00B765AE" w:rsidRPr="00376A2F">
        <w:rPr>
          <w:rFonts w:ascii="Arial" w:hAnsi="Arial" w:cs="Arial"/>
          <w:b/>
          <w:sz w:val="24"/>
          <w:szCs w:val="24"/>
        </w:rPr>
        <w:t>orking with V</w:t>
      </w:r>
      <w:r w:rsidR="00B765AE" w:rsidRPr="006938F8">
        <w:rPr>
          <w:rFonts w:ascii="Arial" w:hAnsi="Arial" w:cs="Arial"/>
          <w:b/>
          <w:sz w:val="24"/>
          <w:szCs w:val="24"/>
        </w:rPr>
        <w:t>ulnerable Persons / Safeguarding</w:t>
      </w:r>
      <w:r w:rsidRPr="00D93213">
        <w:rPr>
          <w:rFonts w:ascii="Arial" w:hAnsi="Arial" w:cs="Arial"/>
          <w:b/>
          <w:sz w:val="24"/>
          <w:szCs w:val="24"/>
        </w:rPr>
        <w:t xml:space="preserve"> </w:t>
      </w:r>
    </w:p>
    <w:p w14:paraId="2ACDD89D" w14:textId="253122FB" w:rsidR="00A473F9" w:rsidRPr="00D93213" w:rsidRDefault="00A473F9" w:rsidP="00B3280F">
      <w:pPr>
        <w:rPr>
          <w:rFonts w:cs="Arial"/>
        </w:rPr>
      </w:pPr>
    </w:p>
    <w:p w14:paraId="5078B356" w14:textId="77777777" w:rsidR="00A473F9" w:rsidRPr="00140479" w:rsidRDefault="00A473F9"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Where the appointed Provider is likely to come into contact with vulnerable Residents including children or adults at risk in the delivery of the Works under the Framework, they must comply with the requirements of the Magenta Safeguarding Policy – a copy of which can be obtained from Magenta on request.  The Provider must have sufficiently robust recruitment procedures in place to minimise the risk employing individuals whom could pose a risk to the Residents. </w:t>
      </w:r>
    </w:p>
    <w:p w14:paraId="4184C4D5" w14:textId="77777777" w:rsidR="00A473F9" w:rsidRPr="00140479" w:rsidRDefault="00A473F9" w:rsidP="00B3280F">
      <w:pPr>
        <w:pStyle w:val="ListParagraph"/>
        <w:ind w:left="851"/>
        <w:jc w:val="both"/>
        <w:rPr>
          <w:rFonts w:ascii="Arial" w:hAnsi="Arial" w:cs="Arial"/>
          <w:sz w:val="24"/>
          <w:szCs w:val="24"/>
        </w:rPr>
      </w:pPr>
    </w:p>
    <w:p w14:paraId="1D7FEA03" w14:textId="00393E73" w:rsidR="00A473F9" w:rsidRPr="00140479" w:rsidRDefault="00A473F9"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Magenta </w:t>
      </w:r>
      <w:r w:rsidR="00092F10">
        <w:rPr>
          <w:rFonts w:ascii="Arial" w:hAnsi="Arial" w:cs="Arial"/>
          <w:sz w:val="24"/>
          <w:szCs w:val="24"/>
        </w:rPr>
        <w:t xml:space="preserve">Living </w:t>
      </w:r>
      <w:r w:rsidRPr="00140479">
        <w:rPr>
          <w:rFonts w:ascii="Arial" w:hAnsi="Arial" w:cs="Arial"/>
          <w:sz w:val="24"/>
          <w:szCs w:val="24"/>
        </w:rPr>
        <w:t>and its partners including its contractors have a role to play and a duty of care in promoting the welfare of children and adults at risk as part of their day to day work. The Provider must immediately advise Magenta of any concerns the Provider has regarding anything that is brought to the Provider’s attention while carrying out the Works.</w:t>
      </w:r>
    </w:p>
    <w:p w14:paraId="4F412545" w14:textId="77777777" w:rsidR="00A473F9" w:rsidRPr="00140479" w:rsidRDefault="00A473F9" w:rsidP="00B3280F">
      <w:pPr>
        <w:pStyle w:val="ListParagraph"/>
        <w:ind w:left="851"/>
        <w:jc w:val="both"/>
        <w:rPr>
          <w:rFonts w:ascii="Arial" w:hAnsi="Arial" w:cs="Arial"/>
          <w:sz w:val="24"/>
          <w:szCs w:val="24"/>
        </w:rPr>
      </w:pPr>
    </w:p>
    <w:p w14:paraId="113F9A0B" w14:textId="7E46C5CE" w:rsidR="00A473F9" w:rsidRPr="00140479" w:rsidRDefault="00A473F9" w:rsidP="00B3280F">
      <w:pPr>
        <w:pStyle w:val="ListParagraph"/>
        <w:numPr>
          <w:ilvl w:val="2"/>
          <w:numId w:val="26"/>
        </w:numPr>
        <w:jc w:val="both"/>
        <w:rPr>
          <w:rFonts w:ascii="Arial" w:hAnsi="Arial" w:cs="Arial"/>
          <w:sz w:val="24"/>
          <w:szCs w:val="24"/>
        </w:rPr>
      </w:pPr>
      <w:r w:rsidRPr="00140479">
        <w:rPr>
          <w:rFonts w:ascii="Arial" w:hAnsi="Arial" w:cs="Arial"/>
          <w:sz w:val="24"/>
          <w:szCs w:val="24"/>
        </w:rPr>
        <w:t>Magenta</w:t>
      </w:r>
      <w:r w:rsidR="00092F10">
        <w:rPr>
          <w:rFonts w:ascii="Arial" w:hAnsi="Arial" w:cs="Arial"/>
          <w:sz w:val="24"/>
          <w:szCs w:val="24"/>
        </w:rPr>
        <w:t xml:space="preserve"> Living</w:t>
      </w:r>
      <w:r w:rsidRPr="00140479">
        <w:rPr>
          <w:rFonts w:ascii="Arial" w:hAnsi="Arial" w:cs="Arial"/>
          <w:sz w:val="24"/>
          <w:szCs w:val="24"/>
        </w:rPr>
        <w:t xml:space="preserve"> may, at its own discretion, require the Provider to attend safeguarding training.  This training will be provided by a Magenta</w:t>
      </w:r>
      <w:r w:rsidR="00092F10">
        <w:rPr>
          <w:rFonts w:ascii="Arial" w:hAnsi="Arial" w:cs="Arial"/>
          <w:sz w:val="24"/>
          <w:szCs w:val="24"/>
        </w:rPr>
        <w:t xml:space="preserve"> Living</w:t>
      </w:r>
      <w:r w:rsidRPr="00140479">
        <w:rPr>
          <w:rFonts w:ascii="Arial" w:hAnsi="Arial" w:cs="Arial"/>
          <w:sz w:val="24"/>
          <w:szCs w:val="24"/>
        </w:rPr>
        <w:t xml:space="preserve"> representative free of charge. This training may take place before the Starting Date and/or commencement of any Order. </w:t>
      </w:r>
    </w:p>
    <w:p w14:paraId="50054088" w14:textId="77777777" w:rsidR="00A473F9" w:rsidRPr="00140479" w:rsidRDefault="00A473F9" w:rsidP="00B3280F">
      <w:pPr>
        <w:pStyle w:val="ListParagraph"/>
        <w:ind w:left="851"/>
        <w:jc w:val="both"/>
        <w:rPr>
          <w:rFonts w:ascii="Arial" w:hAnsi="Arial" w:cs="Arial"/>
          <w:sz w:val="24"/>
          <w:szCs w:val="24"/>
        </w:rPr>
      </w:pPr>
    </w:p>
    <w:p w14:paraId="74898582" w14:textId="48F532D5" w:rsidR="00A473F9" w:rsidRPr="00140479" w:rsidRDefault="00A473F9" w:rsidP="00B3280F">
      <w:pPr>
        <w:pStyle w:val="ListParagraph"/>
        <w:numPr>
          <w:ilvl w:val="2"/>
          <w:numId w:val="26"/>
        </w:numPr>
        <w:jc w:val="both"/>
        <w:rPr>
          <w:rFonts w:ascii="Arial" w:hAnsi="Arial" w:cs="Arial"/>
          <w:sz w:val="24"/>
          <w:szCs w:val="24"/>
        </w:rPr>
      </w:pPr>
      <w:r w:rsidRPr="00140479">
        <w:rPr>
          <w:rFonts w:ascii="Arial" w:hAnsi="Arial" w:cs="Arial"/>
          <w:sz w:val="24"/>
          <w:szCs w:val="24"/>
        </w:rPr>
        <w:lastRenderedPageBreak/>
        <w:t xml:space="preserve">The Provider must undertake DBS Checks </w:t>
      </w:r>
      <w:r w:rsidR="00B765AE" w:rsidRPr="00140479">
        <w:rPr>
          <w:rFonts w:ascii="Arial" w:hAnsi="Arial" w:cs="Arial"/>
          <w:sz w:val="24"/>
          <w:szCs w:val="24"/>
        </w:rPr>
        <w:t>as required by Law</w:t>
      </w:r>
      <w:r w:rsidRPr="00140479">
        <w:rPr>
          <w:rFonts w:ascii="Arial" w:hAnsi="Arial" w:cs="Arial"/>
          <w:sz w:val="24"/>
          <w:szCs w:val="24"/>
        </w:rPr>
        <w:t xml:space="preserve"> and not employ any Worker on the Works where this discloses that there are concerns in relation to their working alongside children or vulnerable adults.</w:t>
      </w:r>
    </w:p>
    <w:p w14:paraId="5AD3BFD7" w14:textId="77777777" w:rsidR="00A473F9" w:rsidRPr="00140479" w:rsidRDefault="00A473F9" w:rsidP="00B3280F">
      <w:pPr>
        <w:pStyle w:val="ListParagraph"/>
        <w:ind w:left="851"/>
        <w:jc w:val="both"/>
        <w:rPr>
          <w:rFonts w:ascii="Arial" w:hAnsi="Arial" w:cs="Arial"/>
          <w:sz w:val="24"/>
          <w:szCs w:val="24"/>
        </w:rPr>
      </w:pPr>
    </w:p>
    <w:p w14:paraId="08737F70" w14:textId="2C2EAF83" w:rsidR="00A473F9" w:rsidRDefault="00A473F9" w:rsidP="00B3280F">
      <w:pPr>
        <w:pStyle w:val="ListParagraph"/>
        <w:numPr>
          <w:ilvl w:val="2"/>
          <w:numId w:val="26"/>
        </w:numPr>
        <w:jc w:val="both"/>
        <w:rPr>
          <w:rFonts w:ascii="Arial" w:hAnsi="Arial" w:cs="Arial"/>
          <w:sz w:val="24"/>
          <w:szCs w:val="24"/>
        </w:rPr>
      </w:pPr>
      <w:r w:rsidRPr="00140479">
        <w:rPr>
          <w:rFonts w:ascii="Arial" w:hAnsi="Arial" w:cs="Arial"/>
          <w:sz w:val="24"/>
          <w:szCs w:val="24"/>
        </w:rPr>
        <w:t>The Provider must inform Magenta</w:t>
      </w:r>
      <w:r w:rsidR="00092F10">
        <w:rPr>
          <w:rFonts w:ascii="Arial" w:hAnsi="Arial" w:cs="Arial"/>
          <w:sz w:val="24"/>
          <w:szCs w:val="24"/>
        </w:rPr>
        <w:t xml:space="preserve"> Living</w:t>
      </w:r>
      <w:r w:rsidRPr="00140479">
        <w:rPr>
          <w:rFonts w:ascii="Arial" w:hAnsi="Arial" w:cs="Arial"/>
          <w:sz w:val="24"/>
          <w:szCs w:val="24"/>
        </w:rPr>
        <w:t xml:space="preserve"> if any Worker has or becomes subject to a restraining, harassment or </w:t>
      </w:r>
      <w:proofErr w:type="spellStart"/>
      <w:r w:rsidRPr="00140479">
        <w:rPr>
          <w:rFonts w:ascii="Arial" w:hAnsi="Arial" w:cs="Arial"/>
          <w:sz w:val="24"/>
          <w:szCs w:val="24"/>
        </w:rPr>
        <w:t>non molestation</w:t>
      </w:r>
      <w:proofErr w:type="spellEnd"/>
      <w:r w:rsidRPr="00140479">
        <w:rPr>
          <w:rFonts w:ascii="Arial" w:hAnsi="Arial" w:cs="Arial"/>
          <w:sz w:val="24"/>
          <w:szCs w:val="24"/>
        </w:rPr>
        <w:t xml:space="preserve"> order as this prohibits them from working in certain geographical areas.</w:t>
      </w:r>
    </w:p>
    <w:p w14:paraId="00B8943C" w14:textId="77777777" w:rsidR="000A2688" w:rsidRPr="000A2688" w:rsidRDefault="000A2688" w:rsidP="00B3280F">
      <w:pPr>
        <w:pStyle w:val="ListParagraph"/>
        <w:jc w:val="both"/>
        <w:rPr>
          <w:rFonts w:ascii="Arial" w:hAnsi="Arial" w:cs="Arial"/>
          <w:sz w:val="24"/>
          <w:szCs w:val="24"/>
        </w:rPr>
      </w:pPr>
    </w:p>
    <w:p w14:paraId="4D07B78A" w14:textId="77777777" w:rsidR="000A2688" w:rsidRDefault="000A2688" w:rsidP="00B3280F">
      <w:pPr>
        <w:pStyle w:val="ListParagraph"/>
        <w:numPr>
          <w:ilvl w:val="2"/>
          <w:numId w:val="26"/>
        </w:numPr>
        <w:jc w:val="both"/>
        <w:rPr>
          <w:rFonts w:ascii="Arial" w:hAnsi="Arial" w:cs="Arial"/>
          <w:sz w:val="24"/>
          <w:szCs w:val="24"/>
        </w:rPr>
      </w:pPr>
      <w:r w:rsidRPr="00814ADC">
        <w:rPr>
          <w:rFonts w:ascii="Arial" w:hAnsi="Arial" w:cs="Arial"/>
          <w:sz w:val="24"/>
          <w:szCs w:val="24"/>
        </w:rPr>
        <w:t xml:space="preserve">The Provider must ensure all such disclosures are kept up to date.  The obtaining of such disclosures shall be at the </w:t>
      </w:r>
      <w:r>
        <w:rPr>
          <w:rFonts w:ascii="Arial" w:hAnsi="Arial" w:cs="Arial"/>
          <w:sz w:val="24"/>
          <w:szCs w:val="24"/>
        </w:rPr>
        <w:t>Providers</w:t>
      </w:r>
      <w:r w:rsidRPr="00814ADC">
        <w:rPr>
          <w:rFonts w:ascii="Arial" w:hAnsi="Arial" w:cs="Arial"/>
          <w:sz w:val="24"/>
          <w:szCs w:val="24"/>
        </w:rPr>
        <w:t xml:space="preserve"> cost.  </w:t>
      </w:r>
    </w:p>
    <w:p w14:paraId="3C191182" w14:textId="77777777" w:rsidR="000A2688" w:rsidRDefault="000A2688" w:rsidP="00B3280F">
      <w:pPr>
        <w:pStyle w:val="ListParagraph"/>
        <w:jc w:val="both"/>
      </w:pPr>
    </w:p>
    <w:p w14:paraId="28C1830B" w14:textId="58841E43" w:rsidR="000A2688" w:rsidRPr="00814ADC" w:rsidRDefault="000A2688" w:rsidP="00B3280F">
      <w:pPr>
        <w:pStyle w:val="ListParagraph"/>
        <w:numPr>
          <w:ilvl w:val="2"/>
          <w:numId w:val="26"/>
        </w:numPr>
        <w:jc w:val="both"/>
        <w:rPr>
          <w:rFonts w:ascii="Arial" w:hAnsi="Arial" w:cs="Arial"/>
          <w:sz w:val="24"/>
          <w:szCs w:val="24"/>
        </w:rPr>
      </w:pPr>
      <w:r w:rsidRPr="00814ADC">
        <w:rPr>
          <w:rFonts w:ascii="Arial" w:hAnsi="Arial" w:cs="Arial"/>
          <w:sz w:val="24"/>
          <w:szCs w:val="24"/>
        </w:rPr>
        <w:t xml:space="preserve">Additionally, </w:t>
      </w:r>
      <w:r w:rsidR="00092F10">
        <w:rPr>
          <w:rFonts w:ascii="Arial" w:hAnsi="Arial" w:cs="Arial"/>
          <w:sz w:val="24"/>
          <w:szCs w:val="24"/>
        </w:rPr>
        <w:t>Providers</w:t>
      </w:r>
      <w:r w:rsidRPr="00814ADC">
        <w:rPr>
          <w:rFonts w:ascii="Arial" w:hAnsi="Arial" w:cs="Arial"/>
          <w:sz w:val="24"/>
          <w:szCs w:val="24"/>
        </w:rPr>
        <w:t xml:space="preserve"> shall ensure that no person is employed or otherwise engaged in the provision of the services without the Magenta Living prior written consent if: </w:t>
      </w:r>
    </w:p>
    <w:p w14:paraId="22CCF62B" w14:textId="77777777" w:rsidR="000A2688" w:rsidRPr="00814ADC" w:rsidRDefault="000A2688" w:rsidP="00B3280F">
      <w:pPr>
        <w:pStyle w:val="ListParagraph"/>
        <w:jc w:val="both"/>
        <w:rPr>
          <w:rFonts w:ascii="Arial" w:hAnsi="Arial" w:cs="Arial"/>
          <w:sz w:val="24"/>
          <w:szCs w:val="24"/>
        </w:rPr>
      </w:pPr>
    </w:p>
    <w:p w14:paraId="2C0C99CD" w14:textId="77777777" w:rsidR="000A2688" w:rsidRPr="00814ADC" w:rsidRDefault="000A2688" w:rsidP="00B3280F">
      <w:pPr>
        <w:pStyle w:val="ListParagraph"/>
        <w:numPr>
          <w:ilvl w:val="0"/>
          <w:numId w:val="22"/>
        </w:numPr>
        <w:jc w:val="both"/>
        <w:rPr>
          <w:rFonts w:ascii="Arial" w:hAnsi="Arial" w:cs="Arial"/>
          <w:sz w:val="24"/>
          <w:szCs w:val="24"/>
        </w:rPr>
      </w:pPr>
      <w:r w:rsidRPr="00814ADC">
        <w:rPr>
          <w:rFonts w:ascii="Arial" w:hAnsi="Arial" w:cs="Arial"/>
          <w:sz w:val="24"/>
          <w:szCs w:val="24"/>
        </w:rPr>
        <w:t xml:space="preserve">The person has disclosed any Convictions upon being questioned. </w:t>
      </w:r>
    </w:p>
    <w:p w14:paraId="7A752091" w14:textId="77777777" w:rsidR="000A2688" w:rsidRPr="00814ADC" w:rsidRDefault="000A2688" w:rsidP="00B3280F">
      <w:pPr>
        <w:pStyle w:val="ListParagraph"/>
        <w:jc w:val="both"/>
        <w:rPr>
          <w:rFonts w:ascii="Arial" w:hAnsi="Arial" w:cs="Arial"/>
          <w:sz w:val="24"/>
          <w:szCs w:val="24"/>
        </w:rPr>
      </w:pPr>
    </w:p>
    <w:p w14:paraId="7A6F455F" w14:textId="5F89CA8D" w:rsidR="000A2688" w:rsidRDefault="000A2688" w:rsidP="00B3280F">
      <w:pPr>
        <w:pStyle w:val="ListParagraph"/>
        <w:numPr>
          <w:ilvl w:val="0"/>
          <w:numId w:val="22"/>
        </w:numPr>
        <w:jc w:val="both"/>
        <w:rPr>
          <w:rFonts w:ascii="Arial" w:hAnsi="Arial" w:cs="Arial"/>
          <w:sz w:val="24"/>
          <w:szCs w:val="24"/>
        </w:rPr>
      </w:pPr>
      <w:r w:rsidRPr="00814ADC">
        <w:rPr>
          <w:rFonts w:ascii="Arial" w:hAnsi="Arial" w:cs="Arial"/>
          <w:sz w:val="24"/>
          <w:szCs w:val="24"/>
        </w:rPr>
        <w:t xml:space="preserve">The person is found to have any Convictions following receipt of standard and/or enhanced disclosures from the Disclosure and Barring Service (or other appropriate body). </w:t>
      </w:r>
    </w:p>
    <w:p w14:paraId="442C77BC" w14:textId="77777777" w:rsidR="00092F10" w:rsidRPr="00092F10" w:rsidRDefault="00092F10" w:rsidP="00B3280F">
      <w:pPr>
        <w:rPr>
          <w:rFonts w:cs="Arial"/>
        </w:rPr>
      </w:pPr>
    </w:p>
    <w:p w14:paraId="19C54088" w14:textId="77777777" w:rsidR="000A2688" w:rsidRDefault="000A2688" w:rsidP="00B3280F">
      <w:pPr>
        <w:pStyle w:val="ListParagraph"/>
        <w:numPr>
          <w:ilvl w:val="0"/>
          <w:numId w:val="22"/>
        </w:numPr>
        <w:jc w:val="both"/>
        <w:rPr>
          <w:rFonts w:ascii="Arial" w:hAnsi="Arial" w:cs="Arial"/>
          <w:sz w:val="24"/>
          <w:szCs w:val="24"/>
        </w:rPr>
      </w:pPr>
      <w:r w:rsidRPr="00814ADC">
        <w:rPr>
          <w:rFonts w:ascii="Arial" w:hAnsi="Arial" w:cs="Arial"/>
          <w:sz w:val="24"/>
          <w:szCs w:val="24"/>
        </w:rPr>
        <w:t xml:space="preserve">The person fails to obtain standard and/or enhanced disclosures from the Disclosure and Barring Service (or other appropriate body), upon request by </w:t>
      </w:r>
      <w:r>
        <w:rPr>
          <w:rFonts w:ascii="Arial" w:hAnsi="Arial" w:cs="Arial"/>
          <w:sz w:val="24"/>
          <w:szCs w:val="24"/>
        </w:rPr>
        <w:t>the Provider</w:t>
      </w:r>
      <w:r w:rsidRPr="00814ADC">
        <w:rPr>
          <w:rFonts w:ascii="Arial" w:hAnsi="Arial" w:cs="Arial"/>
          <w:sz w:val="24"/>
          <w:szCs w:val="24"/>
        </w:rPr>
        <w:t xml:space="preserve">.  </w:t>
      </w:r>
    </w:p>
    <w:p w14:paraId="3F494DFD" w14:textId="77777777" w:rsidR="000A2688" w:rsidRDefault="000A2688" w:rsidP="00B3280F">
      <w:pPr>
        <w:pStyle w:val="ListParagraph"/>
        <w:ind w:left="1800"/>
        <w:jc w:val="both"/>
        <w:rPr>
          <w:rFonts w:ascii="Arial" w:hAnsi="Arial" w:cs="Arial"/>
          <w:sz w:val="24"/>
          <w:szCs w:val="24"/>
        </w:rPr>
      </w:pPr>
    </w:p>
    <w:p w14:paraId="7A41BFAB" w14:textId="6A6F2190" w:rsidR="000A2688" w:rsidRPr="0038515F" w:rsidRDefault="000A2688" w:rsidP="00B3280F">
      <w:pPr>
        <w:pStyle w:val="ListParagraph"/>
        <w:numPr>
          <w:ilvl w:val="2"/>
          <w:numId w:val="26"/>
        </w:numPr>
        <w:jc w:val="both"/>
        <w:rPr>
          <w:rFonts w:ascii="Arial" w:hAnsi="Arial" w:cs="Arial"/>
          <w:sz w:val="24"/>
          <w:szCs w:val="24"/>
        </w:rPr>
      </w:pPr>
      <w:r w:rsidRPr="0038515F">
        <w:rPr>
          <w:rFonts w:ascii="Arial" w:hAnsi="Arial" w:cs="Arial"/>
          <w:sz w:val="24"/>
          <w:szCs w:val="24"/>
        </w:rPr>
        <w:t>The Provider may only continue to employ such members of staff on th</w:t>
      </w:r>
      <w:r w:rsidR="00092F10">
        <w:rPr>
          <w:rFonts w:ascii="Arial" w:hAnsi="Arial" w:cs="Arial"/>
          <w:sz w:val="24"/>
          <w:szCs w:val="24"/>
        </w:rPr>
        <w:t>is Framework Agreement</w:t>
      </w:r>
      <w:r w:rsidRPr="0038515F">
        <w:rPr>
          <w:rFonts w:ascii="Arial" w:hAnsi="Arial" w:cs="Arial"/>
          <w:sz w:val="24"/>
          <w:szCs w:val="24"/>
        </w:rPr>
        <w:t xml:space="preserve"> with Magenta Living’s express written consent and with safeguards being put in place such as Magenta Living may reasonably request. Should Magenta Living withhold consent, the Provider shall remove such members of staff from the contract immediately.  </w:t>
      </w:r>
    </w:p>
    <w:p w14:paraId="4762FE61" w14:textId="77777777" w:rsidR="000A2688" w:rsidRPr="0038515F" w:rsidRDefault="000A2688" w:rsidP="00B3280F">
      <w:pPr>
        <w:pStyle w:val="ListParagraph"/>
        <w:ind w:left="1077"/>
        <w:jc w:val="both"/>
        <w:rPr>
          <w:rFonts w:ascii="Arial" w:hAnsi="Arial" w:cs="Arial"/>
          <w:sz w:val="24"/>
          <w:szCs w:val="24"/>
        </w:rPr>
      </w:pPr>
    </w:p>
    <w:p w14:paraId="3BC5A16F" w14:textId="77777777" w:rsidR="000A2688" w:rsidRDefault="000A2688" w:rsidP="00B3280F">
      <w:pPr>
        <w:pStyle w:val="ListParagraph"/>
        <w:numPr>
          <w:ilvl w:val="2"/>
          <w:numId w:val="26"/>
        </w:numPr>
        <w:jc w:val="both"/>
        <w:rPr>
          <w:rFonts w:ascii="Arial" w:hAnsi="Arial" w:cs="Arial"/>
          <w:sz w:val="24"/>
          <w:szCs w:val="24"/>
        </w:rPr>
      </w:pPr>
      <w:r w:rsidRPr="0038515F">
        <w:rPr>
          <w:rFonts w:ascii="Arial" w:hAnsi="Arial" w:cs="Arial"/>
          <w:sz w:val="24"/>
          <w:szCs w:val="24"/>
        </w:rPr>
        <w:t xml:space="preserve">The Provider shall immediately provide to Magenta Living any information, reasonably requested, to enable Magenta Living to </w:t>
      </w:r>
      <w:r w:rsidRPr="0038515F">
        <w:rPr>
          <w:rFonts w:ascii="Arial" w:hAnsi="Arial" w:cs="Arial"/>
          <w:sz w:val="24"/>
          <w:szCs w:val="24"/>
        </w:rPr>
        <w:lastRenderedPageBreak/>
        <w:t>satisfy itself that the obligations set out in this section have been met before access is granted.</w:t>
      </w:r>
    </w:p>
    <w:p w14:paraId="27CF0321" w14:textId="77777777" w:rsidR="000A2688" w:rsidRDefault="000A2688" w:rsidP="00B3280F">
      <w:pPr>
        <w:pStyle w:val="ListParagraph"/>
        <w:jc w:val="both"/>
      </w:pPr>
    </w:p>
    <w:p w14:paraId="4BB7E0BB" w14:textId="77777777" w:rsidR="000A2688" w:rsidRDefault="000A2688" w:rsidP="00B3280F">
      <w:pPr>
        <w:pStyle w:val="ListParagraph"/>
        <w:numPr>
          <w:ilvl w:val="2"/>
          <w:numId w:val="26"/>
        </w:numPr>
        <w:jc w:val="both"/>
        <w:rPr>
          <w:rFonts w:ascii="Arial" w:hAnsi="Arial" w:cs="Arial"/>
          <w:sz w:val="24"/>
          <w:szCs w:val="24"/>
        </w:rPr>
      </w:pPr>
      <w:r w:rsidRPr="0038515F">
        <w:rPr>
          <w:rFonts w:ascii="Arial" w:hAnsi="Arial" w:cs="Arial"/>
          <w:sz w:val="24"/>
          <w:szCs w:val="24"/>
        </w:rPr>
        <w:t xml:space="preserve">Magenta Living may at any time request that </w:t>
      </w:r>
      <w:r>
        <w:rPr>
          <w:rFonts w:ascii="Arial" w:hAnsi="Arial" w:cs="Arial"/>
          <w:sz w:val="24"/>
          <w:szCs w:val="24"/>
        </w:rPr>
        <w:t>the Provider</w:t>
      </w:r>
      <w:r w:rsidRPr="0038515F">
        <w:rPr>
          <w:rFonts w:ascii="Arial" w:hAnsi="Arial" w:cs="Arial"/>
          <w:sz w:val="24"/>
          <w:szCs w:val="24"/>
        </w:rPr>
        <w:t xml:space="preserve"> removes and replaces any member of staff from the provision of the Services, provided that Magenta Living act reasonably in making such a request.  </w:t>
      </w:r>
    </w:p>
    <w:p w14:paraId="6835344E" w14:textId="77777777" w:rsidR="000A2688" w:rsidRPr="0038515F" w:rsidRDefault="000A2688" w:rsidP="00B3280F">
      <w:pPr>
        <w:pStyle w:val="ListParagraph"/>
        <w:jc w:val="both"/>
        <w:rPr>
          <w:rFonts w:ascii="Arial" w:hAnsi="Arial" w:cs="Arial"/>
          <w:sz w:val="24"/>
          <w:szCs w:val="24"/>
        </w:rPr>
      </w:pPr>
    </w:p>
    <w:p w14:paraId="5C249463" w14:textId="77777777" w:rsidR="000A2688" w:rsidRDefault="000A2688" w:rsidP="00B3280F">
      <w:pPr>
        <w:pStyle w:val="ListParagraph"/>
        <w:numPr>
          <w:ilvl w:val="2"/>
          <w:numId w:val="26"/>
        </w:numPr>
        <w:jc w:val="both"/>
        <w:rPr>
          <w:rFonts w:ascii="Arial" w:hAnsi="Arial" w:cs="Arial"/>
          <w:sz w:val="24"/>
          <w:szCs w:val="24"/>
        </w:rPr>
      </w:pPr>
      <w:r w:rsidRPr="0038515F">
        <w:rPr>
          <w:rFonts w:ascii="Arial" w:hAnsi="Arial" w:cs="Arial"/>
          <w:sz w:val="24"/>
          <w:szCs w:val="24"/>
        </w:rPr>
        <w:t xml:space="preserve">Prior to making any such request Magenta Living shall raise with the </w:t>
      </w:r>
      <w:r>
        <w:rPr>
          <w:rFonts w:ascii="Arial" w:hAnsi="Arial" w:cs="Arial"/>
          <w:sz w:val="24"/>
          <w:szCs w:val="24"/>
        </w:rPr>
        <w:t xml:space="preserve">Provider </w:t>
      </w:r>
      <w:r w:rsidRPr="0038515F">
        <w:rPr>
          <w:rFonts w:ascii="Arial" w:hAnsi="Arial" w:cs="Arial"/>
          <w:sz w:val="24"/>
          <w:szCs w:val="24"/>
        </w:rPr>
        <w:t xml:space="preserve">any concerns, regarding the member of staff, with the aim of seeking a mutually agreeable resolution. </w:t>
      </w:r>
    </w:p>
    <w:p w14:paraId="025D8411" w14:textId="77777777" w:rsidR="000A2688" w:rsidRPr="0038515F" w:rsidRDefault="000A2688" w:rsidP="00B3280F">
      <w:pPr>
        <w:pStyle w:val="ListParagraph"/>
        <w:jc w:val="both"/>
        <w:rPr>
          <w:rFonts w:ascii="Arial" w:hAnsi="Arial" w:cs="Arial"/>
          <w:sz w:val="24"/>
          <w:szCs w:val="24"/>
        </w:rPr>
      </w:pPr>
    </w:p>
    <w:p w14:paraId="58A03B71" w14:textId="77777777" w:rsidR="000A2688" w:rsidRPr="0038515F" w:rsidRDefault="000A2688" w:rsidP="00B3280F">
      <w:pPr>
        <w:pStyle w:val="ListParagraph"/>
        <w:numPr>
          <w:ilvl w:val="2"/>
          <w:numId w:val="26"/>
        </w:numPr>
        <w:jc w:val="both"/>
        <w:rPr>
          <w:rFonts w:ascii="Arial" w:hAnsi="Arial" w:cs="Arial"/>
          <w:sz w:val="24"/>
          <w:szCs w:val="24"/>
        </w:rPr>
      </w:pPr>
      <w:r w:rsidRPr="0038515F">
        <w:rPr>
          <w:rFonts w:ascii="Arial" w:hAnsi="Arial" w:cs="Arial"/>
          <w:sz w:val="24"/>
          <w:szCs w:val="24"/>
        </w:rPr>
        <w:t xml:space="preserve">Magenta Living shall be under no obligation to have such prior discussion should they have concerns regarding service user or other vulnerable person’s safety. </w:t>
      </w:r>
    </w:p>
    <w:p w14:paraId="7C23B3E0" w14:textId="77777777" w:rsidR="000A2688" w:rsidRPr="00140479" w:rsidRDefault="000A2688" w:rsidP="00B3280F">
      <w:pPr>
        <w:pStyle w:val="ListParagraph"/>
        <w:ind w:left="1077"/>
        <w:jc w:val="both"/>
        <w:rPr>
          <w:rFonts w:ascii="Arial" w:hAnsi="Arial" w:cs="Arial"/>
          <w:sz w:val="24"/>
          <w:szCs w:val="24"/>
        </w:rPr>
      </w:pPr>
    </w:p>
    <w:p w14:paraId="1D07D8A8" w14:textId="500F25D9" w:rsidR="004A4E9D" w:rsidRPr="00A62031" w:rsidRDefault="004A4E9D" w:rsidP="00B3280F">
      <w:pPr>
        <w:pStyle w:val="ListParagraph"/>
        <w:numPr>
          <w:ilvl w:val="1"/>
          <w:numId w:val="26"/>
        </w:numPr>
        <w:jc w:val="both"/>
        <w:rPr>
          <w:rFonts w:ascii="Arial" w:hAnsi="Arial" w:cs="Arial"/>
          <w:b/>
          <w:sz w:val="24"/>
          <w:szCs w:val="24"/>
        </w:rPr>
      </w:pPr>
      <w:r w:rsidRPr="00A62031">
        <w:rPr>
          <w:rFonts w:ascii="Arial" w:hAnsi="Arial" w:cs="Arial"/>
          <w:b/>
          <w:sz w:val="24"/>
          <w:szCs w:val="24"/>
        </w:rPr>
        <w:t>Prevent Trespass</w:t>
      </w:r>
    </w:p>
    <w:p w14:paraId="40280593" w14:textId="5CF779C8" w:rsidR="00F35750" w:rsidRPr="00140479" w:rsidRDefault="00F35750" w:rsidP="00B3280F">
      <w:pPr>
        <w:pStyle w:val="ListParagraph"/>
        <w:ind w:left="792"/>
        <w:jc w:val="both"/>
        <w:rPr>
          <w:rFonts w:ascii="Arial" w:hAnsi="Arial" w:cs="Arial"/>
          <w:b/>
          <w:sz w:val="24"/>
          <w:szCs w:val="24"/>
        </w:rPr>
      </w:pPr>
      <w:r w:rsidRPr="00140479">
        <w:rPr>
          <w:rFonts w:ascii="Arial" w:hAnsi="Arial" w:cs="Arial"/>
          <w:b/>
          <w:sz w:val="24"/>
          <w:szCs w:val="24"/>
        </w:rPr>
        <w:t xml:space="preserve"> </w:t>
      </w:r>
    </w:p>
    <w:p w14:paraId="5A6AADF8" w14:textId="6670E077" w:rsidR="00F35750"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Providers employees must not trespass upon properties adjoining those where </w:t>
      </w:r>
      <w:r w:rsidR="004A4E9D" w:rsidRPr="00140479">
        <w:rPr>
          <w:rFonts w:ascii="Arial" w:hAnsi="Arial" w:cs="Arial"/>
          <w:sz w:val="24"/>
          <w:szCs w:val="24"/>
        </w:rPr>
        <w:t>services are</w:t>
      </w:r>
      <w:r w:rsidRPr="00140479">
        <w:rPr>
          <w:rFonts w:ascii="Arial" w:hAnsi="Arial" w:cs="Arial"/>
          <w:sz w:val="24"/>
          <w:szCs w:val="24"/>
        </w:rPr>
        <w:t xml:space="preserve"> being carried out. If execution of the </w:t>
      </w:r>
      <w:r w:rsidR="004A4E9D" w:rsidRPr="00140479">
        <w:rPr>
          <w:rFonts w:ascii="Arial" w:hAnsi="Arial" w:cs="Arial"/>
          <w:sz w:val="24"/>
          <w:szCs w:val="24"/>
        </w:rPr>
        <w:t>services</w:t>
      </w:r>
      <w:r w:rsidRPr="00140479">
        <w:rPr>
          <w:rFonts w:ascii="Arial" w:hAnsi="Arial" w:cs="Arial"/>
          <w:sz w:val="24"/>
          <w:szCs w:val="24"/>
        </w:rPr>
        <w:t xml:space="preserve"> requires entering upon an adjoining property, prior permission must be sought.</w:t>
      </w:r>
    </w:p>
    <w:p w14:paraId="13602CBE" w14:textId="77777777" w:rsidR="004A4E9D" w:rsidRPr="00140479" w:rsidRDefault="004A4E9D" w:rsidP="00B3280F">
      <w:pPr>
        <w:pStyle w:val="ListParagraph"/>
        <w:ind w:left="851"/>
        <w:jc w:val="both"/>
        <w:rPr>
          <w:rFonts w:ascii="Arial" w:hAnsi="Arial" w:cs="Arial"/>
          <w:sz w:val="24"/>
          <w:szCs w:val="24"/>
        </w:rPr>
      </w:pPr>
    </w:p>
    <w:p w14:paraId="49A0F908" w14:textId="714C106C" w:rsidR="00F35750"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Providers must indemnify Magenta Living against any claim or action for damages on account of any trespass or other misconduct of its employees. Employees will only be allowed into such parts of the site and buildings as may be necessary to execute the </w:t>
      </w:r>
      <w:r w:rsidR="004A4E9D" w:rsidRPr="00140479">
        <w:rPr>
          <w:rFonts w:ascii="Arial" w:hAnsi="Arial" w:cs="Arial"/>
          <w:sz w:val="24"/>
          <w:szCs w:val="24"/>
        </w:rPr>
        <w:t>services</w:t>
      </w:r>
      <w:r w:rsidRPr="00140479">
        <w:rPr>
          <w:rFonts w:ascii="Arial" w:hAnsi="Arial" w:cs="Arial"/>
          <w:sz w:val="24"/>
          <w:szCs w:val="24"/>
        </w:rPr>
        <w:t xml:space="preserve">. </w:t>
      </w:r>
    </w:p>
    <w:p w14:paraId="0E1EFADF" w14:textId="77777777" w:rsidR="004A4E9D" w:rsidRPr="00140479" w:rsidRDefault="004A4E9D" w:rsidP="00B3280F">
      <w:pPr>
        <w:rPr>
          <w:rFonts w:cs="Arial"/>
        </w:rPr>
      </w:pPr>
    </w:p>
    <w:p w14:paraId="3F7E7E00" w14:textId="652EEF7D" w:rsidR="00F35750" w:rsidRPr="00140479" w:rsidRDefault="004A4E9D" w:rsidP="00B3280F">
      <w:pPr>
        <w:pStyle w:val="ListParagraph"/>
        <w:numPr>
          <w:ilvl w:val="1"/>
          <w:numId w:val="26"/>
        </w:numPr>
        <w:jc w:val="both"/>
        <w:rPr>
          <w:rFonts w:ascii="Arial" w:hAnsi="Arial" w:cs="Arial"/>
          <w:b/>
          <w:sz w:val="24"/>
          <w:szCs w:val="24"/>
        </w:rPr>
      </w:pPr>
      <w:r w:rsidRPr="00140479">
        <w:rPr>
          <w:rFonts w:ascii="Arial" w:hAnsi="Arial" w:cs="Arial"/>
          <w:b/>
          <w:sz w:val="24"/>
          <w:szCs w:val="24"/>
        </w:rPr>
        <w:t xml:space="preserve">Protection of Personnel, Occupants and the Property </w:t>
      </w:r>
    </w:p>
    <w:p w14:paraId="54A67956" w14:textId="77777777" w:rsidR="004A4E9D" w:rsidRPr="00140479" w:rsidRDefault="004A4E9D" w:rsidP="00B3280F">
      <w:pPr>
        <w:pStyle w:val="ListParagraph"/>
        <w:ind w:left="792"/>
        <w:jc w:val="both"/>
        <w:rPr>
          <w:rFonts w:ascii="Arial" w:hAnsi="Arial" w:cs="Arial"/>
          <w:b/>
          <w:sz w:val="24"/>
          <w:szCs w:val="24"/>
        </w:rPr>
      </w:pPr>
    </w:p>
    <w:p w14:paraId="72B49486" w14:textId="1189AA71" w:rsidR="00F35750"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Providers must take all appropriate measures as per the relevant legislation and guidance to ensure the protection of its operatives, the occupants, and the property. </w:t>
      </w:r>
    </w:p>
    <w:p w14:paraId="695C6E7D" w14:textId="77777777" w:rsidR="004A4E9D" w:rsidRPr="00140479" w:rsidRDefault="004A4E9D" w:rsidP="00B3280F">
      <w:pPr>
        <w:pStyle w:val="ListParagraph"/>
        <w:ind w:left="851"/>
        <w:jc w:val="both"/>
        <w:rPr>
          <w:rFonts w:ascii="Arial" w:hAnsi="Arial" w:cs="Arial"/>
          <w:sz w:val="24"/>
          <w:szCs w:val="24"/>
        </w:rPr>
      </w:pPr>
    </w:p>
    <w:p w14:paraId="14B2C04F" w14:textId="4F66F6F9" w:rsidR="00F35750"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Magenta Living will provide Providers with information in advance of the commencement of</w:t>
      </w:r>
      <w:r w:rsidR="004A4E9D" w:rsidRPr="00140479">
        <w:rPr>
          <w:rFonts w:ascii="Arial" w:hAnsi="Arial" w:cs="Arial"/>
          <w:sz w:val="24"/>
          <w:szCs w:val="24"/>
        </w:rPr>
        <w:t xml:space="preserve"> </w:t>
      </w:r>
      <w:r w:rsidRPr="00140479">
        <w:rPr>
          <w:rFonts w:ascii="Arial" w:hAnsi="Arial" w:cs="Arial"/>
          <w:sz w:val="24"/>
          <w:szCs w:val="24"/>
        </w:rPr>
        <w:t xml:space="preserve">services, on any potentially violent tenants (for example the surveyor should not attend alone) or other relevant </w:t>
      </w:r>
      <w:r w:rsidRPr="00140479">
        <w:rPr>
          <w:rFonts w:ascii="Arial" w:hAnsi="Arial" w:cs="Arial"/>
          <w:sz w:val="24"/>
          <w:szCs w:val="24"/>
        </w:rPr>
        <w:lastRenderedPageBreak/>
        <w:t xml:space="preserve">information about the property or tenant/occupant. Providers shall take this information into account when planning works and appropriate measures shall be agreed and implemented </w:t>
      </w:r>
    </w:p>
    <w:p w14:paraId="3C1D7C75" w14:textId="77777777" w:rsidR="004A4E9D" w:rsidRPr="00140479" w:rsidRDefault="004A4E9D" w:rsidP="00B3280F">
      <w:pPr>
        <w:rPr>
          <w:rFonts w:cs="Arial"/>
        </w:rPr>
      </w:pPr>
    </w:p>
    <w:p w14:paraId="64532FFB" w14:textId="77777777" w:rsidR="004A4E9D"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Providers must issue the appropriate Personal Protective Equipment (PPE) and Respiratory Protective Equipment (RPE) for the </w:t>
      </w:r>
      <w:r w:rsidR="004A4E9D" w:rsidRPr="00140479">
        <w:rPr>
          <w:rFonts w:ascii="Arial" w:hAnsi="Arial" w:cs="Arial"/>
          <w:sz w:val="24"/>
          <w:szCs w:val="24"/>
        </w:rPr>
        <w:t>services</w:t>
      </w:r>
      <w:r w:rsidRPr="00140479">
        <w:rPr>
          <w:rFonts w:ascii="Arial" w:hAnsi="Arial" w:cs="Arial"/>
          <w:sz w:val="24"/>
          <w:szCs w:val="24"/>
        </w:rPr>
        <w:t xml:space="preserve"> being undertaken, and it must be used correctly, by those who require it, for the required period. </w:t>
      </w:r>
    </w:p>
    <w:p w14:paraId="28885245" w14:textId="3B7DCDF6" w:rsidR="00F35750" w:rsidRPr="00140479" w:rsidRDefault="00F35750" w:rsidP="00B3280F">
      <w:pPr>
        <w:rPr>
          <w:rFonts w:cs="Arial"/>
        </w:rPr>
      </w:pPr>
      <w:r w:rsidRPr="00140479">
        <w:rPr>
          <w:rFonts w:cs="Arial"/>
        </w:rPr>
        <w:t xml:space="preserve"> </w:t>
      </w:r>
    </w:p>
    <w:p w14:paraId="10C8E40E" w14:textId="511F3B8F" w:rsidR="00F35750"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All equipment, used to carry out the works, must be cleaned, stored, maintained, and periodically tested accordingly.</w:t>
      </w:r>
    </w:p>
    <w:p w14:paraId="363CBC2F" w14:textId="77777777" w:rsidR="004A4E9D" w:rsidRPr="00140479" w:rsidRDefault="004A4E9D" w:rsidP="00B3280F">
      <w:pPr>
        <w:rPr>
          <w:rFonts w:cs="Arial"/>
        </w:rPr>
      </w:pPr>
    </w:p>
    <w:p w14:paraId="05E1AF67" w14:textId="52B7DA36" w:rsidR="00F35750"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Throughout the execution of any </w:t>
      </w:r>
      <w:r w:rsidR="004A4E9D" w:rsidRPr="00140479">
        <w:rPr>
          <w:rFonts w:ascii="Arial" w:hAnsi="Arial" w:cs="Arial"/>
          <w:sz w:val="24"/>
          <w:szCs w:val="24"/>
        </w:rPr>
        <w:t>services</w:t>
      </w:r>
      <w:r w:rsidRPr="00140479">
        <w:rPr>
          <w:rFonts w:ascii="Arial" w:hAnsi="Arial" w:cs="Arial"/>
          <w:sz w:val="24"/>
          <w:szCs w:val="24"/>
        </w:rPr>
        <w:t xml:space="preserve">, Providers must always ensure the health and safety of occupants. </w:t>
      </w:r>
    </w:p>
    <w:p w14:paraId="723B2900" w14:textId="77777777" w:rsidR="004A4E9D" w:rsidRPr="00140479" w:rsidRDefault="004A4E9D" w:rsidP="00B3280F">
      <w:pPr>
        <w:rPr>
          <w:rFonts w:cs="Arial"/>
        </w:rPr>
      </w:pPr>
    </w:p>
    <w:p w14:paraId="6F1091FA" w14:textId="0C300A58" w:rsidR="004A4E9D" w:rsidRPr="00440E4C"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Providers must always include for the protection of the property’s fixtures and fittings. In the case of occupied dwellings, Providers must protect the occupier’s belongings from damage, either by appropriate covering with sheeting or removal of such belongings from the working area where possible.</w:t>
      </w:r>
    </w:p>
    <w:p w14:paraId="3E12AC61" w14:textId="3C1AE6AF" w:rsidR="00F35750" w:rsidRPr="00140479" w:rsidRDefault="00F35750" w:rsidP="00B3280F">
      <w:pPr>
        <w:rPr>
          <w:rFonts w:cs="Arial"/>
        </w:rPr>
      </w:pPr>
      <w:r w:rsidRPr="00140479">
        <w:rPr>
          <w:rFonts w:cs="Arial"/>
        </w:rPr>
        <w:t xml:space="preserve"> </w:t>
      </w:r>
    </w:p>
    <w:p w14:paraId="6D6BD449" w14:textId="4A3F39A3" w:rsidR="00F35750"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Providers must also take care of gardens, trees, shrubs, paths, kerbs and verges etc. and shall make good and reinstate any damage or disturbance caused by the works, without cost to Magenta Living. </w:t>
      </w:r>
    </w:p>
    <w:p w14:paraId="76930A96" w14:textId="77777777" w:rsidR="00CA1941" w:rsidRPr="00140479" w:rsidRDefault="00CA1941" w:rsidP="00B3280F">
      <w:pPr>
        <w:rPr>
          <w:rFonts w:cs="Arial"/>
        </w:rPr>
      </w:pPr>
    </w:p>
    <w:p w14:paraId="2F88E779" w14:textId="25D1B8E6" w:rsidR="00F35750" w:rsidRPr="00140479" w:rsidRDefault="00CA1941" w:rsidP="00B3280F">
      <w:pPr>
        <w:pStyle w:val="ListParagraph"/>
        <w:numPr>
          <w:ilvl w:val="1"/>
          <w:numId w:val="26"/>
        </w:numPr>
        <w:jc w:val="both"/>
        <w:rPr>
          <w:rFonts w:ascii="Arial" w:hAnsi="Arial" w:cs="Arial"/>
          <w:b/>
          <w:sz w:val="24"/>
          <w:szCs w:val="24"/>
        </w:rPr>
      </w:pPr>
      <w:r w:rsidRPr="00140479">
        <w:rPr>
          <w:rFonts w:ascii="Arial" w:hAnsi="Arial" w:cs="Arial"/>
          <w:b/>
          <w:sz w:val="24"/>
          <w:szCs w:val="24"/>
        </w:rPr>
        <w:t xml:space="preserve">Plant, Tools and Vehicles </w:t>
      </w:r>
    </w:p>
    <w:p w14:paraId="79AF0427" w14:textId="77777777" w:rsidR="00CA1941" w:rsidRPr="00140479" w:rsidRDefault="00CA1941" w:rsidP="00B3280F">
      <w:pPr>
        <w:pStyle w:val="ListParagraph"/>
        <w:ind w:left="792"/>
        <w:jc w:val="both"/>
        <w:rPr>
          <w:rFonts w:ascii="Arial" w:hAnsi="Arial" w:cs="Arial"/>
          <w:b/>
          <w:sz w:val="24"/>
          <w:szCs w:val="24"/>
        </w:rPr>
      </w:pPr>
    </w:p>
    <w:p w14:paraId="3224D989" w14:textId="4C69A016" w:rsidR="00F35750"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Providers are responsible for providing all the plant, tools, equipment and vehicles necessary to complete the </w:t>
      </w:r>
      <w:r w:rsidR="004A4E9D" w:rsidRPr="00140479">
        <w:rPr>
          <w:rFonts w:ascii="Arial" w:hAnsi="Arial" w:cs="Arial"/>
          <w:sz w:val="24"/>
          <w:szCs w:val="24"/>
        </w:rPr>
        <w:t>services</w:t>
      </w:r>
      <w:r w:rsidRPr="00140479">
        <w:rPr>
          <w:rFonts w:ascii="Arial" w:hAnsi="Arial" w:cs="Arial"/>
          <w:sz w:val="24"/>
          <w:szCs w:val="24"/>
        </w:rPr>
        <w:t xml:space="preserve"> and ensure that these are all kept and maintained in good working order with in-date testing and certification which must be available for audit. This includes, but is not limited to, insurance, MOT, calibration certificates, Portable Appliance Testing. </w:t>
      </w:r>
    </w:p>
    <w:p w14:paraId="0B2F45C3" w14:textId="77777777" w:rsidR="00CA1941" w:rsidRPr="00140479" w:rsidRDefault="00CA1941" w:rsidP="00B3280F">
      <w:pPr>
        <w:pStyle w:val="ListParagraph"/>
        <w:ind w:left="851"/>
        <w:jc w:val="both"/>
        <w:rPr>
          <w:rFonts w:ascii="Arial" w:hAnsi="Arial" w:cs="Arial"/>
          <w:sz w:val="24"/>
          <w:szCs w:val="24"/>
        </w:rPr>
      </w:pPr>
    </w:p>
    <w:p w14:paraId="4ABA28AC" w14:textId="497EA723" w:rsidR="00F35750"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Plant, equipment, and tools should be appropriately stored at the end of each working day in designated lock-up areas or at Providers base of operations. Where lock-up facilities are required on-site, these </w:t>
      </w:r>
      <w:r w:rsidRPr="00140479">
        <w:rPr>
          <w:rFonts w:ascii="Arial" w:hAnsi="Arial" w:cs="Arial"/>
          <w:sz w:val="24"/>
          <w:szCs w:val="24"/>
        </w:rPr>
        <w:lastRenderedPageBreak/>
        <w:t xml:space="preserve">must be agreed prior to commencement of works with Magenta Living. Magenta Living are not responsible for the safety and security of Providers vehicles, tools and equipment.  </w:t>
      </w:r>
    </w:p>
    <w:p w14:paraId="6CA26B8B" w14:textId="77777777" w:rsidR="00A62031" w:rsidRPr="00A62031" w:rsidRDefault="00A62031" w:rsidP="00B3280F">
      <w:pPr>
        <w:pStyle w:val="ListParagraph"/>
        <w:jc w:val="both"/>
        <w:rPr>
          <w:rFonts w:ascii="Arial" w:hAnsi="Arial" w:cs="Arial"/>
          <w:sz w:val="24"/>
          <w:szCs w:val="24"/>
        </w:rPr>
      </w:pPr>
    </w:p>
    <w:p w14:paraId="1ADEB3BF" w14:textId="77777777" w:rsidR="00A62031" w:rsidRPr="00703C33" w:rsidRDefault="00A62031" w:rsidP="00B3280F">
      <w:pPr>
        <w:pStyle w:val="ListParagraph"/>
        <w:ind w:left="1021"/>
        <w:jc w:val="both"/>
        <w:rPr>
          <w:rFonts w:ascii="Arial" w:hAnsi="Arial" w:cs="Arial"/>
          <w:sz w:val="24"/>
          <w:szCs w:val="24"/>
        </w:rPr>
      </w:pPr>
    </w:p>
    <w:p w14:paraId="62B72866" w14:textId="2E07D31F" w:rsidR="00F35750" w:rsidRPr="00140479" w:rsidRDefault="00CA1941" w:rsidP="00B3280F">
      <w:pPr>
        <w:pStyle w:val="ListParagraph"/>
        <w:numPr>
          <w:ilvl w:val="1"/>
          <w:numId w:val="26"/>
        </w:numPr>
        <w:jc w:val="both"/>
        <w:rPr>
          <w:rFonts w:ascii="Arial" w:hAnsi="Arial" w:cs="Arial"/>
          <w:sz w:val="24"/>
          <w:szCs w:val="24"/>
        </w:rPr>
      </w:pPr>
      <w:r w:rsidRPr="00703C33">
        <w:rPr>
          <w:rFonts w:ascii="Arial" w:hAnsi="Arial" w:cs="Arial"/>
          <w:b/>
          <w:sz w:val="24"/>
          <w:szCs w:val="24"/>
        </w:rPr>
        <w:t>H</w:t>
      </w:r>
      <w:r w:rsidRPr="00376A2F">
        <w:rPr>
          <w:rFonts w:ascii="Arial" w:hAnsi="Arial" w:cs="Arial"/>
          <w:b/>
          <w:sz w:val="24"/>
          <w:szCs w:val="24"/>
        </w:rPr>
        <w:t>azardous M</w:t>
      </w:r>
      <w:r w:rsidRPr="006938F8">
        <w:rPr>
          <w:rFonts w:ascii="Arial" w:hAnsi="Arial" w:cs="Arial"/>
          <w:b/>
          <w:sz w:val="24"/>
          <w:szCs w:val="24"/>
        </w:rPr>
        <w:t>aterials</w:t>
      </w:r>
      <w:r w:rsidRPr="00140479">
        <w:rPr>
          <w:rFonts w:ascii="Arial" w:hAnsi="Arial" w:cs="Arial"/>
          <w:sz w:val="24"/>
          <w:szCs w:val="24"/>
        </w:rPr>
        <w:t xml:space="preserve"> </w:t>
      </w:r>
    </w:p>
    <w:p w14:paraId="7D3B2A38" w14:textId="77777777" w:rsidR="00CA1941" w:rsidRPr="00140479" w:rsidRDefault="00CA1941" w:rsidP="00B3280F">
      <w:pPr>
        <w:pStyle w:val="ListParagraph"/>
        <w:ind w:left="792"/>
        <w:jc w:val="both"/>
        <w:rPr>
          <w:rFonts w:ascii="Arial" w:hAnsi="Arial" w:cs="Arial"/>
          <w:sz w:val="24"/>
          <w:szCs w:val="24"/>
        </w:rPr>
      </w:pPr>
    </w:p>
    <w:p w14:paraId="46F4B97D" w14:textId="2FA74ED1" w:rsidR="00AE3122" w:rsidRPr="00092F10" w:rsidRDefault="00F35750" w:rsidP="00B3280F">
      <w:pPr>
        <w:pStyle w:val="ListParagraph"/>
        <w:numPr>
          <w:ilvl w:val="2"/>
          <w:numId w:val="26"/>
        </w:numPr>
        <w:jc w:val="both"/>
        <w:rPr>
          <w:rFonts w:ascii="Arial" w:hAnsi="Arial" w:cs="Arial"/>
          <w:sz w:val="24"/>
          <w:szCs w:val="24"/>
        </w:rPr>
      </w:pPr>
      <w:bookmarkStart w:id="9" w:name="_Hlk66096617"/>
      <w:r w:rsidRPr="00703C33">
        <w:rPr>
          <w:rFonts w:ascii="Arial" w:hAnsi="Arial" w:cs="Arial"/>
          <w:sz w:val="24"/>
          <w:szCs w:val="24"/>
        </w:rPr>
        <w:t xml:space="preserve">Providers must comply with Magenta Living </w:t>
      </w:r>
      <w:r w:rsidR="00AE3122">
        <w:rPr>
          <w:rFonts w:ascii="Arial" w:hAnsi="Arial" w:cs="Arial"/>
          <w:sz w:val="24"/>
          <w:szCs w:val="24"/>
        </w:rPr>
        <w:t xml:space="preserve">Asbestos Safety Policy – Appendix </w:t>
      </w:r>
      <w:r w:rsidR="004321E2">
        <w:rPr>
          <w:rFonts w:ascii="Arial" w:hAnsi="Arial" w:cs="Arial"/>
          <w:sz w:val="24"/>
          <w:szCs w:val="24"/>
        </w:rPr>
        <w:t>D</w:t>
      </w:r>
      <w:r w:rsidR="001A3F82">
        <w:rPr>
          <w:rFonts w:ascii="Arial" w:hAnsi="Arial" w:cs="Arial"/>
          <w:sz w:val="24"/>
          <w:szCs w:val="24"/>
        </w:rPr>
        <w:t xml:space="preserve"> </w:t>
      </w:r>
      <w:r w:rsidRPr="00703C33">
        <w:rPr>
          <w:rFonts w:ascii="Arial" w:hAnsi="Arial" w:cs="Arial"/>
          <w:sz w:val="24"/>
          <w:szCs w:val="24"/>
        </w:rPr>
        <w:t xml:space="preserve">regarding the use of chemicals, materials and hazardous substances. Providers will be expected to carry out all </w:t>
      </w:r>
      <w:r w:rsidR="00AE3122">
        <w:rPr>
          <w:rFonts w:ascii="Arial" w:hAnsi="Arial" w:cs="Arial"/>
          <w:sz w:val="24"/>
          <w:szCs w:val="24"/>
        </w:rPr>
        <w:t>services</w:t>
      </w:r>
      <w:r w:rsidRPr="00703C33">
        <w:rPr>
          <w:rFonts w:ascii="Arial" w:hAnsi="Arial" w:cs="Arial"/>
          <w:sz w:val="24"/>
          <w:szCs w:val="24"/>
        </w:rPr>
        <w:t xml:space="preserve"> according to these policies, current legislation and Codes of Practice with regards to the Safe Use of Chemicals and Hazardous Substances. The Control of Substances Hazardous to Health Regulations 2002 and the Health and Safety at Work Act 1974 must always apply. </w:t>
      </w:r>
    </w:p>
    <w:bookmarkEnd w:id="9"/>
    <w:p w14:paraId="11E8CE16" w14:textId="77777777" w:rsidR="00AE3122" w:rsidRPr="00376A2F" w:rsidRDefault="00AE3122" w:rsidP="00B3280F">
      <w:pPr>
        <w:pStyle w:val="ListParagraph"/>
        <w:ind w:left="851"/>
        <w:jc w:val="both"/>
        <w:rPr>
          <w:rFonts w:ascii="Arial" w:hAnsi="Arial" w:cs="Arial"/>
          <w:sz w:val="24"/>
          <w:szCs w:val="24"/>
        </w:rPr>
      </w:pPr>
    </w:p>
    <w:p w14:paraId="741CD6F0" w14:textId="51A3C799" w:rsidR="00BF11BE" w:rsidRPr="00140479" w:rsidRDefault="00F35750" w:rsidP="00B3280F">
      <w:pPr>
        <w:pStyle w:val="ListParagraph"/>
        <w:numPr>
          <w:ilvl w:val="1"/>
          <w:numId w:val="26"/>
        </w:numPr>
        <w:jc w:val="both"/>
        <w:rPr>
          <w:rFonts w:ascii="Arial" w:hAnsi="Arial" w:cs="Arial"/>
          <w:b/>
          <w:sz w:val="24"/>
          <w:szCs w:val="24"/>
        </w:rPr>
      </w:pPr>
      <w:r w:rsidRPr="00140479">
        <w:rPr>
          <w:rFonts w:ascii="Arial" w:hAnsi="Arial" w:cs="Arial"/>
          <w:sz w:val="24"/>
          <w:szCs w:val="24"/>
        </w:rPr>
        <w:t xml:space="preserve"> </w:t>
      </w:r>
      <w:r w:rsidR="00CA1941" w:rsidRPr="00703C33">
        <w:rPr>
          <w:rFonts w:ascii="Arial" w:hAnsi="Arial" w:cs="Arial"/>
          <w:b/>
          <w:sz w:val="24"/>
          <w:szCs w:val="24"/>
        </w:rPr>
        <w:t>Disposal of Waste</w:t>
      </w:r>
    </w:p>
    <w:p w14:paraId="339BE6EF" w14:textId="2DBAD8D3" w:rsidR="00F35750" w:rsidRPr="00703C33" w:rsidRDefault="00CA1941" w:rsidP="00B3280F">
      <w:pPr>
        <w:rPr>
          <w:rFonts w:cs="Arial"/>
          <w:b/>
        </w:rPr>
      </w:pPr>
      <w:r w:rsidRPr="00703C33">
        <w:rPr>
          <w:rFonts w:cs="Arial"/>
          <w:b/>
        </w:rPr>
        <w:t xml:space="preserve"> </w:t>
      </w:r>
    </w:p>
    <w:p w14:paraId="6C583E01" w14:textId="77777777" w:rsidR="00BF11BE" w:rsidRPr="00376A2F" w:rsidRDefault="00F35750" w:rsidP="00B3280F">
      <w:pPr>
        <w:pStyle w:val="ListParagraph"/>
        <w:numPr>
          <w:ilvl w:val="2"/>
          <w:numId w:val="26"/>
        </w:numPr>
        <w:jc w:val="both"/>
        <w:rPr>
          <w:rFonts w:ascii="Arial" w:hAnsi="Arial" w:cs="Arial"/>
          <w:sz w:val="24"/>
          <w:szCs w:val="24"/>
        </w:rPr>
      </w:pPr>
      <w:r w:rsidRPr="00376A2F">
        <w:rPr>
          <w:rFonts w:ascii="Arial" w:hAnsi="Arial" w:cs="Arial"/>
          <w:sz w:val="24"/>
          <w:szCs w:val="24"/>
        </w:rPr>
        <w:t>On completion of any operation or at the end of each working day, whichever is the sooner, Providers must remove from site all waste materials.</w:t>
      </w:r>
    </w:p>
    <w:p w14:paraId="7EF72D6C" w14:textId="3FDBBFC2" w:rsidR="00F35750" w:rsidRPr="006938F8" w:rsidRDefault="00F35750" w:rsidP="00B3280F">
      <w:pPr>
        <w:pStyle w:val="ListParagraph"/>
        <w:ind w:left="851"/>
        <w:jc w:val="both"/>
        <w:rPr>
          <w:rFonts w:ascii="Arial" w:hAnsi="Arial" w:cs="Arial"/>
          <w:sz w:val="24"/>
          <w:szCs w:val="24"/>
        </w:rPr>
      </w:pPr>
      <w:r w:rsidRPr="006938F8">
        <w:rPr>
          <w:rFonts w:ascii="Arial" w:hAnsi="Arial" w:cs="Arial"/>
          <w:sz w:val="24"/>
          <w:szCs w:val="24"/>
        </w:rPr>
        <w:t xml:space="preserve">  </w:t>
      </w:r>
    </w:p>
    <w:p w14:paraId="5A9F13CD" w14:textId="77777777" w:rsidR="00BF11BE" w:rsidRPr="00D93213" w:rsidRDefault="00F35750" w:rsidP="00B3280F">
      <w:pPr>
        <w:pStyle w:val="ListParagraph"/>
        <w:numPr>
          <w:ilvl w:val="2"/>
          <w:numId w:val="26"/>
        </w:numPr>
        <w:jc w:val="both"/>
        <w:rPr>
          <w:rFonts w:ascii="Arial" w:hAnsi="Arial" w:cs="Arial"/>
          <w:sz w:val="24"/>
          <w:szCs w:val="24"/>
        </w:rPr>
      </w:pPr>
      <w:r w:rsidRPr="006938F8">
        <w:rPr>
          <w:rFonts w:ascii="Arial" w:hAnsi="Arial" w:cs="Arial"/>
          <w:sz w:val="24"/>
          <w:szCs w:val="24"/>
        </w:rPr>
        <w:t xml:space="preserve">They must also </w:t>
      </w:r>
      <w:r w:rsidRPr="00D93213">
        <w:rPr>
          <w:rFonts w:ascii="Arial" w:hAnsi="Arial" w:cs="Arial"/>
          <w:sz w:val="24"/>
          <w:szCs w:val="24"/>
        </w:rPr>
        <w:t>include for all surplus materials and debris arising out of the works to be removed from the site or dwelling and the work area shall be left in a safe, clean and tidy condition. Waste or materials are not to be stored in works areas.</w:t>
      </w:r>
    </w:p>
    <w:p w14:paraId="6B9676D4" w14:textId="104FA5FA" w:rsidR="00F35750" w:rsidRPr="00140479" w:rsidRDefault="00F35750" w:rsidP="00B3280F">
      <w:pPr>
        <w:rPr>
          <w:rFonts w:cs="Arial"/>
        </w:rPr>
      </w:pPr>
      <w:r w:rsidRPr="00140479">
        <w:rPr>
          <w:rFonts w:cs="Arial"/>
        </w:rPr>
        <w:t xml:space="preserve"> </w:t>
      </w:r>
    </w:p>
    <w:p w14:paraId="065980C1" w14:textId="73763FFD" w:rsidR="00F35750"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All waste materials shall be taken only to authorised disposal, treatment, and whenever possible recycling facilities, at the expense of Providers. </w:t>
      </w:r>
    </w:p>
    <w:p w14:paraId="1A81CFD0" w14:textId="77777777" w:rsidR="00BF11BE" w:rsidRPr="00140479" w:rsidRDefault="00BF11BE" w:rsidP="00B3280F">
      <w:pPr>
        <w:rPr>
          <w:rFonts w:cs="Arial"/>
        </w:rPr>
      </w:pPr>
    </w:p>
    <w:p w14:paraId="32AD2895" w14:textId="2B36D6BE" w:rsidR="00F35750"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 xml:space="preserve">Providers must make every effort to recycle materials where possible to avoid land fill. </w:t>
      </w:r>
    </w:p>
    <w:p w14:paraId="71D90C10" w14:textId="77777777" w:rsidR="00AE3122" w:rsidRPr="00AE3122" w:rsidRDefault="00AE3122" w:rsidP="00B3280F">
      <w:pPr>
        <w:rPr>
          <w:rFonts w:cs="Arial"/>
        </w:rPr>
      </w:pPr>
    </w:p>
    <w:p w14:paraId="516724CE" w14:textId="1CC8E3B3" w:rsidR="00F35750" w:rsidRPr="00140479" w:rsidRDefault="00F35750" w:rsidP="00B3280F">
      <w:pPr>
        <w:pStyle w:val="ListParagraph"/>
        <w:numPr>
          <w:ilvl w:val="2"/>
          <w:numId w:val="26"/>
        </w:numPr>
        <w:jc w:val="both"/>
        <w:rPr>
          <w:rFonts w:ascii="Arial" w:hAnsi="Arial" w:cs="Arial"/>
          <w:sz w:val="24"/>
          <w:szCs w:val="24"/>
        </w:rPr>
      </w:pPr>
      <w:r w:rsidRPr="00140479">
        <w:rPr>
          <w:rFonts w:ascii="Arial" w:hAnsi="Arial" w:cs="Arial"/>
          <w:sz w:val="24"/>
          <w:szCs w:val="24"/>
        </w:rPr>
        <w:t>Magenta Living may request at any time copies of all waste disposal certificates</w:t>
      </w:r>
    </w:p>
    <w:p w14:paraId="61D410E8" w14:textId="77777777" w:rsidR="00BF11BE" w:rsidRPr="00140479" w:rsidRDefault="00BF11BE" w:rsidP="00B3280F">
      <w:pPr>
        <w:pStyle w:val="ListParagraph"/>
        <w:ind w:left="851"/>
        <w:jc w:val="both"/>
        <w:rPr>
          <w:rFonts w:ascii="Arial" w:hAnsi="Arial" w:cs="Arial"/>
          <w:sz w:val="24"/>
          <w:szCs w:val="24"/>
        </w:rPr>
      </w:pPr>
    </w:p>
    <w:p w14:paraId="6C040138" w14:textId="77777777" w:rsidR="00BF11BE" w:rsidRPr="00140479" w:rsidRDefault="00BF11BE" w:rsidP="00B3280F">
      <w:pPr>
        <w:pStyle w:val="ListParagraph"/>
        <w:numPr>
          <w:ilvl w:val="2"/>
          <w:numId w:val="26"/>
        </w:numPr>
        <w:jc w:val="both"/>
        <w:rPr>
          <w:rFonts w:ascii="Arial" w:hAnsi="Arial" w:cs="Arial"/>
          <w:sz w:val="24"/>
          <w:szCs w:val="24"/>
        </w:rPr>
      </w:pPr>
      <w:r w:rsidRPr="00140479">
        <w:rPr>
          <w:rFonts w:ascii="Arial" w:hAnsi="Arial" w:cs="Arial"/>
          <w:sz w:val="24"/>
          <w:szCs w:val="24"/>
        </w:rPr>
        <w:lastRenderedPageBreak/>
        <w:t>The Provider must hold the relevant valid license(s) and be a registered waste carrier/ broker/ dealer for the removal and disposal of any waste that may arise from the delivery of the Works under this Framework Agreement and such removal and disposal of waste must be carried out in accordance with all applicable Law, including the following (as amended from time to time):</w:t>
      </w:r>
    </w:p>
    <w:p w14:paraId="70AFB34F" w14:textId="77777777" w:rsidR="00BF11BE" w:rsidRPr="00140479" w:rsidRDefault="00BF11BE" w:rsidP="00B3280F">
      <w:pPr>
        <w:pStyle w:val="ListParagraph"/>
        <w:numPr>
          <w:ilvl w:val="0"/>
          <w:numId w:val="22"/>
        </w:numPr>
        <w:jc w:val="both"/>
        <w:rPr>
          <w:rFonts w:ascii="Arial" w:hAnsi="Arial" w:cs="Arial"/>
          <w:sz w:val="24"/>
          <w:szCs w:val="24"/>
        </w:rPr>
      </w:pPr>
      <w:r w:rsidRPr="00140479">
        <w:rPr>
          <w:rFonts w:ascii="Arial" w:hAnsi="Arial" w:cs="Arial"/>
          <w:sz w:val="24"/>
          <w:szCs w:val="24"/>
        </w:rPr>
        <w:t>Waste (England and Wales) Regulations 2011 as amended by the Waste (England and Wales) (Amendment) Regulations 2014;</w:t>
      </w:r>
    </w:p>
    <w:p w14:paraId="1F7EC22E" w14:textId="77777777" w:rsidR="00BF11BE" w:rsidRPr="00140479" w:rsidRDefault="00BF11BE" w:rsidP="00B3280F">
      <w:pPr>
        <w:pStyle w:val="ListParagraph"/>
        <w:numPr>
          <w:ilvl w:val="0"/>
          <w:numId w:val="22"/>
        </w:numPr>
        <w:jc w:val="both"/>
        <w:rPr>
          <w:rFonts w:ascii="Arial" w:hAnsi="Arial" w:cs="Arial"/>
          <w:sz w:val="24"/>
          <w:szCs w:val="24"/>
        </w:rPr>
      </w:pPr>
      <w:r w:rsidRPr="00140479">
        <w:rPr>
          <w:rFonts w:ascii="Arial" w:hAnsi="Arial" w:cs="Arial"/>
          <w:sz w:val="24"/>
          <w:szCs w:val="24"/>
        </w:rPr>
        <w:t>Hazardous Waste (England and Wales) Regulations 2005, as amended by the Hazardous Waste (England and Wales) (Amendment) Regulations 2016;</w:t>
      </w:r>
    </w:p>
    <w:p w14:paraId="5CEC2884" w14:textId="77777777" w:rsidR="00BF11BE" w:rsidRPr="00140479" w:rsidRDefault="00BF11BE" w:rsidP="00B3280F">
      <w:pPr>
        <w:pStyle w:val="ListParagraph"/>
        <w:numPr>
          <w:ilvl w:val="0"/>
          <w:numId w:val="22"/>
        </w:numPr>
        <w:jc w:val="both"/>
        <w:rPr>
          <w:rFonts w:ascii="Arial" w:hAnsi="Arial" w:cs="Arial"/>
          <w:sz w:val="24"/>
          <w:szCs w:val="24"/>
        </w:rPr>
      </w:pPr>
      <w:r w:rsidRPr="00140479">
        <w:rPr>
          <w:rFonts w:ascii="Arial" w:hAnsi="Arial" w:cs="Arial"/>
          <w:sz w:val="24"/>
          <w:szCs w:val="24"/>
        </w:rPr>
        <w:t>Waste Electrical and Electronic Equipment Regulations 2013 as amended by the Waste Electrical and Electronic Equipment (Amendment) Regulations 2015;</w:t>
      </w:r>
    </w:p>
    <w:p w14:paraId="6ADB2691" w14:textId="77777777" w:rsidR="00BF11BE" w:rsidRPr="00140479" w:rsidRDefault="00BF11BE" w:rsidP="00B3280F">
      <w:pPr>
        <w:pStyle w:val="ListParagraph"/>
        <w:numPr>
          <w:ilvl w:val="0"/>
          <w:numId w:val="22"/>
        </w:numPr>
        <w:jc w:val="both"/>
        <w:rPr>
          <w:rFonts w:ascii="Arial" w:hAnsi="Arial" w:cs="Arial"/>
          <w:sz w:val="24"/>
          <w:szCs w:val="24"/>
        </w:rPr>
      </w:pPr>
      <w:r w:rsidRPr="00140479">
        <w:rPr>
          <w:rFonts w:ascii="Arial" w:hAnsi="Arial" w:cs="Arial"/>
          <w:sz w:val="24"/>
          <w:szCs w:val="24"/>
        </w:rPr>
        <w:t>Environmental Permitting (England and Wales) Regulations 2016 as amended by the Environmental Permitting (England and Wales) (Amendment) (No. 2) Regulations 2016; and</w:t>
      </w:r>
    </w:p>
    <w:p w14:paraId="5C4D2742" w14:textId="6716DF09" w:rsidR="00DD52C0" w:rsidRPr="00F85750" w:rsidRDefault="00BF11BE" w:rsidP="00B3280F">
      <w:pPr>
        <w:pStyle w:val="ListParagraph"/>
        <w:numPr>
          <w:ilvl w:val="0"/>
          <w:numId w:val="22"/>
        </w:numPr>
        <w:jc w:val="both"/>
        <w:rPr>
          <w:rFonts w:ascii="Arial" w:hAnsi="Arial" w:cs="Arial"/>
          <w:i/>
          <w:sz w:val="24"/>
          <w:szCs w:val="24"/>
        </w:rPr>
      </w:pPr>
      <w:r w:rsidRPr="00140479">
        <w:rPr>
          <w:rFonts w:ascii="Arial" w:hAnsi="Arial" w:cs="Arial"/>
          <w:sz w:val="24"/>
          <w:szCs w:val="24"/>
        </w:rPr>
        <w:t>Highways Act 1980 Sections 139 and 140 in relation to the use of skips</w:t>
      </w:r>
    </w:p>
    <w:p w14:paraId="73775A25" w14:textId="77777777" w:rsidR="00F85750" w:rsidRPr="00F85750" w:rsidRDefault="00F85750" w:rsidP="00F85750">
      <w:pPr>
        <w:pStyle w:val="ListParagraph"/>
        <w:ind w:left="1800"/>
        <w:jc w:val="both"/>
        <w:rPr>
          <w:rFonts w:ascii="Arial" w:hAnsi="Arial" w:cs="Arial"/>
          <w:i/>
          <w:sz w:val="24"/>
          <w:szCs w:val="24"/>
        </w:rPr>
      </w:pPr>
    </w:p>
    <w:p w14:paraId="3EE543C7" w14:textId="77777777" w:rsidR="00F85750" w:rsidRPr="00F85750" w:rsidRDefault="00F85750" w:rsidP="00F85750">
      <w:pPr>
        <w:pStyle w:val="ListParagraph"/>
        <w:numPr>
          <w:ilvl w:val="1"/>
          <w:numId w:val="26"/>
        </w:numPr>
        <w:jc w:val="both"/>
        <w:rPr>
          <w:rFonts w:ascii="Arial" w:hAnsi="Arial" w:cs="Arial"/>
          <w:b/>
          <w:sz w:val="24"/>
          <w:szCs w:val="24"/>
        </w:rPr>
      </w:pPr>
      <w:bookmarkStart w:id="10" w:name="_Hlk66096662"/>
      <w:r w:rsidRPr="00F85750">
        <w:rPr>
          <w:rFonts w:ascii="Arial" w:hAnsi="Arial" w:cs="Arial"/>
          <w:b/>
          <w:sz w:val="24"/>
          <w:szCs w:val="24"/>
        </w:rPr>
        <w:t>Illegal Parking</w:t>
      </w:r>
    </w:p>
    <w:p w14:paraId="7C660B39" w14:textId="77777777" w:rsidR="00F85750" w:rsidRPr="00F85750" w:rsidRDefault="00F85750" w:rsidP="00F85750">
      <w:pPr>
        <w:pStyle w:val="ListParagraph"/>
        <w:ind w:left="792"/>
        <w:jc w:val="both"/>
        <w:rPr>
          <w:rFonts w:ascii="Arial" w:hAnsi="Arial" w:cs="Arial"/>
          <w:sz w:val="24"/>
          <w:szCs w:val="24"/>
        </w:rPr>
      </w:pPr>
    </w:p>
    <w:p w14:paraId="71C9730E" w14:textId="77777777" w:rsidR="00F85750" w:rsidRPr="00F85750" w:rsidRDefault="00F85750" w:rsidP="00F85750">
      <w:pPr>
        <w:pStyle w:val="ListParagraph"/>
        <w:numPr>
          <w:ilvl w:val="2"/>
          <w:numId w:val="26"/>
        </w:numPr>
        <w:jc w:val="both"/>
        <w:rPr>
          <w:rFonts w:ascii="Arial" w:hAnsi="Arial" w:cs="Arial"/>
          <w:sz w:val="24"/>
          <w:szCs w:val="24"/>
        </w:rPr>
      </w:pPr>
      <w:r w:rsidRPr="00F85750">
        <w:rPr>
          <w:rFonts w:ascii="Arial" w:hAnsi="Arial" w:cs="Arial"/>
          <w:sz w:val="24"/>
          <w:szCs w:val="24"/>
        </w:rPr>
        <w:t>The Provider shall not park or allow their Workers, agents, or Subcontractors to illegally park any vehicle upon the public and estate footpath, fire-paths, pre-allocated car parking areas or grassed areas.</w:t>
      </w:r>
    </w:p>
    <w:p w14:paraId="584FC8E9" w14:textId="77777777" w:rsidR="00F85750" w:rsidRDefault="00F85750" w:rsidP="00F85750">
      <w:pPr>
        <w:pStyle w:val="ACSNormal"/>
        <w:keepNext/>
        <w:keepLines/>
        <w:ind w:left="1800"/>
        <w:rPr>
          <w:rFonts w:cs="Arial"/>
          <w:i/>
          <w:sz w:val="24"/>
          <w:szCs w:val="24"/>
        </w:rPr>
      </w:pPr>
    </w:p>
    <w:p w14:paraId="07DB70FC" w14:textId="77777777" w:rsidR="00F85750" w:rsidRPr="00F85750" w:rsidRDefault="00F85750" w:rsidP="00F85750">
      <w:pPr>
        <w:pStyle w:val="ListParagraph"/>
        <w:numPr>
          <w:ilvl w:val="1"/>
          <w:numId w:val="26"/>
        </w:numPr>
        <w:jc w:val="both"/>
        <w:rPr>
          <w:rFonts w:ascii="Arial" w:hAnsi="Arial" w:cs="Arial"/>
          <w:b/>
          <w:sz w:val="24"/>
          <w:szCs w:val="24"/>
        </w:rPr>
      </w:pPr>
      <w:r w:rsidRPr="00F85750">
        <w:rPr>
          <w:rFonts w:ascii="Arial" w:hAnsi="Arial" w:cs="Arial"/>
          <w:b/>
          <w:sz w:val="24"/>
          <w:szCs w:val="24"/>
        </w:rPr>
        <w:t>Working from Ladders</w:t>
      </w:r>
    </w:p>
    <w:p w14:paraId="088A1AF6" w14:textId="77777777" w:rsidR="00F85750" w:rsidRPr="00140479" w:rsidRDefault="00F85750" w:rsidP="00F85750">
      <w:pPr>
        <w:pStyle w:val="ACSNormal"/>
        <w:keepNext/>
        <w:keepLines/>
        <w:ind w:left="1800"/>
        <w:rPr>
          <w:rFonts w:cs="Arial"/>
          <w:b/>
          <w:i/>
          <w:sz w:val="24"/>
          <w:szCs w:val="24"/>
        </w:rPr>
      </w:pPr>
    </w:p>
    <w:p w14:paraId="353917AD" w14:textId="10BC792E" w:rsidR="00F85750" w:rsidRDefault="00F85750" w:rsidP="00F85750">
      <w:pPr>
        <w:pStyle w:val="ListParagraph"/>
        <w:numPr>
          <w:ilvl w:val="2"/>
          <w:numId w:val="26"/>
        </w:numPr>
        <w:jc w:val="both"/>
        <w:rPr>
          <w:rFonts w:ascii="Arial" w:hAnsi="Arial" w:cs="Arial"/>
          <w:sz w:val="24"/>
          <w:szCs w:val="24"/>
        </w:rPr>
      </w:pPr>
      <w:r w:rsidRPr="00F85750">
        <w:rPr>
          <w:rFonts w:ascii="Arial" w:hAnsi="Arial" w:cs="Arial"/>
          <w:sz w:val="24"/>
          <w:szCs w:val="24"/>
        </w:rPr>
        <w:t xml:space="preserve">Under normal circumstances working from ladders will not be considered as working from a safe working platform. However, in exceptional circumstances only, following a Health and Safety Risk Assessment, prior agreement may be sought in liaison with Magenta’s Health and Safety Manager for approval to work from ladders. </w:t>
      </w:r>
    </w:p>
    <w:p w14:paraId="29818146" w14:textId="243D7960" w:rsidR="002C1254" w:rsidRDefault="002C1254" w:rsidP="002C1254">
      <w:pPr>
        <w:rPr>
          <w:rFonts w:cs="Arial"/>
        </w:rPr>
      </w:pPr>
    </w:p>
    <w:p w14:paraId="1BA255C2" w14:textId="0D4377C9" w:rsidR="002C1254" w:rsidRPr="002C1254" w:rsidRDefault="002C1254" w:rsidP="002C1254">
      <w:pPr>
        <w:pStyle w:val="ListParagraph"/>
        <w:numPr>
          <w:ilvl w:val="1"/>
          <w:numId w:val="26"/>
        </w:numPr>
        <w:jc w:val="both"/>
        <w:rPr>
          <w:rFonts w:ascii="Arial" w:hAnsi="Arial" w:cs="Arial"/>
          <w:b/>
          <w:color w:val="FF0000"/>
          <w:sz w:val="24"/>
          <w:szCs w:val="24"/>
        </w:rPr>
      </w:pPr>
      <w:bookmarkStart w:id="11" w:name="_Toc303862322"/>
      <w:bookmarkStart w:id="12" w:name="_Toc403492105"/>
      <w:r w:rsidRPr="002C1254">
        <w:rPr>
          <w:rFonts w:ascii="Arial" w:hAnsi="Arial" w:cs="Arial"/>
          <w:b/>
          <w:sz w:val="24"/>
          <w:szCs w:val="24"/>
        </w:rPr>
        <w:lastRenderedPageBreak/>
        <w:t xml:space="preserve">Continuous Improvement </w:t>
      </w:r>
    </w:p>
    <w:p w14:paraId="3DC0C586" w14:textId="77777777" w:rsidR="002C1254" w:rsidRPr="002C1254" w:rsidRDefault="002C1254" w:rsidP="002C1254">
      <w:pPr>
        <w:pStyle w:val="ACSNormal"/>
        <w:keepNext/>
        <w:keepLines/>
        <w:ind w:left="574"/>
        <w:rPr>
          <w:rFonts w:cs="Arial"/>
          <w:b/>
          <w:sz w:val="24"/>
          <w:szCs w:val="24"/>
        </w:rPr>
      </w:pPr>
    </w:p>
    <w:p w14:paraId="27667B8D" w14:textId="77777777" w:rsidR="002C1254" w:rsidRPr="002C1254" w:rsidRDefault="002C1254" w:rsidP="002C1254">
      <w:pPr>
        <w:pStyle w:val="ListParagraph"/>
        <w:numPr>
          <w:ilvl w:val="2"/>
          <w:numId w:val="26"/>
        </w:numPr>
        <w:jc w:val="both"/>
        <w:rPr>
          <w:rFonts w:ascii="Arial" w:hAnsi="Arial" w:cs="Arial"/>
          <w:sz w:val="24"/>
          <w:szCs w:val="24"/>
        </w:rPr>
      </w:pPr>
      <w:r w:rsidRPr="002C1254">
        <w:rPr>
          <w:rFonts w:ascii="Arial" w:hAnsi="Arial" w:cs="Arial"/>
          <w:sz w:val="24"/>
          <w:szCs w:val="24"/>
        </w:rPr>
        <w:t>The Provider must maintain a “continuous improvement” culture that focuses on improving the service delivery and quality of the Services being provided under this Framework. arrangements. Quality assurance and continuous improvement must be fully integrated into the Service provision and be supported with the appropriate procedures and processes.</w:t>
      </w:r>
    </w:p>
    <w:p w14:paraId="219E89D8" w14:textId="77777777" w:rsidR="002C1254" w:rsidRPr="002C1254" w:rsidRDefault="002C1254" w:rsidP="002C1254">
      <w:pPr>
        <w:pStyle w:val="ACSNormal"/>
        <w:keepNext/>
        <w:keepLines/>
        <w:ind w:left="567"/>
        <w:rPr>
          <w:rFonts w:cs="Arial"/>
          <w:sz w:val="24"/>
          <w:szCs w:val="24"/>
        </w:rPr>
      </w:pPr>
    </w:p>
    <w:bookmarkEnd w:id="11"/>
    <w:bookmarkEnd w:id="12"/>
    <w:p w14:paraId="5A1AF118" w14:textId="77777777" w:rsidR="002C1254" w:rsidRPr="002C1254" w:rsidRDefault="002C1254" w:rsidP="002C1254">
      <w:pPr>
        <w:pStyle w:val="ListParagraph"/>
        <w:numPr>
          <w:ilvl w:val="2"/>
          <w:numId w:val="26"/>
        </w:numPr>
        <w:jc w:val="both"/>
        <w:rPr>
          <w:rFonts w:ascii="Arial" w:hAnsi="Arial" w:cs="Arial"/>
          <w:sz w:val="24"/>
          <w:szCs w:val="24"/>
        </w:rPr>
      </w:pPr>
      <w:r w:rsidRPr="002C1254">
        <w:rPr>
          <w:rFonts w:ascii="Arial" w:hAnsi="Arial" w:cs="Arial"/>
          <w:sz w:val="24"/>
          <w:szCs w:val="24"/>
        </w:rPr>
        <w:t>The Provider must assist Magenta Living to identify opportunities to improve the Services under this Framework including though:</w:t>
      </w:r>
    </w:p>
    <w:p w14:paraId="56A00673" w14:textId="77777777" w:rsidR="002C1254" w:rsidRPr="002C1254" w:rsidRDefault="002C1254" w:rsidP="002C1254">
      <w:pPr>
        <w:pStyle w:val="ListParagraph"/>
        <w:numPr>
          <w:ilvl w:val="0"/>
          <w:numId w:val="22"/>
        </w:numPr>
        <w:jc w:val="both"/>
        <w:rPr>
          <w:rFonts w:ascii="Arial" w:hAnsi="Arial" w:cs="Arial"/>
          <w:sz w:val="24"/>
          <w:szCs w:val="24"/>
        </w:rPr>
      </w:pPr>
      <w:r w:rsidRPr="002C1254">
        <w:rPr>
          <w:rFonts w:ascii="Arial" w:hAnsi="Arial" w:cs="Arial"/>
          <w:sz w:val="24"/>
          <w:szCs w:val="24"/>
        </w:rPr>
        <w:t>Reduced costs</w:t>
      </w:r>
    </w:p>
    <w:p w14:paraId="542456B9" w14:textId="77777777" w:rsidR="002C1254" w:rsidRPr="002C1254" w:rsidRDefault="002C1254" w:rsidP="002C1254">
      <w:pPr>
        <w:pStyle w:val="ListParagraph"/>
        <w:numPr>
          <w:ilvl w:val="0"/>
          <w:numId w:val="22"/>
        </w:numPr>
        <w:jc w:val="both"/>
        <w:rPr>
          <w:rFonts w:ascii="Arial" w:hAnsi="Arial" w:cs="Arial"/>
          <w:sz w:val="24"/>
          <w:szCs w:val="24"/>
        </w:rPr>
      </w:pPr>
      <w:r w:rsidRPr="002C1254">
        <w:rPr>
          <w:rFonts w:ascii="Arial" w:hAnsi="Arial" w:cs="Arial"/>
          <w:sz w:val="24"/>
          <w:szCs w:val="24"/>
        </w:rPr>
        <w:t>Enhanced capability within Magenta Living in terms of knowledge transfer and upskilling</w:t>
      </w:r>
    </w:p>
    <w:p w14:paraId="111FD518" w14:textId="77777777" w:rsidR="002C1254" w:rsidRPr="002C1254" w:rsidRDefault="002C1254" w:rsidP="002C1254">
      <w:pPr>
        <w:pStyle w:val="ListParagraph"/>
        <w:numPr>
          <w:ilvl w:val="0"/>
          <w:numId w:val="22"/>
        </w:numPr>
        <w:jc w:val="both"/>
        <w:rPr>
          <w:rFonts w:ascii="Arial" w:hAnsi="Arial" w:cs="Arial"/>
          <w:sz w:val="24"/>
          <w:szCs w:val="24"/>
        </w:rPr>
      </w:pPr>
      <w:r w:rsidRPr="002C1254">
        <w:rPr>
          <w:rFonts w:ascii="Arial" w:hAnsi="Arial" w:cs="Arial"/>
          <w:sz w:val="24"/>
          <w:szCs w:val="24"/>
        </w:rPr>
        <w:t>Sharing of lessons learned with Magenta Living to improve awareness and knowledge of strategic approaches and market insights and innovation</w:t>
      </w:r>
      <w:bookmarkEnd w:id="10"/>
      <w:r w:rsidRPr="002C1254">
        <w:rPr>
          <w:rFonts w:ascii="Arial" w:hAnsi="Arial" w:cs="Arial"/>
          <w:sz w:val="24"/>
          <w:szCs w:val="24"/>
        </w:rPr>
        <w:t>.</w:t>
      </w:r>
    </w:p>
    <w:p w14:paraId="65662B91" w14:textId="77777777" w:rsidR="002C1254" w:rsidRPr="002C1254" w:rsidRDefault="002C1254" w:rsidP="002C1254">
      <w:pPr>
        <w:rPr>
          <w:rFonts w:cs="Arial"/>
        </w:rPr>
      </w:pPr>
    </w:p>
    <w:p w14:paraId="462290F4" w14:textId="77777777" w:rsidR="00F85750" w:rsidRPr="00F85750" w:rsidRDefault="00F85750" w:rsidP="00F85750">
      <w:pPr>
        <w:rPr>
          <w:rFonts w:cs="Arial"/>
          <w:i/>
        </w:rPr>
      </w:pPr>
    </w:p>
    <w:p w14:paraId="5D8A412D" w14:textId="0454E7FB" w:rsidR="00DD52C0" w:rsidRPr="00140479" w:rsidRDefault="00DD52C0" w:rsidP="00B3280F">
      <w:pPr>
        <w:rPr>
          <w:rFonts w:cs="Arial"/>
          <w:i/>
        </w:rPr>
      </w:pPr>
      <w:r w:rsidRPr="00140479">
        <w:rPr>
          <w:rFonts w:cs="Arial"/>
          <w:i/>
        </w:rPr>
        <w:br w:type="page"/>
      </w:r>
    </w:p>
    <w:p w14:paraId="48544DF1" w14:textId="77777777" w:rsidR="00DD52C0" w:rsidRPr="00140479" w:rsidRDefault="00DD52C0" w:rsidP="00B3280F">
      <w:pPr>
        <w:pStyle w:val="ListParagraph"/>
        <w:ind w:left="1800"/>
        <w:jc w:val="both"/>
        <w:rPr>
          <w:rFonts w:ascii="Arial" w:hAnsi="Arial" w:cs="Arial"/>
          <w:i/>
          <w:sz w:val="24"/>
          <w:szCs w:val="24"/>
        </w:rPr>
      </w:pPr>
    </w:p>
    <w:p w14:paraId="60A1D230" w14:textId="77777777" w:rsidR="00DD52C0" w:rsidRPr="00140479" w:rsidRDefault="00DD52C0" w:rsidP="00B3280F">
      <w:pPr>
        <w:pStyle w:val="ListParagraph"/>
        <w:ind w:left="1800"/>
        <w:jc w:val="both"/>
        <w:rPr>
          <w:rFonts w:ascii="Arial" w:hAnsi="Arial" w:cs="Arial"/>
          <w:i/>
          <w:sz w:val="24"/>
          <w:szCs w:val="24"/>
        </w:rPr>
      </w:pPr>
    </w:p>
    <w:p w14:paraId="698EC1EA" w14:textId="519F260F" w:rsidR="00B3280F" w:rsidRDefault="00A3219D" w:rsidP="00B3280F">
      <w:pPr>
        <w:pStyle w:val="ListParagraph"/>
        <w:numPr>
          <w:ilvl w:val="0"/>
          <w:numId w:val="26"/>
        </w:numPr>
        <w:jc w:val="both"/>
        <w:rPr>
          <w:rFonts w:ascii="Arial" w:hAnsi="Arial" w:cs="Arial"/>
          <w:b/>
          <w:sz w:val="24"/>
          <w:szCs w:val="24"/>
        </w:rPr>
      </w:pPr>
      <w:bookmarkStart w:id="13" w:name="_Hlk66097839"/>
      <w:r>
        <w:rPr>
          <w:rFonts w:ascii="Arial" w:hAnsi="Arial" w:cs="Arial"/>
          <w:b/>
          <w:sz w:val="24"/>
          <w:szCs w:val="24"/>
        </w:rPr>
        <w:t>T</w:t>
      </w:r>
      <w:r w:rsidR="00B3280F">
        <w:rPr>
          <w:rFonts w:ascii="Arial" w:hAnsi="Arial" w:cs="Arial"/>
          <w:b/>
          <w:sz w:val="24"/>
          <w:szCs w:val="24"/>
        </w:rPr>
        <w:t>ECHNICAL SPECIFICATION</w:t>
      </w:r>
      <w:r w:rsidR="005D701A">
        <w:rPr>
          <w:rFonts w:ascii="Arial" w:hAnsi="Arial" w:cs="Arial"/>
          <w:b/>
          <w:sz w:val="24"/>
          <w:szCs w:val="24"/>
        </w:rPr>
        <w:t xml:space="preserve"> – APPLICABLE TO BOTH LOTS UNLESS SPECIFIED OTHERWISE</w:t>
      </w:r>
    </w:p>
    <w:bookmarkEnd w:id="13"/>
    <w:p w14:paraId="623C23F1" w14:textId="77777777" w:rsidR="00B3280F" w:rsidRDefault="00B3280F" w:rsidP="00B3280F">
      <w:pPr>
        <w:pStyle w:val="ListParagraph"/>
        <w:ind w:left="360"/>
        <w:jc w:val="both"/>
        <w:rPr>
          <w:rFonts w:ascii="Arial" w:hAnsi="Arial" w:cs="Arial"/>
          <w:b/>
          <w:sz w:val="24"/>
          <w:szCs w:val="24"/>
        </w:rPr>
      </w:pPr>
    </w:p>
    <w:p w14:paraId="5A242F15" w14:textId="44361349" w:rsidR="00DD52C0" w:rsidRPr="00B3280F" w:rsidRDefault="00DD52C0" w:rsidP="00B3280F">
      <w:pPr>
        <w:pStyle w:val="ListParagraph"/>
        <w:numPr>
          <w:ilvl w:val="1"/>
          <w:numId w:val="26"/>
        </w:numPr>
        <w:jc w:val="both"/>
        <w:rPr>
          <w:rFonts w:ascii="Arial" w:hAnsi="Arial" w:cs="Arial"/>
          <w:b/>
          <w:sz w:val="24"/>
          <w:szCs w:val="24"/>
        </w:rPr>
      </w:pPr>
      <w:bookmarkStart w:id="14" w:name="_Hlk66097959"/>
      <w:r w:rsidRPr="00B3280F">
        <w:rPr>
          <w:rFonts w:ascii="Arial" w:hAnsi="Arial" w:cs="Arial"/>
          <w:b/>
          <w:sz w:val="24"/>
          <w:szCs w:val="24"/>
        </w:rPr>
        <w:t>Background to Asbestos</w:t>
      </w:r>
    </w:p>
    <w:bookmarkEnd w:id="14"/>
    <w:p w14:paraId="54B0799F" w14:textId="126CFCC4" w:rsidR="00DD52C0" w:rsidRPr="00B3280F" w:rsidRDefault="00DD52C0" w:rsidP="00B3280F">
      <w:pPr>
        <w:rPr>
          <w:rFonts w:cs="Arial"/>
          <w:b/>
        </w:rPr>
      </w:pPr>
    </w:p>
    <w:p w14:paraId="5D6E2522" w14:textId="77777777" w:rsidR="00B3280F" w:rsidRDefault="00DD52C0" w:rsidP="00B3280F">
      <w:pPr>
        <w:pStyle w:val="ListParagraph"/>
        <w:numPr>
          <w:ilvl w:val="2"/>
          <w:numId w:val="26"/>
        </w:numPr>
        <w:jc w:val="both"/>
        <w:rPr>
          <w:rFonts w:ascii="Arial" w:hAnsi="Arial" w:cs="Arial"/>
          <w:sz w:val="24"/>
          <w:szCs w:val="24"/>
        </w:rPr>
      </w:pPr>
      <w:r w:rsidRPr="00B3280F">
        <w:rPr>
          <w:rFonts w:ascii="Arial" w:hAnsi="Arial" w:cs="Arial"/>
          <w:sz w:val="24"/>
          <w:szCs w:val="24"/>
        </w:rPr>
        <w:t>Asbestos was used extensively as a building material in the UK from the 1870’s through to November 1999, with peak usage being between the 1950’s and the mid 1980’s. It was used in over 3000 products found in the built environment and its thermal properties and chemical resistance made it ideal for fireproofing and insulation. Buildings built after 2000 should not include asbestos, this cannot be guaranteed as machinery and building components imported into the UK after 2000 may contain asbestos.</w:t>
      </w:r>
    </w:p>
    <w:p w14:paraId="665ED1C9" w14:textId="77777777" w:rsidR="00B3280F" w:rsidRDefault="00B3280F" w:rsidP="00B3280F">
      <w:pPr>
        <w:pStyle w:val="ListParagraph"/>
        <w:ind w:left="1077"/>
        <w:jc w:val="both"/>
        <w:rPr>
          <w:rFonts w:ascii="Arial" w:hAnsi="Arial" w:cs="Arial"/>
          <w:sz w:val="24"/>
          <w:szCs w:val="24"/>
        </w:rPr>
      </w:pPr>
    </w:p>
    <w:p w14:paraId="1C9B8843" w14:textId="6C1CDB8D" w:rsidR="001C3620" w:rsidRPr="005D701A" w:rsidRDefault="00DD52C0" w:rsidP="005D701A">
      <w:pPr>
        <w:pStyle w:val="ListParagraph"/>
        <w:numPr>
          <w:ilvl w:val="2"/>
          <w:numId w:val="26"/>
        </w:numPr>
        <w:jc w:val="both"/>
        <w:rPr>
          <w:rFonts w:ascii="Arial" w:hAnsi="Arial" w:cs="Arial"/>
          <w:sz w:val="24"/>
          <w:szCs w:val="24"/>
        </w:rPr>
      </w:pPr>
      <w:r w:rsidRPr="00B3280F">
        <w:rPr>
          <w:rFonts w:ascii="Arial" w:hAnsi="Arial" w:cs="Arial"/>
          <w:sz w:val="24"/>
          <w:szCs w:val="24"/>
        </w:rPr>
        <w:t>Magenta Living have a duty to manage asbestos within properties and premises they own or manage as a landlord, as well as a duty as an employer to minimise the risk of exposure to asbestos containing materials (ACMs) to their employees</w:t>
      </w:r>
    </w:p>
    <w:p w14:paraId="072075D8" w14:textId="77777777" w:rsidR="00EA288C" w:rsidRPr="00EA288C" w:rsidRDefault="00EA288C" w:rsidP="00B3280F">
      <w:pPr>
        <w:rPr>
          <w:rFonts w:cs="Arial"/>
        </w:rPr>
      </w:pPr>
    </w:p>
    <w:p w14:paraId="11DB4A9D" w14:textId="3DDD293F" w:rsidR="00DD52C0" w:rsidRPr="005D701A" w:rsidRDefault="00EA288C" w:rsidP="00B3280F">
      <w:pPr>
        <w:pStyle w:val="ListParagraph"/>
        <w:numPr>
          <w:ilvl w:val="1"/>
          <w:numId w:val="26"/>
        </w:numPr>
        <w:jc w:val="both"/>
        <w:rPr>
          <w:rFonts w:ascii="Arial" w:hAnsi="Arial" w:cs="Arial"/>
          <w:b/>
          <w:bCs/>
          <w:sz w:val="24"/>
          <w:szCs w:val="24"/>
        </w:rPr>
      </w:pPr>
      <w:r w:rsidRPr="005D701A">
        <w:rPr>
          <w:rFonts w:ascii="Arial" w:hAnsi="Arial" w:cs="Arial"/>
          <w:b/>
          <w:bCs/>
          <w:sz w:val="24"/>
          <w:szCs w:val="24"/>
        </w:rPr>
        <w:t xml:space="preserve">Asbestos Surveying and Bulk Sampling </w:t>
      </w:r>
    </w:p>
    <w:p w14:paraId="68843591" w14:textId="77777777" w:rsidR="00D13B19" w:rsidRPr="00EA288C" w:rsidRDefault="00D13B19" w:rsidP="00B3280F">
      <w:pPr>
        <w:pStyle w:val="ListParagraph"/>
        <w:ind w:left="792"/>
        <w:jc w:val="both"/>
        <w:rPr>
          <w:rFonts w:ascii="Arial" w:hAnsi="Arial" w:cs="Arial"/>
          <w:b/>
          <w:bCs/>
          <w:sz w:val="22"/>
          <w:szCs w:val="22"/>
        </w:rPr>
      </w:pPr>
    </w:p>
    <w:p w14:paraId="54149B62" w14:textId="4F2D3B5D" w:rsidR="00D13B19" w:rsidRPr="00A93C6A" w:rsidRDefault="00A93C6A" w:rsidP="00B3280F">
      <w:pPr>
        <w:pStyle w:val="ListParagraph"/>
        <w:numPr>
          <w:ilvl w:val="2"/>
          <w:numId w:val="26"/>
        </w:numPr>
        <w:jc w:val="both"/>
        <w:rPr>
          <w:rFonts w:ascii="Arial" w:hAnsi="Arial" w:cs="Arial"/>
          <w:sz w:val="24"/>
          <w:szCs w:val="24"/>
        </w:rPr>
      </w:pPr>
      <w:r>
        <w:rPr>
          <w:rFonts w:ascii="Arial" w:hAnsi="Arial" w:cs="Arial"/>
          <w:sz w:val="24"/>
          <w:szCs w:val="24"/>
        </w:rPr>
        <w:t xml:space="preserve">Providers </w:t>
      </w:r>
      <w:r w:rsidR="00DD52C0" w:rsidRPr="00A93C6A">
        <w:rPr>
          <w:rFonts w:ascii="Arial" w:hAnsi="Arial" w:cs="Arial"/>
          <w:sz w:val="24"/>
          <w:szCs w:val="24"/>
        </w:rPr>
        <w:t>shall be able to provide a range of asbestos survey and sampling services to assist Magenta Living in complying with all current legislation and regulations regarding asbestos within their properties.</w:t>
      </w:r>
    </w:p>
    <w:p w14:paraId="1FDBBDDB" w14:textId="7453EE14" w:rsidR="00D13B19" w:rsidRPr="00D13B19" w:rsidRDefault="00DD52C0" w:rsidP="005D701A">
      <w:pPr>
        <w:pStyle w:val="ListParagraph"/>
        <w:ind w:left="851"/>
        <w:jc w:val="both"/>
        <w:rPr>
          <w:rFonts w:cs="Arial"/>
        </w:rPr>
      </w:pPr>
      <w:r w:rsidRPr="00140479">
        <w:rPr>
          <w:rFonts w:cs="Arial"/>
        </w:rPr>
        <w:t xml:space="preserve"> </w:t>
      </w:r>
    </w:p>
    <w:p w14:paraId="7C4B9BCB" w14:textId="65E6E462" w:rsidR="00BE0B7E" w:rsidRPr="005D701A" w:rsidRDefault="00DD52C0" w:rsidP="005D701A">
      <w:pPr>
        <w:pStyle w:val="ListParagraph"/>
        <w:numPr>
          <w:ilvl w:val="2"/>
          <w:numId w:val="26"/>
        </w:numPr>
        <w:jc w:val="both"/>
        <w:rPr>
          <w:rFonts w:ascii="Arial" w:hAnsi="Arial" w:cs="Arial"/>
          <w:sz w:val="24"/>
          <w:szCs w:val="24"/>
        </w:rPr>
      </w:pPr>
      <w:r w:rsidRPr="00D13B19">
        <w:rPr>
          <w:rFonts w:ascii="Arial" w:hAnsi="Arial" w:cs="Arial"/>
          <w:sz w:val="24"/>
          <w:szCs w:val="24"/>
        </w:rPr>
        <w:t>Surveys are to be carried out by Providers in order to assist Magenta Living to manage asbestos in their premises as is their legal obligation.</w:t>
      </w:r>
    </w:p>
    <w:p w14:paraId="4A7FC759" w14:textId="56FF225E" w:rsidR="00DD52C0" w:rsidRPr="00D13B19" w:rsidRDefault="00DD52C0" w:rsidP="00B3280F">
      <w:pPr>
        <w:pStyle w:val="ListParagraph"/>
        <w:ind w:left="851"/>
        <w:jc w:val="both"/>
        <w:rPr>
          <w:rFonts w:ascii="Arial" w:hAnsi="Arial" w:cs="Arial"/>
          <w:sz w:val="24"/>
          <w:szCs w:val="24"/>
        </w:rPr>
      </w:pPr>
      <w:r w:rsidRPr="00D13B19">
        <w:rPr>
          <w:rFonts w:ascii="Arial" w:hAnsi="Arial" w:cs="Arial"/>
          <w:sz w:val="24"/>
          <w:szCs w:val="24"/>
        </w:rPr>
        <w:t xml:space="preserve"> </w:t>
      </w:r>
    </w:p>
    <w:p w14:paraId="29EC3A87" w14:textId="77777777" w:rsidR="00BE0B7E" w:rsidRDefault="00DD52C0" w:rsidP="00B3280F">
      <w:pPr>
        <w:pStyle w:val="ListParagraph"/>
        <w:numPr>
          <w:ilvl w:val="2"/>
          <w:numId w:val="26"/>
        </w:numPr>
        <w:jc w:val="both"/>
        <w:rPr>
          <w:rFonts w:ascii="Arial" w:hAnsi="Arial" w:cs="Arial"/>
          <w:sz w:val="24"/>
          <w:szCs w:val="24"/>
        </w:rPr>
      </w:pPr>
      <w:r w:rsidRPr="00BE0B7E">
        <w:rPr>
          <w:rFonts w:ascii="Arial" w:hAnsi="Arial" w:cs="Arial"/>
          <w:sz w:val="24"/>
          <w:szCs w:val="24"/>
        </w:rPr>
        <w:t>Surveys are intended to provide sufficient information for Magenta Living asbestos registers, management plans, and risk assessments.</w:t>
      </w:r>
    </w:p>
    <w:p w14:paraId="230F836A" w14:textId="22E7992E" w:rsidR="00DD52C0" w:rsidRPr="00BE0B7E" w:rsidRDefault="00DD52C0" w:rsidP="00B3280F">
      <w:pPr>
        <w:pStyle w:val="ListParagraph"/>
        <w:ind w:left="851"/>
        <w:jc w:val="both"/>
        <w:rPr>
          <w:rFonts w:ascii="Arial" w:hAnsi="Arial" w:cs="Arial"/>
          <w:sz w:val="24"/>
          <w:szCs w:val="24"/>
        </w:rPr>
      </w:pPr>
      <w:r w:rsidRPr="00BE0B7E">
        <w:rPr>
          <w:rFonts w:ascii="Arial" w:hAnsi="Arial" w:cs="Arial"/>
          <w:sz w:val="24"/>
          <w:szCs w:val="24"/>
        </w:rPr>
        <w:t xml:space="preserve"> </w:t>
      </w:r>
    </w:p>
    <w:p w14:paraId="25314A6F" w14:textId="15162E9E" w:rsidR="00DD52C0" w:rsidRDefault="00DD52C0" w:rsidP="00B3280F">
      <w:pPr>
        <w:pStyle w:val="ListParagraph"/>
        <w:numPr>
          <w:ilvl w:val="2"/>
          <w:numId w:val="26"/>
        </w:numPr>
        <w:jc w:val="both"/>
        <w:rPr>
          <w:rFonts w:ascii="Arial" w:hAnsi="Arial" w:cs="Arial"/>
          <w:sz w:val="24"/>
          <w:szCs w:val="24"/>
        </w:rPr>
      </w:pPr>
      <w:r w:rsidRPr="00BE0B7E">
        <w:rPr>
          <w:rFonts w:ascii="Arial" w:hAnsi="Arial" w:cs="Arial"/>
          <w:sz w:val="24"/>
          <w:szCs w:val="24"/>
        </w:rPr>
        <w:t xml:space="preserve">Providers are required to conduct surveys in line with the HSE’s guidance contained within HSG264 Asbestos: The Survey Guide. </w:t>
      </w:r>
      <w:r w:rsidRPr="00BE0B7E">
        <w:rPr>
          <w:rFonts w:ascii="Arial" w:hAnsi="Arial" w:cs="Arial"/>
          <w:sz w:val="24"/>
          <w:szCs w:val="24"/>
        </w:rPr>
        <w:lastRenderedPageBreak/>
        <w:t xml:space="preserve">This includes the content of survey reports, use of survey equipment, types of survey, sampling, etc. </w:t>
      </w:r>
    </w:p>
    <w:p w14:paraId="0F071A2D" w14:textId="77777777" w:rsidR="00BE0B7E" w:rsidRPr="00BE0B7E" w:rsidRDefault="00BE0B7E" w:rsidP="00B3280F">
      <w:pPr>
        <w:rPr>
          <w:rFonts w:cs="Arial"/>
        </w:rPr>
      </w:pPr>
    </w:p>
    <w:p w14:paraId="6F013E64" w14:textId="77777777" w:rsidR="00DD52C0" w:rsidRPr="00BE0B7E" w:rsidRDefault="00DD52C0" w:rsidP="00B3280F">
      <w:pPr>
        <w:pStyle w:val="ListParagraph"/>
        <w:numPr>
          <w:ilvl w:val="2"/>
          <w:numId w:val="26"/>
        </w:numPr>
        <w:jc w:val="both"/>
        <w:rPr>
          <w:rFonts w:ascii="Arial" w:hAnsi="Arial" w:cs="Arial"/>
          <w:sz w:val="24"/>
          <w:szCs w:val="24"/>
        </w:rPr>
      </w:pPr>
      <w:r w:rsidRPr="00BE0B7E">
        <w:rPr>
          <w:rFonts w:ascii="Arial" w:hAnsi="Arial" w:cs="Arial"/>
          <w:sz w:val="24"/>
          <w:szCs w:val="24"/>
        </w:rPr>
        <w:t xml:space="preserve">The following should also be carried out in accordance with current legislation and HSE guidance contained within HSG264 and HSG248. </w:t>
      </w:r>
    </w:p>
    <w:p w14:paraId="01C11DCF" w14:textId="77777777" w:rsidR="00BE0B7E" w:rsidRDefault="00BE0B7E" w:rsidP="00B3280F">
      <w:pPr>
        <w:rPr>
          <w:rFonts w:cs="Arial"/>
        </w:rPr>
      </w:pPr>
    </w:p>
    <w:p w14:paraId="0233CE19" w14:textId="77777777" w:rsidR="009C3AC1" w:rsidRPr="009C3AC1" w:rsidRDefault="00DD52C0" w:rsidP="005D701A">
      <w:pPr>
        <w:pStyle w:val="ListParagraph"/>
        <w:numPr>
          <w:ilvl w:val="1"/>
          <w:numId w:val="26"/>
        </w:numPr>
        <w:jc w:val="both"/>
        <w:rPr>
          <w:rFonts w:ascii="Arial" w:hAnsi="Arial" w:cs="Arial"/>
          <w:sz w:val="24"/>
          <w:szCs w:val="24"/>
        </w:rPr>
      </w:pPr>
      <w:r w:rsidRPr="009C3AC1">
        <w:rPr>
          <w:rFonts w:ascii="Arial" w:hAnsi="Arial" w:cs="Arial"/>
          <w:b/>
          <w:bCs/>
          <w:sz w:val="24"/>
          <w:szCs w:val="24"/>
        </w:rPr>
        <w:t xml:space="preserve">Survey Reports </w:t>
      </w:r>
    </w:p>
    <w:p w14:paraId="1876403E" w14:textId="77777777" w:rsidR="009C3AC1" w:rsidRPr="009C3AC1" w:rsidRDefault="009C3AC1" w:rsidP="00B3280F">
      <w:pPr>
        <w:pStyle w:val="ListParagraph"/>
        <w:jc w:val="both"/>
        <w:rPr>
          <w:rFonts w:cs="Arial"/>
        </w:rPr>
      </w:pPr>
    </w:p>
    <w:p w14:paraId="3103CC31" w14:textId="5B0B4C4B" w:rsidR="00DD52C0" w:rsidRDefault="00DD52C0" w:rsidP="00B3280F">
      <w:pPr>
        <w:pStyle w:val="ListParagraph"/>
        <w:numPr>
          <w:ilvl w:val="2"/>
          <w:numId w:val="26"/>
        </w:numPr>
        <w:jc w:val="both"/>
        <w:rPr>
          <w:rFonts w:ascii="Arial" w:hAnsi="Arial" w:cs="Arial"/>
          <w:sz w:val="24"/>
          <w:szCs w:val="24"/>
        </w:rPr>
      </w:pPr>
      <w:r w:rsidRPr="009C3AC1">
        <w:rPr>
          <w:rFonts w:ascii="Arial" w:hAnsi="Arial" w:cs="Arial"/>
          <w:sz w:val="24"/>
          <w:szCs w:val="24"/>
        </w:rPr>
        <w:t xml:space="preserve">All survey reports should contain the following sections: </w:t>
      </w:r>
    </w:p>
    <w:p w14:paraId="5B7AC72A" w14:textId="77777777" w:rsidR="009C3AC1" w:rsidRPr="009C3AC1" w:rsidRDefault="009C3AC1" w:rsidP="00B3280F">
      <w:pPr>
        <w:rPr>
          <w:rFonts w:cs="Arial"/>
        </w:rPr>
      </w:pPr>
    </w:p>
    <w:p w14:paraId="79BD3476" w14:textId="2BF45FBE" w:rsidR="00DD52C0" w:rsidRPr="00BE0B7E" w:rsidRDefault="00DD52C0" w:rsidP="00B3280F">
      <w:pPr>
        <w:pStyle w:val="ListParagraph"/>
        <w:numPr>
          <w:ilvl w:val="0"/>
          <w:numId w:val="43"/>
        </w:numPr>
        <w:jc w:val="both"/>
        <w:rPr>
          <w:rFonts w:ascii="Arial" w:hAnsi="Arial" w:cs="Arial"/>
          <w:b/>
          <w:bCs/>
          <w:sz w:val="24"/>
          <w:szCs w:val="24"/>
        </w:rPr>
      </w:pPr>
      <w:r w:rsidRPr="00BE0B7E">
        <w:rPr>
          <w:rFonts w:ascii="Arial" w:hAnsi="Arial" w:cs="Arial"/>
          <w:b/>
          <w:bCs/>
          <w:sz w:val="24"/>
          <w:szCs w:val="24"/>
        </w:rPr>
        <w:t xml:space="preserve">Executive Summary: </w:t>
      </w:r>
    </w:p>
    <w:p w14:paraId="6A9289B4" w14:textId="59C97577" w:rsidR="00DD52C0" w:rsidRPr="00140479" w:rsidRDefault="00DD52C0" w:rsidP="00B3280F">
      <w:pPr>
        <w:ind w:left="720"/>
        <w:rPr>
          <w:rFonts w:cs="Arial"/>
        </w:rPr>
      </w:pPr>
      <w:r w:rsidRPr="00140479">
        <w:rPr>
          <w:rFonts w:cs="Arial"/>
        </w:rPr>
        <w:t xml:space="preserve">This should briefly describe the scope, type and extent of the survey and it should summarise the most important information including: </w:t>
      </w:r>
    </w:p>
    <w:p w14:paraId="12B99B88" w14:textId="77777777" w:rsidR="00DD52C0" w:rsidRPr="00140479" w:rsidRDefault="00DD52C0" w:rsidP="00B3280F">
      <w:pPr>
        <w:pStyle w:val="ListParagraph"/>
        <w:numPr>
          <w:ilvl w:val="0"/>
          <w:numId w:val="28"/>
        </w:numPr>
        <w:spacing w:after="160" w:line="259" w:lineRule="auto"/>
        <w:contextualSpacing/>
        <w:jc w:val="both"/>
        <w:rPr>
          <w:rFonts w:ascii="Arial" w:hAnsi="Arial" w:cs="Arial"/>
          <w:sz w:val="24"/>
          <w:szCs w:val="24"/>
        </w:rPr>
      </w:pPr>
      <w:r w:rsidRPr="00140479">
        <w:rPr>
          <w:rFonts w:ascii="Arial" w:hAnsi="Arial" w:cs="Arial"/>
          <w:sz w:val="24"/>
          <w:szCs w:val="24"/>
        </w:rPr>
        <w:t xml:space="preserve">Location with identified or presumed ACMs </w:t>
      </w:r>
    </w:p>
    <w:p w14:paraId="75905B6A" w14:textId="20AC4B7F" w:rsidR="00DD52C0" w:rsidRPr="00140479" w:rsidRDefault="00DD52C0" w:rsidP="00B3280F">
      <w:pPr>
        <w:pStyle w:val="ListParagraph"/>
        <w:numPr>
          <w:ilvl w:val="0"/>
          <w:numId w:val="28"/>
        </w:numPr>
        <w:spacing w:after="160" w:line="259" w:lineRule="auto"/>
        <w:contextualSpacing/>
        <w:jc w:val="both"/>
        <w:rPr>
          <w:rFonts w:ascii="Arial" w:hAnsi="Arial" w:cs="Arial"/>
          <w:sz w:val="24"/>
          <w:szCs w:val="24"/>
        </w:rPr>
      </w:pPr>
      <w:r w:rsidRPr="00140479">
        <w:rPr>
          <w:rFonts w:ascii="Arial" w:hAnsi="Arial" w:cs="Arial"/>
          <w:sz w:val="24"/>
          <w:szCs w:val="24"/>
        </w:rPr>
        <w:t xml:space="preserve">Areas not accessed (specific to the survey) </w:t>
      </w:r>
    </w:p>
    <w:p w14:paraId="3E0FD563" w14:textId="6AF0B21E" w:rsidR="00DD52C0" w:rsidRPr="00BE0B7E" w:rsidRDefault="00DD52C0" w:rsidP="00B3280F">
      <w:pPr>
        <w:pStyle w:val="ListParagraph"/>
        <w:numPr>
          <w:ilvl w:val="0"/>
          <w:numId w:val="28"/>
        </w:numPr>
        <w:spacing w:after="160" w:line="259" w:lineRule="auto"/>
        <w:contextualSpacing/>
        <w:jc w:val="both"/>
        <w:rPr>
          <w:rFonts w:ascii="Arial" w:hAnsi="Arial" w:cs="Arial"/>
          <w:sz w:val="24"/>
          <w:szCs w:val="24"/>
        </w:rPr>
      </w:pPr>
      <w:r w:rsidRPr="00BE0B7E">
        <w:rPr>
          <w:rFonts w:ascii="Arial" w:hAnsi="Arial" w:cs="Arial"/>
          <w:sz w:val="24"/>
          <w:szCs w:val="24"/>
        </w:rPr>
        <w:t xml:space="preserve">ACMs with high material assessment scores </w:t>
      </w:r>
    </w:p>
    <w:p w14:paraId="007A15C1" w14:textId="2EEE1B77" w:rsidR="00DD52C0" w:rsidRPr="00140479" w:rsidRDefault="00DD52C0" w:rsidP="00B3280F">
      <w:pPr>
        <w:pStyle w:val="ListParagraph"/>
        <w:numPr>
          <w:ilvl w:val="0"/>
          <w:numId w:val="28"/>
        </w:numPr>
        <w:spacing w:after="160" w:line="259" w:lineRule="auto"/>
        <w:contextualSpacing/>
        <w:jc w:val="both"/>
        <w:rPr>
          <w:rFonts w:ascii="Arial" w:hAnsi="Arial" w:cs="Arial"/>
          <w:sz w:val="24"/>
          <w:szCs w:val="24"/>
        </w:rPr>
      </w:pPr>
      <w:r w:rsidRPr="00140479">
        <w:rPr>
          <w:rFonts w:ascii="Arial" w:hAnsi="Arial" w:cs="Arial"/>
          <w:sz w:val="24"/>
          <w:szCs w:val="24"/>
        </w:rPr>
        <w:t xml:space="preserve">Clear notes on actions, recommendations and priorities </w:t>
      </w:r>
    </w:p>
    <w:p w14:paraId="66A137F8" w14:textId="77777777" w:rsidR="00DD52C0" w:rsidRPr="00140479" w:rsidRDefault="00DD52C0" w:rsidP="00B3280F">
      <w:pPr>
        <w:pStyle w:val="ListParagraph"/>
        <w:ind w:left="765"/>
        <w:jc w:val="both"/>
        <w:rPr>
          <w:rFonts w:ascii="Arial" w:hAnsi="Arial" w:cs="Arial"/>
          <w:sz w:val="24"/>
          <w:szCs w:val="24"/>
        </w:rPr>
      </w:pPr>
    </w:p>
    <w:p w14:paraId="7F86C72A" w14:textId="23C21967" w:rsidR="009C3AC1" w:rsidRPr="009C3AC1" w:rsidRDefault="00DD52C0" w:rsidP="00B3280F">
      <w:pPr>
        <w:pStyle w:val="ListParagraph"/>
        <w:numPr>
          <w:ilvl w:val="0"/>
          <w:numId w:val="43"/>
        </w:numPr>
        <w:jc w:val="both"/>
        <w:rPr>
          <w:rFonts w:ascii="Arial" w:hAnsi="Arial" w:cs="Arial"/>
          <w:b/>
          <w:bCs/>
          <w:sz w:val="24"/>
          <w:szCs w:val="24"/>
        </w:rPr>
      </w:pPr>
      <w:r w:rsidRPr="00140479">
        <w:rPr>
          <w:rFonts w:ascii="Arial" w:hAnsi="Arial" w:cs="Arial"/>
          <w:b/>
          <w:bCs/>
          <w:sz w:val="24"/>
          <w:szCs w:val="24"/>
        </w:rPr>
        <w:t xml:space="preserve">Introduction covering the scope of work: </w:t>
      </w:r>
    </w:p>
    <w:p w14:paraId="59660D6B" w14:textId="77777777" w:rsidR="009C3AC1" w:rsidRDefault="00DD52C0" w:rsidP="00B3280F">
      <w:pPr>
        <w:spacing w:after="160" w:line="259" w:lineRule="auto"/>
        <w:ind w:left="720"/>
        <w:contextualSpacing/>
        <w:rPr>
          <w:rFonts w:cs="Arial"/>
        </w:rPr>
      </w:pPr>
      <w:r w:rsidRPr="009C3AC1">
        <w:rPr>
          <w:rFonts w:cs="Arial"/>
        </w:rPr>
        <w:t>This should</w:t>
      </w:r>
      <w:r w:rsidR="009C3AC1">
        <w:rPr>
          <w:rFonts w:cs="Arial"/>
        </w:rPr>
        <w:t>:</w:t>
      </w:r>
    </w:p>
    <w:p w14:paraId="0682F706" w14:textId="6D328CA9" w:rsidR="009C3AC1" w:rsidRDefault="00DD52C0" w:rsidP="00B3280F">
      <w:pPr>
        <w:pStyle w:val="ListParagraph"/>
        <w:numPr>
          <w:ilvl w:val="0"/>
          <w:numId w:val="28"/>
        </w:numPr>
        <w:spacing w:after="160" w:line="259" w:lineRule="auto"/>
        <w:contextualSpacing/>
        <w:jc w:val="both"/>
        <w:rPr>
          <w:rFonts w:ascii="Arial" w:hAnsi="Arial" w:cs="Arial"/>
          <w:sz w:val="24"/>
          <w:szCs w:val="24"/>
        </w:rPr>
      </w:pPr>
      <w:r w:rsidRPr="009C3AC1">
        <w:rPr>
          <w:rFonts w:ascii="Arial" w:hAnsi="Arial" w:cs="Arial"/>
          <w:sz w:val="24"/>
          <w:szCs w:val="24"/>
        </w:rPr>
        <w:t xml:space="preserve"> </w:t>
      </w:r>
      <w:r w:rsidR="009C3AC1">
        <w:rPr>
          <w:rFonts w:ascii="Arial" w:hAnsi="Arial" w:cs="Arial"/>
          <w:sz w:val="24"/>
          <w:szCs w:val="24"/>
        </w:rPr>
        <w:t>E</w:t>
      </w:r>
      <w:r w:rsidRPr="009C3AC1">
        <w:rPr>
          <w:rFonts w:ascii="Arial" w:hAnsi="Arial" w:cs="Arial"/>
          <w:sz w:val="24"/>
          <w:szCs w:val="24"/>
        </w:rPr>
        <w:t xml:space="preserve">xplain the scope of the work and the purpose, aims and objectives of the survey. </w:t>
      </w:r>
    </w:p>
    <w:p w14:paraId="11273879" w14:textId="285FC9EC" w:rsidR="00DD52C0" w:rsidRPr="009C3AC1" w:rsidRDefault="009C3AC1" w:rsidP="00B3280F">
      <w:pPr>
        <w:pStyle w:val="ListParagraph"/>
        <w:numPr>
          <w:ilvl w:val="0"/>
          <w:numId w:val="28"/>
        </w:numPr>
        <w:spacing w:after="160" w:line="259" w:lineRule="auto"/>
        <w:contextualSpacing/>
        <w:jc w:val="both"/>
        <w:rPr>
          <w:rFonts w:ascii="Arial" w:hAnsi="Arial" w:cs="Arial"/>
          <w:sz w:val="24"/>
          <w:szCs w:val="24"/>
        </w:rPr>
      </w:pPr>
      <w:r>
        <w:rPr>
          <w:rFonts w:ascii="Arial" w:hAnsi="Arial" w:cs="Arial"/>
          <w:sz w:val="24"/>
          <w:szCs w:val="24"/>
        </w:rPr>
        <w:t>C</w:t>
      </w:r>
      <w:r w:rsidR="00DD52C0" w:rsidRPr="009C3AC1">
        <w:rPr>
          <w:rFonts w:ascii="Arial" w:hAnsi="Arial" w:cs="Arial"/>
          <w:sz w:val="24"/>
          <w:szCs w:val="24"/>
        </w:rPr>
        <w:t xml:space="preserve">ontain a description of the nature and age of the building(s) plus construction type. </w:t>
      </w:r>
    </w:p>
    <w:p w14:paraId="321F766F" w14:textId="77777777" w:rsidR="009C3AC1" w:rsidRPr="00140479" w:rsidRDefault="009C3AC1" w:rsidP="00B3280F">
      <w:pPr>
        <w:pStyle w:val="ListParagraph"/>
        <w:spacing w:after="160" w:line="259" w:lineRule="auto"/>
        <w:ind w:left="1080"/>
        <w:contextualSpacing/>
        <w:jc w:val="both"/>
        <w:rPr>
          <w:rFonts w:ascii="Arial" w:hAnsi="Arial" w:cs="Arial"/>
          <w:sz w:val="24"/>
          <w:szCs w:val="24"/>
        </w:rPr>
      </w:pPr>
    </w:p>
    <w:p w14:paraId="28AE3B72" w14:textId="333ECF24" w:rsidR="00DD52C0" w:rsidRPr="009C3AC1" w:rsidRDefault="00DD52C0" w:rsidP="00B3280F">
      <w:pPr>
        <w:pStyle w:val="ListParagraph"/>
        <w:numPr>
          <w:ilvl w:val="0"/>
          <w:numId w:val="43"/>
        </w:numPr>
        <w:jc w:val="both"/>
        <w:rPr>
          <w:rFonts w:ascii="Arial" w:hAnsi="Arial" w:cs="Arial"/>
          <w:sz w:val="24"/>
          <w:szCs w:val="24"/>
        </w:rPr>
      </w:pPr>
      <w:r w:rsidRPr="009C3AC1">
        <w:rPr>
          <w:rFonts w:ascii="Arial" w:hAnsi="Arial" w:cs="Arial"/>
          <w:b/>
          <w:bCs/>
          <w:sz w:val="24"/>
          <w:szCs w:val="24"/>
        </w:rPr>
        <w:t>General site and survey information:</w:t>
      </w:r>
      <w:r w:rsidRPr="009C3AC1">
        <w:rPr>
          <w:rFonts w:ascii="Arial" w:hAnsi="Arial" w:cs="Arial"/>
          <w:sz w:val="24"/>
          <w:szCs w:val="24"/>
        </w:rPr>
        <w:t xml:space="preserve"> </w:t>
      </w:r>
    </w:p>
    <w:p w14:paraId="3F2B54D0" w14:textId="77777777" w:rsidR="00DD52C0" w:rsidRPr="006938F8" w:rsidRDefault="00DD52C0" w:rsidP="00B3280F">
      <w:pPr>
        <w:ind w:left="720"/>
        <w:rPr>
          <w:rFonts w:cs="Arial"/>
        </w:rPr>
      </w:pPr>
      <w:r w:rsidRPr="006938F8">
        <w:rPr>
          <w:rFonts w:cs="Arial"/>
        </w:rPr>
        <w:t xml:space="preserve">This should include: </w:t>
      </w:r>
    </w:p>
    <w:p w14:paraId="7C618594"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Name and address of the organisation </w:t>
      </w:r>
    </w:p>
    <w:p w14:paraId="444E6CAF"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Name of the surveyors </w:t>
      </w:r>
    </w:p>
    <w:p w14:paraId="0FAC6166"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Name and address of person who commissioned the survey</w:t>
      </w:r>
    </w:p>
    <w:p w14:paraId="63214824"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Name and address of the premises surveyed </w:t>
      </w:r>
    </w:p>
    <w:p w14:paraId="0ED96EDD"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Magenta Living unique property reference number </w:t>
      </w:r>
    </w:p>
    <w:p w14:paraId="467EC956"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Date of the report and date of the survey </w:t>
      </w:r>
    </w:p>
    <w:p w14:paraId="08FEB2CD"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Description of the areas included in the survey</w:t>
      </w:r>
    </w:p>
    <w:p w14:paraId="2E1E0BAF"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lastRenderedPageBreak/>
        <w:t>Description of any areas excluded in the survey</w:t>
      </w:r>
    </w:p>
    <w:p w14:paraId="51B30EAB"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Survey method used (HSG264 and/or other documented procedures) </w:t>
      </w:r>
    </w:p>
    <w:p w14:paraId="5D4684A5"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Type of survey undertaken (management or refurbishment/demolition, including any combination and where they apply in the premises) </w:t>
      </w:r>
    </w:p>
    <w:p w14:paraId="755B9590"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Any variations or deviations from the method </w:t>
      </w:r>
    </w:p>
    <w:p w14:paraId="5585BD88" w14:textId="51C50BD0" w:rsidR="00DD52C0"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Agreed exclusions and inaccessible areas (with reasons) specific to the survey </w:t>
      </w:r>
    </w:p>
    <w:p w14:paraId="0F62FF3C" w14:textId="77777777" w:rsidR="009C3AC1" w:rsidRPr="00140479" w:rsidRDefault="009C3AC1" w:rsidP="00B3280F">
      <w:pPr>
        <w:pStyle w:val="ListParagraph"/>
        <w:spacing w:after="160" w:line="259" w:lineRule="auto"/>
        <w:ind w:left="1080"/>
        <w:contextualSpacing/>
        <w:jc w:val="both"/>
        <w:rPr>
          <w:rFonts w:ascii="Arial" w:hAnsi="Arial" w:cs="Arial"/>
          <w:sz w:val="24"/>
          <w:szCs w:val="24"/>
        </w:rPr>
      </w:pPr>
    </w:p>
    <w:p w14:paraId="06C4ECF1" w14:textId="17B1824B" w:rsidR="00DD52C0" w:rsidRPr="009C3AC1" w:rsidRDefault="00DD52C0" w:rsidP="00B3280F">
      <w:pPr>
        <w:pStyle w:val="ListParagraph"/>
        <w:numPr>
          <w:ilvl w:val="0"/>
          <w:numId w:val="43"/>
        </w:numPr>
        <w:jc w:val="both"/>
        <w:rPr>
          <w:rFonts w:ascii="Arial" w:hAnsi="Arial" w:cs="Arial"/>
          <w:sz w:val="24"/>
          <w:szCs w:val="24"/>
        </w:rPr>
      </w:pPr>
      <w:r w:rsidRPr="009C3AC1">
        <w:rPr>
          <w:rFonts w:ascii="Arial" w:hAnsi="Arial" w:cs="Arial"/>
          <w:b/>
          <w:bCs/>
          <w:sz w:val="24"/>
          <w:szCs w:val="24"/>
        </w:rPr>
        <w:t>Survey results (including material assessment results):</w:t>
      </w:r>
      <w:r w:rsidRPr="009C3AC1">
        <w:rPr>
          <w:rFonts w:ascii="Arial" w:hAnsi="Arial" w:cs="Arial"/>
          <w:sz w:val="24"/>
          <w:szCs w:val="24"/>
        </w:rPr>
        <w:t xml:space="preserve"> </w:t>
      </w:r>
    </w:p>
    <w:p w14:paraId="00D740A9" w14:textId="6BB66A5C" w:rsidR="00DD52C0" w:rsidRPr="00D93213" w:rsidRDefault="00DD52C0" w:rsidP="00B3280F">
      <w:pPr>
        <w:ind w:left="720"/>
        <w:rPr>
          <w:rFonts w:cs="Arial"/>
        </w:rPr>
      </w:pPr>
      <w:r w:rsidRPr="006938F8">
        <w:rPr>
          <w:rFonts w:cs="Arial"/>
        </w:rPr>
        <w:t>The survey results should be summarised in table format and as a set of marked up plans (site specific diagrams and photographs), showing the location of ACMs and presumed ACMs.</w:t>
      </w:r>
      <w:r w:rsidR="00A54CCF">
        <w:rPr>
          <w:rFonts w:cs="Arial"/>
        </w:rPr>
        <w:t xml:space="preserve"> </w:t>
      </w:r>
      <w:r w:rsidRPr="00D93213">
        <w:rPr>
          <w:rFonts w:cs="Arial"/>
        </w:rPr>
        <w:t xml:space="preserve">The summary table should contain the following information: </w:t>
      </w:r>
    </w:p>
    <w:p w14:paraId="5CD8405A"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Location of ACMs (identified by room and position) </w:t>
      </w:r>
    </w:p>
    <w:p w14:paraId="6F2995EF"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Extent of ACMs (area, length, thickness and volume as appropriate) </w:t>
      </w:r>
    </w:p>
    <w:p w14:paraId="2969E3F1"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Product type (as per HSG264 Appendix 2) </w:t>
      </w:r>
    </w:p>
    <w:p w14:paraId="5E5A609A"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Level of identification of the ACM (presumed, strongly presumed or identified) </w:t>
      </w:r>
    </w:p>
    <w:p w14:paraId="4C38DBCC"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Asbestos type in the ACM (e.g. Chrysotile, Amosite, Crocidolite) </w:t>
      </w:r>
      <w:r w:rsidRPr="00140479">
        <w:rPr>
          <w:rFonts w:ascii="Arial" w:hAnsi="Arial" w:cs="Arial"/>
          <w:sz w:val="24"/>
          <w:szCs w:val="24"/>
        </w:rPr>
        <w:br w:type="page"/>
      </w:r>
    </w:p>
    <w:p w14:paraId="293B1054" w14:textId="41099D58" w:rsidR="00DD52C0" w:rsidRPr="000E6235" w:rsidRDefault="00DD52C0" w:rsidP="00B3280F">
      <w:pPr>
        <w:pStyle w:val="ListParagraph"/>
        <w:numPr>
          <w:ilvl w:val="0"/>
          <w:numId w:val="43"/>
        </w:numPr>
        <w:jc w:val="both"/>
        <w:rPr>
          <w:rFonts w:ascii="Arial" w:hAnsi="Arial" w:cs="Arial"/>
          <w:sz w:val="24"/>
          <w:szCs w:val="24"/>
        </w:rPr>
      </w:pPr>
      <w:r w:rsidRPr="000E6235">
        <w:rPr>
          <w:rFonts w:ascii="Arial" w:hAnsi="Arial" w:cs="Arial"/>
          <w:b/>
          <w:bCs/>
          <w:sz w:val="24"/>
          <w:szCs w:val="24"/>
        </w:rPr>
        <w:lastRenderedPageBreak/>
        <w:t>Conclusions and actions:</w:t>
      </w:r>
    </w:p>
    <w:p w14:paraId="00FE95B3" w14:textId="77777777" w:rsidR="00B259D4" w:rsidRDefault="00DD52C0" w:rsidP="00B3280F">
      <w:pPr>
        <w:ind w:left="720"/>
        <w:rPr>
          <w:rFonts w:cs="Arial"/>
        </w:rPr>
      </w:pPr>
      <w:r w:rsidRPr="00140479">
        <w:rPr>
          <w:rFonts w:cs="Arial"/>
        </w:rPr>
        <w:t xml:space="preserve">This should summarise the rooms where asbestos is present and the products/items which contain asbestos, acting as an ‘easy guide’ to Magenta Living. It should also contain a list of any remedial actions identified by the material assessment/ priority assessment and the urgency of such action e.g. immediate, middle, longer-term. </w:t>
      </w:r>
    </w:p>
    <w:p w14:paraId="59EE3471" w14:textId="0BD18C43" w:rsidR="00DD52C0" w:rsidRPr="00140479" w:rsidRDefault="00DD52C0" w:rsidP="00B3280F">
      <w:pPr>
        <w:ind w:left="720"/>
        <w:rPr>
          <w:rFonts w:cs="Arial"/>
        </w:rPr>
      </w:pPr>
      <w:r w:rsidRPr="00140479">
        <w:rPr>
          <w:rFonts w:cs="Arial"/>
        </w:rPr>
        <w:t xml:space="preserve">   </w:t>
      </w:r>
    </w:p>
    <w:p w14:paraId="225EA94C" w14:textId="2628F1D0" w:rsidR="00DD52C0" w:rsidRPr="00B259D4" w:rsidRDefault="00DD52C0" w:rsidP="00B3280F">
      <w:pPr>
        <w:pStyle w:val="ListParagraph"/>
        <w:numPr>
          <w:ilvl w:val="0"/>
          <w:numId w:val="43"/>
        </w:numPr>
        <w:jc w:val="both"/>
        <w:rPr>
          <w:rFonts w:cs="Arial"/>
          <w:sz w:val="24"/>
          <w:szCs w:val="24"/>
        </w:rPr>
      </w:pPr>
      <w:r w:rsidRPr="00140479">
        <w:rPr>
          <w:rFonts w:cs="Arial"/>
        </w:rPr>
        <w:t xml:space="preserve"> </w:t>
      </w:r>
      <w:r w:rsidRPr="00B259D4">
        <w:rPr>
          <w:rFonts w:ascii="Arial" w:hAnsi="Arial" w:cs="Arial"/>
          <w:b/>
          <w:bCs/>
          <w:sz w:val="24"/>
          <w:szCs w:val="24"/>
        </w:rPr>
        <w:t>Bulk analysis results:</w:t>
      </w:r>
      <w:r w:rsidRPr="00B259D4">
        <w:rPr>
          <w:rFonts w:cs="Arial"/>
          <w:sz w:val="24"/>
          <w:szCs w:val="24"/>
        </w:rPr>
        <w:t xml:space="preserve"> </w:t>
      </w:r>
    </w:p>
    <w:p w14:paraId="24917EB6" w14:textId="77777777" w:rsidR="00DD52C0" w:rsidRPr="00140479" w:rsidRDefault="00DD52C0" w:rsidP="00B3280F">
      <w:pPr>
        <w:ind w:left="720"/>
        <w:rPr>
          <w:rFonts w:cs="Arial"/>
        </w:rPr>
      </w:pPr>
      <w:r w:rsidRPr="00140479">
        <w:rPr>
          <w:rFonts w:cs="Arial"/>
        </w:rPr>
        <w:t xml:space="preserve">This should contain the certificate of analysis showing the results of the samples taken. This data can be listed in an appendix with the following information: </w:t>
      </w:r>
    </w:p>
    <w:p w14:paraId="7CB6C522"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Name and address of the laboratory carrying out the bulk identification. </w:t>
      </w:r>
    </w:p>
    <w:p w14:paraId="0AB5B253"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A reference to the method used. </w:t>
      </w:r>
    </w:p>
    <w:p w14:paraId="7786CF20"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Laboratory’s current UKAS accreditation for bulk asbestos analysis/sampling and accreditation number. </w:t>
      </w:r>
    </w:p>
    <w:p w14:paraId="09C4E894"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A table or appendix summarising the results of the bulk analysis including asbestos found or not found and types identified by sample identifier. </w:t>
      </w:r>
    </w:p>
    <w:p w14:paraId="621B233F"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Dates the bulk analysis was carried out and reported by the laboratory. </w:t>
      </w:r>
    </w:p>
    <w:p w14:paraId="46240B8B" w14:textId="77777777" w:rsidR="00DD52C0" w:rsidRPr="00140479" w:rsidRDefault="00DD52C0" w:rsidP="00B3280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Names and signatures of the analyst and any countersigning person. </w:t>
      </w:r>
    </w:p>
    <w:p w14:paraId="1FF61CF7" w14:textId="77777777" w:rsidR="0016434F" w:rsidRDefault="00DD52C0" w:rsidP="00B3280F">
      <w:pPr>
        <w:ind w:left="720"/>
        <w:rPr>
          <w:rFonts w:cs="Arial"/>
        </w:rPr>
      </w:pPr>
      <w:r w:rsidRPr="00703C33">
        <w:rPr>
          <w:rFonts w:cs="Arial"/>
        </w:rPr>
        <w:t>Photographs should also be included in the report and should be specific to the room/site and not cloned from other similar sites\areas. Photographs should show the material sampled, its condition, location and surrounding environment. Magenta Living may use photographs provided in the survey report as a benchmark for the comparison of condition over time as well as to identify actual sampling points.</w:t>
      </w:r>
    </w:p>
    <w:p w14:paraId="6FDB9D4C" w14:textId="41ACDF0F" w:rsidR="00DD52C0" w:rsidRPr="00376A2F" w:rsidRDefault="00DD52C0" w:rsidP="00B3280F">
      <w:pPr>
        <w:ind w:left="720"/>
        <w:rPr>
          <w:rFonts w:cs="Arial"/>
        </w:rPr>
      </w:pPr>
      <w:r w:rsidRPr="00703C33">
        <w:rPr>
          <w:rFonts w:cs="Arial"/>
        </w:rPr>
        <w:t xml:space="preserve"> </w:t>
      </w:r>
    </w:p>
    <w:p w14:paraId="2A959ECC" w14:textId="3FC1F364" w:rsidR="00DD52C0" w:rsidRDefault="00DD52C0" w:rsidP="00B3280F">
      <w:pPr>
        <w:ind w:left="720"/>
        <w:rPr>
          <w:rFonts w:cs="Arial"/>
        </w:rPr>
      </w:pPr>
      <w:r w:rsidRPr="006938F8">
        <w:rPr>
          <w:rFonts w:cs="Arial"/>
        </w:rPr>
        <w:t xml:space="preserve">Reports should be presented in a format that can be uploaded directly into Magenta Living’s management systems or onto an intranet or as a hard copy. </w:t>
      </w:r>
    </w:p>
    <w:p w14:paraId="0EA31DFF" w14:textId="77777777" w:rsidR="0016434F" w:rsidRPr="006938F8" w:rsidRDefault="0016434F" w:rsidP="00B3280F">
      <w:pPr>
        <w:ind w:left="720"/>
        <w:rPr>
          <w:rFonts w:cs="Arial"/>
        </w:rPr>
      </w:pPr>
    </w:p>
    <w:p w14:paraId="48F9C2E3" w14:textId="5B62C505" w:rsidR="00DD52C0" w:rsidRDefault="00DD52C0" w:rsidP="00B3280F">
      <w:pPr>
        <w:ind w:left="720"/>
        <w:rPr>
          <w:rFonts w:cs="Arial"/>
        </w:rPr>
      </w:pPr>
      <w:r w:rsidRPr="006938F8">
        <w:rPr>
          <w:rFonts w:cs="Arial"/>
        </w:rPr>
        <w:t>All survey report f</w:t>
      </w:r>
      <w:r w:rsidRPr="00D93213">
        <w:rPr>
          <w:rFonts w:cs="Arial"/>
        </w:rPr>
        <w:t xml:space="preserve">ormats shall be presented when required by Providers as Magenta Living requirements may change in the interim. Report </w:t>
      </w:r>
      <w:r w:rsidRPr="00D93213">
        <w:rPr>
          <w:rFonts w:cs="Arial"/>
        </w:rPr>
        <w:lastRenderedPageBreak/>
        <w:t>production, formats and data provision will be finalised with Providers prior to works commencing</w:t>
      </w:r>
    </w:p>
    <w:p w14:paraId="772D24F5" w14:textId="19EFCA89" w:rsidR="00300B8F" w:rsidRDefault="00300B8F" w:rsidP="00B3280F">
      <w:pPr>
        <w:ind w:left="720"/>
        <w:rPr>
          <w:rFonts w:cs="Arial"/>
        </w:rPr>
      </w:pPr>
    </w:p>
    <w:p w14:paraId="01384137" w14:textId="77777777" w:rsidR="00300B8F" w:rsidRDefault="00300B8F" w:rsidP="00950BB2">
      <w:pPr>
        <w:pStyle w:val="ListParagraph"/>
        <w:numPr>
          <w:ilvl w:val="0"/>
          <w:numId w:val="43"/>
        </w:numPr>
        <w:jc w:val="both"/>
        <w:rPr>
          <w:rFonts w:ascii="Arial" w:hAnsi="Arial" w:cs="Arial"/>
          <w:sz w:val="24"/>
          <w:szCs w:val="24"/>
        </w:rPr>
      </w:pPr>
      <w:r>
        <w:rPr>
          <w:rFonts w:ascii="Arial" w:hAnsi="Arial" w:cs="Arial"/>
          <w:b/>
          <w:sz w:val="24"/>
          <w:szCs w:val="24"/>
        </w:rPr>
        <w:t>M</w:t>
      </w:r>
      <w:r w:rsidRPr="00A54CCF">
        <w:rPr>
          <w:rFonts w:ascii="Arial" w:hAnsi="Arial" w:cs="Arial"/>
          <w:b/>
          <w:sz w:val="24"/>
          <w:szCs w:val="24"/>
        </w:rPr>
        <w:t xml:space="preserve">anagement </w:t>
      </w:r>
      <w:r>
        <w:rPr>
          <w:rFonts w:ascii="Arial" w:hAnsi="Arial" w:cs="Arial"/>
          <w:b/>
          <w:sz w:val="24"/>
          <w:szCs w:val="24"/>
        </w:rPr>
        <w:t>S</w:t>
      </w:r>
      <w:r w:rsidRPr="00A54CCF">
        <w:rPr>
          <w:rFonts w:ascii="Arial" w:hAnsi="Arial" w:cs="Arial"/>
          <w:b/>
          <w:sz w:val="24"/>
          <w:szCs w:val="24"/>
        </w:rPr>
        <w:t>urvey</w:t>
      </w:r>
      <w:r>
        <w:rPr>
          <w:rFonts w:ascii="Arial" w:hAnsi="Arial" w:cs="Arial"/>
          <w:b/>
          <w:sz w:val="24"/>
          <w:szCs w:val="24"/>
        </w:rPr>
        <w:t>s</w:t>
      </w:r>
      <w:r w:rsidRPr="00A54CCF">
        <w:rPr>
          <w:rFonts w:ascii="Arial" w:hAnsi="Arial" w:cs="Arial"/>
          <w:b/>
          <w:sz w:val="24"/>
          <w:szCs w:val="24"/>
        </w:rPr>
        <w:t xml:space="preserve"> (refurbishment and demolition and targeted surveys where work is not imminent)</w:t>
      </w:r>
      <w:r>
        <w:rPr>
          <w:rFonts w:ascii="Arial" w:hAnsi="Arial" w:cs="Arial"/>
          <w:sz w:val="24"/>
          <w:szCs w:val="24"/>
        </w:rPr>
        <w:t>:</w:t>
      </w:r>
    </w:p>
    <w:p w14:paraId="662A9D97" w14:textId="77777777" w:rsidR="00300B8F" w:rsidRPr="00A54CCF" w:rsidRDefault="00300B8F" w:rsidP="00300B8F">
      <w:pPr>
        <w:ind w:firstLine="720"/>
        <w:rPr>
          <w:rFonts w:cs="Arial"/>
        </w:rPr>
      </w:pPr>
      <w:r w:rsidRPr="00A54CCF">
        <w:rPr>
          <w:rFonts w:cs="Arial"/>
        </w:rPr>
        <w:t xml:space="preserve">The following additional information should be provided: </w:t>
      </w:r>
    </w:p>
    <w:p w14:paraId="0BEC960E" w14:textId="77777777" w:rsidR="00300B8F" w:rsidRPr="00140479" w:rsidRDefault="00300B8F" w:rsidP="00300B8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Accessibility of the ACM</w:t>
      </w:r>
    </w:p>
    <w:p w14:paraId="0E45611E" w14:textId="77777777" w:rsidR="00300B8F" w:rsidRPr="00140479" w:rsidRDefault="00300B8F" w:rsidP="00300B8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Amount of damage or deterioration </w:t>
      </w:r>
    </w:p>
    <w:p w14:paraId="16AB810F" w14:textId="77777777" w:rsidR="00300B8F" w:rsidRPr="00140479" w:rsidRDefault="00300B8F" w:rsidP="00300B8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Surface treatment (if any)</w:t>
      </w:r>
    </w:p>
    <w:p w14:paraId="4C82E907" w14:textId="77777777" w:rsidR="00300B8F" w:rsidRPr="00140479" w:rsidRDefault="00300B8F" w:rsidP="00300B8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The material assessment score or category (high, medium, low, or very low)</w:t>
      </w:r>
    </w:p>
    <w:p w14:paraId="55327D72" w14:textId="77777777" w:rsidR="00300B8F" w:rsidRPr="00140479" w:rsidRDefault="00300B8F" w:rsidP="00300B8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The Priority Assessment (to be completed by the Supply Partner) </w:t>
      </w:r>
    </w:p>
    <w:p w14:paraId="0D035855" w14:textId="77777777" w:rsidR="00300B8F" w:rsidRPr="00140479" w:rsidRDefault="00300B8F" w:rsidP="00300B8F">
      <w:pPr>
        <w:pStyle w:val="ListParagraph"/>
        <w:numPr>
          <w:ilvl w:val="0"/>
          <w:numId w:val="29"/>
        </w:numPr>
        <w:spacing w:after="160" w:line="259" w:lineRule="auto"/>
        <w:contextualSpacing/>
        <w:jc w:val="both"/>
        <w:rPr>
          <w:rFonts w:ascii="Arial" w:hAnsi="Arial" w:cs="Arial"/>
          <w:sz w:val="24"/>
          <w:szCs w:val="24"/>
        </w:rPr>
      </w:pPr>
      <w:r w:rsidRPr="00140479">
        <w:rPr>
          <w:rFonts w:ascii="Arial" w:hAnsi="Arial" w:cs="Arial"/>
          <w:sz w:val="24"/>
          <w:szCs w:val="24"/>
        </w:rPr>
        <w:t xml:space="preserve">Any actions required from the material assessment </w:t>
      </w:r>
    </w:p>
    <w:p w14:paraId="54606728" w14:textId="77777777" w:rsidR="00300B8F" w:rsidRDefault="00300B8F" w:rsidP="00300B8F">
      <w:pPr>
        <w:pStyle w:val="ListParagraph"/>
        <w:ind w:left="851"/>
        <w:jc w:val="both"/>
        <w:rPr>
          <w:rFonts w:cs="Arial"/>
        </w:rPr>
      </w:pPr>
    </w:p>
    <w:p w14:paraId="11623ECE" w14:textId="77777777" w:rsidR="00300B8F" w:rsidRPr="00A54CCF" w:rsidRDefault="00300B8F" w:rsidP="00300B8F">
      <w:pPr>
        <w:pStyle w:val="ListParagraph"/>
        <w:ind w:left="851"/>
        <w:jc w:val="both"/>
        <w:rPr>
          <w:rFonts w:ascii="Arial" w:hAnsi="Arial" w:cs="Arial"/>
          <w:sz w:val="24"/>
          <w:szCs w:val="24"/>
        </w:rPr>
      </w:pPr>
      <w:r w:rsidRPr="00A54CCF">
        <w:rPr>
          <w:rFonts w:ascii="Arial" w:hAnsi="Arial" w:cs="Arial"/>
          <w:sz w:val="24"/>
          <w:szCs w:val="24"/>
        </w:rPr>
        <w:t xml:space="preserve">Survey results should be presented in a format as outlined in HSG 264 in conjunction with a marked-up building plan. </w:t>
      </w:r>
    </w:p>
    <w:p w14:paraId="01100D14" w14:textId="77777777" w:rsidR="00300B8F" w:rsidRPr="00A54CCF" w:rsidRDefault="00300B8F" w:rsidP="00300B8F">
      <w:pPr>
        <w:pStyle w:val="ListParagraph"/>
        <w:ind w:left="851"/>
        <w:jc w:val="both"/>
        <w:rPr>
          <w:rFonts w:ascii="Arial" w:hAnsi="Arial" w:cs="Arial"/>
          <w:sz w:val="24"/>
          <w:szCs w:val="24"/>
        </w:rPr>
      </w:pPr>
    </w:p>
    <w:p w14:paraId="5FD25A22" w14:textId="77777777" w:rsidR="00300B8F" w:rsidRPr="00A54CCF" w:rsidRDefault="00300B8F" w:rsidP="00300B8F">
      <w:pPr>
        <w:pStyle w:val="ListParagraph"/>
        <w:ind w:left="851"/>
        <w:jc w:val="both"/>
        <w:rPr>
          <w:rFonts w:ascii="Arial" w:hAnsi="Arial" w:cs="Arial"/>
          <w:sz w:val="24"/>
          <w:szCs w:val="24"/>
        </w:rPr>
      </w:pPr>
      <w:r w:rsidRPr="00A54CCF">
        <w:rPr>
          <w:rFonts w:ascii="Arial" w:hAnsi="Arial" w:cs="Arial"/>
          <w:sz w:val="24"/>
          <w:szCs w:val="24"/>
        </w:rPr>
        <w:t xml:space="preserve">Information in the results table should be presented on an individual room basis. Any rooms or areas not accessed and presumed to contain asbestos should be included in the results table. Priority assessments are to be included, and any actions required highlighted. (Note: the priority assessment is carried out in consultation with Magenta Living but will be based largely on surveyor observations on traffic levels risk of disturbance, accessibility etc.) </w:t>
      </w:r>
    </w:p>
    <w:p w14:paraId="23D8A817" w14:textId="77777777" w:rsidR="00300B8F" w:rsidRPr="00A54CCF" w:rsidRDefault="00300B8F" w:rsidP="00300B8F">
      <w:pPr>
        <w:pStyle w:val="ListParagraph"/>
        <w:ind w:left="851"/>
        <w:jc w:val="both"/>
        <w:rPr>
          <w:rFonts w:ascii="Arial" w:hAnsi="Arial" w:cs="Arial"/>
          <w:sz w:val="24"/>
          <w:szCs w:val="24"/>
        </w:rPr>
      </w:pPr>
    </w:p>
    <w:p w14:paraId="49B54236" w14:textId="77777777" w:rsidR="00300B8F" w:rsidRDefault="00300B8F" w:rsidP="00300B8F">
      <w:pPr>
        <w:pStyle w:val="ListParagraph"/>
        <w:ind w:left="851"/>
        <w:jc w:val="both"/>
        <w:rPr>
          <w:rFonts w:ascii="Arial" w:hAnsi="Arial" w:cs="Arial"/>
          <w:sz w:val="24"/>
          <w:szCs w:val="24"/>
        </w:rPr>
      </w:pPr>
      <w:r w:rsidRPr="00A54CCF">
        <w:rPr>
          <w:rFonts w:ascii="Arial" w:hAnsi="Arial" w:cs="Arial"/>
          <w:sz w:val="24"/>
          <w:szCs w:val="24"/>
        </w:rPr>
        <w:t>Where suspect material is proved not to be asbestos, by sampling or other means, this should be recorded in a separate table. This will help in identifying future false positives in premises.</w:t>
      </w:r>
    </w:p>
    <w:p w14:paraId="49B9F2E0" w14:textId="77777777" w:rsidR="00300B8F" w:rsidRPr="00A54CCF" w:rsidRDefault="00300B8F" w:rsidP="00300B8F">
      <w:pPr>
        <w:pStyle w:val="ListParagraph"/>
        <w:ind w:left="851"/>
        <w:jc w:val="both"/>
        <w:rPr>
          <w:rFonts w:ascii="Arial" w:hAnsi="Arial" w:cs="Arial"/>
          <w:sz w:val="24"/>
          <w:szCs w:val="24"/>
        </w:rPr>
      </w:pPr>
      <w:r w:rsidRPr="00A54CCF">
        <w:rPr>
          <w:rFonts w:ascii="Arial" w:hAnsi="Arial" w:cs="Arial"/>
          <w:sz w:val="24"/>
          <w:szCs w:val="24"/>
        </w:rPr>
        <w:t xml:space="preserve"> </w:t>
      </w:r>
    </w:p>
    <w:p w14:paraId="05AC4622" w14:textId="77777777" w:rsidR="00DE4004" w:rsidRPr="00D93213" w:rsidRDefault="00DE4004" w:rsidP="00300B8F">
      <w:pPr>
        <w:rPr>
          <w:rFonts w:cs="Arial"/>
        </w:rPr>
      </w:pPr>
    </w:p>
    <w:p w14:paraId="5683370F" w14:textId="77777777" w:rsidR="00DE4004" w:rsidRDefault="00DD52C0" w:rsidP="00B3280F">
      <w:pPr>
        <w:pStyle w:val="ListParagraph"/>
        <w:numPr>
          <w:ilvl w:val="2"/>
          <w:numId w:val="26"/>
        </w:numPr>
        <w:jc w:val="both"/>
        <w:rPr>
          <w:rFonts w:ascii="Arial" w:hAnsi="Arial" w:cs="Arial"/>
          <w:b/>
          <w:bCs/>
          <w:sz w:val="24"/>
          <w:szCs w:val="24"/>
        </w:rPr>
      </w:pPr>
      <w:r w:rsidRPr="00DE4004">
        <w:rPr>
          <w:rFonts w:ascii="Arial" w:hAnsi="Arial" w:cs="Arial"/>
          <w:b/>
          <w:bCs/>
          <w:sz w:val="24"/>
          <w:szCs w:val="24"/>
        </w:rPr>
        <w:t>Survey Equipment</w:t>
      </w:r>
    </w:p>
    <w:p w14:paraId="30B662F2" w14:textId="200AB9B6" w:rsidR="00DD52C0" w:rsidRPr="00DE4004" w:rsidRDefault="00DD52C0" w:rsidP="00B3280F">
      <w:pPr>
        <w:pStyle w:val="ListParagraph"/>
        <w:ind w:left="851"/>
        <w:jc w:val="both"/>
        <w:rPr>
          <w:rFonts w:ascii="Arial" w:hAnsi="Arial" w:cs="Arial"/>
          <w:b/>
          <w:bCs/>
          <w:sz w:val="24"/>
          <w:szCs w:val="24"/>
        </w:rPr>
      </w:pPr>
      <w:r w:rsidRPr="00DE4004">
        <w:rPr>
          <w:rFonts w:ascii="Arial" w:hAnsi="Arial" w:cs="Arial"/>
          <w:b/>
          <w:bCs/>
          <w:sz w:val="24"/>
          <w:szCs w:val="24"/>
        </w:rPr>
        <w:t xml:space="preserve"> </w:t>
      </w:r>
    </w:p>
    <w:p w14:paraId="5FFEA7A4" w14:textId="6372A55D" w:rsidR="00DD52C0" w:rsidRPr="00DE4004" w:rsidRDefault="00DD52C0" w:rsidP="00B3280F">
      <w:pPr>
        <w:pStyle w:val="ListParagraph"/>
        <w:numPr>
          <w:ilvl w:val="2"/>
          <w:numId w:val="26"/>
        </w:numPr>
        <w:jc w:val="both"/>
        <w:rPr>
          <w:rFonts w:ascii="Arial" w:hAnsi="Arial" w:cs="Arial"/>
          <w:sz w:val="24"/>
          <w:szCs w:val="24"/>
        </w:rPr>
      </w:pPr>
      <w:r w:rsidRPr="00DE4004">
        <w:rPr>
          <w:rFonts w:ascii="Arial" w:hAnsi="Arial" w:cs="Arial"/>
          <w:sz w:val="24"/>
          <w:szCs w:val="24"/>
        </w:rPr>
        <w:t>Providers should ensure their operatives conducting surveys have the recommended pieces of equipment</w:t>
      </w:r>
      <w:r w:rsidR="00300B8F">
        <w:rPr>
          <w:rFonts w:ascii="Arial" w:hAnsi="Arial" w:cs="Arial"/>
          <w:sz w:val="24"/>
          <w:szCs w:val="24"/>
        </w:rPr>
        <w:t>/information</w:t>
      </w:r>
      <w:r w:rsidRPr="00DE4004">
        <w:rPr>
          <w:rFonts w:ascii="Arial" w:hAnsi="Arial" w:cs="Arial"/>
          <w:sz w:val="24"/>
          <w:szCs w:val="24"/>
        </w:rPr>
        <w:t xml:space="preserve"> as stated in HSE guidance, including as a minimum: </w:t>
      </w:r>
    </w:p>
    <w:p w14:paraId="47723497" w14:textId="0B3F1889" w:rsidR="00DD52C0" w:rsidRPr="00DE4004" w:rsidRDefault="00DD52C0" w:rsidP="00B3280F">
      <w:pPr>
        <w:pStyle w:val="ListParagraph"/>
        <w:numPr>
          <w:ilvl w:val="0"/>
          <w:numId w:val="22"/>
        </w:numPr>
        <w:jc w:val="both"/>
        <w:rPr>
          <w:rFonts w:ascii="Arial" w:hAnsi="Arial" w:cs="Arial"/>
          <w:sz w:val="24"/>
          <w:szCs w:val="24"/>
        </w:rPr>
      </w:pPr>
      <w:r w:rsidRPr="00DE4004">
        <w:rPr>
          <w:rFonts w:ascii="Arial" w:hAnsi="Arial" w:cs="Arial"/>
          <w:sz w:val="24"/>
          <w:szCs w:val="24"/>
        </w:rPr>
        <w:t xml:space="preserve">Site Plan </w:t>
      </w:r>
    </w:p>
    <w:p w14:paraId="035861EC" w14:textId="2AA7A5AB" w:rsidR="00DD52C0" w:rsidRPr="00DE4004" w:rsidRDefault="00DD52C0" w:rsidP="00B3280F">
      <w:pPr>
        <w:pStyle w:val="ListParagraph"/>
        <w:numPr>
          <w:ilvl w:val="0"/>
          <w:numId w:val="22"/>
        </w:numPr>
        <w:jc w:val="both"/>
        <w:rPr>
          <w:rFonts w:ascii="Arial" w:hAnsi="Arial" w:cs="Arial"/>
          <w:sz w:val="24"/>
          <w:szCs w:val="24"/>
        </w:rPr>
      </w:pPr>
      <w:r w:rsidRPr="00DE4004">
        <w:rPr>
          <w:rFonts w:ascii="Arial" w:hAnsi="Arial" w:cs="Arial"/>
          <w:sz w:val="24"/>
          <w:szCs w:val="24"/>
        </w:rPr>
        <w:lastRenderedPageBreak/>
        <w:t xml:space="preserve">Logbook, organiser, computer </w:t>
      </w:r>
    </w:p>
    <w:p w14:paraId="1C78CEB7" w14:textId="619EF847" w:rsidR="00DE4004" w:rsidRPr="00DE4004" w:rsidRDefault="00DD52C0" w:rsidP="00B3280F">
      <w:pPr>
        <w:pStyle w:val="ListParagraph"/>
        <w:numPr>
          <w:ilvl w:val="0"/>
          <w:numId w:val="22"/>
        </w:numPr>
        <w:jc w:val="both"/>
        <w:rPr>
          <w:rFonts w:ascii="Arial" w:hAnsi="Arial" w:cs="Arial"/>
          <w:sz w:val="24"/>
          <w:szCs w:val="24"/>
        </w:rPr>
      </w:pPr>
      <w:r w:rsidRPr="00DE4004">
        <w:rPr>
          <w:rFonts w:ascii="Arial" w:hAnsi="Arial" w:cs="Arial"/>
          <w:sz w:val="24"/>
          <w:szCs w:val="24"/>
        </w:rPr>
        <w:t xml:space="preserve">Step ladder </w:t>
      </w:r>
    </w:p>
    <w:p w14:paraId="5AC219EE" w14:textId="4EA49F1C" w:rsidR="00DD52C0" w:rsidRPr="00DE4004" w:rsidRDefault="00DD52C0" w:rsidP="00B3280F">
      <w:pPr>
        <w:pStyle w:val="ListParagraph"/>
        <w:numPr>
          <w:ilvl w:val="0"/>
          <w:numId w:val="22"/>
        </w:numPr>
        <w:jc w:val="both"/>
        <w:rPr>
          <w:rFonts w:ascii="Arial" w:hAnsi="Arial" w:cs="Arial"/>
          <w:sz w:val="24"/>
          <w:szCs w:val="24"/>
        </w:rPr>
      </w:pPr>
      <w:r w:rsidRPr="00DE4004">
        <w:rPr>
          <w:rFonts w:ascii="Arial" w:hAnsi="Arial" w:cs="Arial"/>
          <w:sz w:val="24"/>
          <w:szCs w:val="24"/>
        </w:rPr>
        <w:t xml:space="preserve">Suitable access equipment, i.e. crawl boards and extendable ladders </w:t>
      </w:r>
    </w:p>
    <w:p w14:paraId="63699DCB" w14:textId="099C27AD" w:rsidR="00DD52C0" w:rsidRPr="00DE4004" w:rsidRDefault="00DD52C0" w:rsidP="00B3280F">
      <w:pPr>
        <w:pStyle w:val="ListParagraph"/>
        <w:numPr>
          <w:ilvl w:val="0"/>
          <w:numId w:val="22"/>
        </w:numPr>
        <w:jc w:val="both"/>
        <w:rPr>
          <w:rFonts w:ascii="Arial" w:hAnsi="Arial" w:cs="Arial"/>
          <w:sz w:val="24"/>
          <w:szCs w:val="24"/>
        </w:rPr>
      </w:pPr>
      <w:r w:rsidRPr="00DE4004">
        <w:rPr>
          <w:rFonts w:ascii="Arial" w:hAnsi="Arial" w:cs="Arial"/>
          <w:sz w:val="24"/>
          <w:szCs w:val="24"/>
        </w:rPr>
        <w:t xml:space="preserve">PPE and RPE where identified in risk assessments </w:t>
      </w:r>
    </w:p>
    <w:p w14:paraId="65D768E2" w14:textId="20108ECB" w:rsidR="00DD52C0" w:rsidRPr="00DE4004" w:rsidRDefault="00DD52C0" w:rsidP="00B3280F">
      <w:pPr>
        <w:pStyle w:val="ListParagraph"/>
        <w:numPr>
          <w:ilvl w:val="0"/>
          <w:numId w:val="22"/>
        </w:numPr>
        <w:jc w:val="both"/>
        <w:rPr>
          <w:rFonts w:ascii="Arial" w:hAnsi="Arial" w:cs="Arial"/>
          <w:sz w:val="24"/>
          <w:szCs w:val="24"/>
        </w:rPr>
      </w:pPr>
      <w:r w:rsidRPr="00DE4004">
        <w:rPr>
          <w:rFonts w:ascii="Arial" w:hAnsi="Arial" w:cs="Arial"/>
          <w:sz w:val="24"/>
          <w:szCs w:val="24"/>
        </w:rPr>
        <w:t xml:space="preserve">Camera with flash, and preferably with date and number facility </w:t>
      </w:r>
    </w:p>
    <w:p w14:paraId="13DF94C6" w14:textId="3B933653" w:rsidR="00DD52C0" w:rsidRPr="00DE4004" w:rsidRDefault="00DD52C0" w:rsidP="00B3280F">
      <w:pPr>
        <w:pStyle w:val="ListParagraph"/>
        <w:numPr>
          <w:ilvl w:val="0"/>
          <w:numId w:val="22"/>
        </w:numPr>
        <w:jc w:val="both"/>
        <w:rPr>
          <w:rFonts w:ascii="Arial" w:hAnsi="Arial" w:cs="Arial"/>
          <w:sz w:val="24"/>
          <w:szCs w:val="24"/>
        </w:rPr>
      </w:pPr>
      <w:r w:rsidRPr="00DE4004">
        <w:rPr>
          <w:rFonts w:ascii="Arial" w:hAnsi="Arial" w:cs="Arial"/>
          <w:sz w:val="24"/>
          <w:szCs w:val="24"/>
        </w:rPr>
        <w:t>Torch</w:t>
      </w:r>
    </w:p>
    <w:p w14:paraId="035B2E46" w14:textId="7110EAF2" w:rsidR="00DD52C0" w:rsidRPr="00DE4004" w:rsidRDefault="00DD52C0" w:rsidP="00B3280F">
      <w:pPr>
        <w:pStyle w:val="ListParagraph"/>
        <w:numPr>
          <w:ilvl w:val="0"/>
          <w:numId w:val="22"/>
        </w:numPr>
        <w:jc w:val="both"/>
        <w:rPr>
          <w:rFonts w:ascii="Arial" w:hAnsi="Arial" w:cs="Arial"/>
          <w:sz w:val="24"/>
          <w:szCs w:val="24"/>
        </w:rPr>
      </w:pPr>
      <w:r w:rsidRPr="00DE4004">
        <w:rPr>
          <w:rFonts w:ascii="Arial" w:hAnsi="Arial" w:cs="Arial"/>
          <w:sz w:val="24"/>
          <w:szCs w:val="24"/>
        </w:rPr>
        <w:t xml:space="preserve">Access keys to rooms and covers </w:t>
      </w:r>
    </w:p>
    <w:p w14:paraId="5C0AEBB3" w14:textId="403ECE1B" w:rsidR="00DD52C0" w:rsidRDefault="00DD52C0" w:rsidP="00B3280F">
      <w:pPr>
        <w:pStyle w:val="ListParagraph"/>
        <w:numPr>
          <w:ilvl w:val="0"/>
          <w:numId w:val="22"/>
        </w:numPr>
        <w:jc w:val="both"/>
        <w:rPr>
          <w:rFonts w:ascii="Arial" w:hAnsi="Arial" w:cs="Arial"/>
          <w:sz w:val="24"/>
          <w:szCs w:val="24"/>
        </w:rPr>
      </w:pPr>
      <w:r w:rsidRPr="00DE4004">
        <w:rPr>
          <w:rFonts w:ascii="Arial" w:hAnsi="Arial" w:cs="Arial"/>
          <w:sz w:val="24"/>
          <w:szCs w:val="24"/>
        </w:rPr>
        <w:t xml:space="preserve">Screwdrivers. </w:t>
      </w:r>
    </w:p>
    <w:p w14:paraId="1E582226" w14:textId="77777777" w:rsidR="00DE4004" w:rsidRPr="00DE4004" w:rsidRDefault="00DE4004" w:rsidP="00B3280F">
      <w:pPr>
        <w:pStyle w:val="ListParagraph"/>
        <w:ind w:left="1800"/>
        <w:jc w:val="both"/>
        <w:rPr>
          <w:rFonts w:ascii="Arial" w:hAnsi="Arial" w:cs="Arial"/>
          <w:sz w:val="24"/>
          <w:szCs w:val="24"/>
        </w:rPr>
      </w:pPr>
    </w:p>
    <w:p w14:paraId="2A011BAE" w14:textId="55AC46FF" w:rsidR="00DD52C0" w:rsidRDefault="00DD52C0" w:rsidP="00B3280F">
      <w:pPr>
        <w:pStyle w:val="ListParagraph"/>
        <w:numPr>
          <w:ilvl w:val="2"/>
          <w:numId w:val="26"/>
        </w:numPr>
        <w:jc w:val="both"/>
        <w:rPr>
          <w:rFonts w:ascii="Arial" w:hAnsi="Arial" w:cs="Arial"/>
          <w:sz w:val="24"/>
          <w:szCs w:val="24"/>
        </w:rPr>
      </w:pPr>
      <w:r w:rsidRPr="00DE4004">
        <w:rPr>
          <w:rFonts w:ascii="Arial" w:hAnsi="Arial" w:cs="Arial"/>
          <w:sz w:val="24"/>
          <w:szCs w:val="24"/>
        </w:rPr>
        <w:t xml:space="preserve">This list is not exhaustive, and Providers should ensure their operatives always carry equipment appropriate to the type of survey </w:t>
      </w:r>
      <w:r w:rsidR="00300B8F">
        <w:rPr>
          <w:rFonts w:ascii="Arial" w:hAnsi="Arial" w:cs="Arial"/>
          <w:sz w:val="24"/>
          <w:szCs w:val="24"/>
        </w:rPr>
        <w:t>services</w:t>
      </w:r>
      <w:r w:rsidRPr="00DE4004">
        <w:rPr>
          <w:rFonts w:ascii="Arial" w:hAnsi="Arial" w:cs="Arial"/>
          <w:sz w:val="24"/>
          <w:szCs w:val="24"/>
        </w:rPr>
        <w:t xml:space="preserve"> being carried out </w:t>
      </w:r>
    </w:p>
    <w:p w14:paraId="2BB6D4B4" w14:textId="77777777" w:rsidR="00DE4004" w:rsidRPr="00DE4004" w:rsidRDefault="00DE4004" w:rsidP="00B3280F">
      <w:pPr>
        <w:pStyle w:val="ListParagraph"/>
        <w:ind w:left="851"/>
        <w:jc w:val="both"/>
        <w:rPr>
          <w:rFonts w:ascii="Arial" w:hAnsi="Arial" w:cs="Arial"/>
          <w:sz w:val="24"/>
          <w:szCs w:val="24"/>
        </w:rPr>
      </w:pPr>
    </w:p>
    <w:p w14:paraId="1EA3D582" w14:textId="283E40F3" w:rsidR="007F3DE1" w:rsidRDefault="00DD52C0" w:rsidP="00B3280F">
      <w:pPr>
        <w:pStyle w:val="ListParagraph"/>
        <w:numPr>
          <w:ilvl w:val="2"/>
          <w:numId w:val="26"/>
        </w:numPr>
        <w:jc w:val="both"/>
        <w:rPr>
          <w:rFonts w:ascii="Arial" w:hAnsi="Arial" w:cs="Arial"/>
          <w:sz w:val="24"/>
          <w:szCs w:val="24"/>
        </w:rPr>
      </w:pPr>
      <w:r w:rsidRPr="00DE4004">
        <w:rPr>
          <w:rFonts w:ascii="Arial" w:hAnsi="Arial" w:cs="Arial"/>
          <w:sz w:val="24"/>
          <w:szCs w:val="24"/>
        </w:rPr>
        <w:t>Should Providers operatives to be found not to have all required equipment on site whilst conducting surveys, Magenta Living may suspend work until all equipment is present</w:t>
      </w:r>
    </w:p>
    <w:p w14:paraId="17DF1F37" w14:textId="77777777" w:rsidR="00CF1F80" w:rsidRPr="00CF1F80" w:rsidRDefault="00CF1F80" w:rsidP="00CF1F80">
      <w:pPr>
        <w:pStyle w:val="ListParagraph"/>
        <w:rPr>
          <w:rFonts w:ascii="Arial" w:hAnsi="Arial" w:cs="Arial"/>
          <w:sz w:val="24"/>
          <w:szCs w:val="24"/>
        </w:rPr>
      </w:pPr>
    </w:p>
    <w:p w14:paraId="16045E35" w14:textId="45B9C92D" w:rsidR="00CF1F80" w:rsidRDefault="00CF1F80" w:rsidP="00CF1F80">
      <w:pPr>
        <w:pStyle w:val="ListParagraph"/>
        <w:numPr>
          <w:ilvl w:val="1"/>
          <w:numId w:val="26"/>
        </w:numPr>
        <w:jc w:val="both"/>
        <w:rPr>
          <w:rFonts w:ascii="Arial" w:hAnsi="Arial" w:cs="Arial"/>
          <w:b/>
          <w:sz w:val="24"/>
          <w:szCs w:val="24"/>
        </w:rPr>
      </w:pPr>
      <w:r>
        <w:rPr>
          <w:rFonts w:ascii="Arial" w:hAnsi="Arial" w:cs="Arial"/>
          <w:b/>
          <w:sz w:val="24"/>
          <w:szCs w:val="24"/>
        </w:rPr>
        <w:t xml:space="preserve">Required </w:t>
      </w:r>
      <w:r w:rsidRPr="00CF1F80">
        <w:rPr>
          <w:rFonts w:ascii="Arial" w:hAnsi="Arial" w:cs="Arial"/>
          <w:b/>
          <w:sz w:val="24"/>
          <w:szCs w:val="24"/>
        </w:rPr>
        <w:t>Survey Types</w:t>
      </w:r>
    </w:p>
    <w:p w14:paraId="036798B2" w14:textId="77777777" w:rsidR="00CF1F80" w:rsidRDefault="00CF1F80" w:rsidP="00CF1F80">
      <w:pPr>
        <w:pStyle w:val="ListParagraph"/>
        <w:ind w:left="792"/>
        <w:jc w:val="both"/>
        <w:rPr>
          <w:rFonts w:ascii="Arial" w:hAnsi="Arial" w:cs="Arial"/>
          <w:b/>
          <w:sz w:val="24"/>
          <w:szCs w:val="24"/>
        </w:rPr>
      </w:pPr>
    </w:p>
    <w:p w14:paraId="4008617B" w14:textId="21C9927F" w:rsidR="00CF1F80" w:rsidRDefault="00CF1F80" w:rsidP="00CF1F80">
      <w:pPr>
        <w:pStyle w:val="ListParagraph"/>
        <w:numPr>
          <w:ilvl w:val="2"/>
          <w:numId w:val="26"/>
        </w:numPr>
        <w:jc w:val="both"/>
        <w:rPr>
          <w:rFonts w:ascii="Arial" w:hAnsi="Arial" w:cs="Arial"/>
          <w:sz w:val="24"/>
          <w:szCs w:val="24"/>
        </w:rPr>
      </w:pPr>
      <w:r w:rsidRPr="00CF1F80">
        <w:rPr>
          <w:rFonts w:ascii="Arial" w:hAnsi="Arial" w:cs="Arial"/>
          <w:sz w:val="24"/>
          <w:szCs w:val="24"/>
        </w:rPr>
        <w:t xml:space="preserve">Providers will be expected to undertake the following survey types under this Framework Agreement. </w:t>
      </w:r>
    </w:p>
    <w:p w14:paraId="4D05D951" w14:textId="1ADB0CF2" w:rsidR="00AD0646" w:rsidRDefault="00AD0646" w:rsidP="00AD0646">
      <w:pPr>
        <w:rPr>
          <w:rFonts w:cs="Arial"/>
        </w:rPr>
      </w:pPr>
    </w:p>
    <w:p w14:paraId="020BF924" w14:textId="77777777" w:rsidR="00AD0646" w:rsidRDefault="00AD0646" w:rsidP="00AD0646">
      <w:pPr>
        <w:pStyle w:val="ListParagraph"/>
        <w:numPr>
          <w:ilvl w:val="2"/>
          <w:numId w:val="26"/>
        </w:numPr>
        <w:jc w:val="both"/>
        <w:rPr>
          <w:rFonts w:ascii="Arial" w:hAnsi="Arial" w:cs="Arial"/>
          <w:b/>
          <w:bCs/>
          <w:sz w:val="24"/>
          <w:szCs w:val="24"/>
        </w:rPr>
      </w:pPr>
      <w:r w:rsidRPr="00AA6A13">
        <w:rPr>
          <w:rFonts w:ascii="Arial" w:hAnsi="Arial" w:cs="Arial"/>
          <w:b/>
          <w:bCs/>
          <w:sz w:val="24"/>
          <w:szCs w:val="24"/>
        </w:rPr>
        <w:t xml:space="preserve">Refurbishment and Demolition Surveys </w:t>
      </w:r>
    </w:p>
    <w:p w14:paraId="20619DE4" w14:textId="77777777" w:rsidR="00AD0646" w:rsidRPr="001E7BA3" w:rsidRDefault="00AD0646" w:rsidP="00AD0646">
      <w:pPr>
        <w:pStyle w:val="ListParagraph"/>
        <w:rPr>
          <w:rFonts w:ascii="Arial" w:hAnsi="Arial" w:cs="Arial"/>
          <w:b/>
          <w:bCs/>
          <w:sz w:val="24"/>
          <w:szCs w:val="24"/>
        </w:rPr>
      </w:pPr>
    </w:p>
    <w:p w14:paraId="5BF2F611" w14:textId="77777777" w:rsidR="00AD0646" w:rsidRPr="001E7BA3" w:rsidRDefault="00AD0646" w:rsidP="00AD0646">
      <w:pPr>
        <w:pStyle w:val="ListParagraph"/>
        <w:numPr>
          <w:ilvl w:val="2"/>
          <w:numId w:val="26"/>
        </w:numPr>
        <w:jc w:val="both"/>
        <w:rPr>
          <w:rFonts w:ascii="Arial" w:hAnsi="Arial" w:cs="Arial"/>
          <w:b/>
          <w:bCs/>
          <w:sz w:val="24"/>
          <w:szCs w:val="24"/>
        </w:rPr>
      </w:pPr>
      <w:r w:rsidRPr="007F3DE1">
        <w:rPr>
          <w:rFonts w:ascii="Arial" w:hAnsi="Arial" w:cs="Arial"/>
          <w:bCs/>
          <w:sz w:val="24"/>
          <w:szCs w:val="24"/>
        </w:rPr>
        <w:t xml:space="preserve">Providers are to conduct </w:t>
      </w:r>
      <w:r w:rsidRPr="001E7BA3">
        <w:rPr>
          <w:rFonts w:ascii="Arial" w:hAnsi="Arial" w:cs="Arial"/>
          <w:bCs/>
          <w:sz w:val="24"/>
          <w:szCs w:val="24"/>
        </w:rPr>
        <w:t>Refurbishment and Demolition Surveys</w:t>
      </w:r>
      <w:r>
        <w:rPr>
          <w:rFonts w:ascii="Arial" w:hAnsi="Arial" w:cs="Arial"/>
          <w:bCs/>
          <w:sz w:val="24"/>
          <w:szCs w:val="24"/>
        </w:rPr>
        <w:t xml:space="preserve"> </w:t>
      </w:r>
      <w:r w:rsidRPr="00AA6A13">
        <w:rPr>
          <w:rFonts w:ascii="Arial" w:hAnsi="Arial" w:cs="Arial"/>
          <w:bCs/>
          <w:sz w:val="24"/>
          <w:szCs w:val="24"/>
        </w:rPr>
        <w:t xml:space="preserve">(R&amp;D) </w:t>
      </w:r>
      <w:r w:rsidRPr="001E7BA3">
        <w:rPr>
          <w:rFonts w:ascii="Arial" w:hAnsi="Arial" w:cs="Arial"/>
          <w:bCs/>
          <w:sz w:val="24"/>
          <w:szCs w:val="24"/>
        </w:rPr>
        <w:t>as defined at para 1.2.</w:t>
      </w:r>
      <w:r>
        <w:rPr>
          <w:rFonts w:ascii="Arial" w:hAnsi="Arial" w:cs="Arial"/>
          <w:bCs/>
          <w:sz w:val="24"/>
          <w:szCs w:val="24"/>
        </w:rPr>
        <w:t>6</w:t>
      </w:r>
      <w:r w:rsidRPr="001E7BA3">
        <w:rPr>
          <w:rFonts w:ascii="Arial" w:hAnsi="Arial" w:cs="Arial"/>
          <w:bCs/>
          <w:sz w:val="24"/>
          <w:szCs w:val="24"/>
        </w:rPr>
        <w:t xml:space="preserve"> of this specification within</w:t>
      </w:r>
      <w:r>
        <w:rPr>
          <w:rFonts w:ascii="Arial" w:hAnsi="Arial" w:cs="Arial"/>
          <w:bCs/>
          <w:sz w:val="24"/>
          <w:szCs w:val="24"/>
        </w:rPr>
        <w:t xml:space="preserve">, </w:t>
      </w:r>
      <w:r w:rsidRPr="00AA6A13">
        <w:rPr>
          <w:rFonts w:ascii="Arial" w:hAnsi="Arial" w:cs="Arial"/>
          <w:bCs/>
          <w:sz w:val="24"/>
          <w:szCs w:val="24"/>
        </w:rPr>
        <w:t>primarily void</w:t>
      </w:r>
      <w:r>
        <w:rPr>
          <w:rFonts w:ascii="Arial" w:hAnsi="Arial" w:cs="Arial"/>
          <w:bCs/>
          <w:sz w:val="24"/>
          <w:szCs w:val="24"/>
        </w:rPr>
        <w:t xml:space="preserve">, </w:t>
      </w:r>
      <w:r w:rsidRPr="001E7BA3">
        <w:rPr>
          <w:rFonts w:ascii="Arial" w:hAnsi="Arial" w:cs="Arial"/>
          <w:bCs/>
          <w:sz w:val="24"/>
          <w:szCs w:val="24"/>
        </w:rPr>
        <w:t>properties and premises owned by Magenta Living</w:t>
      </w:r>
      <w:r>
        <w:rPr>
          <w:rFonts w:ascii="Arial" w:hAnsi="Arial" w:cs="Arial"/>
          <w:bCs/>
          <w:sz w:val="24"/>
          <w:szCs w:val="24"/>
        </w:rPr>
        <w:t xml:space="preserve"> </w:t>
      </w:r>
      <w:r w:rsidRPr="001E7BA3">
        <w:rPr>
          <w:rFonts w:ascii="Arial" w:hAnsi="Arial" w:cs="Arial"/>
          <w:bCs/>
          <w:sz w:val="24"/>
          <w:szCs w:val="24"/>
        </w:rPr>
        <w:t>when required on an ad hoc basis</w:t>
      </w:r>
    </w:p>
    <w:p w14:paraId="12D6CA89" w14:textId="77777777" w:rsidR="00AD0646" w:rsidRPr="00AA6A13" w:rsidRDefault="00AD0646" w:rsidP="00AD0646">
      <w:pPr>
        <w:rPr>
          <w:rFonts w:cs="Arial"/>
          <w:bCs/>
        </w:rPr>
      </w:pPr>
    </w:p>
    <w:p w14:paraId="5524B3DF" w14:textId="77777777" w:rsidR="00AD0646" w:rsidRDefault="00AD0646" w:rsidP="00AD0646">
      <w:pPr>
        <w:pStyle w:val="ListParagraph"/>
        <w:numPr>
          <w:ilvl w:val="2"/>
          <w:numId w:val="26"/>
        </w:numPr>
        <w:jc w:val="both"/>
        <w:rPr>
          <w:rFonts w:ascii="Arial" w:hAnsi="Arial" w:cs="Arial"/>
          <w:bCs/>
          <w:sz w:val="24"/>
          <w:szCs w:val="24"/>
        </w:rPr>
      </w:pPr>
      <w:r w:rsidRPr="00AA6A13">
        <w:rPr>
          <w:rFonts w:ascii="Arial" w:hAnsi="Arial" w:cs="Arial"/>
          <w:bCs/>
          <w:sz w:val="24"/>
          <w:szCs w:val="24"/>
        </w:rPr>
        <w:t>The purpose of a R&amp;D survey is to locate and describe, as far as reasonably practicable, all ACMs in the area where the refurbishment work will take place or in the whole building if demolition is planned.</w:t>
      </w:r>
    </w:p>
    <w:p w14:paraId="7C156480" w14:textId="77777777" w:rsidR="00AD0646" w:rsidRPr="00AA6A13" w:rsidRDefault="00AD0646" w:rsidP="00AD0646">
      <w:pPr>
        <w:rPr>
          <w:rFonts w:cs="Arial"/>
          <w:bCs/>
        </w:rPr>
      </w:pPr>
      <w:r w:rsidRPr="00AA6A13">
        <w:rPr>
          <w:rFonts w:cs="Arial"/>
          <w:bCs/>
        </w:rPr>
        <w:t xml:space="preserve"> </w:t>
      </w:r>
    </w:p>
    <w:p w14:paraId="5BBD7151" w14:textId="77777777" w:rsidR="00AD0646" w:rsidRDefault="00AD0646" w:rsidP="00AD0646">
      <w:pPr>
        <w:pStyle w:val="ListParagraph"/>
        <w:numPr>
          <w:ilvl w:val="2"/>
          <w:numId w:val="26"/>
        </w:numPr>
        <w:jc w:val="both"/>
        <w:rPr>
          <w:rFonts w:ascii="Arial" w:hAnsi="Arial" w:cs="Arial"/>
          <w:bCs/>
          <w:sz w:val="24"/>
          <w:szCs w:val="24"/>
        </w:rPr>
      </w:pPr>
      <w:r w:rsidRPr="00AA6A13">
        <w:rPr>
          <w:rFonts w:ascii="Arial" w:hAnsi="Arial" w:cs="Arial"/>
          <w:bCs/>
          <w:sz w:val="24"/>
          <w:szCs w:val="24"/>
        </w:rPr>
        <w:lastRenderedPageBreak/>
        <w:t xml:space="preserve">Aggressive inspection techniques will be undertaken by Providers to lift carpets and tiles, break through walls, ceilings, cladding, partitions, and open up floors. In these situations, relevant controls should be put in place to prevent the spread of debris, which may include asbestos. </w:t>
      </w:r>
    </w:p>
    <w:p w14:paraId="0DB12325" w14:textId="77777777" w:rsidR="00AD0646" w:rsidRPr="00AA6A13" w:rsidRDefault="00AD0646" w:rsidP="00AD0646">
      <w:pPr>
        <w:rPr>
          <w:rFonts w:cs="Arial"/>
          <w:bCs/>
        </w:rPr>
      </w:pPr>
    </w:p>
    <w:p w14:paraId="5F9DF970" w14:textId="77777777" w:rsidR="00AD0646" w:rsidRDefault="00AD0646" w:rsidP="00AD0646">
      <w:pPr>
        <w:pStyle w:val="ListParagraph"/>
        <w:numPr>
          <w:ilvl w:val="2"/>
          <w:numId w:val="26"/>
        </w:numPr>
        <w:jc w:val="both"/>
        <w:rPr>
          <w:rFonts w:ascii="Arial" w:hAnsi="Arial" w:cs="Arial"/>
          <w:bCs/>
          <w:sz w:val="24"/>
          <w:szCs w:val="24"/>
        </w:rPr>
      </w:pPr>
      <w:r w:rsidRPr="00AA6A13">
        <w:rPr>
          <w:rFonts w:ascii="Arial" w:hAnsi="Arial" w:cs="Arial"/>
          <w:bCs/>
          <w:sz w:val="24"/>
          <w:szCs w:val="24"/>
        </w:rPr>
        <w:t>The main purpose of R&amp;D surveys in Magenta Living’s void properties will be to determine whether any / all asbestos containing materials may be removed while the premises remains void</w:t>
      </w:r>
      <w:r>
        <w:rPr>
          <w:rFonts w:ascii="Arial" w:hAnsi="Arial" w:cs="Arial"/>
          <w:bCs/>
          <w:sz w:val="24"/>
          <w:szCs w:val="24"/>
        </w:rPr>
        <w:t>.</w:t>
      </w:r>
    </w:p>
    <w:p w14:paraId="4A7723F7" w14:textId="77777777" w:rsidR="00AD0646" w:rsidRPr="00AA6A13" w:rsidRDefault="00AD0646" w:rsidP="00AD0646">
      <w:pPr>
        <w:rPr>
          <w:rFonts w:cs="Arial"/>
          <w:bCs/>
        </w:rPr>
      </w:pPr>
    </w:p>
    <w:p w14:paraId="57AB923F" w14:textId="77777777" w:rsidR="00AD0646" w:rsidRDefault="00AD0646" w:rsidP="00AD0646">
      <w:pPr>
        <w:pStyle w:val="ListParagraph"/>
        <w:numPr>
          <w:ilvl w:val="2"/>
          <w:numId w:val="26"/>
        </w:numPr>
        <w:jc w:val="both"/>
        <w:rPr>
          <w:rFonts w:cs="Arial"/>
        </w:rPr>
      </w:pPr>
      <w:r w:rsidRPr="00AA6A13">
        <w:rPr>
          <w:rFonts w:ascii="Arial" w:hAnsi="Arial" w:cs="Arial"/>
          <w:bCs/>
          <w:sz w:val="24"/>
          <w:szCs w:val="24"/>
        </w:rPr>
        <w:t>The R&amp;D survey will be fully intrusive and involve destructive inspection, as necessary to gain access to all areas including those that may be difficult to reach.</w:t>
      </w:r>
      <w:r w:rsidRPr="00140479">
        <w:rPr>
          <w:rFonts w:cs="Arial"/>
        </w:rPr>
        <w:t xml:space="preserve"> </w:t>
      </w:r>
    </w:p>
    <w:p w14:paraId="6C165AB8" w14:textId="77777777" w:rsidR="00AD0646" w:rsidRPr="00140479" w:rsidRDefault="00AD0646" w:rsidP="00AD0646">
      <w:pPr>
        <w:pStyle w:val="ListParagraph"/>
        <w:ind w:left="851"/>
        <w:jc w:val="both"/>
        <w:rPr>
          <w:rFonts w:cs="Arial"/>
        </w:rPr>
      </w:pPr>
    </w:p>
    <w:p w14:paraId="30A32AE6" w14:textId="77777777" w:rsidR="00AD0646" w:rsidRDefault="00AD0646" w:rsidP="00AD0646">
      <w:pPr>
        <w:pStyle w:val="ListParagraph"/>
        <w:numPr>
          <w:ilvl w:val="2"/>
          <w:numId w:val="26"/>
        </w:numPr>
        <w:jc w:val="both"/>
        <w:rPr>
          <w:rFonts w:ascii="Arial" w:hAnsi="Arial" w:cs="Arial"/>
          <w:bCs/>
          <w:sz w:val="24"/>
          <w:szCs w:val="24"/>
        </w:rPr>
      </w:pPr>
      <w:r w:rsidRPr="00AA6A13">
        <w:rPr>
          <w:rFonts w:ascii="Arial" w:hAnsi="Arial" w:cs="Arial"/>
          <w:bCs/>
          <w:sz w:val="24"/>
          <w:szCs w:val="24"/>
        </w:rPr>
        <w:t>Where access has been gained, Providers must make good anything moved, damaged, or removed including any decorating that is required as far as reasonably practicable to ensure that the area is left in a safe, habitable condition. Items such as bath panels, floorboards etc should be removed using simple tools (e.g. screwdrivers) and refitted once inspections and sampling have been completed.</w:t>
      </w:r>
    </w:p>
    <w:p w14:paraId="7EB17C50" w14:textId="77777777" w:rsidR="00AD0646" w:rsidRPr="00AA6A13" w:rsidRDefault="00AD0646" w:rsidP="00AD0646">
      <w:pPr>
        <w:rPr>
          <w:rFonts w:cs="Arial"/>
          <w:bCs/>
        </w:rPr>
      </w:pPr>
    </w:p>
    <w:p w14:paraId="79FB0331" w14:textId="33265B79" w:rsidR="00AD0646" w:rsidRDefault="00AD0646" w:rsidP="00AD0646">
      <w:pPr>
        <w:pStyle w:val="ListParagraph"/>
        <w:numPr>
          <w:ilvl w:val="2"/>
          <w:numId w:val="26"/>
        </w:numPr>
        <w:jc w:val="both"/>
        <w:rPr>
          <w:rFonts w:ascii="Arial" w:hAnsi="Arial" w:cs="Arial"/>
          <w:bCs/>
          <w:sz w:val="24"/>
          <w:szCs w:val="24"/>
        </w:rPr>
      </w:pPr>
      <w:r w:rsidRPr="00AA6A13">
        <w:rPr>
          <w:rFonts w:ascii="Arial" w:hAnsi="Arial" w:cs="Arial"/>
          <w:bCs/>
          <w:sz w:val="24"/>
          <w:szCs w:val="24"/>
        </w:rPr>
        <w:t xml:space="preserve">There should not be any areas of no access due to the intrusive nature of the R&amp;D survey. </w:t>
      </w:r>
    </w:p>
    <w:p w14:paraId="2DB67200" w14:textId="77777777" w:rsidR="00AD0646" w:rsidRPr="00AA6A13" w:rsidRDefault="00AD0646" w:rsidP="00AD0646">
      <w:pPr>
        <w:rPr>
          <w:rFonts w:cs="Arial"/>
          <w:bCs/>
        </w:rPr>
      </w:pPr>
      <w:r w:rsidRPr="00AA6A13">
        <w:rPr>
          <w:rFonts w:cs="Arial"/>
          <w:bCs/>
        </w:rPr>
        <w:t xml:space="preserve"> </w:t>
      </w:r>
    </w:p>
    <w:p w14:paraId="4B4045F0" w14:textId="77777777" w:rsidR="00AD0646" w:rsidRDefault="00AD0646" w:rsidP="00AD0646">
      <w:pPr>
        <w:pStyle w:val="ListParagraph"/>
        <w:numPr>
          <w:ilvl w:val="2"/>
          <w:numId w:val="26"/>
        </w:numPr>
        <w:jc w:val="both"/>
        <w:rPr>
          <w:rFonts w:ascii="Arial" w:hAnsi="Arial" w:cs="Arial"/>
          <w:bCs/>
          <w:sz w:val="24"/>
          <w:szCs w:val="24"/>
        </w:rPr>
      </w:pPr>
      <w:r w:rsidRPr="00AA6A13">
        <w:rPr>
          <w:rFonts w:ascii="Arial" w:hAnsi="Arial" w:cs="Arial"/>
          <w:bCs/>
          <w:sz w:val="24"/>
          <w:szCs w:val="24"/>
        </w:rPr>
        <w:t xml:space="preserve">R&amp;D surveys should only be conducted in unoccupied areas to minimise risks to the public or employees on the premises. In those circumstances where the building is still ‘occupied’ at the time a R&amp;D survey is carried out, Providers must ensure that there is effective isolation of the survey areas and the surveyed area must be shown to be fit for reoccupation. </w:t>
      </w:r>
    </w:p>
    <w:p w14:paraId="7BC7DD27" w14:textId="77777777" w:rsidR="00AD0646" w:rsidRPr="00AA6A13" w:rsidRDefault="00AD0646" w:rsidP="00AD0646">
      <w:pPr>
        <w:rPr>
          <w:rFonts w:cs="Arial"/>
          <w:bCs/>
        </w:rPr>
      </w:pPr>
    </w:p>
    <w:p w14:paraId="3D7C209F" w14:textId="08F11204" w:rsidR="00AD0646" w:rsidRDefault="00AD0646" w:rsidP="00AD0646">
      <w:pPr>
        <w:pStyle w:val="ListParagraph"/>
        <w:numPr>
          <w:ilvl w:val="2"/>
          <w:numId w:val="26"/>
        </w:numPr>
        <w:jc w:val="both"/>
        <w:rPr>
          <w:rFonts w:ascii="Arial" w:hAnsi="Arial" w:cs="Arial"/>
          <w:bCs/>
          <w:sz w:val="24"/>
          <w:szCs w:val="24"/>
        </w:rPr>
      </w:pPr>
      <w:r w:rsidRPr="00AA6A13">
        <w:rPr>
          <w:rFonts w:ascii="Arial" w:hAnsi="Arial" w:cs="Arial"/>
          <w:bCs/>
          <w:sz w:val="24"/>
          <w:szCs w:val="24"/>
        </w:rPr>
        <w:t>Standard timescales for R&amp;D surveys shall be as detailed in Table 2 of section 3</w:t>
      </w:r>
      <w:r w:rsidR="00917676">
        <w:rPr>
          <w:rFonts w:ascii="Arial" w:hAnsi="Arial" w:cs="Arial"/>
          <w:bCs/>
          <w:sz w:val="24"/>
          <w:szCs w:val="24"/>
        </w:rPr>
        <w:t>.18</w:t>
      </w:r>
      <w:r w:rsidRPr="00AA6A13">
        <w:rPr>
          <w:rFonts w:ascii="Arial" w:hAnsi="Arial" w:cs="Arial"/>
          <w:bCs/>
          <w:sz w:val="24"/>
          <w:szCs w:val="24"/>
        </w:rPr>
        <w:t xml:space="preserve"> </w:t>
      </w:r>
    </w:p>
    <w:p w14:paraId="5DFC4C8D" w14:textId="77777777" w:rsidR="00AD0646" w:rsidRPr="00AA6A13" w:rsidRDefault="00AD0646" w:rsidP="00AD0646">
      <w:pPr>
        <w:rPr>
          <w:rFonts w:cs="Arial"/>
          <w:bCs/>
        </w:rPr>
      </w:pPr>
    </w:p>
    <w:p w14:paraId="3311A06E" w14:textId="3A496A3B" w:rsidR="00AD0646" w:rsidRDefault="00AD0646" w:rsidP="00AD0646">
      <w:pPr>
        <w:pStyle w:val="ListParagraph"/>
        <w:numPr>
          <w:ilvl w:val="2"/>
          <w:numId w:val="26"/>
        </w:numPr>
        <w:jc w:val="both"/>
        <w:rPr>
          <w:rFonts w:ascii="Arial" w:hAnsi="Arial" w:cs="Arial"/>
          <w:bCs/>
          <w:sz w:val="24"/>
          <w:szCs w:val="24"/>
        </w:rPr>
      </w:pPr>
      <w:r w:rsidRPr="00AA6A13">
        <w:rPr>
          <w:rFonts w:ascii="Arial" w:hAnsi="Arial" w:cs="Arial"/>
          <w:bCs/>
          <w:sz w:val="24"/>
          <w:szCs w:val="24"/>
        </w:rPr>
        <w:t xml:space="preserve">Providers are to note that timescales for response may vary dependent on the Magenta Living requirements and the urgency of </w:t>
      </w:r>
      <w:r w:rsidRPr="00AA6A13">
        <w:rPr>
          <w:rFonts w:ascii="Arial" w:hAnsi="Arial" w:cs="Arial"/>
          <w:bCs/>
          <w:sz w:val="24"/>
          <w:szCs w:val="24"/>
        </w:rPr>
        <w:lastRenderedPageBreak/>
        <w:t>the works. This may be particularly true for void properties which may require a quicker turnaround and will be agreed as necessary</w:t>
      </w:r>
      <w:r>
        <w:rPr>
          <w:rFonts w:ascii="Arial" w:hAnsi="Arial" w:cs="Arial"/>
          <w:bCs/>
          <w:sz w:val="24"/>
          <w:szCs w:val="24"/>
        </w:rPr>
        <w:t>.</w:t>
      </w:r>
    </w:p>
    <w:p w14:paraId="1A23E618" w14:textId="77777777" w:rsidR="00AD0646" w:rsidRPr="00AD0646" w:rsidRDefault="00AD0646" w:rsidP="00AD0646">
      <w:pPr>
        <w:rPr>
          <w:rFonts w:cs="Arial"/>
        </w:rPr>
      </w:pPr>
    </w:p>
    <w:p w14:paraId="078F9A09" w14:textId="4C1BAC7A" w:rsidR="00DD52C0" w:rsidRPr="007F3DE1" w:rsidRDefault="00DD52C0" w:rsidP="00B3280F">
      <w:pPr>
        <w:rPr>
          <w:rFonts w:cs="Arial"/>
        </w:rPr>
      </w:pPr>
    </w:p>
    <w:p w14:paraId="2B150B1C" w14:textId="7CD91C69" w:rsidR="00DD52C0" w:rsidRDefault="00DD52C0" w:rsidP="00B3280F">
      <w:pPr>
        <w:pStyle w:val="ListParagraph"/>
        <w:numPr>
          <w:ilvl w:val="2"/>
          <w:numId w:val="26"/>
        </w:numPr>
        <w:jc w:val="both"/>
        <w:rPr>
          <w:rFonts w:ascii="Arial" w:hAnsi="Arial" w:cs="Arial"/>
          <w:b/>
          <w:bCs/>
          <w:sz w:val="24"/>
          <w:szCs w:val="24"/>
        </w:rPr>
      </w:pPr>
      <w:r w:rsidRPr="007F3DE1">
        <w:rPr>
          <w:rFonts w:ascii="Arial" w:hAnsi="Arial" w:cs="Arial"/>
          <w:b/>
          <w:bCs/>
          <w:sz w:val="24"/>
          <w:szCs w:val="24"/>
        </w:rPr>
        <w:t>Asbestos Management Surveys</w:t>
      </w:r>
      <w:r w:rsidR="00300B8F">
        <w:rPr>
          <w:rFonts w:ascii="Arial" w:hAnsi="Arial" w:cs="Arial"/>
          <w:b/>
          <w:bCs/>
          <w:sz w:val="24"/>
          <w:szCs w:val="24"/>
        </w:rPr>
        <w:t xml:space="preserve"> – applicable to Lot 2 only</w:t>
      </w:r>
    </w:p>
    <w:p w14:paraId="36ADF018" w14:textId="77777777" w:rsidR="00FD4E2C" w:rsidRPr="00FD4E2C" w:rsidRDefault="00FD4E2C" w:rsidP="00FD4E2C">
      <w:pPr>
        <w:rPr>
          <w:rFonts w:cs="Arial"/>
          <w:bCs/>
        </w:rPr>
      </w:pPr>
    </w:p>
    <w:p w14:paraId="615801B8" w14:textId="1F35EB75" w:rsidR="00DD52C0" w:rsidRDefault="00DD52C0" w:rsidP="00B3280F">
      <w:pPr>
        <w:pStyle w:val="ListParagraph"/>
        <w:numPr>
          <w:ilvl w:val="2"/>
          <w:numId w:val="26"/>
        </w:numPr>
        <w:jc w:val="both"/>
        <w:rPr>
          <w:rFonts w:ascii="Arial" w:hAnsi="Arial" w:cs="Arial"/>
          <w:bCs/>
          <w:sz w:val="24"/>
          <w:szCs w:val="24"/>
        </w:rPr>
      </w:pPr>
      <w:r w:rsidRPr="007F3DE1">
        <w:rPr>
          <w:rFonts w:ascii="Arial" w:hAnsi="Arial" w:cs="Arial"/>
          <w:bCs/>
          <w:sz w:val="24"/>
          <w:szCs w:val="24"/>
        </w:rPr>
        <w:t>Providers are to conduct Asbestos Management Surveys</w:t>
      </w:r>
      <w:r w:rsidR="00950BB2">
        <w:rPr>
          <w:rFonts w:ascii="Arial" w:hAnsi="Arial" w:cs="Arial"/>
          <w:bCs/>
          <w:sz w:val="24"/>
          <w:szCs w:val="24"/>
        </w:rPr>
        <w:t>, as defined at para 1.2.5</w:t>
      </w:r>
      <w:r w:rsidRPr="007F3DE1">
        <w:rPr>
          <w:rFonts w:ascii="Arial" w:hAnsi="Arial" w:cs="Arial"/>
          <w:bCs/>
          <w:sz w:val="24"/>
          <w:szCs w:val="24"/>
        </w:rPr>
        <w:t xml:space="preserve"> </w:t>
      </w:r>
      <w:r w:rsidR="00950BB2">
        <w:rPr>
          <w:rFonts w:ascii="Arial" w:hAnsi="Arial" w:cs="Arial"/>
          <w:bCs/>
          <w:sz w:val="24"/>
          <w:szCs w:val="24"/>
        </w:rPr>
        <w:t xml:space="preserve">of this specification </w:t>
      </w:r>
      <w:r w:rsidRPr="007F3DE1">
        <w:rPr>
          <w:rFonts w:ascii="Arial" w:hAnsi="Arial" w:cs="Arial"/>
          <w:bCs/>
          <w:sz w:val="24"/>
          <w:szCs w:val="24"/>
        </w:rPr>
        <w:t xml:space="preserve">within properties and premises owned by Magenta Living, </w:t>
      </w:r>
      <w:r w:rsidR="00950BB2">
        <w:rPr>
          <w:rFonts w:ascii="Arial" w:hAnsi="Arial" w:cs="Arial"/>
          <w:bCs/>
          <w:sz w:val="24"/>
          <w:szCs w:val="24"/>
        </w:rPr>
        <w:t>as part of a planned programme or as and when required on an ad hoc basis</w:t>
      </w:r>
      <w:r w:rsidRPr="007F3DE1">
        <w:rPr>
          <w:rFonts w:ascii="Arial" w:hAnsi="Arial" w:cs="Arial"/>
          <w:bCs/>
          <w:sz w:val="24"/>
          <w:szCs w:val="24"/>
        </w:rPr>
        <w:t xml:space="preserve">. </w:t>
      </w:r>
    </w:p>
    <w:p w14:paraId="54DB164B" w14:textId="77777777" w:rsidR="007F3DE1" w:rsidRPr="007F3DE1" w:rsidRDefault="007F3DE1" w:rsidP="00B3280F">
      <w:pPr>
        <w:rPr>
          <w:rFonts w:cs="Arial"/>
          <w:bCs/>
        </w:rPr>
      </w:pPr>
    </w:p>
    <w:p w14:paraId="0846D3CD" w14:textId="5179C0CB" w:rsidR="00DD52C0" w:rsidRDefault="00DD52C0" w:rsidP="00B3280F">
      <w:pPr>
        <w:pStyle w:val="ListParagraph"/>
        <w:numPr>
          <w:ilvl w:val="2"/>
          <w:numId w:val="26"/>
        </w:numPr>
        <w:jc w:val="both"/>
        <w:rPr>
          <w:rFonts w:ascii="Arial" w:hAnsi="Arial" w:cs="Arial"/>
          <w:bCs/>
          <w:sz w:val="24"/>
          <w:szCs w:val="24"/>
        </w:rPr>
      </w:pPr>
      <w:r w:rsidRPr="007F3DE1">
        <w:rPr>
          <w:rFonts w:ascii="Arial" w:hAnsi="Arial" w:cs="Arial"/>
          <w:bCs/>
          <w:sz w:val="24"/>
          <w:szCs w:val="24"/>
        </w:rPr>
        <w:t xml:space="preserve">The purpose of a management survey is to locate, as far as reasonably practicable, the presence and extent of any suspect ACMs in the building which could be damaged or disturbed during normal occupancy; including any foreseeable maintenance and installation work to be carried out within the property, and to assess their condition. </w:t>
      </w:r>
    </w:p>
    <w:p w14:paraId="46E610AD" w14:textId="77777777" w:rsidR="007F3DE1" w:rsidRPr="007F3DE1" w:rsidRDefault="007F3DE1" w:rsidP="00B3280F">
      <w:pPr>
        <w:pStyle w:val="ListParagraph"/>
        <w:ind w:left="851"/>
        <w:jc w:val="both"/>
        <w:rPr>
          <w:rFonts w:ascii="Arial" w:hAnsi="Arial" w:cs="Arial"/>
          <w:bCs/>
          <w:sz w:val="24"/>
          <w:szCs w:val="24"/>
        </w:rPr>
      </w:pPr>
    </w:p>
    <w:p w14:paraId="2DABC73C" w14:textId="77777777" w:rsidR="007F3DE1" w:rsidRDefault="00DD52C0" w:rsidP="00B3280F">
      <w:pPr>
        <w:pStyle w:val="ListParagraph"/>
        <w:numPr>
          <w:ilvl w:val="2"/>
          <w:numId w:val="26"/>
        </w:numPr>
        <w:jc w:val="both"/>
        <w:rPr>
          <w:rFonts w:ascii="Arial" w:hAnsi="Arial" w:cs="Arial"/>
          <w:bCs/>
          <w:sz w:val="24"/>
          <w:szCs w:val="24"/>
        </w:rPr>
      </w:pPr>
      <w:r w:rsidRPr="007F3DE1">
        <w:rPr>
          <w:rFonts w:ascii="Arial" w:hAnsi="Arial" w:cs="Arial"/>
          <w:bCs/>
          <w:sz w:val="24"/>
          <w:szCs w:val="24"/>
        </w:rPr>
        <w:t>Areas inspected should include those as stated in HSE guidance (HSG264) as a minimum. Each area should be inspected individually, with each component inspected (i.e. walls, floors, ceilings, fixtures and fittings).</w:t>
      </w:r>
    </w:p>
    <w:p w14:paraId="20381ECA" w14:textId="52374701" w:rsidR="00DD52C0" w:rsidRPr="007F3DE1" w:rsidRDefault="00DD52C0" w:rsidP="00B3280F">
      <w:pPr>
        <w:rPr>
          <w:rFonts w:cs="Arial"/>
          <w:bCs/>
        </w:rPr>
      </w:pPr>
      <w:r w:rsidRPr="007F3DE1">
        <w:rPr>
          <w:rFonts w:cs="Arial"/>
          <w:bCs/>
        </w:rPr>
        <w:t xml:space="preserve"> </w:t>
      </w:r>
    </w:p>
    <w:p w14:paraId="2401F185" w14:textId="50C3FDCB" w:rsidR="00DD52C0" w:rsidRDefault="00DD52C0" w:rsidP="00B3280F">
      <w:pPr>
        <w:pStyle w:val="ListParagraph"/>
        <w:numPr>
          <w:ilvl w:val="2"/>
          <w:numId w:val="26"/>
        </w:numPr>
        <w:jc w:val="both"/>
        <w:rPr>
          <w:rFonts w:ascii="Arial" w:hAnsi="Arial" w:cs="Arial"/>
          <w:sz w:val="24"/>
          <w:szCs w:val="24"/>
        </w:rPr>
      </w:pPr>
      <w:r w:rsidRPr="007F3DE1">
        <w:rPr>
          <w:rFonts w:ascii="Arial" w:hAnsi="Arial" w:cs="Arial"/>
          <w:bCs/>
          <w:sz w:val="24"/>
          <w:szCs w:val="24"/>
        </w:rPr>
        <w:t>Where samples are taken, the sample should be representative of the whole product/ installation and not just the surface. E.g., when sampling Textured Coatings on ceilings, the surveyor should ensure that the sample includes the base ceiling material (plasterboard, AIB) and not just the coating. Similarly, when sampling floor tiles, the sample should be of all (potential) layers of flooring (tiles, linoleum etc) down to, for example, the wood, concrete or stone substrate</w:t>
      </w:r>
      <w:r w:rsidRPr="007F3DE1">
        <w:rPr>
          <w:rFonts w:ascii="Arial" w:hAnsi="Arial" w:cs="Arial"/>
          <w:sz w:val="24"/>
          <w:szCs w:val="24"/>
        </w:rPr>
        <w:t>.</w:t>
      </w:r>
    </w:p>
    <w:p w14:paraId="09EC46CA" w14:textId="77777777" w:rsidR="007F3DE1" w:rsidRPr="007F3DE1" w:rsidRDefault="007F3DE1" w:rsidP="00B3280F">
      <w:pPr>
        <w:rPr>
          <w:rFonts w:cs="Arial"/>
        </w:rPr>
      </w:pPr>
    </w:p>
    <w:p w14:paraId="5175F262" w14:textId="4F2AB4B5" w:rsidR="00DD52C0" w:rsidRDefault="00DD52C0" w:rsidP="00B3280F">
      <w:pPr>
        <w:pStyle w:val="ListParagraph"/>
        <w:numPr>
          <w:ilvl w:val="2"/>
          <w:numId w:val="26"/>
        </w:numPr>
        <w:jc w:val="both"/>
        <w:rPr>
          <w:rFonts w:ascii="Arial" w:hAnsi="Arial" w:cs="Arial"/>
          <w:bCs/>
          <w:sz w:val="24"/>
          <w:szCs w:val="24"/>
        </w:rPr>
      </w:pPr>
      <w:r w:rsidRPr="007F3DE1">
        <w:rPr>
          <w:rFonts w:ascii="Arial" w:hAnsi="Arial" w:cs="Arial"/>
          <w:bCs/>
          <w:sz w:val="24"/>
          <w:szCs w:val="24"/>
        </w:rPr>
        <w:t>All non-access areas should be noted, giving reasons for failure to access and detailed as part of the survey. Any Strong Presumptions (SP) or presumptions (P) should be detailed with justifications provided as to why sampling was not possible</w:t>
      </w:r>
      <w:r w:rsidR="007F3DE1">
        <w:rPr>
          <w:rFonts w:ascii="Arial" w:hAnsi="Arial" w:cs="Arial"/>
          <w:bCs/>
          <w:sz w:val="24"/>
          <w:szCs w:val="24"/>
        </w:rPr>
        <w:t>.</w:t>
      </w:r>
    </w:p>
    <w:p w14:paraId="346372B9" w14:textId="77777777" w:rsidR="007F3DE1" w:rsidRPr="007F3DE1" w:rsidRDefault="007F3DE1" w:rsidP="00B3280F">
      <w:pPr>
        <w:rPr>
          <w:rFonts w:cs="Arial"/>
          <w:bCs/>
        </w:rPr>
      </w:pPr>
    </w:p>
    <w:p w14:paraId="34E07889" w14:textId="6EC660AB" w:rsidR="00DD52C0" w:rsidRDefault="00DD52C0" w:rsidP="00B3280F">
      <w:pPr>
        <w:pStyle w:val="ListParagraph"/>
        <w:numPr>
          <w:ilvl w:val="2"/>
          <w:numId w:val="26"/>
        </w:numPr>
        <w:jc w:val="both"/>
        <w:rPr>
          <w:rFonts w:ascii="Arial" w:hAnsi="Arial" w:cs="Arial"/>
          <w:bCs/>
          <w:sz w:val="24"/>
          <w:szCs w:val="24"/>
        </w:rPr>
      </w:pPr>
      <w:r w:rsidRPr="007F3DE1">
        <w:rPr>
          <w:rFonts w:ascii="Arial" w:hAnsi="Arial" w:cs="Arial"/>
          <w:bCs/>
          <w:sz w:val="24"/>
          <w:szCs w:val="24"/>
        </w:rPr>
        <w:lastRenderedPageBreak/>
        <w:t>Management surveys should involve only minor intrusive work and minimal disturbance. Where damage has been caused through the taking of samples, then the surveyor should make good the sample point by means of a suitable filler, mastic and/ or paint. Where samples are taken in living areas, sample labels are not to be used. These can however be applied to sample points in areas such as airing cupboards, heating duct work etc.</w:t>
      </w:r>
    </w:p>
    <w:p w14:paraId="4B777B9A" w14:textId="77777777" w:rsidR="007F3DE1" w:rsidRPr="007F3DE1" w:rsidRDefault="007F3DE1" w:rsidP="00B3280F">
      <w:pPr>
        <w:rPr>
          <w:rFonts w:cs="Arial"/>
          <w:bCs/>
        </w:rPr>
      </w:pPr>
    </w:p>
    <w:p w14:paraId="227CFEEE" w14:textId="75C4F8FC" w:rsidR="00DD52C0" w:rsidRDefault="00DD52C0" w:rsidP="00B3280F">
      <w:pPr>
        <w:pStyle w:val="ListParagraph"/>
        <w:numPr>
          <w:ilvl w:val="2"/>
          <w:numId w:val="26"/>
        </w:numPr>
        <w:jc w:val="both"/>
        <w:rPr>
          <w:rFonts w:ascii="Arial" w:hAnsi="Arial" w:cs="Arial"/>
          <w:bCs/>
          <w:sz w:val="24"/>
          <w:szCs w:val="24"/>
        </w:rPr>
      </w:pPr>
      <w:r w:rsidRPr="007F3DE1">
        <w:rPr>
          <w:rFonts w:ascii="Arial" w:hAnsi="Arial" w:cs="Arial"/>
          <w:bCs/>
          <w:sz w:val="24"/>
          <w:szCs w:val="24"/>
        </w:rPr>
        <w:t>Where Management surveys identify damaged materials, which may present a high risk to staff or occupants then surveyors will be required to notify their Magenta Living contact immediately so that a full assessment can be made and possible remedial action implemented</w:t>
      </w:r>
      <w:r w:rsidR="007F3DE1">
        <w:rPr>
          <w:rFonts w:ascii="Arial" w:hAnsi="Arial" w:cs="Arial"/>
          <w:bCs/>
          <w:sz w:val="24"/>
          <w:szCs w:val="24"/>
        </w:rPr>
        <w:t>.</w:t>
      </w:r>
    </w:p>
    <w:p w14:paraId="2090BFBA" w14:textId="77777777" w:rsidR="007F3DE1" w:rsidRPr="007F3DE1" w:rsidRDefault="007F3DE1" w:rsidP="00B3280F">
      <w:pPr>
        <w:rPr>
          <w:rFonts w:cs="Arial"/>
          <w:bCs/>
        </w:rPr>
      </w:pPr>
    </w:p>
    <w:p w14:paraId="6D55BE0C" w14:textId="77777777" w:rsidR="007F3DE1" w:rsidRPr="007F3DE1" w:rsidRDefault="007F3DE1" w:rsidP="00B3280F">
      <w:pPr>
        <w:rPr>
          <w:rFonts w:cs="Arial"/>
          <w:bCs/>
        </w:rPr>
      </w:pPr>
    </w:p>
    <w:p w14:paraId="0B281299" w14:textId="29198F24" w:rsidR="00DD52C0" w:rsidRDefault="00DD52C0" w:rsidP="00B3280F">
      <w:pPr>
        <w:pStyle w:val="ListParagraph"/>
        <w:numPr>
          <w:ilvl w:val="2"/>
          <w:numId w:val="26"/>
        </w:numPr>
        <w:jc w:val="both"/>
        <w:rPr>
          <w:rFonts w:ascii="Arial" w:hAnsi="Arial" w:cs="Arial"/>
          <w:bCs/>
          <w:sz w:val="24"/>
          <w:szCs w:val="24"/>
        </w:rPr>
      </w:pPr>
      <w:r w:rsidRPr="007F3DE1">
        <w:rPr>
          <w:rFonts w:ascii="Arial" w:hAnsi="Arial" w:cs="Arial"/>
          <w:bCs/>
          <w:sz w:val="24"/>
          <w:szCs w:val="24"/>
        </w:rPr>
        <w:t xml:space="preserve">Magenta Living current have approximately 13000 units around the Wirral and Cheshire area, of which some 65% have reliable survey information.  The programme for carrying out the management surveys for the remaining 35% will be agreed between the </w:t>
      </w:r>
      <w:r w:rsidR="007F3DE1">
        <w:rPr>
          <w:rFonts w:ascii="Arial" w:hAnsi="Arial" w:cs="Arial"/>
          <w:bCs/>
          <w:sz w:val="24"/>
          <w:szCs w:val="24"/>
        </w:rPr>
        <w:t>Provider</w:t>
      </w:r>
      <w:r w:rsidRPr="007F3DE1">
        <w:rPr>
          <w:rFonts w:ascii="Arial" w:hAnsi="Arial" w:cs="Arial"/>
          <w:bCs/>
          <w:sz w:val="24"/>
          <w:szCs w:val="24"/>
        </w:rPr>
        <w:t xml:space="preserve"> and Magenta Living as required.</w:t>
      </w:r>
    </w:p>
    <w:p w14:paraId="549530F1" w14:textId="77777777" w:rsidR="00AA6A13" w:rsidRPr="00AA6A13" w:rsidRDefault="00AA6A13" w:rsidP="00B3280F">
      <w:pPr>
        <w:rPr>
          <w:rFonts w:cs="Arial"/>
          <w:bCs/>
        </w:rPr>
      </w:pPr>
    </w:p>
    <w:p w14:paraId="1B5E3A0C" w14:textId="0EE4AFF9" w:rsidR="00DD52C0" w:rsidRDefault="00DD52C0" w:rsidP="00B3280F">
      <w:pPr>
        <w:pStyle w:val="ListParagraph"/>
        <w:numPr>
          <w:ilvl w:val="2"/>
          <w:numId w:val="26"/>
        </w:numPr>
        <w:jc w:val="both"/>
        <w:rPr>
          <w:rFonts w:ascii="Arial" w:hAnsi="Arial" w:cs="Arial"/>
          <w:bCs/>
          <w:sz w:val="24"/>
          <w:szCs w:val="24"/>
        </w:rPr>
      </w:pPr>
      <w:r w:rsidRPr="007F3DE1">
        <w:rPr>
          <w:rFonts w:ascii="Arial" w:hAnsi="Arial" w:cs="Arial"/>
          <w:bCs/>
          <w:sz w:val="24"/>
          <w:szCs w:val="24"/>
        </w:rPr>
        <w:t>Occasionally it is envisaged that survey work, or Bulk Sampling, will be required outside of the planned programme.</w:t>
      </w:r>
    </w:p>
    <w:p w14:paraId="763F9295" w14:textId="77777777" w:rsidR="00AA6A13" w:rsidRPr="00AA6A13" w:rsidRDefault="00AA6A13" w:rsidP="00B3280F">
      <w:pPr>
        <w:rPr>
          <w:rFonts w:cs="Arial"/>
          <w:bCs/>
        </w:rPr>
      </w:pPr>
    </w:p>
    <w:p w14:paraId="08E59642" w14:textId="72B5780E" w:rsidR="00DD52C0" w:rsidRDefault="00DD52C0" w:rsidP="00B3280F">
      <w:pPr>
        <w:pStyle w:val="ListParagraph"/>
        <w:numPr>
          <w:ilvl w:val="2"/>
          <w:numId w:val="26"/>
        </w:numPr>
        <w:jc w:val="both"/>
        <w:rPr>
          <w:rFonts w:ascii="Arial" w:hAnsi="Arial" w:cs="Arial"/>
          <w:bCs/>
          <w:sz w:val="24"/>
          <w:szCs w:val="24"/>
        </w:rPr>
      </w:pPr>
      <w:r w:rsidRPr="007F3DE1">
        <w:rPr>
          <w:rFonts w:ascii="Arial" w:hAnsi="Arial" w:cs="Arial"/>
          <w:bCs/>
          <w:sz w:val="24"/>
          <w:szCs w:val="24"/>
        </w:rPr>
        <w:t>On such occasions, expected timescales for Management Surveys and bulk sampling are as detailed in Table 2 of Section 3</w:t>
      </w:r>
      <w:r w:rsidR="00917676">
        <w:rPr>
          <w:rFonts w:ascii="Arial" w:hAnsi="Arial" w:cs="Arial"/>
          <w:bCs/>
          <w:sz w:val="24"/>
          <w:szCs w:val="24"/>
        </w:rPr>
        <w:t>.18</w:t>
      </w:r>
      <w:r w:rsidRPr="007F3DE1">
        <w:rPr>
          <w:rFonts w:ascii="Arial" w:hAnsi="Arial" w:cs="Arial"/>
          <w:bCs/>
          <w:sz w:val="24"/>
          <w:szCs w:val="24"/>
        </w:rPr>
        <w:t xml:space="preserve"> </w:t>
      </w:r>
    </w:p>
    <w:p w14:paraId="32F30437" w14:textId="77777777" w:rsidR="00AA6A13" w:rsidRPr="00AA6A13" w:rsidRDefault="00AA6A13" w:rsidP="00B3280F">
      <w:pPr>
        <w:rPr>
          <w:rFonts w:cs="Arial"/>
          <w:bCs/>
        </w:rPr>
      </w:pPr>
    </w:p>
    <w:p w14:paraId="0F1F0230" w14:textId="77777777" w:rsidR="00AA6A13" w:rsidRDefault="00DD52C0" w:rsidP="00B3280F">
      <w:pPr>
        <w:pStyle w:val="ListParagraph"/>
        <w:numPr>
          <w:ilvl w:val="2"/>
          <w:numId w:val="26"/>
        </w:numPr>
        <w:jc w:val="both"/>
        <w:rPr>
          <w:rFonts w:ascii="Arial" w:hAnsi="Arial" w:cs="Arial"/>
          <w:bCs/>
          <w:sz w:val="24"/>
          <w:szCs w:val="24"/>
        </w:rPr>
      </w:pPr>
      <w:r w:rsidRPr="007F3DE1">
        <w:rPr>
          <w:rFonts w:ascii="Arial" w:hAnsi="Arial" w:cs="Arial"/>
          <w:bCs/>
          <w:sz w:val="24"/>
          <w:szCs w:val="24"/>
        </w:rPr>
        <w:t>Providers are to note that timescales for response may vary dependent on the Magenta Living requirements and the urgency of the works.</w:t>
      </w:r>
    </w:p>
    <w:p w14:paraId="33A39F24" w14:textId="77777777" w:rsidR="00AA6A13" w:rsidRPr="00AA6A13" w:rsidRDefault="00AA6A13" w:rsidP="00B3280F">
      <w:pPr>
        <w:pStyle w:val="ListParagraph"/>
        <w:jc w:val="both"/>
        <w:rPr>
          <w:rFonts w:ascii="Arial" w:hAnsi="Arial" w:cs="Arial"/>
          <w:bCs/>
          <w:sz w:val="24"/>
          <w:szCs w:val="24"/>
        </w:rPr>
      </w:pPr>
    </w:p>
    <w:p w14:paraId="42BE40DF" w14:textId="632C7C2E" w:rsidR="00AA6A13" w:rsidRDefault="00DD52C0" w:rsidP="00B3280F">
      <w:pPr>
        <w:pStyle w:val="ListParagraph"/>
        <w:numPr>
          <w:ilvl w:val="2"/>
          <w:numId w:val="26"/>
        </w:numPr>
        <w:jc w:val="both"/>
        <w:rPr>
          <w:rFonts w:ascii="Arial" w:hAnsi="Arial" w:cs="Arial"/>
          <w:bCs/>
          <w:sz w:val="24"/>
          <w:szCs w:val="24"/>
        </w:rPr>
      </w:pPr>
      <w:r w:rsidRPr="007F3DE1">
        <w:rPr>
          <w:rFonts w:ascii="Arial" w:hAnsi="Arial" w:cs="Arial"/>
          <w:bCs/>
          <w:sz w:val="24"/>
          <w:szCs w:val="24"/>
        </w:rPr>
        <w:t xml:space="preserve">Additionally, it is understood that, in some emergency works the suspect materials are easily identified by the attending surveyor, for example </w:t>
      </w:r>
      <w:proofErr w:type="spellStart"/>
      <w:r w:rsidRPr="007F3DE1">
        <w:rPr>
          <w:rFonts w:ascii="Arial" w:hAnsi="Arial" w:cs="Arial"/>
          <w:bCs/>
          <w:sz w:val="24"/>
          <w:szCs w:val="24"/>
        </w:rPr>
        <w:t>Supalux</w:t>
      </w:r>
      <w:proofErr w:type="spellEnd"/>
      <w:r w:rsidRPr="007F3DE1">
        <w:rPr>
          <w:rFonts w:ascii="Arial" w:hAnsi="Arial" w:cs="Arial"/>
          <w:bCs/>
          <w:sz w:val="24"/>
          <w:szCs w:val="24"/>
        </w:rPr>
        <w:t xml:space="preserve"> being mistaken for Asbestos Insulation Board. In such cases Magenta Living would request that a sample is obtained so as to avoid future queries</w:t>
      </w:r>
      <w:r w:rsidR="00AA6A13">
        <w:rPr>
          <w:rFonts w:ascii="Arial" w:hAnsi="Arial" w:cs="Arial"/>
          <w:bCs/>
          <w:sz w:val="24"/>
          <w:szCs w:val="24"/>
        </w:rPr>
        <w:t>.</w:t>
      </w:r>
    </w:p>
    <w:p w14:paraId="6AC228C8" w14:textId="6498533D" w:rsidR="00DD52C0" w:rsidRPr="00AA6A13" w:rsidRDefault="00DD52C0" w:rsidP="00B3280F">
      <w:pPr>
        <w:rPr>
          <w:rFonts w:cs="Arial"/>
          <w:bCs/>
        </w:rPr>
      </w:pPr>
      <w:r w:rsidRPr="00AA6A13">
        <w:rPr>
          <w:rFonts w:cs="Arial"/>
          <w:bCs/>
        </w:rPr>
        <w:t xml:space="preserve"> </w:t>
      </w:r>
    </w:p>
    <w:p w14:paraId="6E2ADCC7" w14:textId="6530A433" w:rsidR="00DD52C0" w:rsidRPr="004E0AB6" w:rsidRDefault="00DD52C0" w:rsidP="00B3280F">
      <w:pPr>
        <w:rPr>
          <w:rFonts w:cs="Arial"/>
          <w:bCs/>
        </w:rPr>
      </w:pPr>
    </w:p>
    <w:p w14:paraId="7D64AF0E" w14:textId="726F978C" w:rsidR="00DD52C0" w:rsidRDefault="00DD52C0" w:rsidP="00B3280F">
      <w:pPr>
        <w:pStyle w:val="ListParagraph"/>
        <w:numPr>
          <w:ilvl w:val="2"/>
          <w:numId w:val="26"/>
        </w:numPr>
        <w:jc w:val="both"/>
        <w:rPr>
          <w:rFonts w:ascii="Arial" w:hAnsi="Arial" w:cs="Arial"/>
          <w:b/>
          <w:bCs/>
          <w:sz w:val="24"/>
          <w:szCs w:val="24"/>
        </w:rPr>
      </w:pPr>
      <w:r w:rsidRPr="004E0AB6">
        <w:rPr>
          <w:rFonts w:ascii="Arial" w:hAnsi="Arial" w:cs="Arial"/>
          <w:b/>
          <w:bCs/>
          <w:sz w:val="24"/>
          <w:szCs w:val="24"/>
        </w:rPr>
        <w:t xml:space="preserve">Re-inspection </w:t>
      </w:r>
      <w:r w:rsidR="00AD0646" w:rsidRPr="004E0AB6">
        <w:rPr>
          <w:rFonts w:ascii="Arial" w:hAnsi="Arial" w:cs="Arial"/>
          <w:b/>
          <w:bCs/>
          <w:sz w:val="24"/>
          <w:szCs w:val="24"/>
        </w:rPr>
        <w:t xml:space="preserve">Surveys </w:t>
      </w:r>
      <w:r w:rsidR="00AD0646">
        <w:rPr>
          <w:rFonts w:ascii="Arial" w:hAnsi="Arial" w:cs="Arial"/>
          <w:b/>
          <w:bCs/>
          <w:sz w:val="24"/>
          <w:szCs w:val="24"/>
        </w:rPr>
        <w:t>- applicable to Lot 2 only</w:t>
      </w:r>
    </w:p>
    <w:p w14:paraId="7C6A20B8" w14:textId="77777777" w:rsidR="004E0AB6" w:rsidRPr="004E0AB6" w:rsidRDefault="004E0AB6" w:rsidP="00B3280F">
      <w:pPr>
        <w:rPr>
          <w:rFonts w:cs="Arial"/>
          <w:b/>
          <w:bCs/>
        </w:rPr>
      </w:pPr>
    </w:p>
    <w:p w14:paraId="3DE5124E" w14:textId="3484C978" w:rsidR="00AD0646" w:rsidRPr="00AD0646" w:rsidRDefault="00DD52C0" w:rsidP="00AD0646">
      <w:pPr>
        <w:pStyle w:val="ListParagraph"/>
        <w:numPr>
          <w:ilvl w:val="2"/>
          <w:numId w:val="26"/>
        </w:numPr>
        <w:jc w:val="both"/>
        <w:rPr>
          <w:rFonts w:cs="Arial"/>
          <w:bCs/>
        </w:rPr>
      </w:pPr>
      <w:r w:rsidRPr="00AA6A13">
        <w:rPr>
          <w:rFonts w:ascii="Arial" w:hAnsi="Arial" w:cs="Arial"/>
          <w:bCs/>
          <w:sz w:val="24"/>
          <w:szCs w:val="24"/>
        </w:rPr>
        <w:t>Providers are to conduct ACM Re-inspection surveys within properties and premises owned by Magenta Living that have already been surveyed and where ACMs have already been identified</w:t>
      </w:r>
      <w:r w:rsidR="00AD0646">
        <w:rPr>
          <w:rFonts w:ascii="Arial" w:hAnsi="Arial" w:cs="Arial"/>
          <w:bCs/>
          <w:sz w:val="24"/>
          <w:szCs w:val="24"/>
        </w:rPr>
        <w:t>.</w:t>
      </w:r>
    </w:p>
    <w:p w14:paraId="1A9CBA87" w14:textId="128AA128" w:rsidR="00DD52C0" w:rsidRPr="004E0AB6" w:rsidRDefault="00DD52C0" w:rsidP="00AD0646">
      <w:pPr>
        <w:pStyle w:val="ListParagraph"/>
        <w:ind w:left="1077"/>
        <w:jc w:val="both"/>
        <w:rPr>
          <w:rFonts w:cs="Arial"/>
          <w:bCs/>
        </w:rPr>
      </w:pPr>
      <w:r w:rsidRPr="00AA6A13">
        <w:rPr>
          <w:rFonts w:ascii="Arial" w:hAnsi="Arial" w:cs="Arial"/>
          <w:bCs/>
          <w:sz w:val="24"/>
          <w:szCs w:val="24"/>
        </w:rPr>
        <w:t xml:space="preserve"> </w:t>
      </w:r>
    </w:p>
    <w:p w14:paraId="09AC8C10" w14:textId="705D05F0" w:rsidR="00DD52C0"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 xml:space="preserve">Providers will only be required to check existing, known or suspected areas of ACMs based on previous surveys and will not be surveying for new ACMs. Any previous areas not accessed on the original survey will require surveying, the original survey information should then be updated, and a new report issued. Providers must ensure priority assessment scores are completed for each item. </w:t>
      </w:r>
    </w:p>
    <w:p w14:paraId="3BB9B6B5" w14:textId="77777777" w:rsidR="004E0AB6" w:rsidRPr="004E0AB6" w:rsidRDefault="004E0AB6" w:rsidP="00B3280F">
      <w:pPr>
        <w:rPr>
          <w:rFonts w:cs="Arial"/>
          <w:bCs/>
        </w:rPr>
      </w:pPr>
    </w:p>
    <w:p w14:paraId="3B85EC13" w14:textId="5676A3B2" w:rsidR="00DD52C0"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Providers will typically conduct ACM re-inspection surveys on a rolling programme to ensure that all properties are inspected within a minimum 12-month period or as recommended in the property’s survey report or as requested by Magenta Living.  Expected turnaround times are provided in Table 2 of Section 3</w:t>
      </w:r>
      <w:r w:rsidR="00917676">
        <w:rPr>
          <w:rFonts w:ascii="Arial" w:hAnsi="Arial" w:cs="Arial"/>
          <w:bCs/>
          <w:sz w:val="24"/>
          <w:szCs w:val="24"/>
        </w:rPr>
        <w:t>.18</w:t>
      </w:r>
    </w:p>
    <w:p w14:paraId="337AD461" w14:textId="77777777" w:rsidR="00FD4E2C" w:rsidRPr="00FD4E2C" w:rsidRDefault="00FD4E2C" w:rsidP="00FD4E2C">
      <w:pPr>
        <w:pStyle w:val="ListParagraph"/>
        <w:rPr>
          <w:rFonts w:ascii="Arial" w:hAnsi="Arial" w:cs="Arial"/>
          <w:bCs/>
          <w:sz w:val="24"/>
          <w:szCs w:val="24"/>
        </w:rPr>
      </w:pPr>
    </w:p>
    <w:p w14:paraId="1430E982" w14:textId="00CF3C97" w:rsidR="00FD4E2C" w:rsidRPr="00FD4E2C" w:rsidRDefault="00FD4E2C" w:rsidP="00FD4E2C">
      <w:pPr>
        <w:pStyle w:val="ListParagraph"/>
        <w:numPr>
          <w:ilvl w:val="1"/>
          <w:numId w:val="26"/>
        </w:numPr>
        <w:jc w:val="both"/>
        <w:rPr>
          <w:rFonts w:ascii="Arial" w:hAnsi="Arial" w:cs="Arial"/>
          <w:b/>
          <w:bCs/>
          <w:sz w:val="24"/>
          <w:szCs w:val="24"/>
        </w:rPr>
      </w:pPr>
      <w:r>
        <w:rPr>
          <w:rFonts w:ascii="Arial" w:hAnsi="Arial" w:cs="Arial"/>
          <w:b/>
          <w:bCs/>
          <w:sz w:val="24"/>
          <w:szCs w:val="24"/>
        </w:rPr>
        <w:t xml:space="preserve">Additional </w:t>
      </w:r>
      <w:r w:rsidRPr="00FD4E2C">
        <w:rPr>
          <w:rFonts w:ascii="Arial" w:hAnsi="Arial" w:cs="Arial"/>
          <w:b/>
          <w:bCs/>
          <w:sz w:val="24"/>
          <w:szCs w:val="24"/>
        </w:rPr>
        <w:t>Survey Types</w:t>
      </w:r>
    </w:p>
    <w:p w14:paraId="0D0880D3" w14:textId="77777777" w:rsidR="00FD4E2C" w:rsidRPr="00FD4E2C" w:rsidRDefault="00FD4E2C" w:rsidP="00FD4E2C">
      <w:pPr>
        <w:pStyle w:val="ListParagraph"/>
        <w:rPr>
          <w:rFonts w:ascii="Arial" w:hAnsi="Arial" w:cs="Arial"/>
          <w:bCs/>
          <w:sz w:val="24"/>
          <w:szCs w:val="24"/>
        </w:rPr>
      </w:pPr>
    </w:p>
    <w:p w14:paraId="11714752" w14:textId="033EEA69" w:rsidR="00FD4E2C" w:rsidRDefault="00FD4E2C" w:rsidP="00D40394">
      <w:pPr>
        <w:pStyle w:val="ListParagraph"/>
        <w:numPr>
          <w:ilvl w:val="2"/>
          <w:numId w:val="26"/>
        </w:numPr>
        <w:jc w:val="both"/>
        <w:rPr>
          <w:rFonts w:ascii="Arial" w:hAnsi="Arial" w:cs="Arial"/>
          <w:bCs/>
          <w:sz w:val="24"/>
          <w:szCs w:val="24"/>
        </w:rPr>
      </w:pPr>
      <w:r w:rsidRPr="00FD4E2C">
        <w:rPr>
          <w:rFonts w:ascii="Arial" w:hAnsi="Arial" w:cs="Arial"/>
          <w:bCs/>
          <w:sz w:val="24"/>
          <w:szCs w:val="24"/>
        </w:rPr>
        <w:t>In addition to the survey types list</w:t>
      </w:r>
      <w:r>
        <w:rPr>
          <w:rFonts w:ascii="Arial" w:hAnsi="Arial" w:cs="Arial"/>
          <w:bCs/>
          <w:sz w:val="24"/>
          <w:szCs w:val="24"/>
        </w:rPr>
        <w:t>ed</w:t>
      </w:r>
      <w:r w:rsidRPr="00FD4E2C">
        <w:rPr>
          <w:rFonts w:ascii="Arial" w:hAnsi="Arial" w:cs="Arial"/>
          <w:bCs/>
          <w:sz w:val="24"/>
          <w:szCs w:val="24"/>
        </w:rPr>
        <w:t xml:space="preserve"> above</w:t>
      </w:r>
      <w:r>
        <w:rPr>
          <w:rFonts w:ascii="Arial" w:hAnsi="Arial" w:cs="Arial"/>
          <w:bCs/>
          <w:sz w:val="24"/>
          <w:szCs w:val="24"/>
        </w:rPr>
        <w:t xml:space="preserve">, Magenta Living may also require the following: </w:t>
      </w:r>
    </w:p>
    <w:p w14:paraId="1FB37D76" w14:textId="77777777" w:rsidR="00FD4E2C" w:rsidRPr="00FD4E2C" w:rsidRDefault="00FD4E2C" w:rsidP="00FD4E2C">
      <w:pPr>
        <w:rPr>
          <w:rFonts w:cs="Arial"/>
          <w:bCs/>
        </w:rPr>
      </w:pPr>
    </w:p>
    <w:p w14:paraId="068B9CB2" w14:textId="77777777" w:rsidR="00FD4E2C" w:rsidRPr="00AA6A13" w:rsidRDefault="00FD4E2C" w:rsidP="00FD4E2C">
      <w:pPr>
        <w:pStyle w:val="ListParagraph"/>
        <w:numPr>
          <w:ilvl w:val="2"/>
          <w:numId w:val="26"/>
        </w:numPr>
        <w:jc w:val="both"/>
        <w:rPr>
          <w:rFonts w:cs="Arial"/>
          <w:b/>
          <w:bCs/>
        </w:rPr>
      </w:pPr>
      <w:r w:rsidRPr="00AA6A13">
        <w:rPr>
          <w:rFonts w:ascii="Arial" w:hAnsi="Arial" w:cs="Arial"/>
          <w:b/>
          <w:bCs/>
          <w:sz w:val="24"/>
          <w:szCs w:val="24"/>
        </w:rPr>
        <w:t>Combination Management</w:t>
      </w:r>
      <w:r>
        <w:rPr>
          <w:rFonts w:ascii="Arial" w:hAnsi="Arial" w:cs="Arial"/>
          <w:b/>
          <w:bCs/>
          <w:sz w:val="24"/>
          <w:szCs w:val="24"/>
        </w:rPr>
        <w:t xml:space="preserve"> </w:t>
      </w:r>
      <w:r w:rsidRPr="00AA6A13">
        <w:rPr>
          <w:rFonts w:ascii="Arial" w:hAnsi="Arial" w:cs="Arial"/>
          <w:b/>
          <w:bCs/>
          <w:sz w:val="24"/>
          <w:szCs w:val="24"/>
        </w:rPr>
        <w:t>and Targeted R&amp;D Surveys</w:t>
      </w:r>
      <w:r>
        <w:rPr>
          <w:rFonts w:ascii="Arial" w:hAnsi="Arial" w:cs="Arial"/>
          <w:b/>
          <w:bCs/>
          <w:sz w:val="24"/>
          <w:szCs w:val="24"/>
        </w:rPr>
        <w:t xml:space="preserve"> </w:t>
      </w:r>
    </w:p>
    <w:p w14:paraId="350707DF" w14:textId="77777777" w:rsidR="00FD4E2C" w:rsidRPr="00140479" w:rsidRDefault="00FD4E2C" w:rsidP="00FD4E2C">
      <w:pPr>
        <w:pStyle w:val="ListParagraph"/>
        <w:ind w:left="851"/>
        <w:jc w:val="both"/>
        <w:rPr>
          <w:rFonts w:cs="Arial"/>
          <w:b/>
          <w:bCs/>
        </w:rPr>
      </w:pPr>
      <w:r w:rsidRPr="00140479">
        <w:rPr>
          <w:rFonts w:cs="Arial"/>
          <w:b/>
          <w:bCs/>
        </w:rPr>
        <w:t xml:space="preserve"> </w:t>
      </w:r>
    </w:p>
    <w:p w14:paraId="69C5BA1F" w14:textId="77777777" w:rsidR="00FD4E2C" w:rsidRDefault="00FD4E2C" w:rsidP="00FD4E2C">
      <w:pPr>
        <w:pStyle w:val="ListParagraph"/>
        <w:numPr>
          <w:ilvl w:val="2"/>
          <w:numId w:val="26"/>
        </w:numPr>
        <w:jc w:val="both"/>
        <w:rPr>
          <w:rFonts w:ascii="Arial" w:hAnsi="Arial" w:cs="Arial"/>
          <w:bCs/>
          <w:sz w:val="24"/>
          <w:szCs w:val="24"/>
        </w:rPr>
      </w:pPr>
      <w:r w:rsidRPr="00AA6A13">
        <w:rPr>
          <w:rFonts w:ascii="Arial" w:hAnsi="Arial" w:cs="Arial"/>
          <w:bCs/>
          <w:sz w:val="24"/>
          <w:szCs w:val="24"/>
        </w:rPr>
        <w:t>Providers may be required to conduct combination Management and R&amp;D surveys in properties which may require elements of each type due to the nature of planned work being carried out. For example, the entire property may require a management survey, but other refurbishment work is planned, such as a new bathroom or kitchen installation, that will require a R&amp;D survey to take place in advance of the work.</w:t>
      </w:r>
    </w:p>
    <w:p w14:paraId="6182155F" w14:textId="77777777" w:rsidR="00FD4E2C" w:rsidRPr="00AA6A13" w:rsidRDefault="00FD4E2C" w:rsidP="00FD4E2C">
      <w:pPr>
        <w:pStyle w:val="ListParagraph"/>
        <w:jc w:val="both"/>
        <w:rPr>
          <w:rFonts w:ascii="Arial" w:hAnsi="Arial" w:cs="Arial"/>
          <w:bCs/>
          <w:sz w:val="24"/>
          <w:szCs w:val="24"/>
        </w:rPr>
      </w:pPr>
    </w:p>
    <w:p w14:paraId="567ABCBF" w14:textId="77777777" w:rsidR="00FD4E2C" w:rsidRPr="00AA6A13" w:rsidRDefault="00FD4E2C" w:rsidP="00FD4E2C">
      <w:pPr>
        <w:pStyle w:val="ListParagraph"/>
        <w:ind w:left="851"/>
        <w:jc w:val="both"/>
        <w:rPr>
          <w:rFonts w:ascii="Arial" w:hAnsi="Arial" w:cs="Arial"/>
          <w:bCs/>
          <w:sz w:val="24"/>
          <w:szCs w:val="24"/>
        </w:rPr>
      </w:pPr>
    </w:p>
    <w:p w14:paraId="3DA7C00E" w14:textId="5AF0A847" w:rsidR="00FD4E2C" w:rsidRDefault="00FD4E2C" w:rsidP="00FD4E2C">
      <w:pPr>
        <w:pStyle w:val="ListParagraph"/>
        <w:numPr>
          <w:ilvl w:val="2"/>
          <w:numId w:val="26"/>
        </w:numPr>
        <w:jc w:val="both"/>
        <w:rPr>
          <w:rFonts w:ascii="Arial" w:hAnsi="Arial" w:cs="Arial"/>
          <w:bCs/>
          <w:sz w:val="24"/>
          <w:szCs w:val="24"/>
        </w:rPr>
      </w:pPr>
      <w:r w:rsidRPr="00AA6A13">
        <w:rPr>
          <w:rFonts w:ascii="Arial" w:hAnsi="Arial" w:cs="Arial"/>
          <w:bCs/>
          <w:sz w:val="24"/>
          <w:szCs w:val="24"/>
        </w:rPr>
        <w:lastRenderedPageBreak/>
        <w:t xml:space="preserve">Combination management and R&amp;D surveys </w:t>
      </w:r>
      <w:r w:rsidR="00D40394">
        <w:rPr>
          <w:rFonts w:ascii="Arial" w:hAnsi="Arial" w:cs="Arial"/>
          <w:bCs/>
          <w:sz w:val="24"/>
          <w:szCs w:val="24"/>
        </w:rPr>
        <w:t>will</w:t>
      </w:r>
      <w:r w:rsidRPr="00AA6A13">
        <w:rPr>
          <w:rFonts w:ascii="Arial" w:hAnsi="Arial" w:cs="Arial"/>
          <w:bCs/>
          <w:sz w:val="24"/>
          <w:szCs w:val="24"/>
        </w:rPr>
        <w:t xml:space="preserve"> be instructed on an “as required” basis dependent on requirements detailed by Magenta Living for individual properties, with the R&amp;D element of the survey to be targeted to specific areas of the property dependent on the nature of the planned works </w:t>
      </w:r>
    </w:p>
    <w:p w14:paraId="677FBCAA" w14:textId="77777777" w:rsidR="00FD4E2C" w:rsidRPr="00AA6A13" w:rsidRDefault="00FD4E2C" w:rsidP="00FD4E2C">
      <w:pPr>
        <w:pStyle w:val="ListParagraph"/>
        <w:ind w:left="851"/>
        <w:jc w:val="both"/>
        <w:rPr>
          <w:rFonts w:ascii="Arial" w:hAnsi="Arial" w:cs="Arial"/>
          <w:bCs/>
          <w:sz w:val="24"/>
          <w:szCs w:val="24"/>
        </w:rPr>
      </w:pPr>
    </w:p>
    <w:p w14:paraId="2A75AEF5" w14:textId="77777777" w:rsidR="00FD4E2C" w:rsidRDefault="00FD4E2C" w:rsidP="00FD4E2C">
      <w:pPr>
        <w:pStyle w:val="ListParagraph"/>
        <w:numPr>
          <w:ilvl w:val="2"/>
          <w:numId w:val="26"/>
        </w:numPr>
        <w:jc w:val="both"/>
        <w:rPr>
          <w:rFonts w:ascii="Arial" w:hAnsi="Arial" w:cs="Arial"/>
          <w:bCs/>
          <w:sz w:val="24"/>
          <w:szCs w:val="24"/>
        </w:rPr>
      </w:pPr>
      <w:r w:rsidRPr="00AA6A13">
        <w:rPr>
          <w:rFonts w:ascii="Arial" w:hAnsi="Arial" w:cs="Arial"/>
          <w:bCs/>
          <w:sz w:val="24"/>
          <w:szCs w:val="24"/>
        </w:rPr>
        <w:t xml:space="preserve">The management survey proportion will be non-intrusive and locate, as far as reasonably practicable, the presence and extent of any suspect ACMs in the building which could be damaged or disturbed during normal occupancy, including any foreseeable maintenance and installation work to be carried out within the property, and to assess their condition. </w:t>
      </w:r>
    </w:p>
    <w:p w14:paraId="7FC5C7BD" w14:textId="77777777" w:rsidR="00FD4E2C" w:rsidRPr="004E0AB6" w:rsidRDefault="00FD4E2C" w:rsidP="00FD4E2C">
      <w:pPr>
        <w:rPr>
          <w:rFonts w:cs="Arial"/>
          <w:bCs/>
        </w:rPr>
      </w:pPr>
    </w:p>
    <w:p w14:paraId="618C9C96" w14:textId="77777777" w:rsidR="00FD4E2C" w:rsidRDefault="00FD4E2C" w:rsidP="00FD4E2C">
      <w:pPr>
        <w:pStyle w:val="ListParagraph"/>
        <w:numPr>
          <w:ilvl w:val="2"/>
          <w:numId w:val="26"/>
        </w:numPr>
        <w:jc w:val="both"/>
        <w:rPr>
          <w:rFonts w:ascii="Arial" w:hAnsi="Arial" w:cs="Arial"/>
          <w:bCs/>
          <w:sz w:val="24"/>
          <w:szCs w:val="24"/>
        </w:rPr>
      </w:pPr>
      <w:r w:rsidRPr="00AA6A13">
        <w:rPr>
          <w:rFonts w:ascii="Arial" w:hAnsi="Arial" w:cs="Arial"/>
          <w:bCs/>
          <w:sz w:val="24"/>
          <w:szCs w:val="24"/>
        </w:rPr>
        <w:t xml:space="preserve">The R&amp;D survey proportion will be intrusive in order to locate and describe, as far as reasonably practicable, all ACMs in the area where the refurbishment work will take place. </w:t>
      </w:r>
    </w:p>
    <w:p w14:paraId="6A601B4E" w14:textId="77777777" w:rsidR="00FD4E2C" w:rsidRPr="004E0AB6" w:rsidRDefault="00FD4E2C" w:rsidP="00FD4E2C">
      <w:pPr>
        <w:rPr>
          <w:rFonts w:cs="Arial"/>
          <w:bCs/>
        </w:rPr>
      </w:pPr>
    </w:p>
    <w:p w14:paraId="04045FFF" w14:textId="77777777" w:rsidR="00FD4E2C" w:rsidRDefault="00FD4E2C" w:rsidP="00FD4E2C">
      <w:pPr>
        <w:pStyle w:val="ListParagraph"/>
        <w:numPr>
          <w:ilvl w:val="2"/>
          <w:numId w:val="26"/>
        </w:numPr>
        <w:jc w:val="both"/>
        <w:rPr>
          <w:rFonts w:ascii="Arial" w:hAnsi="Arial" w:cs="Arial"/>
          <w:bCs/>
          <w:sz w:val="24"/>
          <w:szCs w:val="24"/>
        </w:rPr>
      </w:pPr>
      <w:r w:rsidRPr="00AA6A13">
        <w:rPr>
          <w:rFonts w:ascii="Arial" w:hAnsi="Arial" w:cs="Arial"/>
          <w:bCs/>
          <w:sz w:val="24"/>
          <w:szCs w:val="24"/>
        </w:rPr>
        <w:t xml:space="preserve">Additionally, there may be a requirement for “Targeted” R&amp;D survey work in occupied properties that may not require a Management survey but will be undergoing some limited refurbishment work, such as the installation of a new kitchen or bathroom. </w:t>
      </w:r>
    </w:p>
    <w:p w14:paraId="36E37940" w14:textId="77777777" w:rsidR="00FD4E2C" w:rsidRPr="004E0AB6" w:rsidRDefault="00FD4E2C" w:rsidP="00FD4E2C">
      <w:pPr>
        <w:rPr>
          <w:rFonts w:cs="Arial"/>
          <w:bCs/>
        </w:rPr>
      </w:pPr>
    </w:p>
    <w:p w14:paraId="4FAF6E41" w14:textId="4BE475DA" w:rsidR="00FD4E2C" w:rsidRPr="00A70355" w:rsidRDefault="00FD4E2C" w:rsidP="00FD4E2C">
      <w:pPr>
        <w:pStyle w:val="ListParagraph"/>
        <w:numPr>
          <w:ilvl w:val="2"/>
          <w:numId w:val="26"/>
        </w:numPr>
        <w:jc w:val="both"/>
        <w:rPr>
          <w:rFonts w:cs="Arial"/>
        </w:rPr>
      </w:pPr>
      <w:r w:rsidRPr="00AA6A13">
        <w:rPr>
          <w:rFonts w:ascii="Arial" w:hAnsi="Arial" w:cs="Arial"/>
          <w:bCs/>
          <w:sz w:val="24"/>
          <w:szCs w:val="24"/>
        </w:rPr>
        <w:t xml:space="preserve">Such surveys </w:t>
      </w:r>
      <w:r w:rsidR="00D40394">
        <w:rPr>
          <w:rFonts w:ascii="Arial" w:hAnsi="Arial" w:cs="Arial"/>
          <w:bCs/>
          <w:sz w:val="24"/>
          <w:szCs w:val="24"/>
        </w:rPr>
        <w:t xml:space="preserve">will </w:t>
      </w:r>
      <w:r w:rsidRPr="00AA6A13">
        <w:rPr>
          <w:rFonts w:ascii="Arial" w:hAnsi="Arial" w:cs="Arial"/>
          <w:bCs/>
          <w:sz w:val="24"/>
          <w:szCs w:val="24"/>
        </w:rPr>
        <w:t>be instructed on an “as required” basis, dependent on requirements detailed by Magenta Living for individual properties. R&amp;D survey works will to be targeted to specific areas of the property dependent on the nature of the planned works</w:t>
      </w:r>
    </w:p>
    <w:p w14:paraId="1825A3EF" w14:textId="77777777" w:rsidR="00FD4E2C" w:rsidRPr="00A70355" w:rsidRDefault="00FD4E2C" w:rsidP="00FD4E2C">
      <w:pPr>
        <w:rPr>
          <w:rFonts w:cs="Arial"/>
        </w:rPr>
      </w:pPr>
    </w:p>
    <w:p w14:paraId="770EC603" w14:textId="47D32678" w:rsidR="00FD4E2C" w:rsidRDefault="00FD4E2C" w:rsidP="00FD4E2C">
      <w:pPr>
        <w:pStyle w:val="ListParagraph"/>
        <w:numPr>
          <w:ilvl w:val="2"/>
          <w:numId w:val="26"/>
        </w:numPr>
        <w:jc w:val="both"/>
        <w:rPr>
          <w:rFonts w:ascii="Arial" w:hAnsi="Arial" w:cs="Arial"/>
          <w:bCs/>
          <w:sz w:val="24"/>
          <w:szCs w:val="24"/>
        </w:rPr>
      </w:pPr>
      <w:r w:rsidRPr="00AA6A13">
        <w:rPr>
          <w:rFonts w:ascii="Arial" w:hAnsi="Arial" w:cs="Arial"/>
          <w:bCs/>
          <w:sz w:val="24"/>
          <w:szCs w:val="24"/>
        </w:rPr>
        <w:t>Standard timescales for combination management and Targeted R&amp;D Surveys are as detailed in Table 2 of Section 3.</w:t>
      </w:r>
      <w:r w:rsidR="00917676">
        <w:rPr>
          <w:rFonts w:ascii="Arial" w:hAnsi="Arial" w:cs="Arial"/>
          <w:bCs/>
          <w:sz w:val="24"/>
          <w:szCs w:val="24"/>
        </w:rPr>
        <w:t>18</w:t>
      </w:r>
      <w:r w:rsidRPr="00AA6A13">
        <w:rPr>
          <w:rFonts w:ascii="Arial" w:hAnsi="Arial" w:cs="Arial"/>
          <w:bCs/>
          <w:sz w:val="24"/>
          <w:szCs w:val="24"/>
        </w:rPr>
        <w:t xml:space="preserve"> </w:t>
      </w:r>
    </w:p>
    <w:p w14:paraId="0CCF5828" w14:textId="77777777" w:rsidR="00FD4E2C" w:rsidRPr="00AA6A13" w:rsidRDefault="00FD4E2C" w:rsidP="00FD4E2C">
      <w:pPr>
        <w:pStyle w:val="ListParagraph"/>
        <w:ind w:left="851"/>
        <w:jc w:val="both"/>
        <w:rPr>
          <w:rFonts w:ascii="Arial" w:hAnsi="Arial" w:cs="Arial"/>
          <w:bCs/>
          <w:sz w:val="24"/>
          <w:szCs w:val="24"/>
        </w:rPr>
      </w:pPr>
    </w:p>
    <w:p w14:paraId="09759BC6" w14:textId="77777777" w:rsidR="00FD4E2C" w:rsidRDefault="00FD4E2C" w:rsidP="00FD4E2C">
      <w:pPr>
        <w:pStyle w:val="ListParagraph"/>
        <w:numPr>
          <w:ilvl w:val="2"/>
          <w:numId w:val="26"/>
        </w:numPr>
        <w:jc w:val="both"/>
        <w:rPr>
          <w:rFonts w:ascii="Arial" w:hAnsi="Arial" w:cs="Arial"/>
          <w:bCs/>
          <w:sz w:val="24"/>
          <w:szCs w:val="24"/>
        </w:rPr>
      </w:pPr>
      <w:r w:rsidRPr="00AA6A13">
        <w:rPr>
          <w:rFonts w:ascii="Arial" w:hAnsi="Arial" w:cs="Arial"/>
          <w:bCs/>
          <w:sz w:val="24"/>
          <w:szCs w:val="24"/>
        </w:rPr>
        <w:t>Providers are to note that timescales for response may vary dependent on Magenta Living’s requirements and the urgency of the survey and report and may be further determined at instruction, where applicable.</w:t>
      </w:r>
    </w:p>
    <w:p w14:paraId="38904344" w14:textId="77777777" w:rsidR="00FD4E2C" w:rsidRDefault="00FD4E2C" w:rsidP="00AD0646">
      <w:pPr>
        <w:pStyle w:val="ListParagraph"/>
        <w:ind w:left="1077"/>
        <w:jc w:val="both"/>
        <w:rPr>
          <w:rFonts w:ascii="Arial" w:hAnsi="Arial" w:cs="Arial"/>
          <w:bCs/>
          <w:sz w:val="24"/>
          <w:szCs w:val="24"/>
        </w:rPr>
      </w:pPr>
    </w:p>
    <w:p w14:paraId="3ED62B8A" w14:textId="77777777" w:rsidR="004E0AB6" w:rsidRPr="004E0AB6" w:rsidRDefault="004E0AB6" w:rsidP="00B3280F">
      <w:pPr>
        <w:rPr>
          <w:rFonts w:cs="Arial"/>
          <w:bCs/>
        </w:rPr>
      </w:pPr>
    </w:p>
    <w:p w14:paraId="1BBE5977" w14:textId="509743EF" w:rsidR="00DD52C0" w:rsidRDefault="00DD52C0" w:rsidP="00AD0646">
      <w:pPr>
        <w:pStyle w:val="ListParagraph"/>
        <w:numPr>
          <w:ilvl w:val="1"/>
          <w:numId w:val="26"/>
        </w:numPr>
        <w:jc w:val="both"/>
        <w:rPr>
          <w:rFonts w:ascii="Arial" w:hAnsi="Arial" w:cs="Arial"/>
          <w:b/>
          <w:bCs/>
          <w:sz w:val="24"/>
          <w:szCs w:val="24"/>
        </w:rPr>
      </w:pPr>
      <w:r w:rsidRPr="004E0AB6">
        <w:rPr>
          <w:rFonts w:ascii="Arial" w:hAnsi="Arial" w:cs="Arial"/>
          <w:b/>
          <w:bCs/>
          <w:sz w:val="24"/>
          <w:szCs w:val="24"/>
        </w:rPr>
        <w:t xml:space="preserve">Bulk Sampling </w:t>
      </w:r>
    </w:p>
    <w:p w14:paraId="5615F899" w14:textId="77777777" w:rsidR="004E0AB6" w:rsidRPr="004E0AB6" w:rsidRDefault="004E0AB6" w:rsidP="00B3280F">
      <w:pPr>
        <w:rPr>
          <w:rFonts w:cs="Arial"/>
          <w:b/>
          <w:bCs/>
        </w:rPr>
      </w:pPr>
    </w:p>
    <w:p w14:paraId="40BB3D4A" w14:textId="77777777" w:rsidR="004E0AB6"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Sampling is to be carried out by Providers to assist the Magenta Living in managing asbestos in its premises and complying with its legal requirements and responsibilities as the duty holder.</w:t>
      </w:r>
    </w:p>
    <w:p w14:paraId="707AE56C" w14:textId="41B46609" w:rsidR="00DD52C0" w:rsidRPr="004E0AB6" w:rsidRDefault="00DD52C0" w:rsidP="00B3280F">
      <w:pPr>
        <w:rPr>
          <w:rFonts w:cs="Arial"/>
          <w:bCs/>
        </w:rPr>
      </w:pPr>
      <w:r w:rsidRPr="004E0AB6">
        <w:rPr>
          <w:rFonts w:cs="Arial"/>
          <w:bCs/>
        </w:rPr>
        <w:t xml:space="preserve"> </w:t>
      </w:r>
    </w:p>
    <w:p w14:paraId="47CFA7B0" w14:textId="77777777" w:rsidR="004E0AB6"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Sampling will be carried out during surveying in order to confirm the location and extent of ACMs within a property. Results from sampling will contribute to the survey to provide sufficient information for Magenta Living’s asbestos registers, management plans and risk assessments.</w:t>
      </w:r>
    </w:p>
    <w:p w14:paraId="35C04D1B" w14:textId="6E7634AC" w:rsidR="00DD52C0" w:rsidRPr="004E0AB6" w:rsidRDefault="00DD52C0" w:rsidP="00B3280F">
      <w:pPr>
        <w:rPr>
          <w:rFonts w:cs="Arial"/>
          <w:bCs/>
        </w:rPr>
      </w:pPr>
      <w:r w:rsidRPr="004E0AB6">
        <w:rPr>
          <w:rFonts w:cs="Arial"/>
          <w:bCs/>
        </w:rPr>
        <w:t xml:space="preserve"> </w:t>
      </w:r>
    </w:p>
    <w:p w14:paraId="00AA9AD9" w14:textId="77777777" w:rsidR="004E0AB6"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Providers are to conduct sampling in line with the HSE’s guidance HSG264 and HSG248.</w:t>
      </w:r>
    </w:p>
    <w:p w14:paraId="2D5ADBCD" w14:textId="53911A4B" w:rsidR="00DD52C0" w:rsidRPr="004E0AB6" w:rsidRDefault="00DD52C0" w:rsidP="00B3280F">
      <w:pPr>
        <w:rPr>
          <w:rFonts w:cs="Arial"/>
          <w:bCs/>
        </w:rPr>
      </w:pPr>
      <w:r w:rsidRPr="004E0AB6">
        <w:rPr>
          <w:rFonts w:cs="Arial"/>
          <w:bCs/>
        </w:rPr>
        <w:t xml:space="preserve"> </w:t>
      </w:r>
    </w:p>
    <w:p w14:paraId="4D363D56" w14:textId="49282801" w:rsidR="00A70355" w:rsidRPr="00FA09F2"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Providers (or their approved nominated sub-contractor), must be accredited to ISO 17025</w:t>
      </w:r>
      <w:r w:rsidR="00AD0646">
        <w:rPr>
          <w:rFonts w:ascii="Arial" w:hAnsi="Arial" w:cs="Arial"/>
          <w:bCs/>
          <w:sz w:val="24"/>
          <w:szCs w:val="24"/>
        </w:rPr>
        <w:t xml:space="preserve"> </w:t>
      </w:r>
      <w:r w:rsidR="00AD0646">
        <w:rPr>
          <w:rFonts w:ascii="Arial" w:hAnsi="Arial" w:cs="Arial"/>
          <w:sz w:val="24"/>
          <w:szCs w:val="24"/>
        </w:rPr>
        <w:t>and ISO 17020</w:t>
      </w:r>
    </w:p>
    <w:p w14:paraId="7CE35806" w14:textId="77777777" w:rsidR="00793403" w:rsidRPr="00793403" w:rsidRDefault="00793403" w:rsidP="00B3280F">
      <w:pPr>
        <w:pStyle w:val="ListParagraph"/>
        <w:jc w:val="both"/>
        <w:rPr>
          <w:rFonts w:ascii="Arial" w:hAnsi="Arial" w:cs="Arial"/>
          <w:bCs/>
          <w:sz w:val="24"/>
          <w:szCs w:val="24"/>
        </w:rPr>
      </w:pPr>
    </w:p>
    <w:p w14:paraId="619A70B9" w14:textId="5A7F7391" w:rsidR="00793403" w:rsidRDefault="00793403" w:rsidP="00AD0646">
      <w:pPr>
        <w:pStyle w:val="ListParagraph"/>
        <w:numPr>
          <w:ilvl w:val="1"/>
          <w:numId w:val="26"/>
        </w:numPr>
        <w:jc w:val="both"/>
        <w:rPr>
          <w:rFonts w:ascii="Arial" w:hAnsi="Arial" w:cs="Arial"/>
          <w:b/>
          <w:bCs/>
          <w:sz w:val="24"/>
          <w:szCs w:val="24"/>
        </w:rPr>
      </w:pPr>
      <w:r w:rsidRPr="00793403">
        <w:rPr>
          <w:rFonts w:ascii="Arial" w:hAnsi="Arial" w:cs="Arial"/>
          <w:b/>
          <w:bCs/>
          <w:sz w:val="24"/>
          <w:szCs w:val="24"/>
        </w:rPr>
        <w:t>Sampling Equipment</w:t>
      </w:r>
    </w:p>
    <w:p w14:paraId="668179EF" w14:textId="77777777" w:rsidR="00793403" w:rsidRPr="00793403" w:rsidRDefault="00793403" w:rsidP="00B3280F">
      <w:pPr>
        <w:rPr>
          <w:rFonts w:cs="Arial"/>
          <w:b/>
          <w:bCs/>
        </w:rPr>
      </w:pPr>
    </w:p>
    <w:p w14:paraId="6AAFBA79" w14:textId="77777777" w:rsidR="00DD52C0" w:rsidRPr="00793403" w:rsidRDefault="00DD52C0" w:rsidP="00B3280F">
      <w:pPr>
        <w:pStyle w:val="ListParagraph"/>
        <w:numPr>
          <w:ilvl w:val="2"/>
          <w:numId w:val="26"/>
        </w:numPr>
        <w:jc w:val="both"/>
        <w:rPr>
          <w:rFonts w:ascii="Arial" w:hAnsi="Arial" w:cs="Arial"/>
          <w:sz w:val="24"/>
          <w:szCs w:val="24"/>
        </w:rPr>
      </w:pPr>
      <w:r w:rsidRPr="00793403">
        <w:rPr>
          <w:rFonts w:ascii="Arial" w:hAnsi="Arial" w:cs="Arial"/>
          <w:sz w:val="24"/>
          <w:szCs w:val="24"/>
        </w:rPr>
        <w:t xml:space="preserve">Providers must ensure their operatives conducting surveys have the appropriate sampling equipment as stated in HSE guidance, including as a minimum: </w:t>
      </w:r>
    </w:p>
    <w:p w14:paraId="729191EA" w14:textId="4B00BBBA" w:rsidR="00DD52C0" w:rsidRPr="00793403" w:rsidRDefault="00DD52C0" w:rsidP="00B3280F">
      <w:pPr>
        <w:pStyle w:val="ListParagraph"/>
        <w:numPr>
          <w:ilvl w:val="0"/>
          <w:numId w:val="22"/>
        </w:numPr>
        <w:jc w:val="both"/>
        <w:rPr>
          <w:rFonts w:ascii="Arial" w:hAnsi="Arial" w:cs="Arial"/>
          <w:sz w:val="24"/>
          <w:szCs w:val="24"/>
        </w:rPr>
      </w:pPr>
      <w:r w:rsidRPr="00793403">
        <w:rPr>
          <w:rFonts w:ascii="Arial" w:hAnsi="Arial" w:cs="Arial"/>
          <w:sz w:val="24"/>
          <w:szCs w:val="24"/>
        </w:rPr>
        <w:t xml:space="preserve">Pliers </w:t>
      </w:r>
    </w:p>
    <w:p w14:paraId="5597B5AB" w14:textId="77A08E92" w:rsidR="00DD52C0" w:rsidRPr="00793403" w:rsidRDefault="00DD52C0" w:rsidP="00B3280F">
      <w:pPr>
        <w:pStyle w:val="ListParagraph"/>
        <w:numPr>
          <w:ilvl w:val="0"/>
          <w:numId w:val="22"/>
        </w:numPr>
        <w:jc w:val="both"/>
        <w:rPr>
          <w:rFonts w:ascii="Arial" w:hAnsi="Arial" w:cs="Arial"/>
          <w:sz w:val="24"/>
          <w:szCs w:val="24"/>
        </w:rPr>
      </w:pPr>
      <w:r w:rsidRPr="00793403">
        <w:rPr>
          <w:rFonts w:ascii="Arial" w:hAnsi="Arial" w:cs="Arial"/>
          <w:sz w:val="24"/>
          <w:szCs w:val="24"/>
        </w:rPr>
        <w:t xml:space="preserve">Screwdrivers </w:t>
      </w:r>
    </w:p>
    <w:p w14:paraId="38213E1C" w14:textId="0BEAD8D3" w:rsidR="00DD52C0" w:rsidRPr="00793403" w:rsidRDefault="00DD52C0" w:rsidP="00B3280F">
      <w:pPr>
        <w:pStyle w:val="ListParagraph"/>
        <w:numPr>
          <w:ilvl w:val="0"/>
          <w:numId w:val="22"/>
        </w:numPr>
        <w:jc w:val="both"/>
        <w:rPr>
          <w:rFonts w:ascii="Arial" w:hAnsi="Arial" w:cs="Arial"/>
          <w:sz w:val="24"/>
          <w:szCs w:val="24"/>
        </w:rPr>
      </w:pPr>
      <w:r w:rsidRPr="00793403">
        <w:rPr>
          <w:rFonts w:ascii="Arial" w:hAnsi="Arial" w:cs="Arial"/>
          <w:sz w:val="24"/>
          <w:szCs w:val="24"/>
        </w:rPr>
        <w:t xml:space="preserve">Core samplers or </w:t>
      </w:r>
      <w:proofErr w:type="spellStart"/>
      <w:r w:rsidRPr="00793403">
        <w:rPr>
          <w:rFonts w:ascii="Arial" w:hAnsi="Arial" w:cs="Arial"/>
          <w:sz w:val="24"/>
          <w:szCs w:val="24"/>
        </w:rPr>
        <w:t>cork</w:t>
      </w:r>
      <w:proofErr w:type="spellEnd"/>
      <w:r w:rsidRPr="00793403">
        <w:rPr>
          <w:rFonts w:ascii="Arial" w:hAnsi="Arial" w:cs="Arial"/>
          <w:sz w:val="24"/>
          <w:szCs w:val="24"/>
        </w:rPr>
        <w:t xml:space="preserve"> borers</w:t>
      </w:r>
    </w:p>
    <w:p w14:paraId="6E587B9B" w14:textId="75D6A744" w:rsidR="00DD52C0" w:rsidRPr="00793403" w:rsidRDefault="00DD52C0" w:rsidP="00B3280F">
      <w:pPr>
        <w:pStyle w:val="ListParagraph"/>
        <w:numPr>
          <w:ilvl w:val="0"/>
          <w:numId w:val="22"/>
        </w:numPr>
        <w:jc w:val="both"/>
        <w:rPr>
          <w:rFonts w:ascii="Arial" w:hAnsi="Arial" w:cs="Arial"/>
          <w:sz w:val="24"/>
          <w:szCs w:val="24"/>
        </w:rPr>
      </w:pPr>
      <w:r w:rsidRPr="00793403">
        <w:rPr>
          <w:rFonts w:ascii="Arial" w:hAnsi="Arial" w:cs="Arial"/>
          <w:sz w:val="24"/>
          <w:szCs w:val="24"/>
        </w:rPr>
        <w:t xml:space="preserve">Aluminium foil or cloth tape </w:t>
      </w:r>
    </w:p>
    <w:p w14:paraId="538AD56E" w14:textId="7A1795E4" w:rsidR="00DD52C0" w:rsidRPr="00793403" w:rsidRDefault="00DD52C0" w:rsidP="00B3280F">
      <w:pPr>
        <w:pStyle w:val="ListParagraph"/>
        <w:numPr>
          <w:ilvl w:val="0"/>
          <w:numId w:val="22"/>
        </w:numPr>
        <w:jc w:val="both"/>
        <w:rPr>
          <w:rFonts w:ascii="Arial" w:hAnsi="Arial" w:cs="Arial"/>
          <w:sz w:val="24"/>
          <w:szCs w:val="24"/>
        </w:rPr>
      </w:pPr>
      <w:r w:rsidRPr="00793403">
        <w:rPr>
          <w:rFonts w:ascii="Arial" w:hAnsi="Arial" w:cs="Arial"/>
          <w:sz w:val="24"/>
          <w:szCs w:val="24"/>
        </w:rPr>
        <w:t xml:space="preserve">Stanley knife with spare blades </w:t>
      </w:r>
    </w:p>
    <w:p w14:paraId="102ABB00" w14:textId="6C70BCB7" w:rsidR="00DD52C0" w:rsidRPr="00793403" w:rsidRDefault="00DD52C0" w:rsidP="00B3280F">
      <w:pPr>
        <w:pStyle w:val="ListParagraph"/>
        <w:numPr>
          <w:ilvl w:val="0"/>
          <w:numId w:val="22"/>
        </w:numPr>
        <w:jc w:val="both"/>
        <w:rPr>
          <w:rFonts w:ascii="Arial" w:hAnsi="Arial" w:cs="Arial"/>
          <w:sz w:val="24"/>
          <w:szCs w:val="24"/>
        </w:rPr>
      </w:pPr>
      <w:r w:rsidRPr="00793403">
        <w:rPr>
          <w:rFonts w:ascii="Arial" w:hAnsi="Arial" w:cs="Arial"/>
          <w:sz w:val="24"/>
          <w:szCs w:val="24"/>
        </w:rPr>
        <w:t xml:space="preserve">Hand-spray with diluted PVA or surfactant • Sample bags (polythene self-seal bags) </w:t>
      </w:r>
    </w:p>
    <w:p w14:paraId="5254A0E7" w14:textId="1C5061C6" w:rsidR="00DD52C0" w:rsidRPr="00793403" w:rsidRDefault="00DD52C0" w:rsidP="00B3280F">
      <w:pPr>
        <w:pStyle w:val="ListParagraph"/>
        <w:numPr>
          <w:ilvl w:val="0"/>
          <w:numId w:val="22"/>
        </w:numPr>
        <w:jc w:val="both"/>
        <w:rPr>
          <w:rFonts w:ascii="Arial" w:hAnsi="Arial" w:cs="Arial"/>
          <w:sz w:val="24"/>
          <w:szCs w:val="24"/>
        </w:rPr>
      </w:pPr>
      <w:r w:rsidRPr="00793403">
        <w:rPr>
          <w:rFonts w:ascii="Arial" w:hAnsi="Arial" w:cs="Arial"/>
          <w:sz w:val="24"/>
          <w:szCs w:val="24"/>
        </w:rPr>
        <w:t xml:space="preserve">Sample point labels </w:t>
      </w:r>
    </w:p>
    <w:p w14:paraId="13AD96B6" w14:textId="34A4BB58" w:rsidR="00DD52C0" w:rsidRPr="00793403" w:rsidRDefault="00DD52C0" w:rsidP="00B3280F">
      <w:pPr>
        <w:pStyle w:val="ListParagraph"/>
        <w:numPr>
          <w:ilvl w:val="0"/>
          <w:numId w:val="22"/>
        </w:numPr>
        <w:jc w:val="both"/>
        <w:rPr>
          <w:rFonts w:ascii="Arial" w:hAnsi="Arial" w:cs="Arial"/>
          <w:sz w:val="24"/>
          <w:szCs w:val="24"/>
        </w:rPr>
      </w:pPr>
      <w:r w:rsidRPr="00793403">
        <w:rPr>
          <w:rFonts w:ascii="Arial" w:hAnsi="Arial" w:cs="Arial"/>
          <w:sz w:val="24"/>
          <w:szCs w:val="24"/>
        </w:rPr>
        <w:t xml:space="preserve">Type H vacuum </w:t>
      </w:r>
    </w:p>
    <w:p w14:paraId="057B80F6" w14:textId="46B96D43" w:rsidR="00DD52C0" w:rsidRPr="00793403" w:rsidRDefault="00DD52C0" w:rsidP="00B3280F">
      <w:pPr>
        <w:pStyle w:val="ListParagraph"/>
        <w:numPr>
          <w:ilvl w:val="0"/>
          <w:numId w:val="22"/>
        </w:numPr>
        <w:jc w:val="both"/>
        <w:rPr>
          <w:rFonts w:ascii="Arial" w:hAnsi="Arial" w:cs="Arial"/>
          <w:sz w:val="24"/>
          <w:szCs w:val="24"/>
        </w:rPr>
      </w:pPr>
      <w:r w:rsidRPr="00793403">
        <w:rPr>
          <w:rFonts w:ascii="Arial" w:hAnsi="Arial" w:cs="Arial"/>
          <w:sz w:val="24"/>
          <w:szCs w:val="24"/>
        </w:rPr>
        <w:t>Asbestos waste bags- UN Approved with CDG labelling</w:t>
      </w:r>
    </w:p>
    <w:p w14:paraId="6E0F23B9" w14:textId="19A22FFF" w:rsidR="00DD52C0" w:rsidRPr="00793403" w:rsidRDefault="00DD52C0" w:rsidP="00B3280F">
      <w:pPr>
        <w:pStyle w:val="ListParagraph"/>
        <w:numPr>
          <w:ilvl w:val="0"/>
          <w:numId w:val="22"/>
        </w:numPr>
        <w:jc w:val="both"/>
        <w:rPr>
          <w:rFonts w:ascii="Arial" w:hAnsi="Arial" w:cs="Arial"/>
          <w:sz w:val="24"/>
          <w:szCs w:val="24"/>
        </w:rPr>
      </w:pPr>
      <w:r w:rsidRPr="00793403">
        <w:rPr>
          <w:rFonts w:ascii="Arial" w:hAnsi="Arial" w:cs="Arial"/>
          <w:sz w:val="24"/>
          <w:szCs w:val="24"/>
        </w:rPr>
        <w:t xml:space="preserve">Warning signs: ‘Asbestos sampling: Keep Clear’ </w:t>
      </w:r>
    </w:p>
    <w:p w14:paraId="55DA5F8D" w14:textId="7A83E5A0" w:rsidR="00DD52C0" w:rsidRPr="00793403" w:rsidRDefault="00DD52C0" w:rsidP="00B3280F">
      <w:pPr>
        <w:pStyle w:val="ListParagraph"/>
        <w:numPr>
          <w:ilvl w:val="0"/>
          <w:numId w:val="22"/>
        </w:numPr>
        <w:jc w:val="both"/>
        <w:rPr>
          <w:rFonts w:ascii="Arial" w:hAnsi="Arial" w:cs="Arial"/>
          <w:sz w:val="24"/>
          <w:szCs w:val="24"/>
        </w:rPr>
      </w:pPr>
      <w:r w:rsidRPr="00793403">
        <w:rPr>
          <w:rFonts w:ascii="Arial" w:hAnsi="Arial" w:cs="Arial"/>
          <w:sz w:val="24"/>
          <w:szCs w:val="24"/>
        </w:rPr>
        <w:t xml:space="preserve">Wet wipes and tissues </w:t>
      </w:r>
    </w:p>
    <w:p w14:paraId="35907B11" w14:textId="3C5BAF7F" w:rsidR="00DD52C0" w:rsidRDefault="00DD52C0" w:rsidP="00B3280F">
      <w:pPr>
        <w:pStyle w:val="ListParagraph"/>
        <w:numPr>
          <w:ilvl w:val="0"/>
          <w:numId w:val="22"/>
        </w:numPr>
        <w:jc w:val="both"/>
        <w:rPr>
          <w:rFonts w:ascii="Arial" w:hAnsi="Arial" w:cs="Arial"/>
          <w:sz w:val="24"/>
          <w:szCs w:val="24"/>
        </w:rPr>
      </w:pPr>
      <w:r w:rsidRPr="00793403">
        <w:rPr>
          <w:rFonts w:ascii="Arial" w:hAnsi="Arial" w:cs="Arial"/>
          <w:sz w:val="24"/>
          <w:szCs w:val="24"/>
        </w:rPr>
        <w:t xml:space="preserve">Polythene sheeting </w:t>
      </w:r>
    </w:p>
    <w:p w14:paraId="24686ED5" w14:textId="77777777" w:rsidR="005364F8" w:rsidRPr="00793403" w:rsidRDefault="005364F8" w:rsidP="00B3280F">
      <w:pPr>
        <w:pStyle w:val="ListParagraph"/>
        <w:ind w:left="1800"/>
        <w:jc w:val="both"/>
        <w:rPr>
          <w:rFonts w:ascii="Arial" w:hAnsi="Arial" w:cs="Arial"/>
          <w:sz w:val="24"/>
          <w:szCs w:val="24"/>
        </w:rPr>
      </w:pPr>
    </w:p>
    <w:p w14:paraId="02CE02A9" w14:textId="5570B719" w:rsidR="00DD52C0"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lastRenderedPageBreak/>
        <w:t xml:space="preserve">This list is not exhaustive, and Providers should ensure their operatives always carry equipment appropriate to the tasks being carried out. </w:t>
      </w:r>
    </w:p>
    <w:p w14:paraId="602D0C20" w14:textId="77777777" w:rsidR="005364F8" w:rsidRPr="00AA6A13" w:rsidRDefault="005364F8" w:rsidP="00B3280F">
      <w:pPr>
        <w:pStyle w:val="ListParagraph"/>
        <w:ind w:left="851"/>
        <w:jc w:val="both"/>
        <w:rPr>
          <w:rFonts w:ascii="Arial" w:hAnsi="Arial" w:cs="Arial"/>
          <w:bCs/>
          <w:sz w:val="24"/>
          <w:szCs w:val="24"/>
        </w:rPr>
      </w:pPr>
    </w:p>
    <w:p w14:paraId="3448CBD0" w14:textId="3B3723DB" w:rsidR="00DD52C0"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Should Providers operatives be found not to have all required equipment on site whilst conducting sampling (or surveys), Magenta Living may suspend work until all necessary equipment is present.</w:t>
      </w:r>
    </w:p>
    <w:p w14:paraId="13226A20" w14:textId="77777777" w:rsidR="005364F8" w:rsidRPr="005364F8" w:rsidRDefault="005364F8" w:rsidP="00B3280F">
      <w:pPr>
        <w:pStyle w:val="ListParagraph"/>
        <w:jc w:val="both"/>
        <w:rPr>
          <w:rFonts w:ascii="Arial" w:hAnsi="Arial" w:cs="Arial"/>
          <w:bCs/>
          <w:sz w:val="24"/>
          <w:szCs w:val="24"/>
        </w:rPr>
      </w:pPr>
    </w:p>
    <w:p w14:paraId="4D67688B" w14:textId="77777777" w:rsidR="005364F8" w:rsidRPr="005364F8" w:rsidRDefault="005364F8" w:rsidP="00B3280F">
      <w:pPr>
        <w:rPr>
          <w:rFonts w:cs="Arial"/>
          <w:bCs/>
        </w:rPr>
      </w:pPr>
    </w:p>
    <w:p w14:paraId="56C30C46" w14:textId="77777777" w:rsidR="005364F8"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 xml:space="preserve">All surfaces onto which asbestos debris may fall should be protected with a sheet of impervious material such as polythene to prevent the spread of contamination and for the ease of clean-up. </w:t>
      </w:r>
    </w:p>
    <w:p w14:paraId="0075C1F6" w14:textId="77777777" w:rsidR="005364F8" w:rsidRDefault="005364F8" w:rsidP="00B3280F">
      <w:pPr>
        <w:pStyle w:val="ListParagraph"/>
        <w:ind w:left="851"/>
        <w:jc w:val="both"/>
        <w:rPr>
          <w:rFonts w:ascii="Arial" w:hAnsi="Arial" w:cs="Arial"/>
          <w:bCs/>
          <w:sz w:val="24"/>
          <w:szCs w:val="24"/>
        </w:rPr>
      </w:pPr>
    </w:p>
    <w:p w14:paraId="22468BBB" w14:textId="77777777" w:rsidR="005364F8"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 xml:space="preserve">Airborne emissions should be controlled by pre-wetting the material to be sampled with water or a suitable wetting agent. </w:t>
      </w:r>
    </w:p>
    <w:p w14:paraId="076B491F" w14:textId="77777777" w:rsidR="005364F8" w:rsidRPr="005364F8" w:rsidRDefault="005364F8" w:rsidP="00B3280F">
      <w:pPr>
        <w:pStyle w:val="ListParagraph"/>
        <w:jc w:val="both"/>
        <w:rPr>
          <w:rFonts w:ascii="Arial" w:hAnsi="Arial" w:cs="Arial"/>
          <w:bCs/>
          <w:sz w:val="24"/>
          <w:szCs w:val="24"/>
        </w:rPr>
      </w:pPr>
    </w:p>
    <w:p w14:paraId="67BFA9CD" w14:textId="409EAC58" w:rsidR="00DD52C0"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 xml:space="preserve">Shadow vacuuming with a Class H (BS EN 8520-3:2009) vacuum cleaner should be used if wetting is likely to be incomplete or if it is not safe to do so. </w:t>
      </w:r>
    </w:p>
    <w:p w14:paraId="0678834D" w14:textId="77777777" w:rsidR="005364F8" w:rsidRPr="00AA6A13" w:rsidRDefault="005364F8" w:rsidP="00B3280F">
      <w:pPr>
        <w:pStyle w:val="ListParagraph"/>
        <w:ind w:left="851"/>
        <w:jc w:val="both"/>
        <w:rPr>
          <w:rFonts w:ascii="Arial" w:hAnsi="Arial" w:cs="Arial"/>
          <w:bCs/>
          <w:sz w:val="24"/>
          <w:szCs w:val="24"/>
        </w:rPr>
      </w:pPr>
    </w:p>
    <w:p w14:paraId="744BD6DE" w14:textId="77777777" w:rsidR="005364F8"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 xml:space="preserve">All samples must be individually sealed in their own uniquely labelled container, which is then sealed in its own second container or polythene bag (double bagged). </w:t>
      </w:r>
    </w:p>
    <w:p w14:paraId="1C7F0361" w14:textId="77777777" w:rsidR="005364F8" w:rsidRPr="005364F8" w:rsidRDefault="005364F8" w:rsidP="00B3280F">
      <w:pPr>
        <w:pStyle w:val="ListParagraph"/>
        <w:jc w:val="both"/>
        <w:rPr>
          <w:rFonts w:ascii="Arial" w:hAnsi="Arial" w:cs="Arial"/>
          <w:bCs/>
          <w:sz w:val="24"/>
          <w:szCs w:val="24"/>
        </w:rPr>
      </w:pPr>
    </w:p>
    <w:p w14:paraId="3CD6C9EE" w14:textId="77777777" w:rsidR="005364F8"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 xml:space="preserve">Each sample should be given a unique ID label that allows the sample origin to be traced. </w:t>
      </w:r>
    </w:p>
    <w:p w14:paraId="170D8BDA" w14:textId="77777777" w:rsidR="005364F8" w:rsidRPr="005364F8" w:rsidRDefault="005364F8" w:rsidP="00B3280F">
      <w:pPr>
        <w:pStyle w:val="ListParagraph"/>
        <w:jc w:val="both"/>
        <w:rPr>
          <w:rFonts w:ascii="Arial" w:hAnsi="Arial" w:cs="Arial"/>
          <w:bCs/>
          <w:sz w:val="24"/>
          <w:szCs w:val="24"/>
        </w:rPr>
      </w:pPr>
    </w:p>
    <w:p w14:paraId="65A1027A" w14:textId="77777777" w:rsidR="005364F8"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Providers must ensure that visual records are kept identifying the location of samples, in the form of either marked up plans and/or photographic records showing the location and extent of the installation, and the spread and condition of debris, if present.</w:t>
      </w:r>
    </w:p>
    <w:p w14:paraId="3EE21A01" w14:textId="78C2D637" w:rsidR="00DD52C0" w:rsidRPr="005364F8" w:rsidRDefault="00DD52C0" w:rsidP="00B3280F">
      <w:pPr>
        <w:rPr>
          <w:rFonts w:cs="Arial"/>
          <w:bCs/>
        </w:rPr>
      </w:pPr>
      <w:r w:rsidRPr="005364F8">
        <w:rPr>
          <w:rFonts w:cs="Arial"/>
          <w:bCs/>
        </w:rPr>
        <w:t xml:space="preserve"> </w:t>
      </w:r>
    </w:p>
    <w:p w14:paraId="147B1C88" w14:textId="77777777" w:rsidR="005364F8"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 xml:space="preserve">Where samples have been taken Providers should make good the sample point by means of a suitable filler, mastic and/ or paint. </w:t>
      </w:r>
    </w:p>
    <w:p w14:paraId="52023A83" w14:textId="77777777" w:rsidR="005364F8" w:rsidRPr="005364F8" w:rsidRDefault="005364F8" w:rsidP="00B3280F">
      <w:pPr>
        <w:pStyle w:val="ListParagraph"/>
        <w:jc w:val="both"/>
        <w:rPr>
          <w:rFonts w:ascii="Arial" w:hAnsi="Arial" w:cs="Arial"/>
          <w:bCs/>
          <w:sz w:val="24"/>
          <w:szCs w:val="24"/>
        </w:rPr>
      </w:pPr>
    </w:p>
    <w:p w14:paraId="030C6DDC" w14:textId="355B3FED" w:rsidR="00DD52C0"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lastRenderedPageBreak/>
        <w:t xml:space="preserve">Where samples are taken in living areas, sample labels are not to be used. These can however be applied to sample points in areas such as airing cupboards, heating duct work etc. </w:t>
      </w:r>
    </w:p>
    <w:p w14:paraId="08B03A0C" w14:textId="77777777" w:rsidR="00A70355" w:rsidRPr="00A70355" w:rsidRDefault="00A70355" w:rsidP="00B3280F">
      <w:pPr>
        <w:rPr>
          <w:rFonts w:cs="Arial"/>
          <w:bCs/>
        </w:rPr>
      </w:pPr>
    </w:p>
    <w:p w14:paraId="27C29E0C" w14:textId="0C47B0EE" w:rsidR="00DD52C0" w:rsidRPr="00A70355" w:rsidRDefault="00DD52C0" w:rsidP="00AD0646">
      <w:pPr>
        <w:pStyle w:val="ListParagraph"/>
        <w:numPr>
          <w:ilvl w:val="1"/>
          <w:numId w:val="26"/>
        </w:numPr>
        <w:jc w:val="both"/>
        <w:rPr>
          <w:rFonts w:ascii="Arial" w:hAnsi="Arial" w:cs="Arial"/>
          <w:b/>
          <w:bCs/>
          <w:sz w:val="24"/>
          <w:szCs w:val="24"/>
        </w:rPr>
      </w:pPr>
      <w:r w:rsidRPr="00A70355">
        <w:rPr>
          <w:rFonts w:ascii="Arial" w:hAnsi="Arial" w:cs="Arial"/>
          <w:b/>
          <w:bCs/>
          <w:sz w:val="24"/>
          <w:szCs w:val="24"/>
        </w:rPr>
        <w:t xml:space="preserve">Sample Analysis </w:t>
      </w:r>
    </w:p>
    <w:p w14:paraId="496E3704" w14:textId="77777777" w:rsidR="00ED6CFB" w:rsidRPr="00ED6CFB" w:rsidRDefault="00ED6CFB" w:rsidP="00B3280F">
      <w:pPr>
        <w:pStyle w:val="ListParagraph"/>
        <w:ind w:left="851"/>
        <w:jc w:val="both"/>
        <w:rPr>
          <w:rFonts w:ascii="Arial" w:hAnsi="Arial" w:cs="Arial"/>
          <w:b/>
          <w:bCs/>
          <w:sz w:val="24"/>
          <w:szCs w:val="24"/>
        </w:rPr>
      </w:pPr>
    </w:p>
    <w:p w14:paraId="703601DB" w14:textId="68BB5C5B" w:rsidR="00DD52C0"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Sample analysis shall only be carried out by laboratories accredited to ISO 17025</w:t>
      </w:r>
      <w:r w:rsidR="00AD0646">
        <w:rPr>
          <w:rFonts w:ascii="Arial" w:hAnsi="Arial" w:cs="Arial"/>
          <w:bCs/>
          <w:sz w:val="24"/>
          <w:szCs w:val="24"/>
        </w:rPr>
        <w:t xml:space="preserve"> and ISO 17020</w:t>
      </w:r>
      <w:r w:rsidRPr="00AA6A13">
        <w:rPr>
          <w:rFonts w:ascii="Arial" w:hAnsi="Arial" w:cs="Arial"/>
          <w:bCs/>
          <w:sz w:val="24"/>
          <w:szCs w:val="24"/>
        </w:rPr>
        <w:t xml:space="preserve">. Providers laboratories (or their approved nominated sub-contractor laboratory), should also participate in the Asbestos in Materials Scheme (AIMS) which is overseen by the Health and Safety Laboratory. </w:t>
      </w:r>
    </w:p>
    <w:p w14:paraId="2BDEBE4D" w14:textId="77777777" w:rsidR="00603E9D" w:rsidRPr="00603E9D" w:rsidRDefault="00603E9D" w:rsidP="00B3280F">
      <w:pPr>
        <w:rPr>
          <w:rFonts w:cs="Arial"/>
          <w:bCs/>
        </w:rPr>
      </w:pPr>
    </w:p>
    <w:p w14:paraId="62F2240B" w14:textId="6A3888C7" w:rsidR="00DD52C0"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All test reports must meet the requirements of ISO 17025 and</w:t>
      </w:r>
      <w:r w:rsidR="005E77FE">
        <w:rPr>
          <w:rFonts w:ascii="Arial" w:hAnsi="Arial" w:cs="Arial"/>
          <w:bCs/>
          <w:sz w:val="24"/>
          <w:szCs w:val="24"/>
        </w:rPr>
        <w:t xml:space="preserve"> ISO 17020</w:t>
      </w:r>
      <w:r w:rsidRPr="00AA6A13">
        <w:rPr>
          <w:rFonts w:ascii="Arial" w:hAnsi="Arial" w:cs="Arial"/>
          <w:bCs/>
          <w:sz w:val="24"/>
          <w:szCs w:val="24"/>
        </w:rPr>
        <w:t xml:space="preserve"> </w:t>
      </w:r>
      <w:r w:rsidR="005E77FE">
        <w:rPr>
          <w:rFonts w:ascii="Arial" w:hAnsi="Arial" w:cs="Arial"/>
          <w:bCs/>
          <w:sz w:val="24"/>
          <w:szCs w:val="24"/>
        </w:rPr>
        <w:t xml:space="preserve">and </w:t>
      </w:r>
      <w:r w:rsidRPr="00AA6A13">
        <w:rPr>
          <w:rFonts w:ascii="Arial" w:hAnsi="Arial" w:cs="Arial"/>
          <w:bCs/>
          <w:sz w:val="24"/>
          <w:szCs w:val="24"/>
        </w:rPr>
        <w:t>must state clearly whether or not asbestos was found and give the types of asbestos identified. The certificate of analysis must be included with the survey report or sample results provided to Magenta Living. Indicative turnaround times for service delivery are given in Section 3.</w:t>
      </w:r>
      <w:r w:rsidR="00E37A8B">
        <w:rPr>
          <w:rFonts w:ascii="Arial" w:hAnsi="Arial" w:cs="Arial"/>
          <w:bCs/>
          <w:sz w:val="24"/>
          <w:szCs w:val="24"/>
        </w:rPr>
        <w:t>18</w:t>
      </w:r>
    </w:p>
    <w:p w14:paraId="5BD3C4D7" w14:textId="77777777" w:rsidR="00603E9D" w:rsidRPr="00603E9D" w:rsidRDefault="00603E9D" w:rsidP="00B3280F">
      <w:pPr>
        <w:rPr>
          <w:rFonts w:cs="Arial"/>
          <w:bCs/>
        </w:rPr>
      </w:pPr>
    </w:p>
    <w:p w14:paraId="7E5DB300" w14:textId="612B2AC1" w:rsidR="00DD52C0"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Where sample analysis is required by Magenta Living when there are suspected ACMs in an emergency situation, or as part of non-survey related work (e.g. gas servicing, routine repairs and maintenance on a property, upgrade or works programmes etc.), Providers shall be expected to meet the response times, detailed in Table 2</w:t>
      </w:r>
      <w:r w:rsidR="00E37A8B">
        <w:rPr>
          <w:rFonts w:ascii="Arial" w:hAnsi="Arial" w:cs="Arial"/>
          <w:bCs/>
          <w:sz w:val="24"/>
          <w:szCs w:val="24"/>
        </w:rPr>
        <w:t xml:space="preserve"> </w:t>
      </w:r>
      <w:r w:rsidRPr="00AA6A13">
        <w:rPr>
          <w:rFonts w:ascii="Arial" w:hAnsi="Arial" w:cs="Arial"/>
          <w:bCs/>
          <w:sz w:val="24"/>
          <w:szCs w:val="24"/>
        </w:rPr>
        <w:t>section 3.</w:t>
      </w:r>
      <w:r w:rsidR="00E37A8B">
        <w:rPr>
          <w:rFonts w:ascii="Arial" w:hAnsi="Arial" w:cs="Arial"/>
          <w:bCs/>
          <w:sz w:val="24"/>
          <w:szCs w:val="24"/>
        </w:rPr>
        <w:t>18</w:t>
      </w:r>
      <w:r w:rsidRPr="00AA6A13">
        <w:rPr>
          <w:rFonts w:ascii="Arial" w:hAnsi="Arial" w:cs="Arial"/>
          <w:bCs/>
          <w:sz w:val="24"/>
          <w:szCs w:val="24"/>
        </w:rPr>
        <w:t xml:space="preserve"> for delivery of sample analysis results</w:t>
      </w:r>
    </w:p>
    <w:p w14:paraId="39D7DFA3" w14:textId="77777777" w:rsidR="00603E9D" w:rsidRPr="00603E9D" w:rsidRDefault="00603E9D" w:rsidP="00B3280F">
      <w:pPr>
        <w:rPr>
          <w:rFonts w:cs="Arial"/>
          <w:bCs/>
        </w:rPr>
      </w:pPr>
    </w:p>
    <w:p w14:paraId="6BA9149D" w14:textId="577C52D5" w:rsidR="00DD52C0" w:rsidRPr="00AA6A13" w:rsidRDefault="00DD52C0" w:rsidP="00B3280F">
      <w:pPr>
        <w:pStyle w:val="ListParagraph"/>
        <w:numPr>
          <w:ilvl w:val="2"/>
          <w:numId w:val="26"/>
        </w:numPr>
        <w:jc w:val="both"/>
        <w:rPr>
          <w:rFonts w:ascii="Arial" w:hAnsi="Arial" w:cs="Arial"/>
          <w:bCs/>
          <w:sz w:val="24"/>
          <w:szCs w:val="24"/>
        </w:rPr>
      </w:pPr>
      <w:r w:rsidRPr="00AA6A13">
        <w:rPr>
          <w:rFonts w:ascii="Arial" w:hAnsi="Arial" w:cs="Arial"/>
          <w:bCs/>
          <w:sz w:val="24"/>
          <w:szCs w:val="24"/>
        </w:rPr>
        <w:t xml:space="preserve">Providers are to note that timescales for sample analysis results may vary dependent on Magenta Living requirements and will be determined at instruction. </w:t>
      </w:r>
    </w:p>
    <w:p w14:paraId="57829C67" w14:textId="77777777" w:rsidR="002D72FD" w:rsidRPr="00140479" w:rsidRDefault="002D72FD" w:rsidP="00B3280F">
      <w:pPr>
        <w:rPr>
          <w:rFonts w:cs="Arial"/>
        </w:rPr>
      </w:pPr>
    </w:p>
    <w:p w14:paraId="5088B090" w14:textId="1C67EB12" w:rsidR="00DD52C0" w:rsidRDefault="00DD52C0" w:rsidP="00B3280F">
      <w:pPr>
        <w:pStyle w:val="ListParagraph"/>
        <w:numPr>
          <w:ilvl w:val="1"/>
          <w:numId w:val="26"/>
        </w:numPr>
        <w:jc w:val="both"/>
        <w:rPr>
          <w:rFonts w:ascii="Arial" w:hAnsi="Arial" w:cs="Arial"/>
          <w:b/>
          <w:bCs/>
          <w:sz w:val="24"/>
          <w:szCs w:val="24"/>
        </w:rPr>
      </w:pPr>
      <w:r w:rsidRPr="00140479">
        <w:rPr>
          <w:rFonts w:cs="Arial"/>
          <w:b/>
          <w:bCs/>
        </w:rPr>
        <w:t xml:space="preserve"> </w:t>
      </w:r>
      <w:r w:rsidR="00C02228" w:rsidRPr="00C02228">
        <w:rPr>
          <w:rFonts w:ascii="Arial" w:hAnsi="Arial" w:cs="Arial"/>
          <w:b/>
          <w:bCs/>
          <w:sz w:val="24"/>
          <w:szCs w:val="24"/>
        </w:rPr>
        <w:t>Site Re-Occupation Air Testing</w:t>
      </w:r>
    </w:p>
    <w:p w14:paraId="75A2412C" w14:textId="77777777" w:rsidR="00ED2193" w:rsidRPr="003D581C" w:rsidRDefault="00ED2193" w:rsidP="00B3280F">
      <w:pPr>
        <w:pStyle w:val="ListParagraph"/>
        <w:ind w:left="792"/>
        <w:jc w:val="both"/>
        <w:rPr>
          <w:rFonts w:ascii="Arial" w:hAnsi="Arial" w:cs="Arial"/>
          <w:b/>
          <w:bCs/>
          <w:sz w:val="24"/>
          <w:szCs w:val="24"/>
        </w:rPr>
      </w:pPr>
    </w:p>
    <w:p w14:paraId="26EA62F3" w14:textId="544D9027" w:rsidR="00DD52C0" w:rsidRPr="00C02228" w:rsidRDefault="00C02228" w:rsidP="00C02228">
      <w:pPr>
        <w:pStyle w:val="ListParagraph"/>
        <w:numPr>
          <w:ilvl w:val="1"/>
          <w:numId w:val="26"/>
        </w:numPr>
        <w:jc w:val="both"/>
        <w:rPr>
          <w:rFonts w:ascii="Arial" w:hAnsi="Arial" w:cs="Arial"/>
          <w:bCs/>
          <w:sz w:val="24"/>
          <w:szCs w:val="24"/>
        </w:rPr>
      </w:pPr>
      <w:r w:rsidRPr="00C02228">
        <w:rPr>
          <w:rFonts w:ascii="Arial" w:hAnsi="Arial" w:cs="Arial"/>
          <w:bCs/>
          <w:sz w:val="24"/>
          <w:szCs w:val="24"/>
        </w:rPr>
        <w:t xml:space="preserve">Re-Occupation Air Testing </w:t>
      </w:r>
      <w:r w:rsidR="00DD52C0" w:rsidRPr="00C02228">
        <w:rPr>
          <w:rFonts w:ascii="Arial" w:hAnsi="Arial" w:cs="Arial"/>
          <w:bCs/>
          <w:sz w:val="24"/>
          <w:szCs w:val="24"/>
        </w:rPr>
        <w:t>is to be carried out by Providers to assist Magenta Living in managing asbestos in its premises and in meeting its legal requirements and responsibilities as the duty holder</w:t>
      </w:r>
    </w:p>
    <w:p w14:paraId="748B445B" w14:textId="77777777" w:rsidR="00ED2193" w:rsidRPr="00C02228" w:rsidRDefault="00ED2193" w:rsidP="00B3280F">
      <w:pPr>
        <w:pStyle w:val="ListParagraph"/>
        <w:ind w:left="1077"/>
        <w:jc w:val="both"/>
        <w:rPr>
          <w:rFonts w:ascii="Arial" w:hAnsi="Arial" w:cs="Arial"/>
          <w:bCs/>
          <w:sz w:val="24"/>
          <w:szCs w:val="24"/>
        </w:rPr>
      </w:pPr>
    </w:p>
    <w:p w14:paraId="08E2C791" w14:textId="433C70E1" w:rsidR="00DD52C0" w:rsidRDefault="00C02228" w:rsidP="00B3280F">
      <w:pPr>
        <w:pStyle w:val="ListParagraph"/>
        <w:numPr>
          <w:ilvl w:val="2"/>
          <w:numId w:val="26"/>
        </w:numPr>
        <w:jc w:val="both"/>
        <w:rPr>
          <w:rFonts w:ascii="Arial" w:hAnsi="Arial" w:cs="Arial"/>
          <w:bCs/>
          <w:sz w:val="24"/>
          <w:szCs w:val="24"/>
        </w:rPr>
      </w:pPr>
      <w:r w:rsidRPr="00C02228">
        <w:rPr>
          <w:rFonts w:ascii="Arial" w:hAnsi="Arial" w:cs="Arial"/>
          <w:bCs/>
          <w:sz w:val="24"/>
          <w:szCs w:val="24"/>
        </w:rPr>
        <w:lastRenderedPageBreak/>
        <w:t xml:space="preserve">Re-Occupation Air Testing </w:t>
      </w:r>
      <w:r w:rsidR="00DD52C0" w:rsidRPr="00ED2193">
        <w:rPr>
          <w:rFonts w:ascii="Arial" w:hAnsi="Arial" w:cs="Arial"/>
          <w:bCs/>
          <w:sz w:val="24"/>
          <w:szCs w:val="24"/>
        </w:rPr>
        <w:t xml:space="preserve">should be carried out during and after surveying, sampling, removal and remedial work in order to validate control measures designed to minimise exposure of operatives or occupants to airborne asbestos fibre. </w:t>
      </w:r>
    </w:p>
    <w:p w14:paraId="2BCC32E5" w14:textId="77777777" w:rsidR="00ED2193" w:rsidRPr="00ED2193" w:rsidRDefault="00ED2193" w:rsidP="00B3280F">
      <w:pPr>
        <w:rPr>
          <w:rFonts w:cs="Arial"/>
          <w:bCs/>
        </w:rPr>
      </w:pPr>
    </w:p>
    <w:p w14:paraId="7F0EBD7E" w14:textId="27F75A26" w:rsidR="00DD52C0" w:rsidRDefault="00DD52C0" w:rsidP="00B3280F">
      <w:pPr>
        <w:pStyle w:val="ListParagraph"/>
        <w:numPr>
          <w:ilvl w:val="2"/>
          <w:numId w:val="26"/>
        </w:numPr>
        <w:jc w:val="both"/>
        <w:rPr>
          <w:rFonts w:ascii="Arial" w:hAnsi="Arial" w:cs="Arial"/>
          <w:bCs/>
          <w:sz w:val="24"/>
          <w:szCs w:val="24"/>
        </w:rPr>
      </w:pPr>
      <w:r w:rsidRPr="00ED2193">
        <w:rPr>
          <w:rFonts w:ascii="Arial" w:hAnsi="Arial" w:cs="Arial"/>
          <w:bCs/>
          <w:sz w:val="24"/>
          <w:szCs w:val="24"/>
        </w:rPr>
        <w:t xml:space="preserve">Providers are to conduct </w:t>
      </w:r>
      <w:r w:rsidR="00540263">
        <w:rPr>
          <w:rFonts w:ascii="Arial" w:hAnsi="Arial" w:cs="Arial"/>
          <w:bCs/>
          <w:sz w:val="24"/>
          <w:szCs w:val="24"/>
        </w:rPr>
        <w:t>r</w:t>
      </w:r>
      <w:r w:rsidR="00540263" w:rsidRPr="00C02228">
        <w:rPr>
          <w:rFonts w:ascii="Arial" w:hAnsi="Arial" w:cs="Arial"/>
          <w:bCs/>
          <w:sz w:val="24"/>
          <w:szCs w:val="24"/>
        </w:rPr>
        <w:t>e-</w:t>
      </w:r>
      <w:r w:rsidR="00540263">
        <w:rPr>
          <w:rFonts w:ascii="Arial" w:hAnsi="Arial" w:cs="Arial"/>
          <w:bCs/>
          <w:sz w:val="24"/>
          <w:szCs w:val="24"/>
        </w:rPr>
        <w:t>o</w:t>
      </w:r>
      <w:r w:rsidR="00540263" w:rsidRPr="00C02228">
        <w:rPr>
          <w:rFonts w:ascii="Arial" w:hAnsi="Arial" w:cs="Arial"/>
          <w:bCs/>
          <w:sz w:val="24"/>
          <w:szCs w:val="24"/>
        </w:rPr>
        <w:t xml:space="preserve">ccupation </w:t>
      </w:r>
      <w:r w:rsidR="00CC2F35">
        <w:rPr>
          <w:rFonts w:ascii="Arial" w:hAnsi="Arial" w:cs="Arial"/>
          <w:bCs/>
          <w:sz w:val="24"/>
          <w:szCs w:val="24"/>
        </w:rPr>
        <w:t>a</w:t>
      </w:r>
      <w:r w:rsidR="00540263" w:rsidRPr="00C02228">
        <w:rPr>
          <w:rFonts w:ascii="Arial" w:hAnsi="Arial" w:cs="Arial"/>
          <w:bCs/>
          <w:sz w:val="24"/>
          <w:szCs w:val="24"/>
        </w:rPr>
        <w:t xml:space="preserve">ir </w:t>
      </w:r>
      <w:r w:rsidR="00CC2F35">
        <w:rPr>
          <w:rFonts w:ascii="Arial" w:hAnsi="Arial" w:cs="Arial"/>
          <w:bCs/>
          <w:sz w:val="24"/>
          <w:szCs w:val="24"/>
        </w:rPr>
        <w:t>t</w:t>
      </w:r>
      <w:r w:rsidR="00540263" w:rsidRPr="00C02228">
        <w:rPr>
          <w:rFonts w:ascii="Arial" w:hAnsi="Arial" w:cs="Arial"/>
          <w:bCs/>
          <w:sz w:val="24"/>
          <w:szCs w:val="24"/>
        </w:rPr>
        <w:t xml:space="preserve">esting </w:t>
      </w:r>
      <w:r w:rsidRPr="00ED2193">
        <w:rPr>
          <w:rFonts w:ascii="Arial" w:hAnsi="Arial" w:cs="Arial"/>
          <w:bCs/>
          <w:sz w:val="24"/>
          <w:szCs w:val="24"/>
        </w:rPr>
        <w:t>in line with the HSEs guidance contained within HSG248 and the quality and legislative requirements</w:t>
      </w:r>
      <w:r w:rsidR="006100C4">
        <w:rPr>
          <w:rFonts w:ascii="Arial" w:hAnsi="Arial" w:cs="Arial"/>
          <w:bCs/>
          <w:sz w:val="24"/>
          <w:szCs w:val="24"/>
        </w:rPr>
        <w:t>.</w:t>
      </w:r>
      <w:r w:rsidRPr="00ED2193">
        <w:rPr>
          <w:rFonts w:ascii="Arial" w:hAnsi="Arial" w:cs="Arial"/>
          <w:bCs/>
          <w:sz w:val="24"/>
          <w:szCs w:val="24"/>
        </w:rPr>
        <w:t xml:space="preserve"> </w:t>
      </w:r>
    </w:p>
    <w:p w14:paraId="7DBF3B1A" w14:textId="77777777" w:rsidR="00ED2193" w:rsidRPr="00ED2193" w:rsidRDefault="00ED2193" w:rsidP="00B3280F">
      <w:pPr>
        <w:rPr>
          <w:rFonts w:cs="Arial"/>
          <w:bCs/>
        </w:rPr>
      </w:pPr>
    </w:p>
    <w:p w14:paraId="73889756" w14:textId="4B767E46" w:rsidR="00DD52C0" w:rsidRDefault="00DD52C0" w:rsidP="00B3280F">
      <w:pPr>
        <w:pStyle w:val="ListParagraph"/>
        <w:numPr>
          <w:ilvl w:val="2"/>
          <w:numId w:val="26"/>
        </w:numPr>
        <w:jc w:val="both"/>
        <w:rPr>
          <w:rFonts w:ascii="Arial" w:hAnsi="Arial" w:cs="Arial"/>
          <w:bCs/>
          <w:sz w:val="24"/>
          <w:szCs w:val="24"/>
        </w:rPr>
      </w:pPr>
      <w:r w:rsidRPr="00ED2193">
        <w:rPr>
          <w:rFonts w:ascii="Arial" w:hAnsi="Arial" w:cs="Arial"/>
          <w:bCs/>
          <w:sz w:val="24"/>
          <w:szCs w:val="24"/>
        </w:rPr>
        <w:t>Providers (or their approved nominated sub-contractor), must be accredited to ISO/IEC 17025</w:t>
      </w:r>
      <w:r w:rsidR="00C02228">
        <w:rPr>
          <w:rFonts w:ascii="Arial" w:hAnsi="Arial" w:cs="Arial"/>
          <w:bCs/>
          <w:sz w:val="24"/>
          <w:szCs w:val="24"/>
        </w:rPr>
        <w:t xml:space="preserve"> and 17020</w:t>
      </w:r>
    </w:p>
    <w:p w14:paraId="29C09EEC" w14:textId="77777777" w:rsidR="00ED2193" w:rsidRPr="00ED2193" w:rsidRDefault="00ED2193" w:rsidP="00B3280F">
      <w:pPr>
        <w:pStyle w:val="ListParagraph"/>
        <w:ind w:left="1077"/>
        <w:jc w:val="both"/>
        <w:rPr>
          <w:rFonts w:ascii="Arial" w:hAnsi="Arial" w:cs="Arial"/>
          <w:bCs/>
          <w:sz w:val="24"/>
          <w:szCs w:val="24"/>
        </w:rPr>
      </w:pPr>
    </w:p>
    <w:p w14:paraId="78A28526" w14:textId="77777777" w:rsidR="00ED2193" w:rsidRDefault="00DD52C0" w:rsidP="00B3280F">
      <w:pPr>
        <w:pStyle w:val="ListParagraph"/>
        <w:numPr>
          <w:ilvl w:val="2"/>
          <w:numId w:val="26"/>
        </w:numPr>
        <w:jc w:val="both"/>
        <w:rPr>
          <w:rFonts w:ascii="Arial" w:hAnsi="Arial" w:cs="Arial"/>
          <w:bCs/>
          <w:sz w:val="24"/>
          <w:szCs w:val="24"/>
        </w:rPr>
      </w:pPr>
      <w:r w:rsidRPr="00ED2193">
        <w:rPr>
          <w:rFonts w:ascii="Arial" w:hAnsi="Arial" w:cs="Arial"/>
          <w:bCs/>
          <w:sz w:val="24"/>
          <w:szCs w:val="24"/>
        </w:rPr>
        <w:t>Providers will have produced their own documented in-house method for air sampling as a requirement of UKAS accreditation. This will be provided to Magenta Living when requested.</w:t>
      </w:r>
    </w:p>
    <w:p w14:paraId="5A22B527" w14:textId="63E8E4E8" w:rsidR="00DD52C0" w:rsidRPr="00ED2193" w:rsidRDefault="00DD52C0" w:rsidP="00B3280F">
      <w:pPr>
        <w:rPr>
          <w:rFonts w:cs="Arial"/>
          <w:bCs/>
        </w:rPr>
      </w:pPr>
      <w:r w:rsidRPr="00ED2193">
        <w:rPr>
          <w:rFonts w:cs="Arial"/>
          <w:bCs/>
        </w:rPr>
        <w:t xml:space="preserve"> </w:t>
      </w:r>
    </w:p>
    <w:p w14:paraId="58EAFA35" w14:textId="25FC2242" w:rsidR="00ED2193" w:rsidRPr="00C02228" w:rsidRDefault="00DD52C0" w:rsidP="00575B8E">
      <w:pPr>
        <w:pStyle w:val="ListParagraph"/>
        <w:numPr>
          <w:ilvl w:val="2"/>
          <w:numId w:val="26"/>
        </w:numPr>
        <w:jc w:val="both"/>
        <w:rPr>
          <w:rFonts w:cs="Arial"/>
          <w:bCs/>
        </w:rPr>
      </w:pPr>
      <w:r w:rsidRPr="00C02228">
        <w:rPr>
          <w:rFonts w:ascii="Arial" w:hAnsi="Arial" w:cs="Arial"/>
          <w:bCs/>
          <w:sz w:val="24"/>
          <w:szCs w:val="24"/>
        </w:rPr>
        <w:t xml:space="preserve">In general, </w:t>
      </w:r>
      <w:r w:rsidR="00CC2F35">
        <w:rPr>
          <w:rFonts w:ascii="Arial" w:hAnsi="Arial" w:cs="Arial"/>
          <w:bCs/>
          <w:sz w:val="24"/>
          <w:szCs w:val="24"/>
        </w:rPr>
        <w:t>r</w:t>
      </w:r>
      <w:r w:rsidR="00CC2F35" w:rsidRPr="00C02228">
        <w:rPr>
          <w:rFonts w:ascii="Arial" w:hAnsi="Arial" w:cs="Arial"/>
          <w:bCs/>
          <w:sz w:val="24"/>
          <w:szCs w:val="24"/>
        </w:rPr>
        <w:t>e-</w:t>
      </w:r>
      <w:r w:rsidR="00CC2F35">
        <w:rPr>
          <w:rFonts w:ascii="Arial" w:hAnsi="Arial" w:cs="Arial"/>
          <w:bCs/>
          <w:sz w:val="24"/>
          <w:szCs w:val="24"/>
        </w:rPr>
        <w:t>o</w:t>
      </w:r>
      <w:r w:rsidR="00CC2F35" w:rsidRPr="00C02228">
        <w:rPr>
          <w:rFonts w:ascii="Arial" w:hAnsi="Arial" w:cs="Arial"/>
          <w:bCs/>
          <w:sz w:val="24"/>
          <w:szCs w:val="24"/>
        </w:rPr>
        <w:t xml:space="preserve">ccupation </w:t>
      </w:r>
      <w:r w:rsidR="00CC2F35">
        <w:rPr>
          <w:rFonts w:ascii="Arial" w:hAnsi="Arial" w:cs="Arial"/>
          <w:bCs/>
          <w:sz w:val="24"/>
          <w:szCs w:val="24"/>
        </w:rPr>
        <w:t>a</w:t>
      </w:r>
      <w:r w:rsidR="00CC2F35" w:rsidRPr="00C02228">
        <w:rPr>
          <w:rFonts w:ascii="Arial" w:hAnsi="Arial" w:cs="Arial"/>
          <w:bCs/>
          <w:sz w:val="24"/>
          <w:szCs w:val="24"/>
        </w:rPr>
        <w:t xml:space="preserve">ir </w:t>
      </w:r>
      <w:r w:rsidR="00CC2F35">
        <w:rPr>
          <w:rFonts w:ascii="Arial" w:hAnsi="Arial" w:cs="Arial"/>
          <w:bCs/>
          <w:sz w:val="24"/>
          <w:szCs w:val="24"/>
        </w:rPr>
        <w:t>t</w:t>
      </w:r>
      <w:r w:rsidR="00CC2F35" w:rsidRPr="00C02228">
        <w:rPr>
          <w:rFonts w:ascii="Arial" w:hAnsi="Arial" w:cs="Arial"/>
          <w:bCs/>
          <w:sz w:val="24"/>
          <w:szCs w:val="24"/>
        </w:rPr>
        <w:t xml:space="preserve">esting </w:t>
      </w:r>
      <w:r w:rsidRPr="00C02228">
        <w:rPr>
          <w:rFonts w:ascii="Arial" w:hAnsi="Arial" w:cs="Arial"/>
          <w:bCs/>
          <w:sz w:val="24"/>
          <w:szCs w:val="24"/>
        </w:rPr>
        <w:t>procedures will be instructed during/ following planned remedial works</w:t>
      </w:r>
      <w:r w:rsidR="00C02228">
        <w:rPr>
          <w:rFonts w:ascii="Arial" w:hAnsi="Arial" w:cs="Arial"/>
          <w:bCs/>
          <w:sz w:val="24"/>
          <w:szCs w:val="24"/>
        </w:rPr>
        <w:t xml:space="preserve">. </w:t>
      </w:r>
    </w:p>
    <w:p w14:paraId="79940F7C" w14:textId="77777777" w:rsidR="00C02228" w:rsidRPr="00C02228" w:rsidRDefault="00C02228" w:rsidP="00C02228">
      <w:pPr>
        <w:pStyle w:val="ListParagraph"/>
        <w:rPr>
          <w:rFonts w:cs="Arial"/>
          <w:bCs/>
        </w:rPr>
      </w:pPr>
    </w:p>
    <w:p w14:paraId="4E67A790" w14:textId="77777777" w:rsidR="00C02228" w:rsidRPr="00C02228" w:rsidRDefault="00C02228" w:rsidP="00C02228">
      <w:pPr>
        <w:pStyle w:val="ListParagraph"/>
        <w:ind w:left="1077"/>
        <w:jc w:val="both"/>
        <w:rPr>
          <w:rFonts w:cs="Arial"/>
          <w:bCs/>
        </w:rPr>
      </w:pPr>
    </w:p>
    <w:p w14:paraId="28ABD3D0" w14:textId="16641947" w:rsidR="00DD52C0" w:rsidRDefault="00DD52C0" w:rsidP="00B3280F">
      <w:pPr>
        <w:pStyle w:val="ListParagraph"/>
        <w:numPr>
          <w:ilvl w:val="2"/>
          <w:numId w:val="26"/>
        </w:numPr>
        <w:jc w:val="both"/>
        <w:rPr>
          <w:rFonts w:ascii="Arial" w:hAnsi="Arial" w:cs="Arial"/>
          <w:bCs/>
          <w:sz w:val="24"/>
          <w:szCs w:val="24"/>
        </w:rPr>
      </w:pPr>
      <w:r w:rsidRPr="00ED2193">
        <w:rPr>
          <w:rFonts w:ascii="Arial" w:hAnsi="Arial" w:cs="Arial"/>
          <w:bCs/>
          <w:sz w:val="24"/>
          <w:szCs w:val="24"/>
        </w:rPr>
        <w:t xml:space="preserve">Where off plan or emergency </w:t>
      </w:r>
      <w:r w:rsidR="00CC2F35">
        <w:rPr>
          <w:rFonts w:ascii="Arial" w:hAnsi="Arial" w:cs="Arial"/>
          <w:bCs/>
          <w:sz w:val="24"/>
          <w:szCs w:val="24"/>
        </w:rPr>
        <w:t>r</w:t>
      </w:r>
      <w:r w:rsidR="00CC2F35" w:rsidRPr="00C02228">
        <w:rPr>
          <w:rFonts w:ascii="Arial" w:hAnsi="Arial" w:cs="Arial"/>
          <w:bCs/>
          <w:sz w:val="24"/>
          <w:szCs w:val="24"/>
        </w:rPr>
        <w:t>e-</w:t>
      </w:r>
      <w:r w:rsidR="00CC2F35">
        <w:rPr>
          <w:rFonts w:ascii="Arial" w:hAnsi="Arial" w:cs="Arial"/>
          <w:bCs/>
          <w:sz w:val="24"/>
          <w:szCs w:val="24"/>
        </w:rPr>
        <w:t>o</w:t>
      </w:r>
      <w:r w:rsidR="00CC2F35" w:rsidRPr="00C02228">
        <w:rPr>
          <w:rFonts w:ascii="Arial" w:hAnsi="Arial" w:cs="Arial"/>
          <w:bCs/>
          <w:sz w:val="24"/>
          <w:szCs w:val="24"/>
        </w:rPr>
        <w:t xml:space="preserve">ccupation </w:t>
      </w:r>
      <w:r w:rsidR="00CC2F35">
        <w:rPr>
          <w:rFonts w:ascii="Arial" w:hAnsi="Arial" w:cs="Arial"/>
          <w:bCs/>
          <w:sz w:val="24"/>
          <w:szCs w:val="24"/>
        </w:rPr>
        <w:t>a</w:t>
      </w:r>
      <w:r w:rsidR="00CC2F35" w:rsidRPr="00C02228">
        <w:rPr>
          <w:rFonts w:ascii="Arial" w:hAnsi="Arial" w:cs="Arial"/>
          <w:bCs/>
          <w:sz w:val="24"/>
          <w:szCs w:val="24"/>
        </w:rPr>
        <w:t xml:space="preserve">ir </w:t>
      </w:r>
      <w:r w:rsidR="00CC2F35">
        <w:rPr>
          <w:rFonts w:ascii="Arial" w:hAnsi="Arial" w:cs="Arial"/>
          <w:bCs/>
          <w:sz w:val="24"/>
          <w:szCs w:val="24"/>
        </w:rPr>
        <w:t>t</w:t>
      </w:r>
      <w:r w:rsidR="00CC2F35" w:rsidRPr="00C02228">
        <w:rPr>
          <w:rFonts w:ascii="Arial" w:hAnsi="Arial" w:cs="Arial"/>
          <w:bCs/>
          <w:sz w:val="24"/>
          <w:szCs w:val="24"/>
        </w:rPr>
        <w:t xml:space="preserve">esting </w:t>
      </w:r>
      <w:r w:rsidRPr="00ED2193">
        <w:rPr>
          <w:rFonts w:ascii="Arial" w:hAnsi="Arial" w:cs="Arial"/>
          <w:bCs/>
          <w:sz w:val="24"/>
          <w:szCs w:val="24"/>
        </w:rPr>
        <w:t>is requested, the following timescales will be as detailed in Table 2 in Section 3.</w:t>
      </w:r>
      <w:r w:rsidR="00E37A8B">
        <w:rPr>
          <w:rFonts w:ascii="Arial" w:hAnsi="Arial" w:cs="Arial"/>
          <w:bCs/>
          <w:sz w:val="24"/>
          <w:szCs w:val="24"/>
        </w:rPr>
        <w:t>18</w:t>
      </w:r>
    </w:p>
    <w:p w14:paraId="00A9C22F" w14:textId="77777777" w:rsidR="00ED2193" w:rsidRPr="00ED2193" w:rsidRDefault="00ED2193" w:rsidP="00B3280F">
      <w:pPr>
        <w:rPr>
          <w:rFonts w:cs="Arial"/>
          <w:bCs/>
        </w:rPr>
      </w:pPr>
    </w:p>
    <w:p w14:paraId="62E99493" w14:textId="6FB61964" w:rsidR="00DD52C0" w:rsidRPr="00ED2193" w:rsidRDefault="00DD52C0" w:rsidP="00B3280F">
      <w:pPr>
        <w:pStyle w:val="ListParagraph"/>
        <w:numPr>
          <w:ilvl w:val="2"/>
          <w:numId w:val="26"/>
        </w:numPr>
        <w:jc w:val="both"/>
        <w:rPr>
          <w:rFonts w:ascii="Arial" w:hAnsi="Arial" w:cs="Arial"/>
          <w:bCs/>
          <w:sz w:val="24"/>
          <w:szCs w:val="24"/>
        </w:rPr>
      </w:pPr>
      <w:r w:rsidRPr="00ED2193">
        <w:rPr>
          <w:rFonts w:ascii="Arial" w:hAnsi="Arial" w:cs="Arial"/>
          <w:bCs/>
          <w:sz w:val="24"/>
          <w:szCs w:val="24"/>
        </w:rPr>
        <w:t xml:space="preserve">Results of </w:t>
      </w:r>
      <w:r w:rsidR="00CC2F35">
        <w:rPr>
          <w:rFonts w:ascii="Arial" w:hAnsi="Arial" w:cs="Arial"/>
          <w:bCs/>
          <w:sz w:val="24"/>
          <w:szCs w:val="24"/>
        </w:rPr>
        <w:t>r</w:t>
      </w:r>
      <w:r w:rsidR="00CC2F35" w:rsidRPr="00C02228">
        <w:rPr>
          <w:rFonts w:ascii="Arial" w:hAnsi="Arial" w:cs="Arial"/>
          <w:bCs/>
          <w:sz w:val="24"/>
          <w:szCs w:val="24"/>
        </w:rPr>
        <w:t>e-</w:t>
      </w:r>
      <w:r w:rsidR="00CC2F35">
        <w:rPr>
          <w:rFonts w:ascii="Arial" w:hAnsi="Arial" w:cs="Arial"/>
          <w:bCs/>
          <w:sz w:val="24"/>
          <w:szCs w:val="24"/>
        </w:rPr>
        <w:t>o</w:t>
      </w:r>
      <w:r w:rsidR="00CC2F35" w:rsidRPr="00C02228">
        <w:rPr>
          <w:rFonts w:ascii="Arial" w:hAnsi="Arial" w:cs="Arial"/>
          <w:bCs/>
          <w:sz w:val="24"/>
          <w:szCs w:val="24"/>
        </w:rPr>
        <w:t xml:space="preserve">ccupation </w:t>
      </w:r>
      <w:r w:rsidR="00CC2F35">
        <w:rPr>
          <w:rFonts w:ascii="Arial" w:hAnsi="Arial" w:cs="Arial"/>
          <w:bCs/>
          <w:sz w:val="24"/>
          <w:szCs w:val="24"/>
        </w:rPr>
        <w:t>a</w:t>
      </w:r>
      <w:r w:rsidR="00CC2F35" w:rsidRPr="00C02228">
        <w:rPr>
          <w:rFonts w:ascii="Arial" w:hAnsi="Arial" w:cs="Arial"/>
          <w:bCs/>
          <w:sz w:val="24"/>
          <w:szCs w:val="24"/>
        </w:rPr>
        <w:t xml:space="preserve">ir </w:t>
      </w:r>
      <w:r w:rsidR="00CC2F35">
        <w:rPr>
          <w:rFonts w:ascii="Arial" w:hAnsi="Arial" w:cs="Arial"/>
          <w:bCs/>
          <w:sz w:val="24"/>
          <w:szCs w:val="24"/>
        </w:rPr>
        <w:t>t</w:t>
      </w:r>
      <w:r w:rsidR="00CC2F35" w:rsidRPr="00C02228">
        <w:rPr>
          <w:rFonts w:ascii="Arial" w:hAnsi="Arial" w:cs="Arial"/>
          <w:bCs/>
          <w:sz w:val="24"/>
          <w:szCs w:val="24"/>
        </w:rPr>
        <w:t xml:space="preserve">esting </w:t>
      </w:r>
      <w:r w:rsidRPr="00ED2193">
        <w:rPr>
          <w:rFonts w:ascii="Arial" w:hAnsi="Arial" w:cs="Arial"/>
          <w:bCs/>
          <w:sz w:val="24"/>
          <w:szCs w:val="24"/>
        </w:rPr>
        <w:t xml:space="preserve">should be recorded in a report including the following information: </w:t>
      </w:r>
    </w:p>
    <w:p w14:paraId="35F5B1B8" w14:textId="1BD0AE4D" w:rsidR="00DD52C0" w:rsidRPr="00ED2193" w:rsidRDefault="00DD52C0" w:rsidP="00B3280F">
      <w:pPr>
        <w:pStyle w:val="ListParagraph"/>
        <w:numPr>
          <w:ilvl w:val="0"/>
          <w:numId w:val="22"/>
        </w:numPr>
        <w:jc w:val="both"/>
        <w:rPr>
          <w:rFonts w:ascii="Arial" w:hAnsi="Arial" w:cs="Arial"/>
          <w:sz w:val="24"/>
          <w:szCs w:val="24"/>
        </w:rPr>
      </w:pPr>
      <w:r w:rsidRPr="00ED2193">
        <w:rPr>
          <w:rFonts w:ascii="Arial" w:hAnsi="Arial" w:cs="Arial"/>
          <w:sz w:val="24"/>
          <w:szCs w:val="24"/>
        </w:rPr>
        <w:t xml:space="preserve">The name, address and contact details of Providers carrying out the work </w:t>
      </w:r>
    </w:p>
    <w:p w14:paraId="2DAFA7A0" w14:textId="469C0530" w:rsidR="00DD52C0" w:rsidRPr="00ED2193" w:rsidRDefault="00DD52C0" w:rsidP="00B3280F">
      <w:pPr>
        <w:pStyle w:val="ListParagraph"/>
        <w:numPr>
          <w:ilvl w:val="0"/>
          <w:numId w:val="22"/>
        </w:numPr>
        <w:jc w:val="both"/>
        <w:rPr>
          <w:rFonts w:ascii="Arial" w:hAnsi="Arial" w:cs="Arial"/>
          <w:sz w:val="24"/>
          <w:szCs w:val="24"/>
        </w:rPr>
      </w:pPr>
      <w:r w:rsidRPr="00ED2193">
        <w:rPr>
          <w:rFonts w:ascii="Arial" w:hAnsi="Arial" w:cs="Arial"/>
          <w:sz w:val="24"/>
          <w:szCs w:val="24"/>
        </w:rPr>
        <w:t xml:space="preserve">The UKAS accreditation mark and number (and any appropriate disclaimer) </w:t>
      </w:r>
    </w:p>
    <w:p w14:paraId="46BE7F6A" w14:textId="47FE4CC6" w:rsidR="00DD52C0" w:rsidRPr="00ED2193" w:rsidRDefault="00DD52C0" w:rsidP="00B3280F">
      <w:pPr>
        <w:pStyle w:val="ListParagraph"/>
        <w:numPr>
          <w:ilvl w:val="0"/>
          <w:numId w:val="22"/>
        </w:numPr>
        <w:jc w:val="both"/>
        <w:rPr>
          <w:rFonts w:ascii="Arial" w:hAnsi="Arial" w:cs="Arial"/>
          <w:sz w:val="24"/>
          <w:szCs w:val="24"/>
        </w:rPr>
      </w:pPr>
      <w:r w:rsidRPr="00ED2193">
        <w:rPr>
          <w:rFonts w:ascii="Arial" w:hAnsi="Arial" w:cs="Arial"/>
          <w:sz w:val="24"/>
          <w:szCs w:val="24"/>
        </w:rPr>
        <w:t xml:space="preserve">The printed name(s) of the person(s) who carried out the work </w:t>
      </w:r>
    </w:p>
    <w:p w14:paraId="152ADAA1" w14:textId="40FB216E" w:rsidR="00DD52C0" w:rsidRPr="00ED2193" w:rsidRDefault="00DD52C0" w:rsidP="00B3280F">
      <w:pPr>
        <w:pStyle w:val="ListParagraph"/>
        <w:numPr>
          <w:ilvl w:val="0"/>
          <w:numId w:val="22"/>
        </w:numPr>
        <w:jc w:val="both"/>
        <w:rPr>
          <w:rFonts w:ascii="Arial" w:hAnsi="Arial" w:cs="Arial"/>
          <w:sz w:val="24"/>
          <w:szCs w:val="24"/>
        </w:rPr>
      </w:pPr>
      <w:r w:rsidRPr="00ED2193">
        <w:rPr>
          <w:rFonts w:ascii="Arial" w:hAnsi="Arial" w:cs="Arial"/>
          <w:sz w:val="24"/>
          <w:szCs w:val="24"/>
        </w:rPr>
        <w:t xml:space="preserve">The printed name and signature of the person who authorised the release of the report </w:t>
      </w:r>
    </w:p>
    <w:p w14:paraId="28121327" w14:textId="337365D1" w:rsidR="00DD52C0" w:rsidRPr="00140479" w:rsidRDefault="00DD52C0" w:rsidP="00B3280F">
      <w:pPr>
        <w:pStyle w:val="ListParagraph"/>
        <w:numPr>
          <w:ilvl w:val="0"/>
          <w:numId w:val="22"/>
        </w:numPr>
        <w:jc w:val="both"/>
        <w:rPr>
          <w:rFonts w:cs="Arial"/>
        </w:rPr>
      </w:pPr>
      <w:r w:rsidRPr="00ED2193">
        <w:rPr>
          <w:rFonts w:ascii="Arial" w:hAnsi="Arial" w:cs="Arial"/>
          <w:sz w:val="24"/>
          <w:szCs w:val="24"/>
        </w:rPr>
        <w:t>The date the report was authorised for release</w:t>
      </w:r>
      <w:r w:rsidRPr="00140479">
        <w:rPr>
          <w:rFonts w:cs="Arial"/>
        </w:rPr>
        <w:t xml:space="preserve"> </w:t>
      </w:r>
    </w:p>
    <w:p w14:paraId="58758FA4" w14:textId="4C996332" w:rsidR="00DD52C0" w:rsidRPr="00ED2193" w:rsidRDefault="00DD52C0" w:rsidP="00B3280F">
      <w:pPr>
        <w:pStyle w:val="ListParagraph"/>
        <w:numPr>
          <w:ilvl w:val="0"/>
          <w:numId w:val="22"/>
        </w:numPr>
        <w:jc w:val="both"/>
        <w:rPr>
          <w:rFonts w:ascii="Arial" w:hAnsi="Arial" w:cs="Arial"/>
          <w:sz w:val="24"/>
          <w:szCs w:val="24"/>
        </w:rPr>
      </w:pPr>
      <w:r w:rsidRPr="00ED2193">
        <w:rPr>
          <w:rFonts w:ascii="Arial" w:hAnsi="Arial" w:cs="Arial"/>
          <w:sz w:val="24"/>
          <w:szCs w:val="24"/>
        </w:rPr>
        <w:t xml:space="preserve">A suitable, unique, report identifier or number </w:t>
      </w:r>
    </w:p>
    <w:p w14:paraId="31146391" w14:textId="390EC81E" w:rsidR="00DD52C0" w:rsidRPr="00ED2193" w:rsidRDefault="00DD52C0" w:rsidP="00B3280F">
      <w:pPr>
        <w:pStyle w:val="ListParagraph"/>
        <w:numPr>
          <w:ilvl w:val="0"/>
          <w:numId w:val="22"/>
        </w:numPr>
        <w:jc w:val="both"/>
        <w:rPr>
          <w:rFonts w:ascii="Arial" w:hAnsi="Arial" w:cs="Arial"/>
          <w:sz w:val="24"/>
          <w:szCs w:val="24"/>
        </w:rPr>
      </w:pPr>
      <w:r w:rsidRPr="00ED2193">
        <w:rPr>
          <w:rFonts w:ascii="Arial" w:hAnsi="Arial" w:cs="Arial"/>
          <w:sz w:val="24"/>
          <w:szCs w:val="24"/>
        </w:rPr>
        <w:t xml:space="preserve">The site location of the air test (e.g. name and address including UPRN) </w:t>
      </w:r>
    </w:p>
    <w:p w14:paraId="763C751C" w14:textId="71B2255D" w:rsidR="00DD52C0" w:rsidRPr="00ED2193" w:rsidRDefault="00DD52C0" w:rsidP="00B3280F">
      <w:pPr>
        <w:pStyle w:val="ListParagraph"/>
        <w:numPr>
          <w:ilvl w:val="0"/>
          <w:numId w:val="22"/>
        </w:numPr>
        <w:jc w:val="both"/>
        <w:rPr>
          <w:rFonts w:ascii="Arial" w:hAnsi="Arial" w:cs="Arial"/>
          <w:sz w:val="24"/>
          <w:szCs w:val="24"/>
        </w:rPr>
      </w:pPr>
      <w:r w:rsidRPr="00ED2193">
        <w:rPr>
          <w:rFonts w:ascii="Arial" w:hAnsi="Arial" w:cs="Arial"/>
          <w:sz w:val="24"/>
          <w:szCs w:val="24"/>
        </w:rPr>
        <w:lastRenderedPageBreak/>
        <w:t xml:space="preserve">The date and type of air test (background, reassurance, leak, personal, site re- occupation) </w:t>
      </w:r>
    </w:p>
    <w:p w14:paraId="08659F4C" w14:textId="57C565BE" w:rsidR="00DD52C0" w:rsidRPr="00ED2193" w:rsidRDefault="00DD52C0" w:rsidP="00B3280F">
      <w:pPr>
        <w:pStyle w:val="ListParagraph"/>
        <w:numPr>
          <w:ilvl w:val="0"/>
          <w:numId w:val="22"/>
        </w:numPr>
        <w:jc w:val="both"/>
        <w:rPr>
          <w:rFonts w:ascii="Arial" w:hAnsi="Arial" w:cs="Arial"/>
          <w:sz w:val="24"/>
          <w:szCs w:val="24"/>
        </w:rPr>
      </w:pPr>
      <w:r w:rsidRPr="00ED2193">
        <w:rPr>
          <w:rFonts w:ascii="Arial" w:hAnsi="Arial" w:cs="Arial"/>
          <w:sz w:val="24"/>
          <w:szCs w:val="24"/>
        </w:rPr>
        <w:t xml:space="preserve">The physical position of the air test sample (e.g. the name or the location) to be referenced back to the original data source </w:t>
      </w:r>
    </w:p>
    <w:p w14:paraId="3D9CDE48" w14:textId="1F11C29E" w:rsidR="00DD52C0" w:rsidRPr="00ED2193" w:rsidRDefault="00DD52C0" w:rsidP="00B3280F">
      <w:pPr>
        <w:pStyle w:val="ListParagraph"/>
        <w:numPr>
          <w:ilvl w:val="0"/>
          <w:numId w:val="22"/>
        </w:numPr>
        <w:jc w:val="both"/>
        <w:rPr>
          <w:rFonts w:ascii="Arial" w:hAnsi="Arial" w:cs="Arial"/>
          <w:sz w:val="24"/>
          <w:szCs w:val="24"/>
        </w:rPr>
      </w:pPr>
      <w:r w:rsidRPr="00ED2193">
        <w:rPr>
          <w:rFonts w:ascii="Arial" w:hAnsi="Arial" w:cs="Arial"/>
          <w:sz w:val="24"/>
          <w:szCs w:val="24"/>
        </w:rPr>
        <w:t xml:space="preserve">The time air testing started and ended for each period </w:t>
      </w:r>
    </w:p>
    <w:p w14:paraId="4608486C" w14:textId="216DFFE5" w:rsidR="00DD52C0" w:rsidRPr="00ED2193" w:rsidRDefault="00DD52C0" w:rsidP="00B3280F">
      <w:pPr>
        <w:pStyle w:val="ListParagraph"/>
        <w:numPr>
          <w:ilvl w:val="0"/>
          <w:numId w:val="22"/>
        </w:numPr>
        <w:jc w:val="both"/>
        <w:rPr>
          <w:rFonts w:ascii="Arial" w:hAnsi="Arial" w:cs="Arial"/>
          <w:sz w:val="24"/>
          <w:szCs w:val="24"/>
        </w:rPr>
      </w:pPr>
      <w:r w:rsidRPr="00ED2193">
        <w:rPr>
          <w:rFonts w:ascii="Arial" w:hAnsi="Arial" w:cs="Arial"/>
          <w:sz w:val="24"/>
          <w:szCs w:val="24"/>
        </w:rPr>
        <w:t xml:space="preserve">The calculated volume of air sampled </w:t>
      </w:r>
    </w:p>
    <w:p w14:paraId="46CF3006" w14:textId="30444550" w:rsidR="00DD52C0" w:rsidRPr="00ED2193" w:rsidRDefault="00DD52C0" w:rsidP="00B3280F">
      <w:pPr>
        <w:pStyle w:val="ListParagraph"/>
        <w:numPr>
          <w:ilvl w:val="0"/>
          <w:numId w:val="22"/>
        </w:numPr>
        <w:jc w:val="both"/>
        <w:rPr>
          <w:rFonts w:ascii="Arial" w:hAnsi="Arial" w:cs="Arial"/>
          <w:sz w:val="24"/>
          <w:szCs w:val="24"/>
        </w:rPr>
      </w:pPr>
      <w:r w:rsidRPr="00ED2193">
        <w:rPr>
          <w:rFonts w:ascii="Arial" w:hAnsi="Arial" w:cs="Arial"/>
          <w:sz w:val="24"/>
          <w:szCs w:val="24"/>
        </w:rPr>
        <w:t xml:space="preserve">Reference to any specific activities or events taking place during the sampling (e.g. during demolition, immediately after demolition etc.) </w:t>
      </w:r>
    </w:p>
    <w:p w14:paraId="15723963" w14:textId="69F780ED" w:rsidR="00DD52C0" w:rsidRPr="00ED2193" w:rsidRDefault="00DD52C0" w:rsidP="00B3280F">
      <w:pPr>
        <w:pStyle w:val="ListParagraph"/>
        <w:numPr>
          <w:ilvl w:val="0"/>
          <w:numId w:val="22"/>
        </w:numPr>
        <w:jc w:val="both"/>
        <w:rPr>
          <w:rFonts w:ascii="Arial" w:hAnsi="Arial" w:cs="Arial"/>
          <w:sz w:val="24"/>
          <w:szCs w:val="24"/>
        </w:rPr>
      </w:pPr>
      <w:r w:rsidRPr="00ED2193">
        <w:rPr>
          <w:rFonts w:ascii="Arial" w:hAnsi="Arial" w:cs="Arial"/>
          <w:sz w:val="24"/>
          <w:szCs w:val="24"/>
        </w:rPr>
        <w:t xml:space="preserve">The method of analysis used for each air test sample </w:t>
      </w:r>
    </w:p>
    <w:p w14:paraId="5A105152" w14:textId="17D6E12E" w:rsidR="00DD52C0" w:rsidRPr="00ED2193" w:rsidRDefault="00DD52C0" w:rsidP="00B3280F">
      <w:pPr>
        <w:pStyle w:val="ListParagraph"/>
        <w:numPr>
          <w:ilvl w:val="0"/>
          <w:numId w:val="22"/>
        </w:numPr>
        <w:jc w:val="both"/>
        <w:rPr>
          <w:rFonts w:ascii="Arial" w:hAnsi="Arial" w:cs="Arial"/>
          <w:sz w:val="24"/>
          <w:szCs w:val="24"/>
        </w:rPr>
      </w:pPr>
      <w:r w:rsidRPr="00ED2193">
        <w:rPr>
          <w:rFonts w:ascii="Arial" w:hAnsi="Arial" w:cs="Arial"/>
          <w:sz w:val="24"/>
          <w:szCs w:val="24"/>
        </w:rPr>
        <w:t>The unique sample numbers</w:t>
      </w:r>
    </w:p>
    <w:p w14:paraId="3F0CA622" w14:textId="15567B73" w:rsidR="00DD52C0" w:rsidRPr="00ED2193" w:rsidRDefault="00DD52C0" w:rsidP="00B3280F">
      <w:pPr>
        <w:pStyle w:val="ListParagraph"/>
        <w:numPr>
          <w:ilvl w:val="0"/>
          <w:numId w:val="22"/>
        </w:numPr>
        <w:jc w:val="both"/>
        <w:rPr>
          <w:rFonts w:ascii="Arial" w:hAnsi="Arial" w:cs="Arial"/>
          <w:sz w:val="24"/>
          <w:szCs w:val="24"/>
        </w:rPr>
      </w:pPr>
      <w:r w:rsidRPr="00ED2193">
        <w:rPr>
          <w:rFonts w:ascii="Arial" w:hAnsi="Arial" w:cs="Arial"/>
          <w:sz w:val="24"/>
          <w:szCs w:val="24"/>
        </w:rPr>
        <w:t>The volume of each sample</w:t>
      </w:r>
    </w:p>
    <w:p w14:paraId="634E3D0B" w14:textId="43F26320" w:rsidR="00DD52C0" w:rsidRPr="00ED2193" w:rsidRDefault="00DD52C0" w:rsidP="00B3280F">
      <w:pPr>
        <w:pStyle w:val="ListParagraph"/>
        <w:numPr>
          <w:ilvl w:val="0"/>
          <w:numId w:val="22"/>
        </w:numPr>
        <w:jc w:val="both"/>
        <w:rPr>
          <w:rFonts w:ascii="Arial" w:hAnsi="Arial" w:cs="Arial"/>
          <w:sz w:val="24"/>
          <w:szCs w:val="24"/>
        </w:rPr>
      </w:pPr>
      <w:r w:rsidRPr="00ED2193">
        <w:rPr>
          <w:rFonts w:ascii="Arial" w:hAnsi="Arial" w:cs="Arial"/>
          <w:sz w:val="24"/>
          <w:szCs w:val="24"/>
        </w:rPr>
        <w:t>The fibre concentration of each sample</w:t>
      </w:r>
    </w:p>
    <w:p w14:paraId="4B88AEE7" w14:textId="7631FBBB" w:rsidR="00DD52C0" w:rsidRDefault="00DD52C0" w:rsidP="00B3280F">
      <w:pPr>
        <w:pStyle w:val="ListParagraph"/>
        <w:numPr>
          <w:ilvl w:val="0"/>
          <w:numId w:val="22"/>
        </w:numPr>
        <w:jc w:val="both"/>
        <w:rPr>
          <w:rFonts w:ascii="Arial" w:hAnsi="Arial" w:cs="Arial"/>
          <w:sz w:val="24"/>
          <w:szCs w:val="24"/>
        </w:rPr>
      </w:pPr>
      <w:r w:rsidRPr="00ED2193">
        <w:rPr>
          <w:rFonts w:ascii="Arial" w:hAnsi="Arial" w:cs="Arial"/>
          <w:sz w:val="24"/>
          <w:szCs w:val="24"/>
        </w:rPr>
        <w:t>The limit of quantification calculated for each sample</w:t>
      </w:r>
    </w:p>
    <w:p w14:paraId="7693367B" w14:textId="77777777" w:rsidR="006100C4" w:rsidRPr="00ED2193" w:rsidRDefault="006100C4" w:rsidP="00B3280F">
      <w:pPr>
        <w:pStyle w:val="ListParagraph"/>
        <w:ind w:left="1800"/>
        <w:jc w:val="both"/>
        <w:rPr>
          <w:rFonts w:ascii="Arial" w:hAnsi="Arial" w:cs="Arial"/>
          <w:sz w:val="24"/>
          <w:szCs w:val="24"/>
        </w:rPr>
      </w:pPr>
    </w:p>
    <w:p w14:paraId="55AAC0F0" w14:textId="089E0F23" w:rsidR="00DD52C0" w:rsidRDefault="00DD52C0" w:rsidP="00B3280F">
      <w:pPr>
        <w:pStyle w:val="ListParagraph"/>
        <w:numPr>
          <w:ilvl w:val="2"/>
          <w:numId w:val="26"/>
        </w:numPr>
        <w:jc w:val="both"/>
        <w:rPr>
          <w:rFonts w:ascii="Arial" w:hAnsi="Arial" w:cs="Arial"/>
          <w:sz w:val="24"/>
          <w:szCs w:val="24"/>
        </w:rPr>
      </w:pPr>
      <w:r w:rsidRPr="006100C4">
        <w:rPr>
          <w:rFonts w:ascii="Arial" w:hAnsi="Arial" w:cs="Arial"/>
          <w:sz w:val="24"/>
          <w:szCs w:val="24"/>
        </w:rPr>
        <w:t xml:space="preserve">Any caveats should be communicated back to Magenta Living as soon as possible </w:t>
      </w:r>
    </w:p>
    <w:p w14:paraId="32B76E55" w14:textId="77777777" w:rsidR="006100C4" w:rsidRPr="006100C4" w:rsidRDefault="006100C4" w:rsidP="00B3280F">
      <w:pPr>
        <w:pStyle w:val="ListParagraph"/>
        <w:ind w:left="1077"/>
        <w:jc w:val="both"/>
        <w:rPr>
          <w:rFonts w:ascii="Arial" w:hAnsi="Arial" w:cs="Arial"/>
          <w:sz w:val="24"/>
          <w:szCs w:val="24"/>
        </w:rPr>
      </w:pPr>
    </w:p>
    <w:p w14:paraId="12B89C0B" w14:textId="1DD54724" w:rsidR="00DD52C0" w:rsidRDefault="00DD52C0" w:rsidP="002E16F6">
      <w:pPr>
        <w:pStyle w:val="ListParagraph"/>
        <w:numPr>
          <w:ilvl w:val="1"/>
          <w:numId w:val="26"/>
        </w:numPr>
        <w:jc w:val="both"/>
        <w:rPr>
          <w:rFonts w:ascii="Arial" w:hAnsi="Arial" w:cs="Arial"/>
          <w:b/>
          <w:sz w:val="24"/>
          <w:szCs w:val="24"/>
        </w:rPr>
      </w:pPr>
      <w:r w:rsidRPr="006100C4">
        <w:rPr>
          <w:rFonts w:ascii="Arial" w:hAnsi="Arial" w:cs="Arial"/>
          <w:b/>
          <w:sz w:val="24"/>
          <w:szCs w:val="24"/>
        </w:rPr>
        <w:t xml:space="preserve">Background Air Testing </w:t>
      </w:r>
    </w:p>
    <w:p w14:paraId="1A16FE61" w14:textId="77777777" w:rsidR="006100C4" w:rsidRPr="006100C4" w:rsidRDefault="006100C4" w:rsidP="00B3280F">
      <w:pPr>
        <w:rPr>
          <w:rFonts w:cs="Arial"/>
          <w:b/>
        </w:rPr>
      </w:pPr>
    </w:p>
    <w:p w14:paraId="4F471834" w14:textId="218CD030" w:rsidR="00DD52C0" w:rsidRDefault="00DD52C0" w:rsidP="00B3280F">
      <w:pPr>
        <w:pStyle w:val="ListParagraph"/>
        <w:numPr>
          <w:ilvl w:val="2"/>
          <w:numId w:val="26"/>
        </w:numPr>
        <w:jc w:val="both"/>
        <w:rPr>
          <w:rFonts w:ascii="Arial" w:hAnsi="Arial" w:cs="Arial"/>
          <w:sz w:val="24"/>
          <w:szCs w:val="24"/>
        </w:rPr>
      </w:pPr>
      <w:r w:rsidRPr="006100C4">
        <w:rPr>
          <w:rFonts w:ascii="Arial" w:hAnsi="Arial" w:cs="Arial"/>
          <w:sz w:val="24"/>
          <w:szCs w:val="24"/>
        </w:rPr>
        <w:t>Background Air Testing will be conducted to establish fibre concentrations before any activity which may lead to the disturbance of asbestos containing materials, i.e., to establish a datum ambient fibre concentration</w:t>
      </w:r>
    </w:p>
    <w:p w14:paraId="321B7D58" w14:textId="77777777" w:rsidR="006100C4" w:rsidRPr="006100C4" w:rsidRDefault="006100C4" w:rsidP="00B3280F">
      <w:pPr>
        <w:rPr>
          <w:rFonts w:cs="Arial"/>
        </w:rPr>
      </w:pPr>
    </w:p>
    <w:p w14:paraId="10F059CB" w14:textId="6C5FEB6B" w:rsidR="00CC2F35" w:rsidRDefault="00CC2F35" w:rsidP="00CC2F35">
      <w:pPr>
        <w:pStyle w:val="ListParagraph"/>
        <w:numPr>
          <w:ilvl w:val="2"/>
          <w:numId w:val="26"/>
        </w:numPr>
        <w:jc w:val="both"/>
        <w:rPr>
          <w:rFonts w:ascii="Arial" w:hAnsi="Arial" w:cs="Arial"/>
          <w:bCs/>
          <w:sz w:val="24"/>
          <w:szCs w:val="24"/>
        </w:rPr>
      </w:pPr>
      <w:r w:rsidRPr="00ED2193">
        <w:rPr>
          <w:rFonts w:ascii="Arial" w:hAnsi="Arial" w:cs="Arial"/>
          <w:bCs/>
          <w:sz w:val="24"/>
          <w:szCs w:val="24"/>
        </w:rPr>
        <w:t xml:space="preserve">Providers are to conduct </w:t>
      </w:r>
      <w:r>
        <w:rPr>
          <w:rFonts w:ascii="Arial" w:hAnsi="Arial" w:cs="Arial"/>
          <w:bCs/>
          <w:sz w:val="24"/>
          <w:szCs w:val="24"/>
        </w:rPr>
        <w:t>background</w:t>
      </w:r>
      <w:r w:rsidRPr="00C02228">
        <w:rPr>
          <w:rFonts w:ascii="Arial" w:hAnsi="Arial" w:cs="Arial"/>
          <w:bCs/>
          <w:sz w:val="24"/>
          <w:szCs w:val="24"/>
        </w:rPr>
        <w:t xml:space="preserve"> </w:t>
      </w:r>
      <w:r>
        <w:rPr>
          <w:rFonts w:ascii="Arial" w:hAnsi="Arial" w:cs="Arial"/>
          <w:bCs/>
          <w:sz w:val="24"/>
          <w:szCs w:val="24"/>
        </w:rPr>
        <w:t>a</w:t>
      </w:r>
      <w:r w:rsidRPr="00C02228">
        <w:rPr>
          <w:rFonts w:ascii="Arial" w:hAnsi="Arial" w:cs="Arial"/>
          <w:bCs/>
          <w:sz w:val="24"/>
          <w:szCs w:val="24"/>
        </w:rPr>
        <w:t xml:space="preserve">ir </w:t>
      </w:r>
      <w:r>
        <w:rPr>
          <w:rFonts w:ascii="Arial" w:hAnsi="Arial" w:cs="Arial"/>
          <w:bCs/>
          <w:sz w:val="24"/>
          <w:szCs w:val="24"/>
        </w:rPr>
        <w:t>t</w:t>
      </w:r>
      <w:r w:rsidRPr="00C02228">
        <w:rPr>
          <w:rFonts w:ascii="Arial" w:hAnsi="Arial" w:cs="Arial"/>
          <w:bCs/>
          <w:sz w:val="24"/>
          <w:szCs w:val="24"/>
        </w:rPr>
        <w:t xml:space="preserve">esting </w:t>
      </w:r>
      <w:r w:rsidRPr="00ED2193">
        <w:rPr>
          <w:rFonts w:ascii="Arial" w:hAnsi="Arial" w:cs="Arial"/>
          <w:bCs/>
          <w:sz w:val="24"/>
          <w:szCs w:val="24"/>
        </w:rPr>
        <w:t>in line with the HSEs guidance contained within HSG248 and the quality and legislative requirements</w:t>
      </w:r>
      <w:r>
        <w:rPr>
          <w:rFonts w:ascii="Arial" w:hAnsi="Arial" w:cs="Arial"/>
          <w:bCs/>
          <w:sz w:val="24"/>
          <w:szCs w:val="24"/>
        </w:rPr>
        <w:t>.</w:t>
      </w:r>
      <w:r w:rsidRPr="00ED2193">
        <w:rPr>
          <w:rFonts w:ascii="Arial" w:hAnsi="Arial" w:cs="Arial"/>
          <w:bCs/>
          <w:sz w:val="24"/>
          <w:szCs w:val="24"/>
        </w:rPr>
        <w:t xml:space="preserve"> </w:t>
      </w:r>
    </w:p>
    <w:p w14:paraId="7578644B" w14:textId="23608B15" w:rsidR="00DD52C0" w:rsidRPr="006100C4" w:rsidRDefault="00DD52C0" w:rsidP="00B3280F">
      <w:pPr>
        <w:rPr>
          <w:rFonts w:cs="Arial"/>
        </w:rPr>
      </w:pPr>
      <w:r w:rsidRPr="006100C4">
        <w:rPr>
          <w:rFonts w:cs="Arial"/>
        </w:rPr>
        <w:t xml:space="preserve"> </w:t>
      </w:r>
    </w:p>
    <w:p w14:paraId="26AC968C" w14:textId="26613D46" w:rsidR="00DD52C0" w:rsidRPr="00CC2F35" w:rsidRDefault="00DD52C0" w:rsidP="00B3280F">
      <w:pPr>
        <w:pStyle w:val="ListParagraph"/>
        <w:numPr>
          <w:ilvl w:val="2"/>
          <w:numId w:val="26"/>
        </w:numPr>
        <w:jc w:val="both"/>
        <w:rPr>
          <w:rFonts w:ascii="Arial" w:hAnsi="Arial" w:cs="Arial"/>
          <w:sz w:val="24"/>
          <w:szCs w:val="24"/>
        </w:rPr>
      </w:pPr>
      <w:r w:rsidRPr="00CC2F35">
        <w:rPr>
          <w:rFonts w:ascii="Arial" w:hAnsi="Arial" w:cs="Arial"/>
          <w:sz w:val="24"/>
          <w:szCs w:val="24"/>
        </w:rPr>
        <w:t>Recommended flow rates, minimum volumes and graticule areas examined should be used for background air testing are shown in table 5.2 on page 20 of HSG248 which is reproduced below</w:t>
      </w:r>
      <w:r w:rsidR="003C153D">
        <w:rPr>
          <w:rFonts w:ascii="Arial" w:hAnsi="Arial" w:cs="Arial"/>
          <w:sz w:val="24"/>
          <w:szCs w:val="24"/>
        </w:rPr>
        <w:t xml:space="preserve"> at 3.15</w:t>
      </w:r>
    </w:p>
    <w:p w14:paraId="0E1EC7BA" w14:textId="77777777" w:rsidR="006100C4" w:rsidRPr="006100C4" w:rsidRDefault="006100C4" w:rsidP="00B3280F">
      <w:pPr>
        <w:pStyle w:val="ListParagraph"/>
        <w:jc w:val="both"/>
        <w:rPr>
          <w:rFonts w:ascii="Arial" w:hAnsi="Arial" w:cs="Arial"/>
          <w:sz w:val="24"/>
          <w:szCs w:val="24"/>
        </w:rPr>
      </w:pPr>
    </w:p>
    <w:p w14:paraId="229D785A" w14:textId="77777777" w:rsidR="006100C4" w:rsidRPr="006100C4" w:rsidRDefault="006100C4" w:rsidP="00B3280F">
      <w:pPr>
        <w:pStyle w:val="ListParagraph"/>
        <w:ind w:left="1077"/>
        <w:jc w:val="both"/>
        <w:rPr>
          <w:rFonts w:ascii="Arial" w:hAnsi="Arial" w:cs="Arial"/>
          <w:sz w:val="24"/>
          <w:szCs w:val="24"/>
        </w:rPr>
      </w:pPr>
    </w:p>
    <w:p w14:paraId="461831BB" w14:textId="552E9187" w:rsidR="00DD52C0" w:rsidRDefault="00DD52C0" w:rsidP="002E16F6">
      <w:pPr>
        <w:pStyle w:val="ListParagraph"/>
        <w:numPr>
          <w:ilvl w:val="1"/>
          <w:numId w:val="26"/>
        </w:numPr>
        <w:jc w:val="both"/>
        <w:rPr>
          <w:rFonts w:ascii="Arial" w:hAnsi="Arial" w:cs="Arial"/>
          <w:b/>
          <w:sz w:val="24"/>
          <w:szCs w:val="24"/>
        </w:rPr>
      </w:pPr>
      <w:r w:rsidRPr="006100C4">
        <w:rPr>
          <w:rFonts w:ascii="Arial" w:hAnsi="Arial" w:cs="Arial"/>
          <w:b/>
          <w:sz w:val="24"/>
          <w:szCs w:val="24"/>
        </w:rPr>
        <w:t xml:space="preserve">Leak Air Testing </w:t>
      </w:r>
    </w:p>
    <w:p w14:paraId="7691DCDA" w14:textId="77777777" w:rsidR="006100C4" w:rsidRPr="006100C4" w:rsidRDefault="006100C4" w:rsidP="00B3280F">
      <w:pPr>
        <w:pStyle w:val="ListParagraph"/>
        <w:ind w:left="1077"/>
        <w:jc w:val="both"/>
        <w:rPr>
          <w:rFonts w:ascii="Arial" w:hAnsi="Arial" w:cs="Arial"/>
          <w:b/>
          <w:sz w:val="24"/>
          <w:szCs w:val="24"/>
        </w:rPr>
      </w:pPr>
    </w:p>
    <w:p w14:paraId="64A5CD02" w14:textId="3454CDBF" w:rsidR="00B72002" w:rsidRDefault="00B72002" w:rsidP="00B3280F">
      <w:pPr>
        <w:pStyle w:val="ListParagraph"/>
        <w:numPr>
          <w:ilvl w:val="2"/>
          <w:numId w:val="26"/>
        </w:numPr>
        <w:jc w:val="both"/>
        <w:rPr>
          <w:rFonts w:ascii="Arial" w:hAnsi="Arial" w:cs="Arial"/>
          <w:sz w:val="24"/>
          <w:szCs w:val="24"/>
        </w:rPr>
      </w:pPr>
      <w:r>
        <w:rPr>
          <w:rFonts w:ascii="Arial" w:hAnsi="Arial" w:cs="Arial"/>
          <w:sz w:val="24"/>
          <w:szCs w:val="24"/>
        </w:rPr>
        <w:lastRenderedPageBreak/>
        <w:t xml:space="preserve">Although not a requirement in relation to our current stock, there may in the future be a requirement for Leak Air Testing. </w:t>
      </w:r>
    </w:p>
    <w:p w14:paraId="3465DDD9" w14:textId="77777777" w:rsidR="00B72002" w:rsidRDefault="00B72002" w:rsidP="00B72002">
      <w:pPr>
        <w:pStyle w:val="ListParagraph"/>
        <w:ind w:left="1077"/>
        <w:jc w:val="both"/>
        <w:rPr>
          <w:rFonts w:ascii="Arial" w:hAnsi="Arial" w:cs="Arial"/>
          <w:sz w:val="24"/>
          <w:szCs w:val="24"/>
        </w:rPr>
      </w:pPr>
    </w:p>
    <w:p w14:paraId="2938A79B" w14:textId="1E98DA98" w:rsidR="00DD52C0" w:rsidRDefault="00DD52C0" w:rsidP="00B3280F">
      <w:pPr>
        <w:pStyle w:val="ListParagraph"/>
        <w:numPr>
          <w:ilvl w:val="2"/>
          <w:numId w:val="26"/>
        </w:numPr>
        <w:jc w:val="both"/>
        <w:rPr>
          <w:rFonts w:ascii="Arial" w:hAnsi="Arial" w:cs="Arial"/>
          <w:sz w:val="24"/>
          <w:szCs w:val="24"/>
        </w:rPr>
      </w:pPr>
      <w:r w:rsidRPr="006100C4">
        <w:rPr>
          <w:rFonts w:ascii="Arial" w:hAnsi="Arial" w:cs="Arial"/>
          <w:sz w:val="24"/>
          <w:szCs w:val="24"/>
        </w:rPr>
        <w:t xml:space="preserve">Leak air tests are to be used to measure the airborne fibre concentration outside enclosures to determine whether control measures are working and the integrity of the enclosure is being maintained. </w:t>
      </w:r>
    </w:p>
    <w:p w14:paraId="6906B23D" w14:textId="77777777" w:rsidR="00CC2F35" w:rsidRPr="00CC2F35" w:rsidRDefault="00CC2F35" w:rsidP="00CC2F35">
      <w:pPr>
        <w:rPr>
          <w:rFonts w:cs="Arial"/>
        </w:rPr>
      </w:pPr>
    </w:p>
    <w:p w14:paraId="2F0C8A1C" w14:textId="0F1B1DC1" w:rsidR="006100C4" w:rsidRPr="006100C4" w:rsidRDefault="00DD52C0" w:rsidP="00B3280F">
      <w:pPr>
        <w:pStyle w:val="ListParagraph"/>
        <w:numPr>
          <w:ilvl w:val="2"/>
          <w:numId w:val="26"/>
        </w:numPr>
        <w:jc w:val="both"/>
        <w:rPr>
          <w:rFonts w:cs="Arial"/>
        </w:rPr>
      </w:pPr>
      <w:r w:rsidRPr="006100C4">
        <w:rPr>
          <w:rFonts w:ascii="Arial" w:hAnsi="Arial" w:cs="Arial"/>
          <w:sz w:val="24"/>
          <w:szCs w:val="24"/>
        </w:rPr>
        <w:t xml:space="preserve">Leak air testing should support the initial smoke test and frequent inspections of an enclosure during removal work. </w:t>
      </w:r>
    </w:p>
    <w:p w14:paraId="1E5136D4" w14:textId="77777777" w:rsidR="006100C4" w:rsidRPr="006100C4" w:rsidRDefault="006100C4" w:rsidP="00B3280F">
      <w:pPr>
        <w:pStyle w:val="ListParagraph"/>
        <w:ind w:left="1077"/>
        <w:jc w:val="both"/>
        <w:rPr>
          <w:rFonts w:cs="Arial"/>
        </w:rPr>
      </w:pPr>
    </w:p>
    <w:p w14:paraId="2932E779" w14:textId="5A8B843B" w:rsidR="000B3798" w:rsidRDefault="000B3798" w:rsidP="000B3798">
      <w:pPr>
        <w:pStyle w:val="ListParagraph"/>
        <w:numPr>
          <w:ilvl w:val="2"/>
          <w:numId w:val="26"/>
        </w:numPr>
        <w:jc w:val="both"/>
        <w:rPr>
          <w:rFonts w:ascii="Arial" w:hAnsi="Arial" w:cs="Arial"/>
          <w:bCs/>
          <w:sz w:val="24"/>
          <w:szCs w:val="24"/>
        </w:rPr>
      </w:pPr>
      <w:r w:rsidRPr="00ED2193">
        <w:rPr>
          <w:rFonts w:ascii="Arial" w:hAnsi="Arial" w:cs="Arial"/>
          <w:bCs/>
          <w:sz w:val="24"/>
          <w:szCs w:val="24"/>
        </w:rPr>
        <w:t xml:space="preserve">Providers are to conduct </w:t>
      </w:r>
      <w:r>
        <w:rPr>
          <w:rFonts w:ascii="Arial" w:hAnsi="Arial" w:cs="Arial"/>
          <w:bCs/>
          <w:sz w:val="24"/>
          <w:szCs w:val="24"/>
        </w:rPr>
        <w:t>leak a</w:t>
      </w:r>
      <w:r w:rsidRPr="00C02228">
        <w:rPr>
          <w:rFonts w:ascii="Arial" w:hAnsi="Arial" w:cs="Arial"/>
          <w:bCs/>
          <w:sz w:val="24"/>
          <w:szCs w:val="24"/>
        </w:rPr>
        <w:t xml:space="preserve">ir </w:t>
      </w:r>
      <w:r>
        <w:rPr>
          <w:rFonts w:ascii="Arial" w:hAnsi="Arial" w:cs="Arial"/>
          <w:bCs/>
          <w:sz w:val="24"/>
          <w:szCs w:val="24"/>
        </w:rPr>
        <w:t>t</w:t>
      </w:r>
      <w:r w:rsidRPr="00C02228">
        <w:rPr>
          <w:rFonts w:ascii="Arial" w:hAnsi="Arial" w:cs="Arial"/>
          <w:bCs/>
          <w:sz w:val="24"/>
          <w:szCs w:val="24"/>
        </w:rPr>
        <w:t xml:space="preserve">esting </w:t>
      </w:r>
      <w:r w:rsidRPr="00ED2193">
        <w:rPr>
          <w:rFonts w:ascii="Arial" w:hAnsi="Arial" w:cs="Arial"/>
          <w:bCs/>
          <w:sz w:val="24"/>
          <w:szCs w:val="24"/>
        </w:rPr>
        <w:t>in line with the HSEs guidance contained within HSG248 and the quality and legislative requirements</w:t>
      </w:r>
      <w:r>
        <w:rPr>
          <w:rFonts w:ascii="Arial" w:hAnsi="Arial" w:cs="Arial"/>
          <w:bCs/>
          <w:sz w:val="24"/>
          <w:szCs w:val="24"/>
        </w:rPr>
        <w:t>.</w:t>
      </w:r>
      <w:r w:rsidRPr="00ED2193">
        <w:rPr>
          <w:rFonts w:ascii="Arial" w:hAnsi="Arial" w:cs="Arial"/>
          <w:bCs/>
          <w:sz w:val="24"/>
          <w:szCs w:val="24"/>
        </w:rPr>
        <w:t xml:space="preserve"> </w:t>
      </w:r>
    </w:p>
    <w:p w14:paraId="6F20B70D" w14:textId="77777777" w:rsidR="00025C37" w:rsidRPr="00025C37" w:rsidRDefault="00025C37" w:rsidP="00B3280F">
      <w:pPr>
        <w:rPr>
          <w:rFonts w:cs="Arial"/>
        </w:rPr>
      </w:pPr>
    </w:p>
    <w:p w14:paraId="0F7556D4" w14:textId="2BFFF80C" w:rsidR="00025C37" w:rsidRDefault="00DD52C0" w:rsidP="00B3280F">
      <w:pPr>
        <w:pStyle w:val="ListParagraph"/>
        <w:numPr>
          <w:ilvl w:val="2"/>
          <w:numId w:val="26"/>
        </w:numPr>
        <w:jc w:val="both"/>
        <w:rPr>
          <w:rFonts w:ascii="Arial" w:hAnsi="Arial" w:cs="Arial"/>
          <w:sz w:val="24"/>
          <w:szCs w:val="24"/>
        </w:rPr>
      </w:pPr>
      <w:bookmarkStart w:id="15" w:name="_Hlk48829497"/>
      <w:r w:rsidRPr="006100C4">
        <w:rPr>
          <w:rFonts w:ascii="Arial" w:hAnsi="Arial" w:cs="Arial"/>
          <w:sz w:val="24"/>
          <w:szCs w:val="24"/>
        </w:rPr>
        <w:t>Recommended flow rates, minimum volumes and graticule areas examined should be used for background air testing are shown in table 5.2 on page 20 of HSG248 which is reproduced below</w:t>
      </w:r>
      <w:r w:rsidR="00FF6765">
        <w:rPr>
          <w:rFonts w:ascii="Arial" w:hAnsi="Arial" w:cs="Arial"/>
          <w:sz w:val="24"/>
          <w:szCs w:val="24"/>
        </w:rPr>
        <w:t xml:space="preserve"> </w:t>
      </w:r>
      <w:r w:rsidR="003C153D">
        <w:rPr>
          <w:rFonts w:ascii="Arial" w:hAnsi="Arial" w:cs="Arial"/>
          <w:sz w:val="24"/>
          <w:szCs w:val="24"/>
        </w:rPr>
        <w:t>at 3.15</w:t>
      </w:r>
    </w:p>
    <w:p w14:paraId="2390CCAC" w14:textId="77777777" w:rsidR="00025C37" w:rsidRPr="00025C37" w:rsidRDefault="00025C37" w:rsidP="00B3280F">
      <w:pPr>
        <w:pStyle w:val="ListParagraph"/>
        <w:jc w:val="both"/>
        <w:rPr>
          <w:rFonts w:ascii="Arial" w:hAnsi="Arial" w:cs="Arial"/>
          <w:sz w:val="24"/>
          <w:szCs w:val="24"/>
        </w:rPr>
      </w:pPr>
    </w:p>
    <w:p w14:paraId="17A1D7E2" w14:textId="4ABB533E" w:rsidR="00DD52C0" w:rsidRPr="006100C4" w:rsidRDefault="00DD52C0" w:rsidP="00B3280F">
      <w:pPr>
        <w:pStyle w:val="ListParagraph"/>
        <w:ind w:left="1077"/>
        <w:jc w:val="both"/>
        <w:rPr>
          <w:rFonts w:ascii="Arial" w:hAnsi="Arial" w:cs="Arial"/>
          <w:sz w:val="24"/>
          <w:szCs w:val="24"/>
        </w:rPr>
      </w:pPr>
      <w:r w:rsidRPr="006100C4">
        <w:rPr>
          <w:rFonts w:ascii="Arial" w:hAnsi="Arial" w:cs="Arial"/>
          <w:sz w:val="24"/>
          <w:szCs w:val="24"/>
        </w:rPr>
        <w:t xml:space="preserve"> </w:t>
      </w:r>
    </w:p>
    <w:bookmarkEnd w:id="15"/>
    <w:p w14:paraId="36E3AD7A" w14:textId="40AF686B" w:rsidR="00DD52C0" w:rsidRDefault="00DD52C0" w:rsidP="000B3798">
      <w:pPr>
        <w:pStyle w:val="ListParagraph"/>
        <w:numPr>
          <w:ilvl w:val="1"/>
          <w:numId w:val="26"/>
        </w:numPr>
        <w:jc w:val="both"/>
        <w:rPr>
          <w:rFonts w:ascii="Arial" w:hAnsi="Arial" w:cs="Arial"/>
          <w:b/>
          <w:sz w:val="24"/>
          <w:szCs w:val="24"/>
        </w:rPr>
      </w:pPr>
      <w:r w:rsidRPr="00025C37">
        <w:rPr>
          <w:rFonts w:ascii="Arial" w:hAnsi="Arial" w:cs="Arial"/>
          <w:b/>
          <w:sz w:val="24"/>
          <w:szCs w:val="24"/>
        </w:rPr>
        <w:t xml:space="preserve">Personal Air Monitoring </w:t>
      </w:r>
    </w:p>
    <w:p w14:paraId="2445B8B9" w14:textId="77777777" w:rsidR="00025C37" w:rsidRPr="00025C37" w:rsidRDefault="00025C37" w:rsidP="00B3280F">
      <w:pPr>
        <w:pStyle w:val="ListParagraph"/>
        <w:ind w:left="1077"/>
        <w:jc w:val="both"/>
        <w:rPr>
          <w:rFonts w:ascii="Arial" w:hAnsi="Arial" w:cs="Arial"/>
          <w:b/>
          <w:sz w:val="24"/>
          <w:szCs w:val="24"/>
        </w:rPr>
      </w:pPr>
    </w:p>
    <w:p w14:paraId="5782F9E2" w14:textId="38C94D54" w:rsidR="00DD52C0" w:rsidRPr="00025C37" w:rsidRDefault="00DD52C0" w:rsidP="00B3280F">
      <w:pPr>
        <w:pStyle w:val="ListParagraph"/>
        <w:numPr>
          <w:ilvl w:val="2"/>
          <w:numId w:val="26"/>
        </w:numPr>
        <w:jc w:val="both"/>
        <w:rPr>
          <w:rFonts w:ascii="Arial" w:hAnsi="Arial" w:cs="Arial"/>
          <w:sz w:val="24"/>
          <w:szCs w:val="24"/>
        </w:rPr>
      </w:pPr>
      <w:r w:rsidRPr="00025C37">
        <w:rPr>
          <w:rFonts w:ascii="Arial" w:hAnsi="Arial" w:cs="Arial"/>
          <w:sz w:val="24"/>
          <w:szCs w:val="24"/>
        </w:rPr>
        <w:t>Regulation 19 of the Control of Asbestos at Work Regulations 2012 requires employees working with asbestos are regularly assessed to monitor their exposure to airborne asbestos fibre. This requirement is usually met through the monitoring of airborne fibre in the respiratory zone of employees (Personal Air Monitoring) This type of air monitoring shows if</w:t>
      </w:r>
      <w:r w:rsidR="00025C37">
        <w:rPr>
          <w:rFonts w:ascii="Arial" w:hAnsi="Arial" w:cs="Arial"/>
          <w:sz w:val="24"/>
          <w:szCs w:val="24"/>
        </w:rPr>
        <w:t>:</w:t>
      </w:r>
    </w:p>
    <w:p w14:paraId="56B947C4" w14:textId="77777777" w:rsidR="00DD52C0" w:rsidRPr="00140479" w:rsidRDefault="00DD52C0" w:rsidP="00B3280F">
      <w:pPr>
        <w:pStyle w:val="ListParagraph"/>
        <w:numPr>
          <w:ilvl w:val="0"/>
          <w:numId w:val="22"/>
        </w:numPr>
        <w:jc w:val="both"/>
        <w:rPr>
          <w:rFonts w:ascii="Arial" w:hAnsi="Arial" w:cs="Arial"/>
          <w:sz w:val="24"/>
          <w:szCs w:val="24"/>
        </w:rPr>
      </w:pPr>
      <w:r w:rsidRPr="00140479">
        <w:rPr>
          <w:rFonts w:ascii="Arial" w:hAnsi="Arial" w:cs="Arial"/>
          <w:sz w:val="24"/>
          <w:szCs w:val="24"/>
        </w:rPr>
        <w:t xml:space="preserve">control measures are effective and being maintained, and that </w:t>
      </w:r>
    </w:p>
    <w:p w14:paraId="1D02FCED" w14:textId="28C8A8F5" w:rsidR="00DD52C0" w:rsidRDefault="00DD52C0" w:rsidP="00B3280F">
      <w:pPr>
        <w:pStyle w:val="ListParagraph"/>
        <w:numPr>
          <w:ilvl w:val="0"/>
          <w:numId w:val="22"/>
        </w:numPr>
        <w:jc w:val="both"/>
        <w:rPr>
          <w:rFonts w:ascii="Arial" w:hAnsi="Arial" w:cs="Arial"/>
          <w:sz w:val="24"/>
          <w:szCs w:val="24"/>
        </w:rPr>
      </w:pPr>
      <w:r w:rsidRPr="00140479">
        <w:rPr>
          <w:rFonts w:ascii="Arial" w:hAnsi="Arial" w:cs="Arial"/>
          <w:sz w:val="24"/>
          <w:szCs w:val="24"/>
        </w:rPr>
        <w:t xml:space="preserve">RPE worn provides adequate protection to the wearer. </w:t>
      </w:r>
    </w:p>
    <w:p w14:paraId="35068D28" w14:textId="77777777" w:rsidR="00025C37" w:rsidRPr="00140479" w:rsidRDefault="00025C37" w:rsidP="00B3280F">
      <w:pPr>
        <w:pStyle w:val="ListParagraph"/>
        <w:ind w:left="1800"/>
        <w:jc w:val="both"/>
        <w:rPr>
          <w:rFonts w:ascii="Arial" w:hAnsi="Arial" w:cs="Arial"/>
          <w:sz w:val="24"/>
          <w:szCs w:val="24"/>
        </w:rPr>
      </w:pPr>
    </w:p>
    <w:p w14:paraId="5ECCE463" w14:textId="56FDC513" w:rsidR="0052497E" w:rsidRDefault="00DD52C0" w:rsidP="00B3280F">
      <w:pPr>
        <w:pStyle w:val="ListParagraph"/>
        <w:numPr>
          <w:ilvl w:val="2"/>
          <w:numId w:val="26"/>
        </w:numPr>
        <w:jc w:val="both"/>
        <w:rPr>
          <w:rFonts w:ascii="Arial" w:hAnsi="Arial" w:cs="Arial"/>
          <w:sz w:val="24"/>
          <w:szCs w:val="24"/>
        </w:rPr>
      </w:pPr>
      <w:r w:rsidRPr="00025C37">
        <w:rPr>
          <w:rFonts w:ascii="Arial" w:hAnsi="Arial" w:cs="Arial"/>
          <w:sz w:val="24"/>
          <w:szCs w:val="24"/>
        </w:rPr>
        <w:t xml:space="preserve">Recommended flow rates, minimum volumes and graticule areas examined should be used for background air testing are shown in table 5.2 on page 20 of HSG248 which is reproduced below </w:t>
      </w:r>
      <w:r w:rsidR="001A3F82">
        <w:rPr>
          <w:rFonts w:ascii="Arial" w:hAnsi="Arial" w:cs="Arial"/>
          <w:sz w:val="24"/>
          <w:szCs w:val="24"/>
        </w:rPr>
        <w:t>at 3.15</w:t>
      </w:r>
    </w:p>
    <w:p w14:paraId="756291BD" w14:textId="77777777" w:rsidR="0052497E" w:rsidRPr="0052497E" w:rsidRDefault="0052497E" w:rsidP="00B3280F">
      <w:pPr>
        <w:pStyle w:val="ListParagraph"/>
        <w:jc w:val="both"/>
        <w:rPr>
          <w:rFonts w:ascii="Arial" w:hAnsi="Arial" w:cs="Arial"/>
          <w:sz w:val="24"/>
          <w:szCs w:val="24"/>
        </w:rPr>
      </w:pPr>
    </w:p>
    <w:p w14:paraId="26428CE6" w14:textId="4E45975F" w:rsidR="00DD52C0" w:rsidRPr="00025C37" w:rsidRDefault="00DD52C0" w:rsidP="00B3280F">
      <w:pPr>
        <w:pStyle w:val="ListParagraph"/>
        <w:ind w:left="1077"/>
        <w:jc w:val="both"/>
        <w:rPr>
          <w:rFonts w:ascii="Arial" w:hAnsi="Arial" w:cs="Arial"/>
          <w:sz w:val="24"/>
          <w:szCs w:val="24"/>
        </w:rPr>
      </w:pPr>
      <w:r w:rsidRPr="00025C37">
        <w:rPr>
          <w:rFonts w:ascii="Arial" w:hAnsi="Arial" w:cs="Arial"/>
          <w:sz w:val="24"/>
          <w:szCs w:val="24"/>
        </w:rPr>
        <w:t xml:space="preserve"> </w:t>
      </w:r>
    </w:p>
    <w:p w14:paraId="6224248D" w14:textId="1101F479" w:rsidR="00DD52C0" w:rsidRDefault="00DD52C0" w:rsidP="005F74A2">
      <w:pPr>
        <w:pStyle w:val="ListParagraph"/>
        <w:numPr>
          <w:ilvl w:val="1"/>
          <w:numId w:val="26"/>
        </w:numPr>
        <w:jc w:val="both"/>
        <w:rPr>
          <w:rFonts w:ascii="Arial" w:hAnsi="Arial" w:cs="Arial"/>
          <w:b/>
          <w:bCs/>
          <w:sz w:val="24"/>
          <w:szCs w:val="24"/>
        </w:rPr>
      </w:pPr>
      <w:r w:rsidRPr="005F74A2">
        <w:rPr>
          <w:rFonts w:ascii="Arial" w:hAnsi="Arial" w:cs="Arial"/>
          <w:b/>
          <w:bCs/>
          <w:sz w:val="24"/>
          <w:szCs w:val="24"/>
        </w:rPr>
        <w:t xml:space="preserve"> Four Stage Clearance Procedures</w:t>
      </w:r>
    </w:p>
    <w:p w14:paraId="130C8AAB" w14:textId="77777777" w:rsidR="005F74A2" w:rsidRPr="005F74A2" w:rsidRDefault="005F74A2" w:rsidP="005F74A2">
      <w:pPr>
        <w:pStyle w:val="ListParagraph"/>
        <w:ind w:left="792"/>
        <w:jc w:val="both"/>
        <w:rPr>
          <w:rFonts w:ascii="Arial" w:hAnsi="Arial" w:cs="Arial"/>
          <w:b/>
          <w:bCs/>
          <w:sz w:val="24"/>
          <w:szCs w:val="24"/>
        </w:rPr>
      </w:pPr>
    </w:p>
    <w:p w14:paraId="1F9B1CA0" w14:textId="73B1A65D" w:rsidR="00DD52C0" w:rsidRPr="005F74A2" w:rsidRDefault="003A3998" w:rsidP="005F74A2">
      <w:pPr>
        <w:pStyle w:val="ListParagraph"/>
        <w:numPr>
          <w:ilvl w:val="2"/>
          <w:numId w:val="26"/>
        </w:numPr>
        <w:jc w:val="both"/>
        <w:rPr>
          <w:rFonts w:ascii="Arial" w:hAnsi="Arial" w:cs="Arial"/>
          <w:sz w:val="24"/>
          <w:szCs w:val="24"/>
        </w:rPr>
      </w:pPr>
      <w:r>
        <w:rPr>
          <w:rFonts w:ascii="Arial" w:hAnsi="Arial" w:cs="Arial"/>
          <w:sz w:val="24"/>
          <w:szCs w:val="24"/>
        </w:rPr>
        <w:t xml:space="preserve">Providers must adhere </w:t>
      </w:r>
      <w:r w:rsidR="0052794C">
        <w:rPr>
          <w:rFonts w:ascii="Arial" w:hAnsi="Arial" w:cs="Arial"/>
          <w:sz w:val="24"/>
          <w:szCs w:val="24"/>
        </w:rPr>
        <w:t xml:space="preserve">the Four Stage Clearance Procedures detailed in HSG248.  </w:t>
      </w:r>
      <w:r w:rsidR="00DD52C0" w:rsidRPr="005F74A2">
        <w:rPr>
          <w:rFonts w:ascii="Arial" w:hAnsi="Arial" w:cs="Arial"/>
          <w:sz w:val="24"/>
          <w:szCs w:val="24"/>
        </w:rPr>
        <w:t xml:space="preserve">There are four stages to the site certification for reoccupation procedure detailed in HSG248 paragraphs 6.4 to 6.45, which are: </w:t>
      </w:r>
    </w:p>
    <w:p w14:paraId="1CA5F314" w14:textId="77777777" w:rsidR="00DD52C0" w:rsidRPr="005F74A2" w:rsidRDefault="00DD52C0" w:rsidP="005F74A2">
      <w:pPr>
        <w:pStyle w:val="ListParagraph"/>
        <w:numPr>
          <w:ilvl w:val="0"/>
          <w:numId w:val="34"/>
        </w:numPr>
        <w:spacing w:after="160" w:line="259" w:lineRule="auto"/>
        <w:contextualSpacing/>
        <w:jc w:val="both"/>
        <w:rPr>
          <w:rFonts w:ascii="Arial" w:hAnsi="Arial" w:cs="Arial"/>
          <w:sz w:val="24"/>
          <w:szCs w:val="24"/>
        </w:rPr>
      </w:pPr>
      <w:r w:rsidRPr="005F74A2">
        <w:rPr>
          <w:rFonts w:ascii="Arial" w:hAnsi="Arial" w:cs="Arial"/>
          <w:sz w:val="24"/>
          <w:szCs w:val="24"/>
        </w:rPr>
        <w:t xml:space="preserve">Stage 1: Preliminary check of site condition and job completeness. </w:t>
      </w:r>
    </w:p>
    <w:p w14:paraId="256B0EA6" w14:textId="77777777" w:rsidR="00DD52C0" w:rsidRPr="005F74A2" w:rsidRDefault="00DD52C0" w:rsidP="005F74A2">
      <w:pPr>
        <w:pStyle w:val="ListParagraph"/>
        <w:numPr>
          <w:ilvl w:val="0"/>
          <w:numId w:val="34"/>
        </w:numPr>
        <w:spacing w:after="160" w:line="259" w:lineRule="auto"/>
        <w:contextualSpacing/>
        <w:jc w:val="both"/>
        <w:rPr>
          <w:rFonts w:ascii="Arial" w:hAnsi="Arial" w:cs="Arial"/>
          <w:sz w:val="24"/>
          <w:szCs w:val="24"/>
        </w:rPr>
      </w:pPr>
      <w:bookmarkStart w:id="16" w:name="_Hlk48833597"/>
      <w:r w:rsidRPr="005F74A2">
        <w:rPr>
          <w:rFonts w:ascii="Arial" w:hAnsi="Arial" w:cs="Arial"/>
          <w:sz w:val="24"/>
          <w:szCs w:val="24"/>
        </w:rPr>
        <w:t xml:space="preserve">Stage 2: A thorough visual inspection inside the enclosure/work </w:t>
      </w:r>
      <w:bookmarkEnd w:id="16"/>
      <w:r w:rsidRPr="005F74A2">
        <w:rPr>
          <w:rFonts w:ascii="Arial" w:hAnsi="Arial" w:cs="Arial"/>
          <w:sz w:val="24"/>
          <w:szCs w:val="24"/>
        </w:rPr>
        <w:t xml:space="preserve">area. </w:t>
      </w:r>
    </w:p>
    <w:p w14:paraId="171DBB9E" w14:textId="77777777" w:rsidR="00DD52C0" w:rsidRPr="005F74A2" w:rsidRDefault="00DD52C0" w:rsidP="005F74A2">
      <w:pPr>
        <w:pStyle w:val="ListParagraph"/>
        <w:numPr>
          <w:ilvl w:val="0"/>
          <w:numId w:val="34"/>
        </w:numPr>
        <w:spacing w:after="160" w:line="259" w:lineRule="auto"/>
        <w:contextualSpacing/>
        <w:jc w:val="both"/>
        <w:rPr>
          <w:rFonts w:ascii="Arial" w:hAnsi="Arial" w:cs="Arial"/>
          <w:sz w:val="24"/>
          <w:szCs w:val="24"/>
        </w:rPr>
      </w:pPr>
      <w:r w:rsidRPr="005F74A2">
        <w:rPr>
          <w:rFonts w:ascii="Arial" w:hAnsi="Arial" w:cs="Arial"/>
          <w:sz w:val="24"/>
          <w:szCs w:val="24"/>
        </w:rPr>
        <w:t xml:space="preserve">Stage 3: Air monitoring. </w:t>
      </w:r>
    </w:p>
    <w:p w14:paraId="57AB45B3" w14:textId="201EC54D" w:rsidR="00DD52C0" w:rsidRPr="008B64E3" w:rsidRDefault="00DD52C0" w:rsidP="00B3280F">
      <w:pPr>
        <w:pStyle w:val="ListParagraph"/>
        <w:numPr>
          <w:ilvl w:val="0"/>
          <w:numId w:val="34"/>
        </w:numPr>
        <w:spacing w:after="160" w:line="259" w:lineRule="auto"/>
        <w:contextualSpacing/>
        <w:jc w:val="both"/>
        <w:rPr>
          <w:rFonts w:ascii="Arial" w:hAnsi="Arial" w:cs="Arial"/>
          <w:sz w:val="24"/>
          <w:szCs w:val="24"/>
        </w:rPr>
      </w:pPr>
      <w:r w:rsidRPr="005F74A2">
        <w:rPr>
          <w:rFonts w:ascii="Arial" w:hAnsi="Arial" w:cs="Arial"/>
          <w:sz w:val="24"/>
          <w:szCs w:val="24"/>
        </w:rPr>
        <w:t>Stage 4: Final assessment post-enclosure/work area dismantling</w:t>
      </w:r>
    </w:p>
    <w:p w14:paraId="5366CBA5" w14:textId="77777777" w:rsidR="00BA0D8D" w:rsidRPr="005F74A2" w:rsidRDefault="00BA0D8D" w:rsidP="00B3280F">
      <w:pPr>
        <w:rPr>
          <w:rFonts w:cs="Arial"/>
        </w:rPr>
      </w:pPr>
    </w:p>
    <w:p w14:paraId="1BF3D657" w14:textId="77777777" w:rsidR="000B3798" w:rsidRDefault="00DD52C0" w:rsidP="000B3798">
      <w:pPr>
        <w:pStyle w:val="ListParagraph"/>
        <w:numPr>
          <w:ilvl w:val="1"/>
          <w:numId w:val="26"/>
        </w:numPr>
        <w:jc w:val="both"/>
        <w:rPr>
          <w:rFonts w:ascii="Arial" w:hAnsi="Arial" w:cs="Arial"/>
          <w:b/>
          <w:sz w:val="24"/>
          <w:szCs w:val="24"/>
        </w:rPr>
      </w:pPr>
      <w:r w:rsidRPr="000B3798">
        <w:rPr>
          <w:rFonts w:ascii="Arial" w:hAnsi="Arial" w:cs="Arial"/>
          <w:b/>
          <w:sz w:val="24"/>
          <w:szCs w:val="24"/>
        </w:rPr>
        <w:t>HSG 248 Table 5.2</w:t>
      </w:r>
    </w:p>
    <w:p w14:paraId="609DBDB7" w14:textId="6E610B1A" w:rsidR="00DD52C0" w:rsidRPr="000B3798" w:rsidRDefault="00DD52C0" w:rsidP="000B3798">
      <w:pPr>
        <w:pStyle w:val="ListParagraph"/>
        <w:ind w:left="792"/>
        <w:jc w:val="both"/>
        <w:rPr>
          <w:rFonts w:ascii="Arial" w:hAnsi="Arial" w:cs="Arial"/>
          <w:b/>
          <w:sz w:val="24"/>
          <w:szCs w:val="24"/>
        </w:rPr>
      </w:pPr>
      <w:r w:rsidRPr="000B3798">
        <w:rPr>
          <w:rFonts w:ascii="Arial" w:hAnsi="Arial" w:cs="Arial"/>
          <w:b/>
          <w:sz w:val="24"/>
          <w:szCs w:val="24"/>
        </w:rPr>
        <w:t xml:space="preserve"> </w:t>
      </w:r>
    </w:p>
    <w:p w14:paraId="1E83FF95" w14:textId="74727EAD" w:rsidR="00DD52C0" w:rsidRDefault="00DD52C0" w:rsidP="000B3798">
      <w:pPr>
        <w:ind w:left="720"/>
        <w:rPr>
          <w:rFonts w:cs="Arial"/>
        </w:rPr>
      </w:pPr>
      <w:r w:rsidRPr="000B3798">
        <w:rPr>
          <w:rFonts w:cs="Arial"/>
        </w:rPr>
        <w:t>Recommended flow rates, minimum volumes and graticule areas examined versus the limit of quantification</w:t>
      </w:r>
    </w:p>
    <w:p w14:paraId="6772A017" w14:textId="77777777" w:rsidR="000B3798" w:rsidRPr="000B3798" w:rsidRDefault="000B3798" w:rsidP="000B3798">
      <w:pPr>
        <w:ind w:left="720"/>
        <w:rPr>
          <w:rFonts w:cs="Arial"/>
        </w:rPr>
      </w:pPr>
    </w:p>
    <w:tbl>
      <w:tblPr>
        <w:tblStyle w:val="TableGrid"/>
        <w:tblW w:w="0" w:type="auto"/>
        <w:tblLook w:val="04A0" w:firstRow="1" w:lastRow="0" w:firstColumn="1" w:lastColumn="0" w:noHBand="0" w:noVBand="1"/>
      </w:tblPr>
      <w:tblGrid>
        <w:gridCol w:w="1706"/>
        <w:gridCol w:w="1773"/>
        <w:gridCol w:w="1458"/>
        <w:gridCol w:w="1377"/>
        <w:gridCol w:w="1982"/>
      </w:tblGrid>
      <w:tr w:rsidR="00DD52C0" w:rsidRPr="005F74A2" w14:paraId="400E7C3A" w14:textId="77777777" w:rsidTr="00974D18">
        <w:tc>
          <w:tcPr>
            <w:tcW w:w="1803" w:type="dxa"/>
          </w:tcPr>
          <w:p w14:paraId="48F0B266" w14:textId="77777777" w:rsidR="00DD52C0" w:rsidRPr="005F74A2" w:rsidRDefault="00DD52C0" w:rsidP="00B3280F">
            <w:pPr>
              <w:rPr>
                <w:rFonts w:cs="Arial"/>
              </w:rPr>
            </w:pPr>
            <w:r w:rsidRPr="005F74A2">
              <w:rPr>
                <w:rFonts w:cs="Arial"/>
              </w:rPr>
              <w:t>Application</w:t>
            </w:r>
          </w:p>
        </w:tc>
        <w:tc>
          <w:tcPr>
            <w:tcW w:w="1803" w:type="dxa"/>
          </w:tcPr>
          <w:p w14:paraId="54F8C088" w14:textId="77777777" w:rsidR="00DD52C0" w:rsidRPr="005F74A2" w:rsidRDefault="00DD52C0" w:rsidP="00B3280F">
            <w:pPr>
              <w:rPr>
                <w:rFonts w:cs="Arial"/>
              </w:rPr>
            </w:pPr>
            <w:r w:rsidRPr="005F74A2">
              <w:rPr>
                <w:rFonts w:cs="Arial"/>
              </w:rPr>
              <w:t>Sampling Rate</w:t>
            </w:r>
          </w:p>
          <w:p w14:paraId="65FEF433" w14:textId="77777777" w:rsidR="00DD52C0" w:rsidRPr="005F74A2" w:rsidRDefault="00DD52C0" w:rsidP="00B3280F">
            <w:pPr>
              <w:rPr>
                <w:rFonts w:cs="Arial"/>
              </w:rPr>
            </w:pPr>
            <w:r w:rsidRPr="005F74A2">
              <w:rPr>
                <w:rFonts w:cs="Arial"/>
              </w:rPr>
              <w:t>(Litres/minute)</w:t>
            </w:r>
          </w:p>
        </w:tc>
        <w:tc>
          <w:tcPr>
            <w:tcW w:w="1803" w:type="dxa"/>
          </w:tcPr>
          <w:p w14:paraId="00EB3DB8" w14:textId="77777777" w:rsidR="00DD52C0" w:rsidRPr="005F74A2" w:rsidRDefault="00DD52C0" w:rsidP="00B3280F">
            <w:pPr>
              <w:rPr>
                <w:rFonts w:cs="Arial"/>
              </w:rPr>
            </w:pPr>
            <w:r w:rsidRPr="005F74A2">
              <w:rPr>
                <w:rFonts w:cs="Arial"/>
              </w:rPr>
              <w:t>Minimum volume of air to be sampled onto 25mm filters (Litres)</w:t>
            </w:r>
          </w:p>
        </w:tc>
        <w:tc>
          <w:tcPr>
            <w:tcW w:w="1532" w:type="dxa"/>
          </w:tcPr>
          <w:p w14:paraId="5BAB729D" w14:textId="77777777" w:rsidR="00DD52C0" w:rsidRPr="005F74A2" w:rsidRDefault="00DD52C0" w:rsidP="00B3280F">
            <w:pPr>
              <w:rPr>
                <w:rFonts w:cs="Arial"/>
              </w:rPr>
            </w:pPr>
            <w:r w:rsidRPr="005F74A2">
              <w:rPr>
                <w:rFonts w:cs="Arial"/>
              </w:rPr>
              <w:t>Minimum number of graticules to be examined</w:t>
            </w:r>
          </w:p>
        </w:tc>
        <w:tc>
          <w:tcPr>
            <w:tcW w:w="2075" w:type="dxa"/>
          </w:tcPr>
          <w:p w14:paraId="5B58E8C5" w14:textId="77777777" w:rsidR="00DD52C0" w:rsidRPr="005F74A2" w:rsidRDefault="00DD52C0" w:rsidP="00B3280F">
            <w:pPr>
              <w:rPr>
                <w:rFonts w:cs="Arial"/>
              </w:rPr>
            </w:pPr>
            <w:r w:rsidRPr="005F74A2">
              <w:rPr>
                <w:rFonts w:cs="Arial"/>
              </w:rPr>
              <w:t>Airborne concentration at the limit of quantification</w:t>
            </w:r>
          </w:p>
          <w:p w14:paraId="7CE6BCE8" w14:textId="77777777" w:rsidR="00DD52C0" w:rsidRPr="005F74A2" w:rsidRDefault="00DD52C0" w:rsidP="00B3280F">
            <w:pPr>
              <w:rPr>
                <w:rFonts w:cs="Arial"/>
              </w:rPr>
            </w:pPr>
            <w:r w:rsidRPr="005F74A2">
              <w:rPr>
                <w:rFonts w:cs="Arial"/>
              </w:rPr>
              <w:t>(20 fibres counted)</w:t>
            </w:r>
          </w:p>
          <w:p w14:paraId="3AEA0D56" w14:textId="77777777" w:rsidR="00DD52C0" w:rsidRPr="005F74A2" w:rsidRDefault="00DD52C0" w:rsidP="00B3280F">
            <w:pPr>
              <w:rPr>
                <w:rFonts w:cs="Arial"/>
              </w:rPr>
            </w:pPr>
            <w:r w:rsidRPr="005F74A2">
              <w:rPr>
                <w:rFonts w:cs="Arial"/>
              </w:rPr>
              <w:t>(Fibres/millilitre)</w:t>
            </w:r>
          </w:p>
        </w:tc>
      </w:tr>
      <w:tr w:rsidR="00DD52C0" w:rsidRPr="005F74A2" w14:paraId="2395AF66" w14:textId="77777777" w:rsidTr="00974D18">
        <w:tc>
          <w:tcPr>
            <w:tcW w:w="9016" w:type="dxa"/>
            <w:gridSpan w:val="5"/>
          </w:tcPr>
          <w:p w14:paraId="06C08AB3" w14:textId="77777777" w:rsidR="00DD52C0" w:rsidRPr="005F74A2" w:rsidRDefault="00DD52C0" w:rsidP="00B3280F">
            <w:pPr>
              <w:rPr>
                <w:rFonts w:cs="Arial"/>
              </w:rPr>
            </w:pPr>
            <w:r w:rsidRPr="005F74A2">
              <w:rPr>
                <w:rFonts w:cs="Arial"/>
              </w:rPr>
              <w:t>Personal Sampling</w:t>
            </w:r>
          </w:p>
        </w:tc>
      </w:tr>
      <w:tr w:rsidR="00DD52C0" w:rsidRPr="005F74A2" w14:paraId="50D35B0D" w14:textId="77777777" w:rsidTr="00974D18">
        <w:tc>
          <w:tcPr>
            <w:tcW w:w="1803" w:type="dxa"/>
          </w:tcPr>
          <w:p w14:paraId="4076A2A3" w14:textId="77777777" w:rsidR="00DD52C0" w:rsidRPr="005F74A2" w:rsidRDefault="00DD52C0" w:rsidP="00B3280F">
            <w:pPr>
              <w:rPr>
                <w:rFonts w:cs="Arial"/>
              </w:rPr>
            </w:pPr>
            <w:r w:rsidRPr="005F74A2">
              <w:rPr>
                <w:rFonts w:cs="Arial"/>
              </w:rPr>
              <w:t>4-hour control limit</w:t>
            </w:r>
          </w:p>
        </w:tc>
        <w:tc>
          <w:tcPr>
            <w:tcW w:w="1803" w:type="dxa"/>
          </w:tcPr>
          <w:p w14:paraId="224A251A" w14:textId="77777777" w:rsidR="00DD52C0" w:rsidRPr="005F74A2" w:rsidRDefault="00DD52C0" w:rsidP="00B3280F">
            <w:pPr>
              <w:rPr>
                <w:rFonts w:cs="Arial"/>
              </w:rPr>
            </w:pPr>
            <w:r w:rsidRPr="005F74A2">
              <w:rPr>
                <w:rFonts w:cs="Arial"/>
              </w:rPr>
              <w:t>1</w:t>
            </w:r>
          </w:p>
        </w:tc>
        <w:tc>
          <w:tcPr>
            <w:tcW w:w="1803" w:type="dxa"/>
          </w:tcPr>
          <w:p w14:paraId="117E20C7" w14:textId="77777777" w:rsidR="00DD52C0" w:rsidRPr="005F74A2" w:rsidRDefault="00DD52C0" w:rsidP="00B3280F">
            <w:pPr>
              <w:rPr>
                <w:rFonts w:cs="Arial"/>
              </w:rPr>
            </w:pPr>
            <w:r w:rsidRPr="005F74A2">
              <w:rPr>
                <w:rFonts w:cs="Arial"/>
              </w:rPr>
              <w:t>240</w:t>
            </w:r>
          </w:p>
        </w:tc>
        <w:tc>
          <w:tcPr>
            <w:tcW w:w="1532" w:type="dxa"/>
          </w:tcPr>
          <w:p w14:paraId="2EBC2CF7" w14:textId="77777777" w:rsidR="00DD52C0" w:rsidRPr="005F74A2" w:rsidRDefault="00DD52C0" w:rsidP="00B3280F">
            <w:pPr>
              <w:rPr>
                <w:rFonts w:cs="Arial"/>
              </w:rPr>
            </w:pPr>
            <w:r w:rsidRPr="005F74A2">
              <w:rPr>
                <w:rFonts w:cs="Arial"/>
              </w:rPr>
              <w:t>100</w:t>
            </w:r>
          </w:p>
        </w:tc>
        <w:tc>
          <w:tcPr>
            <w:tcW w:w="2075" w:type="dxa"/>
          </w:tcPr>
          <w:p w14:paraId="0415BBD4" w14:textId="77777777" w:rsidR="00DD52C0" w:rsidRPr="005F74A2" w:rsidRDefault="00DD52C0" w:rsidP="00B3280F">
            <w:pPr>
              <w:rPr>
                <w:rFonts w:cs="Arial"/>
              </w:rPr>
            </w:pPr>
            <w:r w:rsidRPr="005F74A2">
              <w:rPr>
                <w:rFonts w:cs="Arial"/>
              </w:rPr>
              <w:t>0.04</w:t>
            </w:r>
          </w:p>
        </w:tc>
      </w:tr>
      <w:tr w:rsidR="00DD52C0" w:rsidRPr="005F74A2" w14:paraId="318FE9E9" w14:textId="77777777" w:rsidTr="00974D18">
        <w:tc>
          <w:tcPr>
            <w:tcW w:w="1803" w:type="dxa"/>
          </w:tcPr>
          <w:p w14:paraId="5758F3EA" w14:textId="77777777" w:rsidR="00DD52C0" w:rsidRPr="005F74A2" w:rsidRDefault="00DD52C0" w:rsidP="00B3280F">
            <w:pPr>
              <w:rPr>
                <w:rFonts w:cs="Arial"/>
              </w:rPr>
            </w:pPr>
            <w:r w:rsidRPr="005F74A2">
              <w:rPr>
                <w:rFonts w:cs="Arial"/>
              </w:rPr>
              <w:t>10-minute control limit</w:t>
            </w:r>
          </w:p>
        </w:tc>
        <w:tc>
          <w:tcPr>
            <w:tcW w:w="1803" w:type="dxa"/>
          </w:tcPr>
          <w:p w14:paraId="0A922AF5" w14:textId="77777777" w:rsidR="00DD52C0" w:rsidRPr="005F74A2" w:rsidRDefault="00DD52C0" w:rsidP="00B3280F">
            <w:pPr>
              <w:rPr>
                <w:rFonts w:cs="Arial"/>
              </w:rPr>
            </w:pPr>
            <w:r w:rsidRPr="005F74A2">
              <w:rPr>
                <w:rFonts w:cs="Arial"/>
              </w:rPr>
              <w:t>4</w:t>
            </w:r>
          </w:p>
        </w:tc>
        <w:tc>
          <w:tcPr>
            <w:tcW w:w="1803" w:type="dxa"/>
          </w:tcPr>
          <w:p w14:paraId="2486AF67" w14:textId="77777777" w:rsidR="00DD52C0" w:rsidRPr="005F74A2" w:rsidRDefault="00DD52C0" w:rsidP="00B3280F">
            <w:pPr>
              <w:rPr>
                <w:rFonts w:cs="Arial"/>
              </w:rPr>
            </w:pPr>
            <w:r w:rsidRPr="005F74A2">
              <w:rPr>
                <w:rFonts w:cs="Arial"/>
              </w:rPr>
              <w:t>40</w:t>
            </w:r>
          </w:p>
        </w:tc>
        <w:tc>
          <w:tcPr>
            <w:tcW w:w="1532" w:type="dxa"/>
          </w:tcPr>
          <w:p w14:paraId="5E03D74F" w14:textId="77777777" w:rsidR="00DD52C0" w:rsidRPr="005F74A2" w:rsidRDefault="00DD52C0" w:rsidP="00B3280F">
            <w:pPr>
              <w:rPr>
                <w:rFonts w:cs="Arial"/>
              </w:rPr>
            </w:pPr>
            <w:r w:rsidRPr="005F74A2">
              <w:rPr>
                <w:rFonts w:cs="Arial"/>
              </w:rPr>
              <w:t>100</w:t>
            </w:r>
          </w:p>
        </w:tc>
        <w:tc>
          <w:tcPr>
            <w:tcW w:w="2075" w:type="dxa"/>
          </w:tcPr>
          <w:p w14:paraId="5467EA2F" w14:textId="77777777" w:rsidR="00DD52C0" w:rsidRPr="005F74A2" w:rsidRDefault="00DD52C0" w:rsidP="00B3280F">
            <w:pPr>
              <w:rPr>
                <w:rFonts w:cs="Arial"/>
              </w:rPr>
            </w:pPr>
            <w:r w:rsidRPr="005F74A2">
              <w:rPr>
                <w:rFonts w:cs="Arial"/>
              </w:rPr>
              <w:t>0.024</w:t>
            </w:r>
          </w:p>
        </w:tc>
      </w:tr>
      <w:tr w:rsidR="00DD52C0" w:rsidRPr="005F74A2" w14:paraId="1C9B0B7B" w14:textId="77777777" w:rsidTr="00974D18">
        <w:tc>
          <w:tcPr>
            <w:tcW w:w="1803" w:type="dxa"/>
          </w:tcPr>
          <w:p w14:paraId="790D6B81" w14:textId="77777777" w:rsidR="00DD52C0" w:rsidRPr="005F74A2" w:rsidRDefault="00DD52C0" w:rsidP="00B3280F">
            <w:pPr>
              <w:rPr>
                <w:rFonts w:cs="Arial"/>
              </w:rPr>
            </w:pPr>
            <w:r w:rsidRPr="005F74A2">
              <w:rPr>
                <w:rFonts w:cs="Arial"/>
              </w:rPr>
              <w:t>Action level (individual samples)</w:t>
            </w:r>
          </w:p>
        </w:tc>
        <w:tc>
          <w:tcPr>
            <w:tcW w:w="1803" w:type="dxa"/>
          </w:tcPr>
          <w:p w14:paraId="12E2283B" w14:textId="77777777" w:rsidR="00DD52C0" w:rsidRPr="005F74A2" w:rsidRDefault="00DD52C0" w:rsidP="00B3280F">
            <w:pPr>
              <w:rPr>
                <w:rFonts w:cs="Arial"/>
              </w:rPr>
            </w:pPr>
            <w:r w:rsidRPr="005F74A2">
              <w:rPr>
                <w:rFonts w:cs="Arial"/>
              </w:rPr>
              <w:t>1-4</w:t>
            </w:r>
          </w:p>
        </w:tc>
        <w:tc>
          <w:tcPr>
            <w:tcW w:w="1803" w:type="dxa"/>
          </w:tcPr>
          <w:p w14:paraId="092E165C" w14:textId="77777777" w:rsidR="00DD52C0" w:rsidRPr="005F74A2" w:rsidRDefault="00DD52C0" w:rsidP="00B3280F">
            <w:pPr>
              <w:rPr>
                <w:rFonts w:cs="Arial"/>
              </w:rPr>
            </w:pPr>
            <w:r w:rsidRPr="005F74A2">
              <w:rPr>
                <w:rFonts w:cs="Arial"/>
              </w:rPr>
              <w:t>480</w:t>
            </w:r>
          </w:p>
        </w:tc>
        <w:tc>
          <w:tcPr>
            <w:tcW w:w="1532" w:type="dxa"/>
          </w:tcPr>
          <w:p w14:paraId="481C805E" w14:textId="77777777" w:rsidR="00DD52C0" w:rsidRPr="005F74A2" w:rsidRDefault="00DD52C0" w:rsidP="00B3280F">
            <w:pPr>
              <w:rPr>
                <w:rFonts w:cs="Arial"/>
              </w:rPr>
            </w:pPr>
            <w:r w:rsidRPr="005F74A2">
              <w:rPr>
                <w:rFonts w:cs="Arial"/>
              </w:rPr>
              <w:t>100</w:t>
            </w:r>
          </w:p>
        </w:tc>
        <w:tc>
          <w:tcPr>
            <w:tcW w:w="2075" w:type="dxa"/>
          </w:tcPr>
          <w:p w14:paraId="087571CA" w14:textId="77777777" w:rsidR="00DD52C0" w:rsidRPr="005F74A2" w:rsidRDefault="00DD52C0" w:rsidP="00B3280F">
            <w:pPr>
              <w:rPr>
                <w:rFonts w:cs="Arial"/>
              </w:rPr>
            </w:pPr>
            <w:r w:rsidRPr="005F74A2">
              <w:rPr>
                <w:rFonts w:cs="Arial"/>
              </w:rPr>
              <w:t>0.02</w:t>
            </w:r>
          </w:p>
        </w:tc>
      </w:tr>
      <w:tr w:rsidR="00DD52C0" w:rsidRPr="005F74A2" w14:paraId="148AA2C0" w14:textId="77777777" w:rsidTr="00974D18">
        <w:tc>
          <w:tcPr>
            <w:tcW w:w="1803" w:type="dxa"/>
          </w:tcPr>
          <w:p w14:paraId="031430E6" w14:textId="77777777" w:rsidR="00DD52C0" w:rsidRPr="005F74A2" w:rsidRDefault="00DD52C0" w:rsidP="00B3280F">
            <w:pPr>
              <w:rPr>
                <w:rFonts w:cs="Arial"/>
              </w:rPr>
            </w:pPr>
            <w:r w:rsidRPr="005F74A2">
              <w:rPr>
                <w:rFonts w:cs="Arial"/>
              </w:rPr>
              <w:t>Assessment of respiratory protection</w:t>
            </w:r>
          </w:p>
        </w:tc>
        <w:tc>
          <w:tcPr>
            <w:tcW w:w="1803" w:type="dxa"/>
          </w:tcPr>
          <w:p w14:paraId="38A49869" w14:textId="77777777" w:rsidR="00DD52C0" w:rsidRPr="005F74A2" w:rsidRDefault="00DD52C0" w:rsidP="00B3280F">
            <w:pPr>
              <w:rPr>
                <w:rFonts w:cs="Arial"/>
              </w:rPr>
            </w:pPr>
            <w:r w:rsidRPr="005F74A2">
              <w:rPr>
                <w:rFonts w:cs="Arial"/>
              </w:rPr>
              <w:t>0.2-4</w:t>
            </w:r>
          </w:p>
        </w:tc>
        <w:tc>
          <w:tcPr>
            <w:tcW w:w="1803" w:type="dxa"/>
          </w:tcPr>
          <w:p w14:paraId="1D77B81C" w14:textId="77777777" w:rsidR="00DD52C0" w:rsidRPr="005F74A2" w:rsidRDefault="00DD52C0" w:rsidP="00B3280F">
            <w:pPr>
              <w:rPr>
                <w:rFonts w:cs="Arial"/>
              </w:rPr>
            </w:pPr>
            <w:r w:rsidRPr="005F74A2">
              <w:rPr>
                <w:rFonts w:cs="Arial"/>
              </w:rPr>
              <w:t>40</w:t>
            </w:r>
          </w:p>
        </w:tc>
        <w:tc>
          <w:tcPr>
            <w:tcW w:w="1532" w:type="dxa"/>
          </w:tcPr>
          <w:p w14:paraId="14DECAFD" w14:textId="77777777" w:rsidR="00DD52C0" w:rsidRPr="005F74A2" w:rsidRDefault="00DD52C0" w:rsidP="00B3280F">
            <w:pPr>
              <w:rPr>
                <w:rFonts w:cs="Arial"/>
              </w:rPr>
            </w:pPr>
            <w:r w:rsidRPr="005F74A2">
              <w:rPr>
                <w:rFonts w:cs="Arial"/>
              </w:rPr>
              <w:t>100</w:t>
            </w:r>
          </w:p>
        </w:tc>
        <w:tc>
          <w:tcPr>
            <w:tcW w:w="2075" w:type="dxa"/>
          </w:tcPr>
          <w:p w14:paraId="421E03F5" w14:textId="77777777" w:rsidR="00DD52C0" w:rsidRPr="005F74A2" w:rsidRDefault="00DD52C0" w:rsidP="00B3280F">
            <w:pPr>
              <w:rPr>
                <w:rFonts w:cs="Arial"/>
              </w:rPr>
            </w:pPr>
            <w:r w:rsidRPr="005F74A2">
              <w:rPr>
                <w:rFonts w:cs="Arial"/>
              </w:rPr>
              <w:t>0.024</w:t>
            </w:r>
          </w:p>
        </w:tc>
      </w:tr>
      <w:tr w:rsidR="00DD52C0" w:rsidRPr="005F74A2" w14:paraId="7C10ACE6" w14:textId="77777777" w:rsidTr="00974D18">
        <w:tc>
          <w:tcPr>
            <w:tcW w:w="9016" w:type="dxa"/>
            <w:gridSpan w:val="5"/>
          </w:tcPr>
          <w:p w14:paraId="259263F0" w14:textId="77777777" w:rsidR="00DD52C0" w:rsidRPr="005F74A2" w:rsidRDefault="00DD52C0" w:rsidP="00B3280F">
            <w:pPr>
              <w:rPr>
                <w:rFonts w:cs="Arial"/>
              </w:rPr>
            </w:pPr>
            <w:r w:rsidRPr="005F74A2">
              <w:rPr>
                <w:rFonts w:cs="Arial"/>
              </w:rPr>
              <w:t>Static</w:t>
            </w:r>
          </w:p>
        </w:tc>
      </w:tr>
      <w:tr w:rsidR="00DD52C0" w:rsidRPr="005F74A2" w14:paraId="60478904" w14:textId="77777777" w:rsidTr="00974D18">
        <w:tc>
          <w:tcPr>
            <w:tcW w:w="1803" w:type="dxa"/>
          </w:tcPr>
          <w:p w14:paraId="26C5F508" w14:textId="77777777" w:rsidR="00DD52C0" w:rsidRPr="005F74A2" w:rsidRDefault="00DD52C0" w:rsidP="00B3280F">
            <w:pPr>
              <w:rPr>
                <w:rFonts w:cs="Arial"/>
              </w:rPr>
            </w:pPr>
            <w:r w:rsidRPr="005F74A2">
              <w:rPr>
                <w:rFonts w:cs="Arial"/>
              </w:rPr>
              <w:lastRenderedPageBreak/>
              <w:t>Clearance indicator</w:t>
            </w:r>
          </w:p>
        </w:tc>
        <w:tc>
          <w:tcPr>
            <w:tcW w:w="1803" w:type="dxa"/>
          </w:tcPr>
          <w:p w14:paraId="135608F4" w14:textId="77777777" w:rsidR="00DD52C0" w:rsidRPr="005F74A2" w:rsidRDefault="00DD52C0" w:rsidP="00B3280F">
            <w:pPr>
              <w:rPr>
                <w:rFonts w:cs="Arial"/>
              </w:rPr>
            </w:pPr>
            <w:r w:rsidRPr="005F74A2">
              <w:rPr>
                <w:rFonts w:cs="Arial"/>
              </w:rPr>
              <w:t>1-16</w:t>
            </w:r>
          </w:p>
        </w:tc>
        <w:tc>
          <w:tcPr>
            <w:tcW w:w="1803" w:type="dxa"/>
          </w:tcPr>
          <w:p w14:paraId="66A23255" w14:textId="77777777" w:rsidR="00DD52C0" w:rsidRPr="005F74A2" w:rsidRDefault="00DD52C0" w:rsidP="00B3280F">
            <w:pPr>
              <w:rPr>
                <w:rFonts w:cs="Arial"/>
              </w:rPr>
            </w:pPr>
            <w:r w:rsidRPr="005F74A2">
              <w:rPr>
                <w:rFonts w:cs="Arial"/>
              </w:rPr>
              <w:t>480</w:t>
            </w:r>
          </w:p>
        </w:tc>
        <w:tc>
          <w:tcPr>
            <w:tcW w:w="1532" w:type="dxa"/>
          </w:tcPr>
          <w:p w14:paraId="7771E1D5" w14:textId="77777777" w:rsidR="00DD52C0" w:rsidRPr="005F74A2" w:rsidRDefault="00DD52C0" w:rsidP="00B3280F">
            <w:pPr>
              <w:rPr>
                <w:rFonts w:cs="Arial"/>
              </w:rPr>
            </w:pPr>
            <w:r w:rsidRPr="005F74A2">
              <w:rPr>
                <w:rFonts w:cs="Arial"/>
              </w:rPr>
              <w:t>200</w:t>
            </w:r>
          </w:p>
        </w:tc>
        <w:tc>
          <w:tcPr>
            <w:tcW w:w="2075" w:type="dxa"/>
          </w:tcPr>
          <w:p w14:paraId="66F1AB5A" w14:textId="77777777" w:rsidR="00DD52C0" w:rsidRPr="005F74A2" w:rsidRDefault="00DD52C0" w:rsidP="00B3280F">
            <w:pPr>
              <w:rPr>
                <w:rFonts w:cs="Arial"/>
              </w:rPr>
            </w:pPr>
            <w:r w:rsidRPr="005F74A2">
              <w:rPr>
                <w:rFonts w:cs="Arial"/>
              </w:rPr>
              <w:t>0.01</w:t>
            </w:r>
          </w:p>
        </w:tc>
      </w:tr>
      <w:tr w:rsidR="00DD52C0" w:rsidRPr="005F74A2" w14:paraId="5F8CFAC8" w14:textId="77777777" w:rsidTr="00974D18">
        <w:tc>
          <w:tcPr>
            <w:tcW w:w="1803" w:type="dxa"/>
          </w:tcPr>
          <w:p w14:paraId="336038D1" w14:textId="77777777" w:rsidR="00DD52C0" w:rsidRPr="005F74A2" w:rsidRDefault="00DD52C0" w:rsidP="00B3280F">
            <w:pPr>
              <w:rPr>
                <w:rFonts w:cs="Arial"/>
              </w:rPr>
            </w:pPr>
            <w:r w:rsidRPr="005F74A2">
              <w:rPr>
                <w:rFonts w:cs="Arial"/>
              </w:rPr>
              <w:t>Background</w:t>
            </w:r>
          </w:p>
        </w:tc>
        <w:tc>
          <w:tcPr>
            <w:tcW w:w="1803" w:type="dxa"/>
          </w:tcPr>
          <w:p w14:paraId="0D708604" w14:textId="77777777" w:rsidR="00DD52C0" w:rsidRPr="005F74A2" w:rsidRDefault="00DD52C0" w:rsidP="00B3280F">
            <w:pPr>
              <w:rPr>
                <w:rFonts w:cs="Arial"/>
              </w:rPr>
            </w:pPr>
            <w:r w:rsidRPr="005F74A2">
              <w:rPr>
                <w:rFonts w:cs="Arial"/>
              </w:rPr>
              <w:t>1-16</w:t>
            </w:r>
          </w:p>
        </w:tc>
        <w:tc>
          <w:tcPr>
            <w:tcW w:w="1803" w:type="dxa"/>
          </w:tcPr>
          <w:p w14:paraId="30D203FF" w14:textId="77777777" w:rsidR="00DD52C0" w:rsidRPr="005F74A2" w:rsidRDefault="00DD52C0" w:rsidP="00B3280F">
            <w:pPr>
              <w:rPr>
                <w:rFonts w:cs="Arial"/>
              </w:rPr>
            </w:pPr>
            <w:r w:rsidRPr="005F74A2">
              <w:rPr>
                <w:rFonts w:cs="Arial"/>
              </w:rPr>
              <w:t>480</w:t>
            </w:r>
          </w:p>
        </w:tc>
        <w:tc>
          <w:tcPr>
            <w:tcW w:w="1532" w:type="dxa"/>
          </w:tcPr>
          <w:p w14:paraId="03F01E7D" w14:textId="77777777" w:rsidR="00DD52C0" w:rsidRPr="005F74A2" w:rsidRDefault="00DD52C0" w:rsidP="00B3280F">
            <w:pPr>
              <w:rPr>
                <w:rFonts w:cs="Arial"/>
              </w:rPr>
            </w:pPr>
            <w:r w:rsidRPr="005F74A2">
              <w:rPr>
                <w:rFonts w:cs="Arial"/>
              </w:rPr>
              <w:t>200</w:t>
            </w:r>
          </w:p>
        </w:tc>
        <w:tc>
          <w:tcPr>
            <w:tcW w:w="2075" w:type="dxa"/>
          </w:tcPr>
          <w:p w14:paraId="2DCE5483" w14:textId="77777777" w:rsidR="00DD52C0" w:rsidRPr="005F74A2" w:rsidRDefault="00DD52C0" w:rsidP="00B3280F">
            <w:pPr>
              <w:rPr>
                <w:rFonts w:cs="Arial"/>
              </w:rPr>
            </w:pPr>
            <w:r w:rsidRPr="005F74A2">
              <w:rPr>
                <w:rFonts w:cs="Arial"/>
              </w:rPr>
              <w:t>0.01</w:t>
            </w:r>
          </w:p>
        </w:tc>
      </w:tr>
      <w:tr w:rsidR="00DD52C0" w:rsidRPr="005F74A2" w14:paraId="79CDA431" w14:textId="77777777" w:rsidTr="00974D18">
        <w:tc>
          <w:tcPr>
            <w:tcW w:w="1803" w:type="dxa"/>
          </w:tcPr>
          <w:p w14:paraId="3E7DB8A7" w14:textId="77777777" w:rsidR="00DD52C0" w:rsidRPr="005F74A2" w:rsidRDefault="00DD52C0" w:rsidP="00B3280F">
            <w:pPr>
              <w:rPr>
                <w:rFonts w:cs="Arial"/>
              </w:rPr>
            </w:pPr>
            <w:r w:rsidRPr="005F74A2">
              <w:rPr>
                <w:rFonts w:cs="Arial"/>
              </w:rPr>
              <w:t>Leak</w:t>
            </w:r>
          </w:p>
        </w:tc>
        <w:tc>
          <w:tcPr>
            <w:tcW w:w="1803" w:type="dxa"/>
          </w:tcPr>
          <w:p w14:paraId="7821AB04" w14:textId="77777777" w:rsidR="00DD52C0" w:rsidRPr="005F74A2" w:rsidRDefault="00DD52C0" w:rsidP="00B3280F">
            <w:pPr>
              <w:rPr>
                <w:rFonts w:cs="Arial"/>
              </w:rPr>
            </w:pPr>
            <w:r w:rsidRPr="005F74A2">
              <w:rPr>
                <w:rFonts w:cs="Arial"/>
              </w:rPr>
              <w:t>1-16</w:t>
            </w:r>
          </w:p>
        </w:tc>
        <w:tc>
          <w:tcPr>
            <w:tcW w:w="1803" w:type="dxa"/>
          </w:tcPr>
          <w:p w14:paraId="3EAABC2D" w14:textId="77777777" w:rsidR="00DD52C0" w:rsidRPr="005F74A2" w:rsidRDefault="00DD52C0" w:rsidP="00B3280F">
            <w:pPr>
              <w:rPr>
                <w:rFonts w:cs="Arial"/>
              </w:rPr>
            </w:pPr>
            <w:r w:rsidRPr="005F74A2">
              <w:rPr>
                <w:rFonts w:cs="Arial"/>
              </w:rPr>
              <w:t>480</w:t>
            </w:r>
          </w:p>
        </w:tc>
        <w:tc>
          <w:tcPr>
            <w:tcW w:w="1532" w:type="dxa"/>
          </w:tcPr>
          <w:p w14:paraId="3701F0C7" w14:textId="77777777" w:rsidR="00DD52C0" w:rsidRPr="005F74A2" w:rsidRDefault="00DD52C0" w:rsidP="00B3280F">
            <w:pPr>
              <w:rPr>
                <w:rFonts w:cs="Arial"/>
              </w:rPr>
            </w:pPr>
            <w:r w:rsidRPr="005F74A2">
              <w:rPr>
                <w:rFonts w:cs="Arial"/>
              </w:rPr>
              <w:t>200</w:t>
            </w:r>
          </w:p>
        </w:tc>
        <w:tc>
          <w:tcPr>
            <w:tcW w:w="2075" w:type="dxa"/>
          </w:tcPr>
          <w:p w14:paraId="607EC162" w14:textId="77777777" w:rsidR="00DD52C0" w:rsidRPr="005F74A2" w:rsidRDefault="00DD52C0" w:rsidP="00B3280F">
            <w:pPr>
              <w:rPr>
                <w:rFonts w:cs="Arial"/>
              </w:rPr>
            </w:pPr>
            <w:r w:rsidRPr="005F74A2">
              <w:rPr>
                <w:rFonts w:cs="Arial"/>
              </w:rPr>
              <w:t>0.01</w:t>
            </w:r>
          </w:p>
        </w:tc>
      </w:tr>
      <w:tr w:rsidR="00DD52C0" w:rsidRPr="005F74A2" w14:paraId="406D7485" w14:textId="77777777" w:rsidTr="00974D18">
        <w:tc>
          <w:tcPr>
            <w:tcW w:w="1803" w:type="dxa"/>
          </w:tcPr>
          <w:p w14:paraId="6120D29A" w14:textId="77777777" w:rsidR="00DD52C0" w:rsidRPr="005F74A2" w:rsidRDefault="00DD52C0" w:rsidP="00B3280F">
            <w:pPr>
              <w:rPr>
                <w:rFonts w:cs="Arial"/>
              </w:rPr>
            </w:pPr>
            <w:r w:rsidRPr="005F74A2">
              <w:rPr>
                <w:rFonts w:cs="Arial"/>
              </w:rPr>
              <w:t>Reassurance</w:t>
            </w:r>
          </w:p>
        </w:tc>
        <w:tc>
          <w:tcPr>
            <w:tcW w:w="1803" w:type="dxa"/>
          </w:tcPr>
          <w:p w14:paraId="433C3FE0" w14:textId="77777777" w:rsidR="00DD52C0" w:rsidRPr="005F74A2" w:rsidRDefault="00DD52C0" w:rsidP="00B3280F">
            <w:pPr>
              <w:rPr>
                <w:rFonts w:cs="Arial"/>
              </w:rPr>
            </w:pPr>
            <w:r w:rsidRPr="005F74A2">
              <w:rPr>
                <w:rFonts w:cs="Arial"/>
              </w:rPr>
              <w:t>1-16</w:t>
            </w:r>
          </w:p>
        </w:tc>
        <w:tc>
          <w:tcPr>
            <w:tcW w:w="1803" w:type="dxa"/>
          </w:tcPr>
          <w:p w14:paraId="796B5DB9" w14:textId="77777777" w:rsidR="00DD52C0" w:rsidRPr="005F74A2" w:rsidRDefault="00DD52C0" w:rsidP="00B3280F">
            <w:pPr>
              <w:rPr>
                <w:rFonts w:cs="Arial"/>
              </w:rPr>
            </w:pPr>
            <w:r w:rsidRPr="005F74A2">
              <w:rPr>
                <w:rFonts w:cs="Arial"/>
              </w:rPr>
              <w:t>480</w:t>
            </w:r>
          </w:p>
        </w:tc>
        <w:tc>
          <w:tcPr>
            <w:tcW w:w="1532" w:type="dxa"/>
          </w:tcPr>
          <w:p w14:paraId="26F76AE2" w14:textId="77777777" w:rsidR="00DD52C0" w:rsidRPr="005F74A2" w:rsidRDefault="00DD52C0" w:rsidP="00B3280F">
            <w:pPr>
              <w:rPr>
                <w:rFonts w:cs="Arial"/>
              </w:rPr>
            </w:pPr>
            <w:r w:rsidRPr="005F74A2">
              <w:rPr>
                <w:rFonts w:cs="Arial"/>
              </w:rPr>
              <w:t>200</w:t>
            </w:r>
          </w:p>
        </w:tc>
        <w:tc>
          <w:tcPr>
            <w:tcW w:w="2075" w:type="dxa"/>
          </w:tcPr>
          <w:p w14:paraId="7CCC307F" w14:textId="77777777" w:rsidR="00DD52C0" w:rsidRPr="005F74A2" w:rsidRDefault="00DD52C0" w:rsidP="00B3280F">
            <w:pPr>
              <w:rPr>
                <w:rFonts w:cs="Arial"/>
              </w:rPr>
            </w:pPr>
            <w:r w:rsidRPr="005F74A2">
              <w:rPr>
                <w:rFonts w:cs="Arial"/>
              </w:rPr>
              <w:t>0.01</w:t>
            </w:r>
          </w:p>
        </w:tc>
      </w:tr>
    </w:tbl>
    <w:p w14:paraId="421BD9E0" w14:textId="77777777" w:rsidR="00DD52C0" w:rsidRPr="008B64E3" w:rsidRDefault="00DD52C0" w:rsidP="00B3280F">
      <w:pPr>
        <w:rPr>
          <w:rFonts w:cs="Arial"/>
          <w:b/>
        </w:rPr>
      </w:pPr>
      <w:r w:rsidRPr="008B64E3">
        <w:rPr>
          <w:rFonts w:cs="Arial"/>
          <w:b/>
        </w:rPr>
        <w:t>Note: Table 5.2 is taken exactly as it appears in HSG248 “Asbestos: The analysts’ guide for sampling, analysis and clearance procedures”</w:t>
      </w:r>
    </w:p>
    <w:p w14:paraId="6D8790B0" w14:textId="77777777" w:rsidR="0052497E" w:rsidRPr="00140479" w:rsidRDefault="0052497E" w:rsidP="00B3280F">
      <w:pPr>
        <w:rPr>
          <w:rFonts w:cs="Arial"/>
        </w:rPr>
      </w:pPr>
    </w:p>
    <w:p w14:paraId="7AF7D0E1" w14:textId="1AF0C10D" w:rsidR="008B64E3" w:rsidRPr="008B64E3" w:rsidRDefault="00DD52C0" w:rsidP="008B64E3">
      <w:pPr>
        <w:pStyle w:val="ListParagraph"/>
        <w:numPr>
          <w:ilvl w:val="1"/>
          <w:numId w:val="26"/>
        </w:numPr>
        <w:jc w:val="both"/>
        <w:rPr>
          <w:rFonts w:ascii="Arial" w:hAnsi="Arial" w:cs="Arial"/>
          <w:b/>
          <w:bCs/>
          <w:sz w:val="24"/>
          <w:szCs w:val="24"/>
        </w:rPr>
      </w:pPr>
      <w:r w:rsidRPr="000B3798">
        <w:rPr>
          <w:rFonts w:ascii="Arial" w:hAnsi="Arial" w:cs="Arial"/>
          <w:b/>
          <w:bCs/>
          <w:sz w:val="24"/>
          <w:szCs w:val="24"/>
        </w:rPr>
        <w:t>Fibre Countin</w:t>
      </w:r>
      <w:r w:rsidR="000B3798">
        <w:rPr>
          <w:rFonts w:ascii="Arial" w:hAnsi="Arial" w:cs="Arial"/>
          <w:b/>
          <w:bCs/>
          <w:sz w:val="24"/>
          <w:szCs w:val="24"/>
        </w:rPr>
        <w:t>g</w:t>
      </w:r>
    </w:p>
    <w:p w14:paraId="418937A5" w14:textId="4CB80F46" w:rsidR="00DD52C0" w:rsidRPr="000B3798" w:rsidRDefault="00DD52C0" w:rsidP="000B3798">
      <w:pPr>
        <w:pStyle w:val="ListParagraph"/>
        <w:ind w:left="792"/>
        <w:jc w:val="both"/>
        <w:rPr>
          <w:rFonts w:ascii="Arial" w:hAnsi="Arial" w:cs="Arial"/>
          <w:b/>
          <w:bCs/>
          <w:sz w:val="24"/>
          <w:szCs w:val="24"/>
        </w:rPr>
      </w:pPr>
      <w:r w:rsidRPr="000B3798">
        <w:rPr>
          <w:rFonts w:ascii="Arial" w:hAnsi="Arial" w:cs="Arial"/>
          <w:b/>
          <w:bCs/>
          <w:sz w:val="24"/>
          <w:szCs w:val="24"/>
        </w:rPr>
        <w:t xml:space="preserve"> </w:t>
      </w:r>
    </w:p>
    <w:p w14:paraId="48288239" w14:textId="5ADBDFA3" w:rsidR="00DD52C0" w:rsidRDefault="00DD52C0" w:rsidP="000B3798">
      <w:pPr>
        <w:pStyle w:val="ListParagraph"/>
        <w:numPr>
          <w:ilvl w:val="2"/>
          <w:numId w:val="26"/>
        </w:numPr>
        <w:jc w:val="both"/>
        <w:rPr>
          <w:rFonts w:ascii="Arial" w:hAnsi="Arial" w:cs="Arial"/>
          <w:sz w:val="24"/>
          <w:szCs w:val="24"/>
        </w:rPr>
      </w:pPr>
      <w:r w:rsidRPr="000B3798">
        <w:rPr>
          <w:rFonts w:ascii="Arial" w:hAnsi="Arial" w:cs="Arial"/>
          <w:sz w:val="24"/>
          <w:szCs w:val="24"/>
        </w:rPr>
        <w:t>Sample filters will be evaluated using the phase contract optical method detailed by the World Health Organisation (WHO) in “Determination of airborne fibre number concentrations: A recommended method, by phase-contrast optical microscopy (membrane filter method) (1997)</w:t>
      </w:r>
    </w:p>
    <w:p w14:paraId="401F44A9" w14:textId="77777777" w:rsidR="000B3798" w:rsidRPr="000B3798" w:rsidRDefault="000B3798" w:rsidP="000B3798">
      <w:pPr>
        <w:pStyle w:val="ListParagraph"/>
        <w:ind w:left="1077"/>
        <w:jc w:val="both"/>
        <w:rPr>
          <w:rFonts w:ascii="Arial" w:hAnsi="Arial" w:cs="Arial"/>
          <w:sz w:val="24"/>
          <w:szCs w:val="24"/>
        </w:rPr>
      </w:pPr>
    </w:p>
    <w:p w14:paraId="5518957B" w14:textId="04C68F7A" w:rsidR="00DD52C0" w:rsidRPr="000B3798" w:rsidRDefault="00DD52C0" w:rsidP="000B3798">
      <w:pPr>
        <w:pStyle w:val="ListParagraph"/>
        <w:numPr>
          <w:ilvl w:val="2"/>
          <w:numId w:val="26"/>
        </w:numPr>
        <w:jc w:val="both"/>
        <w:rPr>
          <w:rFonts w:ascii="Arial" w:hAnsi="Arial" w:cs="Arial"/>
          <w:sz w:val="24"/>
          <w:szCs w:val="24"/>
        </w:rPr>
      </w:pPr>
      <w:r w:rsidRPr="000B3798">
        <w:rPr>
          <w:rFonts w:ascii="Arial" w:hAnsi="Arial" w:cs="Arial"/>
          <w:sz w:val="24"/>
          <w:szCs w:val="24"/>
        </w:rPr>
        <w:t xml:space="preserve">In this method, the filter (or part of the filter), is mounted on a microscope slide and rendered transparent by means of hot acetone. The ‘cleared’ filter is then placed on a microscope and any fibres of specific dimensions (&lt; 3 microns,&gt; 5 microns and with an aspect ratio of 3:1) on a measured area of filter are counted visually using phase contrast microscopy and the concentration of fibres in the air calculated. </w:t>
      </w:r>
    </w:p>
    <w:p w14:paraId="507ADF36" w14:textId="77777777" w:rsidR="0052497E" w:rsidRPr="00140479" w:rsidRDefault="0052497E" w:rsidP="00B3280F">
      <w:pPr>
        <w:rPr>
          <w:rFonts w:cs="Arial"/>
        </w:rPr>
      </w:pPr>
    </w:p>
    <w:p w14:paraId="2B2B622E" w14:textId="69040BDA" w:rsidR="00DD52C0" w:rsidRPr="000B3798" w:rsidRDefault="000B3798" w:rsidP="000B3798">
      <w:pPr>
        <w:pStyle w:val="ListParagraph"/>
        <w:numPr>
          <w:ilvl w:val="1"/>
          <w:numId w:val="26"/>
        </w:numPr>
        <w:jc w:val="both"/>
        <w:rPr>
          <w:rFonts w:cs="Arial"/>
          <w:b/>
          <w:bCs/>
        </w:rPr>
      </w:pPr>
      <w:r>
        <w:rPr>
          <w:rFonts w:ascii="Arial" w:hAnsi="Arial" w:cs="Arial"/>
          <w:b/>
          <w:bCs/>
          <w:sz w:val="24"/>
          <w:szCs w:val="24"/>
        </w:rPr>
        <w:t>T</w:t>
      </w:r>
      <w:r w:rsidRPr="000B3798">
        <w:rPr>
          <w:rFonts w:ascii="Arial" w:hAnsi="Arial" w:cs="Arial"/>
          <w:b/>
          <w:bCs/>
          <w:sz w:val="24"/>
          <w:szCs w:val="24"/>
        </w:rPr>
        <w:t xml:space="preserve">raining, advice and guidance </w:t>
      </w:r>
    </w:p>
    <w:p w14:paraId="5B47920B" w14:textId="77777777" w:rsidR="000B3798" w:rsidRPr="00140479" w:rsidRDefault="000B3798" w:rsidP="000B3798">
      <w:pPr>
        <w:pStyle w:val="ListParagraph"/>
        <w:ind w:left="792"/>
        <w:jc w:val="both"/>
        <w:rPr>
          <w:rFonts w:cs="Arial"/>
          <w:b/>
          <w:bCs/>
        </w:rPr>
      </w:pPr>
    </w:p>
    <w:p w14:paraId="3A625807" w14:textId="77777777" w:rsidR="00DD52C0" w:rsidRPr="000B3798" w:rsidRDefault="00DD52C0" w:rsidP="000B3798">
      <w:pPr>
        <w:pStyle w:val="ListParagraph"/>
        <w:numPr>
          <w:ilvl w:val="2"/>
          <w:numId w:val="26"/>
        </w:numPr>
        <w:jc w:val="both"/>
        <w:rPr>
          <w:rFonts w:ascii="Arial" w:hAnsi="Arial" w:cs="Arial"/>
          <w:sz w:val="24"/>
          <w:szCs w:val="24"/>
        </w:rPr>
      </w:pPr>
      <w:r w:rsidRPr="000B3798">
        <w:rPr>
          <w:rFonts w:ascii="Arial" w:hAnsi="Arial" w:cs="Arial"/>
          <w:sz w:val="24"/>
          <w:szCs w:val="24"/>
        </w:rPr>
        <w:t>In addition to the requirement of the above lots, Providers are required to provide a range of Training modules relating to asbestos including, but not limited to.</w:t>
      </w:r>
    </w:p>
    <w:p w14:paraId="69D7CBCC" w14:textId="77777777" w:rsidR="00DD52C0" w:rsidRPr="00140479" w:rsidRDefault="00DD52C0" w:rsidP="00B3280F">
      <w:pPr>
        <w:pStyle w:val="ListParagraph"/>
        <w:numPr>
          <w:ilvl w:val="0"/>
          <w:numId w:val="42"/>
        </w:numPr>
        <w:spacing w:after="160" w:line="259" w:lineRule="auto"/>
        <w:contextualSpacing/>
        <w:jc w:val="both"/>
        <w:rPr>
          <w:rFonts w:ascii="Arial" w:hAnsi="Arial" w:cs="Arial"/>
          <w:sz w:val="24"/>
          <w:szCs w:val="24"/>
        </w:rPr>
      </w:pPr>
      <w:r w:rsidRPr="00140479">
        <w:rPr>
          <w:rFonts w:ascii="Arial" w:hAnsi="Arial" w:cs="Arial"/>
          <w:sz w:val="24"/>
          <w:szCs w:val="24"/>
        </w:rPr>
        <w:t xml:space="preserve">Asbestos Awareness Training </w:t>
      </w:r>
    </w:p>
    <w:p w14:paraId="16B24759" w14:textId="63BAA6C1" w:rsidR="00DD52C0" w:rsidRDefault="00DD52C0" w:rsidP="00B3280F">
      <w:pPr>
        <w:pStyle w:val="ListParagraph"/>
        <w:numPr>
          <w:ilvl w:val="0"/>
          <w:numId w:val="42"/>
        </w:numPr>
        <w:spacing w:after="160" w:line="259" w:lineRule="auto"/>
        <w:contextualSpacing/>
        <w:jc w:val="both"/>
        <w:rPr>
          <w:rFonts w:ascii="Arial" w:hAnsi="Arial" w:cs="Arial"/>
          <w:sz w:val="24"/>
          <w:szCs w:val="24"/>
        </w:rPr>
      </w:pPr>
      <w:r w:rsidRPr="00140479">
        <w:rPr>
          <w:rFonts w:ascii="Arial" w:hAnsi="Arial" w:cs="Arial"/>
          <w:sz w:val="24"/>
          <w:szCs w:val="24"/>
        </w:rPr>
        <w:t>Non-Licensed Work with Asbestos Including NNLW</w:t>
      </w:r>
    </w:p>
    <w:p w14:paraId="0A9C367F" w14:textId="77777777" w:rsidR="000B3798" w:rsidRPr="00140479" w:rsidRDefault="000B3798" w:rsidP="000B3798">
      <w:pPr>
        <w:pStyle w:val="ListParagraph"/>
        <w:spacing w:after="160" w:line="259" w:lineRule="auto"/>
        <w:ind w:left="1437"/>
        <w:contextualSpacing/>
        <w:jc w:val="both"/>
        <w:rPr>
          <w:rFonts w:ascii="Arial" w:hAnsi="Arial" w:cs="Arial"/>
          <w:sz w:val="24"/>
          <w:szCs w:val="24"/>
        </w:rPr>
      </w:pPr>
    </w:p>
    <w:p w14:paraId="4D58ACD7" w14:textId="77777777" w:rsidR="000B3798" w:rsidRDefault="00DD52C0" w:rsidP="000B3798">
      <w:pPr>
        <w:pStyle w:val="ListParagraph"/>
        <w:numPr>
          <w:ilvl w:val="2"/>
          <w:numId w:val="26"/>
        </w:numPr>
        <w:jc w:val="both"/>
        <w:rPr>
          <w:rFonts w:ascii="Arial" w:hAnsi="Arial" w:cs="Arial"/>
          <w:sz w:val="24"/>
          <w:szCs w:val="24"/>
        </w:rPr>
      </w:pPr>
      <w:r w:rsidRPr="000B3798">
        <w:rPr>
          <w:rFonts w:ascii="Arial" w:hAnsi="Arial" w:cs="Arial"/>
          <w:sz w:val="24"/>
          <w:szCs w:val="24"/>
        </w:rPr>
        <w:t xml:space="preserve">The training provided should be accredited by IATP or UKATA and should, as a minimum, enable Magenta Living to fulfil its obligation to its employees under Regulation 10 of the Control of Asbestos Regulations 2012. Where appropriate the training should also </w:t>
      </w:r>
      <w:r w:rsidRPr="000B3798">
        <w:rPr>
          <w:rFonts w:ascii="Arial" w:hAnsi="Arial" w:cs="Arial"/>
          <w:sz w:val="24"/>
          <w:szCs w:val="24"/>
        </w:rPr>
        <w:lastRenderedPageBreak/>
        <w:t>incorporate relevant Magenta Living procedures such as Property Entry and Adverse Events reporting</w:t>
      </w:r>
      <w:r w:rsidR="000B3798">
        <w:rPr>
          <w:rFonts w:ascii="Arial" w:hAnsi="Arial" w:cs="Arial"/>
          <w:sz w:val="24"/>
          <w:szCs w:val="24"/>
        </w:rPr>
        <w:t>.</w:t>
      </w:r>
    </w:p>
    <w:p w14:paraId="5067ECEF" w14:textId="20F40B0D" w:rsidR="00DD52C0" w:rsidRPr="000B3798" w:rsidRDefault="00DD52C0" w:rsidP="000B3798">
      <w:pPr>
        <w:pStyle w:val="ListParagraph"/>
        <w:ind w:left="1077"/>
        <w:jc w:val="both"/>
        <w:rPr>
          <w:rFonts w:ascii="Arial" w:hAnsi="Arial" w:cs="Arial"/>
          <w:sz w:val="24"/>
          <w:szCs w:val="24"/>
        </w:rPr>
      </w:pPr>
      <w:r w:rsidRPr="000B3798">
        <w:rPr>
          <w:rFonts w:ascii="Arial" w:hAnsi="Arial" w:cs="Arial"/>
          <w:sz w:val="24"/>
          <w:szCs w:val="24"/>
        </w:rPr>
        <w:t xml:space="preserve"> </w:t>
      </w:r>
    </w:p>
    <w:p w14:paraId="3DF9713B" w14:textId="5DEB9A02" w:rsidR="00DD52C0" w:rsidRDefault="00DD52C0" w:rsidP="000B3798">
      <w:pPr>
        <w:pStyle w:val="ListParagraph"/>
        <w:numPr>
          <w:ilvl w:val="2"/>
          <w:numId w:val="26"/>
        </w:numPr>
        <w:jc w:val="both"/>
        <w:rPr>
          <w:rFonts w:ascii="Arial" w:hAnsi="Arial" w:cs="Arial"/>
          <w:sz w:val="24"/>
          <w:szCs w:val="24"/>
        </w:rPr>
      </w:pPr>
      <w:r w:rsidRPr="000B3798">
        <w:rPr>
          <w:rFonts w:ascii="Arial" w:hAnsi="Arial" w:cs="Arial"/>
          <w:sz w:val="24"/>
          <w:szCs w:val="24"/>
        </w:rPr>
        <w:t>It is expected that Providers will also offer advice and guidance to Magenta Living on issues related to the management of asbestos such as changes to legislation, changes to industry practice and quality requirements</w:t>
      </w:r>
    </w:p>
    <w:p w14:paraId="328019C4" w14:textId="77777777" w:rsidR="000B3798" w:rsidRPr="000B3798" w:rsidRDefault="000B3798" w:rsidP="000B3798">
      <w:pPr>
        <w:rPr>
          <w:rFonts w:cs="Arial"/>
        </w:rPr>
      </w:pPr>
    </w:p>
    <w:p w14:paraId="2579A732" w14:textId="0055CFCA" w:rsidR="00DD52C0" w:rsidRPr="008B64E3" w:rsidRDefault="00DD52C0" w:rsidP="000B3798">
      <w:pPr>
        <w:pStyle w:val="ListParagraph"/>
        <w:numPr>
          <w:ilvl w:val="2"/>
          <w:numId w:val="26"/>
        </w:numPr>
        <w:jc w:val="both"/>
        <w:rPr>
          <w:rFonts w:cs="Arial"/>
        </w:rPr>
      </w:pPr>
      <w:r w:rsidRPr="000B3798">
        <w:rPr>
          <w:rFonts w:ascii="Arial" w:hAnsi="Arial" w:cs="Arial"/>
          <w:sz w:val="24"/>
          <w:szCs w:val="24"/>
        </w:rPr>
        <w:t>Potential Providers are also requested to provide costs for Expert Witness services relating to asbestos. However, if no service is offered this will not be treated negatively in any evaluation.</w:t>
      </w:r>
    </w:p>
    <w:p w14:paraId="69959F8A" w14:textId="77777777" w:rsidR="008B64E3" w:rsidRPr="008B64E3" w:rsidRDefault="008B64E3" w:rsidP="008B64E3">
      <w:pPr>
        <w:pStyle w:val="ListParagraph"/>
        <w:rPr>
          <w:rFonts w:cs="Arial"/>
        </w:rPr>
      </w:pPr>
    </w:p>
    <w:p w14:paraId="7711311A" w14:textId="77777777" w:rsidR="008B64E3" w:rsidRPr="00140479" w:rsidRDefault="008B64E3" w:rsidP="008B64E3">
      <w:pPr>
        <w:pStyle w:val="ListParagraph"/>
        <w:ind w:left="360"/>
        <w:jc w:val="both"/>
        <w:rPr>
          <w:rFonts w:cs="Arial"/>
        </w:rPr>
      </w:pPr>
    </w:p>
    <w:p w14:paraId="04543435" w14:textId="4CFE8C32" w:rsidR="008B64E3" w:rsidRPr="008B64E3" w:rsidRDefault="001A3F82" w:rsidP="00B3280F">
      <w:pPr>
        <w:pStyle w:val="ListParagraph"/>
        <w:numPr>
          <w:ilvl w:val="1"/>
          <w:numId w:val="26"/>
        </w:numPr>
        <w:jc w:val="both"/>
        <w:rPr>
          <w:rFonts w:ascii="Arial" w:hAnsi="Arial" w:cs="Arial"/>
          <w:b/>
          <w:bCs/>
          <w:sz w:val="24"/>
          <w:szCs w:val="24"/>
        </w:rPr>
      </w:pPr>
      <w:r>
        <w:rPr>
          <w:rFonts w:ascii="Arial" w:hAnsi="Arial" w:cs="Arial"/>
          <w:b/>
          <w:bCs/>
          <w:sz w:val="24"/>
          <w:szCs w:val="24"/>
        </w:rPr>
        <w:t>Timescales</w:t>
      </w:r>
    </w:p>
    <w:p w14:paraId="63427D75" w14:textId="77777777" w:rsidR="00236291" w:rsidRDefault="00236291" w:rsidP="00B3280F">
      <w:pPr>
        <w:pStyle w:val="ListParagraph"/>
        <w:ind w:left="792"/>
        <w:jc w:val="both"/>
        <w:rPr>
          <w:rFonts w:ascii="Arial" w:hAnsi="Arial" w:cs="Arial"/>
          <w:b/>
          <w:bCs/>
          <w:sz w:val="24"/>
          <w:szCs w:val="24"/>
        </w:rPr>
      </w:pPr>
    </w:p>
    <w:p w14:paraId="4B673983" w14:textId="62A38679" w:rsidR="00DD52C0" w:rsidRDefault="00DD52C0" w:rsidP="001A3F82">
      <w:pPr>
        <w:pStyle w:val="ListParagraph"/>
        <w:numPr>
          <w:ilvl w:val="2"/>
          <w:numId w:val="26"/>
        </w:numPr>
        <w:jc w:val="both"/>
        <w:rPr>
          <w:rFonts w:ascii="Arial" w:hAnsi="Arial" w:cs="Arial"/>
          <w:sz w:val="24"/>
          <w:szCs w:val="24"/>
        </w:rPr>
      </w:pPr>
      <w:r w:rsidRPr="001A3F82">
        <w:rPr>
          <w:rFonts w:ascii="Arial" w:hAnsi="Arial" w:cs="Arial"/>
          <w:sz w:val="24"/>
          <w:szCs w:val="24"/>
        </w:rPr>
        <w:t xml:space="preserve">Indicative turnaround times for both planned and unplanned works are as shown in Table 2 (below). </w:t>
      </w:r>
    </w:p>
    <w:p w14:paraId="366ACB5D" w14:textId="517FA25D" w:rsidR="00F558DD" w:rsidRDefault="00F558DD" w:rsidP="00F558DD">
      <w:pPr>
        <w:rPr>
          <w:rFonts w:cs="Arial"/>
        </w:rPr>
      </w:pPr>
    </w:p>
    <w:p w14:paraId="2884ACC4" w14:textId="50C86226" w:rsidR="00F558DD" w:rsidRPr="00F558DD" w:rsidRDefault="00F558DD" w:rsidP="00F558DD">
      <w:pPr>
        <w:rPr>
          <w:rFonts w:cs="Arial"/>
        </w:rPr>
      </w:pPr>
      <w:r>
        <w:rPr>
          <w:rFonts w:cs="Arial"/>
        </w:rPr>
        <w:t>Table 2</w:t>
      </w:r>
    </w:p>
    <w:p w14:paraId="7F741221" w14:textId="77777777" w:rsidR="00236291" w:rsidRPr="003D581C" w:rsidRDefault="00236291" w:rsidP="00B3280F">
      <w:pPr>
        <w:rPr>
          <w:rFonts w:cs="Arial"/>
          <w:b/>
          <w:bCs/>
        </w:rPr>
      </w:pPr>
    </w:p>
    <w:tbl>
      <w:tblPr>
        <w:tblW w:w="9346" w:type="dxa"/>
        <w:shd w:val="clear" w:color="auto" w:fill="FFFFFF"/>
        <w:tblCellMar>
          <w:left w:w="0" w:type="dxa"/>
          <w:right w:w="0" w:type="dxa"/>
        </w:tblCellMar>
        <w:tblLook w:val="04A0" w:firstRow="1" w:lastRow="0" w:firstColumn="1" w:lastColumn="0" w:noHBand="0" w:noVBand="1"/>
      </w:tblPr>
      <w:tblGrid>
        <w:gridCol w:w="2542"/>
        <w:gridCol w:w="1559"/>
        <w:gridCol w:w="5245"/>
      </w:tblGrid>
      <w:tr w:rsidR="00DD52C0" w:rsidRPr="00140479" w14:paraId="4CB64D82" w14:textId="77777777" w:rsidTr="00974D18">
        <w:tc>
          <w:tcPr>
            <w:tcW w:w="25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162484" w14:textId="77777777" w:rsidR="00DD52C0" w:rsidRPr="00140479" w:rsidRDefault="00DD52C0" w:rsidP="00B3280F">
            <w:pPr>
              <w:rPr>
                <w:rFonts w:cs="Arial"/>
                <w:color w:val="222222"/>
                <w:lang w:eastAsia="en-GB"/>
              </w:rPr>
            </w:pPr>
            <w:r w:rsidRPr="00140479">
              <w:rPr>
                <w:rFonts w:cs="Arial"/>
                <w:color w:val="222222"/>
                <w:lang w:eastAsia="en-GB"/>
              </w:rPr>
              <w:t>Type of work</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83B232" w14:textId="77777777" w:rsidR="00DD52C0" w:rsidRPr="00140479" w:rsidRDefault="00DD52C0" w:rsidP="00B3280F">
            <w:pPr>
              <w:rPr>
                <w:rFonts w:cs="Arial"/>
                <w:color w:val="222222"/>
                <w:lang w:eastAsia="en-GB"/>
              </w:rPr>
            </w:pPr>
            <w:r w:rsidRPr="00140479">
              <w:rPr>
                <w:rFonts w:cs="Arial"/>
                <w:color w:val="222222"/>
                <w:lang w:eastAsia="en-GB"/>
              </w:rPr>
              <w:t>Turnaround</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558049F" w14:textId="17D3B237" w:rsidR="00DD52C0" w:rsidRPr="00140479" w:rsidRDefault="00F558DD" w:rsidP="00B3280F">
            <w:pPr>
              <w:rPr>
                <w:rFonts w:cs="Arial"/>
                <w:color w:val="222222"/>
                <w:lang w:eastAsia="en-GB"/>
              </w:rPr>
            </w:pPr>
            <w:r>
              <w:rPr>
                <w:rFonts w:cs="Arial"/>
                <w:color w:val="222222"/>
                <w:lang w:eastAsia="en-GB"/>
              </w:rPr>
              <w:t>Requirements</w:t>
            </w:r>
          </w:p>
        </w:tc>
      </w:tr>
      <w:tr w:rsidR="00DD52C0" w:rsidRPr="00140479" w14:paraId="284401DC" w14:textId="77777777" w:rsidTr="00974D18">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C856E9" w14:textId="08F9FA0B" w:rsidR="00DD52C0" w:rsidRPr="00140479" w:rsidRDefault="00DD52C0" w:rsidP="00B3280F">
            <w:pPr>
              <w:rPr>
                <w:rFonts w:cs="Arial"/>
                <w:color w:val="222222"/>
                <w:lang w:eastAsia="en-GB"/>
              </w:rPr>
            </w:pPr>
            <w:r w:rsidRPr="00140479">
              <w:rPr>
                <w:rFonts w:cs="Arial"/>
                <w:color w:val="222222"/>
                <w:lang w:eastAsia="en-GB"/>
              </w:rPr>
              <w:t>Bulk Sample Analysis / Swab Analysis</w:t>
            </w:r>
            <w:r w:rsidR="0052497E">
              <w:rPr>
                <w:rFonts w:cs="Arial"/>
                <w:color w:val="222222"/>
                <w:lang w:eastAsia="en-GB"/>
              </w:rPr>
              <w:t>- both</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BAE497" w14:textId="77777777" w:rsidR="00DD52C0" w:rsidRPr="00140479" w:rsidRDefault="00DD52C0" w:rsidP="00B3280F">
            <w:pPr>
              <w:rPr>
                <w:rFonts w:cs="Arial"/>
                <w:color w:val="222222"/>
                <w:lang w:eastAsia="en-GB"/>
              </w:rPr>
            </w:pPr>
            <w:r w:rsidRPr="00140479">
              <w:rPr>
                <w:rFonts w:cs="Arial"/>
                <w:color w:val="222222"/>
                <w:lang w:eastAsia="en-GB"/>
              </w:rPr>
              <w:t>1 Day</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E03453" w14:textId="77777777" w:rsidR="00DD52C0" w:rsidRPr="00140479" w:rsidRDefault="00DD52C0" w:rsidP="00B3280F">
            <w:pPr>
              <w:rPr>
                <w:rFonts w:cs="Arial"/>
                <w:color w:val="222222"/>
                <w:lang w:eastAsia="en-GB"/>
              </w:rPr>
            </w:pPr>
            <w:r w:rsidRPr="00140479">
              <w:rPr>
                <w:rFonts w:cs="Arial"/>
                <w:color w:val="222222"/>
                <w:lang w:eastAsia="en-GB"/>
              </w:rPr>
              <w:t>(To attend site and to provide report) Result to be provisionally emailed if required</w:t>
            </w:r>
          </w:p>
        </w:tc>
      </w:tr>
      <w:tr w:rsidR="00DD52C0" w:rsidRPr="00140479" w14:paraId="3D2F88BA" w14:textId="77777777" w:rsidTr="00974D18">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08271E" w14:textId="7D383151" w:rsidR="00DD52C0" w:rsidRPr="00140479" w:rsidRDefault="00DD52C0" w:rsidP="00B3280F">
            <w:pPr>
              <w:rPr>
                <w:rFonts w:cs="Arial"/>
                <w:color w:val="222222"/>
                <w:lang w:eastAsia="en-GB"/>
              </w:rPr>
            </w:pPr>
            <w:r w:rsidRPr="00140479">
              <w:rPr>
                <w:rFonts w:cs="Arial"/>
                <w:color w:val="222222"/>
                <w:lang w:eastAsia="en-GB"/>
              </w:rPr>
              <w:t>Air Monitoring</w:t>
            </w:r>
            <w:r w:rsidR="0052497E">
              <w:rPr>
                <w:rFonts w:cs="Arial"/>
                <w:color w:val="222222"/>
                <w:lang w:eastAsia="en-GB"/>
              </w:rPr>
              <w:t xml:space="preserve"> - both</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D18DB4" w14:textId="77777777" w:rsidR="00DD52C0" w:rsidRPr="00140479" w:rsidRDefault="00DD52C0" w:rsidP="00B3280F">
            <w:pPr>
              <w:rPr>
                <w:rFonts w:cs="Arial"/>
                <w:color w:val="222222"/>
                <w:lang w:eastAsia="en-GB"/>
              </w:rPr>
            </w:pPr>
            <w:r w:rsidRPr="00140479">
              <w:rPr>
                <w:rFonts w:cs="Arial"/>
                <w:color w:val="222222"/>
                <w:lang w:eastAsia="en-GB"/>
              </w:rPr>
              <w:t>1 Day</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360A22" w14:textId="77777777" w:rsidR="00DD52C0" w:rsidRPr="00140479" w:rsidRDefault="00DD52C0" w:rsidP="00B3280F">
            <w:pPr>
              <w:rPr>
                <w:rFonts w:cs="Arial"/>
                <w:color w:val="222222"/>
                <w:lang w:eastAsia="en-GB"/>
              </w:rPr>
            </w:pPr>
            <w:r w:rsidRPr="00140479">
              <w:rPr>
                <w:rFonts w:cs="Arial"/>
                <w:color w:val="222222"/>
                <w:lang w:eastAsia="en-GB"/>
              </w:rPr>
              <w:t>(To attend site and to provide report) Result to be provisionally emailed if required</w:t>
            </w:r>
          </w:p>
        </w:tc>
      </w:tr>
      <w:tr w:rsidR="00DD52C0" w:rsidRPr="00140479" w14:paraId="794B4A3E" w14:textId="77777777" w:rsidTr="00974D18">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9D2142" w14:textId="717ECC08" w:rsidR="00DD52C0" w:rsidRPr="00140479" w:rsidRDefault="00DD52C0" w:rsidP="00B3280F">
            <w:pPr>
              <w:rPr>
                <w:rFonts w:cs="Arial"/>
                <w:color w:val="222222"/>
                <w:lang w:eastAsia="en-GB"/>
              </w:rPr>
            </w:pPr>
            <w:r w:rsidRPr="00140479">
              <w:rPr>
                <w:rFonts w:cs="Arial"/>
                <w:color w:val="222222"/>
                <w:lang w:eastAsia="en-GB"/>
              </w:rPr>
              <w:t>Empty Homes / Void R&amp;D</w:t>
            </w:r>
            <w:r w:rsidR="0052497E">
              <w:rPr>
                <w:rFonts w:cs="Arial"/>
                <w:color w:val="222222"/>
                <w:lang w:eastAsia="en-GB"/>
              </w:rPr>
              <w:t xml:space="preserve"> – Lot 1</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11CB14" w14:textId="77777777" w:rsidR="00DD52C0" w:rsidRPr="00140479" w:rsidRDefault="00DD52C0" w:rsidP="00B3280F">
            <w:pPr>
              <w:rPr>
                <w:rFonts w:cs="Arial"/>
                <w:color w:val="222222"/>
                <w:lang w:eastAsia="en-GB"/>
              </w:rPr>
            </w:pPr>
            <w:r w:rsidRPr="00140479">
              <w:rPr>
                <w:rFonts w:cs="Arial"/>
                <w:color w:val="222222"/>
                <w:lang w:eastAsia="en-GB"/>
              </w:rPr>
              <w:t>3 Days</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A87989" w14:textId="77777777" w:rsidR="00DD52C0" w:rsidRPr="00140479" w:rsidRDefault="00DD52C0" w:rsidP="00B3280F">
            <w:pPr>
              <w:rPr>
                <w:rFonts w:cs="Arial"/>
                <w:color w:val="222222"/>
                <w:highlight w:val="yellow"/>
                <w:lang w:eastAsia="en-GB"/>
              </w:rPr>
            </w:pPr>
            <w:r w:rsidRPr="00140479">
              <w:rPr>
                <w:rFonts w:cs="Arial"/>
                <w:color w:val="222222"/>
                <w:lang w:eastAsia="en-GB"/>
              </w:rPr>
              <w:t xml:space="preserve">(24 hours to attend site and 48 hours to provide report) Result to be provisionally emailed if required. (based on a uniform approach or steady number of surveys each day or singular emergency) </w:t>
            </w:r>
          </w:p>
        </w:tc>
      </w:tr>
      <w:tr w:rsidR="00DD52C0" w:rsidRPr="00140479" w14:paraId="60CA6210" w14:textId="77777777" w:rsidTr="00974D18">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6C25AE" w14:textId="3C10DBB4" w:rsidR="00DD52C0" w:rsidRPr="00140479" w:rsidRDefault="00DD52C0" w:rsidP="00B3280F">
            <w:pPr>
              <w:rPr>
                <w:rFonts w:cs="Arial"/>
                <w:color w:val="222222"/>
                <w:lang w:eastAsia="en-GB"/>
              </w:rPr>
            </w:pPr>
            <w:r w:rsidRPr="00140479">
              <w:rPr>
                <w:rFonts w:cs="Arial"/>
                <w:color w:val="222222"/>
                <w:lang w:eastAsia="en-GB"/>
              </w:rPr>
              <w:t>Hybrid (Targeted Bathroom / Kitchen &amp; Management to rest of property)</w:t>
            </w:r>
            <w:r w:rsidR="0052497E">
              <w:rPr>
                <w:rFonts w:cs="Arial"/>
                <w:color w:val="222222"/>
                <w:lang w:eastAsia="en-GB"/>
              </w:rPr>
              <w:t xml:space="preserve"> – Lot 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EE7979" w14:textId="77777777" w:rsidR="00DD52C0" w:rsidRPr="00140479" w:rsidRDefault="00DD52C0" w:rsidP="00B3280F">
            <w:pPr>
              <w:rPr>
                <w:rFonts w:cs="Arial"/>
                <w:color w:val="222222"/>
                <w:lang w:eastAsia="en-GB"/>
              </w:rPr>
            </w:pPr>
            <w:r w:rsidRPr="00140479">
              <w:rPr>
                <w:rFonts w:cs="Arial"/>
                <w:color w:val="222222"/>
                <w:lang w:eastAsia="en-GB"/>
              </w:rPr>
              <w:t>3 Days</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6FB10" w14:textId="77777777" w:rsidR="00DD52C0" w:rsidRPr="00140479" w:rsidRDefault="00DD52C0" w:rsidP="00B3280F">
            <w:pPr>
              <w:rPr>
                <w:rFonts w:cs="Arial"/>
                <w:color w:val="222222"/>
                <w:lang w:eastAsia="en-GB"/>
              </w:rPr>
            </w:pPr>
            <w:r w:rsidRPr="00140479">
              <w:rPr>
                <w:rFonts w:cs="Arial"/>
                <w:color w:val="222222"/>
                <w:lang w:eastAsia="en-GB"/>
              </w:rPr>
              <w:t>(24 hours to attend site and 48 hours to provide report) Result to be provisionally emailed if required</w:t>
            </w:r>
          </w:p>
        </w:tc>
      </w:tr>
      <w:tr w:rsidR="00DD52C0" w:rsidRPr="00140479" w14:paraId="0EF0800D" w14:textId="77777777" w:rsidTr="00974D18">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20E411" w14:textId="57013DAB" w:rsidR="00DD52C0" w:rsidRPr="00140479" w:rsidRDefault="00DD52C0" w:rsidP="00B3280F">
            <w:pPr>
              <w:rPr>
                <w:rFonts w:cs="Arial"/>
                <w:color w:val="222222"/>
                <w:lang w:eastAsia="en-GB"/>
              </w:rPr>
            </w:pPr>
            <w:r w:rsidRPr="00140479">
              <w:rPr>
                <w:rFonts w:cs="Arial"/>
                <w:color w:val="222222"/>
                <w:lang w:eastAsia="en-GB"/>
              </w:rPr>
              <w:t>Management Survey</w:t>
            </w:r>
            <w:r w:rsidR="0052497E">
              <w:rPr>
                <w:rFonts w:cs="Arial"/>
                <w:color w:val="222222"/>
                <w:lang w:eastAsia="en-GB"/>
              </w:rPr>
              <w:t xml:space="preserve"> – Lot 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DA3B5D" w14:textId="77777777" w:rsidR="00DD52C0" w:rsidRPr="00140479" w:rsidRDefault="00DD52C0" w:rsidP="00B3280F">
            <w:pPr>
              <w:rPr>
                <w:rFonts w:cs="Arial"/>
                <w:color w:val="222222"/>
                <w:lang w:eastAsia="en-GB"/>
              </w:rPr>
            </w:pPr>
            <w:r w:rsidRPr="00140479">
              <w:rPr>
                <w:rFonts w:cs="Arial"/>
                <w:color w:val="222222"/>
                <w:lang w:eastAsia="en-GB"/>
              </w:rPr>
              <w:t>5 Days</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243ACC" w14:textId="77777777" w:rsidR="00DD52C0" w:rsidRPr="00140479" w:rsidRDefault="00DD52C0" w:rsidP="00B3280F">
            <w:pPr>
              <w:rPr>
                <w:rFonts w:cs="Arial"/>
                <w:color w:val="222222"/>
                <w:lang w:eastAsia="en-GB"/>
              </w:rPr>
            </w:pPr>
            <w:r w:rsidRPr="00140479">
              <w:rPr>
                <w:rFonts w:cs="Arial"/>
                <w:color w:val="222222"/>
                <w:lang w:eastAsia="en-GB"/>
              </w:rPr>
              <w:t>5 days (48 hours to attend site and 72 hours to provide report) Result to be provisionally emailed if required.</w:t>
            </w:r>
          </w:p>
        </w:tc>
      </w:tr>
      <w:tr w:rsidR="00DD52C0" w:rsidRPr="00140479" w14:paraId="4ECF756A" w14:textId="77777777" w:rsidTr="00974D18">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6D2154" w14:textId="192EE3F2" w:rsidR="00DD52C0" w:rsidRPr="00140479" w:rsidRDefault="00DD52C0" w:rsidP="00B3280F">
            <w:pPr>
              <w:rPr>
                <w:rFonts w:cs="Arial"/>
                <w:color w:val="222222"/>
                <w:lang w:eastAsia="en-GB"/>
              </w:rPr>
            </w:pPr>
            <w:r w:rsidRPr="00140479">
              <w:rPr>
                <w:rFonts w:cs="Arial"/>
                <w:color w:val="222222"/>
                <w:lang w:eastAsia="en-GB"/>
              </w:rPr>
              <w:lastRenderedPageBreak/>
              <w:t>Planned R&amp;D (Bathroom / Kitchen)</w:t>
            </w:r>
            <w:r w:rsidR="0052497E">
              <w:rPr>
                <w:rFonts w:cs="Arial"/>
                <w:color w:val="222222"/>
                <w:lang w:eastAsia="en-GB"/>
              </w:rPr>
              <w:t xml:space="preserve"> – Lot 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A46C9A" w14:textId="77777777" w:rsidR="00DD52C0" w:rsidRPr="00140479" w:rsidRDefault="00DD52C0" w:rsidP="00B3280F">
            <w:pPr>
              <w:rPr>
                <w:rFonts w:cs="Arial"/>
                <w:color w:val="222222"/>
                <w:lang w:eastAsia="en-GB"/>
              </w:rPr>
            </w:pPr>
            <w:r w:rsidRPr="00140479">
              <w:rPr>
                <w:rFonts w:cs="Arial"/>
                <w:color w:val="222222"/>
                <w:lang w:eastAsia="en-GB"/>
              </w:rPr>
              <w:t>10 Days</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E74F07" w14:textId="77777777" w:rsidR="00DD52C0" w:rsidRPr="00140479" w:rsidRDefault="00DD52C0" w:rsidP="00B3280F">
            <w:pPr>
              <w:rPr>
                <w:rFonts w:cs="Arial"/>
                <w:color w:val="222222"/>
                <w:lang w:eastAsia="en-GB"/>
              </w:rPr>
            </w:pPr>
            <w:r w:rsidRPr="00140479">
              <w:rPr>
                <w:rFonts w:cs="Arial"/>
                <w:color w:val="222222"/>
                <w:lang w:eastAsia="en-GB"/>
              </w:rPr>
              <w:t>(To attend site and to provide report)</w:t>
            </w:r>
          </w:p>
        </w:tc>
      </w:tr>
      <w:tr w:rsidR="00DD52C0" w:rsidRPr="00140479" w14:paraId="1E332497" w14:textId="77777777" w:rsidTr="00974D18">
        <w:tc>
          <w:tcPr>
            <w:tcW w:w="25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D8545B" w14:textId="1A8FA9BE" w:rsidR="00DD52C0" w:rsidRPr="00140479" w:rsidRDefault="00DD52C0" w:rsidP="00B3280F">
            <w:pPr>
              <w:rPr>
                <w:rFonts w:cs="Arial"/>
                <w:color w:val="222222"/>
                <w:lang w:eastAsia="en-GB"/>
              </w:rPr>
            </w:pPr>
            <w:r w:rsidRPr="00140479">
              <w:rPr>
                <w:rFonts w:cs="Arial"/>
                <w:color w:val="222222"/>
                <w:lang w:eastAsia="en-GB"/>
              </w:rPr>
              <w:t>Communal Reinspection</w:t>
            </w:r>
            <w:r w:rsidR="0052497E">
              <w:rPr>
                <w:rFonts w:cs="Arial"/>
                <w:color w:val="222222"/>
                <w:lang w:eastAsia="en-GB"/>
              </w:rPr>
              <w:t xml:space="preserve"> – Lot 2</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28C94E" w14:textId="77777777" w:rsidR="00DD52C0" w:rsidRPr="00140479" w:rsidRDefault="00DD52C0" w:rsidP="00B3280F">
            <w:pPr>
              <w:rPr>
                <w:rFonts w:cs="Arial"/>
                <w:color w:val="222222"/>
                <w:lang w:eastAsia="en-GB"/>
              </w:rPr>
            </w:pPr>
            <w:r w:rsidRPr="00140479">
              <w:rPr>
                <w:rFonts w:cs="Arial"/>
                <w:color w:val="222222"/>
                <w:lang w:eastAsia="en-GB"/>
              </w:rPr>
              <w:t>Before Expiry</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BF692F" w14:textId="77777777" w:rsidR="00DD52C0" w:rsidRPr="00140479" w:rsidRDefault="00DD52C0" w:rsidP="00B3280F">
            <w:pPr>
              <w:rPr>
                <w:rFonts w:cs="Arial"/>
                <w:color w:val="222222"/>
                <w:lang w:eastAsia="en-GB"/>
              </w:rPr>
            </w:pPr>
            <w:r w:rsidRPr="00140479">
              <w:rPr>
                <w:rFonts w:cs="Arial"/>
                <w:color w:val="222222"/>
                <w:lang w:eastAsia="en-GB"/>
              </w:rPr>
              <w:t>Survey to be completed before the expiry of anniversary date (can be completed up to 14 days before)</w:t>
            </w:r>
          </w:p>
        </w:tc>
      </w:tr>
    </w:tbl>
    <w:p w14:paraId="4237E91A" w14:textId="77777777" w:rsidR="00236291" w:rsidRPr="00140479" w:rsidRDefault="00236291" w:rsidP="00B3280F">
      <w:pPr>
        <w:rPr>
          <w:rFonts w:cs="Arial"/>
        </w:rPr>
      </w:pPr>
    </w:p>
    <w:p w14:paraId="106A839E" w14:textId="77777777" w:rsidR="00F558DD" w:rsidRDefault="001A3F82" w:rsidP="001A3F82">
      <w:pPr>
        <w:pStyle w:val="ListParagraph"/>
        <w:numPr>
          <w:ilvl w:val="1"/>
          <w:numId w:val="26"/>
        </w:numPr>
        <w:jc w:val="both"/>
        <w:rPr>
          <w:rFonts w:ascii="Arial" w:hAnsi="Arial" w:cs="Arial"/>
          <w:b/>
          <w:bCs/>
          <w:sz w:val="24"/>
          <w:szCs w:val="24"/>
        </w:rPr>
      </w:pPr>
      <w:r>
        <w:rPr>
          <w:rFonts w:ascii="Arial" w:hAnsi="Arial" w:cs="Arial"/>
          <w:b/>
          <w:bCs/>
          <w:sz w:val="24"/>
          <w:szCs w:val="24"/>
        </w:rPr>
        <w:t>K</w:t>
      </w:r>
      <w:r w:rsidRPr="00236291">
        <w:rPr>
          <w:rFonts w:ascii="Arial" w:hAnsi="Arial" w:cs="Arial"/>
          <w:b/>
          <w:bCs/>
          <w:sz w:val="24"/>
          <w:szCs w:val="24"/>
        </w:rPr>
        <w:t xml:space="preserve">ey </w:t>
      </w:r>
      <w:r>
        <w:rPr>
          <w:rFonts w:ascii="Arial" w:hAnsi="Arial" w:cs="Arial"/>
          <w:b/>
          <w:bCs/>
          <w:sz w:val="24"/>
          <w:szCs w:val="24"/>
        </w:rPr>
        <w:t>P</w:t>
      </w:r>
      <w:r w:rsidRPr="00236291">
        <w:rPr>
          <w:rFonts w:ascii="Arial" w:hAnsi="Arial" w:cs="Arial"/>
          <w:b/>
          <w:bCs/>
          <w:sz w:val="24"/>
          <w:szCs w:val="24"/>
        </w:rPr>
        <w:t xml:space="preserve">erformance </w:t>
      </w:r>
      <w:r>
        <w:rPr>
          <w:rFonts w:ascii="Arial" w:hAnsi="Arial" w:cs="Arial"/>
          <w:b/>
          <w:bCs/>
          <w:sz w:val="24"/>
          <w:szCs w:val="24"/>
        </w:rPr>
        <w:t>I</w:t>
      </w:r>
      <w:r w:rsidRPr="00236291">
        <w:rPr>
          <w:rFonts w:ascii="Arial" w:hAnsi="Arial" w:cs="Arial"/>
          <w:b/>
          <w:bCs/>
          <w:sz w:val="24"/>
          <w:szCs w:val="24"/>
        </w:rPr>
        <w:t>ndicators</w:t>
      </w:r>
    </w:p>
    <w:p w14:paraId="1A73B6AA" w14:textId="348293BD" w:rsidR="001A3F82" w:rsidRDefault="001A3F82" w:rsidP="00F558DD">
      <w:pPr>
        <w:pStyle w:val="ListParagraph"/>
        <w:ind w:left="792"/>
        <w:jc w:val="both"/>
        <w:rPr>
          <w:rFonts w:ascii="Arial" w:hAnsi="Arial" w:cs="Arial"/>
          <w:b/>
          <w:bCs/>
          <w:sz w:val="24"/>
          <w:szCs w:val="24"/>
        </w:rPr>
      </w:pPr>
      <w:r w:rsidRPr="00236291">
        <w:rPr>
          <w:rFonts w:ascii="Arial" w:hAnsi="Arial" w:cs="Arial"/>
          <w:b/>
          <w:bCs/>
          <w:sz w:val="24"/>
          <w:szCs w:val="24"/>
        </w:rPr>
        <w:t xml:space="preserve"> </w:t>
      </w:r>
    </w:p>
    <w:p w14:paraId="0BBA58AE" w14:textId="53770ECD" w:rsidR="00DD52C0" w:rsidRPr="00F558DD" w:rsidRDefault="00F558DD" w:rsidP="00F558DD">
      <w:pPr>
        <w:pStyle w:val="ListParagraph"/>
        <w:numPr>
          <w:ilvl w:val="2"/>
          <w:numId w:val="26"/>
        </w:numPr>
        <w:jc w:val="both"/>
        <w:rPr>
          <w:rFonts w:ascii="Arial" w:hAnsi="Arial" w:cs="Arial"/>
          <w:sz w:val="24"/>
          <w:szCs w:val="24"/>
        </w:rPr>
      </w:pPr>
      <w:r w:rsidRPr="00F558DD">
        <w:rPr>
          <w:rFonts w:ascii="Arial" w:hAnsi="Arial" w:cs="Arial"/>
          <w:bCs/>
          <w:sz w:val="24"/>
          <w:szCs w:val="24"/>
        </w:rPr>
        <w:t>T</w:t>
      </w:r>
      <w:r w:rsidR="00DD52C0" w:rsidRPr="00F558DD">
        <w:rPr>
          <w:rFonts w:ascii="Arial" w:hAnsi="Arial" w:cs="Arial"/>
          <w:bCs/>
          <w:sz w:val="24"/>
          <w:szCs w:val="24"/>
        </w:rPr>
        <w:t>he</w:t>
      </w:r>
      <w:r w:rsidR="00DD52C0" w:rsidRPr="00F558DD">
        <w:rPr>
          <w:rFonts w:ascii="Arial" w:hAnsi="Arial" w:cs="Arial"/>
          <w:sz w:val="24"/>
          <w:szCs w:val="24"/>
        </w:rPr>
        <w:t xml:space="preserve"> following KPIs are also to be met </w:t>
      </w:r>
      <w:r w:rsidR="00871BE3">
        <w:rPr>
          <w:rFonts w:ascii="Arial" w:hAnsi="Arial" w:cs="Arial"/>
          <w:sz w:val="24"/>
          <w:szCs w:val="24"/>
        </w:rPr>
        <w:t>at Framework Level</w:t>
      </w:r>
      <w:r w:rsidR="00DD52C0" w:rsidRPr="00F558DD">
        <w:rPr>
          <w:rFonts w:ascii="Arial" w:hAnsi="Arial" w:cs="Arial"/>
          <w:sz w:val="24"/>
          <w:szCs w:val="24"/>
        </w:rPr>
        <w:t xml:space="preserve">: </w:t>
      </w:r>
    </w:p>
    <w:p w14:paraId="52A90FA5" w14:textId="77777777" w:rsidR="00236291" w:rsidRPr="00236291" w:rsidRDefault="00DD52C0" w:rsidP="00871BE3">
      <w:pPr>
        <w:pStyle w:val="ListParagraph"/>
        <w:numPr>
          <w:ilvl w:val="0"/>
          <w:numId w:val="44"/>
        </w:numPr>
        <w:rPr>
          <w:rFonts w:ascii="Arial" w:hAnsi="Arial" w:cs="Arial"/>
          <w:sz w:val="24"/>
          <w:szCs w:val="24"/>
        </w:rPr>
      </w:pPr>
      <w:r w:rsidRPr="00236291">
        <w:rPr>
          <w:rFonts w:ascii="Arial" w:hAnsi="Arial" w:cs="Arial"/>
          <w:sz w:val="24"/>
          <w:szCs w:val="24"/>
        </w:rPr>
        <w:t xml:space="preserve">Surveys completed within timescales - 100%  </w:t>
      </w:r>
    </w:p>
    <w:p w14:paraId="4FB99CD8" w14:textId="77777777" w:rsidR="00236291" w:rsidRPr="00236291" w:rsidRDefault="00DD52C0" w:rsidP="00871BE3">
      <w:pPr>
        <w:pStyle w:val="ListParagraph"/>
        <w:numPr>
          <w:ilvl w:val="0"/>
          <w:numId w:val="44"/>
        </w:numPr>
        <w:rPr>
          <w:rFonts w:ascii="Arial" w:hAnsi="Arial" w:cs="Arial"/>
          <w:sz w:val="24"/>
          <w:szCs w:val="24"/>
        </w:rPr>
      </w:pPr>
      <w:r w:rsidRPr="00236291">
        <w:rPr>
          <w:rFonts w:ascii="Arial" w:hAnsi="Arial" w:cs="Arial"/>
          <w:sz w:val="24"/>
          <w:szCs w:val="24"/>
        </w:rPr>
        <w:t xml:space="preserve">Sampling completed within timescales - 100%  </w:t>
      </w:r>
    </w:p>
    <w:p w14:paraId="23250555" w14:textId="39AE5E12" w:rsidR="00DD52C0" w:rsidRDefault="00DD52C0" w:rsidP="00871BE3">
      <w:pPr>
        <w:pStyle w:val="ListParagraph"/>
        <w:numPr>
          <w:ilvl w:val="0"/>
          <w:numId w:val="44"/>
        </w:numPr>
        <w:rPr>
          <w:rFonts w:ascii="Arial" w:hAnsi="Arial" w:cs="Arial"/>
          <w:sz w:val="24"/>
          <w:szCs w:val="24"/>
        </w:rPr>
      </w:pPr>
      <w:r w:rsidRPr="00236291">
        <w:rPr>
          <w:rFonts w:ascii="Arial" w:hAnsi="Arial" w:cs="Arial"/>
          <w:sz w:val="24"/>
          <w:szCs w:val="24"/>
        </w:rPr>
        <w:t xml:space="preserve">Air monitoring carried out within timescales - 100% </w:t>
      </w:r>
    </w:p>
    <w:p w14:paraId="715BB081" w14:textId="77777777" w:rsidR="00871BE3" w:rsidRDefault="00871BE3" w:rsidP="00871BE3">
      <w:pPr>
        <w:pStyle w:val="ListParagraph"/>
        <w:ind w:left="1797"/>
        <w:rPr>
          <w:rFonts w:ascii="Arial" w:hAnsi="Arial" w:cs="Arial"/>
          <w:sz w:val="24"/>
          <w:szCs w:val="24"/>
        </w:rPr>
      </w:pPr>
    </w:p>
    <w:p w14:paraId="22982B8E" w14:textId="4003E0D8" w:rsidR="00F558DD" w:rsidRPr="00F558DD" w:rsidRDefault="00F558DD" w:rsidP="00F558DD">
      <w:pPr>
        <w:pStyle w:val="ListParagraph"/>
        <w:numPr>
          <w:ilvl w:val="2"/>
          <w:numId w:val="26"/>
        </w:numPr>
        <w:jc w:val="both"/>
        <w:rPr>
          <w:rFonts w:ascii="Arial" w:hAnsi="Arial" w:cs="Arial"/>
          <w:sz w:val="24"/>
          <w:szCs w:val="24"/>
        </w:rPr>
      </w:pPr>
      <w:r w:rsidRPr="00871BE3">
        <w:rPr>
          <w:rFonts w:ascii="Arial" w:hAnsi="Arial" w:cs="Arial"/>
          <w:sz w:val="24"/>
          <w:szCs w:val="24"/>
        </w:rPr>
        <w:t>Further details of how the KPI’s will be monitored can be found in the KPI Handbook – Appendix</w:t>
      </w:r>
      <w:r>
        <w:rPr>
          <w:rFonts w:cs="Arial"/>
        </w:rPr>
        <w:t xml:space="preserve"> </w:t>
      </w:r>
      <w:r w:rsidR="00871BE3" w:rsidRPr="00871BE3">
        <w:rPr>
          <w:rFonts w:ascii="Arial" w:hAnsi="Arial" w:cs="Arial"/>
          <w:sz w:val="24"/>
          <w:szCs w:val="24"/>
        </w:rPr>
        <w:t>C</w:t>
      </w:r>
    </w:p>
    <w:p w14:paraId="21758399" w14:textId="77777777" w:rsidR="00236291" w:rsidRPr="00236291" w:rsidRDefault="00236291" w:rsidP="00B3280F">
      <w:pPr>
        <w:pStyle w:val="ListParagraph"/>
        <w:ind w:left="360"/>
        <w:jc w:val="both"/>
        <w:rPr>
          <w:rFonts w:cs="Arial"/>
        </w:rPr>
      </w:pPr>
    </w:p>
    <w:p w14:paraId="5E4A5715" w14:textId="77777777" w:rsidR="00DD52C0" w:rsidRPr="00871BE3" w:rsidRDefault="00DD52C0" w:rsidP="00871BE3">
      <w:pPr>
        <w:pStyle w:val="ListParagraph"/>
        <w:numPr>
          <w:ilvl w:val="2"/>
          <w:numId w:val="26"/>
        </w:numPr>
        <w:jc w:val="both"/>
        <w:rPr>
          <w:rFonts w:ascii="Arial" w:hAnsi="Arial" w:cs="Arial"/>
          <w:sz w:val="24"/>
          <w:szCs w:val="24"/>
        </w:rPr>
      </w:pPr>
      <w:r w:rsidRPr="00871BE3">
        <w:rPr>
          <w:rFonts w:ascii="Arial" w:hAnsi="Arial" w:cs="Arial"/>
          <w:sz w:val="24"/>
          <w:szCs w:val="24"/>
        </w:rPr>
        <w:t xml:space="preserve">Any shortfall in achievement of KPIs must be accompanied by reasons and counter measures to bring the project back on target, at no extra cost to Magenta Living.    </w:t>
      </w:r>
    </w:p>
    <w:p w14:paraId="6301388F" w14:textId="1D5EDD33" w:rsidR="008E2D5E" w:rsidRPr="00140479" w:rsidRDefault="008E2D5E" w:rsidP="00871BE3">
      <w:pPr>
        <w:rPr>
          <w:rFonts w:cs="Arial"/>
          <w:i/>
        </w:rPr>
      </w:pPr>
    </w:p>
    <w:p w14:paraId="02FD960B" w14:textId="77777777" w:rsidR="00774F05" w:rsidRPr="00140479" w:rsidRDefault="00774F05" w:rsidP="00B3280F">
      <w:pPr>
        <w:pStyle w:val="ListParagraph"/>
        <w:keepNext/>
        <w:keepLines/>
        <w:tabs>
          <w:tab w:val="left" w:pos="709"/>
        </w:tabs>
        <w:ind w:left="360"/>
        <w:jc w:val="both"/>
        <w:rPr>
          <w:rFonts w:ascii="Arial" w:hAnsi="Arial" w:cs="Arial"/>
          <w:sz w:val="24"/>
          <w:szCs w:val="24"/>
        </w:rPr>
      </w:pPr>
      <w:bookmarkStart w:id="17" w:name="_Toc303862319"/>
    </w:p>
    <w:p w14:paraId="79D3364D" w14:textId="77777777" w:rsidR="007C42F5" w:rsidRDefault="007C42F5" w:rsidP="00B3280F">
      <w:pPr>
        <w:pStyle w:val="ACSNormal"/>
        <w:keepNext/>
        <w:keepLines/>
        <w:ind w:left="574"/>
        <w:rPr>
          <w:rFonts w:cs="Arial"/>
          <w:b/>
          <w:i/>
          <w:sz w:val="24"/>
          <w:szCs w:val="24"/>
        </w:rPr>
      </w:pPr>
    </w:p>
    <w:p w14:paraId="39CA1578" w14:textId="77777777" w:rsidR="00774F05" w:rsidRPr="00140479" w:rsidRDefault="00774F05" w:rsidP="00B3280F">
      <w:pPr>
        <w:pStyle w:val="ACSNormal"/>
        <w:keepNext/>
        <w:keepLines/>
        <w:rPr>
          <w:rFonts w:cs="Arial"/>
          <w:i/>
          <w:sz w:val="24"/>
          <w:szCs w:val="24"/>
        </w:rPr>
      </w:pPr>
    </w:p>
    <w:bookmarkEnd w:id="17"/>
    <w:p w14:paraId="23855E45" w14:textId="77777777" w:rsidR="00774F05" w:rsidRPr="00140479" w:rsidRDefault="00774F05" w:rsidP="00B3280F">
      <w:pPr>
        <w:keepNext/>
        <w:keepLines/>
        <w:tabs>
          <w:tab w:val="left" w:pos="360"/>
        </w:tabs>
        <w:rPr>
          <w:rFonts w:cs="Arial"/>
          <w:i/>
          <w:u w:val="single"/>
        </w:rPr>
      </w:pPr>
    </w:p>
    <w:p w14:paraId="672B3E92" w14:textId="2F0F3979" w:rsidR="00920D00" w:rsidRDefault="00920D00" w:rsidP="002C1254">
      <w:pPr>
        <w:pStyle w:val="ListParagraph"/>
        <w:ind w:left="1069"/>
        <w:contextualSpacing/>
        <w:jc w:val="both"/>
        <w:rPr>
          <w:rFonts w:ascii="Arial" w:hAnsi="Arial" w:cs="Arial"/>
          <w:i/>
          <w:sz w:val="24"/>
          <w:szCs w:val="24"/>
        </w:rPr>
      </w:pPr>
    </w:p>
    <w:p w14:paraId="4D569DA0" w14:textId="03462923" w:rsidR="00972247" w:rsidRPr="006938F8" w:rsidRDefault="00972247" w:rsidP="002C1254">
      <w:pPr>
        <w:pStyle w:val="BodyText"/>
        <w:numPr>
          <w:ilvl w:val="0"/>
          <w:numId w:val="0"/>
        </w:numPr>
        <w:tabs>
          <w:tab w:val="center" w:pos="1500"/>
        </w:tabs>
        <w:spacing w:after="120"/>
        <w:ind w:left="720" w:hanging="720"/>
        <w:rPr>
          <w:rFonts w:cs="Arial"/>
          <w:bCs w:val="0"/>
          <w:i/>
        </w:rPr>
      </w:pPr>
    </w:p>
    <w:sectPr w:rsidR="00972247" w:rsidRPr="006938F8" w:rsidSect="001B1A28">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587A6" w14:textId="77777777" w:rsidR="00055A60" w:rsidRDefault="00055A60" w:rsidP="00276C79">
      <w:r>
        <w:separator/>
      </w:r>
    </w:p>
  </w:endnote>
  <w:endnote w:type="continuationSeparator" w:id="0">
    <w:p w14:paraId="67BDC3A3" w14:textId="77777777" w:rsidR="00055A60" w:rsidRDefault="00055A60" w:rsidP="0027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8210"/>
      <w:docPartObj>
        <w:docPartGallery w:val="Page Numbers (Bottom of Page)"/>
        <w:docPartUnique/>
      </w:docPartObj>
    </w:sdtPr>
    <w:sdtEndPr/>
    <w:sdtContent>
      <w:sdt>
        <w:sdtPr>
          <w:id w:val="565050477"/>
          <w:docPartObj>
            <w:docPartGallery w:val="Page Numbers (Top of Page)"/>
            <w:docPartUnique/>
          </w:docPartObj>
        </w:sdtPr>
        <w:sdtEndPr/>
        <w:sdtContent>
          <w:p w14:paraId="0BBF5DC0" w14:textId="77777777" w:rsidR="00055A60" w:rsidRDefault="00055A60">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25</w:t>
            </w:r>
            <w:r>
              <w:rPr>
                <w:b/>
              </w:rPr>
              <w:fldChar w:fldCharType="end"/>
            </w:r>
          </w:p>
        </w:sdtContent>
      </w:sdt>
    </w:sdtContent>
  </w:sdt>
  <w:p w14:paraId="477C49DE" w14:textId="77777777" w:rsidR="00055A60" w:rsidRDefault="00055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082B2" w14:textId="77777777" w:rsidR="00055A60" w:rsidRDefault="00055A60" w:rsidP="00276C79">
      <w:r>
        <w:separator/>
      </w:r>
    </w:p>
  </w:footnote>
  <w:footnote w:type="continuationSeparator" w:id="0">
    <w:p w14:paraId="0EA77896" w14:textId="77777777" w:rsidR="00055A60" w:rsidRDefault="00055A60" w:rsidP="00276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BF41" w14:textId="77777777" w:rsidR="00055A60" w:rsidRDefault="00055A60" w:rsidP="000A08E3">
    <w:pPr>
      <w:pStyle w:val="Header"/>
    </w:pPr>
  </w:p>
  <w:p w14:paraId="2AE13B40" w14:textId="667CDA75" w:rsidR="00055A60" w:rsidRDefault="00055A60" w:rsidP="000A08E3">
    <w:pPr>
      <w:pStyle w:val="Header"/>
    </w:pPr>
    <w:r>
      <w:rPr>
        <w:noProof/>
        <w:lang w:eastAsia="en-GB"/>
      </w:rPr>
      <w:drawing>
        <wp:inline distT="0" distB="0" distL="0" distR="0" wp14:anchorId="2E4A688E" wp14:editId="7799EDB1">
          <wp:extent cx="1514475" cy="1257300"/>
          <wp:effectExtent l="19050" t="0" r="9525" b="0"/>
          <wp:docPr id="1" name="Picture 1" descr="Magenta_Li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nta_Living logo"/>
                  <pic:cNvPicPr>
                    <a:picLocks noChangeAspect="1" noChangeArrowheads="1"/>
                  </pic:cNvPicPr>
                </pic:nvPicPr>
                <pic:blipFill>
                  <a:blip r:embed="rId1"/>
                  <a:srcRect/>
                  <a:stretch>
                    <a:fillRect/>
                  </a:stretch>
                </pic:blipFill>
                <pic:spPr bwMode="auto">
                  <a:xfrm>
                    <a:off x="0" y="0"/>
                    <a:ext cx="1514475" cy="1257300"/>
                  </a:xfrm>
                  <a:prstGeom prst="rect">
                    <a:avLst/>
                  </a:prstGeom>
                  <a:noFill/>
                  <a:ln w="9525">
                    <a:noFill/>
                    <a:miter lim="800000"/>
                    <a:headEnd/>
                    <a:tailEnd/>
                  </a:ln>
                </pic:spPr>
              </pic:pic>
            </a:graphicData>
          </a:graphic>
        </wp:inline>
      </w:drawing>
    </w:r>
  </w:p>
  <w:p w14:paraId="5ED59D08" w14:textId="6F5A38D6" w:rsidR="00055A60" w:rsidRDefault="00055A60" w:rsidP="000A08E3">
    <w:pPr>
      <w:pStyle w:val="Header"/>
    </w:pPr>
  </w:p>
  <w:p w14:paraId="73436958" w14:textId="7C2D3BB1" w:rsidR="00055A60" w:rsidRDefault="00055A60" w:rsidP="000A08E3">
    <w:pPr>
      <w:pStyle w:val="Header"/>
    </w:pPr>
  </w:p>
  <w:p w14:paraId="60B68FE3" w14:textId="1BD5F21F" w:rsidR="00055A60" w:rsidRPr="00A2654B" w:rsidRDefault="00055A60" w:rsidP="00A2654B">
    <w:pPr>
      <w:pStyle w:val="Header"/>
      <w:rPr>
        <w:rFonts w:cs="Arial"/>
        <w:b/>
        <w:sz w:val="28"/>
        <w:szCs w:val="28"/>
        <w:u w:val="single"/>
      </w:rPr>
    </w:pPr>
    <w:bookmarkStart w:id="18" w:name="_Hlk65757914"/>
    <w:r w:rsidRPr="00A2654B">
      <w:rPr>
        <w:b/>
        <w:bCs/>
        <w:sz w:val="28"/>
        <w:szCs w:val="28"/>
      </w:rPr>
      <w:t xml:space="preserve">Invitation to Tender for the Provision of </w:t>
    </w:r>
    <w:r w:rsidRPr="00A2654B">
      <w:rPr>
        <w:rFonts w:cs="Arial"/>
        <w:b/>
        <w:sz w:val="28"/>
        <w:szCs w:val="28"/>
      </w:rPr>
      <w:t>Asbestos Surveying, Sampling, Air Monitoring, Consultancy and Training</w:t>
    </w:r>
    <w:r w:rsidRPr="00A2654B">
      <w:rPr>
        <w:rFonts w:cs="Arial"/>
        <w:b/>
        <w:sz w:val="28"/>
        <w:szCs w:val="28"/>
        <w:u w:val="single"/>
      </w:rPr>
      <w:t xml:space="preserve"> </w:t>
    </w:r>
  </w:p>
  <w:p w14:paraId="270E02F5" w14:textId="77777777" w:rsidR="00055A60" w:rsidRDefault="00055A60" w:rsidP="00A2654B">
    <w:pPr>
      <w:pStyle w:val="Header"/>
      <w:jc w:val="right"/>
      <w:rPr>
        <w:b/>
        <w:bCs/>
        <w:sz w:val="28"/>
        <w:szCs w:val="28"/>
      </w:rPr>
    </w:pPr>
  </w:p>
  <w:p w14:paraId="7DCD0A5A" w14:textId="5742F7FA" w:rsidR="00055A60" w:rsidRPr="00A2654B" w:rsidRDefault="00055A60" w:rsidP="00A2654B">
    <w:pPr>
      <w:pStyle w:val="Header"/>
      <w:jc w:val="right"/>
      <w:rPr>
        <w:b/>
        <w:bCs/>
        <w:sz w:val="28"/>
        <w:szCs w:val="28"/>
      </w:rPr>
    </w:pPr>
    <w:r w:rsidRPr="00A2654B">
      <w:rPr>
        <w:b/>
        <w:bCs/>
        <w:sz w:val="28"/>
        <w:szCs w:val="28"/>
      </w:rPr>
      <w:t xml:space="preserve">Document </w:t>
    </w:r>
    <w:r>
      <w:rPr>
        <w:b/>
        <w:bCs/>
        <w:sz w:val="28"/>
        <w:szCs w:val="28"/>
      </w:rPr>
      <w:t xml:space="preserve">2 </w:t>
    </w:r>
    <w:r w:rsidRPr="00A2654B">
      <w:rPr>
        <w:b/>
        <w:bCs/>
        <w:sz w:val="28"/>
        <w:szCs w:val="28"/>
      </w:rPr>
      <w:t>- Specification</w:t>
    </w:r>
    <w:bookmarkEnd w:id="18"/>
  </w:p>
  <w:p w14:paraId="6E57F6B3" w14:textId="77777777" w:rsidR="00055A60" w:rsidRPr="000A08E3" w:rsidRDefault="00055A60" w:rsidP="000A0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57830B6"/>
    <w:lvl w:ilvl="0">
      <w:start w:val="1"/>
      <w:numFmt w:val="decimal"/>
      <w:pStyle w:val="Heading1"/>
      <w:lvlText w:val="%1."/>
      <w:lvlJc w:val="left"/>
      <w:pPr>
        <w:tabs>
          <w:tab w:val="num" w:pos="3544"/>
        </w:tabs>
        <w:ind w:left="3544" w:hanging="567"/>
      </w:pPr>
      <w:rPr>
        <w:rFonts w:cs="Times New Roman" w:hint="default"/>
      </w:rPr>
    </w:lvl>
    <w:lvl w:ilvl="1">
      <w:start w:val="1"/>
      <w:numFmt w:val="decimal"/>
      <w:lvlText w:val="%1.%2"/>
      <w:lvlJc w:val="left"/>
      <w:pPr>
        <w:tabs>
          <w:tab w:val="num" w:pos="3828"/>
        </w:tabs>
        <w:ind w:left="3828" w:hanging="851"/>
      </w:pPr>
      <w:rPr>
        <w:rFonts w:cs="Times New Roman" w:hint="default"/>
      </w:rPr>
    </w:lvl>
    <w:lvl w:ilvl="2">
      <w:start w:val="1"/>
      <w:numFmt w:val="decimal"/>
      <w:lvlText w:val="%1.%2.%3"/>
      <w:lvlJc w:val="left"/>
      <w:pPr>
        <w:tabs>
          <w:tab w:val="num" w:pos="4111"/>
        </w:tabs>
        <w:ind w:left="4111" w:hanging="1134"/>
      </w:pPr>
      <w:rPr>
        <w:rFonts w:cs="Times New Roman" w:hint="default"/>
        <w:b w:val="0"/>
      </w:rPr>
    </w:lvl>
    <w:lvl w:ilvl="3">
      <w:start w:val="1"/>
      <w:numFmt w:val="lowerLetter"/>
      <w:lvlText w:val="(%4)"/>
      <w:lvlJc w:val="left"/>
      <w:pPr>
        <w:tabs>
          <w:tab w:val="num" w:pos="4678"/>
        </w:tabs>
        <w:ind w:left="4678" w:hanging="567"/>
      </w:pPr>
      <w:rPr>
        <w:rFonts w:ascii="Times New Roman" w:hAnsi="Times New Roman" w:cs="Times New Roman" w:hint="default"/>
        <w:b w:val="0"/>
        <w:i w:val="0"/>
        <w:sz w:val="23"/>
      </w:rPr>
    </w:lvl>
    <w:lvl w:ilvl="4">
      <w:start w:val="1"/>
      <w:numFmt w:val="lowerRoman"/>
      <w:lvlText w:val="(%5)"/>
      <w:lvlJc w:val="left"/>
      <w:pPr>
        <w:tabs>
          <w:tab w:val="num" w:pos="5398"/>
        </w:tabs>
        <w:ind w:left="5245" w:hanging="567"/>
      </w:pPr>
      <w:rPr>
        <w:rFonts w:cs="Times New Roman" w:hint="default"/>
      </w:rPr>
    </w:lvl>
    <w:lvl w:ilvl="5">
      <w:start w:val="1"/>
      <w:numFmt w:val="upperLetter"/>
      <w:lvlText w:val="(%6)"/>
      <w:lvlJc w:val="left"/>
      <w:pPr>
        <w:tabs>
          <w:tab w:val="num" w:pos="5245"/>
        </w:tabs>
        <w:ind w:left="5245" w:hanging="567"/>
      </w:pPr>
      <w:rPr>
        <w:rFonts w:cs="Times New Roman" w:hint="default"/>
      </w:rPr>
    </w:lvl>
    <w:lvl w:ilvl="6">
      <w:start w:val="1"/>
      <w:numFmt w:val="upperRoman"/>
      <w:lvlText w:val="(%7)"/>
      <w:lvlJc w:val="left"/>
      <w:pPr>
        <w:tabs>
          <w:tab w:val="num" w:pos="5398"/>
        </w:tabs>
        <w:ind w:left="5245" w:hanging="567"/>
      </w:pPr>
      <w:rPr>
        <w:rFonts w:cs="Times New Roman" w:hint="default"/>
      </w:rPr>
    </w:lvl>
    <w:lvl w:ilvl="7">
      <w:start w:val="1"/>
      <w:numFmt w:val="lowerLetter"/>
      <w:lvlText w:val="(%8)"/>
      <w:lvlJc w:val="left"/>
      <w:pPr>
        <w:tabs>
          <w:tab w:val="num" w:pos="5245"/>
        </w:tabs>
        <w:ind w:left="5245" w:hanging="567"/>
      </w:pPr>
      <w:rPr>
        <w:rFonts w:cs="Times New Roman" w:hint="default"/>
      </w:rPr>
    </w:lvl>
    <w:lvl w:ilvl="8">
      <w:start w:val="1"/>
      <w:numFmt w:val="lowerRoman"/>
      <w:lvlText w:val="(%9)"/>
      <w:lvlJc w:val="left"/>
      <w:pPr>
        <w:tabs>
          <w:tab w:val="num" w:pos="5398"/>
        </w:tabs>
        <w:ind w:left="5245" w:hanging="567"/>
      </w:pPr>
      <w:rPr>
        <w:rFonts w:cs="Times New Roman" w:hint="default"/>
      </w:rPr>
    </w:lvl>
  </w:abstractNum>
  <w:abstractNum w:abstractNumId="1" w15:restartNumberingAfterBreak="0">
    <w:nsid w:val="00754135"/>
    <w:multiLevelType w:val="multilevel"/>
    <w:tmpl w:val="9148FB92"/>
    <w:lvl w:ilvl="0">
      <w:start w:val="1"/>
      <w:numFmt w:val="bullet"/>
      <w:lvlText w:val=""/>
      <w:lvlJc w:val="left"/>
      <w:pPr>
        <w:tabs>
          <w:tab w:val="num" w:pos="927"/>
        </w:tabs>
        <w:ind w:left="927" w:hanging="360"/>
      </w:pPr>
      <w:rPr>
        <w:rFonts w:ascii="Symbol" w:hAnsi="Symbol" w:hint="default"/>
      </w:rPr>
    </w:lvl>
    <w:lvl w:ilvl="1">
      <w:start w:val="21"/>
      <w:numFmt w:val="decimal"/>
      <w:lvlText w:val="%2."/>
      <w:lvlJc w:val="left"/>
      <w:pPr>
        <w:ind w:left="1702" w:hanging="360"/>
      </w:pPr>
      <w:rPr>
        <w:rFonts w:hint="default"/>
      </w:r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2" w15:restartNumberingAfterBreak="0">
    <w:nsid w:val="020C32BC"/>
    <w:multiLevelType w:val="hybridMultilevel"/>
    <w:tmpl w:val="697AE0EC"/>
    <w:lvl w:ilvl="0" w:tplc="0809000B">
      <w:start w:val="1"/>
      <w:numFmt w:val="bullet"/>
      <w:lvlText w:val=""/>
      <w:lvlJc w:val="left"/>
      <w:pPr>
        <w:ind w:left="1080" w:hanging="360"/>
      </w:pPr>
      <w:rPr>
        <w:rFonts w:ascii="Wingdings" w:hAnsi="Wingdings" w:hint="default"/>
      </w:rPr>
    </w:lvl>
    <w:lvl w:ilvl="1" w:tplc="C4EAC520">
      <w:numFmt w:val="bullet"/>
      <w:lvlText w:val="•"/>
      <w:lvlJc w:val="left"/>
      <w:pPr>
        <w:ind w:left="2115" w:hanging="360"/>
      </w:pPr>
      <w:rPr>
        <w:rFonts w:ascii="Calibri" w:eastAsiaTheme="minorHAnsi" w:hAnsi="Calibri" w:cs="Calibri"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 w15:restartNumberingAfterBreak="0">
    <w:nsid w:val="07903E75"/>
    <w:multiLevelType w:val="hybridMultilevel"/>
    <w:tmpl w:val="EBC2F562"/>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98D2397"/>
    <w:multiLevelType w:val="hybridMultilevel"/>
    <w:tmpl w:val="037272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382A06"/>
    <w:multiLevelType w:val="hybridMultilevel"/>
    <w:tmpl w:val="BABE9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F4504C"/>
    <w:multiLevelType w:val="hybridMultilevel"/>
    <w:tmpl w:val="63229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4444DF"/>
    <w:multiLevelType w:val="hybridMultilevel"/>
    <w:tmpl w:val="DF566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F4C0384"/>
    <w:multiLevelType w:val="hybridMultilevel"/>
    <w:tmpl w:val="2246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054D2"/>
    <w:multiLevelType w:val="hybridMultilevel"/>
    <w:tmpl w:val="A46C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C03623"/>
    <w:multiLevelType w:val="hybridMultilevel"/>
    <w:tmpl w:val="57A0FC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9E517D"/>
    <w:multiLevelType w:val="multilevel"/>
    <w:tmpl w:val="9282F9EE"/>
    <w:lvl w:ilvl="0">
      <w:start w:val="1"/>
      <w:numFmt w:val="bullet"/>
      <w:lvlText w:val=""/>
      <w:lvlJc w:val="left"/>
      <w:pPr>
        <w:tabs>
          <w:tab w:val="num" w:pos="927"/>
        </w:tabs>
        <w:ind w:left="927" w:hanging="360"/>
      </w:pPr>
      <w:rPr>
        <w:rFonts w:ascii="Symbol" w:hAnsi="Symbol" w:hint="default"/>
        <w:sz w:val="20"/>
      </w:rPr>
    </w:lvl>
    <w:lvl w:ilvl="1">
      <w:start w:val="19"/>
      <w:numFmt w:val="decimal"/>
      <w:lvlText w:val="%2."/>
      <w:lvlJc w:val="left"/>
      <w:pPr>
        <w:ind w:left="1647" w:hanging="360"/>
      </w:pPr>
      <w:rPr>
        <w:rFonts w:hint="default"/>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2" w15:restartNumberingAfterBreak="0">
    <w:nsid w:val="17943815"/>
    <w:multiLevelType w:val="hybridMultilevel"/>
    <w:tmpl w:val="56E2733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C49540F"/>
    <w:multiLevelType w:val="hybridMultilevel"/>
    <w:tmpl w:val="4FC82FE8"/>
    <w:lvl w:ilvl="0" w:tplc="A1945A3E">
      <w:start w:val="8"/>
      <w:numFmt w:val="decimal"/>
      <w:lvlText w:val="%1."/>
      <w:lvlJc w:val="left"/>
      <w:pPr>
        <w:ind w:left="934" w:hanging="360"/>
      </w:pPr>
      <w:rPr>
        <w:rFonts w:hint="default"/>
      </w:rPr>
    </w:lvl>
    <w:lvl w:ilvl="1" w:tplc="08090019">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4" w15:restartNumberingAfterBreak="0">
    <w:nsid w:val="2266507A"/>
    <w:multiLevelType w:val="hybridMultilevel"/>
    <w:tmpl w:val="46D6E38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A3D1503"/>
    <w:multiLevelType w:val="hybridMultilevel"/>
    <w:tmpl w:val="9FE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D1074"/>
    <w:multiLevelType w:val="hybridMultilevel"/>
    <w:tmpl w:val="A350B8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EC3396B"/>
    <w:multiLevelType w:val="hybridMultilevel"/>
    <w:tmpl w:val="EFEE32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C31B33"/>
    <w:multiLevelType w:val="multilevel"/>
    <w:tmpl w:val="CDA6E88C"/>
    <w:lvl w:ilvl="0">
      <w:start w:val="1"/>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792" w:hanging="792"/>
      </w:pPr>
      <w:rPr>
        <w:rFonts w:ascii="Arial" w:hAnsi="Arial" w:cs="Arial" w:hint="default"/>
        <w:b w:val="0"/>
        <w:i w:val="0"/>
        <w:color w:val="auto"/>
        <w:sz w:val="24"/>
        <w:szCs w:val="24"/>
      </w:rPr>
    </w:lvl>
    <w:lvl w:ilvl="2">
      <w:start w:val="1"/>
      <w:numFmt w:val="decimal"/>
      <w:lvlText w:val="%1.%2.%3."/>
      <w:lvlJc w:val="left"/>
      <w:pPr>
        <w:ind w:left="1021" w:hanging="1021"/>
      </w:pPr>
      <w:rPr>
        <w:rFonts w:ascii="Arial" w:hAnsi="Arial" w:cs="Arial" w:hint="default"/>
        <w:b w:val="0"/>
        <w:i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DD96F38"/>
    <w:multiLevelType w:val="hybridMultilevel"/>
    <w:tmpl w:val="15CE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2C3302"/>
    <w:multiLevelType w:val="hybridMultilevel"/>
    <w:tmpl w:val="33606AC6"/>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1" w15:restartNumberingAfterBreak="0">
    <w:nsid w:val="41BD3EAC"/>
    <w:multiLevelType w:val="hybridMultilevel"/>
    <w:tmpl w:val="4022BEC2"/>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297" w:hanging="360"/>
      </w:pPr>
    </w:lvl>
    <w:lvl w:ilvl="2" w:tplc="0809001B" w:tentative="1">
      <w:start w:val="1"/>
      <w:numFmt w:val="lowerRoman"/>
      <w:lvlText w:val="%3."/>
      <w:lvlJc w:val="right"/>
      <w:pPr>
        <w:ind w:left="2017" w:hanging="180"/>
      </w:pPr>
    </w:lvl>
    <w:lvl w:ilvl="3" w:tplc="0809000F" w:tentative="1">
      <w:start w:val="1"/>
      <w:numFmt w:val="decimal"/>
      <w:lvlText w:val="%4."/>
      <w:lvlJc w:val="left"/>
      <w:pPr>
        <w:ind w:left="2737" w:hanging="360"/>
      </w:pPr>
    </w:lvl>
    <w:lvl w:ilvl="4" w:tplc="08090019" w:tentative="1">
      <w:start w:val="1"/>
      <w:numFmt w:val="lowerLetter"/>
      <w:lvlText w:val="%5."/>
      <w:lvlJc w:val="left"/>
      <w:pPr>
        <w:ind w:left="3457" w:hanging="360"/>
      </w:pPr>
    </w:lvl>
    <w:lvl w:ilvl="5" w:tplc="0809001B" w:tentative="1">
      <w:start w:val="1"/>
      <w:numFmt w:val="lowerRoman"/>
      <w:lvlText w:val="%6."/>
      <w:lvlJc w:val="right"/>
      <w:pPr>
        <w:ind w:left="4177" w:hanging="180"/>
      </w:pPr>
    </w:lvl>
    <w:lvl w:ilvl="6" w:tplc="0809000F" w:tentative="1">
      <w:start w:val="1"/>
      <w:numFmt w:val="decimal"/>
      <w:lvlText w:val="%7."/>
      <w:lvlJc w:val="left"/>
      <w:pPr>
        <w:ind w:left="4897" w:hanging="360"/>
      </w:pPr>
    </w:lvl>
    <w:lvl w:ilvl="7" w:tplc="08090019" w:tentative="1">
      <w:start w:val="1"/>
      <w:numFmt w:val="lowerLetter"/>
      <w:lvlText w:val="%8."/>
      <w:lvlJc w:val="left"/>
      <w:pPr>
        <w:ind w:left="5617" w:hanging="360"/>
      </w:pPr>
    </w:lvl>
    <w:lvl w:ilvl="8" w:tplc="0809001B" w:tentative="1">
      <w:start w:val="1"/>
      <w:numFmt w:val="lowerRoman"/>
      <w:lvlText w:val="%9."/>
      <w:lvlJc w:val="right"/>
      <w:pPr>
        <w:ind w:left="6337" w:hanging="180"/>
      </w:pPr>
    </w:lvl>
  </w:abstractNum>
  <w:abstractNum w:abstractNumId="22" w15:restartNumberingAfterBreak="0">
    <w:nsid w:val="41FB7527"/>
    <w:multiLevelType w:val="hybridMultilevel"/>
    <w:tmpl w:val="4A4EFC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4F00121"/>
    <w:multiLevelType w:val="hybridMultilevel"/>
    <w:tmpl w:val="8068873C"/>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5E10479"/>
    <w:multiLevelType w:val="hybridMultilevel"/>
    <w:tmpl w:val="9B64C6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E4582F"/>
    <w:multiLevelType w:val="hybridMultilevel"/>
    <w:tmpl w:val="9732CB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345"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690F44"/>
    <w:multiLevelType w:val="hybridMultilevel"/>
    <w:tmpl w:val="CC56A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F6070C"/>
    <w:multiLevelType w:val="hybridMultilevel"/>
    <w:tmpl w:val="73E2FE7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8" w15:restartNumberingAfterBreak="0">
    <w:nsid w:val="4B4B4433"/>
    <w:multiLevelType w:val="hybridMultilevel"/>
    <w:tmpl w:val="4424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201A5A"/>
    <w:multiLevelType w:val="hybridMultilevel"/>
    <w:tmpl w:val="5DE217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E9E38E3"/>
    <w:multiLevelType w:val="hybridMultilevel"/>
    <w:tmpl w:val="360CCECA"/>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31" w15:restartNumberingAfterBreak="0">
    <w:nsid w:val="4ED20BCA"/>
    <w:multiLevelType w:val="hybridMultilevel"/>
    <w:tmpl w:val="E382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A17CA8"/>
    <w:multiLevelType w:val="multilevel"/>
    <w:tmpl w:val="1EB0C4D0"/>
    <w:lvl w:ilvl="0">
      <w:start w:val="1"/>
      <w:numFmt w:val="decimal"/>
      <w:lvlText w:val="%1."/>
      <w:lvlJc w:val="left"/>
      <w:pPr>
        <w:ind w:left="360" w:hanging="360"/>
      </w:pPr>
      <w:rPr>
        <w:rFonts w:hint="default"/>
      </w:rPr>
    </w:lvl>
    <w:lvl w:ilvl="1">
      <w:start w:val="1"/>
      <w:numFmt w:val="decimal"/>
      <w:lvlText w:val="%1.%2."/>
      <w:lvlJc w:val="left"/>
      <w:pPr>
        <w:ind w:left="792" w:hanging="792"/>
      </w:pPr>
      <w:rPr>
        <w:rFonts w:ascii="Arial" w:hAnsi="Arial" w:cs="Arial" w:hint="default"/>
        <w:b w:val="0"/>
        <w:color w:val="auto"/>
        <w:sz w:val="24"/>
        <w:szCs w:val="24"/>
      </w:rPr>
    </w:lvl>
    <w:lvl w:ilvl="2">
      <w:start w:val="1"/>
      <w:numFmt w:val="decimal"/>
      <w:lvlText w:val="%1.%2.%3."/>
      <w:lvlJc w:val="left"/>
      <w:pPr>
        <w:ind w:left="1077" w:hanging="1077"/>
      </w:pPr>
      <w:rPr>
        <w:rFonts w:ascii="Arial" w:hAnsi="Arial" w:cs="Arial" w:hint="default"/>
        <w:b w:val="0"/>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52687D"/>
    <w:multiLevelType w:val="hybridMultilevel"/>
    <w:tmpl w:val="A874D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600E6D"/>
    <w:multiLevelType w:val="hybridMultilevel"/>
    <w:tmpl w:val="48B84A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82D7FC9"/>
    <w:multiLevelType w:val="hybridMultilevel"/>
    <w:tmpl w:val="389AE1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9096746"/>
    <w:multiLevelType w:val="hybridMultilevel"/>
    <w:tmpl w:val="8656F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98C2947"/>
    <w:multiLevelType w:val="hybridMultilevel"/>
    <w:tmpl w:val="7714A4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735F4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F969C5"/>
    <w:multiLevelType w:val="hybridMultilevel"/>
    <w:tmpl w:val="11622722"/>
    <w:lvl w:ilvl="0" w:tplc="4A5C331A">
      <w:start w:val="1"/>
      <w:numFmt w:val="bullet"/>
      <w:lvlText w:val=""/>
      <w:lvlJc w:val="left"/>
      <w:pPr>
        <w:tabs>
          <w:tab w:val="num" w:pos="780"/>
        </w:tabs>
        <w:ind w:left="780" w:hanging="360"/>
      </w:pPr>
      <w:rPr>
        <w:rFonts w:ascii="Symbol" w:hAnsi="Symbol" w:hint="default"/>
      </w:rPr>
    </w:lvl>
    <w:lvl w:ilvl="1" w:tplc="08090019" w:tentative="1">
      <w:start w:val="1"/>
      <w:numFmt w:val="bullet"/>
      <w:lvlText w:val="o"/>
      <w:lvlJc w:val="left"/>
      <w:pPr>
        <w:tabs>
          <w:tab w:val="num" w:pos="1500"/>
        </w:tabs>
        <w:ind w:left="1500" w:hanging="360"/>
      </w:pPr>
      <w:rPr>
        <w:rFonts w:ascii="Courier New" w:hAnsi="Courier New" w:hint="default"/>
      </w:rPr>
    </w:lvl>
    <w:lvl w:ilvl="2" w:tplc="0809001B" w:tentative="1">
      <w:start w:val="1"/>
      <w:numFmt w:val="bullet"/>
      <w:lvlText w:val=""/>
      <w:lvlJc w:val="left"/>
      <w:pPr>
        <w:tabs>
          <w:tab w:val="num" w:pos="2220"/>
        </w:tabs>
        <w:ind w:left="2220" w:hanging="360"/>
      </w:pPr>
      <w:rPr>
        <w:rFonts w:ascii="Wingdings" w:hAnsi="Wingdings" w:hint="default"/>
      </w:rPr>
    </w:lvl>
    <w:lvl w:ilvl="3" w:tplc="0809000F" w:tentative="1">
      <w:start w:val="1"/>
      <w:numFmt w:val="bullet"/>
      <w:lvlText w:val=""/>
      <w:lvlJc w:val="left"/>
      <w:pPr>
        <w:tabs>
          <w:tab w:val="num" w:pos="2940"/>
        </w:tabs>
        <w:ind w:left="2940" w:hanging="360"/>
      </w:pPr>
      <w:rPr>
        <w:rFonts w:ascii="Symbol" w:hAnsi="Symbol" w:hint="default"/>
      </w:rPr>
    </w:lvl>
    <w:lvl w:ilvl="4" w:tplc="08090019" w:tentative="1">
      <w:start w:val="1"/>
      <w:numFmt w:val="bullet"/>
      <w:lvlText w:val="o"/>
      <w:lvlJc w:val="left"/>
      <w:pPr>
        <w:tabs>
          <w:tab w:val="num" w:pos="3660"/>
        </w:tabs>
        <w:ind w:left="3660" w:hanging="360"/>
      </w:pPr>
      <w:rPr>
        <w:rFonts w:ascii="Courier New" w:hAnsi="Courier New" w:hint="default"/>
      </w:rPr>
    </w:lvl>
    <w:lvl w:ilvl="5" w:tplc="0809001B" w:tentative="1">
      <w:start w:val="1"/>
      <w:numFmt w:val="bullet"/>
      <w:lvlText w:val=""/>
      <w:lvlJc w:val="left"/>
      <w:pPr>
        <w:tabs>
          <w:tab w:val="num" w:pos="4380"/>
        </w:tabs>
        <w:ind w:left="4380" w:hanging="360"/>
      </w:pPr>
      <w:rPr>
        <w:rFonts w:ascii="Wingdings" w:hAnsi="Wingdings" w:hint="default"/>
      </w:rPr>
    </w:lvl>
    <w:lvl w:ilvl="6" w:tplc="0809000F" w:tentative="1">
      <w:start w:val="1"/>
      <w:numFmt w:val="bullet"/>
      <w:lvlText w:val=""/>
      <w:lvlJc w:val="left"/>
      <w:pPr>
        <w:tabs>
          <w:tab w:val="num" w:pos="5100"/>
        </w:tabs>
        <w:ind w:left="5100" w:hanging="360"/>
      </w:pPr>
      <w:rPr>
        <w:rFonts w:ascii="Symbol" w:hAnsi="Symbol" w:hint="default"/>
      </w:rPr>
    </w:lvl>
    <w:lvl w:ilvl="7" w:tplc="08090019" w:tentative="1">
      <w:start w:val="1"/>
      <w:numFmt w:val="bullet"/>
      <w:lvlText w:val="o"/>
      <w:lvlJc w:val="left"/>
      <w:pPr>
        <w:tabs>
          <w:tab w:val="num" w:pos="5820"/>
        </w:tabs>
        <w:ind w:left="5820" w:hanging="360"/>
      </w:pPr>
      <w:rPr>
        <w:rFonts w:ascii="Courier New" w:hAnsi="Courier New" w:hint="default"/>
      </w:rPr>
    </w:lvl>
    <w:lvl w:ilvl="8" w:tplc="0809001B"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63C00BE3"/>
    <w:multiLevelType w:val="hybridMultilevel"/>
    <w:tmpl w:val="4D30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0423F0"/>
    <w:multiLevelType w:val="hybridMultilevel"/>
    <w:tmpl w:val="D73CCA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2" w15:restartNumberingAfterBreak="0">
    <w:nsid w:val="6A8C475C"/>
    <w:multiLevelType w:val="multilevel"/>
    <w:tmpl w:val="2FA07DDE"/>
    <w:lvl w:ilvl="0">
      <w:start w:val="1"/>
      <w:numFmt w:val="decimal"/>
      <w:pStyle w:val="Legal1"/>
      <w:isLgl/>
      <w:lvlText w:val="%1"/>
      <w:lvlJc w:val="left"/>
      <w:pPr>
        <w:tabs>
          <w:tab w:val="num" w:pos="720"/>
        </w:tabs>
        <w:ind w:left="720" w:hanging="720"/>
      </w:pPr>
      <w:rPr>
        <w:rFonts w:ascii="Arial" w:hAnsi="Arial" w:hint="default"/>
        <w:b/>
        <w:i w:val="0"/>
        <w:sz w:val="22"/>
        <w:szCs w:val="22"/>
      </w:rPr>
    </w:lvl>
    <w:lvl w:ilvl="1">
      <w:start w:val="1"/>
      <w:numFmt w:val="decimal"/>
      <w:pStyle w:val="Legal2"/>
      <w:isLgl/>
      <w:lvlText w:val="%1.%2"/>
      <w:lvlJc w:val="left"/>
      <w:pPr>
        <w:tabs>
          <w:tab w:val="num" w:pos="1440"/>
        </w:tabs>
        <w:ind w:left="1440" w:hanging="720"/>
      </w:pPr>
      <w:rPr>
        <w:rFonts w:ascii="Arial" w:hAnsi="Arial" w:hint="default"/>
        <w:b w:val="0"/>
        <w:i w:val="0"/>
        <w:sz w:val="22"/>
      </w:rPr>
    </w:lvl>
    <w:lvl w:ilvl="2">
      <w:start w:val="1"/>
      <w:numFmt w:val="decimal"/>
      <w:pStyle w:val="Legal3"/>
      <w:isLgl/>
      <w:lvlText w:val="%1.%2.%3"/>
      <w:lvlJc w:val="left"/>
      <w:pPr>
        <w:tabs>
          <w:tab w:val="num" w:pos="2160"/>
        </w:tabs>
        <w:ind w:left="2160" w:hanging="720"/>
      </w:pPr>
      <w:rPr>
        <w:rFonts w:hint="default"/>
      </w:rPr>
    </w:lvl>
    <w:lvl w:ilvl="3">
      <w:start w:val="1"/>
      <w:numFmt w:val="decimal"/>
      <w:pStyle w:val="Legal4"/>
      <w:lvlText w:val=".%4"/>
      <w:lvlJc w:val="left"/>
      <w:pPr>
        <w:tabs>
          <w:tab w:val="num" w:pos="2880"/>
        </w:tabs>
        <w:ind w:left="2880" w:hanging="720"/>
      </w:pPr>
      <w:rPr>
        <w:rFonts w:ascii="Times New Roman" w:hAnsi="Times New Roman" w:hint="default"/>
        <w:b w:val="0"/>
        <w:i w:val="0"/>
        <w:sz w:val="24"/>
      </w:rPr>
    </w:lvl>
    <w:lvl w:ilvl="4">
      <w:start w:val="1"/>
      <w:numFmt w:val="decimal"/>
      <w:lvlText w:val=".%5"/>
      <w:lvlJc w:val="left"/>
      <w:pPr>
        <w:tabs>
          <w:tab w:val="num" w:pos="3600"/>
        </w:tabs>
        <w:ind w:left="360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15:restartNumberingAfterBreak="0">
    <w:nsid w:val="6D9F302E"/>
    <w:multiLevelType w:val="hybridMultilevel"/>
    <w:tmpl w:val="28D6E530"/>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4" w15:restartNumberingAfterBreak="0">
    <w:nsid w:val="6ED65295"/>
    <w:multiLevelType w:val="hybridMultilevel"/>
    <w:tmpl w:val="CE3E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BB238F"/>
    <w:multiLevelType w:val="hybridMultilevel"/>
    <w:tmpl w:val="CA768D3A"/>
    <w:lvl w:ilvl="0" w:tplc="08090001">
      <w:start w:val="1"/>
      <w:numFmt w:val="bullet"/>
      <w:lvlText w:val=""/>
      <w:lvlJc w:val="left"/>
      <w:pPr>
        <w:ind w:left="-729" w:hanging="360"/>
      </w:pPr>
      <w:rPr>
        <w:rFonts w:ascii="Symbol" w:hAnsi="Symbol" w:hint="default"/>
      </w:rPr>
    </w:lvl>
    <w:lvl w:ilvl="1" w:tplc="08090003">
      <w:start w:val="1"/>
      <w:numFmt w:val="bullet"/>
      <w:lvlText w:val="o"/>
      <w:lvlJc w:val="left"/>
      <w:pPr>
        <w:ind w:left="-9" w:hanging="360"/>
      </w:pPr>
      <w:rPr>
        <w:rFonts w:ascii="Courier New" w:hAnsi="Courier New" w:cs="Courier New" w:hint="default"/>
      </w:rPr>
    </w:lvl>
    <w:lvl w:ilvl="2" w:tplc="08090005">
      <w:start w:val="1"/>
      <w:numFmt w:val="bullet"/>
      <w:lvlText w:val=""/>
      <w:lvlJc w:val="left"/>
      <w:pPr>
        <w:ind w:left="711" w:hanging="360"/>
      </w:pPr>
      <w:rPr>
        <w:rFonts w:ascii="Wingdings" w:hAnsi="Wingdings" w:hint="default"/>
      </w:rPr>
    </w:lvl>
    <w:lvl w:ilvl="3" w:tplc="08090001" w:tentative="1">
      <w:start w:val="1"/>
      <w:numFmt w:val="bullet"/>
      <w:lvlText w:val=""/>
      <w:lvlJc w:val="left"/>
      <w:pPr>
        <w:ind w:left="1431" w:hanging="360"/>
      </w:pPr>
      <w:rPr>
        <w:rFonts w:ascii="Symbol" w:hAnsi="Symbol" w:hint="default"/>
      </w:rPr>
    </w:lvl>
    <w:lvl w:ilvl="4" w:tplc="08090003" w:tentative="1">
      <w:start w:val="1"/>
      <w:numFmt w:val="bullet"/>
      <w:lvlText w:val="o"/>
      <w:lvlJc w:val="left"/>
      <w:pPr>
        <w:ind w:left="2151" w:hanging="360"/>
      </w:pPr>
      <w:rPr>
        <w:rFonts w:ascii="Courier New" w:hAnsi="Courier New" w:cs="Courier New" w:hint="default"/>
      </w:rPr>
    </w:lvl>
    <w:lvl w:ilvl="5" w:tplc="08090005" w:tentative="1">
      <w:start w:val="1"/>
      <w:numFmt w:val="bullet"/>
      <w:lvlText w:val=""/>
      <w:lvlJc w:val="left"/>
      <w:pPr>
        <w:ind w:left="2871" w:hanging="360"/>
      </w:pPr>
      <w:rPr>
        <w:rFonts w:ascii="Wingdings" w:hAnsi="Wingdings" w:hint="default"/>
      </w:rPr>
    </w:lvl>
    <w:lvl w:ilvl="6" w:tplc="08090001" w:tentative="1">
      <w:start w:val="1"/>
      <w:numFmt w:val="bullet"/>
      <w:lvlText w:val=""/>
      <w:lvlJc w:val="left"/>
      <w:pPr>
        <w:ind w:left="3591" w:hanging="360"/>
      </w:pPr>
      <w:rPr>
        <w:rFonts w:ascii="Symbol" w:hAnsi="Symbol" w:hint="default"/>
      </w:rPr>
    </w:lvl>
    <w:lvl w:ilvl="7" w:tplc="08090003" w:tentative="1">
      <w:start w:val="1"/>
      <w:numFmt w:val="bullet"/>
      <w:lvlText w:val="o"/>
      <w:lvlJc w:val="left"/>
      <w:pPr>
        <w:ind w:left="4311" w:hanging="360"/>
      </w:pPr>
      <w:rPr>
        <w:rFonts w:ascii="Courier New" w:hAnsi="Courier New" w:cs="Courier New" w:hint="default"/>
      </w:rPr>
    </w:lvl>
    <w:lvl w:ilvl="8" w:tplc="08090005" w:tentative="1">
      <w:start w:val="1"/>
      <w:numFmt w:val="bullet"/>
      <w:lvlText w:val=""/>
      <w:lvlJc w:val="left"/>
      <w:pPr>
        <w:ind w:left="5031" w:hanging="360"/>
      </w:pPr>
      <w:rPr>
        <w:rFonts w:ascii="Wingdings" w:hAnsi="Wingdings" w:hint="default"/>
      </w:rPr>
    </w:lvl>
  </w:abstractNum>
  <w:abstractNum w:abstractNumId="46" w15:restartNumberingAfterBreak="0">
    <w:nsid w:val="70931033"/>
    <w:multiLevelType w:val="multilevel"/>
    <w:tmpl w:val="1FB4AB3A"/>
    <w:lvl w:ilvl="0">
      <w:start w:val="2"/>
      <w:numFmt w:val="decimal"/>
      <w:lvlText w:val="%1"/>
      <w:lvlJc w:val="left"/>
      <w:pPr>
        <w:ind w:left="360" w:hanging="360"/>
      </w:pPr>
      <w:rPr>
        <w:rFonts w:hint="default"/>
        <w:b w:val="0"/>
      </w:rPr>
    </w:lvl>
    <w:lvl w:ilvl="1">
      <w:start w:val="1"/>
      <w:numFmt w:val="decimal"/>
      <w:pStyle w:val="BodyText"/>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7" w15:restartNumberingAfterBreak="0">
    <w:nsid w:val="70D45378"/>
    <w:multiLevelType w:val="hybridMultilevel"/>
    <w:tmpl w:val="CFCC7A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8" w15:restartNumberingAfterBreak="0">
    <w:nsid w:val="75A80C9E"/>
    <w:multiLevelType w:val="hybridMultilevel"/>
    <w:tmpl w:val="113C706A"/>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216D8E"/>
    <w:multiLevelType w:val="hybridMultilevel"/>
    <w:tmpl w:val="7C68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2871AA"/>
    <w:multiLevelType w:val="hybridMultilevel"/>
    <w:tmpl w:val="B284E6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9"/>
  </w:num>
  <w:num w:numId="4">
    <w:abstractNumId w:val="10"/>
  </w:num>
  <w:num w:numId="5">
    <w:abstractNumId w:val="26"/>
  </w:num>
  <w:num w:numId="6">
    <w:abstractNumId w:val="12"/>
  </w:num>
  <w:num w:numId="7">
    <w:abstractNumId w:val="35"/>
  </w:num>
  <w:num w:numId="8">
    <w:abstractNumId w:val="47"/>
  </w:num>
  <w:num w:numId="9">
    <w:abstractNumId w:val="23"/>
  </w:num>
  <w:num w:numId="10">
    <w:abstractNumId w:val="30"/>
  </w:num>
  <w:num w:numId="11">
    <w:abstractNumId w:val="40"/>
  </w:num>
  <w:num w:numId="12">
    <w:abstractNumId w:val="21"/>
  </w:num>
  <w:num w:numId="13">
    <w:abstractNumId w:val="27"/>
  </w:num>
  <w:num w:numId="14">
    <w:abstractNumId w:val="42"/>
  </w:num>
  <w:num w:numId="15">
    <w:abstractNumId w:val="11"/>
  </w:num>
  <w:num w:numId="16">
    <w:abstractNumId w:val="1"/>
  </w:num>
  <w:num w:numId="17">
    <w:abstractNumId w:val="45"/>
  </w:num>
  <w:num w:numId="18">
    <w:abstractNumId w:val="25"/>
  </w:num>
  <w:num w:numId="19">
    <w:abstractNumId w:val="18"/>
  </w:num>
  <w:num w:numId="20">
    <w:abstractNumId w:val="13"/>
  </w:num>
  <w:num w:numId="21">
    <w:abstractNumId w:val="46"/>
  </w:num>
  <w:num w:numId="22">
    <w:abstractNumId w:val="3"/>
  </w:num>
  <w:num w:numId="23">
    <w:abstractNumId w:val="6"/>
  </w:num>
  <w:num w:numId="24">
    <w:abstractNumId w:val="34"/>
  </w:num>
  <w:num w:numId="25">
    <w:abstractNumId w:val="38"/>
  </w:num>
  <w:num w:numId="26">
    <w:abstractNumId w:val="32"/>
  </w:num>
  <w:num w:numId="27">
    <w:abstractNumId w:val="16"/>
  </w:num>
  <w:num w:numId="28">
    <w:abstractNumId w:val="2"/>
  </w:num>
  <w:num w:numId="29">
    <w:abstractNumId w:val="24"/>
  </w:num>
  <w:num w:numId="30">
    <w:abstractNumId w:val="48"/>
  </w:num>
  <w:num w:numId="31">
    <w:abstractNumId w:val="17"/>
  </w:num>
  <w:num w:numId="32">
    <w:abstractNumId w:val="37"/>
  </w:num>
  <w:num w:numId="33">
    <w:abstractNumId w:val="31"/>
  </w:num>
  <w:num w:numId="34">
    <w:abstractNumId w:val="50"/>
  </w:num>
  <w:num w:numId="35">
    <w:abstractNumId w:val="49"/>
  </w:num>
  <w:num w:numId="36">
    <w:abstractNumId w:val="9"/>
  </w:num>
  <w:num w:numId="37">
    <w:abstractNumId w:val="15"/>
  </w:num>
  <w:num w:numId="38">
    <w:abstractNumId w:val="28"/>
  </w:num>
  <w:num w:numId="39">
    <w:abstractNumId w:val="8"/>
  </w:num>
  <w:num w:numId="40">
    <w:abstractNumId w:val="41"/>
  </w:num>
  <w:num w:numId="41">
    <w:abstractNumId w:val="19"/>
  </w:num>
  <w:num w:numId="42">
    <w:abstractNumId w:val="20"/>
  </w:num>
  <w:num w:numId="43">
    <w:abstractNumId w:val="36"/>
  </w:num>
  <w:num w:numId="44">
    <w:abstractNumId w:val="43"/>
  </w:num>
  <w:num w:numId="45">
    <w:abstractNumId w:val="22"/>
  </w:num>
  <w:num w:numId="46">
    <w:abstractNumId w:val="14"/>
  </w:num>
  <w:num w:numId="47">
    <w:abstractNumId w:val="29"/>
  </w:num>
  <w:num w:numId="48">
    <w:abstractNumId w:val="5"/>
  </w:num>
  <w:num w:numId="49">
    <w:abstractNumId w:val="44"/>
  </w:num>
  <w:num w:numId="50">
    <w:abstractNumId w:val="7"/>
  </w:num>
  <w:num w:numId="51">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247"/>
    <w:rsid w:val="00000383"/>
    <w:rsid w:val="00005955"/>
    <w:rsid w:val="00006227"/>
    <w:rsid w:val="00007137"/>
    <w:rsid w:val="00007508"/>
    <w:rsid w:val="00011D31"/>
    <w:rsid w:val="0001453A"/>
    <w:rsid w:val="00014C2D"/>
    <w:rsid w:val="00021630"/>
    <w:rsid w:val="0002176A"/>
    <w:rsid w:val="00025C37"/>
    <w:rsid w:val="000350DA"/>
    <w:rsid w:val="00036702"/>
    <w:rsid w:val="0003679C"/>
    <w:rsid w:val="00037566"/>
    <w:rsid w:val="000402A2"/>
    <w:rsid w:val="00043318"/>
    <w:rsid w:val="00047755"/>
    <w:rsid w:val="00051D3D"/>
    <w:rsid w:val="00055945"/>
    <w:rsid w:val="00055A60"/>
    <w:rsid w:val="00061255"/>
    <w:rsid w:val="00063677"/>
    <w:rsid w:val="00067BE1"/>
    <w:rsid w:val="00071B46"/>
    <w:rsid w:val="00073376"/>
    <w:rsid w:val="0007378F"/>
    <w:rsid w:val="00074C43"/>
    <w:rsid w:val="00075CC0"/>
    <w:rsid w:val="00077E46"/>
    <w:rsid w:val="00081B80"/>
    <w:rsid w:val="0008577A"/>
    <w:rsid w:val="000921F4"/>
    <w:rsid w:val="00092C46"/>
    <w:rsid w:val="00092F10"/>
    <w:rsid w:val="0009348B"/>
    <w:rsid w:val="000A08E3"/>
    <w:rsid w:val="000A0BF5"/>
    <w:rsid w:val="000A1792"/>
    <w:rsid w:val="000A18C7"/>
    <w:rsid w:val="000A237D"/>
    <w:rsid w:val="000A2688"/>
    <w:rsid w:val="000A5CCC"/>
    <w:rsid w:val="000A7F9C"/>
    <w:rsid w:val="000B0077"/>
    <w:rsid w:val="000B02EC"/>
    <w:rsid w:val="000B0993"/>
    <w:rsid w:val="000B3798"/>
    <w:rsid w:val="000B38D7"/>
    <w:rsid w:val="000C553C"/>
    <w:rsid w:val="000D0728"/>
    <w:rsid w:val="000D129F"/>
    <w:rsid w:val="000D5E58"/>
    <w:rsid w:val="000E1CE2"/>
    <w:rsid w:val="000E6235"/>
    <w:rsid w:val="000E7050"/>
    <w:rsid w:val="000F03EF"/>
    <w:rsid w:val="000F2D3E"/>
    <w:rsid w:val="000F3065"/>
    <w:rsid w:val="00100E12"/>
    <w:rsid w:val="001030CB"/>
    <w:rsid w:val="00104050"/>
    <w:rsid w:val="00110AAD"/>
    <w:rsid w:val="001117BB"/>
    <w:rsid w:val="00112460"/>
    <w:rsid w:val="00114772"/>
    <w:rsid w:val="00115684"/>
    <w:rsid w:val="00115E20"/>
    <w:rsid w:val="001232BD"/>
    <w:rsid w:val="00123DBF"/>
    <w:rsid w:val="00125A28"/>
    <w:rsid w:val="0012695C"/>
    <w:rsid w:val="00127248"/>
    <w:rsid w:val="00131975"/>
    <w:rsid w:val="001339C8"/>
    <w:rsid w:val="00134D62"/>
    <w:rsid w:val="001351D4"/>
    <w:rsid w:val="00140479"/>
    <w:rsid w:val="00144CF8"/>
    <w:rsid w:val="00151C23"/>
    <w:rsid w:val="001535D6"/>
    <w:rsid w:val="00154425"/>
    <w:rsid w:val="00155EF3"/>
    <w:rsid w:val="0016434F"/>
    <w:rsid w:val="0016451D"/>
    <w:rsid w:val="00165EEE"/>
    <w:rsid w:val="00174007"/>
    <w:rsid w:val="00174B45"/>
    <w:rsid w:val="00176304"/>
    <w:rsid w:val="00176756"/>
    <w:rsid w:val="00183867"/>
    <w:rsid w:val="00194FF9"/>
    <w:rsid w:val="001A00E1"/>
    <w:rsid w:val="001A3F82"/>
    <w:rsid w:val="001B1A28"/>
    <w:rsid w:val="001B2F28"/>
    <w:rsid w:val="001C2CAB"/>
    <w:rsid w:val="001C2DEA"/>
    <w:rsid w:val="001C3620"/>
    <w:rsid w:val="001C5DE5"/>
    <w:rsid w:val="001C65DC"/>
    <w:rsid w:val="001D4AC4"/>
    <w:rsid w:val="001D6138"/>
    <w:rsid w:val="001D6FFF"/>
    <w:rsid w:val="001E5142"/>
    <w:rsid w:val="001E5AF2"/>
    <w:rsid w:val="001E5BB6"/>
    <w:rsid w:val="001E7BA3"/>
    <w:rsid w:val="001F09BD"/>
    <w:rsid w:val="00200D5D"/>
    <w:rsid w:val="00203E7E"/>
    <w:rsid w:val="002044A9"/>
    <w:rsid w:val="002078BA"/>
    <w:rsid w:val="00207A6A"/>
    <w:rsid w:val="00207E08"/>
    <w:rsid w:val="00207EF5"/>
    <w:rsid w:val="002174DE"/>
    <w:rsid w:val="002177FA"/>
    <w:rsid w:val="0022001A"/>
    <w:rsid w:val="002314DB"/>
    <w:rsid w:val="00236291"/>
    <w:rsid w:val="002406C1"/>
    <w:rsid w:val="00241EE4"/>
    <w:rsid w:val="00247B76"/>
    <w:rsid w:val="00250C3C"/>
    <w:rsid w:val="00250ECE"/>
    <w:rsid w:val="00252F28"/>
    <w:rsid w:val="0025475F"/>
    <w:rsid w:val="00254C67"/>
    <w:rsid w:val="002643A4"/>
    <w:rsid w:val="00264593"/>
    <w:rsid w:val="00267B2B"/>
    <w:rsid w:val="00276C79"/>
    <w:rsid w:val="00277EE6"/>
    <w:rsid w:val="00285784"/>
    <w:rsid w:val="0029234A"/>
    <w:rsid w:val="0029289F"/>
    <w:rsid w:val="002A1165"/>
    <w:rsid w:val="002A1DD3"/>
    <w:rsid w:val="002A3B6E"/>
    <w:rsid w:val="002B217F"/>
    <w:rsid w:val="002B6F0A"/>
    <w:rsid w:val="002C003F"/>
    <w:rsid w:val="002C0FD1"/>
    <w:rsid w:val="002C1254"/>
    <w:rsid w:val="002C1860"/>
    <w:rsid w:val="002C4324"/>
    <w:rsid w:val="002D72FD"/>
    <w:rsid w:val="002E16F6"/>
    <w:rsid w:val="002E4965"/>
    <w:rsid w:val="002F12D0"/>
    <w:rsid w:val="002F5057"/>
    <w:rsid w:val="00300B8F"/>
    <w:rsid w:val="00300F4E"/>
    <w:rsid w:val="00305D32"/>
    <w:rsid w:val="00313963"/>
    <w:rsid w:val="003153B1"/>
    <w:rsid w:val="00326A70"/>
    <w:rsid w:val="00327247"/>
    <w:rsid w:val="003316E2"/>
    <w:rsid w:val="00331D95"/>
    <w:rsid w:val="003338D2"/>
    <w:rsid w:val="00340BAA"/>
    <w:rsid w:val="00343630"/>
    <w:rsid w:val="00343818"/>
    <w:rsid w:val="00344528"/>
    <w:rsid w:val="00346382"/>
    <w:rsid w:val="00347D57"/>
    <w:rsid w:val="00351DE7"/>
    <w:rsid w:val="00355227"/>
    <w:rsid w:val="00355AEE"/>
    <w:rsid w:val="00356131"/>
    <w:rsid w:val="003636D2"/>
    <w:rsid w:val="003645AA"/>
    <w:rsid w:val="00364DED"/>
    <w:rsid w:val="00365E93"/>
    <w:rsid w:val="00366603"/>
    <w:rsid w:val="00375BF6"/>
    <w:rsid w:val="0037683D"/>
    <w:rsid w:val="00376A2F"/>
    <w:rsid w:val="00376AE7"/>
    <w:rsid w:val="00377872"/>
    <w:rsid w:val="003924CE"/>
    <w:rsid w:val="00394DD4"/>
    <w:rsid w:val="003975AF"/>
    <w:rsid w:val="003A0102"/>
    <w:rsid w:val="003A1970"/>
    <w:rsid w:val="003A21AE"/>
    <w:rsid w:val="003A3998"/>
    <w:rsid w:val="003B2260"/>
    <w:rsid w:val="003B6559"/>
    <w:rsid w:val="003B65E0"/>
    <w:rsid w:val="003C153D"/>
    <w:rsid w:val="003C1A4F"/>
    <w:rsid w:val="003C2AA0"/>
    <w:rsid w:val="003C4175"/>
    <w:rsid w:val="003D38FA"/>
    <w:rsid w:val="003D4AE4"/>
    <w:rsid w:val="003D581C"/>
    <w:rsid w:val="003E5D58"/>
    <w:rsid w:val="003F0E67"/>
    <w:rsid w:val="003F16FC"/>
    <w:rsid w:val="003F1B57"/>
    <w:rsid w:val="003F4E8F"/>
    <w:rsid w:val="0041055B"/>
    <w:rsid w:val="00411610"/>
    <w:rsid w:val="004169F7"/>
    <w:rsid w:val="00416C84"/>
    <w:rsid w:val="00425088"/>
    <w:rsid w:val="00427D25"/>
    <w:rsid w:val="004321E2"/>
    <w:rsid w:val="004337B8"/>
    <w:rsid w:val="00434D6F"/>
    <w:rsid w:val="0043633B"/>
    <w:rsid w:val="00440E4C"/>
    <w:rsid w:val="004439B6"/>
    <w:rsid w:val="0045349A"/>
    <w:rsid w:val="00453614"/>
    <w:rsid w:val="00453B5A"/>
    <w:rsid w:val="00457787"/>
    <w:rsid w:val="0045778D"/>
    <w:rsid w:val="004609C1"/>
    <w:rsid w:val="00465944"/>
    <w:rsid w:val="004663D8"/>
    <w:rsid w:val="00473F4E"/>
    <w:rsid w:val="00477574"/>
    <w:rsid w:val="004776E8"/>
    <w:rsid w:val="0048308F"/>
    <w:rsid w:val="00486651"/>
    <w:rsid w:val="004970F0"/>
    <w:rsid w:val="00497DEC"/>
    <w:rsid w:val="004A2613"/>
    <w:rsid w:val="004A4E9D"/>
    <w:rsid w:val="004A799D"/>
    <w:rsid w:val="004B0250"/>
    <w:rsid w:val="004B1A79"/>
    <w:rsid w:val="004B3CFD"/>
    <w:rsid w:val="004B516E"/>
    <w:rsid w:val="004B5D8C"/>
    <w:rsid w:val="004C5996"/>
    <w:rsid w:val="004D06AD"/>
    <w:rsid w:val="004D26AE"/>
    <w:rsid w:val="004D47FA"/>
    <w:rsid w:val="004E0AB6"/>
    <w:rsid w:val="004E15A9"/>
    <w:rsid w:val="004E192A"/>
    <w:rsid w:val="004E3DD8"/>
    <w:rsid w:val="004E4CEF"/>
    <w:rsid w:val="004F0A8D"/>
    <w:rsid w:val="004F5E14"/>
    <w:rsid w:val="004F6122"/>
    <w:rsid w:val="00500621"/>
    <w:rsid w:val="00505234"/>
    <w:rsid w:val="00506881"/>
    <w:rsid w:val="00507366"/>
    <w:rsid w:val="00507F30"/>
    <w:rsid w:val="00510654"/>
    <w:rsid w:val="005119B3"/>
    <w:rsid w:val="00513084"/>
    <w:rsid w:val="00515B89"/>
    <w:rsid w:val="005219CA"/>
    <w:rsid w:val="0052497E"/>
    <w:rsid w:val="0052794C"/>
    <w:rsid w:val="00532735"/>
    <w:rsid w:val="00532CF8"/>
    <w:rsid w:val="00532D56"/>
    <w:rsid w:val="005364F8"/>
    <w:rsid w:val="00536D83"/>
    <w:rsid w:val="00537D5A"/>
    <w:rsid w:val="00540263"/>
    <w:rsid w:val="005436EB"/>
    <w:rsid w:val="00543CBD"/>
    <w:rsid w:val="00546FCE"/>
    <w:rsid w:val="00553797"/>
    <w:rsid w:val="00555A62"/>
    <w:rsid w:val="00555D38"/>
    <w:rsid w:val="00561C8A"/>
    <w:rsid w:val="00565377"/>
    <w:rsid w:val="0056698C"/>
    <w:rsid w:val="0057560D"/>
    <w:rsid w:val="00575B8E"/>
    <w:rsid w:val="005765D2"/>
    <w:rsid w:val="005771C0"/>
    <w:rsid w:val="00577AEC"/>
    <w:rsid w:val="00581F1B"/>
    <w:rsid w:val="00582DF9"/>
    <w:rsid w:val="00584D09"/>
    <w:rsid w:val="00586DF9"/>
    <w:rsid w:val="005902DA"/>
    <w:rsid w:val="0059418B"/>
    <w:rsid w:val="00594AC0"/>
    <w:rsid w:val="0059797E"/>
    <w:rsid w:val="005A26FE"/>
    <w:rsid w:val="005A4207"/>
    <w:rsid w:val="005B3A0D"/>
    <w:rsid w:val="005B6017"/>
    <w:rsid w:val="005B60A2"/>
    <w:rsid w:val="005C0058"/>
    <w:rsid w:val="005C04B2"/>
    <w:rsid w:val="005C19F8"/>
    <w:rsid w:val="005C411C"/>
    <w:rsid w:val="005D2E66"/>
    <w:rsid w:val="005D701A"/>
    <w:rsid w:val="005E152C"/>
    <w:rsid w:val="005E2175"/>
    <w:rsid w:val="005E230F"/>
    <w:rsid w:val="005E6355"/>
    <w:rsid w:val="005E77FE"/>
    <w:rsid w:val="005F55BC"/>
    <w:rsid w:val="005F74A2"/>
    <w:rsid w:val="00603E9D"/>
    <w:rsid w:val="006100C4"/>
    <w:rsid w:val="00610CB7"/>
    <w:rsid w:val="006113A1"/>
    <w:rsid w:val="00620F8C"/>
    <w:rsid w:val="00623EF5"/>
    <w:rsid w:val="00625620"/>
    <w:rsid w:val="00630240"/>
    <w:rsid w:val="00632A57"/>
    <w:rsid w:val="00632B9A"/>
    <w:rsid w:val="00633F69"/>
    <w:rsid w:val="006354D9"/>
    <w:rsid w:val="00641965"/>
    <w:rsid w:val="006476D4"/>
    <w:rsid w:val="006545DD"/>
    <w:rsid w:val="006558F6"/>
    <w:rsid w:val="00656BE7"/>
    <w:rsid w:val="006605BF"/>
    <w:rsid w:val="00665292"/>
    <w:rsid w:val="006655C3"/>
    <w:rsid w:val="00675CDB"/>
    <w:rsid w:val="00677245"/>
    <w:rsid w:val="006912B1"/>
    <w:rsid w:val="006916E0"/>
    <w:rsid w:val="0069370A"/>
    <w:rsid w:val="006938F8"/>
    <w:rsid w:val="00694660"/>
    <w:rsid w:val="00696284"/>
    <w:rsid w:val="00697117"/>
    <w:rsid w:val="006A1619"/>
    <w:rsid w:val="006A466D"/>
    <w:rsid w:val="006A6026"/>
    <w:rsid w:val="006A7373"/>
    <w:rsid w:val="006B04E1"/>
    <w:rsid w:val="006B4569"/>
    <w:rsid w:val="006B4B7C"/>
    <w:rsid w:val="006B7137"/>
    <w:rsid w:val="006C0753"/>
    <w:rsid w:val="006C7CAF"/>
    <w:rsid w:val="006D5832"/>
    <w:rsid w:val="006D62F4"/>
    <w:rsid w:val="006E48C7"/>
    <w:rsid w:val="006E5436"/>
    <w:rsid w:val="006E6862"/>
    <w:rsid w:val="006F2487"/>
    <w:rsid w:val="006F4A99"/>
    <w:rsid w:val="006F6095"/>
    <w:rsid w:val="00700DF0"/>
    <w:rsid w:val="00702B85"/>
    <w:rsid w:val="00703C33"/>
    <w:rsid w:val="00703FE1"/>
    <w:rsid w:val="00707065"/>
    <w:rsid w:val="00707B2B"/>
    <w:rsid w:val="00707BF2"/>
    <w:rsid w:val="00722791"/>
    <w:rsid w:val="007272F5"/>
    <w:rsid w:val="007301FE"/>
    <w:rsid w:val="00732EAA"/>
    <w:rsid w:val="00734180"/>
    <w:rsid w:val="007349BF"/>
    <w:rsid w:val="007372B3"/>
    <w:rsid w:val="00740904"/>
    <w:rsid w:val="00741E53"/>
    <w:rsid w:val="007437CF"/>
    <w:rsid w:val="007556EE"/>
    <w:rsid w:val="007602BF"/>
    <w:rsid w:val="007608C4"/>
    <w:rsid w:val="00770B56"/>
    <w:rsid w:val="007736D6"/>
    <w:rsid w:val="00774F05"/>
    <w:rsid w:val="00775557"/>
    <w:rsid w:val="007774BC"/>
    <w:rsid w:val="007801A5"/>
    <w:rsid w:val="00787AE8"/>
    <w:rsid w:val="00793403"/>
    <w:rsid w:val="00794F68"/>
    <w:rsid w:val="007A4477"/>
    <w:rsid w:val="007A4A59"/>
    <w:rsid w:val="007A5CA5"/>
    <w:rsid w:val="007B4168"/>
    <w:rsid w:val="007B47AA"/>
    <w:rsid w:val="007B6F65"/>
    <w:rsid w:val="007B7542"/>
    <w:rsid w:val="007C0720"/>
    <w:rsid w:val="007C42F5"/>
    <w:rsid w:val="007C44D1"/>
    <w:rsid w:val="007C6AC9"/>
    <w:rsid w:val="007C6EE3"/>
    <w:rsid w:val="007D07EB"/>
    <w:rsid w:val="007D227C"/>
    <w:rsid w:val="007D3558"/>
    <w:rsid w:val="007D5EE2"/>
    <w:rsid w:val="007E5D1A"/>
    <w:rsid w:val="007F198D"/>
    <w:rsid w:val="007F319F"/>
    <w:rsid w:val="007F3DE1"/>
    <w:rsid w:val="007F666A"/>
    <w:rsid w:val="00803D58"/>
    <w:rsid w:val="00806D32"/>
    <w:rsid w:val="00807752"/>
    <w:rsid w:val="00810744"/>
    <w:rsid w:val="00813906"/>
    <w:rsid w:val="00815AB2"/>
    <w:rsid w:val="008173D7"/>
    <w:rsid w:val="00817ABB"/>
    <w:rsid w:val="00821694"/>
    <w:rsid w:val="00831659"/>
    <w:rsid w:val="008333DC"/>
    <w:rsid w:val="00833522"/>
    <w:rsid w:val="00833746"/>
    <w:rsid w:val="0083589A"/>
    <w:rsid w:val="00835986"/>
    <w:rsid w:val="00835B41"/>
    <w:rsid w:val="00835DA6"/>
    <w:rsid w:val="00837196"/>
    <w:rsid w:val="008517C1"/>
    <w:rsid w:val="0085629B"/>
    <w:rsid w:val="00856C6E"/>
    <w:rsid w:val="00857182"/>
    <w:rsid w:val="0086001D"/>
    <w:rsid w:val="00861C76"/>
    <w:rsid w:val="008637CD"/>
    <w:rsid w:val="00863BF5"/>
    <w:rsid w:val="00870F10"/>
    <w:rsid w:val="00871BE3"/>
    <w:rsid w:val="00876C0E"/>
    <w:rsid w:val="00877750"/>
    <w:rsid w:val="00882BB0"/>
    <w:rsid w:val="008900AF"/>
    <w:rsid w:val="0089651B"/>
    <w:rsid w:val="008A25B1"/>
    <w:rsid w:val="008A484E"/>
    <w:rsid w:val="008A4A8B"/>
    <w:rsid w:val="008A4E05"/>
    <w:rsid w:val="008A56C9"/>
    <w:rsid w:val="008A70FD"/>
    <w:rsid w:val="008A7990"/>
    <w:rsid w:val="008B019A"/>
    <w:rsid w:val="008B64E3"/>
    <w:rsid w:val="008B7A67"/>
    <w:rsid w:val="008C244B"/>
    <w:rsid w:val="008C35AD"/>
    <w:rsid w:val="008C6ED5"/>
    <w:rsid w:val="008D2C1C"/>
    <w:rsid w:val="008D3A48"/>
    <w:rsid w:val="008E2D5E"/>
    <w:rsid w:val="008E4AF0"/>
    <w:rsid w:val="008E5C2B"/>
    <w:rsid w:val="008F22D2"/>
    <w:rsid w:val="008F48B8"/>
    <w:rsid w:val="00901FAF"/>
    <w:rsid w:val="00903D60"/>
    <w:rsid w:val="0091215A"/>
    <w:rsid w:val="009153E2"/>
    <w:rsid w:val="00915E8F"/>
    <w:rsid w:val="00917676"/>
    <w:rsid w:val="00920D00"/>
    <w:rsid w:val="00935C73"/>
    <w:rsid w:val="00940604"/>
    <w:rsid w:val="00943510"/>
    <w:rsid w:val="00945ECC"/>
    <w:rsid w:val="00946C0B"/>
    <w:rsid w:val="00950BB2"/>
    <w:rsid w:val="009532C6"/>
    <w:rsid w:val="00960584"/>
    <w:rsid w:val="00963303"/>
    <w:rsid w:val="00971C59"/>
    <w:rsid w:val="00971FCD"/>
    <w:rsid w:val="00972247"/>
    <w:rsid w:val="00974D18"/>
    <w:rsid w:val="00977FEE"/>
    <w:rsid w:val="009800B1"/>
    <w:rsid w:val="00981213"/>
    <w:rsid w:val="00981D72"/>
    <w:rsid w:val="009822FA"/>
    <w:rsid w:val="00983BF9"/>
    <w:rsid w:val="00985233"/>
    <w:rsid w:val="00985C47"/>
    <w:rsid w:val="00991DC9"/>
    <w:rsid w:val="009A1BCE"/>
    <w:rsid w:val="009A6232"/>
    <w:rsid w:val="009A64A9"/>
    <w:rsid w:val="009B23C1"/>
    <w:rsid w:val="009C20FE"/>
    <w:rsid w:val="009C36F2"/>
    <w:rsid w:val="009C3AC1"/>
    <w:rsid w:val="009C5029"/>
    <w:rsid w:val="009C5BF4"/>
    <w:rsid w:val="009C732E"/>
    <w:rsid w:val="009D3B78"/>
    <w:rsid w:val="009D4AE2"/>
    <w:rsid w:val="009E5C3F"/>
    <w:rsid w:val="009E5ED2"/>
    <w:rsid w:val="009E61B0"/>
    <w:rsid w:val="009F30F3"/>
    <w:rsid w:val="009F40E9"/>
    <w:rsid w:val="00A02EF1"/>
    <w:rsid w:val="00A03ECC"/>
    <w:rsid w:val="00A0628E"/>
    <w:rsid w:val="00A066CA"/>
    <w:rsid w:val="00A10913"/>
    <w:rsid w:val="00A11087"/>
    <w:rsid w:val="00A1498D"/>
    <w:rsid w:val="00A171E9"/>
    <w:rsid w:val="00A2404A"/>
    <w:rsid w:val="00A2654B"/>
    <w:rsid w:val="00A3219D"/>
    <w:rsid w:val="00A33931"/>
    <w:rsid w:val="00A41BF6"/>
    <w:rsid w:val="00A4402E"/>
    <w:rsid w:val="00A45191"/>
    <w:rsid w:val="00A45229"/>
    <w:rsid w:val="00A45518"/>
    <w:rsid w:val="00A473F9"/>
    <w:rsid w:val="00A53B87"/>
    <w:rsid w:val="00A54CCF"/>
    <w:rsid w:val="00A603E1"/>
    <w:rsid w:val="00A62031"/>
    <w:rsid w:val="00A62D42"/>
    <w:rsid w:val="00A62E0A"/>
    <w:rsid w:val="00A664CE"/>
    <w:rsid w:val="00A668D6"/>
    <w:rsid w:val="00A70355"/>
    <w:rsid w:val="00A710F9"/>
    <w:rsid w:val="00A752B7"/>
    <w:rsid w:val="00A7710E"/>
    <w:rsid w:val="00A8158B"/>
    <w:rsid w:val="00A857C7"/>
    <w:rsid w:val="00A8762F"/>
    <w:rsid w:val="00A90A0E"/>
    <w:rsid w:val="00A91CE6"/>
    <w:rsid w:val="00A93C6A"/>
    <w:rsid w:val="00A94257"/>
    <w:rsid w:val="00A9439F"/>
    <w:rsid w:val="00A9456F"/>
    <w:rsid w:val="00AA1F37"/>
    <w:rsid w:val="00AA6A13"/>
    <w:rsid w:val="00AB247F"/>
    <w:rsid w:val="00AB2BB7"/>
    <w:rsid w:val="00AB5618"/>
    <w:rsid w:val="00AB7132"/>
    <w:rsid w:val="00AC2192"/>
    <w:rsid w:val="00AC6DC1"/>
    <w:rsid w:val="00AD0646"/>
    <w:rsid w:val="00AD0B05"/>
    <w:rsid w:val="00AD3CAF"/>
    <w:rsid w:val="00AE2F5A"/>
    <w:rsid w:val="00AE3122"/>
    <w:rsid w:val="00AF214D"/>
    <w:rsid w:val="00AF4E49"/>
    <w:rsid w:val="00B01E7C"/>
    <w:rsid w:val="00B02A61"/>
    <w:rsid w:val="00B11C5A"/>
    <w:rsid w:val="00B25735"/>
    <w:rsid w:val="00B259D4"/>
    <w:rsid w:val="00B25D15"/>
    <w:rsid w:val="00B27F85"/>
    <w:rsid w:val="00B3280F"/>
    <w:rsid w:val="00B35691"/>
    <w:rsid w:val="00B3654D"/>
    <w:rsid w:val="00B41F8D"/>
    <w:rsid w:val="00B43EAF"/>
    <w:rsid w:val="00B4709B"/>
    <w:rsid w:val="00B47CA4"/>
    <w:rsid w:val="00B53B40"/>
    <w:rsid w:val="00B62DE2"/>
    <w:rsid w:val="00B65BF5"/>
    <w:rsid w:val="00B66535"/>
    <w:rsid w:val="00B672EC"/>
    <w:rsid w:val="00B704BE"/>
    <w:rsid w:val="00B72002"/>
    <w:rsid w:val="00B765AE"/>
    <w:rsid w:val="00B829A2"/>
    <w:rsid w:val="00B83C7A"/>
    <w:rsid w:val="00B9694E"/>
    <w:rsid w:val="00B97CAB"/>
    <w:rsid w:val="00BA0D8D"/>
    <w:rsid w:val="00BA4DDD"/>
    <w:rsid w:val="00BA580B"/>
    <w:rsid w:val="00BB0B3C"/>
    <w:rsid w:val="00BB146A"/>
    <w:rsid w:val="00BB39B0"/>
    <w:rsid w:val="00BB50E9"/>
    <w:rsid w:val="00BB52E0"/>
    <w:rsid w:val="00BB739F"/>
    <w:rsid w:val="00BC2638"/>
    <w:rsid w:val="00BC64E3"/>
    <w:rsid w:val="00BD0219"/>
    <w:rsid w:val="00BD2A04"/>
    <w:rsid w:val="00BD4253"/>
    <w:rsid w:val="00BD61D8"/>
    <w:rsid w:val="00BE0B7E"/>
    <w:rsid w:val="00BE15A1"/>
    <w:rsid w:val="00BE1B13"/>
    <w:rsid w:val="00BE2900"/>
    <w:rsid w:val="00BE2D88"/>
    <w:rsid w:val="00BE3385"/>
    <w:rsid w:val="00BE5597"/>
    <w:rsid w:val="00BE5B79"/>
    <w:rsid w:val="00BE6E96"/>
    <w:rsid w:val="00BF0CCE"/>
    <w:rsid w:val="00BF11BE"/>
    <w:rsid w:val="00C01257"/>
    <w:rsid w:val="00C02228"/>
    <w:rsid w:val="00C04782"/>
    <w:rsid w:val="00C053F2"/>
    <w:rsid w:val="00C058F2"/>
    <w:rsid w:val="00C12D4C"/>
    <w:rsid w:val="00C14304"/>
    <w:rsid w:val="00C1515C"/>
    <w:rsid w:val="00C2052A"/>
    <w:rsid w:val="00C215D9"/>
    <w:rsid w:val="00C23C4F"/>
    <w:rsid w:val="00C24C08"/>
    <w:rsid w:val="00C25A8B"/>
    <w:rsid w:val="00C26391"/>
    <w:rsid w:val="00C311CB"/>
    <w:rsid w:val="00C313B5"/>
    <w:rsid w:val="00C3255C"/>
    <w:rsid w:val="00C3549A"/>
    <w:rsid w:val="00C461CE"/>
    <w:rsid w:val="00C524D1"/>
    <w:rsid w:val="00C56C81"/>
    <w:rsid w:val="00C641AA"/>
    <w:rsid w:val="00C65059"/>
    <w:rsid w:val="00C665C4"/>
    <w:rsid w:val="00C71601"/>
    <w:rsid w:val="00C76E3B"/>
    <w:rsid w:val="00C840C9"/>
    <w:rsid w:val="00C84D55"/>
    <w:rsid w:val="00C85BF6"/>
    <w:rsid w:val="00C91FB5"/>
    <w:rsid w:val="00C94AE4"/>
    <w:rsid w:val="00C95B1D"/>
    <w:rsid w:val="00C97CE3"/>
    <w:rsid w:val="00CA0CD4"/>
    <w:rsid w:val="00CA1941"/>
    <w:rsid w:val="00CA1D12"/>
    <w:rsid w:val="00CA1EEC"/>
    <w:rsid w:val="00CA6E3C"/>
    <w:rsid w:val="00CB0D99"/>
    <w:rsid w:val="00CB1AAF"/>
    <w:rsid w:val="00CB1D45"/>
    <w:rsid w:val="00CC1BC5"/>
    <w:rsid w:val="00CC2F35"/>
    <w:rsid w:val="00CC4ECF"/>
    <w:rsid w:val="00CC5C58"/>
    <w:rsid w:val="00CD4131"/>
    <w:rsid w:val="00CD57E5"/>
    <w:rsid w:val="00CD5D77"/>
    <w:rsid w:val="00CD66F2"/>
    <w:rsid w:val="00CD7457"/>
    <w:rsid w:val="00CE4539"/>
    <w:rsid w:val="00CE6A99"/>
    <w:rsid w:val="00CF0C3E"/>
    <w:rsid w:val="00CF1F80"/>
    <w:rsid w:val="00D002F3"/>
    <w:rsid w:val="00D03033"/>
    <w:rsid w:val="00D03AA5"/>
    <w:rsid w:val="00D13630"/>
    <w:rsid w:val="00D13B19"/>
    <w:rsid w:val="00D20314"/>
    <w:rsid w:val="00D20858"/>
    <w:rsid w:val="00D22CC3"/>
    <w:rsid w:val="00D23F08"/>
    <w:rsid w:val="00D246ED"/>
    <w:rsid w:val="00D34123"/>
    <w:rsid w:val="00D360ED"/>
    <w:rsid w:val="00D40394"/>
    <w:rsid w:val="00D467CB"/>
    <w:rsid w:val="00D47C02"/>
    <w:rsid w:val="00D52177"/>
    <w:rsid w:val="00D52963"/>
    <w:rsid w:val="00D535D7"/>
    <w:rsid w:val="00D541E7"/>
    <w:rsid w:val="00D56BA8"/>
    <w:rsid w:val="00D57687"/>
    <w:rsid w:val="00D60861"/>
    <w:rsid w:val="00D629B6"/>
    <w:rsid w:val="00D67165"/>
    <w:rsid w:val="00D72533"/>
    <w:rsid w:val="00D73AF4"/>
    <w:rsid w:val="00D80E53"/>
    <w:rsid w:val="00D90119"/>
    <w:rsid w:val="00D93213"/>
    <w:rsid w:val="00DA1F53"/>
    <w:rsid w:val="00DA33B7"/>
    <w:rsid w:val="00DA708B"/>
    <w:rsid w:val="00DD52C0"/>
    <w:rsid w:val="00DD5F96"/>
    <w:rsid w:val="00DE4004"/>
    <w:rsid w:val="00DE5D8A"/>
    <w:rsid w:val="00DE73BE"/>
    <w:rsid w:val="00DF0991"/>
    <w:rsid w:val="00E01B63"/>
    <w:rsid w:val="00E01B7B"/>
    <w:rsid w:val="00E11E7E"/>
    <w:rsid w:val="00E14946"/>
    <w:rsid w:val="00E216A8"/>
    <w:rsid w:val="00E30840"/>
    <w:rsid w:val="00E328EA"/>
    <w:rsid w:val="00E34533"/>
    <w:rsid w:val="00E37A8B"/>
    <w:rsid w:val="00E46472"/>
    <w:rsid w:val="00E466F8"/>
    <w:rsid w:val="00E50A7C"/>
    <w:rsid w:val="00E553F3"/>
    <w:rsid w:val="00E65E81"/>
    <w:rsid w:val="00E66158"/>
    <w:rsid w:val="00E67173"/>
    <w:rsid w:val="00E67415"/>
    <w:rsid w:val="00E67888"/>
    <w:rsid w:val="00E71634"/>
    <w:rsid w:val="00E726AC"/>
    <w:rsid w:val="00E73090"/>
    <w:rsid w:val="00E76EF9"/>
    <w:rsid w:val="00E82A13"/>
    <w:rsid w:val="00E83F89"/>
    <w:rsid w:val="00E845C6"/>
    <w:rsid w:val="00E85342"/>
    <w:rsid w:val="00E87EDC"/>
    <w:rsid w:val="00E91D64"/>
    <w:rsid w:val="00E91F33"/>
    <w:rsid w:val="00E976F5"/>
    <w:rsid w:val="00EA027F"/>
    <w:rsid w:val="00EA288C"/>
    <w:rsid w:val="00EB1FA3"/>
    <w:rsid w:val="00EB2E05"/>
    <w:rsid w:val="00EB3BA8"/>
    <w:rsid w:val="00EB5DB1"/>
    <w:rsid w:val="00EB6924"/>
    <w:rsid w:val="00EC36B5"/>
    <w:rsid w:val="00EC69B7"/>
    <w:rsid w:val="00ED0378"/>
    <w:rsid w:val="00ED2193"/>
    <w:rsid w:val="00ED6CFB"/>
    <w:rsid w:val="00EE1413"/>
    <w:rsid w:val="00EF5282"/>
    <w:rsid w:val="00EF7440"/>
    <w:rsid w:val="00F02D61"/>
    <w:rsid w:val="00F033B9"/>
    <w:rsid w:val="00F04573"/>
    <w:rsid w:val="00F11086"/>
    <w:rsid w:val="00F119A8"/>
    <w:rsid w:val="00F1540B"/>
    <w:rsid w:val="00F21096"/>
    <w:rsid w:val="00F226B8"/>
    <w:rsid w:val="00F2297A"/>
    <w:rsid w:val="00F266DC"/>
    <w:rsid w:val="00F272DB"/>
    <w:rsid w:val="00F34A99"/>
    <w:rsid w:val="00F35750"/>
    <w:rsid w:val="00F35F15"/>
    <w:rsid w:val="00F44544"/>
    <w:rsid w:val="00F450C0"/>
    <w:rsid w:val="00F46C26"/>
    <w:rsid w:val="00F503B4"/>
    <w:rsid w:val="00F558DD"/>
    <w:rsid w:val="00F56656"/>
    <w:rsid w:val="00F73E37"/>
    <w:rsid w:val="00F8304C"/>
    <w:rsid w:val="00F842C5"/>
    <w:rsid w:val="00F85750"/>
    <w:rsid w:val="00F92931"/>
    <w:rsid w:val="00F95F88"/>
    <w:rsid w:val="00FA09F2"/>
    <w:rsid w:val="00FA12F0"/>
    <w:rsid w:val="00FA2494"/>
    <w:rsid w:val="00FA32E6"/>
    <w:rsid w:val="00FA5D31"/>
    <w:rsid w:val="00FA729D"/>
    <w:rsid w:val="00FC7E94"/>
    <w:rsid w:val="00FD4884"/>
    <w:rsid w:val="00FD4E2C"/>
    <w:rsid w:val="00FD5C7E"/>
    <w:rsid w:val="00FD5D86"/>
    <w:rsid w:val="00FD7ADA"/>
    <w:rsid w:val="00FE5A5F"/>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3C185AF"/>
  <w15:docId w15:val="{0218FC5D-F60A-4792-838D-2BF22292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2247"/>
    <w:pPr>
      <w:jc w:val="both"/>
    </w:pPr>
    <w:rPr>
      <w:rFonts w:ascii="Arial" w:hAnsi="Arial"/>
      <w:sz w:val="24"/>
      <w:szCs w:val="24"/>
      <w:lang w:val="en-GB"/>
    </w:rPr>
  </w:style>
  <w:style w:type="paragraph" w:styleId="Heading1">
    <w:name w:val="heading 1"/>
    <w:aliases w:val="Section Heading,Section,Lev 1,AITS 1,AITS Main Heading,CBC Heading 1,Numbered - 1,Level 1,h1,Heading,H1,H11,H12,H111,H13,H112,H14,H113,H15,H114,H16,H115,H17,H116,H18,H117,H19,H118,H110,H119,H120,H1110,H121,H1111,H131,H1121,H141,H1131,H151,1"/>
    <w:basedOn w:val="Normal"/>
    <w:next w:val="Normal"/>
    <w:link w:val="Heading1Char"/>
    <w:qFormat/>
    <w:rsid w:val="009D4AE2"/>
    <w:pPr>
      <w:keepNext/>
      <w:numPr>
        <w:numId w:val="1"/>
      </w:numPr>
      <w:overflowPunct w:val="0"/>
      <w:autoSpaceDE w:val="0"/>
      <w:autoSpaceDN w:val="0"/>
      <w:adjustRightInd w:val="0"/>
      <w:spacing w:before="560"/>
      <w:textAlignment w:val="baseline"/>
      <w:outlineLvl w:val="0"/>
    </w:pPr>
    <w:rPr>
      <w:b/>
      <w:caps/>
      <w:kern w:val="28"/>
      <w:sz w:val="28"/>
      <w:szCs w:val="20"/>
      <w:lang w:val="en-US"/>
    </w:rPr>
  </w:style>
  <w:style w:type="paragraph" w:styleId="Heading2">
    <w:name w:val="heading 2"/>
    <w:basedOn w:val="Normal"/>
    <w:next w:val="Normal"/>
    <w:link w:val="Heading2Char"/>
    <w:semiHidden/>
    <w:unhideWhenUsed/>
    <w:qFormat/>
    <w:rsid w:val="005A26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Section Char,Lev 1 Char,AITS 1 Char,AITS Main Heading Char,CBC Heading 1 Char,Numbered - 1 Char,Level 1 Char,h1 Char,Heading Char,H1 Char,H11 Char,H12 Char,H111 Char,H13 Char,H112 Char,H14 Char,H113 Char,H15 Char"/>
    <w:basedOn w:val="DefaultParagraphFont"/>
    <w:link w:val="Heading1"/>
    <w:rsid w:val="009D4AE2"/>
    <w:rPr>
      <w:rFonts w:ascii="Arial" w:hAnsi="Arial"/>
      <w:b/>
      <w:caps/>
      <w:kern w:val="28"/>
      <w:sz w:val="28"/>
    </w:rPr>
  </w:style>
  <w:style w:type="character" w:styleId="Strong">
    <w:name w:val="Strong"/>
    <w:aliases w:val="Sub Heading"/>
    <w:basedOn w:val="DefaultParagraphFont"/>
    <w:uiPriority w:val="99"/>
    <w:qFormat/>
    <w:rsid w:val="009D4AE2"/>
    <w:rPr>
      <w:rFonts w:ascii="Arial" w:hAnsi="Arial" w:cs="Times New Roman"/>
      <w:b/>
      <w:sz w:val="24"/>
    </w:rPr>
  </w:style>
  <w:style w:type="paragraph" w:customStyle="1" w:styleId="Default">
    <w:name w:val="Default"/>
    <w:rsid w:val="00972247"/>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link w:val="ListParagraphChar"/>
    <w:uiPriority w:val="34"/>
    <w:qFormat/>
    <w:rsid w:val="00972247"/>
    <w:pPr>
      <w:ind w:left="720"/>
      <w:jc w:val="left"/>
    </w:pPr>
    <w:rPr>
      <w:rFonts w:ascii="Times New Roman" w:hAnsi="Times New Roman"/>
      <w:sz w:val="20"/>
      <w:szCs w:val="20"/>
    </w:rPr>
  </w:style>
  <w:style w:type="character" w:customStyle="1" w:styleId="Heading2Char">
    <w:name w:val="Heading 2 Char"/>
    <w:basedOn w:val="DefaultParagraphFont"/>
    <w:link w:val="Heading2"/>
    <w:semiHidden/>
    <w:rsid w:val="005A26FE"/>
    <w:rPr>
      <w:rFonts w:asciiTheme="majorHAnsi" w:eastAsiaTheme="majorEastAsia" w:hAnsiTheme="majorHAnsi" w:cstheme="majorBidi"/>
      <w:b/>
      <w:bCs/>
      <w:color w:val="4F81BD" w:themeColor="accent1"/>
      <w:sz w:val="26"/>
      <w:szCs w:val="26"/>
      <w:lang w:val="en-GB"/>
    </w:rPr>
  </w:style>
  <w:style w:type="paragraph" w:styleId="CommentText">
    <w:name w:val="annotation text"/>
    <w:basedOn w:val="Normal"/>
    <w:link w:val="CommentTextChar"/>
    <w:uiPriority w:val="99"/>
    <w:rsid w:val="005A26FE"/>
    <w:pPr>
      <w:spacing w:before="60" w:after="60"/>
    </w:pPr>
    <w:rPr>
      <w:rFonts w:ascii="Trebuchet MS" w:hAnsi="Trebuchet MS"/>
      <w:color w:val="000000"/>
      <w:sz w:val="22"/>
      <w:szCs w:val="22"/>
      <w:lang w:eastAsia="en-GB"/>
    </w:rPr>
  </w:style>
  <w:style w:type="character" w:customStyle="1" w:styleId="CommentTextChar">
    <w:name w:val="Comment Text Char"/>
    <w:basedOn w:val="DefaultParagraphFont"/>
    <w:link w:val="CommentText"/>
    <w:uiPriority w:val="99"/>
    <w:rsid w:val="005A26FE"/>
    <w:rPr>
      <w:rFonts w:ascii="Trebuchet MS" w:hAnsi="Trebuchet MS"/>
      <w:color w:val="000000"/>
      <w:sz w:val="22"/>
      <w:szCs w:val="22"/>
      <w:lang w:val="en-GB" w:eastAsia="en-GB"/>
    </w:rPr>
  </w:style>
  <w:style w:type="character" w:customStyle="1" w:styleId="ListParagraphChar">
    <w:name w:val="List Paragraph Char"/>
    <w:link w:val="ListParagraph"/>
    <w:uiPriority w:val="34"/>
    <w:locked/>
    <w:rsid w:val="005A26FE"/>
    <w:rPr>
      <w:lang w:val="en-GB"/>
    </w:rPr>
  </w:style>
  <w:style w:type="character" w:styleId="Hyperlink">
    <w:name w:val="Hyperlink"/>
    <w:basedOn w:val="DefaultParagraphFont"/>
    <w:uiPriority w:val="99"/>
    <w:unhideWhenUsed/>
    <w:rsid w:val="005A26FE"/>
    <w:rPr>
      <w:color w:val="0563C1"/>
      <w:u w:val="single"/>
    </w:rPr>
  </w:style>
  <w:style w:type="paragraph" w:customStyle="1" w:styleId="ACSNormal">
    <w:name w:val="ACS Normal"/>
    <w:link w:val="ACSNormalChar"/>
    <w:qFormat/>
    <w:rsid w:val="005A26FE"/>
    <w:pPr>
      <w:jc w:val="both"/>
    </w:pPr>
    <w:rPr>
      <w:rFonts w:ascii="Arial" w:hAnsi="Arial"/>
      <w:sz w:val="22"/>
      <w:lang w:val="en-GB"/>
    </w:rPr>
  </w:style>
  <w:style w:type="paragraph" w:customStyle="1" w:styleId="Legal1">
    <w:name w:val="Legal 1"/>
    <w:rsid w:val="005A26FE"/>
    <w:pPr>
      <w:keepNext/>
      <w:numPr>
        <w:numId w:val="14"/>
      </w:numPr>
      <w:spacing w:after="360"/>
    </w:pPr>
    <w:rPr>
      <w:b/>
      <w:caps/>
      <w:sz w:val="24"/>
      <w:lang w:val="en-GB"/>
    </w:rPr>
  </w:style>
  <w:style w:type="paragraph" w:customStyle="1" w:styleId="Legal2">
    <w:name w:val="Legal 2"/>
    <w:rsid w:val="005A26FE"/>
    <w:pPr>
      <w:numPr>
        <w:ilvl w:val="1"/>
        <w:numId w:val="14"/>
      </w:numPr>
      <w:autoSpaceDE w:val="0"/>
      <w:autoSpaceDN w:val="0"/>
      <w:adjustRightInd w:val="0"/>
      <w:spacing w:after="360" w:line="360" w:lineRule="auto"/>
      <w:jc w:val="both"/>
      <w:outlineLvl w:val="1"/>
    </w:pPr>
    <w:rPr>
      <w:sz w:val="24"/>
      <w:lang w:val="en-GB"/>
    </w:rPr>
  </w:style>
  <w:style w:type="paragraph" w:customStyle="1" w:styleId="Legal3">
    <w:name w:val="Legal 3"/>
    <w:rsid w:val="005A26FE"/>
    <w:pPr>
      <w:numPr>
        <w:ilvl w:val="2"/>
        <w:numId w:val="14"/>
      </w:numPr>
      <w:autoSpaceDE w:val="0"/>
      <w:autoSpaceDN w:val="0"/>
      <w:adjustRightInd w:val="0"/>
      <w:spacing w:after="360" w:line="360" w:lineRule="auto"/>
      <w:jc w:val="both"/>
      <w:outlineLvl w:val="2"/>
    </w:pPr>
    <w:rPr>
      <w:sz w:val="24"/>
      <w:lang w:val="en-GB"/>
    </w:rPr>
  </w:style>
  <w:style w:type="paragraph" w:customStyle="1" w:styleId="Legal4">
    <w:name w:val="Legal 4"/>
    <w:rsid w:val="005A26FE"/>
    <w:pPr>
      <w:numPr>
        <w:ilvl w:val="3"/>
        <w:numId w:val="14"/>
      </w:numPr>
      <w:spacing w:after="360" w:line="360" w:lineRule="auto"/>
      <w:jc w:val="both"/>
    </w:pPr>
    <w:rPr>
      <w:sz w:val="24"/>
      <w:lang w:val="en-GB"/>
    </w:rPr>
  </w:style>
  <w:style w:type="character" w:customStyle="1" w:styleId="ACSNormalChar">
    <w:name w:val="ACS Normal Char"/>
    <w:link w:val="ACSNormal"/>
    <w:locked/>
    <w:rsid w:val="005A26FE"/>
    <w:rPr>
      <w:rFonts w:ascii="Arial" w:hAnsi="Arial"/>
      <w:sz w:val="22"/>
      <w:lang w:val="en-GB"/>
    </w:rPr>
  </w:style>
  <w:style w:type="paragraph" w:styleId="NormalWeb">
    <w:name w:val="Normal (Web)"/>
    <w:basedOn w:val="Normal"/>
    <w:uiPriority w:val="99"/>
    <w:rsid w:val="00774F05"/>
    <w:pPr>
      <w:spacing w:before="100" w:beforeAutospacing="1" w:after="100" w:afterAutospacing="1"/>
      <w:jc w:val="left"/>
    </w:pPr>
    <w:rPr>
      <w:rFonts w:ascii="Times New Roman" w:hAnsi="Times New Roman"/>
      <w:lang w:val="en-US"/>
    </w:rPr>
  </w:style>
  <w:style w:type="character" w:customStyle="1" w:styleId="apple-converted-space">
    <w:name w:val="apple-converted-space"/>
    <w:rsid w:val="00774F05"/>
  </w:style>
  <w:style w:type="paragraph" w:styleId="Header">
    <w:name w:val="header"/>
    <w:basedOn w:val="Normal"/>
    <w:link w:val="HeaderChar"/>
    <w:rsid w:val="00276C79"/>
    <w:pPr>
      <w:tabs>
        <w:tab w:val="center" w:pos="4680"/>
        <w:tab w:val="right" w:pos="9360"/>
      </w:tabs>
    </w:pPr>
  </w:style>
  <w:style w:type="character" w:customStyle="1" w:styleId="HeaderChar">
    <w:name w:val="Header Char"/>
    <w:basedOn w:val="DefaultParagraphFont"/>
    <w:link w:val="Header"/>
    <w:rsid w:val="00276C79"/>
    <w:rPr>
      <w:rFonts w:ascii="Arial" w:hAnsi="Arial"/>
      <w:sz w:val="24"/>
      <w:szCs w:val="24"/>
      <w:lang w:val="en-GB"/>
    </w:rPr>
  </w:style>
  <w:style w:type="paragraph" w:styleId="Footer">
    <w:name w:val="footer"/>
    <w:basedOn w:val="Normal"/>
    <w:link w:val="FooterChar"/>
    <w:uiPriority w:val="99"/>
    <w:rsid w:val="00276C79"/>
    <w:pPr>
      <w:tabs>
        <w:tab w:val="center" w:pos="4680"/>
        <w:tab w:val="right" w:pos="9360"/>
      </w:tabs>
    </w:pPr>
  </w:style>
  <w:style w:type="character" w:customStyle="1" w:styleId="FooterChar">
    <w:name w:val="Footer Char"/>
    <w:basedOn w:val="DefaultParagraphFont"/>
    <w:link w:val="Footer"/>
    <w:uiPriority w:val="99"/>
    <w:rsid w:val="00276C79"/>
    <w:rPr>
      <w:rFonts w:ascii="Arial" w:hAnsi="Arial"/>
      <w:sz w:val="24"/>
      <w:szCs w:val="24"/>
      <w:lang w:val="en-GB"/>
    </w:rPr>
  </w:style>
  <w:style w:type="paragraph" w:styleId="BodyText">
    <w:name w:val="Body Text"/>
    <w:link w:val="BodyTextChar"/>
    <w:autoRedefine/>
    <w:rsid w:val="00945ECC"/>
    <w:pPr>
      <w:numPr>
        <w:ilvl w:val="1"/>
        <w:numId w:val="21"/>
      </w:numPr>
      <w:tabs>
        <w:tab w:val="left" w:pos="-2340"/>
      </w:tabs>
      <w:spacing w:before="160" w:after="280"/>
      <w:ind w:right="11" w:hanging="720"/>
      <w:jc w:val="both"/>
    </w:pPr>
    <w:rPr>
      <w:rFonts w:ascii="Arial" w:hAnsi="Arial"/>
      <w:bCs/>
      <w:sz w:val="24"/>
      <w:szCs w:val="24"/>
      <w:lang w:val="en-GB"/>
    </w:rPr>
  </w:style>
  <w:style w:type="character" w:customStyle="1" w:styleId="BodyTextChar">
    <w:name w:val="Body Text Char"/>
    <w:basedOn w:val="DefaultParagraphFont"/>
    <w:link w:val="BodyText"/>
    <w:rsid w:val="00945ECC"/>
    <w:rPr>
      <w:rFonts w:ascii="Arial" w:hAnsi="Arial"/>
      <w:bCs/>
      <w:sz w:val="24"/>
      <w:szCs w:val="24"/>
      <w:lang w:val="en-GB"/>
    </w:rPr>
  </w:style>
  <w:style w:type="paragraph" w:customStyle="1" w:styleId="HeadingTwo">
    <w:name w:val="Heading Two"/>
    <w:basedOn w:val="Heading2"/>
    <w:qFormat/>
    <w:rsid w:val="00945ECC"/>
    <w:rPr>
      <w:rFonts w:asciiTheme="minorHAnsi" w:hAnsiTheme="minorHAnsi" w:cstheme="minorHAnsi"/>
      <w:color w:val="auto"/>
      <w:sz w:val="24"/>
      <w:szCs w:val="24"/>
    </w:rPr>
  </w:style>
  <w:style w:type="character" w:styleId="CommentReference">
    <w:name w:val="annotation reference"/>
    <w:basedOn w:val="DefaultParagraphFont"/>
    <w:uiPriority w:val="99"/>
    <w:semiHidden/>
    <w:unhideWhenUsed/>
    <w:rsid w:val="00835986"/>
    <w:rPr>
      <w:sz w:val="16"/>
      <w:szCs w:val="16"/>
    </w:rPr>
  </w:style>
  <w:style w:type="paragraph" w:styleId="CommentSubject">
    <w:name w:val="annotation subject"/>
    <w:basedOn w:val="CommentText"/>
    <w:next w:val="CommentText"/>
    <w:link w:val="CommentSubjectChar"/>
    <w:uiPriority w:val="99"/>
    <w:semiHidden/>
    <w:unhideWhenUsed/>
    <w:rsid w:val="00835986"/>
    <w:pPr>
      <w:spacing w:before="0" w:after="0"/>
    </w:pPr>
    <w:rPr>
      <w:rFonts w:ascii="Arial" w:hAnsi="Arial"/>
      <w:b/>
      <w:bCs/>
      <w:color w:val="auto"/>
      <w:sz w:val="20"/>
      <w:szCs w:val="20"/>
      <w:lang w:eastAsia="en-US"/>
    </w:rPr>
  </w:style>
  <w:style w:type="character" w:customStyle="1" w:styleId="CommentSubjectChar">
    <w:name w:val="Comment Subject Char"/>
    <w:basedOn w:val="CommentTextChar"/>
    <w:link w:val="CommentSubject"/>
    <w:uiPriority w:val="99"/>
    <w:semiHidden/>
    <w:rsid w:val="00835986"/>
    <w:rPr>
      <w:rFonts w:ascii="Arial" w:hAnsi="Arial"/>
      <w:b/>
      <w:bCs/>
      <w:color w:val="000000"/>
      <w:sz w:val="22"/>
      <w:szCs w:val="22"/>
      <w:lang w:val="en-GB" w:eastAsia="en-GB"/>
    </w:rPr>
  </w:style>
  <w:style w:type="paragraph" w:styleId="BalloonText">
    <w:name w:val="Balloon Text"/>
    <w:basedOn w:val="Normal"/>
    <w:link w:val="BalloonTextChar"/>
    <w:uiPriority w:val="99"/>
    <w:rsid w:val="00835986"/>
    <w:rPr>
      <w:rFonts w:ascii="Segoe UI" w:hAnsi="Segoe UI" w:cs="Segoe UI"/>
      <w:sz w:val="18"/>
      <w:szCs w:val="18"/>
    </w:rPr>
  </w:style>
  <w:style w:type="character" w:customStyle="1" w:styleId="BalloonTextChar">
    <w:name w:val="Balloon Text Char"/>
    <w:basedOn w:val="DefaultParagraphFont"/>
    <w:link w:val="BalloonText"/>
    <w:uiPriority w:val="99"/>
    <w:rsid w:val="00835986"/>
    <w:rPr>
      <w:rFonts w:ascii="Segoe UI" w:hAnsi="Segoe UI" w:cs="Segoe UI"/>
      <w:sz w:val="18"/>
      <w:szCs w:val="18"/>
      <w:lang w:val="en-GB"/>
    </w:rPr>
  </w:style>
  <w:style w:type="table" w:styleId="TableGrid">
    <w:name w:val="Table Grid"/>
    <w:basedOn w:val="TableNormal"/>
    <w:uiPriority w:val="39"/>
    <w:rsid w:val="004B5D8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05D32"/>
    <w:pPr>
      <w:keepLines/>
      <w:numPr>
        <w:numId w:val="0"/>
      </w:numPr>
      <w:overflowPunct/>
      <w:autoSpaceDE/>
      <w:autoSpaceDN/>
      <w:adjustRightInd/>
      <w:spacing w:before="240" w:line="259" w:lineRule="auto"/>
      <w:jc w:val="left"/>
      <w:textAlignment w:val="auto"/>
      <w:outlineLvl w:val="9"/>
    </w:pPr>
    <w:rPr>
      <w:rFonts w:asciiTheme="majorHAnsi" w:eastAsiaTheme="majorEastAsia" w:hAnsiTheme="majorHAnsi" w:cstheme="majorBidi"/>
      <w:b w:val="0"/>
      <w:caps w:val="0"/>
      <w:color w:val="365F91" w:themeColor="accent1" w:themeShade="BF"/>
      <w:kern w:val="0"/>
      <w:sz w:val="32"/>
      <w:szCs w:val="32"/>
    </w:rPr>
  </w:style>
  <w:style w:type="paragraph" w:styleId="TOC2">
    <w:name w:val="toc 2"/>
    <w:basedOn w:val="Normal"/>
    <w:next w:val="Normal"/>
    <w:autoRedefine/>
    <w:uiPriority w:val="39"/>
    <w:unhideWhenUsed/>
    <w:rsid w:val="00305D32"/>
    <w:pPr>
      <w:spacing w:after="100"/>
      <w:ind w:left="240"/>
    </w:pPr>
  </w:style>
  <w:style w:type="character" w:styleId="UnresolvedMention">
    <w:name w:val="Unresolved Mention"/>
    <w:basedOn w:val="DefaultParagraphFont"/>
    <w:uiPriority w:val="99"/>
    <w:semiHidden/>
    <w:unhideWhenUsed/>
    <w:rsid w:val="00DD5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97749">
      <w:bodyDiv w:val="1"/>
      <w:marLeft w:val="0"/>
      <w:marRight w:val="0"/>
      <w:marTop w:val="0"/>
      <w:marBottom w:val="0"/>
      <w:divBdr>
        <w:top w:val="none" w:sz="0" w:space="0" w:color="auto"/>
        <w:left w:val="none" w:sz="0" w:space="0" w:color="auto"/>
        <w:bottom w:val="none" w:sz="0" w:space="0" w:color="auto"/>
        <w:right w:val="none" w:sz="0" w:space="0" w:color="auto"/>
      </w:divBdr>
    </w:div>
    <w:div w:id="1882553540">
      <w:bodyDiv w:val="1"/>
      <w:marLeft w:val="0"/>
      <w:marRight w:val="0"/>
      <w:marTop w:val="0"/>
      <w:marBottom w:val="0"/>
      <w:divBdr>
        <w:top w:val="none" w:sz="0" w:space="0" w:color="auto"/>
        <w:left w:val="none" w:sz="0" w:space="0" w:color="auto"/>
        <w:bottom w:val="none" w:sz="0" w:space="0" w:color="auto"/>
        <w:right w:val="none" w:sz="0" w:space="0" w:color="auto"/>
      </w:divBdr>
    </w:div>
    <w:div w:id="195713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igroup.com/en-GB/iso-22301-business-continu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AF37C-509C-4ADD-B446-7F652FF3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53</Pages>
  <Words>11976</Words>
  <Characters>65114</Characters>
  <Application>Microsoft Office Word</Application>
  <DocSecurity>0</DocSecurity>
  <Lines>542</Lines>
  <Paragraphs>153</Paragraphs>
  <ScaleCrop>false</ScaleCrop>
  <HeadingPairs>
    <vt:vector size="2" baseType="variant">
      <vt:variant>
        <vt:lpstr>Title</vt:lpstr>
      </vt:variant>
      <vt:variant>
        <vt:i4>1</vt:i4>
      </vt:variant>
    </vt:vector>
  </HeadingPairs>
  <TitlesOfParts>
    <vt:vector size="1" baseType="lpstr">
      <vt:lpstr/>
    </vt:vector>
  </TitlesOfParts>
  <Company>Wirral Partnership Homes LTD</Company>
  <LinksUpToDate>false</LinksUpToDate>
  <CharactersWithSpaces>76937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clairemann</dc:creator>
  <cp:lastModifiedBy>Carmon McAleavy</cp:lastModifiedBy>
  <cp:revision>68</cp:revision>
  <dcterms:created xsi:type="dcterms:W3CDTF">2021-02-19T11:07:00Z</dcterms:created>
  <dcterms:modified xsi:type="dcterms:W3CDTF">2021-07-12T12:14:00Z</dcterms:modified>
</cp:coreProperties>
</file>