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96916" w14:textId="77777777" w:rsidR="007871B9" w:rsidRDefault="007871B9" w:rsidP="007871B9">
      <w:pPr>
        <w:pStyle w:val="Body"/>
        <w:tabs>
          <w:tab w:val="clear" w:pos="851"/>
          <w:tab w:val="left" w:pos="1100"/>
        </w:tabs>
        <w:spacing w:line="276" w:lineRule="auto"/>
        <w:rPr>
          <w:rFonts w:cs="Arial"/>
          <w:b/>
          <w:sz w:val="20"/>
        </w:rPr>
      </w:pPr>
      <w:bookmarkStart w:id="0" w:name="_GoBack"/>
      <w:bookmarkEnd w:id="0"/>
    </w:p>
    <w:p w14:paraId="38E1363A" w14:textId="77777777" w:rsidR="007871B9" w:rsidRDefault="007871B9" w:rsidP="007871B9">
      <w:pPr>
        <w:pStyle w:val="Body"/>
        <w:tabs>
          <w:tab w:val="clear" w:pos="851"/>
          <w:tab w:val="left" w:pos="1100"/>
        </w:tabs>
        <w:spacing w:line="276" w:lineRule="auto"/>
        <w:jc w:val="center"/>
        <w:rPr>
          <w:rFonts w:cs="Arial"/>
          <w:b/>
          <w:sz w:val="20"/>
        </w:rPr>
      </w:pPr>
      <w:r>
        <w:rPr>
          <w:rFonts w:cs="Arial"/>
          <w:b/>
          <w:noProof/>
          <w:sz w:val="20"/>
        </w:rPr>
        <w:drawing>
          <wp:inline distT="0" distB="0" distL="0" distR="0" wp14:anchorId="7AB0CBC2" wp14:editId="6B85BFFE">
            <wp:extent cx="2275200" cy="154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5200" cy="1544400"/>
                    </a:xfrm>
                    <a:prstGeom prst="rect">
                      <a:avLst/>
                    </a:prstGeom>
                    <a:noFill/>
                  </pic:spPr>
                </pic:pic>
              </a:graphicData>
            </a:graphic>
          </wp:inline>
        </w:drawing>
      </w:r>
    </w:p>
    <w:p w14:paraId="32EA229E" w14:textId="77777777" w:rsidR="007871B9" w:rsidRDefault="007871B9" w:rsidP="007871B9">
      <w:pPr>
        <w:pStyle w:val="Body"/>
        <w:tabs>
          <w:tab w:val="clear" w:pos="851"/>
          <w:tab w:val="left" w:pos="1100"/>
        </w:tabs>
        <w:spacing w:line="276" w:lineRule="auto"/>
        <w:jc w:val="center"/>
        <w:rPr>
          <w:rFonts w:cs="Arial"/>
          <w:b/>
          <w:sz w:val="20"/>
        </w:rPr>
      </w:pPr>
    </w:p>
    <w:p w14:paraId="5B3ECF2E" w14:textId="77777777" w:rsidR="007871B9" w:rsidRDefault="007871B9" w:rsidP="007871B9">
      <w:pPr>
        <w:pStyle w:val="Body"/>
        <w:tabs>
          <w:tab w:val="clear" w:pos="851"/>
          <w:tab w:val="left" w:pos="1100"/>
        </w:tabs>
        <w:spacing w:line="276" w:lineRule="auto"/>
        <w:jc w:val="center"/>
        <w:rPr>
          <w:rFonts w:cs="Arial"/>
          <w:b/>
          <w:sz w:val="20"/>
        </w:rPr>
      </w:pPr>
    </w:p>
    <w:p w14:paraId="139EF201" w14:textId="77777777" w:rsidR="0090334E" w:rsidRDefault="0090334E" w:rsidP="007871B9">
      <w:pPr>
        <w:pStyle w:val="Body"/>
        <w:tabs>
          <w:tab w:val="clear" w:pos="851"/>
          <w:tab w:val="left" w:pos="1100"/>
        </w:tabs>
        <w:spacing w:line="276" w:lineRule="auto"/>
        <w:jc w:val="center"/>
        <w:rPr>
          <w:rFonts w:cs="Arial"/>
          <w:b/>
          <w:sz w:val="20"/>
        </w:rPr>
      </w:pPr>
    </w:p>
    <w:p w14:paraId="53B6BF1E" w14:textId="77777777" w:rsidR="0090334E" w:rsidRDefault="0090334E" w:rsidP="007871B9">
      <w:pPr>
        <w:pStyle w:val="Body"/>
        <w:tabs>
          <w:tab w:val="clear" w:pos="851"/>
          <w:tab w:val="left" w:pos="1100"/>
        </w:tabs>
        <w:spacing w:line="276" w:lineRule="auto"/>
        <w:jc w:val="center"/>
        <w:rPr>
          <w:rFonts w:cs="Arial"/>
          <w:b/>
          <w:sz w:val="20"/>
        </w:rPr>
      </w:pPr>
    </w:p>
    <w:p w14:paraId="24CEC8ED" w14:textId="77777777" w:rsidR="0090334E" w:rsidRDefault="0090334E" w:rsidP="007871B9">
      <w:pPr>
        <w:pStyle w:val="Body"/>
        <w:tabs>
          <w:tab w:val="clear" w:pos="851"/>
          <w:tab w:val="left" w:pos="1100"/>
        </w:tabs>
        <w:spacing w:line="276" w:lineRule="auto"/>
        <w:jc w:val="center"/>
        <w:rPr>
          <w:rFonts w:cs="Arial"/>
          <w:b/>
          <w:sz w:val="20"/>
        </w:rPr>
      </w:pPr>
    </w:p>
    <w:p w14:paraId="2BFEFC92" w14:textId="77777777" w:rsidR="0090334E" w:rsidRDefault="0090334E" w:rsidP="007871B9">
      <w:pPr>
        <w:pStyle w:val="Body"/>
        <w:tabs>
          <w:tab w:val="clear" w:pos="851"/>
          <w:tab w:val="left" w:pos="1100"/>
        </w:tabs>
        <w:spacing w:line="276" w:lineRule="auto"/>
        <w:jc w:val="center"/>
        <w:rPr>
          <w:rFonts w:cs="Arial"/>
          <w:b/>
          <w:sz w:val="20"/>
        </w:rPr>
      </w:pPr>
    </w:p>
    <w:p w14:paraId="702C4A06" w14:textId="77777777" w:rsidR="0090334E" w:rsidRDefault="0090334E" w:rsidP="007871B9">
      <w:pPr>
        <w:pStyle w:val="Body"/>
        <w:tabs>
          <w:tab w:val="clear" w:pos="851"/>
          <w:tab w:val="left" w:pos="1100"/>
        </w:tabs>
        <w:spacing w:line="276" w:lineRule="auto"/>
        <w:jc w:val="center"/>
        <w:rPr>
          <w:rFonts w:cs="Arial"/>
          <w:b/>
          <w:sz w:val="20"/>
        </w:rPr>
      </w:pPr>
    </w:p>
    <w:p w14:paraId="6E20B1FA" w14:textId="77777777" w:rsidR="0090334E" w:rsidRDefault="0090334E" w:rsidP="007871B9">
      <w:pPr>
        <w:pStyle w:val="Body"/>
        <w:tabs>
          <w:tab w:val="clear" w:pos="851"/>
          <w:tab w:val="left" w:pos="1100"/>
        </w:tabs>
        <w:spacing w:line="276" w:lineRule="auto"/>
        <w:jc w:val="center"/>
        <w:rPr>
          <w:rFonts w:cs="Arial"/>
          <w:b/>
          <w:sz w:val="20"/>
        </w:rPr>
      </w:pPr>
    </w:p>
    <w:p w14:paraId="7758AFF0" w14:textId="77777777" w:rsidR="0090334E" w:rsidRDefault="0090334E" w:rsidP="007871B9">
      <w:pPr>
        <w:pStyle w:val="Body"/>
        <w:tabs>
          <w:tab w:val="clear" w:pos="851"/>
          <w:tab w:val="left" w:pos="1100"/>
        </w:tabs>
        <w:spacing w:line="276" w:lineRule="auto"/>
        <w:jc w:val="center"/>
        <w:rPr>
          <w:rFonts w:cs="Arial"/>
          <w:b/>
          <w:sz w:val="20"/>
        </w:rPr>
      </w:pPr>
    </w:p>
    <w:p w14:paraId="20628E97" w14:textId="77777777" w:rsidR="007871B9" w:rsidRDefault="007871B9" w:rsidP="007871B9">
      <w:pPr>
        <w:pStyle w:val="Body"/>
        <w:tabs>
          <w:tab w:val="clear" w:pos="851"/>
          <w:tab w:val="left" w:pos="1100"/>
        </w:tabs>
        <w:spacing w:line="276" w:lineRule="auto"/>
        <w:jc w:val="center"/>
        <w:rPr>
          <w:rFonts w:cs="Arial"/>
          <w:b/>
          <w:sz w:val="20"/>
        </w:rPr>
      </w:pPr>
    </w:p>
    <w:p w14:paraId="0004E8D6" w14:textId="77777777" w:rsidR="007871B9" w:rsidRPr="00827312" w:rsidRDefault="008D55D1" w:rsidP="007871B9">
      <w:pPr>
        <w:spacing w:line="276" w:lineRule="auto"/>
        <w:jc w:val="center"/>
        <w:rPr>
          <w:rFonts w:cs="Arial"/>
          <w:b/>
          <w:sz w:val="56"/>
        </w:rPr>
      </w:pPr>
      <w:r>
        <w:rPr>
          <w:rFonts w:cs="Arial"/>
          <w:b/>
          <w:sz w:val="56"/>
        </w:rPr>
        <w:t>Learning Management System</w:t>
      </w:r>
    </w:p>
    <w:p w14:paraId="57651323" w14:textId="77777777" w:rsidR="007871B9" w:rsidRPr="00827312" w:rsidRDefault="007871B9" w:rsidP="007871B9">
      <w:pPr>
        <w:spacing w:line="276" w:lineRule="auto"/>
        <w:jc w:val="center"/>
        <w:rPr>
          <w:rFonts w:cs="Arial"/>
          <w:b/>
          <w:sz w:val="56"/>
        </w:rPr>
      </w:pPr>
    </w:p>
    <w:p w14:paraId="5B9C04CD" w14:textId="77777777" w:rsidR="007871B9" w:rsidRDefault="007871B9" w:rsidP="007871B9">
      <w:pPr>
        <w:spacing w:line="276" w:lineRule="auto"/>
        <w:jc w:val="center"/>
        <w:rPr>
          <w:rFonts w:cs="Arial"/>
          <w:b/>
          <w:color w:val="FF0000"/>
          <w:sz w:val="56"/>
        </w:rPr>
      </w:pPr>
    </w:p>
    <w:p w14:paraId="0B710112" w14:textId="77777777" w:rsidR="0090334E" w:rsidRDefault="0090334E" w:rsidP="007871B9">
      <w:pPr>
        <w:spacing w:line="276" w:lineRule="auto"/>
        <w:jc w:val="center"/>
        <w:rPr>
          <w:rFonts w:cs="Arial"/>
          <w:b/>
          <w:color w:val="FF0000"/>
          <w:sz w:val="56"/>
        </w:rPr>
      </w:pPr>
    </w:p>
    <w:p w14:paraId="0942C5CA" w14:textId="77777777" w:rsidR="0090334E" w:rsidRDefault="0090334E" w:rsidP="007871B9">
      <w:pPr>
        <w:spacing w:line="276" w:lineRule="auto"/>
        <w:jc w:val="center"/>
        <w:rPr>
          <w:rFonts w:cs="Arial"/>
          <w:b/>
          <w:color w:val="FF0000"/>
          <w:sz w:val="56"/>
        </w:rPr>
      </w:pPr>
    </w:p>
    <w:p w14:paraId="61AA9D57" w14:textId="77777777" w:rsidR="007871B9" w:rsidRPr="00C774D9" w:rsidRDefault="007871B9" w:rsidP="007871B9">
      <w:pPr>
        <w:spacing w:line="276" w:lineRule="auto"/>
        <w:jc w:val="center"/>
        <w:rPr>
          <w:rFonts w:cs="Arial"/>
          <w:b/>
          <w:sz w:val="56"/>
        </w:rPr>
      </w:pPr>
      <w:r w:rsidRPr="00C774D9">
        <w:rPr>
          <w:rFonts w:cs="Arial"/>
          <w:b/>
          <w:sz w:val="56"/>
        </w:rPr>
        <w:t xml:space="preserve">Schedule </w:t>
      </w:r>
      <w:r>
        <w:rPr>
          <w:rFonts w:cs="Arial"/>
          <w:b/>
          <w:sz w:val="56"/>
        </w:rPr>
        <w:t>4</w:t>
      </w:r>
      <w:r w:rsidRPr="00C774D9">
        <w:rPr>
          <w:rFonts w:cs="Arial"/>
          <w:b/>
          <w:sz w:val="56"/>
        </w:rPr>
        <w:t xml:space="preserve"> – </w:t>
      </w:r>
      <w:r>
        <w:rPr>
          <w:rFonts w:cs="Arial"/>
          <w:b/>
          <w:sz w:val="56"/>
        </w:rPr>
        <w:t>Statement of Requirements</w:t>
      </w:r>
    </w:p>
    <w:p w14:paraId="6962ECF7" w14:textId="77777777" w:rsidR="007871B9" w:rsidRDefault="007871B9"/>
    <w:p w14:paraId="1329C22F" w14:textId="77777777" w:rsidR="00D455EA" w:rsidRDefault="007871B9" w:rsidP="007871B9">
      <w:pPr>
        <w:rPr>
          <w:lang w:val="en-GB" w:eastAsia="en-GB"/>
        </w:rPr>
      </w:pPr>
      <w:r>
        <w:br w:type="page"/>
      </w:r>
    </w:p>
    <w:p w14:paraId="7EE11B3E" w14:textId="54C61568" w:rsidR="0025754C" w:rsidRDefault="00D455EA" w:rsidP="003468B8">
      <w:pPr>
        <w:pStyle w:val="TOC2"/>
        <w:rPr>
          <w:rFonts w:eastAsiaTheme="minorEastAsia"/>
          <w:b w:val="0"/>
          <w:bCs w:val="0"/>
          <w:noProof/>
          <w:lang w:val="en-GB" w:eastAsia="en-GB"/>
        </w:rPr>
      </w:pPr>
      <w:r w:rsidRPr="0053603E">
        <w:lastRenderedPageBreak/>
        <w:fldChar w:fldCharType="begin"/>
      </w:r>
      <w:r w:rsidRPr="0053603E">
        <w:instrText xml:space="preserve"> TOC \o "1-4" \u </w:instrText>
      </w:r>
      <w:r w:rsidRPr="0053603E">
        <w:fldChar w:fldCharType="separate"/>
      </w:r>
      <w:r w:rsidR="0025754C">
        <w:rPr>
          <w:noProof/>
        </w:rPr>
        <w:t>Introduction and Guidance</w:t>
      </w:r>
      <w:r w:rsidR="0025754C">
        <w:rPr>
          <w:noProof/>
        </w:rPr>
        <w:tab/>
      </w:r>
      <w:r w:rsidR="0025754C">
        <w:rPr>
          <w:noProof/>
        </w:rPr>
        <w:fldChar w:fldCharType="begin"/>
      </w:r>
      <w:r w:rsidR="0025754C">
        <w:rPr>
          <w:noProof/>
        </w:rPr>
        <w:instrText xml:space="preserve"> PAGEREF _Toc467239792 \h </w:instrText>
      </w:r>
      <w:r w:rsidR="0025754C">
        <w:rPr>
          <w:noProof/>
        </w:rPr>
      </w:r>
      <w:r w:rsidR="0025754C">
        <w:rPr>
          <w:noProof/>
        </w:rPr>
        <w:fldChar w:fldCharType="separate"/>
      </w:r>
      <w:r w:rsidR="004B52F1">
        <w:rPr>
          <w:noProof/>
        </w:rPr>
        <w:t>2</w:t>
      </w:r>
      <w:r w:rsidR="0025754C">
        <w:rPr>
          <w:noProof/>
        </w:rPr>
        <w:fldChar w:fldCharType="end"/>
      </w:r>
      <w:r w:rsidR="0025754C">
        <w:rPr>
          <w:noProof/>
        </w:rPr>
        <w:tab/>
      </w:r>
    </w:p>
    <w:p w14:paraId="1CDF195B" w14:textId="77777777" w:rsidR="0025754C" w:rsidRDefault="0025754C">
      <w:pPr>
        <w:pStyle w:val="TOC2"/>
        <w:rPr>
          <w:rFonts w:eastAsiaTheme="minorEastAsia"/>
          <w:b w:val="0"/>
          <w:bCs w:val="0"/>
          <w:noProof/>
          <w:lang w:val="en-GB" w:eastAsia="en-GB"/>
        </w:rPr>
      </w:pPr>
      <w:r w:rsidRPr="0017571A">
        <w:rPr>
          <w:noProof/>
          <w:lang w:val="en-GB" w:eastAsia="en-GB"/>
        </w:rPr>
        <w:t>Table of non-conformity</w:t>
      </w:r>
      <w:r>
        <w:rPr>
          <w:noProof/>
        </w:rPr>
        <w:tab/>
      </w:r>
      <w:r>
        <w:rPr>
          <w:noProof/>
        </w:rPr>
        <w:fldChar w:fldCharType="begin"/>
      </w:r>
      <w:r>
        <w:rPr>
          <w:noProof/>
        </w:rPr>
        <w:instrText xml:space="preserve"> PAGEREF _Toc467239794 \h </w:instrText>
      </w:r>
      <w:r>
        <w:rPr>
          <w:noProof/>
        </w:rPr>
      </w:r>
      <w:r>
        <w:rPr>
          <w:noProof/>
        </w:rPr>
        <w:fldChar w:fldCharType="separate"/>
      </w:r>
      <w:r w:rsidR="004B52F1">
        <w:rPr>
          <w:noProof/>
        </w:rPr>
        <w:t>3</w:t>
      </w:r>
      <w:r>
        <w:rPr>
          <w:noProof/>
        </w:rPr>
        <w:fldChar w:fldCharType="end"/>
      </w:r>
    </w:p>
    <w:p w14:paraId="29A3CBFF" w14:textId="77777777" w:rsidR="00BE3083" w:rsidRDefault="003468B8">
      <w:pPr>
        <w:pStyle w:val="TOC2"/>
        <w:rPr>
          <w:noProof/>
        </w:rPr>
      </w:pPr>
      <w:r>
        <w:rPr>
          <w:noProof/>
          <w:lang w:val="en-GB" w:eastAsia="en-GB"/>
        </w:rPr>
        <w:t>E-Learning - User/ Student Perspective</w:t>
      </w:r>
      <w:r w:rsidR="00617417">
        <w:rPr>
          <w:noProof/>
          <w:lang w:val="en-GB" w:eastAsia="en-GB"/>
        </w:rPr>
        <w:t xml:space="preserve"> </w:t>
      </w:r>
      <w:r w:rsidR="00617417">
        <w:rPr>
          <w:noProof/>
        </w:rPr>
        <w:tab/>
      </w:r>
      <w:r w:rsidR="00617417">
        <w:rPr>
          <w:noProof/>
        </w:rPr>
        <w:fldChar w:fldCharType="begin"/>
      </w:r>
      <w:r w:rsidR="00617417">
        <w:rPr>
          <w:noProof/>
        </w:rPr>
        <w:instrText xml:space="preserve"> PAGEREF _Toc467239794 \h </w:instrText>
      </w:r>
      <w:r w:rsidR="00617417">
        <w:rPr>
          <w:noProof/>
        </w:rPr>
      </w:r>
      <w:r w:rsidR="00617417">
        <w:rPr>
          <w:noProof/>
        </w:rPr>
        <w:fldChar w:fldCharType="separate"/>
      </w:r>
      <w:r w:rsidR="00617417">
        <w:rPr>
          <w:noProof/>
        </w:rPr>
        <w:t>3</w:t>
      </w:r>
      <w:r w:rsidR="00617417">
        <w:rPr>
          <w:noProof/>
        </w:rPr>
        <w:fldChar w:fldCharType="end"/>
      </w:r>
    </w:p>
    <w:p w14:paraId="5F86911C" w14:textId="0BD5B33B" w:rsidR="0025754C" w:rsidRDefault="003468B8">
      <w:pPr>
        <w:pStyle w:val="TOC2"/>
        <w:rPr>
          <w:rFonts w:eastAsiaTheme="minorEastAsia"/>
          <w:b w:val="0"/>
          <w:bCs w:val="0"/>
          <w:noProof/>
          <w:lang w:val="en-GB" w:eastAsia="en-GB"/>
        </w:rPr>
      </w:pPr>
      <w:r>
        <w:rPr>
          <w:noProof/>
          <w:lang w:val="en-GB" w:eastAsia="en-GB"/>
        </w:rPr>
        <w:t>E-Learning - Trainer/ Designer Perspective</w:t>
      </w:r>
      <w:r w:rsidR="0025754C">
        <w:rPr>
          <w:noProof/>
        </w:rPr>
        <w:tab/>
      </w:r>
      <w:r w:rsidR="006802F8">
        <w:rPr>
          <w:noProof/>
        </w:rPr>
        <w:t>4</w:t>
      </w:r>
    </w:p>
    <w:p w14:paraId="4879BE68" w14:textId="33120BF0" w:rsidR="0025754C" w:rsidRDefault="003468B8">
      <w:pPr>
        <w:pStyle w:val="TOC2"/>
        <w:rPr>
          <w:rFonts w:eastAsiaTheme="minorEastAsia"/>
          <w:b w:val="0"/>
          <w:bCs w:val="0"/>
          <w:noProof/>
          <w:lang w:val="en-GB" w:eastAsia="en-GB"/>
        </w:rPr>
      </w:pPr>
      <w:r>
        <w:rPr>
          <w:noProof/>
          <w:lang w:val="en-GB" w:eastAsia="en-GB"/>
        </w:rPr>
        <w:t>E-Learning - Manager/ Supervisor/ Admin Perspective</w:t>
      </w:r>
      <w:r w:rsidR="0025754C">
        <w:rPr>
          <w:noProof/>
        </w:rPr>
        <w:tab/>
      </w:r>
      <w:r w:rsidR="00617417">
        <w:rPr>
          <w:noProof/>
        </w:rPr>
        <w:t>5</w:t>
      </w:r>
    </w:p>
    <w:p w14:paraId="20D9C278" w14:textId="77777777" w:rsidR="00617417" w:rsidRDefault="003468B8">
      <w:pPr>
        <w:pStyle w:val="TOC2"/>
        <w:rPr>
          <w:noProof/>
        </w:rPr>
      </w:pPr>
      <w:r>
        <w:rPr>
          <w:noProof/>
          <w:lang w:val="en-GB" w:eastAsia="en-GB"/>
        </w:rPr>
        <w:t>IT Requirements</w:t>
      </w:r>
      <w:r w:rsidR="0025754C">
        <w:rPr>
          <w:noProof/>
        </w:rPr>
        <w:tab/>
      </w:r>
      <w:r w:rsidR="00617417">
        <w:rPr>
          <w:noProof/>
        </w:rPr>
        <w:t>5</w:t>
      </w:r>
    </w:p>
    <w:p w14:paraId="393323C4" w14:textId="74CF510C" w:rsidR="00BE3083" w:rsidRDefault="003468B8" w:rsidP="00BE3083">
      <w:pPr>
        <w:pStyle w:val="TOC2"/>
        <w:rPr>
          <w:noProof/>
        </w:rPr>
      </w:pPr>
      <w:r>
        <w:rPr>
          <w:noProof/>
          <w:lang w:val="en-GB" w:eastAsia="en-GB"/>
        </w:rPr>
        <w:t>Security</w:t>
      </w:r>
      <w:r w:rsidR="00BE3083">
        <w:rPr>
          <w:noProof/>
        </w:rPr>
        <w:tab/>
        <w:t>6</w:t>
      </w:r>
    </w:p>
    <w:p w14:paraId="3B6F0E42" w14:textId="77777777" w:rsidR="00D455EA" w:rsidRDefault="00D455EA" w:rsidP="0053603E">
      <w:pPr>
        <w:pStyle w:val="Heading2"/>
        <w:spacing w:after="360"/>
      </w:pPr>
      <w:r w:rsidRPr="0053603E">
        <w:rPr>
          <w:rFonts w:asciiTheme="minorHAnsi" w:hAnsiTheme="minorHAnsi"/>
          <w:color w:val="auto"/>
          <w:sz w:val="22"/>
          <w:szCs w:val="22"/>
        </w:rPr>
        <w:fldChar w:fldCharType="end"/>
      </w:r>
    </w:p>
    <w:p w14:paraId="2E82DDEF" w14:textId="77777777" w:rsidR="00D455EA" w:rsidRDefault="00D455EA" w:rsidP="00D455EA">
      <w:pPr>
        <w:rPr>
          <w:rFonts w:asciiTheme="majorHAnsi" w:eastAsiaTheme="majorEastAsia" w:hAnsiTheme="majorHAnsi" w:cstheme="majorBidi"/>
          <w:color w:val="2E74B5" w:themeColor="accent1" w:themeShade="BF"/>
          <w:sz w:val="26"/>
          <w:szCs w:val="26"/>
        </w:rPr>
      </w:pPr>
      <w:r>
        <w:br w:type="page"/>
      </w:r>
    </w:p>
    <w:p w14:paraId="6D88D923" w14:textId="77777777" w:rsidR="006F2C17" w:rsidRPr="006041B4" w:rsidRDefault="006F2C17" w:rsidP="006F2C17">
      <w:pPr>
        <w:pStyle w:val="Heading2"/>
        <w:rPr>
          <w:rFonts w:asciiTheme="minorHAnsi" w:hAnsiTheme="minorHAnsi" w:cs="Arial"/>
          <w:b/>
          <w:color w:val="auto"/>
          <w:sz w:val="22"/>
          <w:szCs w:val="22"/>
        </w:rPr>
      </w:pPr>
      <w:bookmarkStart w:id="1" w:name="_Toc467239792"/>
      <w:r w:rsidRPr="006041B4">
        <w:rPr>
          <w:rFonts w:asciiTheme="minorHAnsi" w:hAnsiTheme="minorHAnsi" w:cs="Arial"/>
          <w:b/>
          <w:color w:val="auto"/>
          <w:sz w:val="22"/>
          <w:szCs w:val="22"/>
        </w:rPr>
        <w:lastRenderedPageBreak/>
        <w:t>Introduction</w:t>
      </w:r>
      <w:r w:rsidR="00AE43B7" w:rsidRPr="006041B4">
        <w:rPr>
          <w:rFonts w:asciiTheme="minorHAnsi" w:hAnsiTheme="minorHAnsi" w:cs="Arial"/>
          <w:b/>
          <w:color w:val="auto"/>
          <w:sz w:val="22"/>
          <w:szCs w:val="22"/>
        </w:rPr>
        <w:t xml:space="preserve"> and Guidance</w:t>
      </w:r>
      <w:bookmarkEnd w:id="1"/>
      <w:r w:rsidR="00AE43B7" w:rsidRPr="006041B4">
        <w:rPr>
          <w:rFonts w:asciiTheme="minorHAnsi" w:hAnsiTheme="minorHAnsi" w:cs="Arial"/>
          <w:b/>
          <w:color w:val="auto"/>
          <w:sz w:val="22"/>
          <w:szCs w:val="22"/>
        </w:rPr>
        <w:t xml:space="preserve"> </w:t>
      </w:r>
    </w:p>
    <w:p w14:paraId="35FF0036" w14:textId="77777777" w:rsidR="006F2C17" w:rsidRPr="006041B4" w:rsidRDefault="006F2C17" w:rsidP="006F2C17">
      <w:pPr>
        <w:pStyle w:val="Heading2"/>
        <w:rPr>
          <w:rFonts w:asciiTheme="minorHAnsi" w:hAnsiTheme="minorHAnsi" w:cs="Arial"/>
          <w:color w:val="auto"/>
          <w:sz w:val="22"/>
          <w:szCs w:val="22"/>
        </w:rPr>
      </w:pPr>
    </w:p>
    <w:p w14:paraId="12B7F20F" w14:textId="77777777" w:rsidR="00E15733" w:rsidRPr="006041B4" w:rsidRDefault="00E15733" w:rsidP="00DF4A6E">
      <w:pPr>
        <w:jc w:val="both"/>
        <w:rPr>
          <w:rFonts w:cs="Arial"/>
          <w:b/>
        </w:rPr>
      </w:pPr>
      <w:r w:rsidRPr="006041B4">
        <w:rPr>
          <w:rFonts w:cs="Arial"/>
          <w:b/>
        </w:rPr>
        <w:t>1.0</w:t>
      </w:r>
      <w:r w:rsidRPr="006041B4">
        <w:rPr>
          <w:rFonts w:cs="Arial"/>
          <w:b/>
        </w:rPr>
        <w:tab/>
        <w:t>Short Description of the Contract</w:t>
      </w:r>
    </w:p>
    <w:p w14:paraId="35CDE624" w14:textId="029372BD" w:rsidR="00E15733" w:rsidRPr="006041B4" w:rsidRDefault="00E15733" w:rsidP="00E15733">
      <w:pPr>
        <w:pStyle w:val="Heading3"/>
        <w:tabs>
          <w:tab w:val="num" w:pos="709"/>
        </w:tabs>
        <w:spacing w:line="276" w:lineRule="auto"/>
        <w:ind w:left="709" w:hanging="709"/>
        <w:rPr>
          <w:rFonts w:asciiTheme="minorHAnsi" w:hAnsiTheme="minorHAnsi" w:cs="Arial"/>
          <w:color w:val="auto"/>
          <w:sz w:val="22"/>
          <w:szCs w:val="22"/>
        </w:rPr>
      </w:pPr>
      <w:r w:rsidRPr="006041B4">
        <w:rPr>
          <w:rFonts w:asciiTheme="minorHAnsi" w:hAnsiTheme="minorHAnsi" w:cs="Arial"/>
          <w:color w:val="auto"/>
          <w:sz w:val="22"/>
          <w:szCs w:val="22"/>
        </w:rPr>
        <w:t>1.1</w:t>
      </w:r>
      <w:r w:rsidRPr="006041B4">
        <w:rPr>
          <w:rFonts w:asciiTheme="minorHAnsi" w:hAnsiTheme="minorHAnsi" w:cs="Arial"/>
          <w:color w:val="auto"/>
          <w:sz w:val="22"/>
          <w:szCs w:val="22"/>
        </w:rPr>
        <w:tab/>
        <w:t xml:space="preserve">South Lakeland District Council (“The Council”) is undertaking a procurement exercise for a new </w:t>
      </w:r>
      <w:r w:rsidR="009174BB">
        <w:rPr>
          <w:rFonts w:asciiTheme="minorHAnsi" w:hAnsiTheme="minorHAnsi" w:cs="Arial"/>
          <w:color w:val="auto"/>
          <w:sz w:val="22"/>
          <w:szCs w:val="22"/>
        </w:rPr>
        <w:t xml:space="preserve"> </w:t>
      </w:r>
      <w:r w:rsidRPr="006041B4">
        <w:rPr>
          <w:rFonts w:asciiTheme="minorHAnsi" w:hAnsiTheme="minorHAnsi" w:cs="Arial"/>
          <w:color w:val="auto"/>
          <w:sz w:val="22"/>
          <w:szCs w:val="22"/>
        </w:rPr>
        <w:t>cloud-based Learning Management System (LMS).</w:t>
      </w:r>
    </w:p>
    <w:p w14:paraId="3702D1DD" w14:textId="77777777" w:rsidR="00E15733" w:rsidRPr="006041B4" w:rsidRDefault="00E15733" w:rsidP="00E15733">
      <w:pPr>
        <w:rPr>
          <w:rFonts w:cs="Arial"/>
        </w:rPr>
      </w:pPr>
    </w:p>
    <w:p w14:paraId="0239DC83" w14:textId="77777777" w:rsidR="00E15733" w:rsidRPr="006041B4" w:rsidRDefault="00E15733" w:rsidP="00E15733">
      <w:pPr>
        <w:pStyle w:val="Heading2"/>
        <w:spacing w:line="276" w:lineRule="auto"/>
        <w:ind w:left="709" w:hanging="709"/>
        <w:rPr>
          <w:rFonts w:asciiTheme="minorHAnsi" w:hAnsiTheme="minorHAnsi" w:cs="Arial"/>
          <w:b/>
          <w:color w:val="auto"/>
          <w:sz w:val="22"/>
          <w:szCs w:val="22"/>
        </w:rPr>
      </w:pPr>
      <w:bookmarkStart w:id="2" w:name="_Toc233162700"/>
      <w:r w:rsidRPr="006041B4">
        <w:rPr>
          <w:rFonts w:asciiTheme="minorHAnsi" w:hAnsiTheme="minorHAnsi" w:cs="Arial"/>
          <w:b/>
          <w:color w:val="auto"/>
          <w:sz w:val="22"/>
          <w:szCs w:val="22"/>
        </w:rPr>
        <w:t>2.0</w:t>
      </w:r>
      <w:r w:rsidRPr="006041B4">
        <w:rPr>
          <w:rFonts w:asciiTheme="minorHAnsi" w:hAnsiTheme="minorHAnsi" w:cs="Arial"/>
          <w:b/>
          <w:color w:val="auto"/>
          <w:sz w:val="22"/>
          <w:szCs w:val="22"/>
        </w:rPr>
        <w:tab/>
      </w:r>
      <w:bookmarkStart w:id="3" w:name="_Toc428434832"/>
      <w:r w:rsidRPr="006041B4">
        <w:rPr>
          <w:rFonts w:asciiTheme="minorHAnsi" w:hAnsiTheme="minorHAnsi" w:cs="Arial"/>
          <w:b/>
          <w:color w:val="auto"/>
          <w:sz w:val="22"/>
          <w:szCs w:val="22"/>
        </w:rPr>
        <w:t>South Lakeland</w:t>
      </w:r>
      <w:bookmarkEnd w:id="2"/>
      <w:bookmarkEnd w:id="3"/>
    </w:p>
    <w:p w14:paraId="00CD3D2C" w14:textId="77777777" w:rsidR="00E15733" w:rsidRPr="006041B4" w:rsidRDefault="00E15733" w:rsidP="00E15733">
      <w:pPr>
        <w:pStyle w:val="Heading3"/>
        <w:spacing w:line="276" w:lineRule="auto"/>
        <w:ind w:left="709" w:hanging="709"/>
        <w:rPr>
          <w:rFonts w:asciiTheme="minorHAnsi" w:hAnsiTheme="minorHAnsi" w:cs="Arial"/>
          <w:color w:val="auto"/>
          <w:sz w:val="22"/>
          <w:szCs w:val="22"/>
        </w:rPr>
      </w:pPr>
      <w:r w:rsidRPr="006041B4">
        <w:rPr>
          <w:rFonts w:asciiTheme="minorHAnsi" w:hAnsiTheme="minorHAnsi" w:cs="Arial"/>
          <w:color w:val="auto"/>
          <w:sz w:val="22"/>
          <w:szCs w:val="22"/>
        </w:rPr>
        <w:t>2.1</w:t>
      </w:r>
      <w:r w:rsidRPr="006041B4">
        <w:rPr>
          <w:rFonts w:asciiTheme="minorHAnsi" w:hAnsiTheme="minorHAnsi" w:cs="Arial"/>
          <w:color w:val="auto"/>
          <w:sz w:val="22"/>
          <w:szCs w:val="22"/>
        </w:rPr>
        <w:tab/>
        <w:t>The District of South Lakeland (the “District”) is one of England's largest shire districts, covering an area of some 155,000 hectares (600 square miles) with a resident population of over 103,000.</w:t>
      </w:r>
    </w:p>
    <w:p w14:paraId="5CB08193" w14:textId="77777777" w:rsidR="00E15733" w:rsidRPr="006041B4" w:rsidRDefault="00E15733" w:rsidP="00E15733">
      <w:pPr>
        <w:pStyle w:val="Heading3"/>
        <w:tabs>
          <w:tab w:val="num" w:pos="709"/>
        </w:tabs>
        <w:spacing w:line="276" w:lineRule="auto"/>
        <w:ind w:left="709" w:hanging="709"/>
        <w:rPr>
          <w:rFonts w:asciiTheme="minorHAnsi" w:hAnsiTheme="minorHAnsi" w:cs="Arial"/>
          <w:color w:val="auto"/>
          <w:sz w:val="22"/>
          <w:szCs w:val="22"/>
        </w:rPr>
      </w:pPr>
      <w:r w:rsidRPr="006041B4">
        <w:rPr>
          <w:rFonts w:asciiTheme="minorHAnsi" w:hAnsiTheme="minorHAnsi" w:cs="Arial"/>
          <w:color w:val="auto"/>
          <w:sz w:val="22"/>
          <w:szCs w:val="22"/>
        </w:rPr>
        <w:t>2.2</w:t>
      </w:r>
      <w:r w:rsidRPr="006041B4">
        <w:rPr>
          <w:rFonts w:asciiTheme="minorHAnsi" w:hAnsiTheme="minorHAnsi" w:cs="Arial"/>
          <w:color w:val="auto"/>
          <w:sz w:val="22"/>
          <w:szCs w:val="22"/>
        </w:rPr>
        <w:tab/>
        <w:t>Large parts of the District fall within the Lake District and Yorkshire Dales National Parks and the Arnside/Silverdale Area of Outstanding National Beauty, embracing a wide variety of landscapes and spectacular scenery.</w:t>
      </w:r>
    </w:p>
    <w:p w14:paraId="7A67C4E7" w14:textId="77777777" w:rsidR="00E15733" w:rsidRPr="006041B4" w:rsidRDefault="00E15733" w:rsidP="00E15733">
      <w:pPr>
        <w:pStyle w:val="Heading3"/>
        <w:tabs>
          <w:tab w:val="num" w:pos="709"/>
        </w:tabs>
        <w:spacing w:line="276" w:lineRule="auto"/>
        <w:ind w:left="709" w:hanging="709"/>
        <w:rPr>
          <w:rFonts w:asciiTheme="minorHAnsi" w:hAnsiTheme="minorHAnsi" w:cs="Arial"/>
          <w:color w:val="auto"/>
          <w:sz w:val="22"/>
          <w:szCs w:val="22"/>
        </w:rPr>
      </w:pPr>
      <w:r w:rsidRPr="006041B4">
        <w:rPr>
          <w:rFonts w:asciiTheme="minorHAnsi" w:hAnsiTheme="minorHAnsi" w:cs="Arial"/>
          <w:color w:val="auto"/>
          <w:sz w:val="22"/>
          <w:szCs w:val="22"/>
        </w:rPr>
        <w:t>2.3</w:t>
      </w:r>
      <w:r w:rsidRPr="006041B4">
        <w:rPr>
          <w:rFonts w:asciiTheme="minorHAnsi" w:hAnsiTheme="minorHAnsi" w:cs="Arial"/>
          <w:color w:val="auto"/>
          <w:sz w:val="22"/>
          <w:szCs w:val="22"/>
        </w:rPr>
        <w:tab/>
        <w:t>The District is the largest populated district in the county of Cumbria with 79 parishes.  The principal centres of population are Kendal, where the Council’s main office is located, Ulverston, Windermere and Grange-over-Sands.  The sparsity of the population impacts on the cost of providing services to remote areas and makes it difficult for some people to access services.</w:t>
      </w:r>
    </w:p>
    <w:p w14:paraId="79F9BD36" w14:textId="77777777" w:rsidR="00E15733" w:rsidRPr="006041B4" w:rsidRDefault="00E15733" w:rsidP="00E15733">
      <w:pPr>
        <w:pStyle w:val="Heading3"/>
        <w:tabs>
          <w:tab w:val="num" w:pos="709"/>
        </w:tabs>
        <w:spacing w:line="276" w:lineRule="auto"/>
        <w:ind w:left="709" w:hanging="709"/>
        <w:rPr>
          <w:rFonts w:asciiTheme="minorHAnsi" w:hAnsiTheme="minorHAnsi" w:cs="Arial"/>
          <w:color w:val="auto"/>
          <w:sz w:val="22"/>
          <w:szCs w:val="22"/>
        </w:rPr>
      </w:pPr>
      <w:r w:rsidRPr="006041B4">
        <w:rPr>
          <w:rFonts w:asciiTheme="minorHAnsi" w:hAnsiTheme="minorHAnsi" w:cs="Arial"/>
          <w:color w:val="auto"/>
          <w:sz w:val="22"/>
          <w:szCs w:val="22"/>
        </w:rPr>
        <w:t>2.4</w:t>
      </w:r>
      <w:r w:rsidRPr="006041B4">
        <w:rPr>
          <w:rFonts w:asciiTheme="minorHAnsi" w:hAnsiTheme="minorHAnsi" w:cs="Arial"/>
          <w:color w:val="auto"/>
          <w:sz w:val="22"/>
          <w:szCs w:val="22"/>
        </w:rPr>
        <w:tab/>
        <w:t>The District has good transport access to the north and south by the M6 and West Coast railway line.  The District is within relatively short distance from Manchester, Liverpool and Leeds.</w:t>
      </w:r>
    </w:p>
    <w:p w14:paraId="7CDCC503" w14:textId="77777777" w:rsidR="00E15733" w:rsidRPr="006041B4" w:rsidRDefault="00E15733" w:rsidP="00E15733">
      <w:pPr>
        <w:pStyle w:val="Heading3"/>
        <w:tabs>
          <w:tab w:val="num" w:pos="709"/>
        </w:tabs>
        <w:spacing w:line="276" w:lineRule="auto"/>
        <w:ind w:left="709" w:hanging="709"/>
        <w:rPr>
          <w:rFonts w:asciiTheme="minorHAnsi" w:hAnsiTheme="minorHAnsi" w:cs="Arial"/>
          <w:color w:val="auto"/>
          <w:sz w:val="22"/>
          <w:szCs w:val="22"/>
        </w:rPr>
      </w:pPr>
      <w:r w:rsidRPr="006041B4">
        <w:rPr>
          <w:rFonts w:asciiTheme="minorHAnsi" w:hAnsiTheme="minorHAnsi" w:cs="Arial"/>
          <w:color w:val="auto"/>
          <w:sz w:val="22"/>
          <w:szCs w:val="22"/>
        </w:rPr>
        <w:t>2.5</w:t>
      </w:r>
      <w:r w:rsidRPr="006041B4">
        <w:rPr>
          <w:rFonts w:asciiTheme="minorHAnsi" w:hAnsiTheme="minorHAnsi" w:cs="Arial"/>
          <w:color w:val="auto"/>
          <w:sz w:val="22"/>
          <w:szCs w:val="22"/>
        </w:rPr>
        <w:tab/>
        <w:t>The resident population of approximately 103,000 is increased several times over during the 'tourist season' and in periods of fine weather especially at weekends.  As such the honeypot areas can become very congested, which can increase travelling times. Due to the prominence of tourism to the District’s economy it is essential the highest standards are achieved.</w:t>
      </w:r>
    </w:p>
    <w:p w14:paraId="3C7F02CB" w14:textId="77777777" w:rsidR="00E15733" w:rsidRDefault="00E15733" w:rsidP="00E15733">
      <w:pPr>
        <w:pStyle w:val="Heading3"/>
        <w:tabs>
          <w:tab w:val="num" w:pos="709"/>
        </w:tabs>
        <w:spacing w:line="276" w:lineRule="auto"/>
        <w:ind w:left="709" w:hanging="709"/>
        <w:rPr>
          <w:rFonts w:asciiTheme="minorHAnsi" w:hAnsiTheme="minorHAnsi" w:cs="Arial"/>
          <w:color w:val="auto"/>
          <w:sz w:val="22"/>
          <w:szCs w:val="22"/>
        </w:rPr>
      </w:pPr>
      <w:bookmarkStart w:id="4" w:name="_Ref263154392"/>
      <w:r w:rsidRPr="006041B4">
        <w:rPr>
          <w:rFonts w:asciiTheme="minorHAnsi" w:hAnsiTheme="minorHAnsi" w:cs="Arial"/>
          <w:color w:val="auto"/>
          <w:sz w:val="22"/>
          <w:szCs w:val="22"/>
        </w:rPr>
        <w:t>2.6</w:t>
      </w:r>
      <w:r w:rsidRPr="006041B4">
        <w:rPr>
          <w:rFonts w:asciiTheme="minorHAnsi" w:hAnsiTheme="minorHAnsi" w:cs="Arial"/>
          <w:color w:val="auto"/>
          <w:sz w:val="22"/>
          <w:szCs w:val="22"/>
        </w:rPr>
        <w:tab/>
        <w:t>The District’s principal settlements are Kendal (population 25,000) and Ulverston (population 12,000) which are some 40 kilometres (25 miles) apart along the A590.  Other settlements are dispersed throughout the area the main ones being Windermere and Bowness; Ambleside; Sedbergh; Kirkby Lonsdale; Milnthorpe; Arnside; Grange over Sands; Coniston and Broughton in Furness.</w:t>
      </w:r>
      <w:bookmarkEnd w:id="4"/>
    </w:p>
    <w:p w14:paraId="1AE9541E" w14:textId="77777777" w:rsidR="009174BB" w:rsidRPr="009174BB" w:rsidRDefault="009174BB" w:rsidP="009174BB"/>
    <w:p w14:paraId="2931E4D2" w14:textId="77777777" w:rsidR="00E15733" w:rsidRPr="006041B4" w:rsidRDefault="00E15733" w:rsidP="00DF4A6E">
      <w:pPr>
        <w:jc w:val="both"/>
        <w:rPr>
          <w:rFonts w:cs="Arial"/>
          <w:b/>
        </w:rPr>
      </w:pPr>
      <w:r w:rsidRPr="006041B4">
        <w:rPr>
          <w:rFonts w:cs="Arial"/>
          <w:b/>
        </w:rPr>
        <w:t>3.0</w:t>
      </w:r>
      <w:r w:rsidRPr="006041B4">
        <w:rPr>
          <w:rFonts w:cs="Arial"/>
          <w:b/>
        </w:rPr>
        <w:tab/>
        <w:t>E-Learning at South Lakeland District Council</w:t>
      </w:r>
    </w:p>
    <w:p w14:paraId="7A240F0C" w14:textId="2C7CBE96" w:rsidR="00E371F8" w:rsidRPr="006041B4" w:rsidRDefault="00E15733" w:rsidP="009174BB">
      <w:pPr>
        <w:ind w:left="720" w:hanging="720"/>
        <w:rPr>
          <w:rFonts w:cs="Arial"/>
        </w:rPr>
      </w:pPr>
      <w:r w:rsidRPr="006041B4">
        <w:rPr>
          <w:rFonts w:cs="Arial"/>
        </w:rPr>
        <w:t>3.1</w:t>
      </w:r>
      <w:r w:rsidRPr="006041B4">
        <w:rPr>
          <w:rFonts w:cs="Arial"/>
        </w:rPr>
        <w:tab/>
      </w:r>
      <w:r w:rsidR="00E371F8" w:rsidRPr="006041B4">
        <w:rPr>
          <w:rFonts w:cs="Arial"/>
        </w:rPr>
        <w:t xml:space="preserve">Corporate training is managed by the Principal Organisational Development </w:t>
      </w:r>
      <w:r w:rsidR="00EC72E4" w:rsidRPr="006041B4">
        <w:rPr>
          <w:rFonts w:cs="Arial"/>
        </w:rPr>
        <w:t>O</w:t>
      </w:r>
      <w:r w:rsidR="00E371F8" w:rsidRPr="006041B4">
        <w:rPr>
          <w:rFonts w:cs="Arial"/>
        </w:rPr>
        <w:t xml:space="preserve">fficer, Partnerships and Organisational Development, assisted by </w:t>
      </w:r>
      <w:r w:rsidR="009174BB">
        <w:rPr>
          <w:rFonts w:cs="Arial"/>
        </w:rPr>
        <w:t>the</w:t>
      </w:r>
      <w:r w:rsidR="004B52F1">
        <w:rPr>
          <w:rFonts w:cs="Arial"/>
        </w:rPr>
        <w:t xml:space="preserve"> </w:t>
      </w:r>
      <w:r w:rsidR="00E371F8" w:rsidRPr="006041B4">
        <w:rPr>
          <w:rFonts w:cs="Arial"/>
        </w:rPr>
        <w:t>System &amp; Learning &amp; Development Assistant</w:t>
      </w:r>
      <w:r w:rsidR="009174BB">
        <w:rPr>
          <w:rFonts w:cs="Arial"/>
        </w:rPr>
        <w:t>.</w:t>
      </w:r>
    </w:p>
    <w:p w14:paraId="5462397E" w14:textId="77777777" w:rsidR="00E15733" w:rsidRPr="006041B4" w:rsidRDefault="00E15733" w:rsidP="00E15733">
      <w:pPr>
        <w:jc w:val="both"/>
        <w:rPr>
          <w:rFonts w:cs="Arial"/>
        </w:rPr>
      </w:pPr>
      <w:r w:rsidRPr="006041B4">
        <w:rPr>
          <w:rFonts w:cs="Arial"/>
        </w:rPr>
        <w:t>3.2</w:t>
      </w:r>
      <w:r w:rsidRPr="006041B4">
        <w:rPr>
          <w:rFonts w:cs="Arial"/>
        </w:rPr>
        <w:tab/>
        <w:t xml:space="preserve">The primary use for the LMS is to support the on-going offer of a blended learning and </w:t>
      </w:r>
      <w:r w:rsidRPr="006041B4">
        <w:rPr>
          <w:rFonts w:cs="Arial"/>
        </w:rPr>
        <w:tab/>
        <w:t xml:space="preserve">development solution for the Council. </w:t>
      </w:r>
    </w:p>
    <w:p w14:paraId="5744739C" w14:textId="43FC8111" w:rsidR="00E15733" w:rsidRPr="006041B4" w:rsidRDefault="00E15733" w:rsidP="00E15733">
      <w:pPr>
        <w:jc w:val="both"/>
        <w:rPr>
          <w:rFonts w:cs="Arial"/>
        </w:rPr>
      </w:pPr>
      <w:r w:rsidRPr="006041B4">
        <w:rPr>
          <w:rFonts w:cs="Arial"/>
        </w:rPr>
        <w:t>3.3</w:t>
      </w:r>
      <w:r w:rsidRPr="006041B4">
        <w:rPr>
          <w:rFonts w:cs="Arial"/>
        </w:rPr>
        <w:tab/>
        <w:t xml:space="preserve">The Council has approximately </w:t>
      </w:r>
      <w:r w:rsidR="009174BB" w:rsidRPr="006041B4">
        <w:rPr>
          <w:rFonts w:cs="Arial"/>
        </w:rPr>
        <w:t>4</w:t>
      </w:r>
      <w:r w:rsidR="009174BB">
        <w:rPr>
          <w:rFonts w:cs="Arial"/>
        </w:rPr>
        <w:t>2</w:t>
      </w:r>
      <w:r w:rsidR="009174BB" w:rsidRPr="006041B4">
        <w:rPr>
          <w:rFonts w:cs="Arial"/>
        </w:rPr>
        <w:t xml:space="preserve">0 </w:t>
      </w:r>
      <w:r w:rsidRPr="006041B4">
        <w:rPr>
          <w:rFonts w:cs="Arial"/>
        </w:rPr>
        <w:t xml:space="preserve">Staff and </w:t>
      </w:r>
      <w:r w:rsidR="009174BB" w:rsidRPr="006041B4">
        <w:rPr>
          <w:rFonts w:cs="Arial"/>
        </w:rPr>
        <w:t>5</w:t>
      </w:r>
      <w:r w:rsidR="009174BB">
        <w:rPr>
          <w:rFonts w:cs="Arial"/>
        </w:rPr>
        <w:t>1</w:t>
      </w:r>
      <w:r w:rsidR="009174BB" w:rsidRPr="006041B4">
        <w:rPr>
          <w:rFonts w:cs="Arial"/>
        </w:rPr>
        <w:t xml:space="preserve"> </w:t>
      </w:r>
      <w:r w:rsidRPr="006041B4">
        <w:rPr>
          <w:rFonts w:cs="Arial"/>
        </w:rPr>
        <w:t xml:space="preserve">Members who will require access to the </w:t>
      </w:r>
      <w:r w:rsidR="00EC72E4" w:rsidRPr="006041B4">
        <w:rPr>
          <w:rFonts w:cs="Arial"/>
        </w:rPr>
        <w:tab/>
      </w:r>
      <w:r w:rsidRPr="006041B4">
        <w:rPr>
          <w:rFonts w:cs="Arial"/>
        </w:rPr>
        <w:t>LMS.</w:t>
      </w:r>
    </w:p>
    <w:p w14:paraId="78140388" w14:textId="493C5679" w:rsidR="00AD4A47" w:rsidRPr="006041B4" w:rsidRDefault="00AD4A47" w:rsidP="009174BB">
      <w:pPr>
        <w:ind w:left="720" w:hanging="720"/>
        <w:rPr>
          <w:rFonts w:cs="Arial"/>
        </w:rPr>
      </w:pPr>
      <w:r w:rsidRPr="006041B4">
        <w:rPr>
          <w:rFonts w:cs="Arial"/>
        </w:rPr>
        <w:t>3.4</w:t>
      </w:r>
      <w:r w:rsidRPr="006041B4">
        <w:rPr>
          <w:rFonts w:cs="Arial"/>
        </w:rPr>
        <w:tab/>
        <w:t xml:space="preserve">All access to the LMS will be via corporately owned </w:t>
      </w:r>
      <w:r w:rsidR="00283983">
        <w:rPr>
          <w:rFonts w:cs="Arial"/>
        </w:rPr>
        <w:t xml:space="preserve">and securely managed </w:t>
      </w:r>
      <w:r w:rsidRPr="006041B4">
        <w:rPr>
          <w:rFonts w:cs="Arial"/>
        </w:rPr>
        <w:t>devices</w:t>
      </w:r>
      <w:r w:rsidR="00283983">
        <w:rPr>
          <w:rFonts w:cs="Arial"/>
        </w:rPr>
        <w:t>.</w:t>
      </w:r>
      <w:r w:rsidR="004B52F1">
        <w:rPr>
          <w:rFonts w:cs="Arial"/>
        </w:rPr>
        <w:t xml:space="preserve"> </w:t>
      </w:r>
      <w:r w:rsidR="00283983">
        <w:rPr>
          <w:rFonts w:cs="Arial"/>
        </w:rPr>
        <w:t>A</w:t>
      </w:r>
      <w:r w:rsidRPr="006041B4">
        <w:rPr>
          <w:rFonts w:cs="Arial"/>
        </w:rPr>
        <w:t xml:space="preserve">ccess </w:t>
      </w:r>
      <w:r w:rsidR="00283983">
        <w:rPr>
          <w:rFonts w:cs="Arial"/>
        </w:rPr>
        <w:t xml:space="preserve">will be </w:t>
      </w:r>
      <w:r w:rsidRPr="006041B4">
        <w:rPr>
          <w:rFonts w:cs="Arial"/>
        </w:rPr>
        <w:t xml:space="preserve">via a launch page hosted on </w:t>
      </w:r>
      <w:r w:rsidR="00283983">
        <w:rPr>
          <w:rFonts w:cs="Arial"/>
        </w:rPr>
        <w:t xml:space="preserve">the </w:t>
      </w:r>
      <w:r w:rsidRPr="006041B4">
        <w:rPr>
          <w:rFonts w:cs="Arial"/>
        </w:rPr>
        <w:t xml:space="preserve">Sharepoint </w:t>
      </w:r>
      <w:r w:rsidR="00283983">
        <w:rPr>
          <w:rFonts w:cs="Arial"/>
        </w:rPr>
        <w:t xml:space="preserve">intranet </w:t>
      </w:r>
      <w:r w:rsidRPr="006041B4">
        <w:rPr>
          <w:rFonts w:cs="Arial"/>
        </w:rPr>
        <w:t xml:space="preserve">that is hosted on premise as part of the Council’s corporate network, all running on Windows Server 2012. </w:t>
      </w:r>
    </w:p>
    <w:p w14:paraId="32D86CC5" w14:textId="77777777" w:rsidR="00AD4A47" w:rsidRPr="006041B4" w:rsidRDefault="00AD4A47" w:rsidP="00AD4A47">
      <w:pPr>
        <w:jc w:val="both"/>
        <w:rPr>
          <w:rFonts w:cs="Arial"/>
        </w:rPr>
      </w:pPr>
      <w:r w:rsidRPr="006041B4">
        <w:rPr>
          <w:rFonts w:cs="Arial"/>
        </w:rPr>
        <w:t xml:space="preserve">3.5 </w:t>
      </w:r>
      <w:r w:rsidRPr="006041B4">
        <w:rPr>
          <w:rFonts w:cs="Arial"/>
        </w:rPr>
        <w:tab/>
        <w:t>The solution must provide a reliable solution for the following:</w:t>
      </w:r>
    </w:p>
    <w:p w14:paraId="33D19EDA" w14:textId="77777777" w:rsidR="00AD4A47" w:rsidRPr="006041B4" w:rsidRDefault="00AD4A47" w:rsidP="00AD4A47">
      <w:pPr>
        <w:pStyle w:val="ListParagraph"/>
        <w:numPr>
          <w:ilvl w:val="0"/>
          <w:numId w:val="3"/>
        </w:numPr>
        <w:ind w:left="1134"/>
        <w:jc w:val="both"/>
        <w:rPr>
          <w:rFonts w:cs="Arial"/>
        </w:rPr>
      </w:pPr>
      <w:r w:rsidRPr="006041B4">
        <w:rPr>
          <w:rFonts w:cs="Arial"/>
        </w:rPr>
        <w:t>SCORN compliance</w:t>
      </w:r>
    </w:p>
    <w:p w14:paraId="0BC7F082" w14:textId="77777777" w:rsidR="00AD4A47" w:rsidRPr="006041B4" w:rsidRDefault="00AD4A47" w:rsidP="00AD4A47">
      <w:pPr>
        <w:pStyle w:val="ListParagraph"/>
        <w:numPr>
          <w:ilvl w:val="0"/>
          <w:numId w:val="3"/>
        </w:numPr>
        <w:ind w:left="1134"/>
        <w:jc w:val="both"/>
        <w:rPr>
          <w:rFonts w:cs="Arial"/>
        </w:rPr>
      </w:pPr>
      <w:r w:rsidRPr="006041B4">
        <w:rPr>
          <w:rFonts w:cs="Arial"/>
        </w:rPr>
        <w:t>Interface with Articulate software</w:t>
      </w:r>
    </w:p>
    <w:p w14:paraId="10626081" w14:textId="77777777" w:rsidR="00AD4A47" w:rsidRPr="006041B4" w:rsidRDefault="00AD4A47" w:rsidP="00AD4A47">
      <w:pPr>
        <w:pStyle w:val="ListParagraph"/>
        <w:numPr>
          <w:ilvl w:val="0"/>
          <w:numId w:val="3"/>
        </w:numPr>
        <w:ind w:left="1134"/>
        <w:jc w:val="both"/>
        <w:rPr>
          <w:rFonts w:cs="Arial"/>
        </w:rPr>
      </w:pPr>
      <w:r w:rsidRPr="006041B4">
        <w:rPr>
          <w:rFonts w:cs="Arial"/>
        </w:rPr>
        <w:t>Authoring capability for in-house development</w:t>
      </w:r>
    </w:p>
    <w:p w14:paraId="291CEDF6" w14:textId="77777777" w:rsidR="00AD4A47" w:rsidRPr="006041B4" w:rsidRDefault="00AD4A47" w:rsidP="00AD4A47">
      <w:pPr>
        <w:pStyle w:val="ListParagraph"/>
        <w:numPr>
          <w:ilvl w:val="0"/>
          <w:numId w:val="3"/>
        </w:numPr>
        <w:ind w:left="1134"/>
        <w:jc w:val="both"/>
        <w:rPr>
          <w:rFonts w:cs="Arial"/>
        </w:rPr>
      </w:pPr>
      <w:r w:rsidRPr="006041B4">
        <w:rPr>
          <w:rFonts w:cs="Arial"/>
        </w:rPr>
        <w:t>Tracking of the learner journey and “pass” marks thresholds</w:t>
      </w:r>
    </w:p>
    <w:p w14:paraId="55E1B994" w14:textId="77777777" w:rsidR="00AD4A47" w:rsidRPr="006041B4" w:rsidRDefault="00AD4A47" w:rsidP="00AD4A47">
      <w:pPr>
        <w:pStyle w:val="ListParagraph"/>
        <w:numPr>
          <w:ilvl w:val="0"/>
          <w:numId w:val="3"/>
        </w:numPr>
        <w:ind w:left="1134"/>
        <w:jc w:val="both"/>
        <w:rPr>
          <w:rFonts w:cs="Arial"/>
        </w:rPr>
      </w:pPr>
      <w:r w:rsidRPr="006041B4">
        <w:rPr>
          <w:rFonts w:cs="Arial"/>
        </w:rPr>
        <w:t>Reporting and evaluation / interrogation of interactions capability</w:t>
      </w:r>
    </w:p>
    <w:p w14:paraId="4F9939FB" w14:textId="77777777" w:rsidR="00AD4A47" w:rsidRPr="006041B4" w:rsidRDefault="00AD4A47" w:rsidP="00AD4A47">
      <w:pPr>
        <w:pStyle w:val="ListParagraph"/>
        <w:numPr>
          <w:ilvl w:val="0"/>
          <w:numId w:val="3"/>
        </w:numPr>
        <w:ind w:left="1134"/>
        <w:jc w:val="both"/>
        <w:rPr>
          <w:rFonts w:cs="Arial"/>
        </w:rPr>
      </w:pPr>
      <w:r w:rsidRPr="006041B4">
        <w:rPr>
          <w:rFonts w:cs="Arial"/>
        </w:rPr>
        <w:t>Customising the launch page to our corporate style</w:t>
      </w:r>
    </w:p>
    <w:p w14:paraId="44523C82" w14:textId="38E79BA0" w:rsidR="00AD4A47" w:rsidRPr="006041B4" w:rsidRDefault="00AD4A47" w:rsidP="00AD4A47">
      <w:pPr>
        <w:pStyle w:val="ListParagraph"/>
        <w:numPr>
          <w:ilvl w:val="0"/>
          <w:numId w:val="3"/>
        </w:numPr>
        <w:ind w:left="1134"/>
        <w:jc w:val="both"/>
        <w:rPr>
          <w:rFonts w:cs="Arial"/>
        </w:rPr>
      </w:pPr>
      <w:r w:rsidRPr="006041B4">
        <w:rPr>
          <w:rFonts w:cs="Arial"/>
        </w:rPr>
        <w:t xml:space="preserve">Download </w:t>
      </w:r>
      <w:r w:rsidR="00046452">
        <w:rPr>
          <w:rFonts w:cs="Arial"/>
        </w:rPr>
        <w:t xml:space="preserve">learning information </w:t>
      </w:r>
      <w:r w:rsidRPr="006041B4">
        <w:rPr>
          <w:rFonts w:cs="Arial"/>
        </w:rPr>
        <w:t>into CSV file</w:t>
      </w:r>
      <w:r w:rsidR="00046452">
        <w:rPr>
          <w:rFonts w:cs="Arial"/>
        </w:rPr>
        <w:t xml:space="preserve"> for upload into our internally hosted HR system iTrent</w:t>
      </w:r>
    </w:p>
    <w:p w14:paraId="21E81767" w14:textId="77777777" w:rsidR="00AD4A47" w:rsidRPr="006041B4" w:rsidRDefault="00AD4A47" w:rsidP="00AD4A47">
      <w:pPr>
        <w:pStyle w:val="ListParagraph"/>
        <w:ind w:left="1134"/>
        <w:jc w:val="both"/>
        <w:rPr>
          <w:rFonts w:cs="Arial"/>
        </w:rPr>
      </w:pPr>
    </w:p>
    <w:p w14:paraId="5FD68B87" w14:textId="77777777" w:rsidR="00AD4A47" w:rsidRPr="006041B4" w:rsidRDefault="00AD4A47" w:rsidP="00AD4A47">
      <w:pPr>
        <w:jc w:val="both"/>
        <w:rPr>
          <w:rFonts w:cs="Arial"/>
        </w:rPr>
      </w:pPr>
    </w:p>
    <w:p w14:paraId="44B3B453" w14:textId="77777777" w:rsidR="00AD4A47" w:rsidRPr="006041B4" w:rsidRDefault="00AD4A47" w:rsidP="00E15733">
      <w:pPr>
        <w:jc w:val="both"/>
        <w:rPr>
          <w:rFonts w:cs="Arial"/>
        </w:rPr>
      </w:pPr>
    </w:p>
    <w:p w14:paraId="089156D1" w14:textId="1AB9B684" w:rsidR="00AD4A47" w:rsidRPr="006041B4" w:rsidRDefault="00EC72E4" w:rsidP="00DF4A6E">
      <w:pPr>
        <w:jc w:val="both"/>
        <w:rPr>
          <w:rFonts w:cs="Arial"/>
          <w:b/>
        </w:rPr>
      </w:pPr>
      <w:r w:rsidRPr="006041B4">
        <w:rPr>
          <w:rFonts w:cs="Arial"/>
          <w:b/>
        </w:rPr>
        <w:t>4</w:t>
      </w:r>
      <w:r w:rsidR="00AD4A47" w:rsidRPr="006041B4">
        <w:rPr>
          <w:rFonts w:cs="Arial"/>
          <w:b/>
        </w:rPr>
        <w:t>.</w:t>
      </w:r>
      <w:r w:rsidR="009174BB">
        <w:rPr>
          <w:rFonts w:cs="Arial"/>
          <w:b/>
        </w:rPr>
        <w:t>0</w:t>
      </w:r>
      <w:r w:rsidR="00AD4A47" w:rsidRPr="006041B4">
        <w:rPr>
          <w:rFonts w:cs="Arial"/>
          <w:b/>
        </w:rPr>
        <w:tab/>
        <w:t xml:space="preserve">Instructions </w:t>
      </w:r>
    </w:p>
    <w:p w14:paraId="4ABC3EFB" w14:textId="77777777" w:rsidR="004A5F6B" w:rsidRPr="006041B4" w:rsidRDefault="00EC72E4" w:rsidP="00DF4A6E">
      <w:pPr>
        <w:jc w:val="both"/>
        <w:rPr>
          <w:rFonts w:cs="Arial"/>
        </w:rPr>
      </w:pPr>
      <w:r w:rsidRPr="006041B4">
        <w:rPr>
          <w:rFonts w:cs="Arial"/>
        </w:rPr>
        <w:tab/>
      </w:r>
      <w:r w:rsidR="00A9782A" w:rsidRPr="006041B4">
        <w:rPr>
          <w:rFonts w:cs="Arial"/>
        </w:rPr>
        <w:t xml:space="preserve">The submission must clearly state the implementation costs which must also include any </w:t>
      </w:r>
      <w:r w:rsidRPr="006041B4">
        <w:rPr>
          <w:rFonts w:cs="Arial"/>
        </w:rPr>
        <w:tab/>
      </w:r>
      <w:r w:rsidR="00A9782A" w:rsidRPr="006041B4">
        <w:rPr>
          <w:rFonts w:cs="Arial"/>
        </w:rPr>
        <w:t xml:space="preserve">expenses for </w:t>
      </w:r>
      <w:r w:rsidR="00DF4A6E" w:rsidRPr="006041B4">
        <w:rPr>
          <w:rFonts w:cs="Arial"/>
        </w:rPr>
        <w:t>on-site</w:t>
      </w:r>
      <w:r w:rsidR="00A9782A" w:rsidRPr="006041B4">
        <w:rPr>
          <w:rFonts w:cs="Arial"/>
        </w:rPr>
        <w:t xml:space="preserve"> consultancy. </w:t>
      </w:r>
    </w:p>
    <w:p w14:paraId="64071C32" w14:textId="689CAA8A" w:rsidR="00A9782A" w:rsidRPr="006041B4" w:rsidRDefault="00A9782A" w:rsidP="009174BB">
      <w:pPr>
        <w:ind w:firstLine="720"/>
        <w:jc w:val="both"/>
        <w:rPr>
          <w:rFonts w:cs="Arial"/>
        </w:rPr>
      </w:pPr>
      <w:r w:rsidRPr="006041B4">
        <w:rPr>
          <w:rFonts w:cs="Arial"/>
        </w:rPr>
        <w:t>The solution must provide security whilst still providing the flexibility for the end user.</w:t>
      </w:r>
    </w:p>
    <w:p w14:paraId="7FD188A5" w14:textId="77777777" w:rsidR="00E74496" w:rsidRPr="006041B4" w:rsidRDefault="00A9782A" w:rsidP="009174BB">
      <w:pPr>
        <w:ind w:left="720"/>
        <w:jc w:val="both"/>
        <w:rPr>
          <w:rFonts w:cs="Arial"/>
        </w:rPr>
      </w:pPr>
      <w:r w:rsidRPr="006041B4">
        <w:rPr>
          <w:rFonts w:cs="Arial"/>
        </w:rPr>
        <w:t xml:space="preserve">Below is a detailed specification that the provider must </w:t>
      </w:r>
      <w:r w:rsidR="00AE43B7" w:rsidRPr="006041B4">
        <w:rPr>
          <w:rFonts w:cs="Arial"/>
        </w:rPr>
        <w:t xml:space="preserve">complete to </w:t>
      </w:r>
      <w:r w:rsidRPr="006041B4">
        <w:rPr>
          <w:rFonts w:cs="Arial"/>
        </w:rPr>
        <w:t xml:space="preserve">confirm that their solution meets </w:t>
      </w:r>
      <w:r w:rsidR="00AE43B7" w:rsidRPr="006041B4">
        <w:rPr>
          <w:rFonts w:cs="Arial"/>
        </w:rPr>
        <w:t>our</w:t>
      </w:r>
      <w:r w:rsidRPr="006041B4">
        <w:rPr>
          <w:rFonts w:cs="Arial"/>
        </w:rPr>
        <w:t xml:space="preserve"> requirements</w:t>
      </w:r>
      <w:r w:rsidR="00AE43B7" w:rsidRPr="006041B4">
        <w:rPr>
          <w:rFonts w:cs="Arial"/>
        </w:rPr>
        <w:t>. The response for each requirement needs to state whether the proposed solution will meet the requirement or not</w:t>
      </w:r>
      <w:r w:rsidR="009C7E7F" w:rsidRPr="006041B4">
        <w:rPr>
          <w:rFonts w:cs="Arial"/>
        </w:rPr>
        <w:t xml:space="preserve">. </w:t>
      </w:r>
    </w:p>
    <w:p w14:paraId="07F5B862" w14:textId="77777777" w:rsidR="009174BB" w:rsidRDefault="004059C5" w:rsidP="009174BB">
      <w:pPr>
        <w:spacing w:before="100" w:beforeAutospacing="1" w:after="100" w:afterAutospacing="1" w:line="240" w:lineRule="auto"/>
        <w:rPr>
          <w:rFonts w:cs="Arial"/>
          <w:i/>
          <w:lang w:val="en-GB" w:eastAsia="en-GB"/>
        </w:rPr>
      </w:pPr>
      <w:r w:rsidRPr="006041B4">
        <w:rPr>
          <w:rFonts w:cs="Arial"/>
          <w:lang w:val="en-GB" w:eastAsia="en-GB"/>
        </w:rPr>
        <w:t xml:space="preserve">Below </w:t>
      </w:r>
      <w:r w:rsidR="00AD4A47" w:rsidRPr="006041B4">
        <w:rPr>
          <w:rFonts w:cs="Arial"/>
          <w:lang w:val="en-GB" w:eastAsia="en-GB"/>
        </w:rPr>
        <w:t>is</w:t>
      </w:r>
      <w:r w:rsidRPr="006041B4">
        <w:rPr>
          <w:rFonts w:cs="Arial"/>
          <w:lang w:val="en-GB" w:eastAsia="en-GB"/>
        </w:rPr>
        <w:t xml:space="preserve"> a list of requirements which follows the guidance provided by the CESG. All requirements are listed as Must or Should and </w:t>
      </w:r>
      <w:r w:rsidRPr="004B52F1">
        <w:rPr>
          <w:rFonts w:cs="Arial"/>
          <w:b/>
          <w:lang w:val="en-GB" w:eastAsia="en-GB"/>
        </w:rPr>
        <w:t xml:space="preserve">the provider must </w:t>
      </w:r>
      <w:r w:rsidR="00874A7A" w:rsidRPr="004B52F1">
        <w:rPr>
          <w:rFonts w:cs="Arial"/>
          <w:b/>
          <w:lang w:val="en-GB" w:eastAsia="en-GB"/>
        </w:rPr>
        <w:t xml:space="preserve">detail in the “Supplier Response” boxes how their solution meets </w:t>
      </w:r>
      <w:r w:rsidRPr="004B52F1">
        <w:rPr>
          <w:rFonts w:cs="Arial"/>
          <w:b/>
          <w:lang w:val="en-GB" w:eastAsia="en-GB"/>
        </w:rPr>
        <w:t>these requirements</w:t>
      </w:r>
      <w:r w:rsidR="00874A7A" w:rsidRPr="004B52F1">
        <w:rPr>
          <w:rFonts w:cs="Arial"/>
          <w:b/>
          <w:lang w:val="en-GB" w:eastAsia="en-GB"/>
        </w:rPr>
        <w:t xml:space="preserve"> and also confirm that it meets the requirements</w:t>
      </w:r>
      <w:r w:rsidRPr="006041B4">
        <w:rPr>
          <w:rFonts w:cs="Arial"/>
          <w:lang w:val="en-GB" w:eastAsia="en-GB"/>
        </w:rPr>
        <w:t>. If a requirement is not met and the supplier has this functionality on their product roadmap they must clearly state when this functionality will be available. If the providers’ solution only works on a specific O</w:t>
      </w:r>
      <w:r w:rsidR="003A4A2A" w:rsidRPr="006041B4">
        <w:rPr>
          <w:rFonts w:cs="Arial"/>
          <w:lang w:val="en-GB" w:eastAsia="en-GB"/>
        </w:rPr>
        <w:t>perating System</w:t>
      </w:r>
      <w:r w:rsidRPr="006041B4">
        <w:rPr>
          <w:rFonts w:cs="Arial"/>
          <w:lang w:val="en-GB" w:eastAsia="en-GB"/>
        </w:rPr>
        <w:t xml:space="preserve"> or model of device they must note the details</w:t>
      </w:r>
    </w:p>
    <w:p w14:paraId="169693E2" w14:textId="78AF4869" w:rsidR="00F26D91" w:rsidRPr="006041B4" w:rsidRDefault="00C44A82" w:rsidP="00B160C3">
      <w:pPr>
        <w:spacing w:before="100" w:beforeAutospacing="1" w:after="100" w:afterAutospacing="1" w:line="240" w:lineRule="auto"/>
        <w:jc w:val="both"/>
        <w:rPr>
          <w:rFonts w:cs="Arial"/>
          <w:b/>
          <w:u w:val="single"/>
          <w:lang w:val="en-GB" w:eastAsia="en-GB"/>
        </w:rPr>
      </w:pPr>
      <w:r w:rsidRPr="006041B4">
        <w:rPr>
          <w:rFonts w:cs="Arial"/>
          <w:b/>
          <w:u w:val="single"/>
          <w:lang w:val="en-GB" w:eastAsia="en-GB"/>
        </w:rPr>
        <w:t>ESSENTIAL</w:t>
      </w:r>
      <w:r w:rsidR="00F26D91" w:rsidRPr="006041B4">
        <w:rPr>
          <w:rFonts w:cs="Arial"/>
          <w:b/>
          <w:u w:val="single"/>
          <w:lang w:val="en-GB" w:eastAsia="en-GB"/>
        </w:rPr>
        <w:t xml:space="preserve"> requirements are not optional.</w:t>
      </w:r>
    </w:p>
    <w:p w14:paraId="29B40431" w14:textId="77777777" w:rsidR="00A70FEF" w:rsidRPr="006041B4" w:rsidRDefault="00A70FEF" w:rsidP="00A70FEF">
      <w:pPr>
        <w:pStyle w:val="Heading2"/>
        <w:rPr>
          <w:rFonts w:asciiTheme="minorHAnsi" w:hAnsiTheme="minorHAnsi" w:cs="Arial"/>
          <w:color w:val="auto"/>
          <w:sz w:val="22"/>
          <w:szCs w:val="22"/>
        </w:rPr>
      </w:pPr>
      <w:bookmarkStart w:id="5" w:name="_Toc467239793"/>
      <w:r w:rsidRPr="006041B4">
        <w:rPr>
          <w:rFonts w:asciiTheme="minorHAnsi" w:hAnsiTheme="minorHAnsi" w:cs="Arial"/>
          <w:color w:val="auto"/>
          <w:sz w:val="22"/>
          <w:szCs w:val="22"/>
        </w:rPr>
        <w:t>Definitions used throughout this document</w:t>
      </w:r>
      <w:bookmarkEnd w:id="5"/>
    </w:p>
    <w:tbl>
      <w:tblPr>
        <w:tblStyle w:val="GridTable4-Accent5"/>
        <w:tblW w:w="0" w:type="auto"/>
        <w:tblLook w:val="04A0" w:firstRow="1" w:lastRow="0" w:firstColumn="1" w:lastColumn="0" w:noHBand="0" w:noVBand="1"/>
      </w:tblPr>
      <w:tblGrid>
        <w:gridCol w:w="4646"/>
        <w:gridCol w:w="4704"/>
      </w:tblGrid>
      <w:tr w:rsidR="00EC72E4" w:rsidRPr="006041B4" w14:paraId="121545EC" w14:textId="77777777" w:rsidTr="008D5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6" w:type="dxa"/>
          </w:tcPr>
          <w:p w14:paraId="7A11A364" w14:textId="77777777" w:rsidR="00A70FEF" w:rsidRPr="006041B4" w:rsidRDefault="00A70FEF" w:rsidP="00A70FEF">
            <w:pPr>
              <w:rPr>
                <w:rFonts w:cs="Arial"/>
                <w:color w:val="auto"/>
              </w:rPr>
            </w:pPr>
            <w:r w:rsidRPr="006041B4">
              <w:rPr>
                <w:rFonts w:cs="Arial"/>
                <w:color w:val="auto"/>
              </w:rPr>
              <w:t>Verb</w:t>
            </w:r>
          </w:p>
        </w:tc>
        <w:tc>
          <w:tcPr>
            <w:tcW w:w="4704" w:type="dxa"/>
          </w:tcPr>
          <w:p w14:paraId="11B61A22" w14:textId="77777777" w:rsidR="00A70FEF" w:rsidRPr="006041B4" w:rsidRDefault="00A70FEF" w:rsidP="00A70FEF">
            <w:pPr>
              <w:cnfStyle w:val="100000000000" w:firstRow="1" w:lastRow="0" w:firstColumn="0" w:lastColumn="0" w:oddVBand="0" w:evenVBand="0" w:oddHBand="0" w:evenHBand="0" w:firstRowFirstColumn="0" w:firstRowLastColumn="0" w:lastRowFirstColumn="0" w:lastRowLastColumn="0"/>
              <w:rPr>
                <w:rFonts w:cs="Arial"/>
                <w:color w:val="auto"/>
              </w:rPr>
            </w:pPr>
            <w:r w:rsidRPr="006041B4">
              <w:rPr>
                <w:rFonts w:cs="Arial"/>
                <w:color w:val="auto"/>
              </w:rPr>
              <w:t>Implication</w:t>
            </w:r>
          </w:p>
        </w:tc>
      </w:tr>
      <w:tr w:rsidR="00EC72E4" w:rsidRPr="006041B4" w14:paraId="12D2E6A5" w14:textId="77777777" w:rsidTr="008D5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6" w:type="dxa"/>
          </w:tcPr>
          <w:p w14:paraId="552831B8" w14:textId="77777777" w:rsidR="00A70FEF" w:rsidRPr="006041B4" w:rsidRDefault="00C44A82" w:rsidP="00C44A82">
            <w:pPr>
              <w:rPr>
                <w:rFonts w:cs="Arial"/>
              </w:rPr>
            </w:pPr>
            <w:r w:rsidRPr="006041B4">
              <w:rPr>
                <w:rFonts w:cs="Arial"/>
              </w:rPr>
              <w:t>Essential</w:t>
            </w:r>
          </w:p>
        </w:tc>
        <w:tc>
          <w:tcPr>
            <w:tcW w:w="4704" w:type="dxa"/>
          </w:tcPr>
          <w:p w14:paraId="02084886" w14:textId="77777777" w:rsidR="00A70FEF" w:rsidRPr="006041B4" w:rsidRDefault="00A70FEF" w:rsidP="00A70FEF">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An absolute requirement</w:t>
            </w:r>
          </w:p>
        </w:tc>
      </w:tr>
      <w:tr w:rsidR="00EC72E4" w:rsidRPr="006041B4" w14:paraId="3179DAEE" w14:textId="77777777" w:rsidTr="008D55D1">
        <w:tc>
          <w:tcPr>
            <w:cnfStyle w:val="001000000000" w:firstRow="0" w:lastRow="0" w:firstColumn="1" w:lastColumn="0" w:oddVBand="0" w:evenVBand="0" w:oddHBand="0" w:evenHBand="0" w:firstRowFirstColumn="0" w:firstRowLastColumn="0" w:lastRowFirstColumn="0" w:lastRowLastColumn="0"/>
            <w:tcW w:w="4646" w:type="dxa"/>
          </w:tcPr>
          <w:p w14:paraId="3FE6F0A1" w14:textId="77777777" w:rsidR="00A70FEF" w:rsidRPr="006041B4" w:rsidRDefault="00C44A82" w:rsidP="00C44A82">
            <w:pPr>
              <w:rPr>
                <w:rFonts w:cs="Arial"/>
              </w:rPr>
            </w:pPr>
            <w:r w:rsidRPr="006041B4">
              <w:rPr>
                <w:rFonts w:cs="Arial"/>
              </w:rPr>
              <w:t>Desirable</w:t>
            </w:r>
          </w:p>
        </w:tc>
        <w:tc>
          <w:tcPr>
            <w:tcW w:w="4704" w:type="dxa"/>
          </w:tcPr>
          <w:p w14:paraId="19AA332C" w14:textId="77777777" w:rsidR="00A70FEF" w:rsidRPr="006041B4" w:rsidRDefault="00A70FEF" w:rsidP="00A70FEF">
            <w:pPr>
              <w:cnfStyle w:val="000000000000" w:firstRow="0" w:lastRow="0" w:firstColumn="0" w:lastColumn="0" w:oddVBand="0" w:evenVBand="0" w:oddHBand="0" w:evenHBand="0" w:firstRowFirstColumn="0" w:firstRowLastColumn="0" w:lastRowFirstColumn="0" w:lastRowLastColumn="0"/>
              <w:rPr>
                <w:rFonts w:cs="Arial"/>
              </w:rPr>
            </w:pPr>
            <w:r w:rsidRPr="006041B4">
              <w:rPr>
                <w:rFonts w:cs="Arial"/>
              </w:rPr>
              <w:t>A possibility or capability</w:t>
            </w:r>
          </w:p>
        </w:tc>
      </w:tr>
    </w:tbl>
    <w:p w14:paraId="2AD09BED" w14:textId="77777777" w:rsidR="008D55D1" w:rsidRPr="006041B4" w:rsidRDefault="008D55D1" w:rsidP="00DF4A6E">
      <w:pPr>
        <w:jc w:val="both"/>
        <w:rPr>
          <w:rFonts w:eastAsia="Times New Roman" w:cs="Arial"/>
          <w:lang w:val="en-GB" w:eastAsia="en-GB"/>
        </w:rPr>
      </w:pPr>
    </w:p>
    <w:p w14:paraId="1FFAA72B" w14:textId="7B557388" w:rsidR="004932E0" w:rsidRPr="00617417" w:rsidRDefault="003468B8" w:rsidP="00A52279">
      <w:pPr>
        <w:pStyle w:val="Heading2"/>
        <w:rPr>
          <w:rFonts w:asciiTheme="minorHAnsi" w:hAnsiTheme="minorHAnsi" w:cs="Arial"/>
          <w:b/>
          <w:color w:val="auto"/>
          <w:sz w:val="22"/>
          <w:szCs w:val="22"/>
          <w:u w:val="single"/>
          <w:lang w:val="en-GB" w:eastAsia="en-GB"/>
        </w:rPr>
      </w:pPr>
      <w:bookmarkStart w:id="6" w:name="_Toc467239794"/>
      <w:r w:rsidRPr="003468B8">
        <w:rPr>
          <w:rFonts w:asciiTheme="minorHAnsi" w:hAnsiTheme="minorHAnsi" w:cs="Arial"/>
          <w:b/>
          <w:color w:val="auto"/>
          <w:sz w:val="22"/>
          <w:szCs w:val="22"/>
          <w:u w:val="single"/>
          <w:lang w:val="en-GB" w:eastAsia="en-GB"/>
        </w:rPr>
        <w:t>T</w:t>
      </w:r>
      <w:r>
        <w:rPr>
          <w:rFonts w:asciiTheme="minorHAnsi" w:hAnsiTheme="minorHAnsi" w:cs="Arial"/>
          <w:b/>
          <w:color w:val="auto"/>
          <w:sz w:val="22"/>
          <w:szCs w:val="22"/>
          <w:u w:val="single"/>
          <w:lang w:val="en-GB" w:eastAsia="en-GB"/>
        </w:rPr>
        <w:t>ABLE OF NON_CONFORMITY</w:t>
      </w:r>
      <w:bookmarkEnd w:id="6"/>
    </w:p>
    <w:p w14:paraId="6DEBEED1" w14:textId="77777777" w:rsidR="00A52279" w:rsidRPr="006041B4" w:rsidRDefault="00A52279" w:rsidP="00E52D6A">
      <w:pPr>
        <w:rPr>
          <w:rFonts w:cs="Arial"/>
          <w:lang w:val="en-GB" w:eastAsia="en-GB"/>
        </w:rPr>
      </w:pPr>
      <w:r w:rsidRPr="006041B4">
        <w:rPr>
          <w:rFonts w:cs="Arial"/>
          <w:lang w:val="en-GB" w:eastAsia="en-GB"/>
        </w:rPr>
        <w:t xml:space="preserve">If your offer does not conform </w:t>
      </w:r>
      <w:r w:rsidR="00E52D6A" w:rsidRPr="006041B4">
        <w:rPr>
          <w:rFonts w:cs="Arial"/>
          <w:lang w:val="en-GB" w:eastAsia="en-GB"/>
        </w:rPr>
        <w:t>to</w:t>
      </w:r>
      <w:r w:rsidRPr="006041B4">
        <w:rPr>
          <w:rFonts w:cs="Arial"/>
          <w:lang w:val="en-GB" w:eastAsia="en-GB"/>
        </w:rPr>
        <w:t xml:space="preserve"> a specific requirement please list detail in the table below.</w:t>
      </w:r>
    </w:p>
    <w:tbl>
      <w:tblPr>
        <w:tblStyle w:val="GridTable4-Accent1"/>
        <w:tblW w:w="0" w:type="auto"/>
        <w:tblLook w:val="04A0" w:firstRow="1" w:lastRow="0" w:firstColumn="1" w:lastColumn="0" w:noHBand="0" w:noVBand="1"/>
      </w:tblPr>
      <w:tblGrid>
        <w:gridCol w:w="2830"/>
        <w:gridCol w:w="6520"/>
      </w:tblGrid>
      <w:tr w:rsidR="00EC72E4" w:rsidRPr="006041B4" w14:paraId="2F2F4739" w14:textId="77777777" w:rsidTr="00E52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F35ABBC" w14:textId="77777777" w:rsidR="00E52D6A" w:rsidRPr="006041B4" w:rsidRDefault="00E52D6A" w:rsidP="00A52279">
            <w:pPr>
              <w:rPr>
                <w:rFonts w:cs="Arial"/>
                <w:color w:val="auto"/>
                <w:lang w:val="en-GB" w:eastAsia="en-GB"/>
              </w:rPr>
            </w:pPr>
            <w:r w:rsidRPr="006041B4">
              <w:rPr>
                <w:rFonts w:cs="Arial"/>
                <w:color w:val="auto"/>
                <w:lang w:val="en-GB" w:eastAsia="en-GB"/>
              </w:rPr>
              <w:t>SOR ID &amp; Description</w:t>
            </w:r>
          </w:p>
        </w:tc>
        <w:tc>
          <w:tcPr>
            <w:tcW w:w="6520" w:type="dxa"/>
          </w:tcPr>
          <w:p w14:paraId="1909FCAD" w14:textId="77777777" w:rsidR="00E52D6A" w:rsidRPr="006041B4" w:rsidRDefault="00E52D6A" w:rsidP="00A52279">
            <w:pPr>
              <w:cnfStyle w:val="100000000000" w:firstRow="1" w:lastRow="0" w:firstColumn="0" w:lastColumn="0" w:oddVBand="0" w:evenVBand="0" w:oddHBand="0" w:evenHBand="0" w:firstRowFirstColumn="0" w:firstRowLastColumn="0" w:lastRowFirstColumn="0" w:lastRowLastColumn="0"/>
              <w:rPr>
                <w:rFonts w:cs="Arial"/>
                <w:color w:val="auto"/>
                <w:lang w:val="en-GB" w:eastAsia="en-GB"/>
              </w:rPr>
            </w:pPr>
            <w:r w:rsidRPr="006041B4">
              <w:rPr>
                <w:rFonts w:cs="Arial"/>
                <w:color w:val="auto"/>
                <w:lang w:val="en-GB" w:eastAsia="en-GB"/>
              </w:rPr>
              <w:t>Response</w:t>
            </w:r>
          </w:p>
        </w:tc>
      </w:tr>
      <w:tr w:rsidR="00EC72E4" w:rsidRPr="006041B4" w14:paraId="29276A04" w14:textId="77777777" w:rsidTr="00E52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3CC2F65" w14:textId="77777777" w:rsidR="00E52D6A" w:rsidRPr="006041B4" w:rsidRDefault="00E52D6A" w:rsidP="00A52279">
            <w:pPr>
              <w:rPr>
                <w:rFonts w:cs="Arial"/>
                <w:lang w:val="en-GB" w:eastAsia="en-GB"/>
              </w:rPr>
            </w:pPr>
          </w:p>
        </w:tc>
        <w:tc>
          <w:tcPr>
            <w:tcW w:w="6520" w:type="dxa"/>
          </w:tcPr>
          <w:p w14:paraId="0B431FCB" w14:textId="77777777" w:rsidR="00E52D6A" w:rsidRPr="006041B4" w:rsidRDefault="00E52D6A" w:rsidP="00A52279">
            <w:pPr>
              <w:cnfStyle w:val="000000100000" w:firstRow="0" w:lastRow="0" w:firstColumn="0" w:lastColumn="0" w:oddVBand="0" w:evenVBand="0" w:oddHBand="1" w:evenHBand="0" w:firstRowFirstColumn="0" w:firstRowLastColumn="0" w:lastRowFirstColumn="0" w:lastRowLastColumn="0"/>
              <w:rPr>
                <w:rFonts w:cs="Arial"/>
                <w:lang w:val="en-GB" w:eastAsia="en-GB"/>
              </w:rPr>
            </w:pPr>
          </w:p>
        </w:tc>
      </w:tr>
      <w:tr w:rsidR="00EC72E4" w:rsidRPr="006041B4" w14:paraId="60AA43CD" w14:textId="77777777" w:rsidTr="00E52D6A">
        <w:tc>
          <w:tcPr>
            <w:cnfStyle w:val="001000000000" w:firstRow="0" w:lastRow="0" w:firstColumn="1" w:lastColumn="0" w:oddVBand="0" w:evenVBand="0" w:oddHBand="0" w:evenHBand="0" w:firstRowFirstColumn="0" w:firstRowLastColumn="0" w:lastRowFirstColumn="0" w:lastRowLastColumn="0"/>
            <w:tcW w:w="2830" w:type="dxa"/>
          </w:tcPr>
          <w:p w14:paraId="681AE8ED" w14:textId="77777777" w:rsidR="00E52D6A" w:rsidRPr="006041B4" w:rsidRDefault="00E52D6A" w:rsidP="00A52279">
            <w:pPr>
              <w:rPr>
                <w:rFonts w:cs="Arial"/>
                <w:lang w:val="en-GB" w:eastAsia="en-GB"/>
              </w:rPr>
            </w:pPr>
          </w:p>
        </w:tc>
        <w:tc>
          <w:tcPr>
            <w:tcW w:w="6520" w:type="dxa"/>
          </w:tcPr>
          <w:p w14:paraId="6B66C541" w14:textId="77777777" w:rsidR="00E52D6A" w:rsidRPr="006041B4" w:rsidRDefault="00E52D6A" w:rsidP="00A52279">
            <w:pPr>
              <w:cnfStyle w:val="000000000000" w:firstRow="0" w:lastRow="0" w:firstColumn="0" w:lastColumn="0" w:oddVBand="0" w:evenVBand="0" w:oddHBand="0" w:evenHBand="0" w:firstRowFirstColumn="0" w:firstRowLastColumn="0" w:lastRowFirstColumn="0" w:lastRowLastColumn="0"/>
              <w:rPr>
                <w:rFonts w:cs="Arial"/>
                <w:lang w:val="en-GB" w:eastAsia="en-GB"/>
              </w:rPr>
            </w:pPr>
          </w:p>
        </w:tc>
      </w:tr>
      <w:tr w:rsidR="00EC72E4" w:rsidRPr="006041B4" w14:paraId="24850007" w14:textId="77777777" w:rsidTr="00E52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EF7EC9B" w14:textId="77777777" w:rsidR="00E52D6A" w:rsidRPr="006041B4" w:rsidRDefault="00E52D6A" w:rsidP="00A52279">
            <w:pPr>
              <w:rPr>
                <w:rFonts w:cs="Arial"/>
                <w:lang w:val="en-GB" w:eastAsia="en-GB"/>
              </w:rPr>
            </w:pPr>
          </w:p>
        </w:tc>
        <w:tc>
          <w:tcPr>
            <w:tcW w:w="6520" w:type="dxa"/>
          </w:tcPr>
          <w:p w14:paraId="083CEE0C" w14:textId="77777777" w:rsidR="00E52D6A" w:rsidRPr="006041B4" w:rsidRDefault="00E52D6A" w:rsidP="00A52279">
            <w:pPr>
              <w:cnfStyle w:val="000000100000" w:firstRow="0" w:lastRow="0" w:firstColumn="0" w:lastColumn="0" w:oddVBand="0" w:evenVBand="0" w:oddHBand="1" w:evenHBand="0" w:firstRowFirstColumn="0" w:firstRowLastColumn="0" w:lastRowFirstColumn="0" w:lastRowLastColumn="0"/>
              <w:rPr>
                <w:rFonts w:cs="Arial"/>
                <w:lang w:val="en-GB" w:eastAsia="en-GB"/>
              </w:rPr>
            </w:pPr>
          </w:p>
        </w:tc>
      </w:tr>
      <w:tr w:rsidR="00EC72E4" w:rsidRPr="006041B4" w14:paraId="54C1D45B" w14:textId="77777777" w:rsidTr="00E52D6A">
        <w:tc>
          <w:tcPr>
            <w:cnfStyle w:val="001000000000" w:firstRow="0" w:lastRow="0" w:firstColumn="1" w:lastColumn="0" w:oddVBand="0" w:evenVBand="0" w:oddHBand="0" w:evenHBand="0" w:firstRowFirstColumn="0" w:firstRowLastColumn="0" w:lastRowFirstColumn="0" w:lastRowLastColumn="0"/>
            <w:tcW w:w="2830" w:type="dxa"/>
          </w:tcPr>
          <w:p w14:paraId="1D5ED2D4" w14:textId="77777777" w:rsidR="00E52D6A" w:rsidRPr="006041B4" w:rsidRDefault="00E52D6A" w:rsidP="00A52279">
            <w:pPr>
              <w:rPr>
                <w:rFonts w:cs="Arial"/>
                <w:lang w:val="en-GB" w:eastAsia="en-GB"/>
              </w:rPr>
            </w:pPr>
          </w:p>
        </w:tc>
        <w:tc>
          <w:tcPr>
            <w:tcW w:w="6520" w:type="dxa"/>
          </w:tcPr>
          <w:p w14:paraId="59CAD107" w14:textId="77777777" w:rsidR="00E52D6A" w:rsidRPr="006041B4" w:rsidRDefault="00E52D6A" w:rsidP="00A52279">
            <w:pPr>
              <w:cnfStyle w:val="000000000000" w:firstRow="0" w:lastRow="0" w:firstColumn="0" w:lastColumn="0" w:oddVBand="0" w:evenVBand="0" w:oddHBand="0" w:evenHBand="0" w:firstRowFirstColumn="0" w:firstRowLastColumn="0" w:lastRowFirstColumn="0" w:lastRowLastColumn="0"/>
              <w:rPr>
                <w:rFonts w:cs="Arial"/>
                <w:lang w:val="en-GB" w:eastAsia="en-GB"/>
              </w:rPr>
            </w:pPr>
          </w:p>
        </w:tc>
      </w:tr>
      <w:tr w:rsidR="00EC72E4" w:rsidRPr="006041B4" w14:paraId="67C0FF26" w14:textId="77777777" w:rsidTr="00E52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AFC8698" w14:textId="77777777" w:rsidR="00E52D6A" w:rsidRPr="006041B4" w:rsidRDefault="00E52D6A" w:rsidP="00A52279">
            <w:pPr>
              <w:rPr>
                <w:rFonts w:cs="Arial"/>
                <w:lang w:val="en-GB" w:eastAsia="en-GB"/>
              </w:rPr>
            </w:pPr>
          </w:p>
        </w:tc>
        <w:tc>
          <w:tcPr>
            <w:tcW w:w="6520" w:type="dxa"/>
          </w:tcPr>
          <w:p w14:paraId="34C43F66" w14:textId="77777777" w:rsidR="00E52D6A" w:rsidRPr="006041B4" w:rsidRDefault="00E52D6A" w:rsidP="00A52279">
            <w:pPr>
              <w:cnfStyle w:val="000000100000" w:firstRow="0" w:lastRow="0" w:firstColumn="0" w:lastColumn="0" w:oddVBand="0" w:evenVBand="0" w:oddHBand="1" w:evenHBand="0" w:firstRowFirstColumn="0" w:firstRowLastColumn="0" w:lastRowFirstColumn="0" w:lastRowLastColumn="0"/>
              <w:rPr>
                <w:rFonts w:cs="Arial"/>
                <w:lang w:val="en-GB" w:eastAsia="en-GB"/>
              </w:rPr>
            </w:pPr>
          </w:p>
        </w:tc>
      </w:tr>
      <w:tr w:rsidR="00EC72E4" w:rsidRPr="006041B4" w14:paraId="18780EE7" w14:textId="77777777" w:rsidTr="00E52D6A">
        <w:tc>
          <w:tcPr>
            <w:cnfStyle w:val="001000000000" w:firstRow="0" w:lastRow="0" w:firstColumn="1" w:lastColumn="0" w:oddVBand="0" w:evenVBand="0" w:oddHBand="0" w:evenHBand="0" w:firstRowFirstColumn="0" w:firstRowLastColumn="0" w:lastRowFirstColumn="0" w:lastRowLastColumn="0"/>
            <w:tcW w:w="2830" w:type="dxa"/>
          </w:tcPr>
          <w:p w14:paraId="72093F80" w14:textId="77777777" w:rsidR="00E52D6A" w:rsidRPr="006041B4" w:rsidRDefault="00E52D6A" w:rsidP="00A52279">
            <w:pPr>
              <w:rPr>
                <w:rFonts w:cs="Arial"/>
                <w:lang w:val="en-GB" w:eastAsia="en-GB"/>
              </w:rPr>
            </w:pPr>
          </w:p>
        </w:tc>
        <w:tc>
          <w:tcPr>
            <w:tcW w:w="6520" w:type="dxa"/>
          </w:tcPr>
          <w:p w14:paraId="67D60483" w14:textId="77777777" w:rsidR="00E52D6A" w:rsidRPr="006041B4" w:rsidRDefault="00E52D6A" w:rsidP="00A52279">
            <w:pPr>
              <w:cnfStyle w:val="000000000000" w:firstRow="0" w:lastRow="0" w:firstColumn="0" w:lastColumn="0" w:oddVBand="0" w:evenVBand="0" w:oddHBand="0" w:evenHBand="0" w:firstRowFirstColumn="0" w:firstRowLastColumn="0" w:lastRowFirstColumn="0" w:lastRowLastColumn="0"/>
              <w:rPr>
                <w:rFonts w:cs="Arial"/>
                <w:lang w:val="en-GB" w:eastAsia="en-GB"/>
              </w:rPr>
            </w:pPr>
          </w:p>
        </w:tc>
      </w:tr>
      <w:tr w:rsidR="00EC72E4" w:rsidRPr="006041B4" w14:paraId="6C706DE8" w14:textId="77777777" w:rsidTr="00E52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0E06A51" w14:textId="77777777" w:rsidR="00E52D6A" w:rsidRPr="006041B4" w:rsidRDefault="00E52D6A" w:rsidP="00A52279">
            <w:pPr>
              <w:rPr>
                <w:rFonts w:cs="Arial"/>
                <w:lang w:val="en-GB" w:eastAsia="en-GB"/>
              </w:rPr>
            </w:pPr>
          </w:p>
        </w:tc>
        <w:tc>
          <w:tcPr>
            <w:tcW w:w="6520" w:type="dxa"/>
          </w:tcPr>
          <w:p w14:paraId="4C5B7A52" w14:textId="77777777" w:rsidR="00E52D6A" w:rsidRPr="006041B4" w:rsidRDefault="00E52D6A" w:rsidP="00A52279">
            <w:pPr>
              <w:cnfStyle w:val="000000100000" w:firstRow="0" w:lastRow="0" w:firstColumn="0" w:lastColumn="0" w:oddVBand="0" w:evenVBand="0" w:oddHBand="1" w:evenHBand="0" w:firstRowFirstColumn="0" w:firstRowLastColumn="0" w:lastRowFirstColumn="0" w:lastRowLastColumn="0"/>
              <w:rPr>
                <w:rFonts w:cs="Arial"/>
                <w:lang w:val="en-GB" w:eastAsia="en-GB"/>
              </w:rPr>
            </w:pPr>
          </w:p>
        </w:tc>
      </w:tr>
    </w:tbl>
    <w:p w14:paraId="3035607B" w14:textId="77777777" w:rsidR="00A52279" w:rsidRPr="006041B4" w:rsidRDefault="00A52279" w:rsidP="00E52D6A">
      <w:pPr>
        <w:rPr>
          <w:rFonts w:cs="Arial"/>
          <w:lang w:val="en-GB" w:eastAsia="en-GB"/>
        </w:rPr>
      </w:pPr>
    </w:p>
    <w:tbl>
      <w:tblPr>
        <w:tblStyle w:val="GridTable4-Accent5"/>
        <w:tblW w:w="0" w:type="auto"/>
        <w:tblLook w:val="04A0" w:firstRow="1" w:lastRow="0" w:firstColumn="1" w:lastColumn="0" w:noHBand="0" w:noVBand="1"/>
      </w:tblPr>
      <w:tblGrid>
        <w:gridCol w:w="1268"/>
        <w:gridCol w:w="6838"/>
        <w:gridCol w:w="1244"/>
      </w:tblGrid>
      <w:tr w:rsidR="00EC72E4" w:rsidRPr="006041B4" w14:paraId="6ACB9B9D" w14:textId="77777777" w:rsidTr="00345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E707BF9" w14:textId="77777777" w:rsidR="00A70FEF" w:rsidRPr="006041B4" w:rsidRDefault="00A70FEF" w:rsidP="00836688">
            <w:pPr>
              <w:rPr>
                <w:rFonts w:cs="Arial"/>
                <w:color w:val="auto"/>
                <w:lang w:eastAsia="en-GB"/>
              </w:rPr>
            </w:pPr>
            <w:r w:rsidRPr="006041B4">
              <w:rPr>
                <w:rFonts w:cs="Arial"/>
                <w:color w:val="auto"/>
              </w:rPr>
              <w:t>ID</w:t>
            </w:r>
          </w:p>
        </w:tc>
        <w:tc>
          <w:tcPr>
            <w:tcW w:w="6838" w:type="dxa"/>
          </w:tcPr>
          <w:p w14:paraId="0C50BC4D" w14:textId="77777777" w:rsidR="00A70FEF" w:rsidRPr="006041B4" w:rsidRDefault="00A70FEF" w:rsidP="000B551F">
            <w:pPr>
              <w:cnfStyle w:val="100000000000" w:firstRow="1" w:lastRow="0" w:firstColumn="0" w:lastColumn="0" w:oddVBand="0" w:evenVBand="0" w:oddHBand="0" w:evenHBand="0" w:firstRowFirstColumn="0" w:firstRowLastColumn="0" w:lastRowFirstColumn="0" w:lastRowLastColumn="0"/>
              <w:rPr>
                <w:rFonts w:cs="Arial"/>
                <w:b w:val="0"/>
                <w:bCs w:val="0"/>
                <w:color w:val="auto"/>
                <w:lang w:eastAsia="en-GB"/>
              </w:rPr>
            </w:pPr>
            <w:r w:rsidRPr="006041B4">
              <w:rPr>
                <w:rFonts w:cs="Arial"/>
                <w:color w:val="auto"/>
              </w:rPr>
              <w:t>Description</w:t>
            </w:r>
          </w:p>
          <w:p w14:paraId="10549C55" w14:textId="77777777" w:rsidR="00A70FEF" w:rsidRPr="006041B4" w:rsidRDefault="00A70FEF" w:rsidP="000B551F">
            <w:pPr>
              <w:cnfStyle w:val="100000000000" w:firstRow="1" w:lastRow="0" w:firstColumn="0" w:lastColumn="0" w:oddVBand="0" w:evenVBand="0" w:oddHBand="0" w:evenHBand="0" w:firstRowFirstColumn="0" w:firstRowLastColumn="0" w:lastRowFirstColumn="0" w:lastRowLastColumn="0"/>
              <w:rPr>
                <w:rFonts w:cs="Arial"/>
                <w:color w:val="auto"/>
                <w:lang w:eastAsia="en-GB"/>
              </w:rPr>
            </w:pPr>
          </w:p>
        </w:tc>
        <w:tc>
          <w:tcPr>
            <w:tcW w:w="1244" w:type="dxa"/>
          </w:tcPr>
          <w:p w14:paraId="18FE31DD" w14:textId="77777777" w:rsidR="00A70FEF" w:rsidRPr="006041B4" w:rsidRDefault="0034594A" w:rsidP="0034594A">
            <w:pPr>
              <w:cnfStyle w:val="100000000000" w:firstRow="1" w:lastRow="0" w:firstColumn="0" w:lastColumn="0" w:oddVBand="0" w:evenVBand="0" w:oddHBand="0" w:evenHBand="0" w:firstRowFirstColumn="0" w:firstRowLastColumn="0" w:lastRowFirstColumn="0" w:lastRowLastColumn="0"/>
              <w:rPr>
                <w:rFonts w:cs="Arial"/>
                <w:color w:val="auto"/>
                <w:lang w:eastAsia="en-GB"/>
              </w:rPr>
            </w:pPr>
            <w:r w:rsidRPr="006041B4">
              <w:rPr>
                <w:rFonts w:cs="Arial"/>
                <w:color w:val="auto"/>
              </w:rPr>
              <w:t>Essential/ Desirable</w:t>
            </w:r>
          </w:p>
        </w:tc>
      </w:tr>
      <w:tr w:rsidR="0034594A" w:rsidRPr="006041B4" w14:paraId="4F382989"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01DB5F2" w14:textId="77777777" w:rsidR="0034594A" w:rsidRPr="006041B4" w:rsidRDefault="0034594A" w:rsidP="0046460F">
            <w:pPr>
              <w:rPr>
                <w:rFonts w:cs="Arial"/>
              </w:rPr>
            </w:pPr>
          </w:p>
        </w:tc>
        <w:tc>
          <w:tcPr>
            <w:tcW w:w="6838" w:type="dxa"/>
          </w:tcPr>
          <w:p w14:paraId="2ED9CB93" w14:textId="77777777" w:rsidR="0034594A" w:rsidRPr="006041B4" w:rsidRDefault="0034594A" w:rsidP="000B551F">
            <w:pPr>
              <w:cnfStyle w:val="000000100000" w:firstRow="0" w:lastRow="0" w:firstColumn="0" w:lastColumn="0" w:oddVBand="0" w:evenVBand="0" w:oddHBand="1" w:evenHBand="0" w:firstRowFirstColumn="0" w:firstRowLastColumn="0" w:lastRowFirstColumn="0" w:lastRowLastColumn="0"/>
              <w:rPr>
                <w:rFonts w:cs="Arial"/>
                <w:b/>
                <w:lang w:val="en-GB"/>
              </w:rPr>
            </w:pPr>
            <w:r w:rsidRPr="006041B4">
              <w:rPr>
                <w:rFonts w:cs="Arial"/>
                <w:b/>
                <w:lang w:val="en-GB"/>
              </w:rPr>
              <w:t>E-LEARNING - USER/STUDENT PERSPECTIVE</w:t>
            </w:r>
          </w:p>
          <w:p w14:paraId="746384E4" w14:textId="77777777" w:rsidR="0034594A" w:rsidRPr="006041B4" w:rsidRDefault="0034594A" w:rsidP="000B551F">
            <w:pPr>
              <w:cnfStyle w:val="000000100000" w:firstRow="0" w:lastRow="0" w:firstColumn="0" w:lastColumn="0" w:oddVBand="0" w:evenVBand="0" w:oddHBand="1" w:evenHBand="0" w:firstRowFirstColumn="0" w:firstRowLastColumn="0" w:lastRowFirstColumn="0" w:lastRowLastColumn="0"/>
              <w:rPr>
                <w:rFonts w:cs="Arial"/>
                <w:lang w:val="en-GB"/>
              </w:rPr>
            </w:pPr>
          </w:p>
        </w:tc>
        <w:tc>
          <w:tcPr>
            <w:tcW w:w="1244" w:type="dxa"/>
          </w:tcPr>
          <w:p w14:paraId="28EE0B67" w14:textId="77777777" w:rsidR="0034594A" w:rsidRPr="006041B4" w:rsidRDefault="0034594A" w:rsidP="0034594A">
            <w:pPr>
              <w:cnfStyle w:val="000000100000" w:firstRow="0" w:lastRow="0" w:firstColumn="0" w:lastColumn="0" w:oddVBand="0" w:evenVBand="0" w:oddHBand="1" w:evenHBand="0" w:firstRowFirstColumn="0" w:firstRowLastColumn="0" w:lastRowFirstColumn="0" w:lastRowLastColumn="0"/>
              <w:rPr>
                <w:rFonts w:cs="Arial"/>
              </w:rPr>
            </w:pPr>
          </w:p>
        </w:tc>
      </w:tr>
      <w:tr w:rsidR="00346F35" w:rsidRPr="006041B4" w14:paraId="2E00ED4B"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389E52AC" w14:textId="77777777" w:rsidR="00346F35" w:rsidRPr="006041B4" w:rsidRDefault="00346F35" w:rsidP="0046460F">
            <w:pPr>
              <w:rPr>
                <w:rFonts w:cs="Arial"/>
              </w:rPr>
            </w:pPr>
          </w:p>
        </w:tc>
        <w:tc>
          <w:tcPr>
            <w:tcW w:w="6838" w:type="dxa"/>
          </w:tcPr>
          <w:p w14:paraId="2CD66B86" w14:textId="77777777" w:rsidR="00346F35" w:rsidRPr="006041B4" w:rsidRDefault="00346F35" w:rsidP="00CB2CB0">
            <w:pPr>
              <w:cnfStyle w:val="000000000000" w:firstRow="0" w:lastRow="0" w:firstColumn="0" w:lastColumn="0" w:oddVBand="0" w:evenVBand="0" w:oddHBand="0" w:evenHBand="0" w:firstRowFirstColumn="0" w:firstRowLastColumn="0" w:lastRowFirstColumn="0" w:lastRowLastColumn="0"/>
              <w:rPr>
                <w:rFonts w:cs="Arial"/>
                <w:lang w:val="en-GB"/>
              </w:rPr>
            </w:pPr>
          </w:p>
        </w:tc>
        <w:tc>
          <w:tcPr>
            <w:tcW w:w="1244" w:type="dxa"/>
          </w:tcPr>
          <w:p w14:paraId="38E7C1C1" w14:textId="77777777" w:rsidR="00346F35" w:rsidRPr="006041B4" w:rsidRDefault="00346F35" w:rsidP="0034594A">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5594BCB1"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49C2A76" w14:textId="77777777" w:rsidR="00346F35" w:rsidRPr="006041B4" w:rsidRDefault="00346F35" w:rsidP="00346F35">
            <w:pPr>
              <w:rPr>
                <w:rFonts w:cs="Arial"/>
              </w:rPr>
            </w:pPr>
            <w:r w:rsidRPr="006041B4">
              <w:rPr>
                <w:rFonts w:cs="Arial"/>
              </w:rPr>
              <w:t>US01</w:t>
            </w:r>
          </w:p>
        </w:tc>
        <w:tc>
          <w:tcPr>
            <w:tcW w:w="6838" w:type="dxa"/>
          </w:tcPr>
          <w:p w14:paraId="2615F75E" w14:textId="50DC9EF4" w:rsidR="00346F35" w:rsidRPr="006041B4" w:rsidRDefault="00A2697F">
            <w:pPr>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 xml:space="preserve">The supplier must explain the </w:t>
            </w:r>
            <w:r w:rsidR="00090E59">
              <w:rPr>
                <w:rFonts w:cs="Arial"/>
                <w:lang w:val="en-GB"/>
              </w:rPr>
              <w:t xml:space="preserve">end user </w:t>
            </w:r>
            <w:r>
              <w:rPr>
                <w:rFonts w:cs="Arial"/>
                <w:lang w:val="en-GB"/>
              </w:rPr>
              <w:t xml:space="preserve">training provided (materials, one to one support, face to face training offered) to support the implementation and “trouble shooting” </w:t>
            </w:r>
            <w:r w:rsidR="00090E59">
              <w:rPr>
                <w:rFonts w:cs="Arial"/>
                <w:lang w:val="en-GB"/>
              </w:rPr>
              <w:t>issues</w:t>
            </w:r>
          </w:p>
        </w:tc>
        <w:tc>
          <w:tcPr>
            <w:tcW w:w="1244" w:type="dxa"/>
          </w:tcPr>
          <w:p w14:paraId="33BF866C"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796582E2"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4617BBE0" w14:textId="77777777" w:rsidR="00346F35" w:rsidRPr="006041B4" w:rsidRDefault="00346F35" w:rsidP="00346F35">
            <w:pPr>
              <w:rPr>
                <w:rFonts w:cs="Arial"/>
              </w:rPr>
            </w:pPr>
            <w:r w:rsidRPr="006041B4">
              <w:rPr>
                <w:rFonts w:cs="Arial"/>
              </w:rPr>
              <w:t>Supplier Response</w:t>
            </w:r>
          </w:p>
        </w:tc>
        <w:tc>
          <w:tcPr>
            <w:tcW w:w="6838" w:type="dxa"/>
          </w:tcPr>
          <w:p w14:paraId="178F5798"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7120262D"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45BB4C82"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65AFFBA" w14:textId="77777777" w:rsidR="00346F35" w:rsidRPr="006041B4" w:rsidRDefault="00346F35" w:rsidP="00346F35">
            <w:pPr>
              <w:rPr>
                <w:rFonts w:cs="Arial"/>
              </w:rPr>
            </w:pPr>
            <w:r w:rsidRPr="006041B4">
              <w:rPr>
                <w:rFonts w:cs="Arial"/>
              </w:rPr>
              <w:t>US02</w:t>
            </w:r>
          </w:p>
        </w:tc>
        <w:tc>
          <w:tcPr>
            <w:tcW w:w="6838" w:type="dxa"/>
          </w:tcPr>
          <w:p w14:paraId="2C116481" w14:textId="1FB7215D" w:rsidR="00346F35" w:rsidRPr="006041B4" w:rsidRDefault="00090E59">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T</w:t>
            </w:r>
            <w:r w:rsidR="00A2697F">
              <w:rPr>
                <w:rFonts w:cs="Arial"/>
                <w:lang w:val="en-GB"/>
              </w:rPr>
              <w:t xml:space="preserve">he supplier must explain how to access the </w:t>
            </w:r>
            <w:r w:rsidR="00346F35" w:rsidRPr="006041B4">
              <w:rPr>
                <w:rFonts w:cs="Arial"/>
                <w:lang w:val="en-GB"/>
              </w:rPr>
              <w:t xml:space="preserve">LMS’s ‘Help Menu’ </w:t>
            </w:r>
            <w:r w:rsidR="00A2697F">
              <w:rPr>
                <w:rFonts w:cs="Arial"/>
                <w:lang w:val="en-GB"/>
              </w:rPr>
              <w:t xml:space="preserve">contents </w:t>
            </w:r>
            <w:r w:rsidR="00346F35" w:rsidRPr="006041B4">
              <w:rPr>
                <w:rFonts w:cs="Arial"/>
                <w:lang w:val="en-GB"/>
              </w:rPr>
              <w:t xml:space="preserve">for </w:t>
            </w:r>
            <w:r w:rsidR="00A2697F">
              <w:rPr>
                <w:rFonts w:cs="Arial"/>
                <w:lang w:val="en-GB"/>
              </w:rPr>
              <w:t xml:space="preserve">use by delegates for </w:t>
            </w:r>
            <w:r w:rsidR="00346F35" w:rsidRPr="006041B4">
              <w:rPr>
                <w:rFonts w:cs="Arial"/>
                <w:lang w:val="en-GB"/>
              </w:rPr>
              <w:t xml:space="preserve">reference </w:t>
            </w:r>
          </w:p>
        </w:tc>
        <w:tc>
          <w:tcPr>
            <w:tcW w:w="1244" w:type="dxa"/>
          </w:tcPr>
          <w:p w14:paraId="32496BDA"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2FE86F55"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3D72E78D" w14:textId="77777777" w:rsidR="00346F35" w:rsidRPr="006041B4" w:rsidRDefault="00346F35" w:rsidP="00346F35">
            <w:pPr>
              <w:rPr>
                <w:rFonts w:cs="Arial"/>
              </w:rPr>
            </w:pPr>
            <w:r w:rsidRPr="006041B4">
              <w:rPr>
                <w:rFonts w:cs="Arial"/>
              </w:rPr>
              <w:t>Supplier Response</w:t>
            </w:r>
          </w:p>
        </w:tc>
        <w:tc>
          <w:tcPr>
            <w:tcW w:w="6838" w:type="dxa"/>
          </w:tcPr>
          <w:p w14:paraId="7C29DB45"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6CCDD81B"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72097F82"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303DC89" w14:textId="77777777" w:rsidR="00346F35" w:rsidRPr="006041B4" w:rsidRDefault="00346F35" w:rsidP="00346F35">
            <w:pPr>
              <w:rPr>
                <w:rFonts w:cs="Arial"/>
              </w:rPr>
            </w:pPr>
            <w:r w:rsidRPr="006041B4">
              <w:rPr>
                <w:rFonts w:cs="Arial"/>
              </w:rPr>
              <w:t>US03</w:t>
            </w:r>
          </w:p>
        </w:tc>
        <w:tc>
          <w:tcPr>
            <w:tcW w:w="6838" w:type="dxa"/>
          </w:tcPr>
          <w:p w14:paraId="46302047" w14:textId="75AD6605" w:rsidR="00346F35" w:rsidRPr="006041B4" w:rsidRDefault="00A2697F" w:rsidP="00617417">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 xml:space="preserve">The supplier must explain how a delegate can </w:t>
            </w:r>
            <w:r w:rsidR="00346F35" w:rsidRPr="006041B4">
              <w:rPr>
                <w:rFonts w:cs="Arial"/>
                <w:lang w:val="en-GB"/>
              </w:rPr>
              <w:t xml:space="preserve">access </w:t>
            </w:r>
            <w:r w:rsidR="00617417">
              <w:rPr>
                <w:rFonts w:cs="Arial"/>
                <w:lang w:val="en-GB"/>
              </w:rPr>
              <w:t>the</w:t>
            </w:r>
            <w:r w:rsidR="00346F35" w:rsidRPr="006041B4">
              <w:rPr>
                <w:rFonts w:cs="Arial"/>
                <w:lang w:val="en-GB"/>
              </w:rPr>
              <w:t xml:space="preserve"> </w:t>
            </w:r>
            <w:r w:rsidR="00875E24">
              <w:rPr>
                <w:rFonts w:cs="Arial"/>
                <w:lang w:val="en-GB"/>
              </w:rPr>
              <w:t xml:space="preserve">LMS </w:t>
            </w:r>
            <w:r w:rsidR="00875E24" w:rsidRPr="006041B4">
              <w:rPr>
                <w:rFonts w:cs="Arial"/>
                <w:lang w:val="en-GB"/>
              </w:rPr>
              <w:t xml:space="preserve"> </w:t>
            </w:r>
            <w:r w:rsidR="00346F35" w:rsidRPr="006041B4">
              <w:rPr>
                <w:rFonts w:cs="Arial"/>
                <w:lang w:val="en-GB"/>
              </w:rPr>
              <w:t>course library</w:t>
            </w:r>
          </w:p>
        </w:tc>
        <w:tc>
          <w:tcPr>
            <w:tcW w:w="1244" w:type="dxa"/>
          </w:tcPr>
          <w:p w14:paraId="3F531997"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570D38F7"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716D8D45" w14:textId="77777777" w:rsidR="00346F35" w:rsidRPr="006041B4" w:rsidRDefault="00346F35" w:rsidP="00346F35">
            <w:pPr>
              <w:rPr>
                <w:rFonts w:cs="Arial"/>
              </w:rPr>
            </w:pPr>
            <w:r w:rsidRPr="006041B4">
              <w:rPr>
                <w:rFonts w:cs="Arial"/>
              </w:rPr>
              <w:t>Supplier Response</w:t>
            </w:r>
          </w:p>
        </w:tc>
        <w:tc>
          <w:tcPr>
            <w:tcW w:w="6838" w:type="dxa"/>
          </w:tcPr>
          <w:p w14:paraId="12D17167"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07F82E19"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6A5C3240"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14F4B4D" w14:textId="77777777" w:rsidR="00346F35" w:rsidRPr="006041B4" w:rsidRDefault="00346F35" w:rsidP="00346F35">
            <w:pPr>
              <w:rPr>
                <w:rFonts w:cs="Arial"/>
              </w:rPr>
            </w:pPr>
            <w:r w:rsidRPr="006041B4">
              <w:rPr>
                <w:rFonts w:cs="Arial"/>
              </w:rPr>
              <w:t>US04</w:t>
            </w:r>
          </w:p>
        </w:tc>
        <w:tc>
          <w:tcPr>
            <w:tcW w:w="6838" w:type="dxa"/>
          </w:tcPr>
          <w:p w14:paraId="4A088E35" w14:textId="6632BBE9" w:rsidR="00346F35" w:rsidRPr="006041B4" w:rsidRDefault="00875E24">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 xml:space="preserve">The supplier must explain how the </w:t>
            </w:r>
            <w:r w:rsidR="00346F35" w:rsidRPr="006041B4">
              <w:rPr>
                <w:rFonts w:cs="Arial"/>
                <w:lang w:val="en-GB"/>
              </w:rPr>
              <w:t xml:space="preserve">LMS’s </w:t>
            </w:r>
            <w:r>
              <w:rPr>
                <w:rFonts w:cs="Arial"/>
                <w:lang w:val="en-GB"/>
              </w:rPr>
              <w:t xml:space="preserve">allows delegates to </w:t>
            </w:r>
            <w:r w:rsidR="00346F35" w:rsidRPr="006041B4">
              <w:rPr>
                <w:rFonts w:cs="Arial"/>
                <w:lang w:val="en-GB"/>
              </w:rPr>
              <w:t>automatic</w:t>
            </w:r>
            <w:r>
              <w:rPr>
                <w:rFonts w:cs="Arial"/>
                <w:lang w:val="en-GB"/>
              </w:rPr>
              <w:t xml:space="preserve">ally </w:t>
            </w:r>
            <w:r w:rsidR="00346F35" w:rsidRPr="006041B4">
              <w:rPr>
                <w:rFonts w:cs="Arial"/>
                <w:lang w:val="en-GB"/>
              </w:rPr>
              <w:t xml:space="preserve">return </w:t>
            </w:r>
            <w:r>
              <w:rPr>
                <w:rFonts w:cs="Arial"/>
                <w:lang w:val="en-GB"/>
              </w:rPr>
              <w:t xml:space="preserve">to the course from previous “visits” </w:t>
            </w:r>
          </w:p>
        </w:tc>
        <w:tc>
          <w:tcPr>
            <w:tcW w:w="1244" w:type="dxa"/>
          </w:tcPr>
          <w:p w14:paraId="45445ACD"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09B98416"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6E00C1E6" w14:textId="77777777" w:rsidR="00346F35" w:rsidRPr="006041B4" w:rsidRDefault="00346F35" w:rsidP="00346F35">
            <w:pPr>
              <w:rPr>
                <w:rFonts w:cs="Arial"/>
              </w:rPr>
            </w:pPr>
            <w:r w:rsidRPr="006041B4">
              <w:rPr>
                <w:rFonts w:cs="Arial"/>
              </w:rPr>
              <w:t>Supplier Response</w:t>
            </w:r>
          </w:p>
        </w:tc>
        <w:tc>
          <w:tcPr>
            <w:tcW w:w="6838" w:type="dxa"/>
          </w:tcPr>
          <w:p w14:paraId="2E1B900A"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7271904B"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32A985DE"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D0CF6C4" w14:textId="77777777" w:rsidR="00346F35" w:rsidRPr="006041B4" w:rsidRDefault="00346F35" w:rsidP="00346F35">
            <w:pPr>
              <w:rPr>
                <w:rFonts w:cs="Arial"/>
              </w:rPr>
            </w:pPr>
            <w:r w:rsidRPr="006041B4">
              <w:rPr>
                <w:rFonts w:cs="Arial"/>
              </w:rPr>
              <w:t>US05</w:t>
            </w:r>
          </w:p>
        </w:tc>
        <w:tc>
          <w:tcPr>
            <w:tcW w:w="6838" w:type="dxa"/>
          </w:tcPr>
          <w:p w14:paraId="65638E93" w14:textId="2FA594F3" w:rsidR="00346F35" w:rsidRPr="006041B4" w:rsidRDefault="00875E24">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The supplier must explain how the</w:t>
            </w:r>
            <w:r w:rsidR="00346F35" w:rsidRPr="006041B4">
              <w:rPr>
                <w:rFonts w:cs="Arial"/>
                <w:lang w:val="en-GB"/>
              </w:rPr>
              <w:t xml:space="preserve"> LMS’s </w:t>
            </w:r>
            <w:r>
              <w:rPr>
                <w:rFonts w:cs="Arial"/>
                <w:lang w:val="en-GB"/>
              </w:rPr>
              <w:t xml:space="preserve">allows delegates </w:t>
            </w:r>
            <w:r w:rsidR="00346F35" w:rsidRPr="006041B4">
              <w:rPr>
                <w:rFonts w:cs="Arial"/>
                <w:lang w:val="en-GB"/>
              </w:rPr>
              <w:t xml:space="preserve">to view and return to chapters/ subdivisions of courses for </w:t>
            </w:r>
            <w:r>
              <w:rPr>
                <w:rFonts w:cs="Arial"/>
                <w:lang w:val="en-GB"/>
              </w:rPr>
              <w:t xml:space="preserve">refresh or </w:t>
            </w:r>
            <w:r w:rsidR="00346F35" w:rsidRPr="006041B4">
              <w:rPr>
                <w:rFonts w:cs="Arial"/>
                <w:lang w:val="en-GB"/>
              </w:rPr>
              <w:t>recap</w:t>
            </w:r>
          </w:p>
        </w:tc>
        <w:tc>
          <w:tcPr>
            <w:tcW w:w="1244" w:type="dxa"/>
          </w:tcPr>
          <w:p w14:paraId="37618148"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65D3E6F0"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2C815FE7" w14:textId="77777777" w:rsidR="00346F35" w:rsidRPr="006041B4" w:rsidRDefault="00346F35" w:rsidP="00346F35">
            <w:pPr>
              <w:rPr>
                <w:rFonts w:cs="Arial"/>
              </w:rPr>
            </w:pPr>
            <w:r w:rsidRPr="006041B4">
              <w:rPr>
                <w:rFonts w:cs="Arial"/>
              </w:rPr>
              <w:t>Supplier Response</w:t>
            </w:r>
          </w:p>
        </w:tc>
        <w:tc>
          <w:tcPr>
            <w:tcW w:w="6838" w:type="dxa"/>
          </w:tcPr>
          <w:p w14:paraId="7A48FAFB"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5CD155C2"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3F5A3D06"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D4F81DF" w14:textId="77777777" w:rsidR="00346F35" w:rsidRPr="006041B4" w:rsidRDefault="00346F35" w:rsidP="00346F35">
            <w:pPr>
              <w:rPr>
                <w:rFonts w:cs="Arial"/>
              </w:rPr>
            </w:pPr>
            <w:r w:rsidRPr="006041B4">
              <w:rPr>
                <w:rFonts w:cs="Arial"/>
              </w:rPr>
              <w:t>US06</w:t>
            </w:r>
          </w:p>
        </w:tc>
        <w:tc>
          <w:tcPr>
            <w:tcW w:w="6838" w:type="dxa"/>
          </w:tcPr>
          <w:p w14:paraId="3E360514" w14:textId="4CFCE195" w:rsidR="00346F35" w:rsidRPr="006041B4" w:rsidRDefault="00875E24">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 xml:space="preserve">The supplier must explain how the LMS can offer “single sign on” </w:t>
            </w:r>
            <w:r w:rsidRPr="006041B4">
              <w:rPr>
                <w:rFonts w:cs="Arial"/>
                <w:lang w:val="en-GB"/>
              </w:rPr>
              <w:t xml:space="preserve"> </w:t>
            </w:r>
            <w:r>
              <w:rPr>
                <w:rFonts w:cs="Arial"/>
                <w:lang w:val="en-GB"/>
              </w:rPr>
              <w:t xml:space="preserve">- namely </w:t>
            </w:r>
            <w:r w:rsidR="00346F35" w:rsidRPr="006041B4">
              <w:rPr>
                <w:rFonts w:cs="Arial"/>
                <w:lang w:val="en-GB"/>
              </w:rPr>
              <w:t xml:space="preserve">that the LMS does not require an extra logon/password </w:t>
            </w:r>
          </w:p>
        </w:tc>
        <w:tc>
          <w:tcPr>
            <w:tcW w:w="1244" w:type="dxa"/>
          </w:tcPr>
          <w:p w14:paraId="396DAB87"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69BF3B39"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03E3E700" w14:textId="77777777" w:rsidR="00346F35" w:rsidRPr="006041B4" w:rsidRDefault="00346F35" w:rsidP="00346F35">
            <w:pPr>
              <w:rPr>
                <w:rFonts w:cs="Arial"/>
              </w:rPr>
            </w:pPr>
            <w:r w:rsidRPr="006041B4">
              <w:rPr>
                <w:rFonts w:cs="Arial"/>
              </w:rPr>
              <w:t>Supplier Response</w:t>
            </w:r>
          </w:p>
        </w:tc>
        <w:tc>
          <w:tcPr>
            <w:tcW w:w="6838" w:type="dxa"/>
          </w:tcPr>
          <w:p w14:paraId="592199FB"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791D07C0"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68AFE918"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84FD7E4" w14:textId="77777777" w:rsidR="00346F35" w:rsidRPr="006041B4" w:rsidRDefault="00346F35" w:rsidP="00346F35">
            <w:pPr>
              <w:rPr>
                <w:rFonts w:cs="Arial"/>
              </w:rPr>
            </w:pPr>
            <w:r w:rsidRPr="006041B4">
              <w:rPr>
                <w:rFonts w:cs="Arial"/>
              </w:rPr>
              <w:t>US07</w:t>
            </w:r>
          </w:p>
        </w:tc>
        <w:tc>
          <w:tcPr>
            <w:tcW w:w="6838" w:type="dxa"/>
          </w:tcPr>
          <w:p w14:paraId="5A1A2C07" w14:textId="1D8DA36C" w:rsidR="00346F35" w:rsidRPr="006041B4" w:rsidRDefault="00090E59">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The s</w:t>
            </w:r>
            <w:r w:rsidR="009520AD">
              <w:rPr>
                <w:rFonts w:cs="Arial"/>
                <w:lang w:val="en-GB"/>
              </w:rPr>
              <w:t>olution should</w:t>
            </w:r>
            <w:r w:rsidR="00875E24">
              <w:rPr>
                <w:rFonts w:cs="Arial"/>
                <w:lang w:val="en-GB"/>
              </w:rPr>
              <w:t xml:space="preserve"> </w:t>
            </w:r>
            <w:r w:rsidR="009520AD">
              <w:rPr>
                <w:rFonts w:cs="Arial"/>
                <w:lang w:val="en-GB"/>
              </w:rPr>
              <w:t>d</w:t>
            </w:r>
            <w:r w:rsidR="00346F35" w:rsidRPr="006041B4">
              <w:rPr>
                <w:rFonts w:cs="Arial"/>
                <w:lang w:val="en-GB"/>
              </w:rPr>
              <w:t>isplay expected completion time</w:t>
            </w:r>
            <w:r w:rsidR="00875E24">
              <w:rPr>
                <w:rFonts w:cs="Arial"/>
                <w:lang w:val="en-GB"/>
              </w:rPr>
              <w:t xml:space="preserve"> of each course to allow for delegate time management of modules and the course </w:t>
            </w:r>
          </w:p>
        </w:tc>
        <w:tc>
          <w:tcPr>
            <w:tcW w:w="1244" w:type="dxa"/>
          </w:tcPr>
          <w:p w14:paraId="3917FF74"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Desirable</w:t>
            </w:r>
          </w:p>
        </w:tc>
      </w:tr>
      <w:tr w:rsidR="00346F35" w:rsidRPr="006041B4" w14:paraId="3E51E96E"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3F8E2366" w14:textId="77777777" w:rsidR="00346F35" w:rsidRPr="006041B4" w:rsidRDefault="00346F35" w:rsidP="00346F35">
            <w:pPr>
              <w:rPr>
                <w:rFonts w:cs="Arial"/>
              </w:rPr>
            </w:pPr>
            <w:r w:rsidRPr="006041B4">
              <w:rPr>
                <w:rFonts w:cs="Arial"/>
              </w:rPr>
              <w:t>Supplier Response</w:t>
            </w:r>
          </w:p>
        </w:tc>
        <w:tc>
          <w:tcPr>
            <w:tcW w:w="6838" w:type="dxa"/>
          </w:tcPr>
          <w:p w14:paraId="4AF0C630"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11EFF9E1"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6C09F6FC"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774FFBE" w14:textId="77777777" w:rsidR="00346F35" w:rsidRPr="00BE45CD" w:rsidRDefault="00346F35" w:rsidP="00346F35">
            <w:pPr>
              <w:rPr>
                <w:rFonts w:cs="Arial"/>
              </w:rPr>
            </w:pPr>
            <w:r w:rsidRPr="00BE45CD">
              <w:rPr>
                <w:rFonts w:cs="Arial"/>
              </w:rPr>
              <w:t>US08</w:t>
            </w:r>
          </w:p>
        </w:tc>
        <w:tc>
          <w:tcPr>
            <w:tcW w:w="6838" w:type="dxa"/>
          </w:tcPr>
          <w:p w14:paraId="0E84139D" w14:textId="4C12804A" w:rsidR="00346F35" w:rsidRPr="006041B4" w:rsidRDefault="00090E59" w:rsidP="00617417">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 xml:space="preserve">The supplier must confirm </w:t>
            </w:r>
            <w:r>
              <w:rPr>
                <w:rFonts w:cs="Arial"/>
              </w:rPr>
              <w:t>t</w:t>
            </w:r>
            <w:r w:rsidR="00BE45CD">
              <w:rPr>
                <w:rFonts w:cs="Arial"/>
                <w:lang w:val="en-GB"/>
              </w:rPr>
              <w:t xml:space="preserve">hat </w:t>
            </w:r>
            <w:r w:rsidR="009520AD">
              <w:rPr>
                <w:rFonts w:cs="Arial"/>
              </w:rPr>
              <w:t xml:space="preserve">access to the LMS </w:t>
            </w:r>
            <w:r w:rsidR="00046452">
              <w:rPr>
                <w:rFonts w:cs="Arial"/>
              </w:rPr>
              <w:t>is</w:t>
            </w:r>
            <w:r>
              <w:rPr>
                <w:rFonts w:cs="Arial"/>
              </w:rPr>
              <w:t xml:space="preserve"> </w:t>
            </w:r>
            <w:r w:rsidR="009520AD">
              <w:rPr>
                <w:rFonts w:cs="Arial"/>
              </w:rPr>
              <w:t xml:space="preserve">restricted </w:t>
            </w:r>
            <w:r>
              <w:rPr>
                <w:rFonts w:cs="Arial"/>
              </w:rPr>
              <w:t>to allow access</w:t>
            </w:r>
            <w:r w:rsidR="00046452">
              <w:rPr>
                <w:rFonts w:cs="Arial"/>
              </w:rPr>
              <w:t xml:space="preserve">  from devices connected to the SLDC corporate </w:t>
            </w:r>
            <w:r w:rsidR="009520AD">
              <w:rPr>
                <w:rFonts w:cs="Arial"/>
              </w:rPr>
              <w:t>network – i</w:t>
            </w:r>
            <w:r>
              <w:rPr>
                <w:rFonts w:cs="Arial"/>
              </w:rPr>
              <w:t>.</w:t>
            </w:r>
            <w:r w:rsidR="009520AD">
              <w:rPr>
                <w:rFonts w:cs="Arial"/>
              </w:rPr>
              <w:t>e</w:t>
            </w:r>
            <w:r>
              <w:rPr>
                <w:rFonts w:cs="Arial"/>
              </w:rPr>
              <w:t>.</w:t>
            </w:r>
            <w:r w:rsidR="009520AD">
              <w:rPr>
                <w:rFonts w:cs="Arial"/>
              </w:rPr>
              <w:t xml:space="preserve"> </w:t>
            </w:r>
            <w:r w:rsidR="00046452">
              <w:rPr>
                <w:rFonts w:cs="Arial"/>
              </w:rPr>
              <w:t>it must</w:t>
            </w:r>
            <w:r w:rsidR="009520AD">
              <w:rPr>
                <w:rFonts w:cs="Arial"/>
              </w:rPr>
              <w:t xml:space="preserve"> not be possible to access from a personal device such as personal home </w:t>
            </w:r>
            <w:r w:rsidR="00200B5C">
              <w:rPr>
                <w:rFonts w:cs="Arial"/>
              </w:rPr>
              <w:t xml:space="preserve">computer, </w:t>
            </w:r>
            <w:r w:rsidR="009520AD">
              <w:rPr>
                <w:rFonts w:cs="Arial"/>
              </w:rPr>
              <w:t>tablet</w:t>
            </w:r>
            <w:r w:rsidR="00200B5C">
              <w:rPr>
                <w:rFonts w:cs="Arial"/>
              </w:rPr>
              <w:t xml:space="preserve"> or phone</w:t>
            </w:r>
          </w:p>
        </w:tc>
        <w:tc>
          <w:tcPr>
            <w:tcW w:w="1244" w:type="dxa"/>
          </w:tcPr>
          <w:p w14:paraId="7BF11D9C" w14:textId="03A0FBBC" w:rsidR="00346F35" w:rsidRPr="006041B4" w:rsidRDefault="009520AD" w:rsidP="00346F35">
            <w:pPr>
              <w:cnfStyle w:val="000000100000" w:firstRow="0" w:lastRow="0" w:firstColumn="0" w:lastColumn="0" w:oddVBand="0" w:evenVBand="0" w:oddHBand="1" w:evenHBand="0" w:firstRowFirstColumn="0" w:firstRowLastColumn="0" w:lastRowFirstColumn="0" w:lastRowLastColumn="0"/>
              <w:rPr>
                <w:rFonts w:cs="Arial"/>
              </w:rPr>
            </w:pPr>
            <w:r>
              <w:rPr>
                <w:rFonts w:cs="Arial"/>
              </w:rPr>
              <w:t>Essential</w:t>
            </w:r>
          </w:p>
        </w:tc>
      </w:tr>
      <w:tr w:rsidR="00346F35" w:rsidRPr="006041B4" w14:paraId="7A57A271"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55551190" w14:textId="77777777" w:rsidR="00346F35" w:rsidRPr="006041B4" w:rsidRDefault="00346F35" w:rsidP="00346F35">
            <w:pPr>
              <w:rPr>
                <w:rFonts w:cs="Arial"/>
              </w:rPr>
            </w:pPr>
            <w:r w:rsidRPr="006041B4">
              <w:rPr>
                <w:rFonts w:cs="Arial"/>
              </w:rPr>
              <w:t>Supplier Response</w:t>
            </w:r>
          </w:p>
        </w:tc>
        <w:tc>
          <w:tcPr>
            <w:tcW w:w="6838" w:type="dxa"/>
          </w:tcPr>
          <w:p w14:paraId="3B8FB06F"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1270541D"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65310AEC"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EFFB4F3" w14:textId="77777777" w:rsidR="00346F35" w:rsidRPr="006041B4" w:rsidRDefault="00346F35" w:rsidP="00346F35">
            <w:pPr>
              <w:rPr>
                <w:rFonts w:cs="Arial"/>
              </w:rPr>
            </w:pPr>
            <w:r w:rsidRPr="006041B4">
              <w:rPr>
                <w:rFonts w:cs="Arial"/>
              </w:rPr>
              <w:t>US09</w:t>
            </w:r>
          </w:p>
        </w:tc>
        <w:tc>
          <w:tcPr>
            <w:tcW w:w="6838" w:type="dxa"/>
          </w:tcPr>
          <w:p w14:paraId="02CD9756" w14:textId="03BFFD5D" w:rsidR="00346F35" w:rsidRPr="006041B4" w:rsidRDefault="00BE45CD">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 xml:space="preserve">The supplier should demonstrate </w:t>
            </w:r>
            <w:r w:rsidR="00346F35" w:rsidRPr="006041B4">
              <w:rPr>
                <w:rFonts w:cs="Arial"/>
                <w:lang w:val="en-GB"/>
              </w:rPr>
              <w:t xml:space="preserve">the LMS’s ability to </w:t>
            </w:r>
            <w:r>
              <w:rPr>
                <w:rFonts w:cs="Arial"/>
                <w:lang w:val="en-GB"/>
              </w:rPr>
              <w:t xml:space="preserve">all delegates to </w:t>
            </w:r>
            <w:r w:rsidR="00346F35" w:rsidRPr="006041B4">
              <w:rPr>
                <w:rFonts w:cs="Arial"/>
                <w:lang w:val="en-GB"/>
              </w:rPr>
              <w:t>view personal progress of completed courses and chapters within courses</w:t>
            </w:r>
          </w:p>
        </w:tc>
        <w:tc>
          <w:tcPr>
            <w:tcW w:w="1244" w:type="dxa"/>
          </w:tcPr>
          <w:p w14:paraId="2433758B"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Desirable</w:t>
            </w:r>
          </w:p>
        </w:tc>
      </w:tr>
      <w:tr w:rsidR="00346F35" w:rsidRPr="006041B4" w14:paraId="0C72DED4"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257CDDC5" w14:textId="77777777" w:rsidR="00346F35" w:rsidRPr="006041B4" w:rsidRDefault="00346F35" w:rsidP="00346F35">
            <w:pPr>
              <w:rPr>
                <w:rFonts w:cs="Arial"/>
              </w:rPr>
            </w:pPr>
            <w:r w:rsidRPr="006041B4">
              <w:rPr>
                <w:rFonts w:cs="Arial"/>
              </w:rPr>
              <w:t>Supplier Response</w:t>
            </w:r>
          </w:p>
        </w:tc>
        <w:tc>
          <w:tcPr>
            <w:tcW w:w="6838" w:type="dxa"/>
          </w:tcPr>
          <w:p w14:paraId="4254A6D5"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4491122B"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34403729"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DDB3160" w14:textId="77777777" w:rsidR="00346F35" w:rsidRPr="006041B4" w:rsidRDefault="00346F35" w:rsidP="00346F35">
            <w:pPr>
              <w:rPr>
                <w:rFonts w:cs="Arial"/>
              </w:rPr>
            </w:pPr>
            <w:r w:rsidRPr="006041B4">
              <w:rPr>
                <w:rFonts w:cs="Arial"/>
              </w:rPr>
              <w:t>US10</w:t>
            </w:r>
          </w:p>
        </w:tc>
        <w:tc>
          <w:tcPr>
            <w:tcW w:w="6838" w:type="dxa"/>
          </w:tcPr>
          <w:p w14:paraId="4D01F8DB" w14:textId="0BF2F451" w:rsidR="00346F35" w:rsidRPr="006041B4" w:rsidRDefault="00617417" w:rsidP="00617417">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T</w:t>
            </w:r>
            <w:r w:rsidR="00BE45CD">
              <w:rPr>
                <w:rFonts w:cs="Arial"/>
                <w:lang w:val="en-GB"/>
              </w:rPr>
              <w:t xml:space="preserve">he supplier must demonstrate </w:t>
            </w:r>
            <w:r w:rsidR="00346F35" w:rsidRPr="006041B4">
              <w:rPr>
                <w:rFonts w:cs="Arial"/>
                <w:lang w:val="en-GB"/>
              </w:rPr>
              <w:t xml:space="preserve">the LMS’s ability to </w:t>
            </w:r>
            <w:r w:rsidR="00BE45CD">
              <w:rPr>
                <w:rFonts w:cs="Arial"/>
                <w:lang w:val="en-GB"/>
              </w:rPr>
              <w:t xml:space="preserve">adapt viewing </w:t>
            </w:r>
            <w:r w:rsidR="00346F35" w:rsidRPr="006041B4">
              <w:rPr>
                <w:rFonts w:cs="Arial"/>
                <w:lang w:val="en-GB"/>
              </w:rPr>
              <w:t xml:space="preserve"> for diversity purposes to accommodate visual impairment, colour-blindness, dyslexia, hearing impairment, etc.</w:t>
            </w:r>
          </w:p>
        </w:tc>
        <w:tc>
          <w:tcPr>
            <w:tcW w:w="1244" w:type="dxa"/>
          </w:tcPr>
          <w:p w14:paraId="5FB4C040"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0BC0C85E"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1E90E68E" w14:textId="77777777" w:rsidR="00346F35" w:rsidRPr="006041B4" w:rsidRDefault="00346F35" w:rsidP="00346F35">
            <w:pPr>
              <w:rPr>
                <w:rFonts w:cs="Arial"/>
              </w:rPr>
            </w:pPr>
            <w:r w:rsidRPr="006041B4">
              <w:rPr>
                <w:rFonts w:cs="Arial"/>
              </w:rPr>
              <w:t>Supplier Response</w:t>
            </w:r>
          </w:p>
        </w:tc>
        <w:tc>
          <w:tcPr>
            <w:tcW w:w="6838" w:type="dxa"/>
          </w:tcPr>
          <w:p w14:paraId="37E99414"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16E2897A"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0FF17B59"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DD376B7" w14:textId="77777777" w:rsidR="00346F35" w:rsidRPr="006041B4" w:rsidRDefault="00346F35" w:rsidP="00346F35">
            <w:pPr>
              <w:rPr>
                <w:rFonts w:cs="Arial"/>
              </w:rPr>
            </w:pPr>
            <w:r w:rsidRPr="006041B4">
              <w:rPr>
                <w:rFonts w:cs="Arial"/>
              </w:rPr>
              <w:t>US11</w:t>
            </w:r>
          </w:p>
        </w:tc>
        <w:tc>
          <w:tcPr>
            <w:tcW w:w="6838" w:type="dxa"/>
          </w:tcPr>
          <w:p w14:paraId="347E5001" w14:textId="1779FE38" w:rsidR="00346F35" w:rsidRPr="006041B4" w:rsidRDefault="00BE45CD">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 xml:space="preserve">The supplier should demonstrate the </w:t>
            </w:r>
            <w:r w:rsidR="00346F35" w:rsidRPr="006041B4">
              <w:rPr>
                <w:rFonts w:cs="Arial"/>
                <w:lang w:val="en-GB"/>
              </w:rPr>
              <w:t>Glossary function</w:t>
            </w:r>
            <w:r>
              <w:rPr>
                <w:rFonts w:cs="Arial"/>
                <w:lang w:val="en-GB"/>
              </w:rPr>
              <w:t xml:space="preserve"> of the LMS to allow for course search or terms used in any instructions, as appropriate</w:t>
            </w:r>
          </w:p>
        </w:tc>
        <w:tc>
          <w:tcPr>
            <w:tcW w:w="1244" w:type="dxa"/>
          </w:tcPr>
          <w:p w14:paraId="6CD00436"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Desirable</w:t>
            </w:r>
          </w:p>
          <w:p w14:paraId="033E8142"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p>
        </w:tc>
      </w:tr>
      <w:tr w:rsidR="00346F35" w:rsidRPr="006041B4" w14:paraId="130D6FC9"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3E15CBEB" w14:textId="77777777" w:rsidR="00346F35" w:rsidRPr="006041B4" w:rsidRDefault="00346F35" w:rsidP="00346F35">
            <w:pPr>
              <w:rPr>
                <w:rFonts w:cs="Arial"/>
              </w:rPr>
            </w:pPr>
            <w:r w:rsidRPr="006041B4">
              <w:rPr>
                <w:rFonts w:cs="Arial"/>
              </w:rPr>
              <w:t>Supplier Response</w:t>
            </w:r>
          </w:p>
        </w:tc>
        <w:tc>
          <w:tcPr>
            <w:tcW w:w="6838" w:type="dxa"/>
          </w:tcPr>
          <w:p w14:paraId="653CC4E5"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675A6CD1"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12BFE633"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5862E0A" w14:textId="77777777" w:rsidR="00346F35" w:rsidRPr="006041B4" w:rsidRDefault="00346F35" w:rsidP="00346F35">
            <w:pPr>
              <w:rPr>
                <w:rFonts w:cs="Arial"/>
              </w:rPr>
            </w:pPr>
            <w:r w:rsidRPr="006041B4">
              <w:rPr>
                <w:rFonts w:cs="Arial"/>
              </w:rPr>
              <w:t>US12</w:t>
            </w:r>
          </w:p>
        </w:tc>
        <w:tc>
          <w:tcPr>
            <w:tcW w:w="6838" w:type="dxa"/>
          </w:tcPr>
          <w:p w14:paraId="07A0FC12" w14:textId="3A883B4F" w:rsidR="00346F35" w:rsidRPr="00090E59" w:rsidRDefault="00090E59">
            <w:pPr>
              <w:cnfStyle w:val="000000100000" w:firstRow="0" w:lastRow="0" w:firstColumn="0" w:lastColumn="0" w:oddVBand="0" w:evenVBand="0" w:oddHBand="1" w:evenHBand="0" w:firstRowFirstColumn="0" w:firstRowLastColumn="0" w:lastRowFirstColumn="0" w:lastRowLastColumn="0"/>
              <w:rPr>
                <w:rFonts w:cs="Arial"/>
                <w:lang w:eastAsia="en-GB"/>
              </w:rPr>
            </w:pPr>
            <w:r w:rsidRPr="004B52F1">
              <w:rPr>
                <w:rFonts w:cs="Arial"/>
                <w:lang w:val="en-GB"/>
              </w:rPr>
              <w:t xml:space="preserve">The solutions should be able to </w:t>
            </w:r>
            <w:r w:rsidR="00346F35" w:rsidRPr="00090E59">
              <w:rPr>
                <w:rFonts w:cs="Arial"/>
                <w:lang w:val="en-GB"/>
              </w:rPr>
              <w:t xml:space="preserve">provide </w:t>
            </w:r>
            <w:r w:rsidRPr="004B52F1">
              <w:rPr>
                <w:rFonts w:cs="Arial"/>
                <w:lang w:val="en-GB"/>
              </w:rPr>
              <w:t xml:space="preserve">a </w:t>
            </w:r>
            <w:r w:rsidR="00346F35" w:rsidRPr="00090E59">
              <w:rPr>
                <w:rFonts w:cs="Arial"/>
                <w:lang w:val="en-GB"/>
              </w:rPr>
              <w:t xml:space="preserve">student notes function where </w:t>
            </w:r>
            <w:r w:rsidR="00617417">
              <w:rPr>
                <w:rFonts w:cs="Arial"/>
                <w:lang w:val="en-GB"/>
              </w:rPr>
              <w:t xml:space="preserve">a </w:t>
            </w:r>
            <w:r w:rsidR="00346F35" w:rsidRPr="00090E59">
              <w:rPr>
                <w:rFonts w:cs="Arial"/>
                <w:lang w:val="en-GB"/>
              </w:rPr>
              <w:t>course can be suspended in order to type notes that can be saved and printed</w:t>
            </w:r>
          </w:p>
        </w:tc>
        <w:tc>
          <w:tcPr>
            <w:tcW w:w="1244" w:type="dxa"/>
          </w:tcPr>
          <w:p w14:paraId="45F2E820"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Desirable</w:t>
            </w:r>
          </w:p>
        </w:tc>
      </w:tr>
      <w:tr w:rsidR="00346F35" w:rsidRPr="006041B4" w14:paraId="36FE7322"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66EEEC72" w14:textId="77777777" w:rsidR="00346F35" w:rsidRPr="006041B4" w:rsidRDefault="00346F35" w:rsidP="00346F35">
            <w:pPr>
              <w:rPr>
                <w:rFonts w:cs="Arial"/>
              </w:rPr>
            </w:pPr>
            <w:r w:rsidRPr="006041B4">
              <w:rPr>
                <w:rFonts w:cs="Arial"/>
              </w:rPr>
              <w:t>Supplier Response</w:t>
            </w:r>
          </w:p>
        </w:tc>
        <w:tc>
          <w:tcPr>
            <w:tcW w:w="6838" w:type="dxa"/>
          </w:tcPr>
          <w:p w14:paraId="76F1BAE9"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329C7342"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494EB8A6"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A93B61E" w14:textId="77777777" w:rsidR="00346F35" w:rsidRPr="006041B4" w:rsidRDefault="00346F35" w:rsidP="00346F35">
            <w:pPr>
              <w:rPr>
                <w:rFonts w:cs="Arial"/>
              </w:rPr>
            </w:pPr>
            <w:r w:rsidRPr="006041B4">
              <w:rPr>
                <w:rFonts w:cs="Arial"/>
              </w:rPr>
              <w:t>US13</w:t>
            </w:r>
          </w:p>
        </w:tc>
        <w:tc>
          <w:tcPr>
            <w:tcW w:w="6838" w:type="dxa"/>
          </w:tcPr>
          <w:p w14:paraId="6FBE83C6" w14:textId="0771842E" w:rsidR="00346F35" w:rsidRPr="006041B4" w:rsidRDefault="00BE45CD">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 xml:space="preserve">The supplier should demonstrate what printable course notes are available </w:t>
            </w:r>
          </w:p>
        </w:tc>
        <w:tc>
          <w:tcPr>
            <w:tcW w:w="1244" w:type="dxa"/>
          </w:tcPr>
          <w:p w14:paraId="7AD22BD3"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Desirable</w:t>
            </w:r>
          </w:p>
          <w:p w14:paraId="6BE8493E"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p>
        </w:tc>
      </w:tr>
      <w:tr w:rsidR="00346F35" w:rsidRPr="006041B4" w14:paraId="7D4EADD7"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6C0E8C26" w14:textId="77777777" w:rsidR="00346F35" w:rsidRPr="006041B4" w:rsidRDefault="00346F35" w:rsidP="00346F35">
            <w:pPr>
              <w:rPr>
                <w:rFonts w:cs="Arial"/>
              </w:rPr>
            </w:pPr>
            <w:r w:rsidRPr="006041B4">
              <w:rPr>
                <w:rFonts w:cs="Arial"/>
              </w:rPr>
              <w:t>Supplier Response</w:t>
            </w:r>
          </w:p>
        </w:tc>
        <w:tc>
          <w:tcPr>
            <w:tcW w:w="6838" w:type="dxa"/>
          </w:tcPr>
          <w:p w14:paraId="05237177"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3BC485D2"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54CEE661"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E70082A" w14:textId="77777777" w:rsidR="00346F35" w:rsidRPr="006041B4" w:rsidRDefault="00346F35" w:rsidP="00346F35">
            <w:pPr>
              <w:rPr>
                <w:rFonts w:cs="Arial"/>
              </w:rPr>
            </w:pPr>
          </w:p>
        </w:tc>
        <w:tc>
          <w:tcPr>
            <w:tcW w:w="6838" w:type="dxa"/>
          </w:tcPr>
          <w:p w14:paraId="3AF62539"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b/>
                <w:lang w:val="en-GB"/>
              </w:rPr>
            </w:pPr>
            <w:r w:rsidRPr="006041B4">
              <w:rPr>
                <w:rFonts w:cs="Arial"/>
                <w:b/>
                <w:lang w:val="en-GB"/>
              </w:rPr>
              <w:t>E-LEARNING – TRAINER / DESIGNER PERSPECTIVE</w:t>
            </w:r>
          </w:p>
          <w:p w14:paraId="0FFEE01D"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lang w:eastAsia="en-GB"/>
              </w:rPr>
            </w:pPr>
          </w:p>
        </w:tc>
        <w:tc>
          <w:tcPr>
            <w:tcW w:w="1244" w:type="dxa"/>
          </w:tcPr>
          <w:p w14:paraId="3FE87B4C"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p>
        </w:tc>
      </w:tr>
      <w:tr w:rsidR="00346F35" w:rsidRPr="006041B4" w14:paraId="156178C6"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2068F3ED" w14:textId="77777777" w:rsidR="00346F35" w:rsidRPr="006041B4" w:rsidRDefault="00346F35" w:rsidP="00346F35">
            <w:pPr>
              <w:rPr>
                <w:rFonts w:cs="Arial"/>
              </w:rPr>
            </w:pPr>
          </w:p>
        </w:tc>
        <w:tc>
          <w:tcPr>
            <w:tcW w:w="6838" w:type="dxa"/>
          </w:tcPr>
          <w:p w14:paraId="75629905"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6295516C"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4DE5A27E"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76303EB" w14:textId="77777777" w:rsidR="00346F35" w:rsidRPr="006041B4" w:rsidRDefault="00346F35" w:rsidP="00346F35">
            <w:pPr>
              <w:rPr>
                <w:rFonts w:cs="Arial"/>
              </w:rPr>
            </w:pPr>
            <w:r w:rsidRPr="006041B4">
              <w:rPr>
                <w:rFonts w:cs="Arial"/>
              </w:rPr>
              <w:t>TR01</w:t>
            </w:r>
          </w:p>
        </w:tc>
        <w:tc>
          <w:tcPr>
            <w:tcW w:w="6838" w:type="dxa"/>
          </w:tcPr>
          <w:p w14:paraId="0C9A2CDC" w14:textId="5EAAA14D" w:rsidR="00346F35" w:rsidRPr="006041B4" w:rsidRDefault="00BE45CD">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The supplier must p</w:t>
            </w:r>
            <w:r w:rsidR="00346F35" w:rsidRPr="006041B4">
              <w:rPr>
                <w:rFonts w:cs="Arial"/>
                <w:lang w:val="en-GB"/>
              </w:rPr>
              <w:t>rovide details of the LMS’s ability to store, edit, update and archive courses held within library</w:t>
            </w:r>
          </w:p>
        </w:tc>
        <w:tc>
          <w:tcPr>
            <w:tcW w:w="1244" w:type="dxa"/>
          </w:tcPr>
          <w:p w14:paraId="11B7A946"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62A43EF7"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7D97A139" w14:textId="77777777" w:rsidR="00346F35" w:rsidRPr="006041B4" w:rsidRDefault="00346F35" w:rsidP="00346F35">
            <w:pPr>
              <w:rPr>
                <w:rFonts w:cs="Arial"/>
              </w:rPr>
            </w:pPr>
            <w:r w:rsidRPr="006041B4">
              <w:rPr>
                <w:rFonts w:cs="Arial"/>
              </w:rPr>
              <w:t>Supplier Response</w:t>
            </w:r>
          </w:p>
        </w:tc>
        <w:tc>
          <w:tcPr>
            <w:tcW w:w="6838" w:type="dxa"/>
          </w:tcPr>
          <w:p w14:paraId="3D1105A9"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51130B45"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1CEEDC46"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2106EF5" w14:textId="77777777" w:rsidR="00346F35" w:rsidRPr="006041B4" w:rsidRDefault="00346F35" w:rsidP="00346F35">
            <w:pPr>
              <w:rPr>
                <w:rFonts w:cs="Arial"/>
              </w:rPr>
            </w:pPr>
            <w:r w:rsidRPr="006041B4">
              <w:rPr>
                <w:rFonts w:cs="Arial"/>
              </w:rPr>
              <w:t>TR02</w:t>
            </w:r>
          </w:p>
        </w:tc>
        <w:tc>
          <w:tcPr>
            <w:tcW w:w="6838" w:type="dxa"/>
          </w:tcPr>
          <w:p w14:paraId="5B7D960D" w14:textId="4745E97C" w:rsidR="00346F35" w:rsidRPr="006041B4" w:rsidRDefault="00BE45CD">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 xml:space="preserve">The supplier must demonstrate </w:t>
            </w:r>
            <w:r w:rsidR="00346F35" w:rsidRPr="006041B4">
              <w:rPr>
                <w:rFonts w:cs="Arial"/>
                <w:lang w:val="en-GB"/>
              </w:rPr>
              <w:t xml:space="preserve">the LMS’s ability to </w:t>
            </w:r>
            <w:r>
              <w:rPr>
                <w:rFonts w:cs="Arial"/>
                <w:lang w:val="en-GB"/>
              </w:rPr>
              <w:t>edit</w:t>
            </w:r>
            <w:r w:rsidRPr="006041B4">
              <w:rPr>
                <w:rFonts w:cs="Arial"/>
                <w:lang w:val="en-GB"/>
              </w:rPr>
              <w:t xml:space="preserve"> </w:t>
            </w:r>
            <w:r w:rsidR="00346F35" w:rsidRPr="006041B4">
              <w:rPr>
                <w:rFonts w:cs="Arial"/>
                <w:lang w:val="en-GB"/>
              </w:rPr>
              <w:t>courses for version controlling purposes</w:t>
            </w:r>
          </w:p>
        </w:tc>
        <w:tc>
          <w:tcPr>
            <w:tcW w:w="1244" w:type="dxa"/>
          </w:tcPr>
          <w:p w14:paraId="7BF263E2"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605112B1"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128536FC" w14:textId="77777777" w:rsidR="00346F35" w:rsidRPr="006041B4" w:rsidRDefault="00346F35" w:rsidP="00346F35">
            <w:pPr>
              <w:rPr>
                <w:rFonts w:cs="Arial"/>
              </w:rPr>
            </w:pPr>
            <w:r w:rsidRPr="006041B4">
              <w:rPr>
                <w:rFonts w:cs="Arial"/>
              </w:rPr>
              <w:t>Supplier Response</w:t>
            </w:r>
          </w:p>
        </w:tc>
        <w:tc>
          <w:tcPr>
            <w:tcW w:w="6838" w:type="dxa"/>
          </w:tcPr>
          <w:p w14:paraId="1B9B14F3"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277F78FC"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181635AE"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1470484" w14:textId="77777777" w:rsidR="00346F35" w:rsidRPr="006041B4" w:rsidRDefault="00346F35" w:rsidP="00346F35">
            <w:pPr>
              <w:rPr>
                <w:rFonts w:cs="Arial"/>
              </w:rPr>
            </w:pPr>
            <w:r w:rsidRPr="006041B4">
              <w:rPr>
                <w:rFonts w:cs="Arial"/>
              </w:rPr>
              <w:t>TR03</w:t>
            </w:r>
          </w:p>
        </w:tc>
        <w:tc>
          <w:tcPr>
            <w:tcW w:w="6838" w:type="dxa"/>
          </w:tcPr>
          <w:p w14:paraId="3C850B3A" w14:textId="0E15F222" w:rsidR="00346F35" w:rsidRPr="006041B4" w:rsidRDefault="00BE45CD">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 xml:space="preserve">The supplier must explain </w:t>
            </w:r>
            <w:r w:rsidR="00346F35" w:rsidRPr="006041B4">
              <w:rPr>
                <w:rFonts w:cs="Arial"/>
                <w:lang w:val="en-GB"/>
              </w:rPr>
              <w:t>the LMS’s ability to monitor and assess students’ progress on courses</w:t>
            </w:r>
            <w:r>
              <w:rPr>
                <w:rFonts w:cs="Arial"/>
                <w:lang w:val="en-GB"/>
              </w:rPr>
              <w:t xml:space="preserve"> for an administrator to track and report upon</w:t>
            </w:r>
          </w:p>
        </w:tc>
        <w:tc>
          <w:tcPr>
            <w:tcW w:w="1244" w:type="dxa"/>
          </w:tcPr>
          <w:p w14:paraId="570C90A7"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0290434C"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271613FA" w14:textId="77777777" w:rsidR="00346F35" w:rsidRPr="006041B4" w:rsidRDefault="00346F35" w:rsidP="00346F35">
            <w:pPr>
              <w:rPr>
                <w:rFonts w:cs="Arial"/>
              </w:rPr>
            </w:pPr>
            <w:r w:rsidRPr="006041B4">
              <w:rPr>
                <w:rFonts w:cs="Arial"/>
              </w:rPr>
              <w:t>Supplier Response</w:t>
            </w:r>
          </w:p>
        </w:tc>
        <w:tc>
          <w:tcPr>
            <w:tcW w:w="6838" w:type="dxa"/>
          </w:tcPr>
          <w:p w14:paraId="15092767"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1B395C22"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7C9E3E66"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3725DE6" w14:textId="77777777" w:rsidR="00346F35" w:rsidRPr="006041B4" w:rsidRDefault="00346F35" w:rsidP="00346F35">
            <w:pPr>
              <w:rPr>
                <w:rFonts w:cs="Arial"/>
              </w:rPr>
            </w:pPr>
            <w:r w:rsidRPr="006041B4">
              <w:rPr>
                <w:rFonts w:cs="Arial"/>
              </w:rPr>
              <w:t>TR04</w:t>
            </w:r>
          </w:p>
        </w:tc>
        <w:tc>
          <w:tcPr>
            <w:tcW w:w="6838" w:type="dxa"/>
          </w:tcPr>
          <w:p w14:paraId="05892F9B" w14:textId="06A6EC07" w:rsidR="00346F35" w:rsidRPr="006041B4" w:rsidRDefault="00090E59">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 xml:space="preserve">The solution must  be abel to track and </w:t>
            </w:r>
            <w:r w:rsidR="00346F35" w:rsidRPr="006041B4">
              <w:rPr>
                <w:rFonts w:cs="Arial"/>
                <w:lang w:val="en-GB"/>
              </w:rPr>
              <w:t>report on student time spent on modules/courses</w:t>
            </w:r>
          </w:p>
        </w:tc>
        <w:tc>
          <w:tcPr>
            <w:tcW w:w="1244" w:type="dxa"/>
          </w:tcPr>
          <w:p w14:paraId="7AF3F8D7"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676100E4"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5DCCB747" w14:textId="77777777" w:rsidR="00346F35" w:rsidRPr="006041B4" w:rsidRDefault="00346F35" w:rsidP="00346F35">
            <w:pPr>
              <w:rPr>
                <w:rFonts w:cs="Arial"/>
              </w:rPr>
            </w:pPr>
            <w:r w:rsidRPr="006041B4">
              <w:rPr>
                <w:rFonts w:cs="Arial"/>
              </w:rPr>
              <w:t>Supplier Response</w:t>
            </w:r>
          </w:p>
        </w:tc>
        <w:tc>
          <w:tcPr>
            <w:tcW w:w="6838" w:type="dxa"/>
          </w:tcPr>
          <w:p w14:paraId="11A0121C"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44E3848D"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1A2F2495"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F6C2BB5" w14:textId="77777777" w:rsidR="00346F35" w:rsidRPr="006041B4" w:rsidRDefault="00346F35" w:rsidP="00346F35">
            <w:pPr>
              <w:rPr>
                <w:rFonts w:cs="Arial"/>
              </w:rPr>
            </w:pPr>
            <w:r w:rsidRPr="006041B4">
              <w:rPr>
                <w:rFonts w:cs="Arial"/>
              </w:rPr>
              <w:t>TR05</w:t>
            </w:r>
          </w:p>
        </w:tc>
        <w:tc>
          <w:tcPr>
            <w:tcW w:w="6838" w:type="dxa"/>
          </w:tcPr>
          <w:p w14:paraId="43D5826A" w14:textId="71E8764A" w:rsidR="00346F35" w:rsidRPr="006041B4" w:rsidRDefault="00090E59">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The supplier must show how the LMS can r</w:t>
            </w:r>
            <w:r w:rsidR="00346F35" w:rsidRPr="006041B4">
              <w:rPr>
                <w:rFonts w:cs="Arial"/>
                <w:lang w:val="en-GB"/>
              </w:rPr>
              <w:t xml:space="preserve">eport on </w:t>
            </w:r>
            <w:r w:rsidR="00617417">
              <w:rPr>
                <w:rFonts w:cs="Arial"/>
                <w:lang w:val="en-GB"/>
              </w:rPr>
              <w:t xml:space="preserve">the </w:t>
            </w:r>
            <w:r w:rsidR="00346F35" w:rsidRPr="006041B4">
              <w:rPr>
                <w:rFonts w:cs="Arial"/>
                <w:lang w:val="en-GB"/>
              </w:rPr>
              <w:t>number of times students re-take knowledge checks/quizzes</w:t>
            </w:r>
          </w:p>
        </w:tc>
        <w:tc>
          <w:tcPr>
            <w:tcW w:w="1244" w:type="dxa"/>
          </w:tcPr>
          <w:p w14:paraId="70F8F72B"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71F09192"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1D9B3AA1" w14:textId="77777777" w:rsidR="00346F35" w:rsidRPr="006041B4" w:rsidRDefault="00346F35" w:rsidP="00346F35">
            <w:pPr>
              <w:rPr>
                <w:rFonts w:cs="Arial"/>
              </w:rPr>
            </w:pPr>
          </w:p>
        </w:tc>
        <w:tc>
          <w:tcPr>
            <w:tcW w:w="6838" w:type="dxa"/>
          </w:tcPr>
          <w:p w14:paraId="6724E570"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0D82E750"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174E562E"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50D8002" w14:textId="77777777" w:rsidR="00346F35" w:rsidRPr="006041B4" w:rsidRDefault="00346F35" w:rsidP="00346F35">
            <w:pPr>
              <w:rPr>
                <w:rFonts w:cs="Arial"/>
              </w:rPr>
            </w:pPr>
            <w:r w:rsidRPr="006041B4">
              <w:rPr>
                <w:rFonts w:cs="Arial"/>
              </w:rPr>
              <w:t>TR06</w:t>
            </w:r>
          </w:p>
        </w:tc>
        <w:tc>
          <w:tcPr>
            <w:tcW w:w="6838" w:type="dxa"/>
          </w:tcPr>
          <w:p w14:paraId="61F48AD7" w14:textId="17526632" w:rsidR="00346F35" w:rsidRPr="006041B4" w:rsidRDefault="00346F35">
            <w:pPr>
              <w:cnfStyle w:val="000000100000" w:firstRow="0" w:lastRow="0" w:firstColumn="0" w:lastColumn="0" w:oddVBand="0" w:evenVBand="0" w:oddHBand="1" w:evenHBand="0" w:firstRowFirstColumn="0" w:firstRowLastColumn="0" w:lastRowFirstColumn="0" w:lastRowLastColumn="0"/>
              <w:rPr>
                <w:rFonts w:cs="Arial"/>
                <w:lang w:val="en-GB"/>
              </w:rPr>
            </w:pPr>
            <w:r w:rsidRPr="006041B4">
              <w:rPr>
                <w:rFonts w:cs="Arial"/>
              </w:rPr>
              <w:t xml:space="preserve">The solution </w:t>
            </w:r>
            <w:r w:rsidR="00090E59">
              <w:rPr>
                <w:rFonts w:cs="Arial"/>
              </w:rPr>
              <w:t>must</w:t>
            </w:r>
            <w:r w:rsidR="00090E59" w:rsidRPr="006041B4">
              <w:rPr>
                <w:rFonts w:cs="Arial"/>
              </w:rPr>
              <w:t xml:space="preserve"> </w:t>
            </w:r>
            <w:r w:rsidR="00090E59">
              <w:rPr>
                <w:rFonts w:cs="Arial"/>
              </w:rPr>
              <w:t>be able</w:t>
            </w:r>
            <w:r w:rsidRPr="006041B4">
              <w:rPr>
                <w:rFonts w:cs="Arial"/>
              </w:rPr>
              <w:t xml:space="preserve"> to play audio files, including mp3.</w:t>
            </w:r>
          </w:p>
        </w:tc>
        <w:tc>
          <w:tcPr>
            <w:tcW w:w="1244" w:type="dxa"/>
          </w:tcPr>
          <w:p w14:paraId="7D7F4A32"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38B0B376"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334CD97C" w14:textId="77777777" w:rsidR="00346F35" w:rsidRPr="006041B4" w:rsidRDefault="00346F35" w:rsidP="00346F35">
            <w:pPr>
              <w:rPr>
                <w:rFonts w:cs="Arial"/>
              </w:rPr>
            </w:pPr>
            <w:r w:rsidRPr="006041B4">
              <w:rPr>
                <w:rFonts w:cs="Arial"/>
                <w:lang w:eastAsia="en-GB"/>
              </w:rPr>
              <w:t>Supplier Response</w:t>
            </w:r>
          </w:p>
        </w:tc>
        <w:tc>
          <w:tcPr>
            <w:tcW w:w="6838" w:type="dxa"/>
          </w:tcPr>
          <w:p w14:paraId="26403B6C"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val="en-GB"/>
              </w:rPr>
            </w:pPr>
          </w:p>
        </w:tc>
        <w:tc>
          <w:tcPr>
            <w:tcW w:w="1244" w:type="dxa"/>
          </w:tcPr>
          <w:p w14:paraId="09345BC1"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740E07C6"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DE1801E" w14:textId="77777777" w:rsidR="00346F35" w:rsidRPr="006041B4" w:rsidRDefault="00346F35" w:rsidP="00346F35">
            <w:pPr>
              <w:rPr>
                <w:rFonts w:cs="Arial"/>
              </w:rPr>
            </w:pPr>
            <w:r w:rsidRPr="006041B4">
              <w:rPr>
                <w:rFonts w:cs="Arial"/>
              </w:rPr>
              <w:t>TR07</w:t>
            </w:r>
          </w:p>
        </w:tc>
        <w:tc>
          <w:tcPr>
            <w:tcW w:w="6838" w:type="dxa"/>
          </w:tcPr>
          <w:p w14:paraId="7EFCFF52" w14:textId="582459CC" w:rsidR="00346F35" w:rsidRPr="006041B4" w:rsidRDefault="00090E59">
            <w:pPr>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 xml:space="preserve">The supplier must demonstrate how the </w:t>
            </w:r>
            <w:r w:rsidR="00346F35" w:rsidRPr="006041B4">
              <w:rPr>
                <w:rFonts w:cs="Arial"/>
                <w:lang w:val="en-GB"/>
              </w:rPr>
              <w:t xml:space="preserve">LMS will work with Articulate </w:t>
            </w:r>
            <w:r>
              <w:rPr>
                <w:rFonts w:cs="Arial"/>
                <w:lang w:val="en-GB"/>
              </w:rPr>
              <w:t xml:space="preserve">software </w:t>
            </w:r>
            <w:r w:rsidR="00346F35" w:rsidRPr="006041B4">
              <w:rPr>
                <w:rFonts w:cs="Arial"/>
                <w:lang w:val="en-GB"/>
              </w:rPr>
              <w:t>for content</w:t>
            </w:r>
            <w:r>
              <w:rPr>
                <w:rFonts w:cs="Arial"/>
                <w:lang w:val="en-GB"/>
              </w:rPr>
              <w:t xml:space="preserve"> development / adaptive release quiz maker and other articulate related packages</w:t>
            </w:r>
            <w:r w:rsidR="00346F35" w:rsidRPr="006041B4">
              <w:rPr>
                <w:rFonts w:cs="Arial"/>
                <w:lang w:val="en-GB"/>
              </w:rPr>
              <w:t>.</w:t>
            </w:r>
          </w:p>
        </w:tc>
        <w:tc>
          <w:tcPr>
            <w:tcW w:w="1244" w:type="dxa"/>
          </w:tcPr>
          <w:p w14:paraId="4ADBF9E1" w14:textId="7DDE60BB" w:rsidR="00346F35" w:rsidRPr="006041B4" w:rsidRDefault="00090E59" w:rsidP="00346F35">
            <w:pPr>
              <w:cnfStyle w:val="000000100000" w:firstRow="0" w:lastRow="0" w:firstColumn="0" w:lastColumn="0" w:oddVBand="0" w:evenVBand="0" w:oddHBand="1" w:evenHBand="0" w:firstRowFirstColumn="0" w:firstRowLastColumn="0" w:lastRowFirstColumn="0" w:lastRowLastColumn="0"/>
              <w:rPr>
                <w:rFonts w:cs="Arial"/>
              </w:rPr>
            </w:pPr>
            <w:r>
              <w:rPr>
                <w:rFonts w:cs="Arial"/>
              </w:rPr>
              <w:t>Essential</w:t>
            </w:r>
          </w:p>
        </w:tc>
      </w:tr>
      <w:tr w:rsidR="00346F35" w:rsidRPr="006041B4" w14:paraId="47878336"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594D2B5E" w14:textId="77777777" w:rsidR="00346F35" w:rsidRPr="006041B4" w:rsidRDefault="00346F35" w:rsidP="00346F35">
            <w:pPr>
              <w:rPr>
                <w:rFonts w:cs="Arial"/>
              </w:rPr>
            </w:pPr>
            <w:r w:rsidRPr="006041B4">
              <w:rPr>
                <w:rFonts w:cs="Arial"/>
              </w:rPr>
              <w:t>Supplier Response</w:t>
            </w:r>
          </w:p>
        </w:tc>
        <w:tc>
          <w:tcPr>
            <w:tcW w:w="6838" w:type="dxa"/>
          </w:tcPr>
          <w:p w14:paraId="0085997B"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val="en-GB"/>
              </w:rPr>
            </w:pPr>
          </w:p>
        </w:tc>
        <w:tc>
          <w:tcPr>
            <w:tcW w:w="1244" w:type="dxa"/>
          </w:tcPr>
          <w:p w14:paraId="205DBF7B"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63E29E6F"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4C1966E" w14:textId="77777777" w:rsidR="00346F35" w:rsidRPr="006041B4" w:rsidRDefault="00346F35" w:rsidP="00346F35">
            <w:pPr>
              <w:rPr>
                <w:rFonts w:cs="Arial"/>
              </w:rPr>
            </w:pPr>
          </w:p>
        </w:tc>
        <w:tc>
          <w:tcPr>
            <w:tcW w:w="6838" w:type="dxa"/>
          </w:tcPr>
          <w:p w14:paraId="01B4DA06"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b/>
                <w:lang w:val="en-GB"/>
              </w:rPr>
            </w:pPr>
            <w:r w:rsidRPr="006041B4">
              <w:rPr>
                <w:rFonts w:cs="Arial"/>
                <w:b/>
                <w:lang w:val="en-GB"/>
              </w:rPr>
              <w:t>E-LEARNING – MANAGER/SUPERVISOR/ADMIN PERSPECTIVE</w:t>
            </w:r>
          </w:p>
          <w:p w14:paraId="121CC66A"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lang w:eastAsia="en-GB"/>
              </w:rPr>
            </w:pPr>
          </w:p>
        </w:tc>
        <w:tc>
          <w:tcPr>
            <w:tcW w:w="1244" w:type="dxa"/>
          </w:tcPr>
          <w:p w14:paraId="74F486C1"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p>
        </w:tc>
      </w:tr>
      <w:tr w:rsidR="00346F35" w:rsidRPr="006041B4" w14:paraId="5631C79A"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07E50023" w14:textId="77777777" w:rsidR="00346F35" w:rsidRPr="006041B4" w:rsidRDefault="00346F35" w:rsidP="00346F35">
            <w:pPr>
              <w:rPr>
                <w:rFonts w:cs="Arial"/>
              </w:rPr>
            </w:pPr>
          </w:p>
        </w:tc>
        <w:tc>
          <w:tcPr>
            <w:tcW w:w="6838" w:type="dxa"/>
          </w:tcPr>
          <w:p w14:paraId="77430332"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60DE961D"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3FA0B976"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EC33C75" w14:textId="77777777" w:rsidR="00346F35" w:rsidRPr="006041B4" w:rsidRDefault="00346F35" w:rsidP="00346F35">
            <w:pPr>
              <w:rPr>
                <w:rFonts w:cs="Arial"/>
              </w:rPr>
            </w:pPr>
            <w:r w:rsidRPr="002F0862">
              <w:rPr>
                <w:rFonts w:cs="Arial"/>
              </w:rPr>
              <w:t>MA01</w:t>
            </w:r>
          </w:p>
        </w:tc>
        <w:tc>
          <w:tcPr>
            <w:tcW w:w="6838" w:type="dxa"/>
          </w:tcPr>
          <w:p w14:paraId="32F3225B" w14:textId="41708C1D" w:rsidR="00346F35" w:rsidRPr="006041B4" w:rsidRDefault="00990930">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 xml:space="preserve">The system must be </w:t>
            </w:r>
            <w:r w:rsidR="00346F35" w:rsidRPr="006041B4">
              <w:rPr>
                <w:rFonts w:cs="Arial"/>
                <w:lang w:val="en-GB"/>
              </w:rPr>
              <w:t>SCORM compliant</w:t>
            </w:r>
          </w:p>
        </w:tc>
        <w:tc>
          <w:tcPr>
            <w:tcW w:w="1244" w:type="dxa"/>
          </w:tcPr>
          <w:p w14:paraId="3479CC55"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01F9F621"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13F7C2E1" w14:textId="77777777" w:rsidR="00346F35" w:rsidRPr="006041B4" w:rsidRDefault="00346F35" w:rsidP="00346F35">
            <w:pPr>
              <w:rPr>
                <w:rFonts w:cs="Arial"/>
              </w:rPr>
            </w:pPr>
            <w:r w:rsidRPr="006041B4">
              <w:rPr>
                <w:rFonts w:cs="Arial"/>
              </w:rPr>
              <w:t>Supplier Response</w:t>
            </w:r>
          </w:p>
        </w:tc>
        <w:tc>
          <w:tcPr>
            <w:tcW w:w="6838" w:type="dxa"/>
          </w:tcPr>
          <w:p w14:paraId="22FBF181"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val="en-GB"/>
              </w:rPr>
            </w:pPr>
          </w:p>
        </w:tc>
        <w:tc>
          <w:tcPr>
            <w:tcW w:w="1244" w:type="dxa"/>
          </w:tcPr>
          <w:p w14:paraId="366CAB72"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4EB9C80B"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3A420C0" w14:textId="5544BA6C" w:rsidR="00346F35" w:rsidRPr="006041B4" w:rsidRDefault="00346F35" w:rsidP="00617417">
            <w:pPr>
              <w:rPr>
                <w:rFonts w:cs="Arial"/>
              </w:rPr>
            </w:pPr>
            <w:r w:rsidRPr="006041B4">
              <w:rPr>
                <w:rFonts w:cs="Arial"/>
              </w:rPr>
              <w:t>MA0</w:t>
            </w:r>
            <w:r w:rsidR="00617417">
              <w:rPr>
                <w:rFonts w:cs="Arial"/>
              </w:rPr>
              <w:t>2</w:t>
            </w:r>
          </w:p>
        </w:tc>
        <w:tc>
          <w:tcPr>
            <w:tcW w:w="6838" w:type="dxa"/>
          </w:tcPr>
          <w:p w14:paraId="2A8941EA" w14:textId="334251A1" w:rsidR="00346F35" w:rsidRPr="006041B4" w:rsidRDefault="00BE45CD">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rPr>
              <w:t xml:space="preserve">The supplier should provide a demonstration of </w:t>
            </w:r>
            <w:r w:rsidR="00346F35" w:rsidRPr="006041B4">
              <w:rPr>
                <w:rFonts w:cs="Arial"/>
              </w:rPr>
              <w:t xml:space="preserve">the notification capabilities of </w:t>
            </w:r>
            <w:r>
              <w:rPr>
                <w:rFonts w:cs="Arial"/>
              </w:rPr>
              <w:t>the</w:t>
            </w:r>
            <w:r w:rsidRPr="006041B4">
              <w:rPr>
                <w:rFonts w:cs="Arial"/>
              </w:rPr>
              <w:t xml:space="preserve"> </w:t>
            </w:r>
            <w:r w:rsidR="00346F35" w:rsidRPr="006041B4">
              <w:rPr>
                <w:rFonts w:cs="Arial"/>
              </w:rPr>
              <w:t>LMS.</w:t>
            </w:r>
          </w:p>
        </w:tc>
        <w:tc>
          <w:tcPr>
            <w:tcW w:w="1244" w:type="dxa"/>
          </w:tcPr>
          <w:p w14:paraId="6EB27184"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Desirable</w:t>
            </w:r>
          </w:p>
        </w:tc>
      </w:tr>
      <w:tr w:rsidR="00346F35" w:rsidRPr="006041B4" w14:paraId="53C1FE1F"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483C27D6" w14:textId="77777777" w:rsidR="00346F35" w:rsidRPr="006041B4" w:rsidRDefault="00346F35" w:rsidP="00346F35">
            <w:pPr>
              <w:rPr>
                <w:rFonts w:cs="Arial"/>
              </w:rPr>
            </w:pPr>
            <w:r w:rsidRPr="006041B4">
              <w:rPr>
                <w:rFonts w:cs="Arial"/>
              </w:rPr>
              <w:t>Supplier Response</w:t>
            </w:r>
          </w:p>
        </w:tc>
        <w:tc>
          <w:tcPr>
            <w:tcW w:w="6838" w:type="dxa"/>
          </w:tcPr>
          <w:p w14:paraId="46D10E6A"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p w14:paraId="5D22D1E5"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p w14:paraId="1BDB32C8"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4337EE69"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6041B4" w:rsidRPr="006041B4" w14:paraId="67D6D82A"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43ECC25" w14:textId="5618EAF7" w:rsidR="00346F35" w:rsidRPr="006041B4" w:rsidRDefault="00346F35" w:rsidP="00617417">
            <w:pPr>
              <w:rPr>
                <w:rFonts w:cs="Arial"/>
              </w:rPr>
            </w:pPr>
            <w:r w:rsidRPr="006041B4">
              <w:rPr>
                <w:rFonts w:cs="Arial"/>
              </w:rPr>
              <w:t>MA0</w:t>
            </w:r>
            <w:r w:rsidR="00617417">
              <w:rPr>
                <w:rFonts w:cs="Arial"/>
              </w:rPr>
              <w:t>3</w:t>
            </w:r>
          </w:p>
        </w:tc>
        <w:tc>
          <w:tcPr>
            <w:tcW w:w="6838" w:type="dxa"/>
          </w:tcPr>
          <w:p w14:paraId="082A7BF7" w14:textId="22640305" w:rsidR="00346F35" w:rsidRPr="006041B4" w:rsidRDefault="00B7220E">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 xml:space="preserve">The solution must be able </w:t>
            </w:r>
            <w:r w:rsidR="00346F35" w:rsidRPr="006041B4">
              <w:rPr>
                <w:rFonts w:cs="Arial"/>
                <w:lang w:val="en-GB"/>
              </w:rPr>
              <w:t xml:space="preserve">to </w:t>
            </w:r>
            <w:r>
              <w:rPr>
                <w:rFonts w:cs="Arial"/>
                <w:lang w:val="en-GB"/>
              </w:rPr>
              <w:t xml:space="preserve">produce reports and evaluations on </w:t>
            </w:r>
            <w:r w:rsidRPr="006041B4">
              <w:rPr>
                <w:rFonts w:cs="Arial"/>
                <w:lang w:val="en-GB"/>
              </w:rPr>
              <w:t xml:space="preserve"> </w:t>
            </w:r>
            <w:r w:rsidR="00346F35" w:rsidRPr="006041B4">
              <w:rPr>
                <w:rFonts w:cs="Arial"/>
                <w:lang w:val="en-GB"/>
              </w:rPr>
              <w:t xml:space="preserve">the effectiveness of e-learning </w:t>
            </w:r>
            <w:r>
              <w:rPr>
                <w:rFonts w:cs="Arial"/>
                <w:lang w:val="en-GB"/>
              </w:rPr>
              <w:t>and this data to be able to be interrogated for trends and patterns</w:t>
            </w:r>
          </w:p>
        </w:tc>
        <w:tc>
          <w:tcPr>
            <w:tcW w:w="1244" w:type="dxa"/>
          </w:tcPr>
          <w:p w14:paraId="60E26202"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68AADD4F"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382FC39C" w14:textId="77777777" w:rsidR="00346F35" w:rsidRPr="006041B4" w:rsidRDefault="00346F35" w:rsidP="00346F35">
            <w:pPr>
              <w:rPr>
                <w:rFonts w:cs="Arial"/>
              </w:rPr>
            </w:pPr>
            <w:r w:rsidRPr="006041B4">
              <w:rPr>
                <w:rFonts w:cs="Arial"/>
              </w:rPr>
              <w:t>Supplier Response</w:t>
            </w:r>
          </w:p>
        </w:tc>
        <w:tc>
          <w:tcPr>
            <w:tcW w:w="6838" w:type="dxa"/>
          </w:tcPr>
          <w:p w14:paraId="1B701748"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3639F64E"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6A4BF9EE"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DF90AC5" w14:textId="2DE726A8" w:rsidR="00346F35" w:rsidRPr="006041B4" w:rsidRDefault="00346F35" w:rsidP="00617417">
            <w:pPr>
              <w:rPr>
                <w:rFonts w:cs="Arial"/>
              </w:rPr>
            </w:pPr>
            <w:r w:rsidRPr="006041B4">
              <w:rPr>
                <w:rFonts w:cs="Arial"/>
              </w:rPr>
              <w:t>MA0</w:t>
            </w:r>
            <w:r w:rsidR="00617417">
              <w:rPr>
                <w:rFonts w:cs="Arial"/>
              </w:rPr>
              <w:t>4</w:t>
            </w:r>
          </w:p>
        </w:tc>
        <w:tc>
          <w:tcPr>
            <w:tcW w:w="6838" w:type="dxa"/>
          </w:tcPr>
          <w:p w14:paraId="561F170F" w14:textId="60C1A1A5" w:rsidR="00346F35" w:rsidRPr="006041B4" w:rsidRDefault="00B7220E">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 xml:space="preserve">The supplier must demonstrate how the contract will keep pace with </w:t>
            </w:r>
            <w:r w:rsidR="00346F35" w:rsidRPr="006041B4">
              <w:rPr>
                <w:rFonts w:cs="Arial"/>
                <w:lang w:val="en-GB"/>
              </w:rPr>
              <w:t>development</w:t>
            </w:r>
            <w:r>
              <w:rPr>
                <w:rFonts w:cs="Arial"/>
                <w:lang w:val="en-GB"/>
              </w:rPr>
              <w:t>s</w:t>
            </w:r>
            <w:r w:rsidR="00346F35" w:rsidRPr="006041B4">
              <w:rPr>
                <w:rFonts w:cs="Arial"/>
                <w:lang w:val="en-GB"/>
              </w:rPr>
              <w:t xml:space="preserve"> of the LMS </w:t>
            </w:r>
            <w:r>
              <w:rPr>
                <w:rFonts w:cs="Arial"/>
                <w:lang w:val="en-GB"/>
              </w:rPr>
              <w:t xml:space="preserve">platform </w:t>
            </w:r>
            <w:r w:rsidR="00346F35" w:rsidRPr="006041B4">
              <w:rPr>
                <w:rFonts w:cs="Arial"/>
                <w:lang w:val="en-GB"/>
              </w:rPr>
              <w:t>over the period of the contract</w:t>
            </w:r>
            <w:r>
              <w:rPr>
                <w:rFonts w:cs="Arial"/>
                <w:lang w:val="en-GB"/>
              </w:rPr>
              <w:t xml:space="preserve"> (upgrades provided as part of the contract and licensing)</w:t>
            </w:r>
            <w:r w:rsidR="00346F35" w:rsidRPr="006041B4">
              <w:rPr>
                <w:rFonts w:cs="Arial"/>
                <w:lang w:val="en-GB"/>
              </w:rPr>
              <w:t>.</w:t>
            </w:r>
          </w:p>
        </w:tc>
        <w:tc>
          <w:tcPr>
            <w:tcW w:w="1244" w:type="dxa"/>
          </w:tcPr>
          <w:p w14:paraId="01C47F15"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11E77459"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7FC00D3B" w14:textId="77777777" w:rsidR="00346F35" w:rsidRPr="006041B4" w:rsidRDefault="00346F35" w:rsidP="00346F35">
            <w:pPr>
              <w:rPr>
                <w:rFonts w:cs="Arial"/>
              </w:rPr>
            </w:pPr>
            <w:r w:rsidRPr="006041B4">
              <w:rPr>
                <w:rFonts w:cs="Arial"/>
              </w:rPr>
              <w:t>Supplier Response</w:t>
            </w:r>
          </w:p>
        </w:tc>
        <w:tc>
          <w:tcPr>
            <w:tcW w:w="6838" w:type="dxa"/>
          </w:tcPr>
          <w:p w14:paraId="05C88540"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78ACA29E"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754F23BD"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7673200" w14:textId="5A0EE75F" w:rsidR="00346F35" w:rsidRPr="006041B4" w:rsidRDefault="00346F35" w:rsidP="00617417">
            <w:pPr>
              <w:rPr>
                <w:rFonts w:cs="Arial"/>
              </w:rPr>
            </w:pPr>
            <w:r w:rsidRPr="006041B4">
              <w:rPr>
                <w:rFonts w:cs="Arial"/>
              </w:rPr>
              <w:t>MA0</w:t>
            </w:r>
            <w:r w:rsidR="00617417">
              <w:rPr>
                <w:rFonts w:cs="Arial"/>
              </w:rPr>
              <w:t>5</w:t>
            </w:r>
          </w:p>
        </w:tc>
        <w:tc>
          <w:tcPr>
            <w:tcW w:w="6838" w:type="dxa"/>
          </w:tcPr>
          <w:p w14:paraId="4CF628A1" w14:textId="5BC7CDEC" w:rsidR="00346F35" w:rsidRPr="006041B4" w:rsidRDefault="00B7220E">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 xml:space="preserve">The supplier must provide information on </w:t>
            </w:r>
            <w:r w:rsidR="00346F35" w:rsidRPr="006041B4">
              <w:rPr>
                <w:rFonts w:cs="Arial"/>
                <w:lang w:val="en-GB"/>
              </w:rPr>
              <w:t>the l</w:t>
            </w:r>
            <w:r w:rsidR="00346F35" w:rsidRPr="006041B4">
              <w:t>evel and type of customer service provided for the LMS</w:t>
            </w:r>
            <w:r w:rsidR="006041B4" w:rsidRPr="006041B4">
              <w:t>, including how the Administrator will be notified of any system downtime.</w:t>
            </w:r>
          </w:p>
        </w:tc>
        <w:tc>
          <w:tcPr>
            <w:tcW w:w="1244" w:type="dxa"/>
          </w:tcPr>
          <w:p w14:paraId="1A81816E"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346F35" w:rsidRPr="006041B4" w14:paraId="758D73A7"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781AEE23" w14:textId="77777777" w:rsidR="00346F35" w:rsidRPr="006041B4" w:rsidRDefault="00346F35" w:rsidP="00346F35">
            <w:pPr>
              <w:rPr>
                <w:rFonts w:cs="Arial"/>
              </w:rPr>
            </w:pPr>
            <w:r w:rsidRPr="006041B4">
              <w:rPr>
                <w:rFonts w:cs="Arial"/>
              </w:rPr>
              <w:t>Supplier Response</w:t>
            </w:r>
          </w:p>
        </w:tc>
        <w:tc>
          <w:tcPr>
            <w:tcW w:w="6838" w:type="dxa"/>
          </w:tcPr>
          <w:p w14:paraId="3C2EA4E2"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647848CB"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6041B4" w:rsidRPr="006041B4" w14:paraId="0B600C80"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4E9ABAB0" w14:textId="77777777" w:rsidR="00346F35" w:rsidRPr="006041B4" w:rsidRDefault="00346F35" w:rsidP="00346F35">
            <w:pPr>
              <w:rPr>
                <w:rFonts w:cs="Arial"/>
              </w:rPr>
            </w:pPr>
          </w:p>
        </w:tc>
        <w:tc>
          <w:tcPr>
            <w:tcW w:w="6838" w:type="dxa"/>
          </w:tcPr>
          <w:p w14:paraId="20F8D6DE"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b/>
                <w:lang w:eastAsia="en-GB"/>
              </w:rPr>
            </w:pPr>
            <w:r w:rsidRPr="006041B4">
              <w:rPr>
                <w:rFonts w:cs="Arial"/>
                <w:b/>
                <w:lang w:eastAsia="en-GB"/>
              </w:rPr>
              <w:t>IT Requirements</w:t>
            </w:r>
          </w:p>
          <w:p w14:paraId="0557CFD4"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lang w:eastAsia="en-GB"/>
              </w:rPr>
            </w:pPr>
          </w:p>
        </w:tc>
        <w:tc>
          <w:tcPr>
            <w:tcW w:w="1244" w:type="dxa"/>
          </w:tcPr>
          <w:p w14:paraId="14CCAEF1"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p>
        </w:tc>
      </w:tr>
      <w:tr w:rsidR="006041B4" w:rsidRPr="006041B4" w14:paraId="7CD1062A"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7ECC3FC5" w14:textId="77777777" w:rsidR="00346F35" w:rsidRPr="006041B4" w:rsidRDefault="00346F35" w:rsidP="00346F35">
            <w:pPr>
              <w:rPr>
                <w:rFonts w:cs="Arial"/>
              </w:rPr>
            </w:pPr>
          </w:p>
        </w:tc>
        <w:tc>
          <w:tcPr>
            <w:tcW w:w="6838" w:type="dxa"/>
          </w:tcPr>
          <w:p w14:paraId="7CB76E63"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2412B5B1"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6041B4" w:rsidRPr="006041B4" w14:paraId="4C46AFE7"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9E6624E" w14:textId="77777777" w:rsidR="00346F35" w:rsidRPr="006041B4" w:rsidRDefault="00346F35" w:rsidP="00346F35">
            <w:pPr>
              <w:rPr>
                <w:rFonts w:cs="Arial"/>
              </w:rPr>
            </w:pPr>
            <w:r w:rsidRPr="006041B4">
              <w:rPr>
                <w:rFonts w:cs="Arial"/>
              </w:rPr>
              <w:t>IT01</w:t>
            </w:r>
          </w:p>
        </w:tc>
        <w:tc>
          <w:tcPr>
            <w:tcW w:w="6838" w:type="dxa"/>
          </w:tcPr>
          <w:p w14:paraId="16563DA7" w14:textId="466D9847" w:rsidR="00346F35" w:rsidRPr="006041B4" w:rsidRDefault="00200B5C" w:rsidP="00346F35">
            <w:pPr>
              <w:cnfStyle w:val="000000100000" w:firstRow="0" w:lastRow="0" w:firstColumn="0" w:lastColumn="0" w:oddVBand="0" w:evenVBand="0" w:oddHBand="1" w:evenHBand="0" w:firstRowFirstColumn="0" w:firstRowLastColumn="0" w:lastRowFirstColumn="0" w:lastRowLastColumn="0"/>
              <w:rPr>
                <w:rFonts w:cs="Arial"/>
                <w:b/>
                <w:lang w:eastAsia="en-GB"/>
              </w:rPr>
            </w:pPr>
            <w:r>
              <w:rPr>
                <w:rFonts w:cs="Arial"/>
                <w:lang w:val="en-GB"/>
              </w:rPr>
              <w:t xml:space="preserve">Confirm </w:t>
            </w:r>
            <w:r w:rsidR="00346F35" w:rsidRPr="006041B4">
              <w:rPr>
                <w:rFonts w:cs="Arial"/>
                <w:lang w:val="en-GB"/>
              </w:rPr>
              <w:t xml:space="preserve"> </w:t>
            </w:r>
            <w:r w:rsidR="00346F35" w:rsidRPr="006041B4">
              <w:rPr>
                <w:rFonts w:cs="Arial"/>
                <w:lang w:eastAsia="en-GB"/>
              </w:rPr>
              <w:t>how the licensing is provided - whether on a user or device basis. The intention of the Council is to extend the solution further in the future by deploying tablet devices, therefore the provider must clearly specify whether users are licensed for more than one device.</w:t>
            </w:r>
          </w:p>
        </w:tc>
        <w:tc>
          <w:tcPr>
            <w:tcW w:w="1244" w:type="dxa"/>
          </w:tcPr>
          <w:p w14:paraId="0587F821"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6041B4" w:rsidRPr="006041B4" w14:paraId="052D01DF"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4ED7074F" w14:textId="77777777" w:rsidR="00346F35" w:rsidRPr="006041B4" w:rsidRDefault="00346F35" w:rsidP="00346F35">
            <w:pPr>
              <w:rPr>
                <w:rFonts w:cs="Arial"/>
              </w:rPr>
            </w:pPr>
            <w:r w:rsidRPr="006041B4">
              <w:rPr>
                <w:rFonts w:cs="Arial"/>
              </w:rPr>
              <w:t>Supplier Response</w:t>
            </w:r>
          </w:p>
        </w:tc>
        <w:tc>
          <w:tcPr>
            <w:tcW w:w="6838" w:type="dxa"/>
          </w:tcPr>
          <w:p w14:paraId="2A404C19"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p w14:paraId="7FB43238"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p w14:paraId="3EF79810"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p w14:paraId="3B917242"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55D91CA6"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6041B4" w:rsidRPr="006041B4" w14:paraId="16E2E4A5"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AAD7B44" w14:textId="77777777" w:rsidR="00346F35" w:rsidRPr="006041B4" w:rsidRDefault="00346F35" w:rsidP="00346F35">
            <w:pPr>
              <w:rPr>
                <w:rFonts w:cs="Arial"/>
              </w:rPr>
            </w:pPr>
            <w:r w:rsidRPr="006041B4">
              <w:rPr>
                <w:rFonts w:cs="Arial"/>
              </w:rPr>
              <w:t>IT02</w:t>
            </w:r>
          </w:p>
        </w:tc>
        <w:tc>
          <w:tcPr>
            <w:tcW w:w="6838" w:type="dxa"/>
          </w:tcPr>
          <w:p w14:paraId="5C5E9C78" w14:textId="18A9EB2D" w:rsidR="00346F35" w:rsidRPr="006041B4" w:rsidRDefault="00200B5C" w:rsidP="00346F35">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val="en-GB"/>
              </w:rPr>
              <w:t>It must be possible to purchase</w:t>
            </w:r>
            <w:r w:rsidR="00346F35" w:rsidRPr="006041B4">
              <w:rPr>
                <w:rFonts w:cs="Arial"/>
                <w:lang w:val="en-GB"/>
              </w:rPr>
              <w:t xml:space="preserve"> a</w:t>
            </w:r>
            <w:r w:rsidR="00346F35" w:rsidRPr="006041B4">
              <w:rPr>
                <w:rFonts w:cs="Arial"/>
                <w:lang w:eastAsia="en-GB"/>
              </w:rPr>
              <w:t>dditional licenses  with a co-terminus end date.</w:t>
            </w:r>
          </w:p>
          <w:p w14:paraId="34A58D59"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lang w:eastAsia="en-GB"/>
              </w:rPr>
            </w:pPr>
            <w:r w:rsidRPr="006041B4">
              <w:rPr>
                <w:rFonts w:cs="Arial"/>
                <w:lang w:eastAsia="en-GB"/>
              </w:rPr>
              <w:t>License Requirements change over time and can decrease as well as increase. Details of how the licenses can be reduced or increased must be provided.</w:t>
            </w:r>
          </w:p>
        </w:tc>
        <w:tc>
          <w:tcPr>
            <w:tcW w:w="1244" w:type="dxa"/>
          </w:tcPr>
          <w:p w14:paraId="4E2C5C6F" w14:textId="77777777" w:rsidR="00346F35" w:rsidRPr="006041B4" w:rsidRDefault="00346F35" w:rsidP="00346F3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6041B4" w:rsidRPr="006041B4" w14:paraId="6DB534A4"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196A4B03" w14:textId="77777777" w:rsidR="00346F35" w:rsidRPr="006041B4" w:rsidRDefault="00346F35" w:rsidP="00346F35">
            <w:pPr>
              <w:rPr>
                <w:rFonts w:cs="Arial"/>
              </w:rPr>
            </w:pPr>
            <w:r w:rsidRPr="006041B4">
              <w:rPr>
                <w:rFonts w:cs="Arial"/>
              </w:rPr>
              <w:t>Supplier Response</w:t>
            </w:r>
          </w:p>
        </w:tc>
        <w:tc>
          <w:tcPr>
            <w:tcW w:w="6838" w:type="dxa"/>
          </w:tcPr>
          <w:p w14:paraId="1DCC66FE"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lang w:eastAsia="en-GB"/>
              </w:rPr>
            </w:pPr>
          </w:p>
        </w:tc>
        <w:tc>
          <w:tcPr>
            <w:tcW w:w="1244" w:type="dxa"/>
          </w:tcPr>
          <w:p w14:paraId="4597DAE4" w14:textId="77777777" w:rsidR="00346F35" w:rsidRPr="006041B4" w:rsidRDefault="00346F35"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346F35" w:rsidRPr="006041B4" w14:paraId="0874703C"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BB17349" w14:textId="77777777" w:rsidR="00346F35" w:rsidRPr="006041B4" w:rsidRDefault="00C6377D" w:rsidP="00346F35">
            <w:pPr>
              <w:rPr>
                <w:rFonts w:cs="Arial"/>
              </w:rPr>
            </w:pPr>
            <w:r>
              <w:rPr>
                <w:rFonts w:cs="Arial"/>
              </w:rPr>
              <w:t>IT03</w:t>
            </w:r>
          </w:p>
        </w:tc>
        <w:tc>
          <w:tcPr>
            <w:tcW w:w="6838" w:type="dxa"/>
          </w:tcPr>
          <w:p w14:paraId="41A08D2A" w14:textId="2BAB4048" w:rsidR="00346F35" w:rsidRPr="006041B4" w:rsidRDefault="00200B5C" w:rsidP="00346F35">
            <w:pPr>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 xml:space="preserve">A test system </w:t>
            </w:r>
            <w:r w:rsidR="00C6377D">
              <w:rPr>
                <w:rFonts w:cs="Arial"/>
                <w:lang w:val="en-GB"/>
              </w:rPr>
              <w:t xml:space="preserve"> </w:t>
            </w:r>
            <w:r>
              <w:rPr>
                <w:rFonts w:cs="Arial"/>
                <w:lang w:val="en-GB"/>
              </w:rPr>
              <w:t xml:space="preserve">should </w:t>
            </w:r>
            <w:r w:rsidR="00C6377D">
              <w:rPr>
                <w:rFonts w:cs="Arial"/>
                <w:lang w:val="en-GB"/>
              </w:rPr>
              <w:t xml:space="preserve">be </w:t>
            </w:r>
            <w:r>
              <w:rPr>
                <w:rFonts w:cs="Arial"/>
                <w:lang w:val="en-GB"/>
              </w:rPr>
              <w:t xml:space="preserve">available </w:t>
            </w:r>
            <w:r w:rsidR="00C6377D">
              <w:rPr>
                <w:rFonts w:cs="Arial"/>
                <w:lang w:val="en-GB"/>
              </w:rPr>
              <w:t xml:space="preserve">   where </w:t>
            </w:r>
            <w:r>
              <w:rPr>
                <w:rFonts w:cs="Arial"/>
                <w:lang w:val="en-GB"/>
              </w:rPr>
              <w:t xml:space="preserve">system administrators </w:t>
            </w:r>
            <w:r w:rsidR="00C6377D">
              <w:rPr>
                <w:rFonts w:cs="Arial"/>
                <w:lang w:val="en-GB"/>
              </w:rPr>
              <w:t xml:space="preserve"> can carry out testing before applying any changes to the live system</w:t>
            </w:r>
            <w:r>
              <w:rPr>
                <w:rFonts w:cs="Arial"/>
                <w:lang w:val="en-GB"/>
              </w:rPr>
              <w:t>.</w:t>
            </w:r>
          </w:p>
        </w:tc>
        <w:tc>
          <w:tcPr>
            <w:tcW w:w="1244" w:type="dxa"/>
          </w:tcPr>
          <w:p w14:paraId="47544F56" w14:textId="77777777" w:rsidR="00346F35" w:rsidRPr="006041B4" w:rsidRDefault="00C6377D" w:rsidP="00346F35">
            <w:pPr>
              <w:cnfStyle w:val="000000100000" w:firstRow="0" w:lastRow="0" w:firstColumn="0" w:lastColumn="0" w:oddVBand="0" w:evenVBand="0" w:oddHBand="1" w:evenHBand="0" w:firstRowFirstColumn="0" w:firstRowLastColumn="0" w:lastRowFirstColumn="0" w:lastRowLastColumn="0"/>
              <w:rPr>
                <w:rFonts w:cs="Arial"/>
              </w:rPr>
            </w:pPr>
            <w:r>
              <w:rPr>
                <w:rFonts w:cs="Arial"/>
              </w:rPr>
              <w:t>Desirable</w:t>
            </w:r>
          </w:p>
        </w:tc>
      </w:tr>
      <w:tr w:rsidR="00C6377D" w:rsidRPr="006041B4" w14:paraId="72E0D173"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7602670A" w14:textId="77777777" w:rsidR="00C6377D" w:rsidRDefault="00C6377D" w:rsidP="00346F35">
            <w:pPr>
              <w:rPr>
                <w:rFonts w:cs="Arial"/>
              </w:rPr>
            </w:pPr>
            <w:r>
              <w:rPr>
                <w:rFonts w:cs="Arial"/>
                <w:lang w:eastAsia="en-GB"/>
              </w:rPr>
              <w:t>Supplier Response</w:t>
            </w:r>
          </w:p>
        </w:tc>
        <w:tc>
          <w:tcPr>
            <w:tcW w:w="6838" w:type="dxa"/>
          </w:tcPr>
          <w:p w14:paraId="5537E224" w14:textId="77777777" w:rsidR="00C6377D" w:rsidRDefault="00C6377D" w:rsidP="00346F35">
            <w:pPr>
              <w:cnfStyle w:val="000000000000" w:firstRow="0" w:lastRow="0" w:firstColumn="0" w:lastColumn="0" w:oddVBand="0" w:evenVBand="0" w:oddHBand="0" w:evenHBand="0" w:firstRowFirstColumn="0" w:firstRowLastColumn="0" w:lastRowFirstColumn="0" w:lastRowLastColumn="0"/>
              <w:rPr>
                <w:rFonts w:cs="Arial"/>
                <w:lang w:val="en-GB"/>
              </w:rPr>
            </w:pPr>
          </w:p>
        </w:tc>
        <w:tc>
          <w:tcPr>
            <w:tcW w:w="1244" w:type="dxa"/>
          </w:tcPr>
          <w:p w14:paraId="5BEB747D" w14:textId="77777777" w:rsidR="00C6377D" w:rsidRDefault="00C6377D"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C6377D" w:rsidRPr="006041B4" w14:paraId="678A7206"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5D01427" w14:textId="77777777" w:rsidR="00C6377D" w:rsidRDefault="005B781B" w:rsidP="00346F35">
            <w:pPr>
              <w:rPr>
                <w:rFonts w:cs="Arial"/>
                <w:lang w:eastAsia="en-GB"/>
              </w:rPr>
            </w:pPr>
            <w:r>
              <w:rPr>
                <w:rFonts w:cs="Arial"/>
                <w:lang w:eastAsia="en-GB"/>
              </w:rPr>
              <w:t>IT04</w:t>
            </w:r>
          </w:p>
        </w:tc>
        <w:tc>
          <w:tcPr>
            <w:tcW w:w="6838" w:type="dxa"/>
          </w:tcPr>
          <w:p w14:paraId="0AA1DAE3" w14:textId="57C30700" w:rsidR="00C6377D" w:rsidRDefault="00200B5C" w:rsidP="00346F35">
            <w:pPr>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 xml:space="preserve"> It must be possible to extract selected data from the system in CSV format so that it can be uploaded into our Internally hosted HR system iTrent</w:t>
            </w:r>
            <w:r w:rsidR="00617417">
              <w:rPr>
                <w:rFonts w:cs="Arial"/>
                <w:lang w:val="en-GB"/>
              </w:rPr>
              <w:t>. See Appendix A for required report format.</w:t>
            </w:r>
            <w:r>
              <w:rPr>
                <w:rFonts w:cs="Arial"/>
                <w:lang w:val="en-GB"/>
              </w:rPr>
              <w:t xml:space="preserve"> </w:t>
            </w:r>
          </w:p>
        </w:tc>
        <w:tc>
          <w:tcPr>
            <w:tcW w:w="1244" w:type="dxa"/>
          </w:tcPr>
          <w:p w14:paraId="7E56EB36" w14:textId="77777777" w:rsidR="00C6377D" w:rsidRDefault="005B781B" w:rsidP="00346F35">
            <w:pPr>
              <w:cnfStyle w:val="000000100000" w:firstRow="0" w:lastRow="0" w:firstColumn="0" w:lastColumn="0" w:oddVBand="0" w:evenVBand="0" w:oddHBand="1" w:evenHBand="0" w:firstRowFirstColumn="0" w:firstRowLastColumn="0" w:lastRowFirstColumn="0" w:lastRowLastColumn="0"/>
              <w:rPr>
                <w:rFonts w:cs="Arial"/>
              </w:rPr>
            </w:pPr>
            <w:r>
              <w:rPr>
                <w:rFonts w:cs="Arial"/>
              </w:rPr>
              <w:t>Essential</w:t>
            </w:r>
          </w:p>
        </w:tc>
      </w:tr>
      <w:tr w:rsidR="005B781B" w:rsidRPr="006041B4" w14:paraId="2C8446BB"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45453050" w14:textId="77777777" w:rsidR="005B781B" w:rsidRDefault="005B781B" w:rsidP="00346F35">
            <w:pPr>
              <w:rPr>
                <w:rFonts w:cs="Arial"/>
                <w:lang w:eastAsia="en-GB"/>
              </w:rPr>
            </w:pPr>
            <w:r>
              <w:rPr>
                <w:rFonts w:cs="Arial"/>
                <w:lang w:eastAsia="en-GB"/>
              </w:rPr>
              <w:t>Supplier Response</w:t>
            </w:r>
          </w:p>
        </w:tc>
        <w:tc>
          <w:tcPr>
            <w:tcW w:w="6838" w:type="dxa"/>
          </w:tcPr>
          <w:p w14:paraId="0A5B48A1" w14:textId="77777777" w:rsidR="005B781B" w:rsidRDefault="005B781B" w:rsidP="00346F35">
            <w:pPr>
              <w:cnfStyle w:val="000000000000" w:firstRow="0" w:lastRow="0" w:firstColumn="0" w:lastColumn="0" w:oddVBand="0" w:evenVBand="0" w:oddHBand="0" w:evenHBand="0" w:firstRowFirstColumn="0" w:firstRowLastColumn="0" w:lastRowFirstColumn="0" w:lastRowLastColumn="0"/>
              <w:rPr>
                <w:rFonts w:cs="Arial"/>
                <w:lang w:val="en-GB"/>
              </w:rPr>
            </w:pPr>
          </w:p>
        </w:tc>
        <w:tc>
          <w:tcPr>
            <w:tcW w:w="1244" w:type="dxa"/>
          </w:tcPr>
          <w:p w14:paraId="6AFDFA9D" w14:textId="77777777" w:rsidR="005B781B" w:rsidRDefault="005B781B"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5B781B" w:rsidRPr="006041B4" w14:paraId="5138E85B"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99A4AC6" w14:textId="77777777" w:rsidR="005B781B" w:rsidRDefault="005B781B" w:rsidP="00346F35">
            <w:pPr>
              <w:rPr>
                <w:rFonts w:cs="Arial"/>
                <w:lang w:eastAsia="en-GB"/>
              </w:rPr>
            </w:pPr>
            <w:r>
              <w:rPr>
                <w:rFonts w:cs="Arial"/>
                <w:lang w:eastAsia="en-GB"/>
              </w:rPr>
              <w:t>IT05</w:t>
            </w:r>
          </w:p>
        </w:tc>
        <w:tc>
          <w:tcPr>
            <w:tcW w:w="6838" w:type="dxa"/>
          </w:tcPr>
          <w:p w14:paraId="5F337BC6" w14:textId="6152DB06" w:rsidR="005B781B" w:rsidRDefault="005B781B" w:rsidP="00346F35">
            <w:pPr>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 xml:space="preserve">In the event of an issue with the software, the </w:t>
            </w:r>
            <w:r w:rsidR="00200B5C">
              <w:rPr>
                <w:rFonts w:cs="Arial"/>
                <w:lang w:val="en-GB"/>
              </w:rPr>
              <w:t xml:space="preserve">councils </w:t>
            </w:r>
            <w:r>
              <w:rPr>
                <w:rFonts w:cs="Arial"/>
                <w:lang w:val="en-GB"/>
              </w:rPr>
              <w:t xml:space="preserve"> must have a</w:t>
            </w:r>
            <w:r w:rsidR="00200B5C">
              <w:rPr>
                <w:rFonts w:cs="Arial"/>
                <w:lang w:val="en-GB"/>
              </w:rPr>
              <w:t>ccess to the suppliers</w:t>
            </w:r>
            <w:r>
              <w:rPr>
                <w:rFonts w:cs="Arial"/>
                <w:lang w:val="en-GB"/>
              </w:rPr>
              <w:t xml:space="preserve"> </w:t>
            </w:r>
            <w:r w:rsidR="00200B5C">
              <w:rPr>
                <w:rFonts w:cs="Arial"/>
                <w:lang w:val="en-GB"/>
              </w:rPr>
              <w:t xml:space="preserve">support team </w:t>
            </w:r>
            <w:r>
              <w:rPr>
                <w:rFonts w:cs="Arial"/>
                <w:lang w:val="en-GB"/>
              </w:rPr>
              <w:t xml:space="preserve"> to allow</w:t>
            </w:r>
            <w:r w:rsidR="00200B5C">
              <w:rPr>
                <w:rFonts w:cs="Arial"/>
                <w:lang w:val="en-GB"/>
              </w:rPr>
              <w:t xml:space="preserve"> issues to be resolved.</w:t>
            </w:r>
            <w:r w:rsidR="00617417">
              <w:rPr>
                <w:rFonts w:cs="Arial"/>
                <w:lang w:val="en-GB"/>
              </w:rPr>
              <w:t xml:space="preserve"> Describe how the LMS will be supported after go live.</w:t>
            </w:r>
          </w:p>
        </w:tc>
        <w:tc>
          <w:tcPr>
            <w:tcW w:w="1244" w:type="dxa"/>
          </w:tcPr>
          <w:p w14:paraId="55203FB5" w14:textId="77777777" w:rsidR="005B781B" w:rsidRDefault="005B781B" w:rsidP="00346F35">
            <w:pPr>
              <w:cnfStyle w:val="000000100000" w:firstRow="0" w:lastRow="0" w:firstColumn="0" w:lastColumn="0" w:oddVBand="0" w:evenVBand="0" w:oddHBand="1" w:evenHBand="0" w:firstRowFirstColumn="0" w:firstRowLastColumn="0" w:lastRowFirstColumn="0" w:lastRowLastColumn="0"/>
              <w:rPr>
                <w:rFonts w:cs="Arial"/>
              </w:rPr>
            </w:pPr>
            <w:r>
              <w:rPr>
                <w:rFonts w:cs="Arial"/>
              </w:rPr>
              <w:t>Essential</w:t>
            </w:r>
          </w:p>
        </w:tc>
      </w:tr>
      <w:tr w:rsidR="005B781B" w:rsidRPr="006041B4" w14:paraId="0025A3BA"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0F36D097" w14:textId="77777777" w:rsidR="005B781B" w:rsidRDefault="005B781B" w:rsidP="00346F35">
            <w:pPr>
              <w:rPr>
                <w:rFonts w:cs="Arial"/>
                <w:lang w:eastAsia="en-GB"/>
              </w:rPr>
            </w:pPr>
            <w:r>
              <w:rPr>
                <w:rFonts w:cs="Arial"/>
                <w:lang w:eastAsia="en-GB"/>
              </w:rPr>
              <w:t>Supplier Response</w:t>
            </w:r>
          </w:p>
        </w:tc>
        <w:tc>
          <w:tcPr>
            <w:tcW w:w="6838" w:type="dxa"/>
          </w:tcPr>
          <w:p w14:paraId="44ECE90D" w14:textId="77777777" w:rsidR="005B781B" w:rsidRDefault="005B781B" w:rsidP="00346F35">
            <w:pPr>
              <w:cnfStyle w:val="000000000000" w:firstRow="0" w:lastRow="0" w:firstColumn="0" w:lastColumn="0" w:oddVBand="0" w:evenVBand="0" w:oddHBand="0" w:evenHBand="0" w:firstRowFirstColumn="0" w:firstRowLastColumn="0" w:lastRowFirstColumn="0" w:lastRowLastColumn="0"/>
              <w:rPr>
                <w:rFonts w:cs="Arial"/>
                <w:lang w:val="en-GB"/>
              </w:rPr>
            </w:pPr>
          </w:p>
        </w:tc>
        <w:tc>
          <w:tcPr>
            <w:tcW w:w="1244" w:type="dxa"/>
          </w:tcPr>
          <w:p w14:paraId="4FB57A67" w14:textId="77777777" w:rsidR="005B781B" w:rsidRDefault="005B781B" w:rsidP="00346F35">
            <w:pPr>
              <w:cnfStyle w:val="000000000000" w:firstRow="0" w:lastRow="0" w:firstColumn="0" w:lastColumn="0" w:oddVBand="0" w:evenVBand="0" w:oddHBand="0" w:evenHBand="0" w:firstRowFirstColumn="0" w:firstRowLastColumn="0" w:lastRowFirstColumn="0" w:lastRowLastColumn="0"/>
              <w:rPr>
                <w:rFonts w:cs="Arial"/>
              </w:rPr>
            </w:pPr>
          </w:p>
        </w:tc>
      </w:tr>
      <w:tr w:rsidR="005B781B" w:rsidRPr="006041B4" w14:paraId="08E69573"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F06D609" w14:textId="77777777" w:rsidR="005B781B" w:rsidRDefault="005B781B" w:rsidP="00346F35">
            <w:pPr>
              <w:rPr>
                <w:rFonts w:cs="Arial"/>
                <w:lang w:eastAsia="en-GB"/>
              </w:rPr>
            </w:pPr>
            <w:r>
              <w:rPr>
                <w:rFonts w:cs="Arial"/>
                <w:lang w:eastAsia="en-GB"/>
              </w:rPr>
              <w:t>IT06</w:t>
            </w:r>
          </w:p>
        </w:tc>
        <w:tc>
          <w:tcPr>
            <w:tcW w:w="6838" w:type="dxa"/>
          </w:tcPr>
          <w:p w14:paraId="044DEB58" w14:textId="64CFEA78" w:rsidR="005B781B" w:rsidRDefault="00200B5C">
            <w:pPr>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It should be possible for access to the system to be gained by using single sign on using our current Active Directory user accounts.</w:t>
            </w:r>
          </w:p>
        </w:tc>
        <w:tc>
          <w:tcPr>
            <w:tcW w:w="1244" w:type="dxa"/>
          </w:tcPr>
          <w:p w14:paraId="3C4A4930" w14:textId="40C7F778" w:rsidR="005B781B" w:rsidRDefault="00200B5C" w:rsidP="00346F35">
            <w:pPr>
              <w:cnfStyle w:val="000000100000" w:firstRow="0" w:lastRow="0" w:firstColumn="0" w:lastColumn="0" w:oddVBand="0" w:evenVBand="0" w:oddHBand="1" w:evenHBand="0" w:firstRowFirstColumn="0" w:firstRowLastColumn="0" w:lastRowFirstColumn="0" w:lastRowLastColumn="0"/>
              <w:rPr>
                <w:rFonts w:cs="Arial"/>
              </w:rPr>
            </w:pPr>
            <w:r>
              <w:rPr>
                <w:rFonts w:cs="Arial"/>
              </w:rPr>
              <w:t>Desirable</w:t>
            </w:r>
          </w:p>
        </w:tc>
      </w:tr>
      <w:tr w:rsidR="000730CB" w:rsidRPr="006041B4" w14:paraId="7068B887"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15D4BA77" w14:textId="693A19A6" w:rsidR="000730CB" w:rsidRDefault="004B52F1" w:rsidP="00346F35">
            <w:pPr>
              <w:rPr>
                <w:rFonts w:cs="Arial"/>
                <w:lang w:eastAsia="en-GB"/>
              </w:rPr>
            </w:pPr>
            <w:r>
              <w:rPr>
                <w:rFonts w:cs="Arial"/>
                <w:lang w:eastAsia="en-GB"/>
              </w:rPr>
              <w:t>Supplier Response</w:t>
            </w:r>
          </w:p>
        </w:tc>
        <w:tc>
          <w:tcPr>
            <w:tcW w:w="6838" w:type="dxa"/>
          </w:tcPr>
          <w:p w14:paraId="1D0231A3" w14:textId="2FEA6AA7" w:rsidR="000730CB" w:rsidDel="00200B5C" w:rsidRDefault="000730CB" w:rsidP="00200B5C">
            <w:pPr>
              <w:cnfStyle w:val="000000000000" w:firstRow="0" w:lastRow="0" w:firstColumn="0" w:lastColumn="0" w:oddVBand="0" w:evenVBand="0" w:oddHBand="0" w:evenHBand="0" w:firstRowFirstColumn="0" w:firstRowLastColumn="0" w:lastRowFirstColumn="0" w:lastRowLastColumn="0"/>
              <w:rPr>
                <w:rFonts w:cs="Arial"/>
                <w:lang w:val="en-GB"/>
              </w:rPr>
            </w:pPr>
          </w:p>
        </w:tc>
        <w:tc>
          <w:tcPr>
            <w:tcW w:w="1244" w:type="dxa"/>
          </w:tcPr>
          <w:p w14:paraId="7836FBD9" w14:textId="6622E917" w:rsidR="000730CB" w:rsidRDefault="000730CB" w:rsidP="00346F35">
            <w:pPr>
              <w:cnfStyle w:val="000000000000" w:firstRow="0" w:lastRow="0" w:firstColumn="0" w:lastColumn="0" w:oddVBand="0" w:evenVBand="0" w:oddHBand="0" w:evenHBand="0" w:firstRowFirstColumn="0" w:firstRowLastColumn="0" w:lastRowFirstColumn="0" w:lastRowLastColumn="0"/>
              <w:rPr>
                <w:rFonts w:cs="Arial"/>
              </w:rPr>
            </w:pPr>
            <w:r>
              <w:rPr>
                <w:rFonts w:cs="Arial"/>
              </w:rPr>
              <w:t>Essential</w:t>
            </w:r>
          </w:p>
        </w:tc>
      </w:tr>
      <w:tr w:rsidR="004B52F1" w:rsidRPr="006041B4" w14:paraId="0A4D0811" w14:textId="77777777" w:rsidTr="00345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44933C7" w14:textId="3F1289D6" w:rsidR="004B52F1" w:rsidRDefault="004B52F1" w:rsidP="004B52F1">
            <w:pPr>
              <w:rPr>
                <w:rFonts w:cs="Arial"/>
                <w:lang w:eastAsia="en-GB"/>
              </w:rPr>
            </w:pPr>
            <w:r>
              <w:rPr>
                <w:rFonts w:cs="Arial"/>
                <w:lang w:eastAsia="en-GB"/>
              </w:rPr>
              <w:t>IT07</w:t>
            </w:r>
          </w:p>
        </w:tc>
        <w:tc>
          <w:tcPr>
            <w:tcW w:w="6838" w:type="dxa"/>
          </w:tcPr>
          <w:p w14:paraId="07540641" w14:textId="62BF9B1A" w:rsidR="004B52F1" w:rsidRDefault="004B52F1" w:rsidP="004B52F1">
            <w:pPr>
              <w:cnfStyle w:val="000000100000" w:firstRow="0" w:lastRow="0" w:firstColumn="0" w:lastColumn="0" w:oddVBand="0" w:evenVBand="0" w:oddHBand="1" w:evenHBand="0" w:firstRowFirstColumn="0" w:firstRowLastColumn="0" w:lastRowFirstColumn="0" w:lastRowLastColumn="0"/>
              <w:rPr>
                <w:rFonts w:cs="Arial"/>
                <w:lang w:val="en-GB"/>
              </w:rPr>
            </w:pPr>
            <w:r>
              <w:rPr>
                <w:rFonts w:cs="Arial"/>
                <w:lang w:val="en-GB"/>
              </w:rPr>
              <w:t>The supplier and the solution implemented for the council must be GDPR compliant in line with the legislation becoming enforceable in May 2018.  Details of how the solution is compliant or will be made to be compliant must be provided</w:t>
            </w:r>
          </w:p>
        </w:tc>
        <w:tc>
          <w:tcPr>
            <w:tcW w:w="1244" w:type="dxa"/>
          </w:tcPr>
          <w:p w14:paraId="3D809E7D" w14:textId="6C97ED06" w:rsidR="004B52F1" w:rsidRDefault="004B52F1" w:rsidP="004B52F1">
            <w:pPr>
              <w:cnfStyle w:val="000000100000" w:firstRow="0" w:lastRow="0" w:firstColumn="0" w:lastColumn="0" w:oddVBand="0" w:evenVBand="0" w:oddHBand="1" w:evenHBand="0" w:firstRowFirstColumn="0" w:firstRowLastColumn="0" w:lastRowFirstColumn="0" w:lastRowLastColumn="0"/>
              <w:rPr>
                <w:rFonts w:cs="Arial"/>
              </w:rPr>
            </w:pPr>
          </w:p>
        </w:tc>
      </w:tr>
      <w:tr w:rsidR="004B52F1" w:rsidRPr="006041B4" w14:paraId="6582633C" w14:textId="77777777" w:rsidTr="0034594A">
        <w:tc>
          <w:tcPr>
            <w:cnfStyle w:val="001000000000" w:firstRow="0" w:lastRow="0" w:firstColumn="1" w:lastColumn="0" w:oddVBand="0" w:evenVBand="0" w:oddHBand="0" w:evenHBand="0" w:firstRowFirstColumn="0" w:firstRowLastColumn="0" w:lastRowFirstColumn="0" w:lastRowLastColumn="0"/>
            <w:tcW w:w="1268" w:type="dxa"/>
          </w:tcPr>
          <w:p w14:paraId="0AA39F27" w14:textId="07A893C8" w:rsidR="004B52F1" w:rsidRDefault="004B52F1" w:rsidP="004B52F1">
            <w:pPr>
              <w:rPr>
                <w:rFonts w:cs="Arial"/>
                <w:lang w:eastAsia="en-GB"/>
              </w:rPr>
            </w:pPr>
            <w:r>
              <w:rPr>
                <w:rFonts w:cs="Arial"/>
                <w:lang w:eastAsia="en-GB"/>
              </w:rPr>
              <w:t>Supplier Response</w:t>
            </w:r>
          </w:p>
        </w:tc>
        <w:tc>
          <w:tcPr>
            <w:tcW w:w="6838" w:type="dxa"/>
          </w:tcPr>
          <w:p w14:paraId="421D5024" w14:textId="77777777" w:rsidR="004B52F1" w:rsidRDefault="004B52F1" w:rsidP="004B52F1">
            <w:pPr>
              <w:cnfStyle w:val="000000000000" w:firstRow="0" w:lastRow="0" w:firstColumn="0" w:lastColumn="0" w:oddVBand="0" w:evenVBand="0" w:oddHBand="0" w:evenHBand="0" w:firstRowFirstColumn="0" w:firstRowLastColumn="0" w:lastRowFirstColumn="0" w:lastRowLastColumn="0"/>
              <w:rPr>
                <w:rFonts w:cs="Arial"/>
                <w:lang w:val="en-GB"/>
              </w:rPr>
            </w:pPr>
          </w:p>
        </w:tc>
        <w:tc>
          <w:tcPr>
            <w:tcW w:w="1244" w:type="dxa"/>
          </w:tcPr>
          <w:p w14:paraId="79985F06" w14:textId="77777777" w:rsidR="004B52F1" w:rsidRDefault="004B52F1" w:rsidP="004B52F1">
            <w:pPr>
              <w:cnfStyle w:val="000000000000" w:firstRow="0" w:lastRow="0" w:firstColumn="0" w:lastColumn="0" w:oddVBand="0" w:evenVBand="0" w:oddHBand="0" w:evenHBand="0" w:firstRowFirstColumn="0" w:firstRowLastColumn="0" w:lastRowFirstColumn="0" w:lastRowLastColumn="0"/>
              <w:rPr>
                <w:rFonts w:cs="Arial"/>
              </w:rPr>
            </w:pPr>
          </w:p>
        </w:tc>
      </w:tr>
    </w:tbl>
    <w:p w14:paraId="1559C40B" w14:textId="77777777" w:rsidR="00E86667" w:rsidRPr="006041B4" w:rsidRDefault="00E86667">
      <w:pPr>
        <w:rPr>
          <w:rFonts w:cs="Arial"/>
          <w:lang w:val="en-GB" w:eastAsia="en-GB"/>
        </w:rPr>
      </w:pPr>
    </w:p>
    <w:p w14:paraId="2FC2A8AC" w14:textId="457BA83E" w:rsidR="006802F8" w:rsidRPr="006041B4" w:rsidRDefault="00C6377D" w:rsidP="004926F1">
      <w:pPr>
        <w:pStyle w:val="Heading2"/>
        <w:rPr>
          <w:rFonts w:asciiTheme="minorHAnsi" w:hAnsiTheme="minorHAnsi" w:cs="Arial"/>
          <w:color w:val="auto"/>
          <w:sz w:val="22"/>
          <w:szCs w:val="22"/>
          <w:lang w:val="en-GB" w:eastAsia="en-GB"/>
        </w:rPr>
      </w:pPr>
      <w:r>
        <w:rPr>
          <w:rFonts w:asciiTheme="minorHAnsi" w:hAnsiTheme="minorHAnsi" w:cs="Arial"/>
          <w:color w:val="auto"/>
          <w:sz w:val="22"/>
          <w:szCs w:val="22"/>
          <w:lang w:val="en-GB" w:eastAsia="en-GB"/>
        </w:rPr>
        <w:t>Security</w:t>
      </w:r>
    </w:p>
    <w:tbl>
      <w:tblPr>
        <w:tblStyle w:val="GridTable4-Accent5"/>
        <w:tblW w:w="9351" w:type="dxa"/>
        <w:tblLayout w:type="fixed"/>
        <w:tblLook w:val="04A0" w:firstRow="1" w:lastRow="0" w:firstColumn="1" w:lastColumn="0" w:noHBand="0" w:noVBand="1"/>
      </w:tblPr>
      <w:tblGrid>
        <w:gridCol w:w="1271"/>
        <w:gridCol w:w="6804"/>
        <w:gridCol w:w="142"/>
        <w:gridCol w:w="1134"/>
      </w:tblGrid>
      <w:tr w:rsidR="00EC72E4" w:rsidRPr="006041B4" w14:paraId="7CBB3154" w14:textId="77777777" w:rsidTr="004926F1">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271" w:type="dxa"/>
          </w:tcPr>
          <w:p w14:paraId="59CD9DAF" w14:textId="77777777" w:rsidR="004926F1" w:rsidRPr="006041B4" w:rsidRDefault="004926F1" w:rsidP="00D455EA">
            <w:pPr>
              <w:rPr>
                <w:rFonts w:cs="Arial"/>
                <w:color w:val="auto"/>
              </w:rPr>
            </w:pPr>
            <w:r w:rsidRPr="006041B4">
              <w:rPr>
                <w:rFonts w:cs="Arial"/>
                <w:color w:val="auto"/>
              </w:rPr>
              <w:t>ID</w:t>
            </w:r>
          </w:p>
        </w:tc>
        <w:tc>
          <w:tcPr>
            <w:tcW w:w="6946" w:type="dxa"/>
            <w:gridSpan w:val="2"/>
          </w:tcPr>
          <w:p w14:paraId="40271C30" w14:textId="77777777" w:rsidR="004926F1" w:rsidRPr="006041B4" w:rsidRDefault="004926F1" w:rsidP="00D455EA">
            <w:pPr>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6041B4">
              <w:rPr>
                <w:rFonts w:cs="Arial"/>
                <w:color w:val="auto"/>
              </w:rPr>
              <w:t>Description</w:t>
            </w:r>
          </w:p>
          <w:p w14:paraId="37714092" w14:textId="77777777" w:rsidR="004926F1" w:rsidRPr="006041B4" w:rsidRDefault="004926F1" w:rsidP="00847EC1">
            <w:pPr>
              <w:cnfStyle w:val="100000000000" w:firstRow="1" w:lastRow="0" w:firstColumn="0" w:lastColumn="0" w:oddVBand="0" w:evenVBand="0" w:oddHBand="0" w:evenHBand="0" w:firstRowFirstColumn="0" w:firstRowLastColumn="0" w:lastRowFirstColumn="0" w:lastRowLastColumn="0"/>
              <w:rPr>
                <w:rFonts w:cs="Arial"/>
                <w:color w:val="auto"/>
              </w:rPr>
            </w:pPr>
          </w:p>
        </w:tc>
        <w:tc>
          <w:tcPr>
            <w:tcW w:w="1134" w:type="dxa"/>
          </w:tcPr>
          <w:p w14:paraId="0EC6E06F" w14:textId="77777777" w:rsidR="004926F1" w:rsidRPr="006041B4" w:rsidRDefault="004926F1" w:rsidP="00D455EA">
            <w:pPr>
              <w:cnfStyle w:val="100000000000" w:firstRow="1" w:lastRow="0" w:firstColumn="0" w:lastColumn="0" w:oddVBand="0" w:evenVBand="0" w:oddHBand="0" w:evenHBand="0" w:firstRowFirstColumn="0" w:firstRowLastColumn="0" w:lastRowFirstColumn="0" w:lastRowLastColumn="0"/>
              <w:rPr>
                <w:rFonts w:cs="Arial"/>
                <w:color w:val="auto"/>
              </w:rPr>
            </w:pPr>
            <w:r w:rsidRPr="006041B4">
              <w:rPr>
                <w:rFonts w:cs="Arial"/>
                <w:color w:val="auto"/>
              </w:rPr>
              <w:t>Must</w:t>
            </w:r>
          </w:p>
          <w:p w14:paraId="7E9CA90F" w14:textId="77777777" w:rsidR="004926F1" w:rsidRPr="006041B4" w:rsidRDefault="004926F1" w:rsidP="00D455EA">
            <w:pPr>
              <w:cnfStyle w:val="100000000000" w:firstRow="1" w:lastRow="0" w:firstColumn="0" w:lastColumn="0" w:oddVBand="0" w:evenVBand="0" w:oddHBand="0" w:evenHBand="0" w:firstRowFirstColumn="0" w:firstRowLastColumn="0" w:lastRowFirstColumn="0" w:lastRowLastColumn="0"/>
              <w:rPr>
                <w:rFonts w:cs="Arial"/>
                <w:color w:val="auto"/>
              </w:rPr>
            </w:pPr>
            <w:r w:rsidRPr="006041B4">
              <w:rPr>
                <w:rFonts w:cs="Arial"/>
                <w:color w:val="auto"/>
              </w:rPr>
              <w:t>or</w:t>
            </w:r>
          </w:p>
          <w:p w14:paraId="5B0EA121" w14:textId="77777777" w:rsidR="004926F1" w:rsidRPr="006041B4" w:rsidRDefault="004926F1" w:rsidP="00D455EA">
            <w:pPr>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6041B4">
              <w:rPr>
                <w:rFonts w:cs="Arial"/>
                <w:color w:val="auto"/>
              </w:rPr>
              <w:t>Should</w:t>
            </w:r>
          </w:p>
          <w:p w14:paraId="5B48526B" w14:textId="77777777" w:rsidR="004926F1" w:rsidRPr="006041B4" w:rsidRDefault="004926F1" w:rsidP="00D455EA">
            <w:pPr>
              <w:cnfStyle w:val="100000000000" w:firstRow="1" w:lastRow="0" w:firstColumn="0" w:lastColumn="0" w:oddVBand="0" w:evenVBand="0" w:oddHBand="0" w:evenHBand="0" w:firstRowFirstColumn="0" w:firstRowLastColumn="0" w:lastRowFirstColumn="0" w:lastRowLastColumn="0"/>
              <w:rPr>
                <w:rFonts w:cs="Arial"/>
                <w:b w:val="0"/>
                <w:bCs w:val="0"/>
                <w:color w:val="auto"/>
              </w:rPr>
            </w:pPr>
          </w:p>
          <w:p w14:paraId="008EAE23" w14:textId="77777777" w:rsidR="004926F1" w:rsidRPr="006041B4" w:rsidRDefault="004926F1" w:rsidP="00D455EA">
            <w:pPr>
              <w:cnfStyle w:val="100000000000" w:firstRow="1" w:lastRow="0" w:firstColumn="0" w:lastColumn="0" w:oddVBand="0" w:evenVBand="0" w:oddHBand="0" w:evenHBand="0" w:firstRowFirstColumn="0" w:firstRowLastColumn="0" w:lastRowFirstColumn="0" w:lastRowLastColumn="0"/>
              <w:rPr>
                <w:rFonts w:cs="Arial"/>
                <w:color w:val="auto"/>
              </w:rPr>
            </w:pPr>
          </w:p>
        </w:tc>
      </w:tr>
      <w:tr w:rsidR="00EC72E4" w:rsidRPr="006041B4" w14:paraId="77EE2BE1" w14:textId="77777777" w:rsidTr="00FB3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46061B2" w14:textId="77777777" w:rsidR="002E3028" w:rsidRPr="006041B4" w:rsidRDefault="002E3028" w:rsidP="00333BE9">
            <w:pPr>
              <w:rPr>
                <w:rFonts w:cs="Arial"/>
              </w:rPr>
            </w:pPr>
            <w:r w:rsidRPr="006041B4">
              <w:rPr>
                <w:rFonts w:cs="Arial"/>
              </w:rPr>
              <w:t>DT0</w:t>
            </w:r>
            <w:r w:rsidR="00333BE9" w:rsidRPr="006041B4">
              <w:rPr>
                <w:rFonts w:cs="Arial"/>
              </w:rPr>
              <w:t>1</w:t>
            </w:r>
          </w:p>
        </w:tc>
        <w:tc>
          <w:tcPr>
            <w:tcW w:w="6946" w:type="dxa"/>
            <w:gridSpan w:val="2"/>
          </w:tcPr>
          <w:p w14:paraId="7090CA8B" w14:textId="1B51B4C3" w:rsidR="002E3028" w:rsidRPr="006041B4" w:rsidRDefault="00F56CDD" w:rsidP="00F945D2">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 xml:space="preserve">All data transmitted or routed </w:t>
            </w:r>
            <w:r w:rsidR="00F945D2">
              <w:rPr>
                <w:rFonts w:cs="Arial"/>
              </w:rPr>
              <w:t>to and from the</w:t>
            </w:r>
            <w:r w:rsidRPr="006041B4">
              <w:rPr>
                <w:rFonts w:cs="Arial"/>
              </w:rPr>
              <w:t xml:space="preserve"> corporate network</w:t>
            </w:r>
            <w:r w:rsidR="00200B5C">
              <w:rPr>
                <w:rFonts w:cs="Arial"/>
              </w:rPr>
              <w:t xml:space="preserve"> into an externally hosted solution</w:t>
            </w:r>
            <w:r w:rsidRPr="006041B4">
              <w:rPr>
                <w:rFonts w:cs="Arial"/>
              </w:rPr>
              <w:t xml:space="preserve"> must be done in a secure way.</w:t>
            </w:r>
            <w:r w:rsidRPr="006041B4" w:rsidDel="00F56CDD">
              <w:rPr>
                <w:rFonts w:cs="Arial"/>
              </w:rPr>
              <w:t xml:space="preserve"> </w:t>
            </w:r>
          </w:p>
        </w:tc>
        <w:tc>
          <w:tcPr>
            <w:tcW w:w="1134" w:type="dxa"/>
          </w:tcPr>
          <w:p w14:paraId="7DB73160" w14:textId="77777777" w:rsidR="002E3028" w:rsidRPr="006041B4" w:rsidRDefault="00AC2D48" w:rsidP="00AC2D48">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EC72E4" w:rsidRPr="006041B4" w14:paraId="1293DF9C" w14:textId="77777777" w:rsidTr="005424E5">
        <w:trPr>
          <w:trHeight w:val="594"/>
        </w:trPr>
        <w:tc>
          <w:tcPr>
            <w:cnfStyle w:val="001000000000" w:firstRow="0" w:lastRow="0" w:firstColumn="1" w:lastColumn="0" w:oddVBand="0" w:evenVBand="0" w:oddHBand="0" w:evenHBand="0" w:firstRowFirstColumn="0" w:firstRowLastColumn="0" w:lastRowFirstColumn="0" w:lastRowLastColumn="0"/>
            <w:tcW w:w="1271" w:type="dxa"/>
          </w:tcPr>
          <w:p w14:paraId="07164842" w14:textId="77777777" w:rsidR="002E3028" w:rsidRPr="006041B4" w:rsidRDefault="002E3028" w:rsidP="00FB38BA">
            <w:pPr>
              <w:rPr>
                <w:rFonts w:cs="Arial"/>
                <w:lang w:eastAsia="en-GB"/>
              </w:rPr>
            </w:pPr>
            <w:r w:rsidRPr="006041B4">
              <w:rPr>
                <w:rFonts w:cs="Arial"/>
                <w:lang w:eastAsia="en-GB"/>
              </w:rPr>
              <w:t>Supplier Response</w:t>
            </w:r>
          </w:p>
        </w:tc>
        <w:tc>
          <w:tcPr>
            <w:tcW w:w="6946" w:type="dxa"/>
            <w:gridSpan w:val="2"/>
          </w:tcPr>
          <w:p w14:paraId="7CDEC6A4" w14:textId="77777777" w:rsidR="002E3028" w:rsidRPr="006041B4" w:rsidRDefault="002E3028" w:rsidP="00FB38BA">
            <w:pPr>
              <w:cnfStyle w:val="000000000000" w:firstRow="0" w:lastRow="0" w:firstColumn="0" w:lastColumn="0" w:oddVBand="0" w:evenVBand="0" w:oddHBand="0" w:evenHBand="0" w:firstRowFirstColumn="0" w:firstRowLastColumn="0" w:lastRowFirstColumn="0" w:lastRowLastColumn="0"/>
              <w:rPr>
                <w:rFonts w:cs="Arial"/>
              </w:rPr>
            </w:pPr>
          </w:p>
          <w:p w14:paraId="09778A67" w14:textId="77777777" w:rsidR="002E3028" w:rsidRPr="006041B4" w:rsidRDefault="002E3028" w:rsidP="00FB38BA">
            <w:pPr>
              <w:cnfStyle w:val="000000000000" w:firstRow="0" w:lastRow="0" w:firstColumn="0" w:lastColumn="0" w:oddVBand="0" w:evenVBand="0" w:oddHBand="0" w:evenHBand="0" w:firstRowFirstColumn="0" w:firstRowLastColumn="0" w:lastRowFirstColumn="0" w:lastRowLastColumn="0"/>
              <w:rPr>
                <w:rFonts w:cs="Arial"/>
              </w:rPr>
            </w:pPr>
          </w:p>
          <w:p w14:paraId="4A05389B" w14:textId="77777777" w:rsidR="002E3028" w:rsidRPr="006041B4" w:rsidRDefault="002E3028" w:rsidP="00FB38BA">
            <w:pPr>
              <w:cnfStyle w:val="000000000000" w:firstRow="0" w:lastRow="0" w:firstColumn="0" w:lastColumn="0" w:oddVBand="0" w:evenVBand="0" w:oddHBand="0" w:evenHBand="0" w:firstRowFirstColumn="0" w:firstRowLastColumn="0" w:lastRowFirstColumn="0" w:lastRowLastColumn="0"/>
              <w:rPr>
                <w:rFonts w:cs="Arial"/>
              </w:rPr>
            </w:pPr>
          </w:p>
        </w:tc>
        <w:tc>
          <w:tcPr>
            <w:tcW w:w="1134" w:type="dxa"/>
          </w:tcPr>
          <w:p w14:paraId="45596C13" w14:textId="77777777" w:rsidR="002E3028" w:rsidRPr="006041B4" w:rsidRDefault="002E3028" w:rsidP="00FB38BA">
            <w:pPr>
              <w:cnfStyle w:val="000000000000" w:firstRow="0" w:lastRow="0" w:firstColumn="0" w:lastColumn="0" w:oddVBand="0" w:evenVBand="0" w:oddHBand="0" w:evenHBand="0" w:firstRowFirstColumn="0" w:firstRowLastColumn="0" w:lastRowFirstColumn="0" w:lastRowLastColumn="0"/>
              <w:rPr>
                <w:rFonts w:cs="Arial"/>
                <w:lang w:eastAsia="en-GB"/>
              </w:rPr>
            </w:pPr>
          </w:p>
        </w:tc>
      </w:tr>
      <w:tr w:rsidR="00EC72E4" w:rsidRPr="006041B4" w14:paraId="1BFEB96E" w14:textId="77777777" w:rsidTr="00FB3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DF61AD2" w14:textId="77777777" w:rsidR="002E3028" w:rsidRPr="006041B4" w:rsidRDefault="006936E8" w:rsidP="00333BE9">
            <w:pPr>
              <w:rPr>
                <w:rFonts w:cs="Arial"/>
              </w:rPr>
            </w:pPr>
            <w:r w:rsidRPr="006041B4">
              <w:rPr>
                <w:rFonts w:cs="Arial"/>
              </w:rPr>
              <w:t>DT0</w:t>
            </w:r>
            <w:r w:rsidR="00333BE9" w:rsidRPr="006041B4">
              <w:rPr>
                <w:rFonts w:cs="Arial"/>
              </w:rPr>
              <w:t>2</w:t>
            </w:r>
          </w:p>
        </w:tc>
        <w:tc>
          <w:tcPr>
            <w:tcW w:w="6946" w:type="dxa"/>
            <w:gridSpan w:val="2"/>
          </w:tcPr>
          <w:p w14:paraId="756FB823" w14:textId="77777777" w:rsidR="002E3028" w:rsidRPr="006041B4" w:rsidRDefault="008A2532" w:rsidP="005424E5">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The solution should provide the a</w:t>
            </w:r>
            <w:r w:rsidR="002E3028" w:rsidRPr="006041B4">
              <w:rPr>
                <w:rFonts w:cs="Arial"/>
              </w:rPr>
              <w:t xml:space="preserve">bility to record logs of user </w:t>
            </w:r>
            <w:r w:rsidR="005424E5" w:rsidRPr="006041B4">
              <w:rPr>
                <w:rFonts w:cs="Arial"/>
              </w:rPr>
              <w:t>interactions</w:t>
            </w:r>
            <w:r w:rsidR="002E3028" w:rsidRPr="006041B4">
              <w:rPr>
                <w:rFonts w:cs="Arial"/>
              </w:rPr>
              <w:t xml:space="preserve"> and </w:t>
            </w:r>
            <w:r w:rsidRPr="006041B4">
              <w:rPr>
                <w:rFonts w:cs="Arial"/>
              </w:rPr>
              <w:t>this should be</w:t>
            </w:r>
            <w:r w:rsidR="002E3028" w:rsidRPr="006041B4">
              <w:rPr>
                <w:rFonts w:cs="Arial"/>
              </w:rPr>
              <w:t xml:space="preserve"> reportable per device or user</w:t>
            </w:r>
            <w:r w:rsidR="00E348DD" w:rsidRPr="006041B4">
              <w:rPr>
                <w:rFonts w:cs="Arial"/>
              </w:rPr>
              <w:t>.</w:t>
            </w:r>
          </w:p>
        </w:tc>
        <w:tc>
          <w:tcPr>
            <w:tcW w:w="1134" w:type="dxa"/>
          </w:tcPr>
          <w:p w14:paraId="59F80C5A" w14:textId="77777777" w:rsidR="002E3028" w:rsidRPr="006041B4" w:rsidRDefault="00AC2D48" w:rsidP="00AC2D48">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EC72E4" w:rsidRPr="006041B4" w14:paraId="59E319DB" w14:textId="77777777" w:rsidTr="005424E5">
        <w:trPr>
          <w:trHeight w:val="696"/>
        </w:trPr>
        <w:tc>
          <w:tcPr>
            <w:cnfStyle w:val="001000000000" w:firstRow="0" w:lastRow="0" w:firstColumn="1" w:lastColumn="0" w:oddVBand="0" w:evenVBand="0" w:oddHBand="0" w:evenHBand="0" w:firstRowFirstColumn="0" w:firstRowLastColumn="0" w:lastRowFirstColumn="0" w:lastRowLastColumn="0"/>
            <w:tcW w:w="1271" w:type="dxa"/>
          </w:tcPr>
          <w:p w14:paraId="161C778C" w14:textId="77777777" w:rsidR="002E3028" w:rsidRPr="006041B4" w:rsidRDefault="002E3028" w:rsidP="00FB38BA">
            <w:pPr>
              <w:rPr>
                <w:rFonts w:cs="Arial"/>
                <w:lang w:eastAsia="en-GB"/>
              </w:rPr>
            </w:pPr>
            <w:r w:rsidRPr="006041B4">
              <w:rPr>
                <w:rFonts w:cs="Arial"/>
                <w:lang w:eastAsia="en-GB"/>
              </w:rPr>
              <w:t>Supplier Response</w:t>
            </w:r>
          </w:p>
        </w:tc>
        <w:tc>
          <w:tcPr>
            <w:tcW w:w="6946" w:type="dxa"/>
            <w:gridSpan w:val="2"/>
          </w:tcPr>
          <w:p w14:paraId="5D22ED61" w14:textId="77777777" w:rsidR="002E3028" w:rsidRPr="006041B4" w:rsidRDefault="002E3028" w:rsidP="00FB38BA">
            <w:pPr>
              <w:cnfStyle w:val="000000000000" w:firstRow="0" w:lastRow="0" w:firstColumn="0" w:lastColumn="0" w:oddVBand="0" w:evenVBand="0" w:oddHBand="0" w:evenHBand="0" w:firstRowFirstColumn="0" w:firstRowLastColumn="0" w:lastRowFirstColumn="0" w:lastRowLastColumn="0"/>
              <w:rPr>
                <w:rFonts w:cs="Arial"/>
              </w:rPr>
            </w:pPr>
          </w:p>
          <w:p w14:paraId="1FF992EF" w14:textId="77777777" w:rsidR="002E3028" w:rsidRPr="006041B4" w:rsidRDefault="002E3028" w:rsidP="00FB38BA">
            <w:pPr>
              <w:cnfStyle w:val="000000000000" w:firstRow="0" w:lastRow="0" w:firstColumn="0" w:lastColumn="0" w:oddVBand="0" w:evenVBand="0" w:oddHBand="0" w:evenHBand="0" w:firstRowFirstColumn="0" w:firstRowLastColumn="0" w:lastRowFirstColumn="0" w:lastRowLastColumn="0"/>
              <w:rPr>
                <w:rFonts w:cs="Arial"/>
              </w:rPr>
            </w:pPr>
          </w:p>
          <w:p w14:paraId="4486957E" w14:textId="77777777" w:rsidR="00CF7B75" w:rsidRPr="006041B4" w:rsidRDefault="00CF7B75" w:rsidP="00FB38BA">
            <w:pPr>
              <w:cnfStyle w:val="000000000000" w:firstRow="0" w:lastRow="0" w:firstColumn="0" w:lastColumn="0" w:oddVBand="0" w:evenVBand="0" w:oddHBand="0" w:evenHBand="0" w:firstRowFirstColumn="0" w:firstRowLastColumn="0" w:lastRowFirstColumn="0" w:lastRowLastColumn="0"/>
              <w:rPr>
                <w:rFonts w:cs="Arial"/>
              </w:rPr>
            </w:pPr>
          </w:p>
          <w:p w14:paraId="7A21E53A" w14:textId="77777777" w:rsidR="00CF7B75" w:rsidRPr="006041B4" w:rsidRDefault="00CF7B75" w:rsidP="00FB38BA">
            <w:pPr>
              <w:cnfStyle w:val="000000000000" w:firstRow="0" w:lastRow="0" w:firstColumn="0" w:lastColumn="0" w:oddVBand="0" w:evenVBand="0" w:oddHBand="0" w:evenHBand="0" w:firstRowFirstColumn="0" w:firstRowLastColumn="0" w:lastRowFirstColumn="0" w:lastRowLastColumn="0"/>
              <w:rPr>
                <w:rFonts w:cs="Arial"/>
              </w:rPr>
            </w:pPr>
          </w:p>
        </w:tc>
        <w:tc>
          <w:tcPr>
            <w:tcW w:w="1134" w:type="dxa"/>
          </w:tcPr>
          <w:p w14:paraId="0163D5D7" w14:textId="77777777" w:rsidR="002E3028" w:rsidRDefault="002E3028" w:rsidP="00FB38BA">
            <w:pPr>
              <w:cnfStyle w:val="000000000000" w:firstRow="0" w:lastRow="0" w:firstColumn="0" w:lastColumn="0" w:oddVBand="0" w:evenVBand="0" w:oddHBand="0" w:evenHBand="0" w:firstRowFirstColumn="0" w:firstRowLastColumn="0" w:lastRowFirstColumn="0" w:lastRowLastColumn="0"/>
              <w:rPr>
                <w:rFonts w:cs="Arial"/>
                <w:lang w:eastAsia="en-GB"/>
              </w:rPr>
            </w:pPr>
          </w:p>
          <w:p w14:paraId="6E0F3EA4" w14:textId="77777777" w:rsidR="00F945D2" w:rsidRPr="006041B4" w:rsidRDefault="00F945D2" w:rsidP="00FB38BA">
            <w:pPr>
              <w:cnfStyle w:val="000000000000" w:firstRow="0" w:lastRow="0" w:firstColumn="0" w:lastColumn="0" w:oddVBand="0" w:evenVBand="0" w:oddHBand="0" w:evenHBand="0" w:firstRowFirstColumn="0" w:firstRowLastColumn="0" w:lastRowFirstColumn="0" w:lastRowLastColumn="0"/>
              <w:rPr>
                <w:rFonts w:cs="Arial"/>
                <w:lang w:eastAsia="en-GB"/>
              </w:rPr>
            </w:pPr>
          </w:p>
        </w:tc>
      </w:tr>
      <w:tr w:rsidR="00C6377D" w:rsidRPr="006041B4" w14:paraId="3907A9F1" w14:textId="77777777" w:rsidTr="005424E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271" w:type="dxa"/>
          </w:tcPr>
          <w:p w14:paraId="18753758" w14:textId="77777777" w:rsidR="00C6377D" w:rsidRDefault="00C6377D" w:rsidP="00FB38BA">
            <w:pPr>
              <w:rPr>
                <w:rFonts w:cs="Arial"/>
                <w:lang w:eastAsia="en-GB"/>
              </w:rPr>
            </w:pPr>
            <w:r>
              <w:rPr>
                <w:rFonts w:cs="Arial"/>
                <w:lang w:eastAsia="en-GB"/>
              </w:rPr>
              <w:t>DT04</w:t>
            </w:r>
          </w:p>
        </w:tc>
        <w:tc>
          <w:tcPr>
            <w:tcW w:w="6946" w:type="dxa"/>
            <w:gridSpan w:val="2"/>
          </w:tcPr>
          <w:p w14:paraId="63D8F60C" w14:textId="77777777" w:rsidR="00C6377D" w:rsidRDefault="00C6377D" w:rsidP="00FB38BA">
            <w:pPr>
              <w:cnfStyle w:val="000000100000" w:firstRow="0" w:lastRow="0" w:firstColumn="0" w:lastColumn="0" w:oddVBand="0" w:evenVBand="0" w:oddHBand="1" w:evenHBand="0" w:firstRowFirstColumn="0" w:firstRowLastColumn="0" w:lastRowFirstColumn="0" w:lastRowLastColumn="0"/>
              <w:rPr>
                <w:rFonts w:cs="Arial"/>
              </w:rPr>
            </w:pPr>
            <w:r>
              <w:rPr>
                <w:rFonts w:cs="Arial"/>
              </w:rPr>
              <w:t>All data must be held securely and only be accessible by authorised SLDC staff</w:t>
            </w:r>
          </w:p>
        </w:tc>
        <w:tc>
          <w:tcPr>
            <w:tcW w:w="1134" w:type="dxa"/>
          </w:tcPr>
          <w:p w14:paraId="1564045A" w14:textId="77777777" w:rsidR="00C6377D" w:rsidRDefault="00C6377D" w:rsidP="00FB38BA">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eastAsia="en-GB"/>
              </w:rPr>
              <w:t>Essential</w:t>
            </w:r>
          </w:p>
        </w:tc>
      </w:tr>
      <w:tr w:rsidR="00C6377D" w:rsidRPr="006041B4" w14:paraId="7C8591C5" w14:textId="77777777" w:rsidTr="005424E5">
        <w:trPr>
          <w:trHeight w:val="696"/>
        </w:trPr>
        <w:tc>
          <w:tcPr>
            <w:cnfStyle w:val="001000000000" w:firstRow="0" w:lastRow="0" w:firstColumn="1" w:lastColumn="0" w:oddVBand="0" w:evenVBand="0" w:oddHBand="0" w:evenHBand="0" w:firstRowFirstColumn="0" w:firstRowLastColumn="0" w:lastRowFirstColumn="0" w:lastRowLastColumn="0"/>
            <w:tcW w:w="1271" w:type="dxa"/>
          </w:tcPr>
          <w:p w14:paraId="760F53B2" w14:textId="77777777" w:rsidR="00C6377D" w:rsidRDefault="00C6377D" w:rsidP="00FB38BA">
            <w:pPr>
              <w:rPr>
                <w:rFonts w:cs="Arial"/>
                <w:lang w:eastAsia="en-GB"/>
              </w:rPr>
            </w:pPr>
            <w:r>
              <w:rPr>
                <w:rFonts w:cs="Arial"/>
                <w:lang w:eastAsia="en-GB"/>
              </w:rPr>
              <w:t>Supplier Response</w:t>
            </w:r>
          </w:p>
        </w:tc>
        <w:tc>
          <w:tcPr>
            <w:tcW w:w="6946" w:type="dxa"/>
            <w:gridSpan w:val="2"/>
          </w:tcPr>
          <w:p w14:paraId="450AC900" w14:textId="77777777" w:rsidR="00C6377D" w:rsidRDefault="00C6377D" w:rsidP="00FB38BA">
            <w:pPr>
              <w:cnfStyle w:val="000000000000" w:firstRow="0" w:lastRow="0" w:firstColumn="0" w:lastColumn="0" w:oddVBand="0" w:evenVBand="0" w:oddHBand="0" w:evenHBand="0" w:firstRowFirstColumn="0" w:firstRowLastColumn="0" w:lastRowFirstColumn="0" w:lastRowLastColumn="0"/>
              <w:rPr>
                <w:rFonts w:cs="Arial"/>
              </w:rPr>
            </w:pPr>
          </w:p>
        </w:tc>
        <w:tc>
          <w:tcPr>
            <w:tcW w:w="1134" w:type="dxa"/>
          </w:tcPr>
          <w:p w14:paraId="49CDF039" w14:textId="77777777" w:rsidR="00C6377D" w:rsidRDefault="00C6377D" w:rsidP="00FB38BA">
            <w:pPr>
              <w:cnfStyle w:val="000000000000" w:firstRow="0" w:lastRow="0" w:firstColumn="0" w:lastColumn="0" w:oddVBand="0" w:evenVBand="0" w:oddHBand="0" w:evenHBand="0" w:firstRowFirstColumn="0" w:firstRowLastColumn="0" w:lastRowFirstColumn="0" w:lastRowLastColumn="0"/>
              <w:rPr>
                <w:rFonts w:cs="Arial"/>
                <w:lang w:eastAsia="en-GB"/>
              </w:rPr>
            </w:pPr>
          </w:p>
        </w:tc>
      </w:tr>
      <w:tr w:rsidR="00C6377D" w:rsidRPr="006041B4" w14:paraId="4DC9EF47" w14:textId="77777777" w:rsidTr="005424E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271" w:type="dxa"/>
          </w:tcPr>
          <w:p w14:paraId="2B363551" w14:textId="77777777" w:rsidR="00C6377D" w:rsidRDefault="00C6377D" w:rsidP="00FB38BA">
            <w:pPr>
              <w:rPr>
                <w:rFonts w:cs="Arial"/>
                <w:lang w:eastAsia="en-GB"/>
              </w:rPr>
            </w:pPr>
            <w:r>
              <w:rPr>
                <w:rFonts w:cs="Arial"/>
                <w:lang w:eastAsia="en-GB"/>
              </w:rPr>
              <w:t>DT05</w:t>
            </w:r>
          </w:p>
        </w:tc>
        <w:tc>
          <w:tcPr>
            <w:tcW w:w="6946" w:type="dxa"/>
            <w:gridSpan w:val="2"/>
          </w:tcPr>
          <w:p w14:paraId="59A83CEA" w14:textId="77777777" w:rsidR="00C6377D" w:rsidRDefault="00C6377D" w:rsidP="00FB38BA">
            <w:pPr>
              <w:cnfStyle w:val="000000100000" w:firstRow="0" w:lastRow="0" w:firstColumn="0" w:lastColumn="0" w:oddVBand="0" w:evenVBand="0" w:oddHBand="1" w:evenHBand="0" w:firstRowFirstColumn="0" w:firstRowLastColumn="0" w:lastRowFirstColumn="0" w:lastRowLastColumn="0"/>
              <w:rPr>
                <w:rFonts w:cs="Arial"/>
              </w:rPr>
            </w:pPr>
            <w:r>
              <w:rPr>
                <w:rFonts w:cs="Arial"/>
              </w:rPr>
              <w:t>Data must be backed up securely and stored in a manner where the data must be recoverable in the event of a disaster. The supplier must describe how they will recover lost data in the event of a disaster</w:t>
            </w:r>
          </w:p>
        </w:tc>
        <w:tc>
          <w:tcPr>
            <w:tcW w:w="1134" w:type="dxa"/>
          </w:tcPr>
          <w:p w14:paraId="2635CAB4" w14:textId="77777777" w:rsidR="00C6377D" w:rsidRDefault="00C6377D" w:rsidP="00FB38BA">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eastAsia="en-GB"/>
              </w:rPr>
              <w:t>Essential</w:t>
            </w:r>
          </w:p>
          <w:p w14:paraId="78AE323B" w14:textId="77777777" w:rsidR="00C6377D" w:rsidRDefault="00C6377D" w:rsidP="00FB38BA">
            <w:pPr>
              <w:cnfStyle w:val="000000100000" w:firstRow="0" w:lastRow="0" w:firstColumn="0" w:lastColumn="0" w:oddVBand="0" w:evenVBand="0" w:oddHBand="1" w:evenHBand="0" w:firstRowFirstColumn="0" w:firstRowLastColumn="0" w:lastRowFirstColumn="0" w:lastRowLastColumn="0"/>
              <w:rPr>
                <w:rFonts w:cs="Arial"/>
                <w:lang w:eastAsia="en-GB"/>
              </w:rPr>
            </w:pPr>
          </w:p>
        </w:tc>
      </w:tr>
      <w:tr w:rsidR="00C6377D" w:rsidRPr="006041B4" w14:paraId="6572BCD9" w14:textId="77777777" w:rsidTr="005424E5">
        <w:trPr>
          <w:trHeight w:val="696"/>
        </w:trPr>
        <w:tc>
          <w:tcPr>
            <w:cnfStyle w:val="001000000000" w:firstRow="0" w:lastRow="0" w:firstColumn="1" w:lastColumn="0" w:oddVBand="0" w:evenVBand="0" w:oddHBand="0" w:evenHBand="0" w:firstRowFirstColumn="0" w:firstRowLastColumn="0" w:lastRowFirstColumn="0" w:lastRowLastColumn="0"/>
            <w:tcW w:w="1271" w:type="dxa"/>
          </w:tcPr>
          <w:p w14:paraId="56ED5BB8" w14:textId="77777777" w:rsidR="00C6377D" w:rsidRDefault="00C6377D" w:rsidP="00FB38BA">
            <w:pPr>
              <w:rPr>
                <w:rFonts w:cs="Arial"/>
                <w:lang w:eastAsia="en-GB"/>
              </w:rPr>
            </w:pPr>
            <w:r>
              <w:rPr>
                <w:rFonts w:cs="Arial"/>
                <w:lang w:eastAsia="en-GB"/>
              </w:rPr>
              <w:t>Supplier Response</w:t>
            </w:r>
          </w:p>
        </w:tc>
        <w:tc>
          <w:tcPr>
            <w:tcW w:w="6946" w:type="dxa"/>
            <w:gridSpan w:val="2"/>
          </w:tcPr>
          <w:p w14:paraId="6AE49562" w14:textId="77777777" w:rsidR="00C6377D" w:rsidRDefault="00C6377D" w:rsidP="00FB38BA">
            <w:pPr>
              <w:cnfStyle w:val="000000000000" w:firstRow="0" w:lastRow="0" w:firstColumn="0" w:lastColumn="0" w:oddVBand="0" w:evenVBand="0" w:oddHBand="0" w:evenHBand="0" w:firstRowFirstColumn="0" w:firstRowLastColumn="0" w:lastRowFirstColumn="0" w:lastRowLastColumn="0"/>
              <w:rPr>
                <w:rFonts w:cs="Arial"/>
              </w:rPr>
            </w:pPr>
          </w:p>
        </w:tc>
        <w:tc>
          <w:tcPr>
            <w:tcW w:w="1134" w:type="dxa"/>
          </w:tcPr>
          <w:p w14:paraId="5E43ADE3" w14:textId="77777777" w:rsidR="00C6377D" w:rsidRDefault="00C6377D" w:rsidP="00FB38BA">
            <w:pPr>
              <w:cnfStyle w:val="000000000000" w:firstRow="0" w:lastRow="0" w:firstColumn="0" w:lastColumn="0" w:oddVBand="0" w:evenVBand="0" w:oddHBand="0" w:evenHBand="0" w:firstRowFirstColumn="0" w:firstRowLastColumn="0" w:lastRowFirstColumn="0" w:lastRowLastColumn="0"/>
              <w:rPr>
                <w:rFonts w:cs="Arial"/>
                <w:lang w:eastAsia="en-GB"/>
              </w:rPr>
            </w:pPr>
          </w:p>
        </w:tc>
      </w:tr>
      <w:tr w:rsidR="00C6377D" w:rsidRPr="006041B4" w14:paraId="4806B12F" w14:textId="77777777" w:rsidTr="005424E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271" w:type="dxa"/>
          </w:tcPr>
          <w:p w14:paraId="7DC3B36F" w14:textId="77777777" w:rsidR="00C6377D" w:rsidRDefault="00C6377D" w:rsidP="00FB38BA">
            <w:pPr>
              <w:rPr>
                <w:rFonts w:cs="Arial"/>
                <w:lang w:eastAsia="en-GB"/>
              </w:rPr>
            </w:pPr>
            <w:r>
              <w:rPr>
                <w:rFonts w:cs="Arial"/>
                <w:lang w:eastAsia="en-GB"/>
              </w:rPr>
              <w:t>DT06</w:t>
            </w:r>
          </w:p>
        </w:tc>
        <w:tc>
          <w:tcPr>
            <w:tcW w:w="6946" w:type="dxa"/>
            <w:gridSpan w:val="2"/>
          </w:tcPr>
          <w:p w14:paraId="57C7AB06" w14:textId="4FCC2962" w:rsidR="00C6377D" w:rsidRDefault="00C6377D" w:rsidP="00FB38BA">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In the event of contract termination </w:t>
            </w:r>
            <w:r w:rsidR="000730CB">
              <w:rPr>
                <w:rFonts w:cs="Arial"/>
              </w:rPr>
              <w:t xml:space="preserve">or expiration </w:t>
            </w:r>
            <w:r>
              <w:rPr>
                <w:rFonts w:cs="Arial"/>
              </w:rPr>
              <w:t xml:space="preserve">the supplier must provide the </w:t>
            </w:r>
            <w:r w:rsidR="000730CB">
              <w:rPr>
                <w:rFonts w:cs="Arial"/>
              </w:rPr>
              <w:t xml:space="preserve">data from the system to the council </w:t>
            </w:r>
            <w:r>
              <w:rPr>
                <w:rFonts w:cs="Arial"/>
              </w:rPr>
              <w:t>in a format they can use in the future</w:t>
            </w:r>
          </w:p>
        </w:tc>
        <w:tc>
          <w:tcPr>
            <w:tcW w:w="1134" w:type="dxa"/>
          </w:tcPr>
          <w:p w14:paraId="21F8EF35" w14:textId="77777777" w:rsidR="00C6377D" w:rsidRDefault="00C6377D" w:rsidP="00FB38BA">
            <w:pPr>
              <w:cnfStyle w:val="000000100000" w:firstRow="0" w:lastRow="0" w:firstColumn="0" w:lastColumn="0" w:oddVBand="0" w:evenVBand="0" w:oddHBand="1" w:evenHBand="0" w:firstRowFirstColumn="0" w:firstRowLastColumn="0" w:lastRowFirstColumn="0" w:lastRowLastColumn="0"/>
              <w:rPr>
                <w:rFonts w:cs="Arial"/>
                <w:lang w:eastAsia="en-GB"/>
              </w:rPr>
            </w:pPr>
            <w:r>
              <w:rPr>
                <w:rFonts w:cs="Arial"/>
                <w:lang w:eastAsia="en-GB"/>
              </w:rPr>
              <w:t>Essential</w:t>
            </w:r>
          </w:p>
          <w:p w14:paraId="65FD788D" w14:textId="77777777" w:rsidR="00C6377D" w:rsidRDefault="00C6377D" w:rsidP="00FB38BA">
            <w:pPr>
              <w:cnfStyle w:val="000000100000" w:firstRow="0" w:lastRow="0" w:firstColumn="0" w:lastColumn="0" w:oddVBand="0" w:evenVBand="0" w:oddHBand="1" w:evenHBand="0" w:firstRowFirstColumn="0" w:firstRowLastColumn="0" w:lastRowFirstColumn="0" w:lastRowLastColumn="0"/>
              <w:rPr>
                <w:rFonts w:cs="Arial"/>
                <w:lang w:eastAsia="en-GB"/>
              </w:rPr>
            </w:pPr>
          </w:p>
        </w:tc>
      </w:tr>
      <w:tr w:rsidR="00C6377D" w:rsidRPr="006041B4" w14:paraId="6570013F" w14:textId="77777777" w:rsidTr="005424E5">
        <w:trPr>
          <w:trHeight w:val="696"/>
        </w:trPr>
        <w:tc>
          <w:tcPr>
            <w:cnfStyle w:val="001000000000" w:firstRow="0" w:lastRow="0" w:firstColumn="1" w:lastColumn="0" w:oddVBand="0" w:evenVBand="0" w:oddHBand="0" w:evenHBand="0" w:firstRowFirstColumn="0" w:firstRowLastColumn="0" w:lastRowFirstColumn="0" w:lastRowLastColumn="0"/>
            <w:tcW w:w="1271" w:type="dxa"/>
          </w:tcPr>
          <w:p w14:paraId="43C82A7F" w14:textId="77777777" w:rsidR="00C6377D" w:rsidRDefault="00C6377D" w:rsidP="00FB38BA">
            <w:pPr>
              <w:rPr>
                <w:rFonts w:cs="Arial"/>
                <w:lang w:eastAsia="en-GB"/>
              </w:rPr>
            </w:pPr>
            <w:r>
              <w:rPr>
                <w:rFonts w:cs="Arial"/>
                <w:lang w:eastAsia="en-GB"/>
              </w:rPr>
              <w:t>Supplier Response</w:t>
            </w:r>
          </w:p>
        </w:tc>
        <w:tc>
          <w:tcPr>
            <w:tcW w:w="6946" w:type="dxa"/>
            <w:gridSpan w:val="2"/>
          </w:tcPr>
          <w:p w14:paraId="71131C7B" w14:textId="77777777" w:rsidR="00C6377D" w:rsidRDefault="00C6377D" w:rsidP="00FB38BA">
            <w:pPr>
              <w:cnfStyle w:val="000000000000" w:firstRow="0" w:lastRow="0" w:firstColumn="0" w:lastColumn="0" w:oddVBand="0" w:evenVBand="0" w:oddHBand="0" w:evenHBand="0" w:firstRowFirstColumn="0" w:firstRowLastColumn="0" w:lastRowFirstColumn="0" w:lastRowLastColumn="0"/>
              <w:rPr>
                <w:rFonts w:cs="Arial"/>
              </w:rPr>
            </w:pPr>
          </w:p>
        </w:tc>
        <w:tc>
          <w:tcPr>
            <w:tcW w:w="1134" w:type="dxa"/>
          </w:tcPr>
          <w:p w14:paraId="05388C6E" w14:textId="77777777" w:rsidR="00C6377D" w:rsidRDefault="00C6377D" w:rsidP="00FB38BA">
            <w:pPr>
              <w:cnfStyle w:val="000000000000" w:firstRow="0" w:lastRow="0" w:firstColumn="0" w:lastColumn="0" w:oddVBand="0" w:evenVBand="0" w:oddHBand="0" w:evenHBand="0" w:firstRowFirstColumn="0" w:firstRowLastColumn="0" w:lastRowFirstColumn="0" w:lastRowLastColumn="0"/>
              <w:rPr>
                <w:rFonts w:cs="Arial"/>
                <w:lang w:eastAsia="en-GB"/>
              </w:rPr>
            </w:pPr>
          </w:p>
        </w:tc>
      </w:tr>
      <w:tr w:rsidR="00EC72E4" w:rsidRPr="006041B4" w14:paraId="2D851B76" w14:textId="77777777" w:rsidTr="00C44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4493C17" w14:textId="266BD8F5" w:rsidR="00CB10C2" w:rsidRPr="006041B4" w:rsidRDefault="00BE3083" w:rsidP="00BE3083">
            <w:pPr>
              <w:rPr>
                <w:rFonts w:cs="Arial"/>
              </w:rPr>
            </w:pPr>
            <w:r>
              <w:rPr>
                <w:rFonts w:cs="Arial"/>
              </w:rPr>
              <w:t>DT</w:t>
            </w:r>
            <w:r w:rsidR="00CB10C2" w:rsidRPr="006041B4">
              <w:rPr>
                <w:rFonts w:cs="Arial"/>
              </w:rPr>
              <w:t>0</w:t>
            </w:r>
            <w:r>
              <w:rPr>
                <w:rFonts w:cs="Arial"/>
              </w:rPr>
              <w:t>7</w:t>
            </w:r>
          </w:p>
        </w:tc>
        <w:tc>
          <w:tcPr>
            <w:tcW w:w="6804" w:type="dxa"/>
          </w:tcPr>
          <w:p w14:paraId="5892FBDF" w14:textId="77777777" w:rsidR="00CB10C2" w:rsidRPr="006041B4" w:rsidRDefault="005424E5" w:rsidP="00456BDE">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The LMS</w:t>
            </w:r>
            <w:r w:rsidR="00CB10C2" w:rsidRPr="006041B4">
              <w:rPr>
                <w:rFonts w:cs="Arial"/>
              </w:rPr>
              <w:t xml:space="preserve"> </w:t>
            </w:r>
            <w:r w:rsidR="00456BDE" w:rsidRPr="006041B4">
              <w:rPr>
                <w:rFonts w:cs="Arial"/>
              </w:rPr>
              <w:t xml:space="preserve">must </w:t>
            </w:r>
            <w:r w:rsidR="00CB10C2" w:rsidRPr="006041B4">
              <w:rPr>
                <w:rFonts w:cs="Arial"/>
              </w:rPr>
              <w:t>be protected from Viruses and Malware</w:t>
            </w:r>
            <w:r w:rsidR="00E348DD" w:rsidRPr="006041B4">
              <w:rPr>
                <w:rFonts w:cs="Arial"/>
              </w:rPr>
              <w:t>.</w:t>
            </w:r>
          </w:p>
        </w:tc>
        <w:tc>
          <w:tcPr>
            <w:tcW w:w="1276" w:type="dxa"/>
            <w:gridSpan w:val="2"/>
          </w:tcPr>
          <w:p w14:paraId="19D578B9" w14:textId="77777777" w:rsidR="00CB10C2" w:rsidRPr="006041B4" w:rsidRDefault="00C44A82" w:rsidP="00C44A82">
            <w:pPr>
              <w:cnfStyle w:val="000000100000" w:firstRow="0" w:lastRow="0" w:firstColumn="0" w:lastColumn="0" w:oddVBand="0" w:evenVBand="0" w:oddHBand="1" w:evenHBand="0" w:firstRowFirstColumn="0" w:firstRowLastColumn="0" w:lastRowFirstColumn="0" w:lastRowLastColumn="0"/>
              <w:rPr>
                <w:rFonts w:cs="Arial"/>
              </w:rPr>
            </w:pPr>
            <w:r w:rsidRPr="006041B4">
              <w:rPr>
                <w:rFonts w:cs="Arial"/>
              </w:rPr>
              <w:t>Essential</w:t>
            </w:r>
          </w:p>
        </w:tc>
      </w:tr>
      <w:tr w:rsidR="00EC72E4" w:rsidRPr="006041B4" w14:paraId="3D2DDC4B" w14:textId="77777777" w:rsidTr="00C44A82">
        <w:trPr>
          <w:trHeight w:val="702"/>
        </w:trPr>
        <w:tc>
          <w:tcPr>
            <w:cnfStyle w:val="001000000000" w:firstRow="0" w:lastRow="0" w:firstColumn="1" w:lastColumn="0" w:oddVBand="0" w:evenVBand="0" w:oddHBand="0" w:evenHBand="0" w:firstRowFirstColumn="0" w:firstRowLastColumn="0" w:lastRowFirstColumn="0" w:lastRowLastColumn="0"/>
            <w:tcW w:w="1271" w:type="dxa"/>
          </w:tcPr>
          <w:p w14:paraId="667B57EE" w14:textId="77777777" w:rsidR="00CB10C2" w:rsidRPr="006041B4" w:rsidRDefault="00CB10C2" w:rsidP="000B2119">
            <w:pPr>
              <w:rPr>
                <w:rFonts w:cs="Arial"/>
                <w:lang w:eastAsia="en-GB"/>
              </w:rPr>
            </w:pPr>
            <w:r w:rsidRPr="006041B4">
              <w:rPr>
                <w:rFonts w:cs="Arial"/>
                <w:lang w:eastAsia="en-GB"/>
              </w:rPr>
              <w:t>Supplier Response</w:t>
            </w:r>
          </w:p>
        </w:tc>
        <w:tc>
          <w:tcPr>
            <w:tcW w:w="6804" w:type="dxa"/>
          </w:tcPr>
          <w:p w14:paraId="24E92C0A" w14:textId="77777777" w:rsidR="00CB10C2" w:rsidRPr="006041B4" w:rsidRDefault="00CB10C2" w:rsidP="000B2119">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2"/>
                <w:szCs w:val="22"/>
                <w:lang w:eastAsia="en-GB"/>
              </w:rPr>
            </w:pPr>
          </w:p>
          <w:p w14:paraId="204B48A9" w14:textId="77777777" w:rsidR="00CF7B75" w:rsidRPr="006041B4" w:rsidRDefault="00CF7B75" w:rsidP="00CF7B75">
            <w:pPr>
              <w:cnfStyle w:val="000000000000" w:firstRow="0" w:lastRow="0" w:firstColumn="0" w:lastColumn="0" w:oddVBand="0" w:evenVBand="0" w:oddHBand="0" w:evenHBand="0" w:firstRowFirstColumn="0" w:firstRowLastColumn="0" w:lastRowFirstColumn="0" w:lastRowLastColumn="0"/>
              <w:rPr>
                <w:rFonts w:cs="Arial"/>
                <w:lang w:eastAsia="en-GB"/>
              </w:rPr>
            </w:pPr>
          </w:p>
          <w:p w14:paraId="032F4ABF" w14:textId="77777777" w:rsidR="00CB10C2" w:rsidRPr="006041B4" w:rsidRDefault="00CB10C2" w:rsidP="000B2119">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2"/>
                <w:szCs w:val="22"/>
                <w:lang w:eastAsia="en-GB"/>
              </w:rPr>
            </w:pPr>
          </w:p>
        </w:tc>
        <w:tc>
          <w:tcPr>
            <w:tcW w:w="1276" w:type="dxa"/>
            <w:gridSpan w:val="2"/>
          </w:tcPr>
          <w:p w14:paraId="48534293" w14:textId="77777777" w:rsidR="00CB10C2" w:rsidRPr="006041B4" w:rsidRDefault="00CB10C2" w:rsidP="000B2119">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2"/>
                <w:szCs w:val="22"/>
                <w:lang w:eastAsia="en-GB"/>
              </w:rPr>
            </w:pPr>
          </w:p>
        </w:tc>
      </w:tr>
    </w:tbl>
    <w:p w14:paraId="7C08DA6F" w14:textId="59130341" w:rsidR="00721E59" w:rsidRPr="006041B4" w:rsidRDefault="00721E59" w:rsidP="00C44A82"/>
    <w:sectPr w:rsidR="00721E59" w:rsidRPr="006041B4" w:rsidSect="00C747D1">
      <w:footerReference w:type="default" r:id="rId12"/>
      <w:headerReference w:type="first" r:id="rId13"/>
      <w:pgSz w:w="12240" w:h="20160" w:code="5"/>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B0E83" w14:textId="77777777" w:rsidR="00D11A50" w:rsidRDefault="00D11A50" w:rsidP="00294539">
      <w:pPr>
        <w:spacing w:after="0" w:line="240" w:lineRule="auto"/>
      </w:pPr>
      <w:r>
        <w:separator/>
      </w:r>
    </w:p>
  </w:endnote>
  <w:endnote w:type="continuationSeparator" w:id="0">
    <w:p w14:paraId="2688D64F" w14:textId="77777777" w:rsidR="00D11A50" w:rsidRDefault="00D11A50" w:rsidP="0029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757529"/>
      <w:docPartObj>
        <w:docPartGallery w:val="Page Numbers (Bottom of Page)"/>
        <w:docPartUnique/>
      </w:docPartObj>
    </w:sdtPr>
    <w:sdtEndPr>
      <w:rPr>
        <w:noProof/>
      </w:rPr>
    </w:sdtEndPr>
    <w:sdtContent>
      <w:p w14:paraId="0585DB65" w14:textId="77777777" w:rsidR="00200B5C" w:rsidRDefault="00200B5C">
        <w:pPr>
          <w:pStyle w:val="Footer"/>
          <w:jc w:val="right"/>
        </w:pPr>
        <w:r>
          <w:fldChar w:fldCharType="begin"/>
        </w:r>
        <w:r>
          <w:instrText xml:space="preserve"> PAGE   \* MERGEFORMAT </w:instrText>
        </w:r>
        <w:r>
          <w:fldChar w:fldCharType="separate"/>
        </w:r>
        <w:r w:rsidR="00E92AFF">
          <w:rPr>
            <w:noProof/>
          </w:rPr>
          <w:t>1</w:t>
        </w:r>
        <w:r>
          <w:rPr>
            <w:noProof/>
          </w:rPr>
          <w:fldChar w:fldCharType="end"/>
        </w:r>
      </w:p>
    </w:sdtContent>
  </w:sdt>
  <w:p w14:paraId="7B3E5A60" w14:textId="77777777" w:rsidR="00200B5C" w:rsidRDefault="00200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CD6B7" w14:textId="77777777" w:rsidR="00D11A50" w:rsidRDefault="00D11A50" w:rsidP="00294539">
      <w:pPr>
        <w:spacing w:after="0" w:line="240" w:lineRule="auto"/>
      </w:pPr>
      <w:r>
        <w:separator/>
      </w:r>
    </w:p>
  </w:footnote>
  <w:footnote w:type="continuationSeparator" w:id="0">
    <w:p w14:paraId="54A1EFCB" w14:textId="77777777" w:rsidR="00D11A50" w:rsidRDefault="00D11A50" w:rsidP="00294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C2A87" w14:textId="77777777" w:rsidR="00200B5C" w:rsidRPr="007871B9" w:rsidRDefault="00200B5C">
    <w:pPr>
      <w:pStyle w:val="Header"/>
    </w:pPr>
    <w:r w:rsidRPr="007871B9">
      <w:t>South Lakeland District Council</w:t>
    </w:r>
  </w:p>
  <w:p w14:paraId="08F86FFD" w14:textId="77777777" w:rsidR="00200B5C" w:rsidRDefault="00200B5C">
    <w:pPr>
      <w:pStyle w:val="Header"/>
    </w:pPr>
    <w:r>
      <w:t>Learning Management System (LMS)</w:t>
    </w:r>
  </w:p>
  <w:p w14:paraId="3DECE299" w14:textId="77777777" w:rsidR="00200B5C" w:rsidRDefault="00200B5C">
    <w:pPr>
      <w:pStyle w:val="Header"/>
    </w:pPr>
    <w:r>
      <w:t>Contract Term: 3 years plus two optional one-year extension periods</w:t>
    </w:r>
  </w:p>
  <w:p w14:paraId="43BDEF6F" w14:textId="77777777" w:rsidR="00200B5C" w:rsidRPr="007871B9" w:rsidRDefault="00200B5C">
    <w:pPr>
      <w:pStyle w:val="Header"/>
    </w:pPr>
    <w:r>
      <w:t>Schedule 4 – Statement of Requirements</w:t>
    </w:r>
  </w:p>
  <w:p w14:paraId="689745B8" w14:textId="77777777" w:rsidR="00200B5C" w:rsidRPr="007871B9" w:rsidRDefault="00200B5C">
    <w:pPr>
      <w:pStyle w:val="Header"/>
    </w:pPr>
  </w:p>
  <w:p w14:paraId="0E5AA03A" w14:textId="77777777" w:rsidR="00200B5C" w:rsidRDefault="00200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8490A"/>
    <w:multiLevelType w:val="hybridMultilevel"/>
    <w:tmpl w:val="9D66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3130C"/>
    <w:multiLevelType w:val="multilevel"/>
    <w:tmpl w:val="C43494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5532374A"/>
    <w:multiLevelType w:val="hybridMultilevel"/>
    <w:tmpl w:val="CD3CF2A2"/>
    <w:lvl w:ilvl="0" w:tplc="E4D42C52">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17"/>
    <w:rsid w:val="0004002E"/>
    <w:rsid w:val="00046311"/>
    <w:rsid w:val="00046452"/>
    <w:rsid w:val="00055F57"/>
    <w:rsid w:val="00063BAB"/>
    <w:rsid w:val="000730CB"/>
    <w:rsid w:val="00081174"/>
    <w:rsid w:val="00090E59"/>
    <w:rsid w:val="000A5143"/>
    <w:rsid w:val="000B2119"/>
    <w:rsid w:val="000B551F"/>
    <w:rsid w:val="000E1E6A"/>
    <w:rsid w:val="000E3501"/>
    <w:rsid w:val="000F4BB6"/>
    <w:rsid w:val="00132D12"/>
    <w:rsid w:val="0013360A"/>
    <w:rsid w:val="00153D54"/>
    <w:rsid w:val="0016504E"/>
    <w:rsid w:val="001772A1"/>
    <w:rsid w:val="001866DC"/>
    <w:rsid w:val="0019013D"/>
    <w:rsid w:val="001A3228"/>
    <w:rsid w:val="001B1420"/>
    <w:rsid w:val="001E210D"/>
    <w:rsid w:val="001F3FFC"/>
    <w:rsid w:val="00200B5C"/>
    <w:rsid w:val="0020574D"/>
    <w:rsid w:val="0025754C"/>
    <w:rsid w:val="00257CD7"/>
    <w:rsid w:val="00263965"/>
    <w:rsid w:val="00265918"/>
    <w:rsid w:val="00283983"/>
    <w:rsid w:val="002855A6"/>
    <w:rsid w:val="00294539"/>
    <w:rsid w:val="002A242F"/>
    <w:rsid w:val="002A27C6"/>
    <w:rsid w:val="002A2A3E"/>
    <w:rsid w:val="002B1ED3"/>
    <w:rsid w:val="002E3028"/>
    <w:rsid w:val="002F0862"/>
    <w:rsid w:val="00306307"/>
    <w:rsid w:val="00333BE9"/>
    <w:rsid w:val="0034594A"/>
    <w:rsid w:val="003468B8"/>
    <w:rsid w:val="00346F35"/>
    <w:rsid w:val="00360CD2"/>
    <w:rsid w:val="00362840"/>
    <w:rsid w:val="00376B46"/>
    <w:rsid w:val="00394BB3"/>
    <w:rsid w:val="003A17D7"/>
    <w:rsid w:val="003A31E1"/>
    <w:rsid w:val="003A4A2A"/>
    <w:rsid w:val="003A6EFD"/>
    <w:rsid w:val="003E5F8B"/>
    <w:rsid w:val="003F3EB9"/>
    <w:rsid w:val="003F7B00"/>
    <w:rsid w:val="0040196C"/>
    <w:rsid w:val="004059C5"/>
    <w:rsid w:val="0043717B"/>
    <w:rsid w:val="004411F2"/>
    <w:rsid w:val="00441DC4"/>
    <w:rsid w:val="00456BDE"/>
    <w:rsid w:val="0046460F"/>
    <w:rsid w:val="00476F3A"/>
    <w:rsid w:val="00482233"/>
    <w:rsid w:val="004926F1"/>
    <w:rsid w:val="00492EF9"/>
    <w:rsid w:val="004932E0"/>
    <w:rsid w:val="0049513A"/>
    <w:rsid w:val="00497478"/>
    <w:rsid w:val="004A5F6B"/>
    <w:rsid w:val="004B52F1"/>
    <w:rsid w:val="004B5B41"/>
    <w:rsid w:val="004D2CD0"/>
    <w:rsid w:val="004D3F23"/>
    <w:rsid w:val="004D7720"/>
    <w:rsid w:val="004F2BEC"/>
    <w:rsid w:val="004F457A"/>
    <w:rsid w:val="00513EF7"/>
    <w:rsid w:val="005247A3"/>
    <w:rsid w:val="00526AD6"/>
    <w:rsid w:val="0053603E"/>
    <w:rsid w:val="005424E5"/>
    <w:rsid w:val="00565ACE"/>
    <w:rsid w:val="005777DC"/>
    <w:rsid w:val="005A534B"/>
    <w:rsid w:val="005B2245"/>
    <w:rsid w:val="005B781B"/>
    <w:rsid w:val="005C1CBD"/>
    <w:rsid w:val="005D1BDE"/>
    <w:rsid w:val="005D5026"/>
    <w:rsid w:val="005E43B9"/>
    <w:rsid w:val="005F001C"/>
    <w:rsid w:val="005F0C7C"/>
    <w:rsid w:val="005F1441"/>
    <w:rsid w:val="005F69DA"/>
    <w:rsid w:val="006041B4"/>
    <w:rsid w:val="00610BDD"/>
    <w:rsid w:val="00613949"/>
    <w:rsid w:val="00617417"/>
    <w:rsid w:val="00637075"/>
    <w:rsid w:val="00646C3D"/>
    <w:rsid w:val="006802F8"/>
    <w:rsid w:val="006823CC"/>
    <w:rsid w:val="006936E8"/>
    <w:rsid w:val="006D1A04"/>
    <w:rsid w:val="006D7BDE"/>
    <w:rsid w:val="006E5147"/>
    <w:rsid w:val="006F26F4"/>
    <w:rsid w:val="006F2C17"/>
    <w:rsid w:val="006F66B6"/>
    <w:rsid w:val="007070FC"/>
    <w:rsid w:val="007132CE"/>
    <w:rsid w:val="007156D7"/>
    <w:rsid w:val="00717C56"/>
    <w:rsid w:val="00721E59"/>
    <w:rsid w:val="007445A8"/>
    <w:rsid w:val="007608C4"/>
    <w:rsid w:val="00763478"/>
    <w:rsid w:val="00771321"/>
    <w:rsid w:val="007871B9"/>
    <w:rsid w:val="00792774"/>
    <w:rsid w:val="007A0DAB"/>
    <w:rsid w:val="007A41AA"/>
    <w:rsid w:val="007C24A8"/>
    <w:rsid w:val="007C4742"/>
    <w:rsid w:val="007F1C95"/>
    <w:rsid w:val="00812EE7"/>
    <w:rsid w:val="00814997"/>
    <w:rsid w:val="00821A6E"/>
    <w:rsid w:val="008312F6"/>
    <w:rsid w:val="00836688"/>
    <w:rsid w:val="0084112E"/>
    <w:rsid w:val="00847EC1"/>
    <w:rsid w:val="00864EA1"/>
    <w:rsid w:val="00874A7A"/>
    <w:rsid w:val="00875E24"/>
    <w:rsid w:val="00881D70"/>
    <w:rsid w:val="008970FB"/>
    <w:rsid w:val="008A2532"/>
    <w:rsid w:val="008C615A"/>
    <w:rsid w:val="008C7B7F"/>
    <w:rsid w:val="008D2F7C"/>
    <w:rsid w:val="008D55D1"/>
    <w:rsid w:val="008F12D9"/>
    <w:rsid w:val="008F29E5"/>
    <w:rsid w:val="0090334E"/>
    <w:rsid w:val="009174BB"/>
    <w:rsid w:val="009206B3"/>
    <w:rsid w:val="00925855"/>
    <w:rsid w:val="009447E7"/>
    <w:rsid w:val="00947EA1"/>
    <w:rsid w:val="009520AD"/>
    <w:rsid w:val="00953632"/>
    <w:rsid w:val="009673FB"/>
    <w:rsid w:val="00971C47"/>
    <w:rsid w:val="00974100"/>
    <w:rsid w:val="00990930"/>
    <w:rsid w:val="009A5B7A"/>
    <w:rsid w:val="009B71D9"/>
    <w:rsid w:val="009C0F4E"/>
    <w:rsid w:val="009C191F"/>
    <w:rsid w:val="009C1C0D"/>
    <w:rsid w:val="009C7E7F"/>
    <w:rsid w:val="009D64E7"/>
    <w:rsid w:val="009E6824"/>
    <w:rsid w:val="00A03144"/>
    <w:rsid w:val="00A10B95"/>
    <w:rsid w:val="00A17653"/>
    <w:rsid w:val="00A245F3"/>
    <w:rsid w:val="00A25C5B"/>
    <w:rsid w:val="00A2697F"/>
    <w:rsid w:val="00A5091E"/>
    <w:rsid w:val="00A51A93"/>
    <w:rsid w:val="00A52279"/>
    <w:rsid w:val="00A70FEF"/>
    <w:rsid w:val="00A74E91"/>
    <w:rsid w:val="00A85468"/>
    <w:rsid w:val="00A85795"/>
    <w:rsid w:val="00A85B78"/>
    <w:rsid w:val="00A87BD3"/>
    <w:rsid w:val="00A910EE"/>
    <w:rsid w:val="00A9782A"/>
    <w:rsid w:val="00AC2D48"/>
    <w:rsid w:val="00AD0E77"/>
    <w:rsid w:val="00AD4A47"/>
    <w:rsid w:val="00AD6777"/>
    <w:rsid w:val="00AE43B7"/>
    <w:rsid w:val="00B14CE5"/>
    <w:rsid w:val="00B14FAC"/>
    <w:rsid w:val="00B160C3"/>
    <w:rsid w:val="00B22A2D"/>
    <w:rsid w:val="00B2371E"/>
    <w:rsid w:val="00B27002"/>
    <w:rsid w:val="00B30274"/>
    <w:rsid w:val="00B56C5F"/>
    <w:rsid w:val="00B6101F"/>
    <w:rsid w:val="00B7220E"/>
    <w:rsid w:val="00B74D0D"/>
    <w:rsid w:val="00B84C43"/>
    <w:rsid w:val="00B85FB3"/>
    <w:rsid w:val="00B87000"/>
    <w:rsid w:val="00B93925"/>
    <w:rsid w:val="00B96C00"/>
    <w:rsid w:val="00BA7BD2"/>
    <w:rsid w:val="00BB4F5C"/>
    <w:rsid w:val="00BC3133"/>
    <w:rsid w:val="00BE0EC7"/>
    <w:rsid w:val="00BE3083"/>
    <w:rsid w:val="00BE45CD"/>
    <w:rsid w:val="00BF513A"/>
    <w:rsid w:val="00C0712B"/>
    <w:rsid w:val="00C07FD1"/>
    <w:rsid w:val="00C1684F"/>
    <w:rsid w:val="00C17352"/>
    <w:rsid w:val="00C2049C"/>
    <w:rsid w:val="00C26C08"/>
    <w:rsid w:val="00C44A82"/>
    <w:rsid w:val="00C50086"/>
    <w:rsid w:val="00C6377D"/>
    <w:rsid w:val="00C747D1"/>
    <w:rsid w:val="00CB10C2"/>
    <w:rsid w:val="00CB2CB0"/>
    <w:rsid w:val="00CC0834"/>
    <w:rsid w:val="00CC2D75"/>
    <w:rsid w:val="00CC7F46"/>
    <w:rsid w:val="00CD404B"/>
    <w:rsid w:val="00CF7B75"/>
    <w:rsid w:val="00D016C4"/>
    <w:rsid w:val="00D11A50"/>
    <w:rsid w:val="00D15366"/>
    <w:rsid w:val="00D1787D"/>
    <w:rsid w:val="00D4130D"/>
    <w:rsid w:val="00D455EA"/>
    <w:rsid w:val="00DC091C"/>
    <w:rsid w:val="00DC677D"/>
    <w:rsid w:val="00DD1775"/>
    <w:rsid w:val="00DF4A6E"/>
    <w:rsid w:val="00E0145D"/>
    <w:rsid w:val="00E01D17"/>
    <w:rsid w:val="00E05E19"/>
    <w:rsid w:val="00E13F5E"/>
    <w:rsid w:val="00E15733"/>
    <w:rsid w:val="00E15A93"/>
    <w:rsid w:val="00E348DD"/>
    <w:rsid w:val="00E371F8"/>
    <w:rsid w:val="00E4354B"/>
    <w:rsid w:val="00E504B7"/>
    <w:rsid w:val="00E50E46"/>
    <w:rsid w:val="00E52D6A"/>
    <w:rsid w:val="00E5343B"/>
    <w:rsid w:val="00E74496"/>
    <w:rsid w:val="00E83BE8"/>
    <w:rsid w:val="00E8526B"/>
    <w:rsid w:val="00E86667"/>
    <w:rsid w:val="00E86773"/>
    <w:rsid w:val="00E92AFF"/>
    <w:rsid w:val="00EA4FA4"/>
    <w:rsid w:val="00EB1461"/>
    <w:rsid w:val="00EC72E4"/>
    <w:rsid w:val="00ED2815"/>
    <w:rsid w:val="00EE0767"/>
    <w:rsid w:val="00EF7FAF"/>
    <w:rsid w:val="00F10FB2"/>
    <w:rsid w:val="00F13C0E"/>
    <w:rsid w:val="00F26D91"/>
    <w:rsid w:val="00F26E9C"/>
    <w:rsid w:val="00F52732"/>
    <w:rsid w:val="00F56CDD"/>
    <w:rsid w:val="00F6051F"/>
    <w:rsid w:val="00F82152"/>
    <w:rsid w:val="00F945D2"/>
    <w:rsid w:val="00F95842"/>
    <w:rsid w:val="00FB38BA"/>
    <w:rsid w:val="00FC6D93"/>
    <w:rsid w:val="00FF2548"/>
    <w:rsid w:val="00FF497C"/>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28AE"/>
  <w15:chartTrackingRefBased/>
  <w15:docId w15:val="{4AF7BC1A-AEE5-4290-A205-25C12030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2C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2C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3E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C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2C1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F2C17"/>
    <w:rPr>
      <w:color w:val="0563C1" w:themeColor="hyperlink"/>
      <w:u w:val="single"/>
    </w:rPr>
  </w:style>
  <w:style w:type="character" w:customStyle="1" w:styleId="Heading3Char">
    <w:name w:val="Heading 3 Char"/>
    <w:basedOn w:val="DefaultParagraphFont"/>
    <w:link w:val="Heading3"/>
    <w:uiPriority w:val="9"/>
    <w:rsid w:val="003F3EB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441DC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C7B7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itle">
    <w:name w:val="Subtitle"/>
    <w:basedOn w:val="Normal"/>
    <w:next w:val="Normal"/>
    <w:link w:val="SubtitleChar"/>
    <w:uiPriority w:val="11"/>
    <w:qFormat/>
    <w:rsid w:val="000E1E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1E6A"/>
    <w:rPr>
      <w:rFonts w:eastAsiaTheme="minorEastAsia"/>
      <w:color w:val="5A5A5A" w:themeColor="text1" w:themeTint="A5"/>
      <w:spacing w:val="15"/>
    </w:rPr>
  </w:style>
  <w:style w:type="paragraph" w:styleId="NoSpacing">
    <w:name w:val="No Spacing"/>
    <w:link w:val="NoSpacingChar"/>
    <w:uiPriority w:val="1"/>
    <w:qFormat/>
    <w:rsid w:val="00D455EA"/>
    <w:pPr>
      <w:spacing w:after="0" w:line="240" w:lineRule="auto"/>
    </w:pPr>
    <w:rPr>
      <w:rFonts w:eastAsiaTheme="minorEastAsia"/>
    </w:rPr>
  </w:style>
  <w:style w:type="character" w:customStyle="1" w:styleId="NoSpacingChar">
    <w:name w:val="No Spacing Char"/>
    <w:basedOn w:val="DefaultParagraphFont"/>
    <w:link w:val="NoSpacing"/>
    <w:uiPriority w:val="1"/>
    <w:rsid w:val="00D455EA"/>
    <w:rPr>
      <w:rFonts w:eastAsiaTheme="minorEastAsia"/>
    </w:rPr>
  </w:style>
  <w:style w:type="paragraph" w:styleId="TOC1">
    <w:name w:val="toc 1"/>
    <w:basedOn w:val="Normal"/>
    <w:next w:val="Normal"/>
    <w:autoRedefine/>
    <w:uiPriority w:val="39"/>
    <w:unhideWhenUsed/>
    <w:rsid w:val="00D455EA"/>
    <w:pPr>
      <w:spacing w:before="120" w:after="0"/>
    </w:pPr>
    <w:rPr>
      <w:b/>
      <w:bCs/>
      <w:i/>
      <w:iCs/>
      <w:sz w:val="24"/>
      <w:szCs w:val="24"/>
    </w:rPr>
  </w:style>
  <w:style w:type="paragraph" w:styleId="TOC2">
    <w:name w:val="toc 2"/>
    <w:basedOn w:val="Normal"/>
    <w:next w:val="Normal"/>
    <w:autoRedefine/>
    <w:uiPriority w:val="39"/>
    <w:unhideWhenUsed/>
    <w:rsid w:val="00E504B7"/>
    <w:pPr>
      <w:tabs>
        <w:tab w:val="right" w:leader="underscore" w:pos="9350"/>
      </w:tabs>
      <w:spacing w:before="120" w:after="360"/>
      <w:ind w:left="220"/>
    </w:pPr>
    <w:rPr>
      <w:b/>
      <w:bCs/>
    </w:rPr>
  </w:style>
  <w:style w:type="paragraph" w:styleId="TOC3">
    <w:name w:val="toc 3"/>
    <w:basedOn w:val="Normal"/>
    <w:next w:val="Normal"/>
    <w:autoRedefine/>
    <w:uiPriority w:val="39"/>
    <w:unhideWhenUsed/>
    <w:rsid w:val="00B74D0D"/>
    <w:pPr>
      <w:tabs>
        <w:tab w:val="right" w:leader="underscore" w:pos="9350"/>
      </w:tabs>
      <w:spacing w:after="0"/>
      <w:ind w:left="440"/>
    </w:pPr>
    <w:rPr>
      <w:sz w:val="20"/>
      <w:szCs w:val="20"/>
    </w:rPr>
  </w:style>
  <w:style w:type="paragraph" w:styleId="TOC4">
    <w:name w:val="toc 4"/>
    <w:basedOn w:val="Normal"/>
    <w:next w:val="Normal"/>
    <w:autoRedefine/>
    <w:uiPriority w:val="39"/>
    <w:unhideWhenUsed/>
    <w:rsid w:val="00D455EA"/>
    <w:pPr>
      <w:spacing w:after="0"/>
      <w:ind w:left="660"/>
    </w:pPr>
    <w:rPr>
      <w:sz w:val="20"/>
      <w:szCs w:val="20"/>
    </w:rPr>
  </w:style>
  <w:style w:type="paragraph" w:styleId="TOC5">
    <w:name w:val="toc 5"/>
    <w:basedOn w:val="Normal"/>
    <w:next w:val="Normal"/>
    <w:autoRedefine/>
    <w:uiPriority w:val="39"/>
    <w:unhideWhenUsed/>
    <w:rsid w:val="00D455EA"/>
    <w:pPr>
      <w:spacing w:after="0"/>
      <w:ind w:left="880"/>
    </w:pPr>
    <w:rPr>
      <w:sz w:val="20"/>
      <w:szCs w:val="20"/>
    </w:rPr>
  </w:style>
  <w:style w:type="paragraph" w:styleId="TOC6">
    <w:name w:val="toc 6"/>
    <w:basedOn w:val="Normal"/>
    <w:next w:val="Normal"/>
    <w:autoRedefine/>
    <w:uiPriority w:val="39"/>
    <w:unhideWhenUsed/>
    <w:rsid w:val="00D455EA"/>
    <w:pPr>
      <w:spacing w:after="0"/>
      <w:ind w:left="1100"/>
    </w:pPr>
    <w:rPr>
      <w:sz w:val="20"/>
      <w:szCs w:val="20"/>
    </w:rPr>
  </w:style>
  <w:style w:type="paragraph" w:styleId="TOC7">
    <w:name w:val="toc 7"/>
    <w:basedOn w:val="Normal"/>
    <w:next w:val="Normal"/>
    <w:autoRedefine/>
    <w:uiPriority w:val="39"/>
    <w:unhideWhenUsed/>
    <w:rsid w:val="00D455EA"/>
    <w:pPr>
      <w:spacing w:after="0"/>
      <w:ind w:left="1320"/>
    </w:pPr>
    <w:rPr>
      <w:sz w:val="20"/>
      <w:szCs w:val="20"/>
    </w:rPr>
  </w:style>
  <w:style w:type="paragraph" w:styleId="TOC8">
    <w:name w:val="toc 8"/>
    <w:basedOn w:val="Normal"/>
    <w:next w:val="Normal"/>
    <w:autoRedefine/>
    <w:uiPriority w:val="39"/>
    <w:unhideWhenUsed/>
    <w:rsid w:val="00D455EA"/>
    <w:pPr>
      <w:spacing w:after="0"/>
      <w:ind w:left="1540"/>
    </w:pPr>
    <w:rPr>
      <w:sz w:val="20"/>
      <w:szCs w:val="20"/>
    </w:rPr>
  </w:style>
  <w:style w:type="paragraph" w:styleId="TOC9">
    <w:name w:val="toc 9"/>
    <w:basedOn w:val="Normal"/>
    <w:next w:val="Normal"/>
    <w:autoRedefine/>
    <w:uiPriority w:val="39"/>
    <w:unhideWhenUsed/>
    <w:rsid w:val="00D455EA"/>
    <w:pPr>
      <w:spacing w:after="0"/>
      <w:ind w:left="1760"/>
    </w:pPr>
    <w:rPr>
      <w:sz w:val="20"/>
      <w:szCs w:val="20"/>
    </w:rPr>
  </w:style>
  <w:style w:type="character" w:styleId="CommentReference">
    <w:name w:val="annotation reference"/>
    <w:basedOn w:val="DefaultParagraphFont"/>
    <w:uiPriority w:val="99"/>
    <w:semiHidden/>
    <w:unhideWhenUsed/>
    <w:rsid w:val="0019013D"/>
    <w:rPr>
      <w:sz w:val="16"/>
      <w:szCs w:val="16"/>
    </w:rPr>
  </w:style>
  <w:style w:type="paragraph" w:styleId="CommentText">
    <w:name w:val="annotation text"/>
    <w:basedOn w:val="Normal"/>
    <w:link w:val="CommentTextChar"/>
    <w:uiPriority w:val="99"/>
    <w:semiHidden/>
    <w:unhideWhenUsed/>
    <w:rsid w:val="0019013D"/>
    <w:pPr>
      <w:spacing w:line="240" w:lineRule="auto"/>
    </w:pPr>
    <w:rPr>
      <w:sz w:val="20"/>
      <w:szCs w:val="20"/>
    </w:rPr>
  </w:style>
  <w:style w:type="character" w:customStyle="1" w:styleId="CommentTextChar">
    <w:name w:val="Comment Text Char"/>
    <w:basedOn w:val="DefaultParagraphFont"/>
    <w:link w:val="CommentText"/>
    <w:uiPriority w:val="99"/>
    <w:semiHidden/>
    <w:rsid w:val="0019013D"/>
    <w:rPr>
      <w:sz w:val="20"/>
      <w:szCs w:val="20"/>
    </w:rPr>
  </w:style>
  <w:style w:type="paragraph" w:styleId="CommentSubject">
    <w:name w:val="annotation subject"/>
    <w:basedOn w:val="CommentText"/>
    <w:next w:val="CommentText"/>
    <w:link w:val="CommentSubjectChar"/>
    <w:uiPriority w:val="99"/>
    <w:semiHidden/>
    <w:unhideWhenUsed/>
    <w:rsid w:val="0019013D"/>
    <w:rPr>
      <w:b/>
      <w:bCs/>
    </w:rPr>
  </w:style>
  <w:style w:type="character" w:customStyle="1" w:styleId="CommentSubjectChar">
    <w:name w:val="Comment Subject Char"/>
    <w:basedOn w:val="CommentTextChar"/>
    <w:link w:val="CommentSubject"/>
    <w:uiPriority w:val="99"/>
    <w:semiHidden/>
    <w:rsid w:val="0019013D"/>
    <w:rPr>
      <w:b/>
      <w:bCs/>
      <w:sz w:val="20"/>
      <w:szCs w:val="20"/>
    </w:rPr>
  </w:style>
  <w:style w:type="paragraph" w:styleId="Revision">
    <w:name w:val="Revision"/>
    <w:hidden/>
    <w:uiPriority w:val="99"/>
    <w:semiHidden/>
    <w:rsid w:val="0019013D"/>
    <w:pPr>
      <w:spacing w:after="0" w:line="240" w:lineRule="auto"/>
    </w:pPr>
  </w:style>
  <w:style w:type="paragraph" w:styleId="BalloonText">
    <w:name w:val="Balloon Text"/>
    <w:basedOn w:val="Normal"/>
    <w:link w:val="BalloonTextChar"/>
    <w:uiPriority w:val="99"/>
    <w:semiHidden/>
    <w:unhideWhenUsed/>
    <w:rsid w:val="00190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13D"/>
    <w:rPr>
      <w:rFonts w:ascii="Segoe UI" w:hAnsi="Segoe UI" w:cs="Segoe UI"/>
      <w:sz w:val="18"/>
      <w:szCs w:val="18"/>
    </w:rPr>
  </w:style>
  <w:style w:type="paragraph" w:styleId="Header">
    <w:name w:val="header"/>
    <w:basedOn w:val="Normal"/>
    <w:link w:val="HeaderChar"/>
    <w:uiPriority w:val="99"/>
    <w:unhideWhenUsed/>
    <w:rsid w:val="00294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539"/>
  </w:style>
  <w:style w:type="paragraph" w:styleId="Footer">
    <w:name w:val="footer"/>
    <w:basedOn w:val="Normal"/>
    <w:link w:val="FooterChar"/>
    <w:uiPriority w:val="99"/>
    <w:unhideWhenUsed/>
    <w:rsid w:val="00294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539"/>
  </w:style>
  <w:style w:type="paragraph" w:styleId="ListParagraph">
    <w:name w:val="List Paragraph"/>
    <w:basedOn w:val="Normal"/>
    <w:uiPriority w:val="34"/>
    <w:qFormat/>
    <w:rsid w:val="00A70FEF"/>
    <w:pPr>
      <w:ind w:left="720"/>
      <w:contextualSpacing/>
    </w:pPr>
  </w:style>
  <w:style w:type="character" w:styleId="FollowedHyperlink">
    <w:name w:val="FollowedHyperlink"/>
    <w:basedOn w:val="DefaultParagraphFont"/>
    <w:uiPriority w:val="99"/>
    <w:semiHidden/>
    <w:unhideWhenUsed/>
    <w:rsid w:val="00C747D1"/>
    <w:rPr>
      <w:color w:val="954F72" w:themeColor="followedHyperlink"/>
      <w:u w:val="single"/>
    </w:rPr>
  </w:style>
  <w:style w:type="table" w:styleId="GridTable4-Accent1">
    <w:name w:val="Grid Table 4 Accent 1"/>
    <w:basedOn w:val="TableNormal"/>
    <w:uiPriority w:val="49"/>
    <w:rsid w:val="00E52D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ody">
    <w:name w:val="Body"/>
    <w:basedOn w:val="Normal"/>
    <w:rsid w:val="007871B9"/>
    <w:pPr>
      <w:tabs>
        <w:tab w:val="left" w:pos="851"/>
        <w:tab w:val="left" w:pos="1843"/>
        <w:tab w:val="left" w:pos="3119"/>
        <w:tab w:val="left" w:pos="4253"/>
      </w:tabs>
      <w:spacing w:after="0" w:line="240" w:lineRule="auto"/>
    </w:pPr>
    <w:rPr>
      <w:rFonts w:ascii="Arial" w:eastAsia="Times New Roman" w:hAnsi="Arial"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50845">
      <w:bodyDiv w:val="1"/>
      <w:marLeft w:val="0"/>
      <w:marRight w:val="0"/>
      <w:marTop w:val="0"/>
      <w:marBottom w:val="0"/>
      <w:divBdr>
        <w:top w:val="none" w:sz="0" w:space="0" w:color="auto"/>
        <w:left w:val="none" w:sz="0" w:space="0" w:color="auto"/>
        <w:bottom w:val="none" w:sz="0" w:space="0" w:color="auto"/>
        <w:right w:val="none" w:sz="0" w:space="0" w:color="auto"/>
      </w:divBdr>
      <w:divsChild>
        <w:div w:id="754474697">
          <w:marLeft w:val="0"/>
          <w:marRight w:val="0"/>
          <w:marTop w:val="0"/>
          <w:marBottom w:val="0"/>
          <w:divBdr>
            <w:top w:val="none" w:sz="0" w:space="0" w:color="auto"/>
            <w:left w:val="none" w:sz="0" w:space="0" w:color="auto"/>
            <w:bottom w:val="none" w:sz="0" w:space="0" w:color="auto"/>
            <w:right w:val="none" w:sz="0" w:space="0" w:color="auto"/>
          </w:divBdr>
          <w:divsChild>
            <w:div w:id="1566600498">
              <w:marLeft w:val="0"/>
              <w:marRight w:val="0"/>
              <w:marTop w:val="0"/>
              <w:marBottom w:val="0"/>
              <w:divBdr>
                <w:top w:val="none" w:sz="0" w:space="0" w:color="auto"/>
                <w:left w:val="none" w:sz="0" w:space="0" w:color="auto"/>
                <w:bottom w:val="none" w:sz="0" w:space="0" w:color="auto"/>
                <w:right w:val="none" w:sz="0" w:space="0" w:color="auto"/>
              </w:divBdr>
              <w:divsChild>
                <w:div w:id="1775397668">
                  <w:marLeft w:val="0"/>
                  <w:marRight w:val="0"/>
                  <w:marTop w:val="0"/>
                  <w:marBottom w:val="0"/>
                  <w:divBdr>
                    <w:top w:val="none" w:sz="0" w:space="0" w:color="auto"/>
                    <w:left w:val="none" w:sz="0" w:space="0" w:color="auto"/>
                    <w:bottom w:val="none" w:sz="0" w:space="0" w:color="auto"/>
                    <w:right w:val="none" w:sz="0" w:space="0" w:color="auto"/>
                  </w:divBdr>
                  <w:divsChild>
                    <w:div w:id="749079315">
                      <w:marLeft w:val="0"/>
                      <w:marRight w:val="0"/>
                      <w:marTop w:val="0"/>
                      <w:marBottom w:val="0"/>
                      <w:divBdr>
                        <w:top w:val="none" w:sz="0" w:space="0" w:color="auto"/>
                        <w:left w:val="none" w:sz="0" w:space="0" w:color="auto"/>
                        <w:bottom w:val="none" w:sz="0" w:space="0" w:color="auto"/>
                        <w:right w:val="none" w:sz="0" w:space="0" w:color="auto"/>
                      </w:divBdr>
                      <w:divsChild>
                        <w:div w:id="1984385881">
                          <w:marLeft w:val="-225"/>
                          <w:marRight w:val="-225"/>
                          <w:marTop w:val="0"/>
                          <w:marBottom w:val="0"/>
                          <w:divBdr>
                            <w:top w:val="none" w:sz="0" w:space="0" w:color="auto"/>
                            <w:left w:val="none" w:sz="0" w:space="0" w:color="auto"/>
                            <w:bottom w:val="none" w:sz="0" w:space="0" w:color="auto"/>
                            <w:right w:val="none" w:sz="0" w:space="0" w:color="auto"/>
                          </w:divBdr>
                          <w:divsChild>
                            <w:div w:id="865211086">
                              <w:marLeft w:val="0"/>
                              <w:marRight w:val="0"/>
                              <w:marTop w:val="0"/>
                              <w:marBottom w:val="0"/>
                              <w:divBdr>
                                <w:top w:val="none" w:sz="0" w:space="0" w:color="auto"/>
                                <w:left w:val="none" w:sz="0" w:space="0" w:color="auto"/>
                                <w:bottom w:val="none" w:sz="0" w:space="0" w:color="auto"/>
                                <w:right w:val="none" w:sz="0" w:space="0" w:color="auto"/>
                              </w:divBdr>
                              <w:divsChild>
                                <w:div w:id="1759908763">
                                  <w:marLeft w:val="0"/>
                                  <w:marRight w:val="0"/>
                                  <w:marTop w:val="0"/>
                                  <w:marBottom w:val="0"/>
                                  <w:divBdr>
                                    <w:top w:val="none" w:sz="0" w:space="0" w:color="auto"/>
                                    <w:left w:val="none" w:sz="0" w:space="0" w:color="auto"/>
                                    <w:bottom w:val="none" w:sz="0" w:space="0" w:color="auto"/>
                                    <w:right w:val="none" w:sz="0" w:space="0" w:color="auto"/>
                                  </w:divBdr>
                                  <w:divsChild>
                                    <w:div w:id="1797600416">
                                      <w:marLeft w:val="0"/>
                                      <w:marRight w:val="0"/>
                                      <w:marTop w:val="0"/>
                                      <w:marBottom w:val="0"/>
                                      <w:divBdr>
                                        <w:top w:val="none" w:sz="0" w:space="0" w:color="auto"/>
                                        <w:left w:val="none" w:sz="0" w:space="0" w:color="auto"/>
                                        <w:bottom w:val="none" w:sz="0" w:space="0" w:color="auto"/>
                                        <w:right w:val="none" w:sz="0" w:space="0" w:color="auto"/>
                                      </w:divBdr>
                                      <w:divsChild>
                                        <w:div w:id="446513633">
                                          <w:marLeft w:val="0"/>
                                          <w:marRight w:val="0"/>
                                          <w:marTop w:val="0"/>
                                          <w:marBottom w:val="0"/>
                                          <w:divBdr>
                                            <w:top w:val="single" w:sz="2" w:space="0" w:color="CCCCCC"/>
                                            <w:left w:val="single" w:sz="2" w:space="0" w:color="CCCCCC"/>
                                            <w:bottom w:val="single" w:sz="2" w:space="0" w:color="CCCCCC"/>
                                            <w:right w:val="single" w:sz="2" w:space="0" w:color="CCCCCC"/>
                                          </w:divBdr>
                                          <w:divsChild>
                                            <w:div w:id="574634242">
                                              <w:marLeft w:val="0"/>
                                              <w:marRight w:val="0"/>
                                              <w:marTop w:val="0"/>
                                              <w:marBottom w:val="0"/>
                                              <w:divBdr>
                                                <w:top w:val="none" w:sz="0" w:space="0" w:color="auto"/>
                                                <w:left w:val="none" w:sz="0" w:space="0" w:color="auto"/>
                                                <w:bottom w:val="none" w:sz="0" w:space="0" w:color="auto"/>
                                                <w:right w:val="none" w:sz="0" w:space="0" w:color="auto"/>
                                              </w:divBdr>
                                              <w:divsChild>
                                                <w:div w:id="381827724">
                                                  <w:marLeft w:val="0"/>
                                                  <w:marRight w:val="0"/>
                                                  <w:marTop w:val="0"/>
                                                  <w:marBottom w:val="0"/>
                                                  <w:divBdr>
                                                    <w:top w:val="none" w:sz="0" w:space="0" w:color="auto"/>
                                                    <w:left w:val="none" w:sz="0" w:space="0" w:color="auto"/>
                                                    <w:bottom w:val="none" w:sz="0" w:space="0" w:color="auto"/>
                                                    <w:right w:val="none" w:sz="0" w:space="0" w:color="auto"/>
                                                  </w:divBdr>
                                                  <w:divsChild>
                                                    <w:div w:id="608127979">
                                                      <w:marLeft w:val="0"/>
                                                      <w:marRight w:val="0"/>
                                                      <w:marTop w:val="0"/>
                                                      <w:marBottom w:val="0"/>
                                                      <w:divBdr>
                                                        <w:top w:val="none" w:sz="0" w:space="0" w:color="auto"/>
                                                        <w:left w:val="none" w:sz="0" w:space="0" w:color="auto"/>
                                                        <w:bottom w:val="none" w:sz="0" w:space="0" w:color="auto"/>
                                                        <w:right w:val="none" w:sz="0" w:space="0" w:color="auto"/>
                                                      </w:divBdr>
                                                      <w:divsChild>
                                                        <w:div w:id="9466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rker\AppData\Local\Microsoft\Windows\Temporary%20Internet%20Files\Content.MSO\B430C7A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rrent_x0020_Status xmlns="f9510ec6-857e-45ed-8092-2517013cf616">With Procurement</Current_x0020_Status>
    <Officer_x0020_Responsible xmlns="f9510ec6-857e-45ed-8092-2517013cf616">
      <UserInfo>
        <DisplayName/>
        <AccountId xsi:nil="true"/>
        <AccountType/>
      </UserInfo>
    </Officer_x0020_Responsib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3BB988F70BC942A5DFC7B1262C2DBF" ma:contentTypeVersion="1" ma:contentTypeDescription="Create a new document." ma:contentTypeScope="" ma:versionID="a56374ccf196924c8dee1d9d8f299b3c">
  <xsd:schema xmlns:xsd="http://www.w3.org/2001/XMLSchema" xmlns:xs="http://www.w3.org/2001/XMLSchema" xmlns:p="http://schemas.microsoft.com/office/2006/metadata/properties" xmlns:ns2="f9510ec6-857e-45ed-8092-2517013cf616" targetNamespace="http://schemas.microsoft.com/office/2006/metadata/properties" ma:root="true" ma:fieldsID="06119f1a33367bd1b1eb42575469f8b7" ns2:_="">
    <xsd:import namespace="f9510ec6-857e-45ed-8092-2517013cf616"/>
    <xsd:element name="properties">
      <xsd:complexType>
        <xsd:sequence>
          <xsd:element name="documentManagement">
            <xsd:complexType>
              <xsd:all>
                <xsd:element ref="ns2:Current_x0020_Status" minOccurs="0"/>
                <xsd:element ref="ns2:Officer_x0020_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0ec6-857e-45ed-8092-2517013cf616" elementFormDefault="qualified">
    <xsd:import namespace="http://schemas.microsoft.com/office/2006/documentManagement/types"/>
    <xsd:import namespace="http://schemas.microsoft.com/office/infopath/2007/PartnerControls"/>
    <xsd:element name="Current_x0020_Status" ma:index="8" nillable="true" ma:displayName="Current Status" ma:default="With Procurement" ma:format="Dropdown" ma:internalName="Current_x0020_Status">
      <xsd:simpleType>
        <xsd:restriction base="dms:Choice">
          <xsd:enumeration value="With Procurement"/>
          <xsd:enumeration value="With responsible officer"/>
          <xsd:enumeration value="Advertised"/>
          <xsd:enumeration value="Passed to Bloom"/>
          <xsd:enumeration value="Complete"/>
        </xsd:restriction>
      </xsd:simpleType>
    </xsd:element>
    <xsd:element name="Officer_x0020_Responsible" ma:index="9" nillable="true" ma:displayName="Officer Responsible" ma:list="UserInfo" ma:SharePointGroup="0" ma:internalName="Officer_x0020_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3120-00B3-47D2-B0B7-BBFB9BC106EB}">
  <ds:schemaRefs>
    <ds:schemaRef ds:uri="http://purl.org/dc/dcmitype/"/>
    <ds:schemaRef ds:uri="http://schemas.microsoft.com/office/infopath/2007/PartnerControl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f9510ec6-857e-45ed-8092-2517013cf616"/>
  </ds:schemaRefs>
</ds:datastoreItem>
</file>

<file path=customXml/itemProps2.xml><?xml version="1.0" encoding="utf-8"?>
<ds:datastoreItem xmlns:ds="http://schemas.openxmlformats.org/officeDocument/2006/customXml" ds:itemID="{E75E0070-6C16-413B-801B-42D22998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0ec6-857e-45ed-8092-2517013cf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617AE-C2AF-490E-806F-E5F54E1D0A91}">
  <ds:schemaRefs>
    <ds:schemaRef ds:uri="http://schemas.microsoft.com/sharepoint/v3/contenttype/forms"/>
  </ds:schemaRefs>
</ds:datastoreItem>
</file>

<file path=customXml/itemProps4.xml><?xml version="1.0" encoding="utf-8"?>
<ds:datastoreItem xmlns:ds="http://schemas.openxmlformats.org/officeDocument/2006/customXml" ds:itemID="{07034C02-8B29-433E-B6CC-CAA7BB4A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B430C7A9</Template>
  <TotalTime>0</TotalTime>
  <Pages>7</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MDM Statement of Requirements</vt:lpstr>
    </vt:vector>
  </TitlesOfParts>
  <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MDM Statement of Requirements</dc:title>
  <dc:subject/>
  <dc:creator>Henderson, Stuart</dc:creator>
  <cp:keywords/>
  <dc:description/>
  <cp:lastModifiedBy>Crump, Karen</cp:lastModifiedBy>
  <cp:revision>2</cp:revision>
  <cp:lastPrinted>2017-11-27T18:29:00Z</cp:lastPrinted>
  <dcterms:created xsi:type="dcterms:W3CDTF">2017-11-28T16:02:00Z</dcterms:created>
  <dcterms:modified xsi:type="dcterms:W3CDTF">2017-11-28T16:02:00Z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0x010100363BB988F70BC942A5DFC7B1262C2DBF</vt:lpwstr>
  </property>
  <property fmtid="{D5CDD505-2E9C-101B-9397-08002B2CF9AE}" pid="3" name="_dlc_policyId">
    <vt:lpwstr/>
  </property>
  <property fmtid="{D5CDD505-2E9C-101B-9397-08002B2CF9AE}" pid="4" name="ItemRetentionFormula">
    <vt:lpwstr/>
  </property>
</Properties>
</file>