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59F27" w14:textId="77777777" w:rsidR="00603724" w:rsidRDefault="00603724" w:rsidP="00603724">
      <w:pPr>
        <w:jc w:val="center"/>
      </w:pPr>
    </w:p>
    <w:p w14:paraId="31A7880A" w14:textId="77777777" w:rsidR="00603724" w:rsidRPr="00AB6938"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rPr>
      </w:pPr>
    </w:p>
    <w:p w14:paraId="031ABEA1" w14:textId="77777777" w:rsidR="00603724" w:rsidRPr="00AB6938"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72"/>
          <w:szCs w:val="72"/>
        </w:rPr>
      </w:pPr>
      <w:smartTag w:uri="urn:schemas-microsoft-com:office:smarttags" w:element="place">
        <w:r w:rsidRPr="00AB6938">
          <w:rPr>
            <w:rFonts w:ascii="Calibri" w:hAnsi="Calibri"/>
            <w:b/>
            <w:sz w:val="72"/>
            <w:szCs w:val="72"/>
          </w:rPr>
          <w:t>Kent</w:t>
        </w:r>
      </w:smartTag>
      <w:r w:rsidRPr="00AB6938">
        <w:rPr>
          <w:rFonts w:ascii="Calibri" w:hAnsi="Calibri"/>
          <w:b/>
          <w:sz w:val="72"/>
          <w:szCs w:val="72"/>
        </w:rPr>
        <w:t xml:space="preserve"> County Council</w:t>
      </w:r>
    </w:p>
    <w:p w14:paraId="340FD58B" w14:textId="77777777" w:rsidR="00603724" w:rsidRPr="00AB6938"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72"/>
          <w:szCs w:val="72"/>
        </w:rPr>
      </w:pPr>
      <w:r w:rsidRPr="00AB6938">
        <w:rPr>
          <w:rFonts w:ascii="Calibri" w:hAnsi="Calibri"/>
          <w:b/>
          <w:sz w:val="72"/>
          <w:szCs w:val="72"/>
        </w:rPr>
        <w:t xml:space="preserve">Request for Quotation </w:t>
      </w:r>
    </w:p>
    <w:p w14:paraId="5E801209" w14:textId="7BE0D4B8" w:rsidR="00603724" w:rsidRDefault="00FF6A41"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72"/>
          <w:szCs w:val="72"/>
        </w:rPr>
      </w:pPr>
      <w:r>
        <w:rPr>
          <w:rFonts w:ascii="Calibri" w:hAnsi="Calibri"/>
          <w:b/>
          <w:sz w:val="72"/>
          <w:szCs w:val="72"/>
        </w:rPr>
        <w:t xml:space="preserve">Public Health Champions </w:t>
      </w:r>
    </w:p>
    <w:p w14:paraId="7240BA42" w14:textId="77777777" w:rsidR="00603724" w:rsidRPr="00AB6938"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rPr>
          <w:rFonts w:ascii="Calibri" w:hAnsi="Calibri"/>
        </w:rPr>
      </w:pPr>
    </w:p>
    <w:p w14:paraId="383671C2" w14:textId="77777777" w:rsidR="00603724" w:rsidRDefault="00603724" w:rsidP="00603724">
      <w:pPr>
        <w:jc w:val="center"/>
      </w:pPr>
    </w:p>
    <w:p w14:paraId="1BB6FC04" w14:textId="77777777" w:rsidR="00603724" w:rsidRPr="005D525A" w:rsidRDefault="00603724" w:rsidP="00603724"/>
    <w:p w14:paraId="55EEE571" w14:textId="77777777" w:rsidR="00603724" w:rsidRPr="005D525A" w:rsidRDefault="00603724" w:rsidP="00603724"/>
    <w:p w14:paraId="48E4FE89" w14:textId="77777777" w:rsidR="00603724" w:rsidRPr="005D525A" w:rsidRDefault="00D12DEF" w:rsidP="00D12DEF">
      <w:pPr>
        <w:jc w:val="center"/>
      </w:pPr>
      <w:r>
        <w:rPr>
          <w:noProof/>
        </w:rPr>
        <w:drawing>
          <wp:inline distT="0" distB="0" distL="0" distR="0" wp14:anchorId="6B8DCE4A" wp14:editId="3A2FE1B2">
            <wp:extent cx="2087074" cy="1329070"/>
            <wp:effectExtent l="0" t="0" r="8890" b="4445"/>
            <wp:docPr id="2" name="Picture 2" descr="C:\Documents and Settings\grovek01\Local Settings\Temporary Internet Files\Content.Outlook\ACKC0OZM\k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rovek01\Local Settings\Temporary Internet Files\Content.Outlook\ACKC0OZM\kcclogonew.jpg"/>
                    <pic:cNvPicPr>
                      <a:picLocks noChangeAspect="1" noChangeArrowheads="1"/>
                    </pic:cNvPicPr>
                  </pic:nvPicPr>
                  <pic:blipFill>
                    <a:blip r:embed="rId14"/>
                    <a:srcRect/>
                    <a:stretch>
                      <a:fillRect/>
                    </a:stretch>
                  </pic:blipFill>
                  <pic:spPr bwMode="auto">
                    <a:xfrm>
                      <a:off x="0" y="0"/>
                      <a:ext cx="2087372" cy="1329260"/>
                    </a:xfrm>
                    <a:prstGeom prst="rect">
                      <a:avLst/>
                    </a:prstGeom>
                    <a:noFill/>
                    <a:ln w="9525">
                      <a:noFill/>
                      <a:miter lim="800000"/>
                      <a:headEnd/>
                      <a:tailEnd/>
                    </a:ln>
                  </pic:spPr>
                </pic:pic>
              </a:graphicData>
            </a:graphic>
          </wp:inline>
        </w:drawing>
      </w:r>
    </w:p>
    <w:p w14:paraId="1405A97C" w14:textId="77777777" w:rsidR="00603724" w:rsidRPr="005D525A" w:rsidRDefault="00603724" w:rsidP="00603724"/>
    <w:p w14:paraId="3843BA1D" w14:textId="77777777" w:rsidR="00603724" w:rsidRPr="005D525A" w:rsidRDefault="00603724" w:rsidP="00603724"/>
    <w:p w14:paraId="1947A9A1" w14:textId="77777777" w:rsidR="00603724" w:rsidRPr="005D525A" w:rsidRDefault="00603724" w:rsidP="00603724"/>
    <w:p w14:paraId="6D4336B7" w14:textId="77777777" w:rsidR="00603724" w:rsidRPr="005D525A" w:rsidRDefault="00603724" w:rsidP="00603724"/>
    <w:p w14:paraId="4696F148" w14:textId="77777777" w:rsidR="00603724" w:rsidRPr="005D525A" w:rsidRDefault="00603724" w:rsidP="00603724"/>
    <w:p w14:paraId="27B33917" w14:textId="77777777" w:rsidR="00603724" w:rsidRPr="005D525A" w:rsidRDefault="00603724" w:rsidP="00603724"/>
    <w:p w14:paraId="21A1EA58" w14:textId="77777777" w:rsidR="00603724" w:rsidRPr="005D525A" w:rsidRDefault="00603724" w:rsidP="00603724"/>
    <w:p w14:paraId="5BA7F447" w14:textId="77777777" w:rsidR="00603724" w:rsidRPr="005D525A" w:rsidRDefault="00603724" w:rsidP="00603724"/>
    <w:p w14:paraId="55533E7A" w14:textId="77777777" w:rsidR="00603724" w:rsidRPr="005D525A" w:rsidRDefault="00603724" w:rsidP="00603724"/>
    <w:p w14:paraId="7590C3BB" w14:textId="77777777" w:rsidR="00603724" w:rsidRPr="005D525A" w:rsidRDefault="00603724" w:rsidP="00603724"/>
    <w:p w14:paraId="4DB1CEF9" w14:textId="77777777" w:rsidR="00603724" w:rsidRPr="005D525A" w:rsidRDefault="00603724" w:rsidP="00603724"/>
    <w:p w14:paraId="395E11FB" w14:textId="77777777" w:rsidR="00603724" w:rsidRPr="005D525A" w:rsidRDefault="00603724" w:rsidP="00603724"/>
    <w:p w14:paraId="68E496C2" w14:textId="77777777" w:rsidR="00603724" w:rsidRPr="005D525A" w:rsidRDefault="00603724" w:rsidP="00603724"/>
    <w:p w14:paraId="247882BF" w14:textId="77777777" w:rsidR="00603724" w:rsidRPr="005D525A" w:rsidRDefault="00603724" w:rsidP="00603724"/>
    <w:p w14:paraId="3E3C8CF0" w14:textId="77777777" w:rsidR="00603724" w:rsidRPr="005D525A" w:rsidRDefault="00603724" w:rsidP="00603724"/>
    <w:p w14:paraId="33F7ABD4" w14:textId="77777777" w:rsidR="00603724" w:rsidRPr="005D525A" w:rsidRDefault="00603724" w:rsidP="00603724"/>
    <w:p w14:paraId="3F87B949" w14:textId="77777777" w:rsidR="00603724" w:rsidRPr="005D525A" w:rsidRDefault="00603724" w:rsidP="00603724"/>
    <w:p w14:paraId="54DBF41E" w14:textId="77777777" w:rsidR="00603724" w:rsidRPr="005D525A" w:rsidRDefault="00603724" w:rsidP="00603724"/>
    <w:p w14:paraId="1531117F" w14:textId="77777777" w:rsidR="00603724" w:rsidRDefault="00603724"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r>
        <w:tab/>
      </w:r>
    </w:p>
    <w:p w14:paraId="1678EC83" w14:textId="77777777" w:rsidR="00547FA6"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p>
    <w:p w14:paraId="381619FC" w14:textId="77777777" w:rsidR="00547FA6"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p>
    <w:p w14:paraId="42EF9B75" w14:textId="77777777" w:rsidR="00547FA6"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p>
    <w:p w14:paraId="7D2BB935" w14:textId="77777777" w:rsidR="00547FA6"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p>
    <w:p w14:paraId="116D2111" w14:textId="77777777" w:rsidR="00547FA6"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p>
    <w:p w14:paraId="229A3190" w14:textId="77777777" w:rsidR="00547FA6" w:rsidRPr="00A807B5"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b/>
        </w:rPr>
      </w:pPr>
    </w:p>
    <w:p w14:paraId="106C377C" w14:textId="77777777" w:rsidR="00603724" w:rsidRDefault="00603724" w:rsidP="00D12DEF">
      <w:pPr>
        <w:widowControl w:val="0"/>
        <w:rPr>
          <w:rFonts w:ascii="Arial" w:hAnsi="Arial"/>
          <w:b/>
          <w:sz w:val="32"/>
        </w:rPr>
      </w:pPr>
    </w:p>
    <w:p w14:paraId="22993F2E" w14:textId="77777777" w:rsidR="00603724" w:rsidRDefault="00603724" w:rsidP="00603724">
      <w:pPr>
        <w:widowControl w:val="0"/>
        <w:jc w:val="center"/>
        <w:rPr>
          <w:rFonts w:ascii="Arial" w:hAnsi="Arial"/>
          <w:b/>
          <w:sz w:val="32"/>
        </w:rPr>
      </w:pPr>
      <w:r>
        <w:rPr>
          <w:rFonts w:ascii="Arial" w:hAnsi="Arial"/>
          <w:b/>
          <w:sz w:val="32"/>
        </w:rPr>
        <w:t>CONTENTS</w:t>
      </w:r>
    </w:p>
    <w:p w14:paraId="6C1984DA" w14:textId="77777777" w:rsidR="00603724" w:rsidRDefault="00603724" w:rsidP="00603724">
      <w:pPr>
        <w:widowControl w:val="0"/>
        <w:rPr>
          <w:rFonts w:ascii="Arial" w:hAnsi="Arial"/>
          <w:b/>
          <w:sz w:val="22"/>
        </w:rPr>
      </w:pPr>
    </w:p>
    <w:p w14:paraId="2A0A816E" w14:textId="77777777" w:rsidR="00603724" w:rsidRDefault="00603724" w:rsidP="00603724">
      <w:pPr>
        <w:widowControl w:val="0"/>
        <w:rPr>
          <w:rFonts w:ascii="Arial" w:hAnsi="Arial"/>
          <w:b/>
          <w:sz w:val="26"/>
        </w:rPr>
      </w:pPr>
    </w:p>
    <w:p w14:paraId="70141187" w14:textId="77777777" w:rsidR="00603724" w:rsidRDefault="00603724" w:rsidP="00603724">
      <w:pPr>
        <w:widowControl w:val="0"/>
        <w:rPr>
          <w:rFonts w:ascii="Arial" w:hAnsi="Arial"/>
          <w:b/>
          <w:sz w:val="26"/>
        </w:rPr>
      </w:pPr>
    </w:p>
    <w:p w14:paraId="4CF16D91" w14:textId="77777777" w:rsidR="00603724" w:rsidRPr="00720386" w:rsidRDefault="00603724" w:rsidP="00603724">
      <w:pPr>
        <w:widowControl w:val="0"/>
        <w:rPr>
          <w:rFonts w:ascii="Arial" w:hAnsi="Arial"/>
          <w:b/>
          <w:sz w:val="28"/>
          <w:szCs w:val="28"/>
        </w:rPr>
      </w:pPr>
      <w:r w:rsidRPr="00720386">
        <w:rPr>
          <w:rFonts w:ascii="Arial" w:hAnsi="Arial"/>
          <w:b/>
          <w:sz w:val="28"/>
          <w:szCs w:val="28"/>
        </w:rPr>
        <w:t>Section One</w:t>
      </w:r>
      <w:r w:rsidRPr="00720386">
        <w:rPr>
          <w:rFonts w:ascii="Arial" w:hAnsi="Arial"/>
          <w:b/>
          <w:sz w:val="28"/>
          <w:szCs w:val="28"/>
        </w:rPr>
        <w:tab/>
        <w:t>Scope and Context</w:t>
      </w:r>
    </w:p>
    <w:p w14:paraId="65052186" w14:textId="77777777" w:rsidR="00603724" w:rsidRPr="00720386" w:rsidRDefault="00603724" w:rsidP="00603724">
      <w:pPr>
        <w:widowControl w:val="0"/>
        <w:rPr>
          <w:rFonts w:ascii="Arial" w:hAnsi="Arial"/>
          <w:b/>
          <w:sz w:val="28"/>
          <w:szCs w:val="28"/>
        </w:rPr>
      </w:pPr>
    </w:p>
    <w:p w14:paraId="10E40752" w14:textId="77777777" w:rsidR="00603724" w:rsidRPr="00720386" w:rsidRDefault="00603724" w:rsidP="00603724">
      <w:pPr>
        <w:widowControl w:val="0"/>
        <w:rPr>
          <w:rFonts w:ascii="Arial" w:hAnsi="Arial"/>
          <w:b/>
          <w:sz w:val="28"/>
          <w:szCs w:val="28"/>
        </w:rPr>
      </w:pPr>
    </w:p>
    <w:p w14:paraId="16F98F03" w14:textId="77777777" w:rsidR="00603724" w:rsidRPr="00720386" w:rsidRDefault="00603724" w:rsidP="00603724">
      <w:pPr>
        <w:widowControl w:val="0"/>
        <w:rPr>
          <w:rFonts w:ascii="Arial" w:hAnsi="Arial"/>
          <w:b/>
          <w:sz w:val="28"/>
          <w:szCs w:val="28"/>
        </w:rPr>
      </w:pPr>
      <w:r w:rsidRPr="00720386">
        <w:rPr>
          <w:rFonts w:ascii="Arial" w:hAnsi="Arial"/>
          <w:b/>
          <w:sz w:val="28"/>
          <w:szCs w:val="28"/>
        </w:rPr>
        <w:t>Section Two</w:t>
      </w:r>
      <w:r w:rsidRPr="00720386">
        <w:rPr>
          <w:rFonts w:ascii="Arial" w:hAnsi="Arial"/>
          <w:b/>
          <w:sz w:val="28"/>
          <w:szCs w:val="28"/>
        </w:rPr>
        <w:tab/>
        <w:t>Requirement</w:t>
      </w:r>
    </w:p>
    <w:p w14:paraId="7EF01EBB" w14:textId="77777777" w:rsidR="00603724" w:rsidRPr="00720386" w:rsidRDefault="00603724" w:rsidP="00603724">
      <w:pPr>
        <w:widowControl w:val="0"/>
        <w:numPr>
          <w:ilvl w:val="12"/>
          <w:numId w:val="0"/>
        </w:numPr>
        <w:tabs>
          <w:tab w:val="left" w:pos="-1440"/>
        </w:tabs>
        <w:rPr>
          <w:rFonts w:ascii="Arial" w:hAnsi="Arial"/>
          <w:b/>
          <w:sz w:val="28"/>
          <w:szCs w:val="28"/>
        </w:rPr>
      </w:pPr>
    </w:p>
    <w:p w14:paraId="5CD7F86C" w14:textId="77777777" w:rsidR="00603724" w:rsidRPr="00720386" w:rsidRDefault="00603724" w:rsidP="00603724">
      <w:pPr>
        <w:widowControl w:val="0"/>
        <w:numPr>
          <w:ilvl w:val="12"/>
          <w:numId w:val="0"/>
        </w:numPr>
        <w:rPr>
          <w:rFonts w:ascii="Arial" w:hAnsi="Arial"/>
          <w:b/>
          <w:sz w:val="28"/>
          <w:szCs w:val="28"/>
        </w:rPr>
      </w:pPr>
    </w:p>
    <w:p w14:paraId="64623740" w14:textId="77777777" w:rsidR="00603724" w:rsidRDefault="00603724" w:rsidP="00603724">
      <w:pPr>
        <w:widowControl w:val="0"/>
        <w:numPr>
          <w:ilvl w:val="12"/>
          <w:numId w:val="0"/>
        </w:numPr>
        <w:rPr>
          <w:rFonts w:ascii="Arial" w:hAnsi="Arial" w:cs="Arial"/>
          <w:b/>
          <w:sz w:val="28"/>
          <w:szCs w:val="28"/>
        </w:rPr>
      </w:pPr>
      <w:r w:rsidRPr="00720386">
        <w:rPr>
          <w:rFonts w:ascii="Arial" w:hAnsi="Arial"/>
          <w:b/>
          <w:sz w:val="28"/>
          <w:szCs w:val="28"/>
        </w:rPr>
        <w:t>Section Three</w:t>
      </w:r>
      <w:r w:rsidRPr="00720386">
        <w:rPr>
          <w:rFonts w:ascii="Arial" w:hAnsi="Arial"/>
          <w:b/>
          <w:sz w:val="28"/>
          <w:szCs w:val="28"/>
        </w:rPr>
        <w:tab/>
      </w:r>
      <w:r w:rsidRPr="0069658A">
        <w:rPr>
          <w:rFonts w:ascii="Arial" w:hAnsi="Arial" w:cs="Arial"/>
          <w:b/>
          <w:sz w:val="28"/>
          <w:szCs w:val="28"/>
        </w:rPr>
        <w:t>Contract Conditions</w:t>
      </w:r>
    </w:p>
    <w:p w14:paraId="26EE814C" w14:textId="77777777" w:rsidR="00603724" w:rsidRPr="005D525A" w:rsidRDefault="00603724" w:rsidP="00603724"/>
    <w:p w14:paraId="26E2FB6E" w14:textId="77777777" w:rsidR="00603724" w:rsidRPr="005D525A" w:rsidRDefault="00603724" w:rsidP="00603724"/>
    <w:p w14:paraId="6CD474FD" w14:textId="77777777" w:rsidR="00603724" w:rsidRPr="005D525A" w:rsidRDefault="00603724" w:rsidP="00603724"/>
    <w:p w14:paraId="2D98F96F" w14:textId="77777777" w:rsidR="00603724" w:rsidRPr="005D525A" w:rsidRDefault="00603724" w:rsidP="00603724"/>
    <w:p w14:paraId="60A5E3F9" w14:textId="77777777" w:rsidR="00603724" w:rsidRPr="005D525A" w:rsidRDefault="00603724" w:rsidP="00603724"/>
    <w:p w14:paraId="5727C0B1" w14:textId="77777777" w:rsidR="00603724" w:rsidRPr="005D525A" w:rsidRDefault="00603724" w:rsidP="00603724"/>
    <w:p w14:paraId="2B181C18" w14:textId="77777777" w:rsidR="00603724" w:rsidRPr="005D525A" w:rsidRDefault="00603724" w:rsidP="00603724"/>
    <w:p w14:paraId="56FA9DBC"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6782070B"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0255115C"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14879A2A"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31320963"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679EFA6C"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58F9EACF"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06B1DE6B"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70AE72D4"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6F78258D"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6F4579D9"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57605BC3"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26AD3144"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5D47C6FB"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25A97DC0"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7249FE2C"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1BA8CC82"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35BA47B5"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465DB23C"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138B8C94"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6B9CC901"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78D810E3"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140CD977"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4BFF6D97"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211C1F03"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4EDE71CF"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46C0E31F"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70D5FCB1"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5C4C09BC"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6C1E5FD0" w14:textId="77777777" w:rsidR="00603724" w:rsidRPr="006D2AA5" w:rsidRDefault="00603724" w:rsidP="00603724">
      <w:pPr>
        <w:numPr>
          <w:ilvl w:val="12"/>
          <w:numId w:val="0"/>
        </w:numPr>
        <w:tabs>
          <w:tab w:val="left" w:pos="605"/>
          <w:tab w:val="left" w:pos="1325"/>
          <w:tab w:val="left" w:pos="2275"/>
        </w:tabs>
        <w:jc w:val="both"/>
        <w:rPr>
          <w:rFonts w:ascii="Arial" w:hAnsi="Arial" w:cs="Arial"/>
          <w:b/>
          <w:sz w:val="22"/>
          <w:szCs w:val="22"/>
        </w:rPr>
      </w:pPr>
    </w:p>
    <w:p w14:paraId="644EABB1" w14:textId="77777777" w:rsidR="00603724" w:rsidRPr="006D2AA5" w:rsidRDefault="00603724" w:rsidP="00796316">
      <w:pPr>
        <w:numPr>
          <w:ilvl w:val="12"/>
          <w:numId w:val="0"/>
        </w:numPr>
        <w:tabs>
          <w:tab w:val="left" w:pos="605"/>
          <w:tab w:val="left" w:pos="1325"/>
          <w:tab w:val="left" w:pos="2275"/>
        </w:tabs>
        <w:jc w:val="both"/>
        <w:rPr>
          <w:rFonts w:ascii="Arial" w:hAnsi="Arial" w:cs="Arial"/>
          <w:b/>
          <w:sz w:val="28"/>
          <w:szCs w:val="28"/>
        </w:rPr>
      </w:pPr>
      <w:r w:rsidRPr="006D2AA5">
        <w:rPr>
          <w:rFonts w:ascii="Arial" w:hAnsi="Arial" w:cs="Arial"/>
          <w:b/>
          <w:sz w:val="28"/>
          <w:szCs w:val="28"/>
        </w:rPr>
        <w:t>Section One</w:t>
      </w:r>
      <w:r w:rsidRPr="006D2AA5">
        <w:rPr>
          <w:rFonts w:ascii="Arial" w:hAnsi="Arial" w:cs="Arial"/>
          <w:b/>
          <w:sz w:val="28"/>
          <w:szCs w:val="28"/>
        </w:rPr>
        <w:tab/>
      </w:r>
      <w:r w:rsidRPr="006D2AA5">
        <w:rPr>
          <w:rFonts w:ascii="Arial" w:hAnsi="Arial" w:cs="Arial"/>
          <w:b/>
          <w:sz w:val="28"/>
          <w:szCs w:val="28"/>
        </w:rPr>
        <w:tab/>
        <w:t>Scope and Context</w:t>
      </w:r>
    </w:p>
    <w:p w14:paraId="391D8C54" w14:textId="77777777" w:rsidR="00603724" w:rsidRPr="006D2AA5" w:rsidRDefault="00603724" w:rsidP="00796316">
      <w:pPr>
        <w:pStyle w:val="text01"/>
        <w:numPr>
          <w:ilvl w:val="12"/>
          <w:numId w:val="0"/>
        </w:numPr>
        <w:rPr>
          <w:rFonts w:ascii="Arial" w:hAnsi="Arial" w:cs="Arial"/>
          <w:b/>
          <w:sz w:val="22"/>
          <w:szCs w:val="22"/>
        </w:rPr>
      </w:pPr>
    </w:p>
    <w:p w14:paraId="3D9D42FD" w14:textId="77777777" w:rsidR="00547FA6" w:rsidRPr="006D2AA5" w:rsidRDefault="00547FA6" w:rsidP="00796316">
      <w:pPr>
        <w:pStyle w:val="NoSpacing"/>
        <w:jc w:val="both"/>
        <w:rPr>
          <w:rFonts w:ascii="Arial" w:hAnsi="Arial" w:cs="Arial"/>
        </w:rPr>
      </w:pPr>
      <w:r w:rsidRPr="006D2AA5">
        <w:rPr>
          <w:rFonts w:ascii="Arial" w:hAnsi="Arial" w:cs="Arial"/>
        </w:rPr>
        <w:t xml:space="preserve">Kent County Council (the Council) is the largest local authority in England covering an area of 3,500 square kilometres. It has an annual expenditure of over £1bn on goods and services and a population of 1.3m. The Council provides a wide range of personal and strategic services on behalf of its residents, operating in partnership with 12 district councils and 289 parish/town councils.  </w:t>
      </w:r>
    </w:p>
    <w:p w14:paraId="551FC0E5" w14:textId="77777777" w:rsidR="00547FA6" w:rsidRPr="006D2AA5" w:rsidRDefault="00547FA6" w:rsidP="00547FA6">
      <w:pPr>
        <w:pStyle w:val="NoSpacing"/>
        <w:rPr>
          <w:rFonts w:ascii="Arial" w:hAnsi="Arial" w:cs="Arial"/>
        </w:rPr>
      </w:pPr>
    </w:p>
    <w:p w14:paraId="3E37FAFE" w14:textId="77777777" w:rsidR="00547FA6" w:rsidRPr="006D2AA5" w:rsidRDefault="00547FA6" w:rsidP="00547FA6">
      <w:pPr>
        <w:pStyle w:val="NoSpacing"/>
        <w:rPr>
          <w:rFonts w:ascii="Arial" w:hAnsi="Arial" w:cs="Arial"/>
        </w:rPr>
      </w:pPr>
      <w:r w:rsidRPr="006D2AA5">
        <w:rPr>
          <w:rFonts w:ascii="Arial" w:hAnsi="Arial" w:cs="Arial"/>
        </w:rPr>
        <w:t xml:space="preserve">The Council consists of four directorates </w:t>
      </w:r>
    </w:p>
    <w:p w14:paraId="04A4A809" w14:textId="77777777" w:rsidR="00547FA6" w:rsidRPr="006D2AA5" w:rsidRDefault="00547FA6" w:rsidP="00547FA6">
      <w:pPr>
        <w:pStyle w:val="NoSpacing"/>
        <w:rPr>
          <w:rFonts w:ascii="Arial" w:hAnsi="Arial" w:cs="Arial"/>
        </w:rPr>
      </w:pPr>
      <w:r w:rsidRPr="006D2AA5">
        <w:rPr>
          <w:rFonts w:ascii="Arial" w:hAnsi="Arial" w:cs="Arial"/>
        </w:rPr>
        <w:t>•</w:t>
      </w:r>
      <w:r w:rsidRPr="006D2AA5">
        <w:rPr>
          <w:rFonts w:ascii="Arial" w:hAnsi="Arial" w:cs="Arial"/>
        </w:rPr>
        <w:tab/>
        <w:t>Social Care, Health and Wellbeing</w:t>
      </w:r>
    </w:p>
    <w:p w14:paraId="3BCF18DE" w14:textId="77777777" w:rsidR="00547FA6" w:rsidRPr="006D2AA5" w:rsidRDefault="00547FA6" w:rsidP="00547FA6">
      <w:pPr>
        <w:pStyle w:val="NoSpacing"/>
        <w:rPr>
          <w:rFonts w:ascii="Arial" w:hAnsi="Arial" w:cs="Arial"/>
        </w:rPr>
      </w:pPr>
      <w:r w:rsidRPr="006D2AA5">
        <w:rPr>
          <w:rFonts w:ascii="Arial" w:hAnsi="Arial" w:cs="Arial"/>
        </w:rPr>
        <w:t>•</w:t>
      </w:r>
      <w:r w:rsidRPr="006D2AA5">
        <w:rPr>
          <w:rFonts w:ascii="Arial" w:hAnsi="Arial" w:cs="Arial"/>
        </w:rPr>
        <w:tab/>
        <w:t>Education and Young People’s Services</w:t>
      </w:r>
    </w:p>
    <w:p w14:paraId="12F9CDF3" w14:textId="77777777" w:rsidR="00547FA6" w:rsidRPr="006D2AA5" w:rsidRDefault="00547FA6" w:rsidP="00547FA6">
      <w:pPr>
        <w:pStyle w:val="NoSpacing"/>
        <w:rPr>
          <w:rFonts w:ascii="Arial" w:hAnsi="Arial" w:cs="Arial"/>
        </w:rPr>
      </w:pPr>
      <w:r w:rsidRPr="006D2AA5">
        <w:rPr>
          <w:rFonts w:ascii="Arial" w:hAnsi="Arial" w:cs="Arial"/>
        </w:rPr>
        <w:t>•</w:t>
      </w:r>
      <w:r w:rsidRPr="006D2AA5">
        <w:rPr>
          <w:rFonts w:ascii="Arial" w:hAnsi="Arial" w:cs="Arial"/>
        </w:rPr>
        <w:tab/>
        <w:t>Growth, Environment and Transport</w:t>
      </w:r>
    </w:p>
    <w:p w14:paraId="145E99D4" w14:textId="77777777" w:rsidR="00547FA6" w:rsidRPr="006D2AA5" w:rsidRDefault="00547FA6" w:rsidP="00547FA6">
      <w:pPr>
        <w:pStyle w:val="NoSpacing"/>
        <w:rPr>
          <w:rFonts w:ascii="Arial" w:hAnsi="Arial" w:cs="Arial"/>
        </w:rPr>
      </w:pPr>
      <w:r w:rsidRPr="006D2AA5">
        <w:rPr>
          <w:rFonts w:ascii="Arial" w:hAnsi="Arial" w:cs="Arial"/>
        </w:rPr>
        <w:t>•</w:t>
      </w:r>
      <w:r w:rsidRPr="006D2AA5">
        <w:rPr>
          <w:rFonts w:ascii="Arial" w:hAnsi="Arial" w:cs="Arial"/>
        </w:rPr>
        <w:tab/>
        <w:t>Strategic and Corporate Services</w:t>
      </w:r>
    </w:p>
    <w:p w14:paraId="0C40167C" w14:textId="77777777" w:rsidR="00547FA6" w:rsidRPr="006D2AA5" w:rsidRDefault="00547FA6" w:rsidP="00547FA6">
      <w:pPr>
        <w:pStyle w:val="NoSpacing"/>
        <w:rPr>
          <w:rFonts w:ascii="Arial" w:hAnsi="Arial" w:cs="Arial"/>
        </w:rPr>
      </w:pPr>
    </w:p>
    <w:p w14:paraId="11AB5CEE" w14:textId="77777777" w:rsidR="00355F13" w:rsidRPr="006D2AA5" w:rsidRDefault="00547FA6" w:rsidP="00796316">
      <w:pPr>
        <w:pStyle w:val="NoSpacing"/>
        <w:jc w:val="both"/>
        <w:rPr>
          <w:rFonts w:ascii="Arial" w:hAnsi="Arial" w:cs="Arial"/>
        </w:rPr>
      </w:pPr>
      <w:r w:rsidRPr="006D2AA5">
        <w:rPr>
          <w:rFonts w:ascii="Arial" w:hAnsi="Arial" w:cs="Arial"/>
        </w:rPr>
        <w:t xml:space="preserve">This requirement is for </w:t>
      </w:r>
      <w:r w:rsidR="00216E04" w:rsidRPr="006D2AA5">
        <w:rPr>
          <w:rFonts w:ascii="Arial" w:hAnsi="Arial" w:cs="Arial"/>
        </w:rPr>
        <w:t>the design and delivery of</w:t>
      </w:r>
      <w:r w:rsidR="00796316" w:rsidRPr="006D2AA5">
        <w:rPr>
          <w:rFonts w:ascii="Arial" w:hAnsi="Arial" w:cs="Arial"/>
        </w:rPr>
        <w:t xml:space="preserve"> a</w:t>
      </w:r>
      <w:r w:rsidR="00B24D65" w:rsidRPr="006D2AA5">
        <w:rPr>
          <w:rFonts w:ascii="Arial" w:hAnsi="Arial" w:cs="Arial"/>
        </w:rPr>
        <w:t xml:space="preserve"> modular</w:t>
      </w:r>
      <w:r w:rsidR="00796316" w:rsidRPr="006D2AA5">
        <w:rPr>
          <w:rFonts w:ascii="Arial" w:hAnsi="Arial" w:cs="Arial"/>
        </w:rPr>
        <w:t xml:space="preserve"> Public Health Champions</w:t>
      </w:r>
      <w:r w:rsidR="00B24D65" w:rsidRPr="006D2AA5">
        <w:rPr>
          <w:rFonts w:ascii="Arial" w:hAnsi="Arial" w:cs="Arial"/>
        </w:rPr>
        <w:t xml:space="preserve"> Programme within the Strategic Commissioning Directorate.  The programme is to equip individuals with the necessary skills, knowledge and understanding to take every opportunity to support the population to make informed decisions about their lifestyle choices to help enable them to lead healthier lives. </w:t>
      </w:r>
      <w:r w:rsidR="00355F13" w:rsidRPr="006D2AA5">
        <w:rPr>
          <w:rFonts w:ascii="Arial" w:hAnsi="Arial" w:cs="Arial"/>
        </w:rPr>
        <w:t xml:space="preserve"> </w:t>
      </w:r>
    </w:p>
    <w:p w14:paraId="7618CDAE" w14:textId="77777777" w:rsidR="00355F13" w:rsidRPr="006D2AA5" w:rsidRDefault="00355F13" w:rsidP="00796316">
      <w:pPr>
        <w:pStyle w:val="NoSpacing"/>
        <w:jc w:val="both"/>
        <w:rPr>
          <w:rFonts w:ascii="Arial" w:hAnsi="Arial" w:cs="Arial"/>
        </w:rPr>
      </w:pPr>
    </w:p>
    <w:p w14:paraId="30978765" w14:textId="77777777" w:rsidR="00355F13" w:rsidRPr="006D2AA5" w:rsidRDefault="00355F13" w:rsidP="00796316">
      <w:pPr>
        <w:pStyle w:val="NoSpacing"/>
        <w:jc w:val="both"/>
        <w:rPr>
          <w:rFonts w:ascii="Arial" w:hAnsi="Arial" w:cs="Arial"/>
        </w:rPr>
      </w:pPr>
      <w:r w:rsidRPr="006D2AA5">
        <w:rPr>
          <w:rFonts w:ascii="Arial" w:hAnsi="Arial" w:cs="Arial"/>
        </w:rPr>
        <w:t xml:space="preserve">The programme will provide training in behaviour change techniques, such as motivational interviewing, health coaching and communication skills, contains a range of lifestyle modules and covers local services and referral pathways, which is critical importance when engaging in healthy conversations and signposting.  </w:t>
      </w:r>
    </w:p>
    <w:p w14:paraId="4031F8D8" w14:textId="77777777" w:rsidR="00355F13" w:rsidRPr="006D2AA5" w:rsidRDefault="00355F13" w:rsidP="00796316">
      <w:pPr>
        <w:pStyle w:val="NoSpacing"/>
        <w:jc w:val="both"/>
        <w:rPr>
          <w:rFonts w:ascii="Arial" w:hAnsi="Arial" w:cs="Arial"/>
        </w:rPr>
      </w:pPr>
    </w:p>
    <w:p w14:paraId="5824576D" w14:textId="4B82F14A" w:rsidR="00603724" w:rsidRDefault="00796316" w:rsidP="00796316">
      <w:pPr>
        <w:pStyle w:val="NoSpacing"/>
        <w:jc w:val="both"/>
        <w:rPr>
          <w:rFonts w:ascii="Arial" w:hAnsi="Arial" w:cs="Arial"/>
        </w:rPr>
      </w:pPr>
      <w:r w:rsidRPr="006D2AA5">
        <w:rPr>
          <w:rFonts w:ascii="Arial" w:hAnsi="Arial" w:cs="Arial"/>
        </w:rPr>
        <w:t xml:space="preserve">The </w:t>
      </w:r>
      <w:r w:rsidR="00CA524C">
        <w:rPr>
          <w:rFonts w:ascii="Arial" w:hAnsi="Arial" w:cs="Arial"/>
        </w:rPr>
        <w:t xml:space="preserve">maximum budget </w:t>
      </w:r>
      <w:proofErr w:type="spellStart"/>
      <w:r w:rsidR="00CA524C">
        <w:rPr>
          <w:rFonts w:ascii="Arial" w:hAnsi="Arial" w:cs="Arial"/>
        </w:rPr>
        <w:t>availble</w:t>
      </w:r>
      <w:proofErr w:type="spellEnd"/>
      <w:r w:rsidRPr="006D2AA5">
        <w:rPr>
          <w:rFonts w:ascii="Arial" w:hAnsi="Arial" w:cs="Arial"/>
        </w:rPr>
        <w:t xml:space="preserve"> for th</w:t>
      </w:r>
      <w:bookmarkStart w:id="0" w:name="_GoBack"/>
      <w:bookmarkEnd w:id="0"/>
      <w:r w:rsidRPr="006D2AA5">
        <w:rPr>
          <w:rFonts w:ascii="Arial" w:hAnsi="Arial" w:cs="Arial"/>
        </w:rPr>
        <w:t>is programme is £3</w:t>
      </w:r>
      <w:r w:rsidR="00D279C1" w:rsidRPr="006D2AA5">
        <w:rPr>
          <w:rFonts w:ascii="Arial" w:hAnsi="Arial" w:cs="Arial"/>
        </w:rPr>
        <w:t>3</w:t>
      </w:r>
      <w:r w:rsidRPr="006D2AA5">
        <w:rPr>
          <w:rFonts w:ascii="Arial" w:hAnsi="Arial" w:cs="Arial"/>
        </w:rPr>
        <w:t>,000</w:t>
      </w:r>
      <w:r w:rsidR="0055312A">
        <w:rPr>
          <w:rFonts w:ascii="Arial" w:hAnsi="Arial" w:cs="Arial"/>
        </w:rPr>
        <w:t xml:space="preserve"> which we would expect to cover at least 2 cohorts</w:t>
      </w:r>
      <w:r w:rsidRPr="006D2AA5">
        <w:rPr>
          <w:rFonts w:ascii="Arial" w:hAnsi="Arial" w:cs="Arial"/>
        </w:rPr>
        <w:t>.</w:t>
      </w:r>
      <w:r w:rsidR="00CA524C">
        <w:rPr>
          <w:rFonts w:ascii="Arial" w:hAnsi="Arial" w:cs="Arial"/>
        </w:rPr>
        <w:t xml:space="preserve"> Bids above this amount will be rejected.</w:t>
      </w:r>
    </w:p>
    <w:p w14:paraId="796F7806" w14:textId="445C7DB5" w:rsidR="00FF6A41" w:rsidRDefault="00FF6A41" w:rsidP="00796316">
      <w:pPr>
        <w:pStyle w:val="NoSpacing"/>
        <w:jc w:val="both"/>
        <w:rPr>
          <w:rFonts w:ascii="Arial" w:hAnsi="Arial" w:cs="Arial"/>
        </w:rPr>
      </w:pPr>
    </w:p>
    <w:p w14:paraId="2B4F6897" w14:textId="14F7BDE6" w:rsidR="00FF6A41" w:rsidRPr="006D2AA5" w:rsidRDefault="00FF6A41" w:rsidP="00796316">
      <w:pPr>
        <w:pStyle w:val="NoSpacing"/>
        <w:jc w:val="both"/>
        <w:rPr>
          <w:rFonts w:ascii="Arial" w:hAnsi="Arial" w:cs="Arial"/>
        </w:rPr>
      </w:pPr>
      <w:r w:rsidRPr="00FF6A41">
        <w:rPr>
          <w:rFonts w:ascii="Arial" w:hAnsi="Arial" w:cs="Arial"/>
        </w:rPr>
        <w:t>Bidders attention is drawn to the maximum budget of £33’000 as guide and is not expected as an automatic assumption of cost</w:t>
      </w:r>
    </w:p>
    <w:p w14:paraId="053ACC17" w14:textId="77777777" w:rsidR="00796316" w:rsidRPr="006D2AA5" w:rsidRDefault="00796316" w:rsidP="00796316">
      <w:pPr>
        <w:pStyle w:val="NoSpacing"/>
        <w:jc w:val="both"/>
        <w:rPr>
          <w:rFonts w:ascii="Arial" w:hAnsi="Arial" w:cs="Arial"/>
        </w:rPr>
      </w:pPr>
    </w:p>
    <w:p w14:paraId="3BB43984" w14:textId="77777777" w:rsidR="00603724" w:rsidRPr="006D2AA5" w:rsidRDefault="00B24D65" w:rsidP="00603724">
      <w:pPr>
        <w:widowControl w:val="0"/>
        <w:rPr>
          <w:rFonts w:ascii="Arial" w:hAnsi="Arial" w:cs="Arial"/>
          <w:b/>
          <w:sz w:val="22"/>
          <w:szCs w:val="22"/>
        </w:rPr>
      </w:pPr>
      <w:r w:rsidRPr="006D2AA5">
        <w:rPr>
          <w:rFonts w:ascii="Arial" w:hAnsi="Arial" w:cs="Arial"/>
          <w:sz w:val="22"/>
          <w:szCs w:val="22"/>
        </w:rPr>
        <w:t>Bidders may propose alternative solutions to meet the Council’s requirement. Should alternatives be proposed, the alternatives must, as a minimum, fulfil the requirement as communicated by this documentation otherwise the bid may be rejected.</w:t>
      </w:r>
    </w:p>
    <w:p w14:paraId="0C0F4869" w14:textId="77777777" w:rsidR="00B24D65" w:rsidRPr="006D2AA5" w:rsidRDefault="00B24D65" w:rsidP="00603724">
      <w:pPr>
        <w:widowControl w:val="0"/>
        <w:rPr>
          <w:rFonts w:ascii="Arial" w:hAnsi="Arial" w:cs="Arial"/>
          <w:b/>
          <w:sz w:val="22"/>
          <w:szCs w:val="22"/>
        </w:rPr>
      </w:pPr>
    </w:p>
    <w:p w14:paraId="41599440" w14:textId="77777777" w:rsidR="00603724" w:rsidRPr="006D2AA5" w:rsidRDefault="00603724" w:rsidP="00960AFA">
      <w:pPr>
        <w:widowControl w:val="0"/>
        <w:jc w:val="both"/>
        <w:rPr>
          <w:rFonts w:ascii="Arial" w:hAnsi="Arial" w:cs="Arial"/>
          <w:b/>
          <w:sz w:val="28"/>
          <w:szCs w:val="28"/>
        </w:rPr>
      </w:pPr>
      <w:r w:rsidRPr="006D2AA5">
        <w:rPr>
          <w:rFonts w:ascii="Arial" w:hAnsi="Arial" w:cs="Arial"/>
          <w:b/>
          <w:sz w:val="28"/>
          <w:szCs w:val="28"/>
        </w:rPr>
        <w:t>Section Two</w:t>
      </w:r>
      <w:r w:rsidRPr="006D2AA5">
        <w:rPr>
          <w:rFonts w:ascii="Arial" w:hAnsi="Arial" w:cs="Arial"/>
          <w:b/>
          <w:sz w:val="28"/>
          <w:szCs w:val="28"/>
        </w:rPr>
        <w:tab/>
      </w:r>
      <w:r w:rsidRPr="006D2AA5">
        <w:rPr>
          <w:rFonts w:ascii="Arial" w:hAnsi="Arial" w:cs="Arial"/>
          <w:b/>
          <w:sz w:val="28"/>
          <w:szCs w:val="28"/>
        </w:rPr>
        <w:tab/>
        <w:t>Requirement</w:t>
      </w:r>
    </w:p>
    <w:p w14:paraId="24992641" w14:textId="77777777" w:rsidR="00603724" w:rsidRPr="006D2AA5" w:rsidRDefault="00603724" w:rsidP="00960AFA">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225D5EA3" w14:textId="5E421CF9" w:rsidR="00023488" w:rsidRPr="006D2AA5" w:rsidRDefault="00434C0A" w:rsidP="0002348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 xml:space="preserve">The programme will initially run for </w:t>
      </w:r>
      <w:r w:rsidR="00787102" w:rsidRPr="006D2AA5">
        <w:rPr>
          <w:rFonts w:ascii="Arial" w:hAnsi="Arial" w:cs="Arial"/>
          <w:sz w:val="22"/>
          <w:szCs w:val="22"/>
        </w:rPr>
        <w:t xml:space="preserve">a 12 month pilot </w:t>
      </w:r>
      <w:r w:rsidRPr="006D2AA5">
        <w:rPr>
          <w:rFonts w:ascii="Arial" w:hAnsi="Arial" w:cs="Arial"/>
          <w:sz w:val="22"/>
          <w:szCs w:val="22"/>
        </w:rPr>
        <w:t>with the possibility of a</w:t>
      </w:r>
      <w:r w:rsidR="0055312A">
        <w:rPr>
          <w:rFonts w:ascii="Arial" w:hAnsi="Arial" w:cs="Arial"/>
          <w:sz w:val="22"/>
          <w:szCs w:val="22"/>
        </w:rPr>
        <w:t xml:space="preserve"> 1-2 year</w:t>
      </w:r>
      <w:r w:rsidRPr="006D2AA5">
        <w:rPr>
          <w:rFonts w:ascii="Arial" w:hAnsi="Arial" w:cs="Arial"/>
          <w:sz w:val="22"/>
          <w:szCs w:val="22"/>
        </w:rPr>
        <w:t xml:space="preserve"> </w:t>
      </w:r>
      <w:r w:rsidR="00A331C2" w:rsidRPr="006D2AA5">
        <w:rPr>
          <w:rFonts w:ascii="Arial" w:hAnsi="Arial" w:cs="Arial"/>
          <w:sz w:val="22"/>
          <w:szCs w:val="22"/>
        </w:rPr>
        <w:t>extension</w:t>
      </w:r>
      <w:r w:rsidRPr="006D2AA5">
        <w:rPr>
          <w:rFonts w:ascii="Arial" w:hAnsi="Arial" w:cs="Arial"/>
          <w:sz w:val="22"/>
          <w:szCs w:val="22"/>
        </w:rPr>
        <w:t xml:space="preserve">.  Delivery will commence </w:t>
      </w:r>
      <w:r w:rsidR="00787102" w:rsidRPr="006D2AA5">
        <w:rPr>
          <w:rFonts w:ascii="Arial" w:hAnsi="Arial" w:cs="Arial"/>
          <w:sz w:val="22"/>
          <w:szCs w:val="22"/>
        </w:rPr>
        <w:t xml:space="preserve">in </w:t>
      </w:r>
      <w:r w:rsidRPr="006D2AA5">
        <w:rPr>
          <w:rFonts w:ascii="Arial" w:hAnsi="Arial" w:cs="Arial"/>
          <w:sz w:val="22"/>
          <w:szCs w:val="22"/>
        </w:rPr>
        <w:t xml:space="preserve">April / May 2018.  </w:t>
      </w:r>
      <w:r w:rsidR="00023488" w:rsidRPr="006D2AA5">
        <w:rPr>
          <w:rFonts w:ascii="Arial" w:hAnsi="Arial" w:cs="Arial"/>
          <w:sz w:val="22"/>
          <w:szCs w:val="22"/>
        </w:rPr>
        <w:t>The programme must hold a recognisable accredited qualification i.e. from the RSPH, FPH, UK Higher Education Establishment</w:t>
      </w:r>
      <w:r w:rsidRPr="006D2AA5">
        <w:rPr>
          <w:rFonts w:ascii="Arial" w:hAnsi="Arial" w:cs="Arial"/>
          <w:sz w:val="22"/>
          <w:szCs w:val="22"/>
        </w:rPr>
        <w:t xml:space="preserve"> and </w:t>
      </w:r>
      <w:r w:rsidR="00023488" w:rsidRPr="006D2AA5">
        <w:rPr>
          <w:rFonts w:ascii="Arial" w:hAnsi="Arial" w:cs="Arial"/>
          <w:sz w:val="22"/>
          <w:szCs w:val="22"/>
        </w:rPr>
        <w:t>include an evaluation process that measures the impact of programme attendance</w:t>
      </w:r>
      <w:r w:rsidRPr="006D2AA5">
        <w:rPr>
          <w:rFonts w:ascii="Arial" w:hAnsi="Arial" w:cs="Arial"/>
          <w:sz w:val="22"/>
          <w:szCs w:val="22"/>
        </w:rPr>
        <w:t>.</w:t>
      </w:r>
      <w:r w:rsidR="00334FFD" w:rsidRPr="006D2AA5">
        <w:rPr>
          <w:rFonts w:ascii="Arial" w:hAnsi="Arial" w:cs="Arial"/>
          <w:sz w:val="22"/>
          <w:szCs w:val="22"/>
        </w:rPr>
        <w:t xml:space="preserve">  The </w:t>
      </w:r>
      <w:r w:rsidR="00787102" w:rsidRPr="006D2AA5">
        <w:rPr>
          <w:rFonts w:ascii="Arial" w:hAnsi="Arial" w:cs="Arial"/>
          <w:sz w:val="22"/>
          <w:szCs w:val="22"/>
        </w:rPr>
        <w:t>provider</w:t>
      </w:r>
      <w:r w:rsidR="00334FFD" w:rsidRPr="006D2AA5">
        <w:rPr>
          <w:rFonts w:ascii="Arial" w:hAnsi="Arial" w:cs="Arial"/>
          <w:sz w:val="22"/>
          <w:szCs w:val="22"/>
        </w:rPr>
        <w:t xml:space="preserve"> will be responsible for co-ordinating and providing course certification and accreditation and any enrolment process that may be required.  The provider must ensure they have negotiated or purchased the relevant licences for the use of restricted or licensed Intellectual Property</w:t>
      </w:r>
    </w:p>
    <w:p w14:paraId="73045094" w14:textId="77777777" w:rsidR="00334FFD" w:rsidRPr="006D2AA5" w:rsidRDefault="00334FFD" w:rsidP="0002348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079434E8"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The anticipated programme is that all Public Health Champions will complete core modules and optional modules (</w:t>
      </w:r>
      <w:proofErr w:type="spellStart"/>
      <w:r w:rsidRPr="006D2AA5">
        <w:rPr>
          <w:rFonts w:ascii="Arial" w:hAnsi="Arial" w:cs="Arial"/>
          <w:sz w:val="22"/>
          <w:szCs w:val="22"/>
        </w:rPr>
        <w:t>completiton</w:t>
      </w:r>
      <w:proofErr w:type="spellEnd"/>
      <w:r w:rsidRPr="006D2AA5">
        <w:rPr>
          <w:rFonts w:ascii="Arial" w:hAnsi="Arial" w:cs="Arial"/>
          <w:sz w:val="22"/>
          <w:szCs w:val="22"/>
        </w:rPr>
        <w:t xml:space="preserve"> of a minimum of three optional modules to obtain the qualification).  The programme can be delivered through a range of delivery styles and methods but needs to real, relevant to practice and mindful of learning styles.  E-learning can be used where appropriate to reduce travel time and time away from the office. i.e. RSPH Level 2 Award in Understanding Health Improvement qualification.</w:t>
      </w:r>
    </w:p>
    <w:p w14:paraId="5BBE5490"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2FBEFF91"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Modules could be</w:t>
      </w:r>
    </w:p>
    <w:p w14:paraId="4D5F1CB1" w14:textId="77777777" w:rsidR="00787102" w:rsidRPr="006D2AA5" w:rsidRDefault="00787102" w:rsidP="00787102">
      <w:pPr>
        <w:pStyle w:val="ListParagraph"/>
        <w:numPr>
          <w:ilvl w:val="0"/>
          <w:numId w:val="25"/>
        </w:num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An Introduction – what is public health, social determinants of health, epidemiological, health interventions</w:t>
      </w:r>
    </w:p>
    <w:p w14:paraId="54DC82EC" w14:textId="77777777" w:rsidR="00787102" w:rsidRPr="006D2AA5" w:rsidRDefault="00787102" w:rsidP="00787102">
      <w:pPr>
        <w:pStyle w:val="ListParagraph"/>
        <w:numPr>
          <w:ilvl w:val="0"/>
          <w:numId w:val="25"/>
        </w:num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 xml:space="preserve">Understanding Health Improvement </w:t>
      </w:r>
    </w:p>
    <w:p w14:paraId="2A9782A9" w14:textId="77777777" w:rsidR="00787102" w:rsidRPr="006D2AA5" w:rsidRDefault="00787102" w:rsidP="00787102">
      <w:pPr>
        <w:pStyle w:val="ListParagraph"/>
        <w:numPr>
          <w:ilvl w:val="0"/>
          <w:numId w:val="25"/>
        </w:num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 xml:space="preserve">Understanding Behaviour Change </w:t>
      </w:r>
    </w:p>
    <w:p w14:paraId="117C4897" w14:textId="77777777" w:rsidR="00787102" w:rsidRPr="006D2AA5" w:rsidRDefault="00787102" w:rsidP="00787102">
      <w:pPr>
        <w:pStyle w:val="ListParagraph"/>
        <w:numPr>
          <w:ilvl w:val="0"/>
          <w:numId w:val="25"/>
        </w:num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A selection of optional modules which are topic-based (self-select)</w:t>
      </w:r>
    </w:p>
    <w:p w14:paraId="67F98F5C"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 xml:space="preserve"> </w:t>
      </w:r>
    </w:p>
    <w:p w14:paraId="6BFDB9B3"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lastRenderedPageBreak/>
        <w:t>Optional modules would be based upon key public Health issues/topics such as:  Leadership, Commissioning, Alcohol and Drugs Misuse, Breast Feeding, Determinants of Health, Epidemiology and Data, Healthy Eating, Health Inequalities, Housing, Mental Health, Oral Health, Physical Activity, Obesity, Sexual Health, Smoking, Social Isolation and Substance Misuse.</w:t>
      </w:r>
    </w:p>
    <w:p w14:paraId="7FC9FCD6"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02F5A4D8"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 xml:space="preserve">The expected cohort size would be 30 participants and would look </w:t>
      </w:r>
      <w:proofErr w:type="spellStart"/>
      <w:r w:rsidRPr="006D2AA5">
        <w:rPr>
          <w:rFonts w:ascii="Arial" w:hAnsi="Arial" w:cs="Arial"/>
          <w:sz w:val="22"/>
          <w:szCs w:val="22"/>
        </w:rPr>
        <w:t>ot</w:t>
      </w:r>
      <w:proofErr w:type="spellEnd"/>
      <w:r w:rsidRPr="006D2AA5">
        <w:rPr>
          <w:rFonts w:ascii="Arial" w:hAnsi="Arial" w:cs="Arial"/>
          <w:sz w:val="22"/>
          <w:szCs w:val="22"/>
        </w:rPr>
        <w:t xml:space="preserve"> run several cohorts within the financial envelope.  The participants will be unseen Public Health workforce as well as core Public Health workforce below practitioner level i.e. below Public Health nutritionist, Advanced health improvement practitioner.  </w:t>
      </w:r>
    </w:p>
    <w:p w14:paraId="24C192C4"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312827B2"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The provider will be responsible for the entire preparation, administration and delivery of the Public Health Champions programme (not including recruitment) and the annual celebration event.  This includes:</w:t>
      </w:r>
    </w:p>
    <w:p w14:paraId="6C87B4DF"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2D32CDB8" w14:textId="77777777" w:rsidR="00787102" w:rsidRPr="006D2AA5" w:rsidRDefault="00787102" w:rsidP="00787102">
      <w:pPr>
        <w:pStyle w:val="ListParagraph"/>
        <w:numPr>
          <w:ilvl w:val="0"/>
          <w:numId w:val="26"/>
        </w:num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ensuring the programme is well organised and communicated clearly so that participants are clear of what is required of them throughout the programme.</w:t>
      </w:r>
    </w:p>
    <w:p w14:paraId="110AC551" w14:textId="77777777" w:rsidR="00787102" w:rsidRPr="006D2AA5" w:rsidRDefault="00787102" w:rsidP="00787102">
      <w:pPr>
        <w:pStyle w:val="ListParagraph"/>
        <w:numPr>
          <w:ilvl w:val="0"/>
          <w:numId w:val="26"/>
        </w:num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 xml:space="preserve">providing and maintaining all training materials including course content and relevant current local and national documents in an accessible format to the participants.  Existing course material must not be replicated without KCC’s express consent unless content is widely available in the public domain.  The final content will be negotiated between the provider and Kent County Council and must be able to meet the aims of the programme.  The provider must offer Kent specific bespoke learning content as agreed in liaison with KCC.  </w:t>
      </w:r>
    </w:p>
    <w:p w14:paraId="6540741D" w14:textId="77777777" w:rsidR="00787102" w:rsidRPr="006D2AA5" w:rsidRDefault="00787102" w:rsidP="00787102">
      <w:pPr>
        <w:pStyle w:val="ListParagraph"/>
        <w:numPr>
          <w:ilvl w:val="0"/>
          <w:numId w:val="26"/>
        </w:num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 xml:space="preserve">support for participants such as skype, telephone conversations or email communication. </w:t>
      </w:r>
    </w:p>
    <w:p w14:paraId="74B36582" w14:textId="77777777" w:rsidR="00787102" w:rsidRPr="006D2AA5" w:rsidRDefault="00787102" w:rsidP="00787102">
      <w:pPr>
        <w:pStyle w:val="ListParagraph"/>
        <w:numPr>
          <w:ilvl w:val="0"/>
          <w:numId w:val="26"/>
        </w:num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organising national and local trainers/speakers relevant to the course content.</w:t>
      </w:r>
    </w:p>
    <w:p w14:paraId="214A186D" w14:textId="77777777" w:rsidR="009F5C47" w:rsidRPr="006D2AA5" w:rsidRDefault="009F5C47" w:rsidP="00787102">
      <w:pPr>
        <w:pStyle w:val="ListParagraph"/>
        <w:numPr>
          <w:ilvl w:val="0"/>
          <w:numId w:val="26"/>
        </w:num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have</w:t>
      </w:r>
      <w:r w:rsidR="00787102" w:rsidRPr="006D2AA5">
        <w:rPr>
          <w:rFonts w:ascii="Arial" w:hAnsi="Arial" w:cs="Arial"/>
          <w:sz w:val="22"/>
          <w:szCs w:val="22"/>
        </w:rPr>
        <w:t xml:space="preserve"> arrangements in place managing emergency cover at their own expense</w:t>
      </w:r>
      <w:r w:rsidRPr="006D2AA5">
        <w:rPr>
          <w:rFonts w:ascii="Arial" w:hAnsi="Arial" w:cs="Arial"/>
          <w:sz w:val="22"/>
          <w:szCs w:val="22"/>
        </w:rPr>
        <w:t xml:space="preserve"> </w:t>
      </w:r>
      <w:proofErr w:type="spellStart"/>
      <w:r w:rsidRPr="006D2AA5">
        <w:rPr>
          <w:rFonts w:ascii="Arial" w:hAnsi="Arial" w:cs="Arial"/>
          <w:sz w:val="22"/>
          <w:szCs w:val="22"/>
        </w:rPr>
        <w:t>i.e</w:t>
      </w:r>
      <w:proofErr w:type="spellEnd"/>
      <w:r w:rsidRPr="006D2AA5">
        <w:rPr>
          <w:rFonts w:ascii="Arial" w:hAnsi="Arial" w:cs="Arial"/>
          <w:sz w:val="22"/>
          <w:szCs w:val="22"/>
        </w:rPr>
        <w:t xml:space="preserve"> if a trainer is off sick</w:t>
      </w:r>
      <w:r w:rsidR="00787102" w:rsidRPr="006D2AA5">
        <w:rPr>
          <w:rFonts w:ascii="Arial" w:hAnsi="Arial" w:cs="Arial"/>
          <w:sz w:val="22"/>
          <w:szCs w:val="22"/>
        </w:rPr>
        <w:t xml:space="preserve">.  The </w:t>
      </w:r>
      <w:r w:rsidRPr="006D2AA5">
        <w:rPr>
          <w:rFonts w:ascii="Arial" w:hAnsi="Arial" w:cs="Arial"/>
          <w:sz w:val="22"/>
          <w:szCs w:val="22"/>
        </w:rPr>
        <w:t>provider</w:t>
      </w:r>
      <w:r w:rsidR="00787102" w:rsidRPr="006D2AA5">
        <w:rPr>
          <w:rFonts w:ascii="Arial" w:hAnsi="Arial" w:cs="Arial"/>
          <w:sz w:val="22"/>
          <w:szCs w:val="22"/>
        </w:rPr>
        <w:t xml:space="preserve"> will need to inform all participants and the KCC Public Health Workforce Development team of any new arrangements, as soon as possible.</w:t>
      </w:r>
    </w:p>
    <w:p w14:paraId="3297CC2A" w14:textId="77777777" w:rsidR="00787102" w:rsidRPr="006D2AA5" w:rsidRDefault="00787102" w:rsidP="00787102">
      <w:pPr>
        <w:pStyle w:val="ListParagraph"/>
        <w:numPr>
          <w:ilvl w:val="0"/>
          <w:numId w:val="26"/>
        </w:num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booking of suitable venues (must be conductive to learning) for delivery of the programme and must include all associated costs (booking of refreshments and lunches, room hire etc.) within their quoted price.  Premises must be accessible by public transport, have parking available at a reasonable distance at a low or free rate and have disability access.</w:t>
      </w:r>
    </w:p>
    <w:p w14:paraId="04803470" w14:textId="77777777" w:rsidR="009F5C47" w:rsidRPr="006D2AA5" w:rsidRDefault="009F5C47" w:rsidP="009F5C47">
      <w:pPr>
        <w:pStyle w:val="ListParagraph"/>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4568639C"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b/>
          <w:sz w:val="22"/>
          <w:szCs w:val="22"/>
        </w:rPr>
      </w:pPr>
      <w:r w:rsidRPr="006D2AA5">
        <w:rPr>
          <w:rFonts w:ascii="Arial" w:hAnsi="Arial" w:cs="Arial"/>
          <w:b/>
          <w:sz w:val="22"/>
          <w:szCs w:val="22"/>
        </w:rPr>
        <w:t>Celebration Event</w:t>
      </w:r>
    </w:p>
    <w:p w14:paraId="50C236FB"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 xml:space="preserve">The aim of the celebration event will be to celebrate the success of the champions and to award certificates to participants.  The participants also </w:t>
      </w:r>
      <w:r w:rsidR="009F5C47" w:rsidRPr="006D2AA5">
        <w:rPr>
          <w:rFonts w:ascii="Arial" w:hAnsi="Arial" w:cs="Arial"/>
          <w:sz w:val="22"/>
          <w:szCs w:val="22"/>
        </w:rPr>
        <w:t>can</w:t>
      </w:r>
      <w:r w:rsidRPr="006D2AA5">
        <w:rPr>
          <w:rFonts w:ascii="Arial" w:hAnsi="Arial" w:cs="Arial"/>
          <w:sz w:val="22"/>
          <w:szCs w:val="22"/>
        </w:rPr>
        <w:t xml:space="preserve"> demonstrate and present what they have learned.  The day is to also include Continued Professional Development (CPD) for new and existing Public Health Champions as part of the Public Health Champions Network.  Content to be organised in collaboration with Kent County Council.</w:t>
      </w:r>
    </w:p>
    <w:p w14:paraId="45C416D2"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0EAC55C0"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The provider will be required to organise and deliver a celebration event this includes:</w:t>
      </w:r>
    </w:p>
    <w:p w14:paraId="046269F7"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w:t>
      </w:r>
      <w:r w:rsidRPr="006D2AA5">
        <w:rPr>
          <w:rFonts w:ascii="Arial" w:hAnsi="Arial" w:cs="Arial"/>
          <w:sz w:val="22"/>
          <w:szCs w:val="22"/>
        </w:rPr>
        <w:tab/>
        <w:t xml:space="preserve">all preparation and administration </w:t>
      </w:r>
    </w:p>
    <w:p w14:paraId="4E87D995"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w:t>
      </w:r>
      <w:r w:rsidRPr="006D2AA5">
        <w:rPr>
          <w:rFonts w:ascii="Arial" w:hAnsi="Arial" w:cs="Arial"/>
          <w:sz w:val="22"/>
          <w:szCs w:val="22"/>
        </w:rPr>
        <w:tab/>
        <w:t>booking of a suitable venue, refreshments and lunch</w:t>
      </w:r>
    </w:p>
    <w:p w14:paraId="4CB31374"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6D2AA5">
        <w:rPr>
          <w:rFonts w:ascii="Arial" w:hAnsi="Arial" w:cs="Arial"/>
          <w:sz w:val="22"/>
          <w:szCs w:val="22"/>
        </w:rPr>
        <w:t>•</w:t>
      </w:r>
      <w:r w:rsidRPr="006D2AA5">
        <w:rPr>
          <w:rFonts w:ascii="Arial" w:hAnsi="Arial" w:cs="Arial"/>
          <w:sz w:val="22"/>
          <w:szCs w:val="22"/>
        </w:rPr>
        <w:tab/>
        <w:t>organise national and local trainers/speakers relevant to the course content.</w:t>
      </w:r>
    </w:p>
    <w:p w14:paraId="0CFE1951" w14:textId="77777777" w:rsidR="00787102" w:rsidRPr="006D2AA5" w:rsidRDefault="00787102" w:rsidP="00787102">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0B1DF98B" w14:textId="77777777" w:rsidR="006D2AA5" w:rsidRPr="006D2AA5" w:rsidRDefault="006D2AA5">
      <w:pPr>
        <w:rPr>
          <w:rFonts w:ascii="Arial" w:hAnsi="Arial" w:cs="Arial"/>
          <w:sz w:val="22"/>
          <w:szCs w:val="22"/>
        </w:rPr>
      </w:pPr>
      <w:r w:rsidRPr="006D2AA5">
        <w:rPr>
          <w:rFonts w:ascii="Arial" w:hAnsi="Arial" w:cs="Arial"/>
          <w:sz w:val="22"/>
          <w:szCs w:val="22"/>
        </w:rPr>
        <w:br w:type="page"/>
      </w:r>
    </w:p>
    <w:p w14:paraId="17FAF70E" w14:textId="77777777" w:rsidR="00254A60" w:rsidRPr="006D2AA5" w:rsidRDefault="00254A60" w:rsidP="00960AFA">
      <w:pPr>
        <w:jc w:val="both"/>
        <w:rPr>
          <w:rFonts w:ascii="Arial" w:hAnsi="Arial" w:cs="Arial"/>
          <w:sz w:val="22"/>
          <w:szCs w:val="22"/>
        </w:rPr>
      </w:pPr>
      <w:r w:rsidRPr="006D2AA5">
        <w:rPr>
          <w:rFonts w:ascii="Arial" w:hAnsi="Arial" w:cs="Arial"/>
          <w:bCs/>
          <w:sz w:val="22"/>
          <w:szCs w:val="22"/>
        </w:rPr>
        <w:lastRenderedPageBreak/>
        <w:t>Typical Key Performance Indicators are specified below for this type of service:</w:t>
      </w:r>
    </w:p>
    <w:p w14:paraId="11E49859" w14:textId="77777777" w:rsidR="00254A60" w:rsidRPr="006D2AA5" w:rsidRDefault="00254A60" w:rsidP="00960AFA">
      <w:pPr>
        <w:jc w:val="both"/>
        <w:rPr>
          <w:rFonts w:ascii="Arial" w:hAnsi="Arial" w:cs="Arial"/>
          <w:b/>
          <w:sz w:val="22"/>
          <w:szCs w:val="22"/>
        </w:rPr>
      </w:pPr>
    </w:p>
    <w:tbl>
      <w:tblPr>
        <w:tblW w:w="10693" w:type="dxa"/>
        <w:tblLook w:val="04A0" w:firstRow="1" w:lastRow="0" w:firstColumn="1" w:lastColumn="0" w:noHBand="0" w:noVBand="1"/>
      </w:tblPr>
      <w:tblGrid>
        <w:gridCol w:w="1880"/>
        <w:gridCol w:w="6592"/>
        <w:gridCol w:w="2221"/>
      </w:tblGrid>
      <w:tr w:rsidR="00254A60" w:rsidRPr="006D2AA5" w14:paraId="352E5DEB" w14:textId="77777777" w:rsidTr="00254A60">
        <w:trPr>
          <w:trHeight w:val="639"/>
          <w:tblHeader/>
        </w:trPr>
        <w:tc>
          <w:tcPr>
            <w:tcW w:w="18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55405" w14:textId="77777777" w:rsidR="00254A60" w:rsidRPr="006D2AA5" w:rsidRDefault="00254A60" w:rsidP="00960AFA">
            <w:pPr>
              <w:spacing w:line="276" w:lineRule="auto"/>
              <w:jc w:val="both"/>
              <w:rPr>
                <w:rFonts w:ascii="Arial" w:hAnsi="Arial" w:cs="Arial"/>
                <w:b/>
                <w:bCs/>
                <w:sz w:val="22"/>
                <w:szCs w:val="22"/>
              </w:rPr>
            </w:pPr>
            <w:r w:rsidRPr="006D2AA5">
              <w:rPr>
                <w:rFonts w:ascii="Arial" w:hAnsi="Arial" w:cs="Arial"/>
                <w:b/>
                <w:bCs/>
                <w:sz w:val="22"/>
                <w:szCs w:val="22"/>
              </w:rPr>
              <w:t>Number</w:t>
            </w:r>
          </w:p>
        </w:tc>
        <w:tc>
          <w:tcPr>
            <w:tcW w:w="6592" w:type="dxa"/>
            <w:tcBorders>
              <w:top w:val="single" w:sz="4" w:space="0" w:color="auto"/>
              <w:left w:val="nil"/>
              <w:bottom w:val="single" w:sz="4" w:space="0" w:color="auto"/>
              <w:right w:val="single" w:sz="4" w:space="0" w:color="auto"/>
            </w:tcBorders>
            <w:shd w:val="clear" w:color="auto" w:fill="D9D9D9"/>
            <w:vAlign w:val="center"/>
            <w:hideMark/>
          </w:tcPr>
          <w:p w14:paraId="0C64F473" w14:textId="77777777" w:rsidR="00254A60" w:rsidRPr="006D2AA5" w:rsidRDefault="00254A60" w:rsidP="00960AFA">
            <w:pPr>
              <w:spacing w:line="276" w:lineRule="auto"/>
              <w:jc w:val="both"/>
              <w:rPr>
                <w:rFonts w:ascii="Arial" w:hAnsi="Arial" w:cs="Arial"/>
                <w:bCs/>
                <w:sz w:val="22"/>
                <w:szCs w:val="22"/>
              </w:rPr>
            </w:pPr>
            <w:r w:rsidRPr="006D2AA5">
              <w:rPr>
                <w:rFonts w:ascii="Arial" w:hAnsi="Arial" w:cs="Arial"/>
                <w:b/>
                <w:bCs/>
                <w:sz w:val="22"/>
                <w:szCs w:val="22"/>
              </w:rPr>
              <w:t>Key Performance Indicator</w:t>
            </w:r>
          </w:p>
        </w:tc>
        <w:tc>
          <w:tcPr>
            <w:tcW w:w="2221" w:type="dxa"/>
            <w:tcBorders>
              <w:top w:val="single" w:sz="4" w:space="0" w:color="auto"/>
              <w:left w:val="nil"/>
              <w:bottom w:val="single" w:sz="4" w:space="0" w:color="auto"/>
              <w:right w:val="single" w:sz="4" w:space="0" w:color="auto"/>
            </w:tcBorders>
            <w:shd w:val="clear" w:color="auto" w:fill="D9D9D9"/>
          </w:tcPr>
          <w:p w14:paraId="18028ED6" w14:textId="77777777" w:rsidR="00254A60" w:rsidRPr="006D2AA5" w:rsidRDefault="00254A60" w:rsidP="00960AFA">
            <w:pPr>
              <w:spacing w:line="276" w:lineRule="auto"/>
              <w:jc w:val="both"/>
              <w:rPr>
                <w:rFonts w:ascii="Arial" w:hAnsi="Arial" w:cs="Arial"/>
                <w:b/>
                <w:bCs/>
                <w:sz w:val="22"/>
                <w:szCs w:val="22"/>
              </w:rPr>
            </w:pPr>
            <w:r w:rsidRPr="006D2AA5">
              <w:rPr>
                <w:rFonts w:ascii="Arial" w:hAnsi="Arial" w:cs="Arial"/>
                <w:b/>
                <w:bCs/>
                <w:sz w:val="22"/>
                <w:szCs w:val="22"/>
              </w:rPr>
              <w:t xml:space="preserve">Method of evaluating </w:t>
            </w:r>
          </w:p>
        </w:tc>
      </w:tr>
      <w:tr w:rsidR="00254A60" w:rsidRPr="006D2AA5" w14:paraId="68B1B35D" w14:textId="77777777" w:rsidTr="00254A60">
        <w:trPr>
          <w:trHeight w:val="314"/>
        </w:trPr>
        <w:tc>
          <w:tcPr>
            <w:tcW w:w="1880" w:type="dxa"/>
            <w:vMerge w:val="restart"/>
            <w:tcBorders>
              <w:top w:val="nil"/>
              <w:left w:val="single" w:sz="4" w:space="0" w:color="auto"/>
              <w:bottom w:val="single" w:sz="4" w:space="0" w:color="000000"/>
              <w:right w:val="single" w:sz="4" w:space="0" w:color="auto"/>
            </w:tcBorders>
            <w:vAlign w:val="center"/>
            <w:hideMark/>
          </w:tcPr>
          <w:p w14:paraId="4ED5C05C" w14:textId="77777777" w:rsidR="00254A60" w:rsidRPr="006D2AA5" w:rsidRDefault="00254A60" w:rsidP="00960AFA">
            <w:pPr>
              <w:spacing w:line="276" w:lineRule="auto"/>
              <w:jc w:val="both"/>
              <w:rPr>
                <w:rFonts w:ascii="Arial" w:hAnsi="Arial" w:cs="Arial"/>
                <w:b/>
                <w:bCs/>
                <w:sz w:val="22"/>
                <w:szCs w:val="22"/>
              </w:rPr>
            </w:pPr>
            <w:r w:rsidRPr="006D2AA5">
              <w:rPr>
                <w:rFonts w:ascii="Arial" w:hAnsi="Arial" w:cs="Arial"/>
                <w:b/>
                <w:bCs/>
                <w:sz w:val="22"/>
                <w:szCs w:val="22"/>
              </w:rPr>
              <w:t>KPI 1 (Activity):</w:t>
            </w:r>
            <w:r w:rsidRPr="006D2AA5">
              <w:rPr>
                <w:rFonts w:ascii="Arial" w:hAnsi="Arial" w:cs="Arial"/>
                <w:sz w:val="22"/>
                <w:szCs w:val="22"/>
              </w:rPr>
              <w:t xml:space="preserve"> </w:t>
            </w:r>
          </w:p>
        </w:tc>
        <w:tc>
          <w:tcPr>
            <w:tcW w:w="6592" w:type="dxa"/>
            <w:vMerge w:val="restart"/>
            <w:tcBorders>
              <w:top w:val="single" w:sz="4" w:space="0" w:color="auto"/>
              <w:left w:val="nil"/>
              <w:right w:val="single" w:sz="4" w:space="0" w:color="auto"/>
            </w:tcBorders>
            <w:vAlign w:val="center"/>
          </w:tcPr>
          <w:p w14:paraId="794167E7" w14:textId="77777777" w:rsidR="00254A60" w:rsidRPr="006D2AA5" w:rsidRDefault="00254A60" w:rsidP="00960AFA">
            <w:pPr>
              <w:spacing w:line="276" w:lineRule="auto"/>
              <w:jc w:val="both"/>
              <w:rPr>
                <w:rFonts w:ascii="Arial" w:hAnsi="Arial" w:cs="Arial"/>
                <w:sz w:val="22"/>
                <w:szCs w:val="22"/>
              </w:rPr>
            </w:pPr>
          </w:p>
          <w:p w14:paraId="5D3C0AFE" w14:textId="77777777" w:rsidR="00254A60" w:rsidRPr="006D2AA5" w:rsidRDefault="00254A60" w:rsidP="00960AFA">
            <w:pPr>
              <w:spacing w:line="276" w:lineRule="auto"/>
              <w:jc w:val="both"/>
              <w:rPr>
                <w:rFonts w:ascii="Arial" w:hAnsi="Arial" w:cs="Arial"/>
                <w:sz w:val="22"/>
                <w:szCs w:val="22"/>
              </w:rPr>
            </w:pPr>
            <w:r w:rsidRPr="006D2AA5">
              <w:rPr>
                <w:rFonts w:ascii="Arial" w:hAnsi="Arial" w:cs="Arial"/>
                <w:sz w:val="22"/>
                <w:szCs w:val="22"/>
              </w:rPr>
              <w:t>80% of participants attending sessions</w:t>
            </w:r>
          </w:p>
          <w:p w14:paraId="637E98B3" w14:textId="77777777" w:rsidR="00254A60" w:rsidRPr="006D2AA5" w:rsidRDefault="00254A60" w:rsidP="00960AFA">
            <w:pPr>
              <w:spacing w:line="276" w:lineRule="auto"/>
              <w:jc w:val="both"/>
              <w:rPr>
                <w:rFonts w:ascii="Arial" w:hAnsi="Arial" w:cs="Arial"/>
                <w:sz w:val="22"/>
                <w:szCs w:val="22"/>
              </w:rPr>
            </w:pPr>
          </w:p>
          <w:p w14:paraId="0AB4F07C" w14:textId="77777777" w:rsidR="00254A60" w:rsidRPr="006D2AA5" w:rsidRDefault="00254A60" w:rsidP="00960AFA">
            <w:pPr>
              <w:spacing w:line="276" w:lineRule="auto"/>
              <w:jc w:val="both"/>
              <w:rPr>
                <w:rFonts w:ascii="Arial" w:hAnsi="Arial" w:cs="Arial"/>
                <w:sz w:val="22"/>
                <w:szCs w:val="22"/>
              </w:rPr>
            </w:pPr>
            <w:r w:rsidRPr="006D2AA5">
              <w:rPr>
                <w:rFonts w:ascii="Arial" w:hAnsi="Arial" w:cs="Arial"/>
                <w:sz w:val="22"/>
                <w:szCs w:val="22"/>
              </w:rPr>
              <w:t xml:space="preserve">75% of participants completing the programme (Retention) </w:t>
            </w:r>
          </w:p>
          <w:p w14:paraId="5A7A7646" w14:textId="77777777" w:rsidR="00254A60" w:rsidRPr="006D2AA5" w:rsidRDefault="00254A60" w:rsidP="00960AFA">
            <w:pPr>
              <w:spacing w:line="276" w:lineRule="auto"/>
              <w:jc w:val="both"/>
              <w:rPr>
                <w:rFonts w:ascii="Arial" w:hAnsi="Arial" w:cs="Arial"/>
                <w:sz w:val="22"/>
                <w:szCs w:val="22"/>
              </w:rPr>
            </w:pPr>
          </w:p>
        </w:tc>
        <w:tc>
          <w:tcPr>
            <w:tcW w:w="2221" w:type="dxa"/>
            <w:tcBorders>
              <w:top w:val="single" w:sz="4" w:space="0" w:color="auto"/>
              <w:left w:val="nil"/>
              <w:right w:val="single" w:sz="4" w:space="0" w:color="auto"/>
            </w:tcBorders>
          </w:tcPr>
          <w:p w14:paraId="2718423C" w14:textId="77777777" w:rsidR="00254A60" w:rsidRPr="006D2AA5" w:rsidRDefault="00254A60" w:rsidP="00960AFA">
            <w:pPr>
              <w:spacing w:line="276" w:lineRule="auto"/>
              <w:jc w:val="both"/>
              <w:rPr>
                <w:rFonts w:ascii="Arial" w:hAnsi="Arial" w:cs="Arial"/>
                <w:sz w:val="22"/>
                <w:szCs w:val="22"/>
              </w:rPr>
            </w:pPr>
          </w:p>
        </w:tc>
      </w:tr>
      <w:tr w:rsidR="00254A60" w:rsidRPr="006D2AA5" w14:paraId="57613157" w14:textId="77777777" w:rsidTr="00254A60">
        <w:trPr>
          <w:trHeight w:val="437"/>
        </w:trPr>
        <w:tc>
          <w:tcPr>
            <w:tcW w:w="1880" w:type="dxa"/>
            <w:vMerge/>
            <w:tcBorders>
              <w:top w:val="nil"/>
              <w:left w:val="single" w:sz="4" w:space="0" w:color="auto"/>
              <w:bottom w:val="single" w:sz="4" w:space="0" w:color="000000"/>
              <w:right w:val="single" w:sz="4" w:space="0" w:color="auto"/>
            </w:tcBorders>
            <w:vAlign w:val="center"/>
            <w:hideMark/>
          </w:tcPr>
          <w:p w14:paraId="043AE023" w14:textId="77777777" w:rsidR="00254A60" w:rsidRPr="006D2AA5" w:rsidRDefault="00254A60" w:rsidP="00960AFA">
            <w:pPr>
              <w:jc w:val="both"/>
              <w:rPr>
                <w:rFonts w:ascii="Arial" w:hAnsi="Arial" w:cs="Arial"/>
                <w:b/>
                <w:bCs/>
                <w:sz w:val="22"/>
                <w:szCs w:val="22"/>
              </w:rPr>
            </w:pPr>
          </w:p>
        </w:tc>
        <w:tc>
          <w:tcPr>
            <w:tcW w:w="6592" w:type="dxa"/>
            <w:vMerge/>
            <w:tcBorders>
              <w:left w:val="nil"/>
              <w:bottom w:val="single" w:sz="4" w:space="0" w:color="auto"/>
              <w:right w:val="single" w:sz="4" w:space="0" w:color="auto"/>
            </w:tcBorders>
            <w:vAlign w:val="center"/>
          </w:tcPr>
          <w:p w14:paraId="61B56106" w14:textId="77777777" w:rsidR="00254A60" w:rsidRPr="006D2AA5" w:rsidRDefault="00254A60" w:rsidP="00960AFA">
            <w:pPr>
              <w:spacing w:line="276" w:lineRule="auto"/>
              <w:jc w:val="both"/>
              <w:rPr>
                <w:rFonts w:ascii="Arial" w:hAnsi="Arial" w:cs="Arial"/>
                <w:i/>
                <w:iCs/>
                <w:sz w:val="22"/>
                <w:szCs w:val="22"/>
              </w:rPr>
            </w:pPr>
          </w:p>
        </w:tc>
        <w:tc>
          <w:tcPr>
            <w:tcW w:w="2221" w:type="dxa"/>
            <w:tcBorders>
              <w:left w:val="nil"/>
              <w:bottom w:val="single" w:sz="4" w:space="0" w:color="auto"/>
              <w:right w:val="single" w:sz="4" w:space="0" w:color="auto"/>
            </w:tcBorders>
          </w:tcPr>
          <w:p w14:paraId="065819DF" w14:textId="77777777" w:rsidR="00254A60" w:rsidRPr="006D2AA5" w:rsidRDefault="00254A60" w:rsidP="00960AFA">
            <w:pPr>
              <w:spacing w:line="276" w:lineRule="auto"/>
              <w:jc w:val="both"/>
              <w:rPr>
                <w:rFonts w:ascii="Arial" w:hAnsi="Arial" w:cs="Arial"/>
                <w:sz w:val="22"/>
                <w:szCs w:val="22"/>
              </w:rPr>
            </w:pPr>
            <w:r w:rsidRPr="006D2AA5">
              <w:rPr>
                <w:rFonts w:ascii="Arial" w:hAnsi="Arial" w:cs="Arial"/>
                <w:sz w:val="22"/>
                <w:szCs w:val="22"/>
              </w:rPr>
              <w:t>Attendance register</w:t>
            </w:r>
          </w:p>
          <w:p w14:paraId="7CE528B2" w14:textId="77777777" w:rsidR="00254A60" w:rsidRPr="006D2AA5" w:rsidRDefault="00254A60" w:rsidP="00960AFA">
            <w:pPr>
              <w:spacing w:line="276" w:lineRule="auto"/>
              <w:jc w:val="both"/>
              <w:rPr>
                <w:rFonts w:ascii="Arial" w:hAnsi="Arial" w:cs="Arial"/>
                <w:sz w:val="22"/>
                <w:szCs w:val="22"/>
              </w:rPr>
            </w:pPr>
          </w:p>
          <w:p w14:paraId="7E5726B4" w14:textId="77777777" w:rsidR="00254A60" w:rsidRPr="006D2AA5" w:rsidRDefault="00254A60" w:rsidP="00960AFA">
            <w:pPr>
              <w:spacing w:line="276" w:lineRule="auto"/>
              <w:jc w:val="both"/>
              <w:rPr>
                <w:rFonts w:ascii="Arial" w:hAnsi="Arial" w:cs="Arial"/>
                <w:sz w:val="22"/>
                <w:szCs w:val="22"/>
              </w:rPr>
            </w:pPr>
            <w:r w:rsidRPr="006D2AA5">
              <w:rPr>
                <w:rFonts w:ascii="Arial" w:hAnsi="Arial" w:cs="Arial"/>
                <w:sz w:val="22"/>
                <w:szCs w:val="22"/>
              </w:rPr>
              <w:t>Attendance register</w:t>
            </w:r>
          </w:p>
          <w:p w14:paraId="7074B2E9" w14:textId="77777777" w:rsidR="00254A60" w:rsidRPr="006D2AA5" w:rsidRDefault="00254A60" w:rsidP="00960AFA">
            <w:pPr>
              <w:spacing w:line="276" w:lineRule="auto"/>
              <w:jc w:val="both"/>
              <w:rPr>
                <w:rFonts w:ascii="Arial" w:hAnsi="Arial" w:cs="Arial"/>
                <w:sz w:val="22"/>
                <w:szCs w:val="22"/>
              </w:rPr>
            </w:pPr>
          </w:p>
          <w:p w14:paraId="480087A9" w14:textId="77777777" w:rsidR="00254A60" w:rsidRPr="006D2AA5" w:rsidRDefault="00254A60" w:rsidP="00960AFA">
            <w:pPr>
              <w:spacing w:line="276" w:lineRule="auto"/>
              <w:jc w:val="both"/>
              <w:rPr>
                <w:rFonts w:ascii="Arial" w:hAnsi="Arial" w:cs="Arial"/>
                <w:i/>
                <w:iCs/>
                <w:sz w:val="22"/>
                <w:szCs w:val="22"/>
              </w:rPr>
            </w:pPr>
          </w:p>
        </w:tc>
      </w:tr>
      <w:tr w:rsidR="00254A60" w:rsidRPr="006D2AA5" w14:paraId="5736E904" w14:textId="77777777" w:rsidTr="00254A60">
        <w:trPr>
          <w:trHeight w:val="628"/>
        </w:trPr>
        <w:tc>
          <w:tcPr>
            <w:tcW w:w="1880" w:type="dxa"/>
            <w:tcBorders>
              <w:top w:val="nil"/>
              <w:left w:val="single" w:sz="4" w:space="0" w:color="auto"/>
              <w:bottom w:val="single" w:sz="4" w:space="0" w:color="auto"/>
              <w:right w:val="single" w:sz="4" w:space="0" w:color="auto"/>
            </w:tcBorders>
            <w:vAlign w:val="center"/>
            <w:hideMark/>
          </w:tcPr>
          <w:p w14:paraId="46AEB35E" w14:textId="77777777" w:rsidR="00254A60" w:rsidRPr="006D2AA5" w:rsidRDefault="00254A60" w:rsidP="00960AFA">
            <w:pPr>
              <w:spacing w:line="276" w:lineRule="auto"/>
              <w:jc w:val="both"/>
              <w:rPr>
                <w:rFonts w:ascii="Arial" w:hAnsi="Arial" w:cs="Arial"/>
                <w:b/>
                <w:bCs/>
                <w:sz w:val="22"/>
                <w:szCs w:val="22"/>
              </w:rPr>
            </w:pPr>
            <w:r w:rsidRPr="006D2AA5">
              <w:rPr>
                <w:rFonts w:ascii="Arial" w:hAnsi="Arial" w:cs="Arial"/>
                <w:b/>
                <w:bCs/>
                <w:sz w:val="22"/>
                <w:szCs w:val="22"/>
              </w:rPr>
              <w:t>KPI 2 (Quality):</w:t>
            </w:r>
            <w:r w:rsidRPr="006D2AA5">
              <w:rPr>
                <w:rFonts w:ascii="Arial" w:hAnsi="Arial" w:cs="Arial"/>
                <w:sz w:val="22"/>
                <w:szCs w:val="22"/>
              </w:rPr>
              <w:t xml:space="preserve"> </w:t>
            </w:r>
          </w:p>
        </w:tc>
        <w:tc>
          <w:tcPr>
            <w:tcW w:w="6592" w:type="dxa"/>
            <w:tcBorders>
              <w:top w:val="nil"/>
              <w:left w:val="nil"/>
              <w:bottom w:val="single" w:sz="4" w:space="0" w:color="auto"/>
              <w:right w:val="single" w:sz="4" w:space="0" w:color="auto"/>
            </w:tcBorders>
            <w:vAlign w:val="center"/>
          </w:tcPr>
          <w:p w14:paraId="3723F20B" w14:textId="77777777" w:rsidR="00254A60" w:rsidRPr="006D2AA5" w:rsidRDefault="00254A60" w:rsidP="00960AFA">
            <w:pPr>
              <w:spacing w:line="276" w:lineRule="auto"/>
              <w:jc w:val="both"/>
              <w:rPr>
                <w:rFonts w:ascii="Arial" w:hAnsi="Arial" w:cs="Arial"/>
                <w:sz w:val="22"/>
                <w:szCs w:val="22"/>
              </w:rPr>
            </w:pPr>
            <w:r w:rsidRPr="006D2AA5">
              <w:rPr>
                <w:rFonts w:ascii="Arial" w:hAnsi="Arial" w:cs="Arial"/>
                <w:sz w:val="22"/>
                <w:szCs w:val="22"/>
              </w:rPr>
              <w:t>75% of those asked indicated that they were satisfied / very satisfied with the module </w:t>
            </w:r>
          </w:p>
          <w:p w14:paraId="7909621D" w14:textId="77777777" w:rsidR="00254A60" w:rsidRPr="006D2AA5" w:rsidRDefault="00254A60" w:rsidP="00960AFA">
            <w:pPr>
              <w:spacing w:line="276" w:lineRule="auto"/>
              <w:jc w:val="both"/>
              <w:rPr>
                <w:rFonts w:ascii="Arial" w:hAnsi="Arial" w:cs="Arial"/>
                <w:sz w:val="22"/>
                <w:szCs w:val="22"/>
              </w:rPr>
            </w:pPr>
          </w:p>
          <w:p w14:paraId="7805F5BB" w14:textId="77777777" w:rsidR="00254A60" w:rsidRPr="006D2AA5" w:rsidRDefault="00254A60" w:rsidP="00960AFA">
            <w:pPr>
              <w:spacing w:line="276" w:lineRule="auto"/>
              <w:jc w:val="both"/>
              <w:rPr>
                <w:rFonts w:ascii="Arial" w:hAnsi="Arial" w:cs="Arial"/>
                <w:bCs/>
                <w:sz w:val="22"/>
                <w:szCs w:val="22"/>
              </w:rPr>
            </w:pPr>
            <w:r w:rsidRPr="006D2AA5">
              <w:rPr>
                <w:rFonts w:ascii="Arial" w:hAnsi="Arial" w:cs="Arial"/>
                <w:sz w:val="22"/>
                <w:szCs w:val="22"/>
              </w:rPr>
              <w:t xml:space="preserve">75% of those asked indicated that they were satisfied / very satisfied with </w:t>
            </w:r>
            <w:r w:rsidR="009F5C47" w:rsidRPr="006D2AA5">
              <w:rPr>
                <w:rFonts w:ascii="Arial" w:hAnsi="Arial" w:cs="Arial"/>
                <w:sz w:val="22"/>
                <w:szCs w:val="22"/>
              </w:rPr>
              <w:t xml:space="preserve">the </w:t>
            </w:r>
            <w:r w:rsidR="009F5C47" w:rsidRPr="006D2AA5">
              <w:rPr>
                <w:rFonts w:ascii="Arial" w:hAnsi="Arial" w:cs="Arial"/>
                <w:bCs/>
                <w:sz w:val="22"/>
                <w:szCs w:val="22"/>
              </w:rPr>
              <w:t>approach</w:t>
            </w:r>
            <w:r w:rsidRPr="006D2AA5">
              <w:rPr>
                <w:rFonts w:ascii="Arial" w:hAnsi="Arial" w:cs="Arial"/>
                <w:bCs/>
                <w:sz w:val="22"/>
                <w:szCs w:val="22"/>
              </w:rPr>
              <w:t xml:space="preserve"> taken by the facilitator</w:t>
            </w:r>
          </w:p>
          <w:p w14:paraId="17B1093D" w14:textId="77777777" w:rsidR="00254A60" w:rsidRPr="006D2AA5" w:rsidRDefault="00254A60" w:rsidP="00960AFA">
            <w:pPr>
              <w:spacing w:line="276" w:lineRule="auto"/>
              <w:jc w:val="both"/>
              <w:rPr>
                <w:rFonts w:ascii="Arial" w:hAnsi="Arial" w:cs="Arial"/>
                <w:bCs/>
                <w:sz w:val="22"/>
                <w:szCs w:val="22"/>
              </w:rPr>
            </w:pPr>
          </w:p>
          <w:p w14:paraId="7DBC17D6" w14:textId="77777777" w:rsidR="00254A60" w:rsidRPr="006D2AA5" w:rsidRDefault="00254A60" w:rsidP="00960AFA">
            <w:pPr>
              <w:spacing w:line="276" w:lineRule="auto"/>
              <w:jc w:val="both"/>
              <w:rPr>
                <w:rFonts w:ascii="Arial" w:hAnsi="Arial" w:cs="Arial"/>
                <w:sz w:val="22"/>
                <w:szCs w:val="22"/>
              </w:rPr>
            </w:pPr>
            <w:r w:rsidRPr="006D2AA5">
              <w:rPr>
                <w:rFonts w:ascii="Arial" w:hAnsi="Arial" w:cs="Arial"/>
                <w:sz w:val="22"/>
                <w:szCs w:val="22"/>
              </w:rPr>
              <w:t xml:space="preserve">75% of those asked indicated that they were satisfied / very satisfied with the </w:t>
            </w:r>
            <w:r w:rsidRPr="006D2AA5">
              <w:rPr>
                <w:rFonts w:ascii="Arial" w:hAnsi="Arial" w:cs="Arial"/>
                <w:bCs/>
                <w:sz w:val="22"/>
                <w:szCs w:val="22"/>
              </w:rPr>
              <w:t>facilitator being well prepared for the session</w:t>
            </w:r>
          </w:p>
          <w:p w14:paraId="33EB732A" w14:textId="77777777" w:rsidR="00254A60" w:rsidRPr="006D2AA5" w:rsidRDefault="00254A60" w:rsidP="00960AFA">
            <w:pPr>
              <w:spacing w:line="276" w:lineRule="auto"/>
              <w:jc w:val="both"/>
              <w:rPr>
                <w:rFonts w:ascii="Arial" w:hAnsi="Arial" w:cs="Arial"/>
                <w:bCs/>
                <w:sz w:val="22"/>
                <w:szCs w:val="22"/>
              </w:rPr>
            </w:pPr>
          </w:p>
          <w:p w14:paraId="6AADE700" w14:textId="77777777" w:rsidR="00254A60" w:rsidRPr="006D2AA5" w:rsidRDefault="00254A60" w:rsidP="00960AFA">
            <w:pPr>
              <w:spacing w:line="276" w:lineRule="auto"/>
              <w:jc w:val="both"/>
              <w:rPr>
                <w:rFonts w:ascii="Arial" w:hAnsi="Arial" w:cs="Arial"/>
                <w:bCs/>
                <w:sz w:val="22"/>
                <w:szCs w:val="22"/>
              </w:rPr>
            </w:pPr>
            <w:r w:rsidRPr="006D2AA5">
              <w:rPr>
                <w:rFonts w:ascii="Arial" w:hAnsi="Arial" w:cs="Arial"/>
                <w:sz w:val="22"/>
                <w:szCs w:val="22"/>
              </w:rPr>
              <w:t>75% of those asked indicated that they were satisfied / very satisfied</w:t>
            </w:r>
            <w:r w:rsidRPr="006D2AA5">
              <w:rPr>
                <w:rFonts w:ascii="Arial" w:hAnsi="Arial" w:cs="Arial"/>
                <w:bCs/>
                <w:sz w:val="22"/>
                <w:szCs w:val="22"/>
              </w:rPr>
              <w:t xml:space="preserve"> with their questions being addressed</w:t>
            </w:r>
          </w:p>
          <w:p w14:paraId="2C83D58D" w14:textId="77777777" w:rsidR="00254A60" w:rsidRPr="006D2AA5" w:rsidRDefault="00254A60" w:rsidP="00960AFA">
            <w:pPr>
              <w:spacing w:line="276" w:lineRule="auto"/>
              <w:jc w:val="both"/>
              <w:rPr>
                <w:rFonts w:ascii="Arial" w:hAnsi="Arial" w:cs="Arial"/>
                <w:sz w:val="22"/>
                <w:szCs w:val="22"/>
              </w:rPr>
            </w:pPr>
          </w:p>
        </w:tc>
        <w:tc>
          <w:tcPr>
            <w:tcW w:w="2221" w:type="dxa"/>
            <w:tcBorders>
              <w:top w:val="nil"/>
              <w:left w:val="nil"/>
              <w:bottom w:val="single" w:sz="4" w:space="0" w:color="auto"/>
              <w:right w:val="single" w:sz="4" w:space="0" w:color="auto"/>
            </w:tcBorders>
          </w:tcPr>
          <w:p w14:paraId="58A440F0" w14:textId="77777777" w:rsidR="00254A60" w:rsidRPr="006D2AA5" w:rsidRDefault="00254A60" w:rsidP="00960AFA">
            <w:pPr>
              <w:spacing w:line="276" w:lineRule="auto"/>
              <w:jc w:val="both"/>
              <w:rPr>
                <w:rFonts w:ascii="Arial" w:hAnsi="Arial" w:cs="Arial"/>
                <w:sz w:val="22"/>
                <w:szCs w:val="22"/>
              </w:rPr>
            </w:pPr>
          </w:p>
          <w:p w14:paraId="305C124D" w14:textId="77777777" w:rsidR="00254A60" w:rsidRPr="006D2AA5" w:rsidRDefault="00254A60" w:rsidP="00960AFA">
            <w:pPr>
              <w:spacing w:line="276" w:lineRule="auto"/>
              <w:jc w:val="both"/>
              <w:rPr>
                <w:rFonts w:ascii="Arial" w:hAnsi="Arial" w:cs="Arial"/>
                <w:sz w:val="22"/>
                <w:szCs w:val="22"/>
              </w:rPr>
            </w:pPr>
            <w:r w:rsidRPr="006D2AA5">
              <w:rPr>
                <w:rFonts w:ascii="Arial" w:hAnsi="Arial" w:cs="Arial"/>
                <w:sz w:val="22"/>
                <w:szCs w:val="22"/>
              </w:rPr>
              <w:t>Evaluation form</w:t>
            </w:r>
          </w:p>
        </w:tc>
      </w:tr>
      <w:tr w:rsidR="00254A60" w:rsidRPr="006D2AA5" w14:paraId="57CED53A" w14:textId="77777777" w:rsidTr="00254A60">
        <w:trPr>
          <w:trHeight w:val="622"/>
        </w:trPr>
        <w:tc>
          <w:tcPr>
            <w:tcW w:w="1880" w:type="dxa"/>
            <w:tcBorders>
              <w:top w:val="nil"/>
              <w:left w:val="single" w:sz="4" w:space="0" w:color="auto"/>
              <w:bottom w:val="nil"/>
              <w:right w:val="single" w:sz="4" w:space="0" w:color="auto"/>
            </w:tcBorders>
            <w:vAlign w:val="center"/>
            <w:hideMark/>
          </w:tcPr>
          <w:p w14:paraId="70961E82" w14:textId="77777777" w:rsidR="00254A60" w:rsidRPr="006D2AA5" w:rsidRDefault="00254A60" w:rsidP="00960AFA">
            <w:pPr>
              <w:spacing w:line="276" w:lineRule="auto"/>
              <w:jc w:val="both"/>
              <w:rPr>
                <w:rFonts w:ascii="Arial" w:hAnsi="Arial" w:cs="Arial"/>
                <w:b/>
                <w:bCs/>
                <w:sz w:val="22"/>
                <w:szCs w:val="22"/>
              </w:rPr>
            </w:pPr>
            <w:r w:rsidRPr="006D2AA5">
              <w:rPr>
                <w:rFonts w:ascii="Arial" w:hAnsi="Arial" w:cs="Arial"/>
                <w:b/>
                <w:bCs/>
                <w:sz w:val="22"/>
                <w:szCs w:val="22"/>
              </w:rPr>
              <w:t xml:space="preserve">KPI 3 (Outcomes):   </w:t>
            </w:r>
          </w:p>
        </w:tc>
        <w:tc>
          <w:tcPr>
            <w:tcW w:w="6592" w:type="dxa"/>
            <w:tcBorders>
              <w:top w:val="nil"/>
              <w:left w:val="nil"/>
              <w:bottom w:val="nil"/>
              <w:right w:val="single" w:sz="4" w:space="0" w:color="auto"/>
            </w:tcBorders>
            <w:vAlign w:val="center"/>
          </w:tcPr>
          <w:p w14:paraId="4A1D5C2F" w14:textId="77777777" w:rsidR="00254A60" w:rsidRPr="006D2AA5" w:rsidRDefault="00254A60" w:rsidP="00960AFA">
            <w:pPr>
              <w:ind w:left="720" w:hanging="720"/>
              <w:jc w:val="both"/>
              <w:rPr>
                <w:rFonts w:ascii="Arial" w:hAnsi="Arial" w:cs="Arial"/>
                <w:bCs/>
                <w:sz w:val="22"/>
                <w:szCs w:val="22"/>
              </w:rPr>
            </w:pPr>
            <w:r w:rsidRPr="006D2AA5">
              <w:rPr>
                <w:rFonts w:ascii="Arial" w:hAnsi="Arial" w:cs="Arial"/>
                <w:bCs/>
                <w:sz w:val="22"/>
                <w:szCs w:val="22"/>
                <w:lang w:val="en-US"/>
              </w:rPr>
              <w:t xml:space="preserve">85% of participants successfully pass the </w:t>
            </w:r>
            <w:r w:rsidRPr="006D2AA5">
              <w:rPr>
                <w:rFonts w:ascii="Arial" w:hAnsi="Arial" w:cs="Arial"/>
                <w:bCs/>
                <w:sz w:val="22"/>
                <w:szCs w:val="22"/>
              </w:rPr>
              <w:t>programme</w:t>
            </w:r>
          </w:p>
          <w:p w14:paraId="636653C2" w14:textId="77777777" w:rsidR="00254A60" w:rsidRPr="006D2AA5" w:rsidRDefault="00254A60" w:rsidP="00960AFA">
            <w:pPr>
              <w:ind w:left="720" w:hanging="720"/>
              <w:jc w:val="both"/>
              <w:rPr>
                <w:rFonts w:ascii="Arial" w:hAnsi="Arial" w:cs="Arial"/>
                <w:bCs/>
                <w:sz w:val="22"/>
                <w:szCs w:val="22"/>
              </w:rPr>
            </w:pPr>
          </w:p>
          <w:p w14:paraId="67A82DC3" w14:textId="77777777" w:rsidR="00254A60" w:rsidRPr="006D2AA5" w:rsidRDefault="00254A60" w:rsidP="00960AFA">
            <w:pPr>
              <w:ind w:left="720" w:hanging="720"/>
              <w:jc w:val="both"/>
              <w:rPr>
                <w:rFonts w:ascii="Arial" w:hAnsi="Arial" w:cs="Arial"/>
                <w:bCs/>
                <w:sz w:val="22"/>
                <w:szCs w:val="22"/>
                <w:lang w:val="en-US"/>
              </w:rPr>
            </w:pPr>
            <w:r w:rsidRPr="006D2AA5">
              <w:rPr>
                <w:rFonts w:ascii="Arial" w:hAnsi="Arial" w:cs="Arial"/>
                <w:bCs/>
                <w:sz w:val="22"/>
                <w:szCs w:val="22"/>
                <w:lang w:val="en-US"/>
              </w:rPr>
              <w:t>85% of participants feel more confident to have a healthy lifestyle conversation</w:t>
            </w:r>
          </w:p>
          <w:p w14:paraId="39F08E72" w14:textId="77777777" w:rsidR="00254A60" w:rsidRPr="006D2AA5" w:rsidRDefault="00254A60" w:rsidP="00960AFA">
            <w:pPr>
              <w:ind w:left="720" w:hanging="720"/>
              <w:jc w:val="both"/>
              <w:rPr>
                <w:rFonts w:ascii="Arial" w:hAnsi="Arial" w:cs="Arial"/>
                <w:bCs/>
                <w:sz w:val="22"/>
                <w:szCs w:val="22"/>
                <w:lang w:val="en-US"/>
              </w:rPr>
            </w:pPr>
          </w:p>
          <w:p w14:paraId="5C9587E0" w14:textId="77777777" w:rsidR="00254A60" w:rsidRPr="006D2AA5" w:rsidRDefault="00254A60" w:rsidP="00960AFA">
            <w:pPr>
              <w:ind w:left="720" w:hanging="720"/>
              <w:jc w:val="both"/>
              <w:rPr>
                <w:rFonts w:ascii="Arial" w:hAnsi="Arial" w:cs="Arial"/>
                <w:bCs/>
                <w:sz w:val="22"/>
                <w:szCs w:val="22"/>
              </w:rPr>
            </w:pPr>
            <w:r w:rsidRPr="006D2AA5">
              <w:rPr>
                <w:rFonts w:ascii="Arial" w:hAnsi="Arial" w:cs="Arial"/>
                <w:bCs/>
                <w:sz w:val="22"/>
                <w:szCs w:val="22"/>
                <w:lang w:val="en-US"/>
              </w:rPr>
              <w:t xml:space="preserve">70% of participants have signed posted individuals to a relevant service / website i.e. </w:t>
            </w:r>
            <w:proofErr w:type="spellStart"/>
            <w:r w:rsidRPr="006D2AA5">
              <w:rPr>
                <w:rFonts w:ascii="Arial" w:hAnsi="Arial" w:cs="Arial"/>
                <w:bCs/>
                <w:sz w:val="22"/>
                <w:szCs w:val="22"/>
                <w:lang w:val="en-US"/>
              </w:rPr>
              <w:t>OneYouKent</w:t>
            </w:r>
            <w:proofErr w:type="spellEnd"/>
            <w:r w:rsidRPr="006D2AA5">
              <w:rPr>
                <w:rFonts w:ascii="Arial" w:hAnsi="Arial" w:cs="Arial"/>
                <w:bCs/>
                <w:sz w:val="22"/>
                <w:szCs w:val="22"/>
                <w:lang w:val="en-US"/>
              </w:rPr>
              <w:t xml:space="preserve">  / Change for life etc.</w:t>
            </w:r>
          </w:p>
          <w:p w14:paraId="6F8A7BC2" w14:textId="77777777" w:rsidR="00254A60" w:rsidRPr="006D2AA5" w:rsidRDefault="00254A60" w:rsidP="00960AFA">
            <w:pPr>
              <w:ind w:left="720" w:hanging="720"/>
              <w:jc w:val="both"/>
              <w:rPr>
                <w:rFonts w:ascii="Arial" w:hAnsi="Arial" w:cs="Arial"/>
                <w:sz w:val="22"/>
                <w:szCs w:val="22"/>
              </w:rPr>
            </w:pPr>
          </w:p>
        </w:tc>
        <w:tc>
          <w:tcPr>
            <w:tcW w:w="2221" w:type="dxa"/>
            <w:tcBorders>
              <w:top w:val="nil"/>
              <w:left w:val="nil"/>
              <w:bottom w:val="nil"/>
              <w:right w:val="single" w:sz="4" w:space="0" w:color="auto"/>
            </w:tcBorders>
          </w:tcPr>
          <w:p w14:paraId="2EBAA415" w14:textId="77777777" w:rsidR="00254A60" w:rsidRPr="006D2AA5" w:rsidRDefault="00254A60" w:rsidP="00960AFA">
            <w:pPr>
              <w:spacing w:line="276" w:lineRule="auto"/>
              <w:jc w:val="both"/>
              <w:rPr>
                <w:rFonts w:ascii="Arial" w:hAnsi="Arial" w:cs="Arial"/>
                <w:bCs/>
                <w:sz w:val="22"/>
                <w:szCs w:val="22"/>
                <w:lang w:val="en-US"/>
              </w:rPr>
            </w:pPr>
            <w:r w:rsidRPr="006D2AA5">
              <w:rPr>
                <w:rFonts w:ascii="Arial" w:hAnsi="Arial" w:cs="Arial"/>
                <w:bCs/>
                <w:sz w:val="22"/>
                <w:szCs w:val="22"/>
                <w:lang w:val="en-US"/>
              </w:rPr>
              <w:t>Results Information</w:t>
            </w:r>
          </w:p>
          <w:p w14:paraId="493594F7" w14:textId="77777777" w:rsidR="00254A60" w:rsidRPr="006D2AA5" w:rsidRDefault="00254A60" w:rsidP="00960AFA">
            <w:pPr>
              <w:spacing w:line="276" w:lineRule="auto"/>
              <w:jc w:val="both"/>
              <w:rPr>
                <w:rFonts w:ascii="Arial" w:hAnsi="Arial" w:cs="Arial"/>
                <w:bCs/>
                <w:sz w:val="22"/>
                <w:szCs w:val="22"/>
                <w:lang w:val="en-US"/>
              </w:rPr>
            </w:pPr>
          </w:p>
          <w:p w14:paraId="27A0B1AE" w14:textId="77777777" w:rsidR="00254A60" w:rsidRPr="006D2AA5" w:rsidRDefault="00254A60" w:rsidP="00960AFA">
            <w:pPr>
              <w:spacing w:line="276" w:lineRule="auto"/>
              <w:jc w:val="both"/>
              <w:rPr>
                <w:rFonts w:ascii="Arial" w:hAnsi="Arial" w:cs="Arial"/>
                <w:bCs/>
                <w:sz w:val="22"/>
                <w:szCs w:val="22"/>
                <w:lang w:val="en-US"/>
              </w:rPr>
            </w:pPr>
            <w:r w:rsidRPr="006D2AA5">
              <w:rPr>
                <w:rFonts w:ascii="Arial" w:hAnsi="Arial" w:cs="Arial"/>
                <w:bCs/>
                <w:sz w:val="22"/>
                <w:szCs w:val="22"/>
                <w:lang w:val="en-US"/>
              </w:rPr>
              <w:t>Impact evaluation</w:t>
            </w:r>
          </w:p>
          <w:p w14:paraId="5ACD33E8" w14:textId="77777777" w:rsidR="00254A60" w:rsidRPr="006D2AA5" w:rsidRDefault="00254A60" w:rsidP="00960AFA">
            <w:pPr>
              <w:spacing w:line="276" w:lineRule="auto"/>
              <w:jc w:val="both"/>
              <w:rPr>
                <w:rFonts w:ascii="Arial" w:hAnsi="Arial" w:cs="Arial"/>
                <w:bCs/>
                <w:sz w:val="22"/>
                <w:szCs w:val="22"/>
                <w:lang w:val="en-US"/>
              </w:rPr>
            </w:pPr>
          </w:p>
          <w:p w14:paraId="0D4D2101" w14:textId="77777777" w:rsidR="00254A60" w:rsidRPr="006D2AA5" w:rsidRDefault="00254A60" w:rsidP="00960AFA">
            <w:pPr>
              <w:spacing w:line="276" w:lineRule="auto"/>
              <w:jc w:val="both"/>
              <w:rPr>
                <w:rFonts w:ascii="Arial" w:hAnsi="Arial" w:cs="Arial"/>
                <w:bCs/>
                <w:sz w:val="22"/>
                <w:szCs w:val="22"/>
                <w:lang w:val="en-US"/>
              </w:rPr>
            </w:pPr>
          </w:p>
          <w:p w14:paraId="62F7CF0B" w14:textId="77777777" w:rsidR="00254A60" w:rsidRPr="006D2AA5" w:rsidRDefault="00254A60" w:rsidP="00960AFA">
            <w:pPr>
              <w:spacing w:line="276" w:lineRule="auto"/>
              <w:jc w:val="both"/>
              <w:rPr>
                <w:rFonts w:ascii="Arial" w:hAnsi="Arial" w:cs="Arial"/>
                <w:bCs/>
                <w:sz w:val="22"/>
                <w:szCs w:val="22"/>
                <w:lang w:val="en-US"/>
              </w:rPr>
            </w:pPr>
            <w:r w:rsidRPr="006D2AA5">
              <w:rPr>
                <w:rFonts w:ascii="Arial" w:hAnsi="Arial" w:cs="Arial"/>
                <w:bCs/>
                <w:sz w:val="22"/>
                <w:szCs w:val="22"/>
                <w:lang w:val="en-US"/>
              </w:rPr>
              <w:t>Impact evaluation</w:t>
            </w:r>
          </w:p>
        </w:tc>
      </w:tr>
      <w:tr w:rsidR="00254A60" w:rsidRPr="006D2AA5" w14:paraId="322A8FC7" w14:textId="77777777" w:rsidTr="00254A60">
        <w:trPr>
          <w:trHeight w:val="622"/>
        </w:trPr>
        <w:tc>
          <w:tcPr>
            <w:tcW w:w="1880" w:type="dxa"/>
            <w:tcBorders>
              <w:top w:val="nil"/>
              <w:left w:val="single" w:sz="4" w:space="0" w:color="auto"/>
              <w:bottom w:val="single" w:sz="4" w:space="0" w:color="000000"/>
              <w:right w:val="single" w:sz="4" w:space="0" w:color="auto"/>
            </w:tcBorders>
            <w:vAlign w:val="center"/>
          </w:tcPr>
          <w:p w14:paraId="34D6F20E" w14:textId="77777777" w:rsidR="00254A60" w:rsidRPr="006D2AA5" w:rsidRDefault="00254A60" w:rsidP="00960AFA">
            <w:pPr>
              <w:spacing w:line="276" w:lineRule="auto"/>
              <w:jc w:val="both"/>
              <w:rPr>
                <w:rFonts w:ascii="Arial" w:hAnsi="Arial" w:cs="Arial"/>
                <w:b/>
                <w:bCs/>
                <w:sz w:val="22"/>
                <w:szCs w:val="22"/>
              </w:rPr>
            </w:pPr>
          </w:p>
        </w:tc>
        <w:tc>
          <w:tcPr>
            <w:tcW w:w="6592" w:type="dxa"/>
            <w:tcBorders>
              <w:top w:val="nil"/>
              <w:left w:val="nil"/>
              <w:bottom w:val="single" w:sz="4" w:space="0" w:color="auto"/>
              <w:right w:val="single" w:sz="4" w:space="0" w:color="auto"/>
            </w:tcBorders>
            <w:vAlign w:val="center"/>
          </w:tcPr>
          <w:p w14:paraId="3510D0B6" w14:textId="77777777" w:rsidR="00254A60" w:rsidRPr="006D2AA5" w:rsidRDefault="00254A60" w:rsidP="00960AFA">
            <w:pPr>
              <w:jc w:val="both"/>
              <w:rPr>
                <w:rFonts w:ascii="Arial" w:hAnsi="Arial" w:cs="Arial"/>
                <w:bCs/>
                <w:sz w:val="22"/>
                <w:szCs w:val="22"/>
                <w:lang w:val="en-US"/>
              </w:rPr>
            </w:pPr>
          </w:p>
        </w:tc>
        <w:tc>
          <w:tcPr>
            <w:tcW w:w="2221" w:type="dxa"/>
            <w:tcBorders>
              <w:top w:val="nil"/>
              <w:left w:val="nil"/>
              <w:bottom w:val="single" w:sz="4" w:space="0" w:color="auto"/>
              <w:right w:val="single" w:sz="4" w:space="0" w:color="auto"/>
            </w:tcBorders>
          </w:tcPr>
          <w:p w14:paraId="6123B6D9" w14:textId="77777777" w:rsidR="00254A60" w:rsidRPr="006D2AA5" w:rsidRDefault="00254A60" w:rsidP="00960AFA">
            <w:pPr>
              <w:spacing w:line="276" w:lineRule="auto"/>
              <w:jc w:val="both"/>
              <w:rPr>
                <w:rFonts w:ascii="Arial" w:hAnsi="Arial" w:cs="Arial"/>
                <w:bCs/>
                <w:sz w:val="22"/>
                <w:szCs w:val="22"/>
                <w:lang w:val="en-US"/>
              </w:rPr>
            </w:pPr>
          </w:p>
        </w:tc>
      </w:tr>
    </w:tbl>
    <w:p w14:paraId="25DAA32E" w14:textId="77777777" w:rsidR="00254A60" w:rsidRPr="006D2AA5" w:rsidRDefault="00254A60" w:rsidP="00960AFA">
      <w:pPr>
        <w:pStyle w:val="ListParagraph"/>
        <w:ind w:left="360"/>
        <w:jc w:val="both"/>
        <w:rPr>
          <w:rFonts w:ascii="Arial" w:hAnsi="Arial" w:cs="Arial"/>
          <w:sz w:val="22"/>
          <w:szCs w:val="22"/>
        </w:rPr>
      </w:pPr>
    </w:p>
    <w:p w14:paraId="4FB2E60A" w14:textId="77777777" w:rsidR="00254A60" w:rsidRPr="006D2AA5" w:rsidRDefault="00254A60" w:rsidP="00960AFA">
      <w:pPr>
        <w:jc w:val="both"/>
        <w:rPr>
          <w:rFonts w:ascii="Arial" w:hAnsi="Arial" w:cs="Arial"/>
          <w:sz w:val="22"/>
          <w:szCs w:val="22"/>
        </w:rPr>
      </w:pPr>
    </w:p>
    <w:p w14:paraId="1D2FEEAB" w14:textId="77777777" w:rsidR="00254A60" w:rsidRPr="006D2AA5" w:rsidRDefault="00254A60" w:rsidP="0055312A">
      <w:pPr>
        <w:rPr>
          <w:rFonts w:ascii="Arial" w:hAnsi="Arial" w:cs="Arial"/>
          <w:bCs/>
          <w:sz w:val="22"/>
          <w:szCs w:val="22"/>
        </w:rPr>
      </w:pPr>
      <w:r w:rsidRPr="006D2AA5">
        <w:rPr>
          <w:rFonts w:ascii="Arial" w:hAnsi="Arial" w:cs="Arial"/>
          <w:bCs/>
          <w:sz w:val="22"/>
          <w:szCs w:val="22"/>
        </w:rPr>
        <w:t xml:space="preserve">The </w:t>
      </w:r>
      <w:r w:rsidR="009F5C47" w:rsidRPr="006D2AA5">
        <w:rPr>
          <w:rFonts w:ascii="Arial" w:hAnsi="Arial" w:cs="Arial"/>
          <w:bCs/>
          <w:sz w:val="22"/>
          <w:szCs w:val="22"/>
        </w:rPr>
        <w:t>provider</w:t>
      </w:r>
      <w:r w:rsidRPr="006D2AA5">
        <w:rPr>
          <w:rFonts w:ascii="Arial" w:hAnsi="Arial" w:cs="Arial"/>
          <w:bCs/>
          <w:sz w:val="22"/>
          <w:szCs w:val="22"/>
        </w:rPr>
        <w:t xml:space="preserve"> is to provide KCC PH Workforce development team with a </w:t>
      </w:r>
      <w:r w:rsidR="009F5C47" w:rsidRPr="006D2AA5">
        <w:rPr>
          <w:rFonts w:ascii="Arial" w:hAnsi="Arial" w:cs="Arial"/>
          <w:bCs/>
          <w:sz w:val="22"/>
          <w:szCs w:val="22"/>
        </w:rPr>
        <w:t>six-month</w:t>
      </w:r>
      <w:r w:rsidRPr="006D2AA5">
        <w:rPr>
          <w:rFonts w:ascii="Arial" w:hAnsi="Arial" w:cs="Arial"/>
          <w:bCs/>
          <w:sz w:val="22"/>
          <w:szCs w:val="22"/>
        </w:rPr>
        <w:t xml:space="preserve"> impact evaluation report to assess the impact of the training.  </w:t>
      </w:r>
      <w:r w:rsidRPr="006D2AA5">
        <w:rPr>
          <w:rFonts w:ascii="Arial" w:hAnsi="Arial" w:cs="Arial"/>
          <w:sz w:val="22"/>
          <w:szCs w:val="22"/>
        </w:rPr>
        <w:t>Participants and line managers will need to be contacted by the successful bidder six months after the training and asked for feedback as to how attendees have applied their learning and impact of learning on line manager’s employees.  It is expected that all participants are contact with a minimum response rate of 60%.</w:t>
      </w:r>
      <w:r w:rsidRPr="006D2AA5">
        <w:rPr>
          <w:rFonts w:ascii="Arial" w:hAnsi="Arial" w:cs="Arial"/>
          <w:sz w:val="22"/>
          <w:szCs w:val="22"/>
        </w:rPr>
        <w:br/>
      </w:r>
    </w:p>
    <w:p w14:paraId="52E3D236" w14:textId="77777777" w:rsidR="00254A60" w:rsidRPr="006D2AA5" w:rsidRDefault="00254A60" w:rsidP="0055312A">
      <w:pPr>
        <w:rPr>
          <w:rFonts w:ascii="Arial" w:hAnsi="Arial" w:cs="Arial"/>
          <w:bCs/>
          <w:sz w:val="22"/>
          <w:szCs w:val="22"/>
        </w:rPr>
      </w:pPr>
      <w:r w:rsidRPr="006D2AA5">
        <w:rPr>
          <w:rFonts w:ascii="Arial" w:hAnsi="Arial" w:cs="Arial"/>
          <w:bCs/>
          <w:sz w:val="22"/>
          <w:szCs w:val="22"/>
        </w:rPr>
        <w:t xml:space="preserve">The </w:t>
      </w:r>
      <w:r w:rsidR="009F5C47" w:rsidRPr="006D2AA5">
        <w:rPr>
          <w:rFonts w:ascii="Arial" w:hAnsi="Arial" w:cs="Arial"/>
          <w:bCs/>
          <w:sz w:val="22"/>
          <w:szCs w:val="22"/>
        </w:rPr>
        <w:t>provider</w:t>
      </w:r>
      <w:r w:rsidRPr="006D2AA5">
        <w:rPr>
          <w:rFonts w:ascii="Arial" w:hAnsi="Arial" w:cs="Arial"/>
          <w:bCs/>
          <w:sz w:val="22"/>
          <w:szCs w:val="22"/>
        </w:rPr>
        <w:t xml:space="preserve"> will provide a full evaluation report of the programme to the KCC Public Health at the end of the contract.  The evaluation report will include assessment of the impact the training has had on behaviour and practice by contacting all participants 6 months after the course.  </w:t>
      </w:r>
      <w:r w:rsidRPr="006D2AA5">
        <w:rPr>
          <w:rFonts w:ascii="Arial" w:hAnsi="Arial" w:cs="Arial"/>
          <w:bCs/>
          <w:sz w:val="22"/>
          <w:szCs w:val="22"/>
        </w:rPr>
        <w:br/>
      </w:r>
    </w:p>
    <w:p w14:paraId="09045563" w14:textId="77777777" w:rsidR="00254A60" w:rsidRPr="006D2AA5" w:rsidRDefault="00254A60" w:rsidP="0055312A">
      <w:pPr>
        <w:rPr>
          <w:rFonts w:ascii="Arial" w:hAnsi="Arial" w:cs="Arial"/>
          <w:bCs/>
          <w:sz w:val="22"/>
          <w:szCs w:val="22"/>
        </w:rPr>
      </w:pPr>
      <w:r w:rsidRPr="006D2AA5">
        <w:rPr>
          <w:rFonts w:ascii="Arial" w:hAnsi="Arial" w:cs="Arial"/>
          <w:sz w:val="22"/>
          <w:szCs w:val="22"/>
        </w:rPr>
        <w:t xml:space="preserve">The provider may be required to attend additional meetings when required, reasonable notice will be given. </w:t>
      </w:r>
    </w:p>
    <w:p w14:paraId="064C5C6F" w14:textId="77777777" w:rsidR="003D5076" w:rsidRPr="006D2AA5" w:rsidRDefault="003D5076" w:rsidP="0055312A">
      <w:pPr>
        <w:rPr>
          <w:rFonts w:ascii="Arial" w:hAnsi="Arial" w:cs="Arial"/>
          <w:bCs/>
          <w:sz w:val="22"/>
          <w:szCs w:val="22"/>
        </w:rPr>
      </w:pPr>
    </w:p>
    <w:p w14:paraId="3A82BAE8" w14:textId="77777777" w:rsidR="00254A60" w:rsidRPr="006D2AA5" w:rsidRDefault="00254A60" w:rsidP="0055312A">
      <w:pPr>
        <w:rPr>
          <w:rFonts w:ascii="Arial" w:hAnsi="Arial" w:cs="Arial"/>
          <w:bCs/>
          <w:sz w:val="22"/>
          <w:szCs w:val="22"/>
        </w:rPr>
      </w:pPr>
      <w:r w:rsidRPr="006D2AA5">
        <w:rPr>
          <w:rFonts w:ascii="Arial" w:hAnsi="Arial" w:cs="Arial"/>
          <w:sz w:val="22"/>
          <w:szCs w:val="22"/>
        </w:rPr>
        <w:t>The provider must be able to produce additional information as the Council may reasonably require from time to time such as progress of participants and attrition rates.</w:t>
      </w:r>
    </w:p>
    <w:p w14:paraId="4449330B" w14:textId="77777777" w:rsidR="00603724" w:rsidRPr="006D2AA5" w:rsidRDefault="00603724" w:rsidP="0055312A">
      <w:pPr>
        <w:widowControl w:val="0"/>
        <w:rPr>
          <w:rFonts w:ascii="Arial" w:hAnsi="Arial" w:cs="Arial"/>
          <w:b/>
          <w:sz w:val="22"/>
          <w:szCs w:val="22"/>
        </w:rPr>
      </w:pPr>
    </w:p>
    <w:p w14:paraId="473801E4" w14:textId="77777777" w:rsidR="006D2AA5" w:rsidRPr="006D2AA5" w:rsidRDefault="006D2AA5" w:rsidP="0055312A">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r w:rsidRPr="006D2AA5">
        <w:rPr>
          <w:rFonts w:ascii="Arial" w:hAnsi="Arial" w:cs="Arial"/>
          <w:b/>
          <w:sz w:val="22"/>
          <w:szCs w:val="22"/>
        </w:rPr>
        <w:t>Evaluation of Bids and Pricing Schedule</w:t>
      </w:r>
    </w:p>
    <w:p w14:paraId="4AAD59F3" w14:textId="77777777" w:rsidR="006D2AA5" w:rsidRPr="006D2AA5" w:rsidRDefault="006D2AA5" w:rsidP="0055312A">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r w:rsidRPr="006D2AA5">
        <w:rPr>
          <w:rFonts w:ascii="Arial" w:hAnsi="Arial" w:cs="Arial"/>
          <w:sz w:val="22"/>
          <w:szCs w:val="22"/>
        </w:rPr>
        <w:t xml:space="preserve">Response will be evaluated on supplier proposal and price evaluation.  </w:t>
      </w:r>
      <w:r w:rsidRPr="006D2AA5">
        <w:rPr>
          <w:rFonts w:ascii="Arial" w:hAnsi="Arial" w:cs="Arial"/>
          <w:color w:val="000000"/>
          <w:sz w:val="22"/>
          <w:szCs w:val="22"/>
        </w:rPr>
        <w:t>. Each lot will be scored individually and bidders will need to reach a minimum total score of to proceed to the next stage (evaluation of price). Evaluation of price will be evaluated using a price per quality point score.  The bidder’s total price will be divided by the quality percentage to calculate the price per quality point. The bidder that scores the</w:t>
      </w:r>
      <w:r w:rsidRPr="006D2AA5">
        <w:rPr>
          <w:rFonts w:ascii="Arial" w:hAnsi="Arial" w:cs="Arial"/>
          <w:b/>
          <w:color w:val="000000"/>
          <w:sz w:val="22"/>
          <w:szCs w:val="22"/>
        </w:rPr>
        <w:t xml:space="preserve"> lowest</w:t>
      </w:r>
      <w:r w:rsidRPr="006D2AA5">
        <w:rPr>
          <w:rFonts w:ascii="Arial" w:hAnsi="Arial" w:cs="Arial"/>
          <w:color w:val="000000"/>
          <w:sz w:val="22"/>
          <w:szCs w:val="22"/>
        </w:rPr>
        <w:t xml:space="preserve"> price per quality point will be awarded the contract. </w:t>
      </w:r>
    </w:p>
    <w:p w14:paraId="77609C1C" w14:textId="77777777" w:rsidR="006D2AA5" w:rsidRPr="006D2AA5" w:rsidRDefault="006D2AA5" w:rsidP="006D2AA5">
      <w:pPr>
        <w:autoSpaceDE w:val="0"/>
        <w:autoSpaceDN w:val="0"/>
        <w:adjustRightInd w:val="0"/>
        <w:rPr>
          <w:rFonts w:ascii="Arial" w:hAnsi="Arial" w:cs="Arial"/>
          <w:color w:val="000000"/>
          <w:sz w:val="22"/>
          <w:szCs w:val="22"/>
        </w:rPr>
      </w:pPr>
      <w:r w:rsidRPr="006D2AA5">
        <w:rPr>
          <w:rFonts w:ascii="Arial" w:hAnsi="Arial" w:cs="Arial"/>
          <w:color w:val="000000"/>
          <w:sz w:val="22"/>
          <w:szCs w:val="22"/>
        </w:rPr>
        <w:lastRenderedPageBreak/>
        <w:t xml:space="preserve">This process is explained in the following example. Please note – the figures in this table are for illustrative purposes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907"/>
        <w:gridCol w:w="1846"/>
        <w:gridCol w:w="1908"/>
        <w:gridCol w:w="1691"/>
      </w:tblGrid>
      <w:tr w:rsidR="006D2AA5" w:rsidRPr="006D2AA5" w14:paraId="6A4CE4DF" w14:textId="77777777" w:rsidTr="006D2AA5">
        <w:tc>
          <w:tcPr>
            <w:tcW w:w="1890" w:type="dxa"/>
            <w:shd w:val="clear" w:color="auto" w:fill="auto"/>
          </w:tcPr>
          <w:p w14:paraId="5051E066" w14:textId="77777777" w:rsidR="006D2AA5" w:rsidRPr="006D2AA5" w:rsidRDefault="006D2AA5" w:rsidP="006D2AA5">
            <w:pPr>
              <w:ind w:right="34"/>
              <w:rPr>
                <w:rFonts w:ascii="Arial" w:hAnsi="Arial" w:cs="Arial"/>
                <w:b/>
                <w:sz w:val="22"/>
                <w:szCs w:val="22"/>
              </w:rPr>
            </w:pPr>
            <w:r w:rsidRPr="006D2AA5">
              <w:rPr>
                <w:rFonts w:ascii="Arial" w:hAnsi="Arial" w:cs="Arial"/>
                <w:b/>
                <w:sz w:val="22"/>
                <w:szCs w:val="22"/>
              </w:rPr>
              <w:t>Bidder</w:t>
            </w:r>
          </w:p>
        </w:tc>
        <w:tc>
          <w:tcPr>
            <w:tcW w:w="1907" w:type="dxa"/>
            <w:shd w:val="clear" w:color="auto" w:fill="auto"/>
          </w:tcPr>
          <w:p w14:paraId="701A7734" w14:textId="77777777" w:rsidR="006D2AA5" w:rsidRPr="006D2AA5" w:rsidRDefault="006D2AA5" w:rsidP="006D2AA5">
            <w:pPr>
              <w:ind w:right="34"/>
              <w:rPr>
                <w:rFonts w:ascii="Arial" w:hAnsi="Arial" w:cs="Arial"/>
                <w:b/>
                <w:sz w:val="22"/>
                <w:szCs w:val="22"/>
              </w:rPr>
            </w:pPr>
            <w:r w:rsidRPr="006D2AA5">
              <w:rPr>
                <w:rFonts w:ascii="Arial" w:hAnsi="Arial" w:cs="Arial"/>
                <w:b/>
                <w:sz w:val="22"/>
                <w:szCs w:val="22"/>
              </w:rPr>
              <w:t>Quality Score</w:t>
            </w:r>
          </w:p>
        </w:tc>
        <w:tc>
          <w:tcPr>
            <w:tcW w:w="1846" w:type="dxa"/>
            <w:shd w:val="clear" w:color="auto" w:fill="auto"/>
          </w:tcPr>
          <w:p w14:paraId="425BF10A" w14:textId="77777777" w:rsidR="006D2AA5" w:rsidRPr="006D2AA5" w:rsidRDefault="006D2AA5" w:rsidP="006D2AA5">
            <w:pPr>
              <w:ind w:right="34"/>
              <w:rPr>
                <w:rFonts w:ascii="Arial" w:hAnsi="Arial" w:cs="Arial"/>
                <w:b/>
                <w:sz w:val="22"/>
                <w:szCs w:val="22"/>
              </w:rPr>
            </w:pPr>
            <w:r w:rsidRPr="006D2AA5">
              <w:rPr>
                <w:rFonts w:ascii="Arial" w:hAnsi="Arial" w:cs="Arial"/>
                <w:b/>
                <w:sz w:val="22"/>
                <w:szCs w:val="22"/>
              </w:rPr>
              <w:t>Total Price</w:t>
            </w:r>
          </w:p>
        </w:tc>
        <w:tc>
          <w:tcPr>
            <w:tcW w:w="1908" w:type="dxa"/>
            <w:shd w:val="clear" w:color="auto" w:fill="auto"/>
          </w:tcPr>
          <w:p w14:paraId="5C3ADCE1" w14:textId="77777777" w:rsidR="006D2AA5" w:rsidRPr="006D2AA5" w:rsidRDefault="006D2AA5" w:rsidP="006D2AA5">
            <w:pPr>
              <w:ind w:right="34"/>
              <w:rPr>
                <w:rFonts w:ascii="Arial" w:hAnsi="Arial" w:cs="Arial"/>
                <w:b/>
                <w:sz w:val="22"/>
                <w:szCs w:val="22"/>
              </w:rPr>
            </w:pPr>
            <w:r w:rsidRPr="006D2AA5">
              <w:rPr>
                <w:rFonts w:ascii="Arial" w:hAnsi="Arial" w:cs="Arial"/>
                <w:b/>
                <w:sz w:val="22"/>
                <w:szCs w:val="22"/>
              </w:rPr>
              <w:t>Price Per Quality Point</w:t>
            </w:r>
          </w:p>
        </w:tc>
        <w:tc>
          <w:tcPr>
            <w:tcW w:w="1691" w:type="dxa"/>
            <w:shd w:val="clear" w:color="auto" w:fill="auto"/>
          </w:tcPr>
          <w:p w14:paraId="5938922E" w14:textId="77777777" w:rsidR="006D2AA5" w:rsidRPr="006D2AA5" w:rsidRDefault="006D2AA5" w:rsidP="006D2AA5">
            <w:pPr>
              <w:ind w:right="34"/>
              <w:rPr>
                <w:rFonts w:ascii="Arial" w:hAnsi="Arial" w:cs="Arial"/>
                <w:b/>
                <w:sz w:val="22"/>
                <w:szCs w:val="22"/>
              </w:rPr>
            </w:pPr>
            <w:r w:rsidRPr="006D2AA5">
              <w:rPr>
                <w:rFonts w:ascii="Arial" w:hAnsi="Arial" w:cs="Arial"/>
                <w:b/>
                <w:sz w:val="22"/>
                <w:szCs w:val="22"/>
              </w:rPr>
              <w:t>Ranking</w:t>
            </w:r>
          </w:p>
        </w:tc>
      </w:tr>
      <w:tr w:rsidR="006D2AA5" w:rsidRPr="006D2AA5" w14:paraId="3A29E867" w14:textId="77777777" w:rsidTr="006D2AA5">
        <w:tc>
          <w:tcPr>
            <w:tcW w:w="1890" w:type="dxa"/>
            <w:shd w:val="clear" w:color="auto" w:fill="auto"/>
          </w:tcPr>
          <w:p w14:paraId="22F52A03" w14:textId="77777777" w:rsidR="006D2AA5" w:rsidRPr="006D2AA5" w:rsidRDefault="006D2AA5" w:rsidP="006D2AA5">
            <w:pPr>
              <w:ind w:right="34"/>
              <w:rPr>
                <w:rFonts w:ascii="Arial" w:hAnsi="Arial" w:cs="Arial"/>
                <w:b/>
                <w:sz w:val="22"/>
                <w:szCs w:val="22"/>
              </w:rPr>
            </w:pPr>
            <w:r w:rsidRPr="006D2AA5">
              <w:rPr>
                <w:rFonts w:ascii="Arial" w:hAnsi="Arial" w:cs="Arial"/>
                <w:b/>
                <w:sz w:val="22"/>
                <w:szCs w:val="22"/>
              </w:rPr>
              <w:t>Company A</w:t>
            </w:r>
          </w:p>
        </w:tc>
        <w:tc>
          <w:tcPr>
            <w:tcW w:w="1907" w:type="dxa"/>
            <w:shd w:val="clear" w:color="auto" w:fill="auto"/>
          </w:tcPr>
          <w:p w14:paraId="32597741" w14:textId="77777777" w:rsidR="006D2AA5" w:rsidRPr="006D2AA5" w:rsidRDefault="006D2AA5" w:rsidP="006D2AA5">
            <w:pPr>
              <w:ind w:right="34"/>
              <w:rPr>
                <w:rFonts w:ascii="Arial" w:hAnsi="Arial" w:cs="Arial"/>
                <w:sz w:val="22"/>
                <w:szCs w:val="22"/>
              </w:rPr>
            </w:pPr>
            <w:r w:rsidRPr="006D2AA5">
              <w:rPr>
                <w:rFonts w:ascii="Arial" w:hAnsi="Arial" w:cs="Arial"/>
                <w:sz w:val="22"/>
                <w:szCs w:val="22"/>
              </w:rPr>
              <w:t>65%</w:t>
            </w:r>
          </w:p>
        </w:tc>
        <w:tc>
          <w:tcPr>
            <w:tcW w:w="1846" w:type="dxa"/>
            <w:shd w:val="clear" w:color="auto" w:fill="auto"/>
          </w:tcPr>
          <w:p w14:paraId="2D40BB00" w14:textId="77777777" w:rsidR="006D2AA5" w:rsidRPr="006D2AA5" w:rsidRDefault="006D2AA5" w:rsidP="006D2AA5">
            <w:pPr>
              <w:ind w:right="34"/>
              <w:rPr>
                <w:rFonts w:ascii="Arial" w:hAnsi="Arial" w:cs="Arial"/>
                <w:sz w:val="22"/>
                <w:szCs w:val="22"/>
              </w:rPr>
            </w:pPr>
            <w:r w:rsidRPr="006D2AA5">
              <w:rPr>
                <w:rFonts w:ascii="Arial" w:hAnsi="Arial" w:cs="Arial"/>
                <w:sz w:val="22"/>
                <w:szCs w:val="22"/>
              </w:rPr>
              <w:t>£10,000</w:t>
            </w:r>
          </w:p>
        </w:tc>
        <w:tc>
          <w:tcPr>
            <w:tcW w:w="1908" w:type="dxa"/>
            <w:shd w:val="clear" w:color="auto" w:fill="auto"/>
          </w:tcPr>
          <w:p w14:paraId="2752C64B" w14:textId="77777777" w:rsidR="006D2AA5" w:rsidRPr="006D2AA5" w:rsidRDefault="006D2AA5" w:rsidP="006D2AA5">
            <w:pPr>
              <w:ind w:right="34"/>
              <w:rPr>
                <w:rFonts w:ascii="Arial" w:hAnsi="Arial" w:cs="Arial"/>
                <w:sz w:val="22"/>
                <w:szCs w:val="22"/>
              </w:rPr>
            </w:pPr>
            <w:r w:rsidRPr="006D2AA5">
              <w:rPr>
                <w:rFonts w:ascii="Arial" w:hAnsi="Arial" w:cs="Arial"/>
                <w:sz w:val="22"/>
                <w:szCs w:val="22"/>
              </w:rPr>
              <w:t>£154</w:t>
            </w:r>
          </w:p>
        </w:tc>
        <w:tc>
          <w:tcPr>
            <w:tcW w:w="1691" w:type="dxa"/>
            <w:shd w:val="clear" w:color="auto" w:fill="auto"/>
          </w:tcPr>
          <w:p w14:paraId="2D8DF62D" w14:textId="77777777" w:rsidR="006D2AA5" w:rsidRPr="006D2AA5" w:rsidRDefault="006D2AA5" w:rsidP="006D2AA5">
            <w:pPr>
              <w:ind w:right="34"/>
              <w:rPr>
                <w:rFonts w:ascii="Arial" w:hAnsi="Arial" w:cs="Arial"/>
                <w:sz w:val="22"/>
                <w:szCs w:val="22"/>
              </w:rPr>
            </w:pPr>
            <w:r w:rsidRPr="006D2AA5">
              <w:rPr>
                <w:rFonts w:ascii="Arial" w:hAnsi="Arial" w:cs="Arial"/>
                <w:sz w:val="22"/>
                <w:szCs w:val="22"/>
              </w:rPr>
              <w:t>2</w:t>
            </w:r>
          </w:p>
        </w:tc>
      </w:tr>
      <w:tr w:rsidR="006D2AA5" w:rsidRPr="006D2AA5" w14:paraId="254546B8" w14:textId="77777777" w:rsidTr="006D2AA5">
        <w:tc>
          <w:tcPr>
            <w:tcW w:w="1890" w:type="dxa"/>
            <w:shd w:val="clear" w:color="auto" w:fill="auto"/>
          </w:tcPr>
          <w:p w14:paraId="74C578E7" w14:textId="77777777" w:rsidR="006D2AA5" w:rsidRPr="006D2AA5" w:rsidRDefault="006D2AA5" w:rsidP="006D2AA5">
            <w:pPr>
              <w:rPr>
                <w:rFonts w:ascii="Arial" w:hAnsi="Arial" w:cs="Arial"/>
                <w:b/>
                <w:sz w:val="22"/>
                <w:szCs w:val="22"/>
              </w:rPr>
            </w:pPr>
            <w:r w:rsidRPr="006D2AA5">
              <w:rPr>
                <w:rFonts w:ascii="Arial" w:hAnsi="Arial" w:cs="Arial"/>
                <w:b/>
                <w:sz w:val="22"/>
                <w:szCs w:val="22"/>
              </w:rPr>
              <w:t>Company B</w:t>
            </w:r>
          </w:p>
        </w:tc>
        <w:tc>
          <w:tcPr>
            <w:tcW w:w="1907" w:type="dxa"/>
            <w:shd w:val="clear" w:color="auto" w:fill="auto"/>
          </w:tcPr>
          <w:p w14:paraId="56BC2CAE" w14:textId="77777777" w:rsidR="006D2AA5" w:rsidRPr="006D2AA5" w:rsidRDefault="006D2AA5" w:rsidP="006D2AA5">
            <w:pPr>
              <w:ind w:right="34"/>
              <w:rPr>
                <w:rFonts w:ascii="Arial" w:hAnsi="Arial" w:cs="Arial"/>
                <w:sz w:val="22"/>
                <w:szCs w:val="22"/>
              </w:rPr>
            </w:pPr>
            <w:r w:rsidRPr="006D2AA5">
              <w:rPr>
                <w:rFonts w:ascii="Arial" w:hAnsi="Arial" w:cs="Arial"/>
                <w:sz w:val="22"/>
                <w:szCs w:val="22"/>
              </w:rPr>
              <w:t>75%</w:t>
            </w:r>
          </w:p>
        </w:tc>
        <w:tc>
          <w:tcPr>
            <w:tcW w:w="1846" w:type="dxa"/>
            <w:shd w:val="clear" w:color="auto" w:fill="auto"/>
          </w:tcPr>
          <w:p w14:paraId="0C0AE54F" w14:textId="77777777" w:rsidR="006D2AA5" w:rsidRPr="006D2AA5" w:rsidRDefault="006D2AA5" w:rsidP="006D2AA5">
            <w:pPr>
              <w:ind w:right="34"/>
              <w:rPr>
                <w:rFonts w:ascii="Arial" w:hAnsi="Arial" w:cs="Arial"/>
                <w:sz w:val="22"/>
                <w:szCs w:val="22"/>
              </w:rPr>
            </w:pPr>
            <w:r w:rsidRPr="006D2AA5">
              <w:rPr>
                <w:rFonts w:ascii="Arial" w:hAnsi="Arial" w:cs="Arial"/>
                <w:sz w:val="22"/>
                <w:szCs w:val="22"/>
              </w:rPr>
              <w:t>£11,000</w:t>
            </w:r>
          </w:p>
        </w:tc>
        <w:tc>
          <w:tcPr>
            <w:tcW w:w="1908" w:type="dxa"/>
            <w:shd w:val="clear" w:color="auto" w:fill="auto"/>
          </w:tcPr>
          <w:p w14:paraId="190BAFDD" w14:textId="77777777" w:rsidR="006D2AA5" w:rsidRPr="006D2AA5" w:rsidRDefault="006D2AA5" w:rsidP="006D2AA5">
            <w:pPr>
              <w:ind w:right="34"/>
              <w:rPr>
                <w:rFonts w:ascii="Arial" w:hAnsi="Arial" w:cs="Arial"/>
                <w:sz w:val="22"/>
                <w:szCs w:val="22"/>
              </w:rPr>
            </w:pPr>
            <w:r w:rsidRPr="006D2AA5">
              <w:rPr>
                <w:rFonts w:ascii="Arial" w:hAnsi="Arial" w:cs="Arial"/>
                <w:sz w:val="22"/>
                <w:szCs w:val="22"/>
              </w:rPr>
              <w:t>£146</w:t>
            </w:r>
          </w:p>
        </w:tc>
        <w:tc>
          <w:tcPr>
            <w:tcW w:w="1691" w:type="dxa"/>
            <w:shd w:val="clear" w:color="auto" w:fill="auto"/>
          </w:tcPr>
          <w:p w14:paraId="7066728C" w14:textId="77777777" w:rsidR="006D2AA5" w:rsidRPr="006D2AA5" w:rsidRDefault="006D2AA5" w:rsidP="006D2AA5">
            <w:pPr>
              <w:ind w:right="34"/>
              <w:rPr>
                <w:rFonts w:ascii="Arial" w:hAnsi="Arial" w:cs="Arial"/>
                <w:sz w:val="22"/>
                <w:szCs w:val="22"/>
              </w:rPr>
            </w:pPr>
            <w:r w:rsidRPr="006D2AA5">
              <w:rPr>
                <w:rFonts w:ascii="Arial" w:hAnsi="Arial" w:cs="Arial"/>
                <w:sz w:val="22"/>
                <w:szCs w:val="22"/>
              </w:rPr>
              <w:t>1</w:t>
            </w:r>
          </w:p>
        </w:tc>
      </w:tr>
      <w:tr w:rsidR="006D2AA5" w:rsidRPr="006D2AA5" w14:paraId="529DCE36" w14:textId="77777777" w:rsidTr="006D2AA5">
        <w:tc>
          <w:tcPr>
            <w:tcW w:w="1890" w:type="dxa"/>
            <w:shd w:val="clear" w:color="auto" w:fill="auto"/>
          </w:tcPr>
          <w:p w14:paraId="6DB6BD02" w14:textId="77777777" w:rsidR="006D2AA5" w:rsidRPr="006D2AA5" w:rsidRDefault="006D2AA5" w:rsidP="006D2AA5">
            <w:pPr>
              <w:rPr>
                <w:rFonts w:ascii="Arial" w:hAnsi="Arial" w:cs="Arial"/>
                <w:b/>
                <w:sz w:val="22"/>
                <w:szCs w:val="22"/>
              </w:rPr>
            </w:pPr>
            <w:r w:rsidRPr="006D2AA5">
              <w:rPr>
                <w:rFonts w:ascii="Arial" w:hAnsi="Arial" w:cs="Arial"/>
                <w:b/>
                <w:sz w:val="22"/>
                <w:szCs w:val="22"/>
              </w:rPr>
              <w:t>Company C</w:t>
            </w:r>
          </w:p>
        </w:tc>
        <w:tc>
          <w:tcPr>
            <w:tcW w:w="1907" w:type="dxa"/>
            <w:shd w:val="clear" w:color="auto" w:fill="auto"/>
          </w:tcPr>
          <w:p w14:paraId="167DF076" w14:textId="77777777" w:rsidR="006D2AA5" w:rsidRPr="006D2AA5" w:rsidRDefault="006D2AA5" w:rsidP="006D2AA5">
            <w:pPr>
              <w:ind w:right="34"/>
              <w:rPr>
                <w:rFonts w:ascii="Arial" w:hAnsi="Arial" w:cs="Arial"/>
                <w:sz w:val="22"/>
                <w:szCs w:val="22"/>
              </w:rPr>
            </w:pPr>
            <w:r w:rsidRPr="006D2AA5">
              <w:rPr>
                <w:rFonts w:ascii="Arial" w:hAnsi="Arial" w:cs="Arial"/>
                <w:sz w:val="22"/>
                <w:szCs w:val="22"/>
              </w:rPr>
              <w:t>90%</w:t>
            </w:r>
          </w:p>
        </w:tc>
        <w:tc>
          <w:tcPr>
            <w:tcW w:w="1846" w:type="dxa"/>
            <w:shd w:val="clear" w:color="auto" w:fill="auto"/>
          </w:tcPr>
          <w:p w14:paraId="787EA6B8" w14:textId="77777777" w:rsidR="006D2AA5" w:rsidRPr="006D2AA5" w:rsidRDefault="006D2AA5" w:rsidP="006D2AA5">
            <w:pPr>
              <w:ind w:right="34"/>
              <w:rPr>
                <w:rFonts w:ascii="Arial" w:hAnsi="Arial" w:cs="Arial"/>
                <w:sz w:val="22"/>
                <w:szCs w:val="22"/>
              </w:rPr>
            </w:pPr>
            <w:r w:rsidRPr="006D2AA5">
              <w:rPr>
                <w:rFonts w:ascii="Arial" w:hAnsi="Arial" w:cs="Arial"/>
                <w:sz w:val="22"/>
                <w:szCs w:val="22"/>
              </w:rPr>
              <w:t>£15,000</w:t>
            </w:r>
          </w:p>
        </w:tc>
        <w:tc>
          <w:tcPr>
            <w:tcW w:w="1908" w:type="dxa"/>
            <w:shd w:val="clear" w:color="auto" w:fill="auto"/>
          </w:tcPr>
          <w:p w14:paraId="2DCEE877" w14:textId="77777777" w:rsidR="006D2AA5" w:rsidRPr="006D2AA5" w:rsidRDefault="006D2AA5" w:rsidP="006D2AA5">
            <w:pPr>
              <w:ind w:right="34"/>
              <w:rPr>
                <w:rFonts w:ascii="Arial" w:hAnsi="Arial" w:cs="Arial"/>
                <w:sz w:val="22"/>
                <w:szCs w:val="22"/>
              </w:rPr>
            </w:pPr>
            <w:r w:rsidRPr="006D2AA5">
              <w:rPr>
                <w:rFonts w:ascii="Arial" w:hAnsi="Arial" w:cs="Arial"/>
                <w:sz w:val="22"/>
                <w:szCs w:val="22"/>
              </w:rPr>
              <w:t>£166</w:t>
            </w:r>
          </w:p>
        </w:tc>
        <w:tc>
          <w:tcPr>
            <w:tcW w:w="1691" w:type="dxa"/>
            <w:shd w:val="clear" w:color="auto" w:fill="auto"/>
          </w:tcPr>
          <w:p w14:paraId="75B8EE60" w14:textId="77777777" w:rsidR="006D2AA5" w:rsidRPr="006D2AA5" w:rsidRDefault="006D2AA5" w:rsidP="006D2AA5">
            <w:pPr>
              <w:ind w:right="34"/>
              <w:rPr>
                <w:rFonts w:ascii="Arial" w:hAnsi="Arial" w:cs="Arial"/>
                <w:sz w:val="22"/>
                <w:szCs w:val="22"/>
              </w:rPr>
            </w:pPr>
            <w:r w:rsidRPr="006D2AA5">
              <w:rPr>
                <w:rFonts w:ascii="Arial" w:hAnsi="Arial" w:cs="Arial"/>
                <w:sz w:val="22"/>
                <w:szCs w:val="22"/>
              </w:rPr>
              <w:t>3</w:t>
            </w:r>
          </w:p>
        </w:tc>
      </w:tr>
      <w:tr w:rsidR="006D2AA5" w:rsidRPr="006D2AA5" w14:paraId="0F0D2A9E" w14:textId="77777777" w:rsidTr="006D2AA5">
        <w:tc>
          <w:tcPr>
            <w:tcW w:w="1890" w:type="dxa"/>
            <w:shd w:val="clear" w:color="auto" w:fill="auto"/>
          </w:tcPr>
          <w:p w14:paraId="0AFCD8D8" w14:textId="77777777" w:rsidR="006D2AA5" w:rsidRPr="006D2AA5" w:rsidRDefault="006D2AA5" w:rsidP="006D2AA5">
            <w:pPr>
              <w:rPr>
                <w:rFonts w:ascii="Arial" w:hAnsi="Arial" w:cs="Arial"/>
                <w:b/>
                <w:sz w:val="22"/>
                <w:szCs w:val="22"/>
              </w:rPr>
            </w:pPr>
            <w:r w:rsidRPr="006D2AA5">
              <w:rPr>
                <w:rFonts w:ascii="Arial" w:hAnsi="Arial" w:cs="Arial"/>
                <w:b/>
                <w:sz w:val="22"/>
                <w:szCs w:val="22"/>
              </w:rPr>
              <w:t>Company D</w:t>
            </w:r>
          </w:p>
        </w:tc>
        <w:tc>
          <w:tcPr>
            <w:tcW w:w="1907" w:type="dxa"/>
            <w:shd w:val="clear" w:color="auto" w:fill="auto"/>
          </w:tcPr>
          <w:p w14:paraId="2117872D" w14:textId="77777777" w:rsidR="006D2AA5" w:rsidRPr="006D2AA5" w:rsidRDefault="006D2AA5" w:rsidP="006D2AA5">
            <w:pPr>
              <w:ind w:right="34"/>
              <w:rPr>
                <w:rFonts w:ascii="Arial" w:hAnsi="Arial" w:cs="Arial"/>
                <w:sz w:val="22"/>
                <w:szCs w:val="22"/>
              </w:rPr>
            </w:pPr>
            <w:r w:rsidRPr="006D2AA5">
              <w:rPr>
                <w:rFonts w:ascii="Arial" w:hAnsi="Arial" w:cs="Arial"/>
                <w:sz w:val="22"/>
                <w:szCs w:val="22"/>
              </w:rPr>
              <w:t>49%</w:t>
            </w:r>
          </w:p>
        </w:tc>
        <w:tc>
          <w:tcPr>
            <w:tcW w:w="1846" w:type="dxa"/>
            <w:shd w:val="clear" w:color="auto" w:fill="auto"/>
          </w:tcPr>
          <w:p w14:paraId="1EA97F60" w14:textId="77777777" w:rsidR="006D2AA5" w:rsidRPr="006D2AA5" w:rsidRDefault="006D2AA5" w:rsidP="006D2AA5">
            <w:pPr>
              <w:ind w:right="34"/>
              <w:rPr>
                <w:rFonts w:ascii="Arial" w:hAnsi="Arial" w:cs="Arial"/>
                <w:sz w:val="22"/>
                <w:szCs w:val="22"/>
              </w:rPr>
            </w:pPr>
            <w:r w:rsidRPr="006D2AA5">
              <w:rPr>
                <w:rFonts w:ascii="Arial" w:hAnsi="Arial" w:cs="Arial"/>
                <w:sz w:val="22"/>
                <w:szCs w:val="22"/>
              </w:rPr>
              <w:t>£8,000</w:t>
            </w:r>
          </w:p>
        </w:tc>
        <w:tc>
          <w:tcPr>
            <w:tcW w:w="1908" w:type="dxa"/>
            <w:shd w:val="clear" w:color="auto" w:fill="auto"/>
          </w:tcPr>
          <w:p w14:paraId="678837ED" w14:textId="77777777" w:rsidR="006D2AA5" w:rsidRPr="006D2AA5" w:rsidRDefault="006D2AA5" w:rsidP="006D2AA5">
            <w:pPr>
              <w:ind w:right="34"/>
              <w:rPr>
                <w:rFonts w:ascii="Arial" w:hAnsi="Arial" w:cs="Arial"/>
                <w:sz w:val="22"/>
                <w:szCs w:val="22"/>
              </w:rPr>
            </w:pPr>
            <w:r w:rsidRPr="006D2AA5">
              <w:rPr>
                <w:rFonts w:ascii="Arial" w:hAnsi="Arial" w:cs="Arial"/>
                <w:sz w:val="22"/>
                <w:szCs w:val="22"/>
              </w:rPr>
              <w:t>Not Considered</w:t>
            </w:r>
          </w:p>
        </w:tc>
        <w:tc>
          <w:tcPr>
            <w:tcW w:w="1691" w:type="dxa"/>
            <w:shd w:val="clear" w:color="auto" w:fill="auto"/>
          </w:tcPr>
          <w:p w14:paraId="6FD665D2" w14:textId="77777777" w:rsidR="006D2AA5" w:rsidRPr="006D2AA5" w:rsidRDefault="006D2AA5" w:rsidP="006D2AA5">
            <w:pPr>
              <w:ind w:right="34"/>
              <w:rPr>
                <w:rFonts w:ascii="Arial" w:hAnsi="Arial" w:cs="Arial"/>
                <w:sz w:val="22"/>
                <w:szCs w:val="22"/>
              </w:rPr>
            </w:pPr>
            <w:r w:rsidRPr="006D2AA5">
              <w:rPr>
                <w:rFonts w:ascii="Arial" w:hAnsi="Arial" w:cs="Arial"/>
                <w:sz w:val="22"/>
                <w:szCs w:val="22"/>
              </w:rPr>
              <w:t>Not Considered</w:t>
            </w:r>
          </w:p>
        </w:tc>
      </w:tr>
    </w:tbl>
    <w:p w14:paraId="0728B6A9" w14:textId="77777777" w:rsidR="006D2AA5" w:rsidRPr="006D2AA5" w:rsidRDefault="006D2AA5" w:rsidP="00960AFA">
      <w:pPr>
        <w:widowControl w:val="0"/>
        <w:jc w:val="both"/>
        <w:rPr>
          <w:rFonts w:ascii="Arial" w:hAnsi="Arial" w:cs="Arial"/>
          <w:b/>
          <w:sz w:val="22"/>
          <w:szCs w:val="22"/>
        </w:rPr>
      </w:pPr>
    </w:p>
    <w:p w14:paraId="3FF41AE8" w14:textId="77777777" w:rsidR="006D2AA5" w:rsidRPr="006D2AA5" w:rsidRDefault="006D2AA5" w:rsidP="00960AFA">
      <w:pPr>
        <w:widowControl w:val="0"/>
        <w:jc w:val="both"/>
        <w:rPr>
          <w:rFonts w:ascii="Arial" w:hAnsi="Arial" w:cs="Arial"/>
          <w:b/>
          <w:sz w:val="22"/>
          <w:szCs w:val="22"/>
        </w:rPr>
      </w:pPr>
    </w:p>
    <w:p w14:paraId="12B901E3" w14:textId="77777777" w:rsidR="00063690" w:rsidRPr="006D2AA5" w:rsidRDefault="00063690" w:rsidP="00063690">
      <w:pPr>
        <w:jc w:val="both"/>
        <w:rPr>
          <w:rFonts w:ascii="Arial" w:hAnsi="Arial" w:cs="Arial"/>
          <w:b/>
          <w:sz w:val="22"/>
          <w:szCs w:val="22"/>
        </w:rPr>
      </w:pPr>
      <w:proofErr w:type="spellStart"/>
      <w:r w:rsidRPr="006D2AA5">
        <w:rPr>
          <w:rFonts w:ascii="Arial" w:hAnsi="Arial" w:cs="Arial"/>
          <w:b/>
          <w:sz w:val="22"/>
          <w:szCs w:val="22"/>
        </w:rPr>
        <w:t>PricingSchedule</w:t>
      </w:r>
      <w:proofErr w:type="spellEnd"/>
    </w:p>
    <w:p w14:paraId="5E8A1F81" w14:textId="77777777" w:rsidR="00063690" w:rsidRPr="006D2AA5" w:rsidRDefault="00254C3E" w:rsidP="00063690">
      <w:pPr>
        <w:jc w:val="both"/>
        <w:rPr>
          <w:rFonts w:ascii="Arial" w:hAnsi="Arial" w:cs="Arial"/>
          <w:sz w:val="22"/>
          <w:szCs w:val="22"/>
        </w:rPr>
      </w:pPr>
      <w:r w:rsidRPr="006D2AA5">
        <w:rPr>
          <w:rFonts w:ascii="Arial" w:hAnsi="Arial" w:cs="Arial"/>
          <w:b/>
          <w:sz w:val="22"/>
          <w:szCs w:val="22"/>
        </w:rPr>
        <w:br/>
      </w:r>
      <w:r w:rsidR="00063690" w:rsidRPr="006D2AA5">
        <w:rPr>
          <w:rFonts w:ascii="Arial" w:hAnsi="Arial" w:cs="Arial"/>
          <w:sz w:val="22"/>
          <w:szCs w:val="22"/>
        </w:rPr>
        <w:t>The Council is providing a maximum fixed budget for this service.  Any bids over this amount may not be considered.  To evaluate the cost of the service we will be evaluating your costs set out in the Pricing Schedule below.</w:t>
      </w:r>
    </w:p>
    <w:p w14:paraId="73E780FC" w14:textId="77777777" w:rsidR="00063690" w:rsidRPr="006D2AA5" w:rsidRDefault="00063690" w:rsidP="00063690">
      <w:pPr>
        <w:jc w:val="both"/>
        <w:rPr>
          <w:rFonts w:ascii="Arial" w:hAnsi="Arial" w:cs="Arial"/>
          <w:sz w:val="22"/>
          <w:szCs w:val="22"/>
        </w:rPr>
      </w:pPr>
    </w:p>
    <w:p w14:paraId="134C3DAF" w14:textId="77777777" w:rsidR="00254C3E" w:rsidRPr="006D2AA5" w:rsidRDefault="00063690" w:rsidP="00063690">
      <w:pPr>
        <w:jc w:val="both"/>
        <w:rPr>
          <w:rFonts w:ascii="Arial" w:hAnsi="Arial" w:cs="Arial"/>
          <w:sz w:val="22"/>
          <w:szCs w:val="22"/>
        </w:rPr>
      </w:pPr>
      <w:r w:rsidRPr="006D2AA5">
        <w:rPr>
          <w:rFonts w:ascii="Arial" w:hAnsi="Arial" w:cs="Arial"/>
          <w:sz w:val="22"/>
          <w:szCs w:val="22"/>
        </w:rPr>
        <w:t>All payments for this contract will be paid in arrears as per the contract conditions, other than stated set up and development costs.</w:t>
      </w:r>
    </w:p>
    <w:p w14:paraId="6EE7190B" w14:textId="77777777" w:rsidR="00063690" w:rsidRPr="006D2AA5" w:rsidRDefault="00063690" w:rsidP="00063690">
      <w:pPr>
        <w:rPr>
          <w:rFonts w:ascii="Arial" w:hAnsi="Arial" w:cs="Arial"/>
          <w:b/>
          <w:sz w:val="22"/>
          <w:szCs w:val="22"/>
          <w:u w:val="single"/>
        </w:rPr>
      </w:pPr>
    </w:p>
    <w:p w14:paraId="32B8BD39" w14:textId="77777777" w:rsidR="00254C3E" w:rsidRPr="006D2AA5" w:rsidRDefault="00254C3E" w:rsidP="00960AFA">
      <w:pPr>
        <w:widowControl w:val="0"/>
        <w:jc w:val="both"/>
        <w:rPr>
          <w:rFonts w:ascii="Arial" w:hAnsi="Arial" w:cs="Arial"/>
          <w:b/>
          <w:sz w:val="22"/>
          <w:szCs w:val="22"/>
        </w:rPr>
      </w:pPr>
    </w:p>
    <w:tbl>
      <w:tblPr>
        <w:tblStyle w:val="TableGrid"/>
        <w:tblW w:w="10009" w:type="dxa"/>
        <w:tblLook w:val="04A0" w:firstRow="1" w:lastRow="0" w:firstColumn="1" w:lastColumn="0" w:noHBand="0" w:noVBand="1"/>
      </w:tblPr>
      <w:tblGrid>
        <w:gridCol w:w="5903"/>
        <w:gridCol w:w="4106"/>
      </w:tblGrid>
      <w:tr w:rsidR="0097629B" w:rsidRPr="0097629B" w14:paraId="0AAB0501" w14:textId="77777777" w:rsidTr="0055312A">
        <w:trPr>
          <w:trHeight w:val="256"/>
        </w:trPr>
        <w:tc>
          <w:tcPr>
            <w:tcW w:w="5903" w:type="dxa"/>
          </w:tcPr>
          <w:p w14:paraId="744001DB" w14:textId="77777777" w:rsidR="0097629B" w:rsidRPr="0097629B" w:rsidRDefault="0097629B" w:rsidP="000929F1">
            <w:pPr>
              <w:rPr>
                <w:rFonts w:ascii="Arial" w:hAnsi="Arial" w:cs="Arial"/>
                <w:b/>
                <w:sz w:val="22"/>
                <w:szCs w:val="22"/>
              </w:rPr>
            </w:pPr>
            <w:r w:rsidRPr="0097629B">
              <w:rPr>
                <w:rFonts w:ascii="Arial" w:hAnsi="Arial" w:cs="Arial"/>
                <w:b/>
                <w:sz w:val="22"/>
                <w:szCs w:val="22"/>
              </w:rPr>
              <w:t>Pricing Component</w:t>
            </w:r>
          </w:p>
        </w:tc>
        <w:tc>
          <w:tcPr>
            <w:tcW w:w="4106" w:type="dxa"/>
          </w:tcPr>
          <w:p w14:paraId="569419B4" w14:textId="77777777" w:rsidR="0097629B" w:rsidRPr="0097629B" w:rsidRDefault="0097629B" w:rsidP="000929F1">
            <w:pPr>
              <w:rPr>
                <w:rFonts w:ascii="Arial" w:hAnsi="Arial" w:cs="Arial"/>
                <w:b/>
                <w:sz w:val="22"/>
                <w:szCs w:val="22"/>
              </w:rPr>
            </w:pPr>
            <w:r w:rsidRPr="0097629B">
              <w:rPr>
                <w:rFonts w:ascii="Arial" w:hAnsi="Arial" w:cs="Arial"/>
                <w:b/>
                <w:sz w:val="22"/>
                <w:szCs w:val="22"/>
              </w:rPr>
              <w:t>Price</w:t>
            </w:r>
          </w:p>
        </w:tc>
      </w:tr>
      <w:tr w:rsidR="0097629B" w:rsidRPr="0097629B" w14:paraId="5CFAE151" w14:textId="77777777" w:rsidTr="0055312A">
        <w:trPr>
          <w:trHeight w:val="1010"/>
        </w:trPr>
        <w:tc>
          <w:tcPr>
            <w:tcW w:w="5903" w:type="dxa"/>
            <w:vAlign w:val="center"/>
          </w:tcPr>
          <w:p w14:paraId="5DEBBF71" w14:textId="77777777" w:rsidR="0097629B" w:rsidRPr="0097629B" w:rsidRDefault="0097629B" w:rsidP="000929F1">
            <w:pPr>
              <w:rPr>
                <w:rFonts w:ascii="Arial" w:hAnsi="Arial" w:cs="Arial"/>
                <w:b/>
                <w:sz w:val="22"/>
                <w:szCs w:val="22"/>
              </w:rPr>
            </w:pPr>
          </w:p>
          <w:p w14:paraId="381C4837" w14:textId="77777777" w:rsidR="0097629B" w:rsidRPr="0097629B" w:rsidRDefault="0097629B" w:rsidP="000929F1">
            <w:pPr>
              <w:rPr>
                <w:rFonts w:ascii="Arial" w:hAnsi="Arial" w:cs="Arial"/>
                <w:b/>
                <w:sz w:val="22"/>
                <w:szCs w:val="22"/>
              </w:rPr>
            </w:pPr>
            <w:r w:rsidRPr="0097629B">
              <w:rPr>
                <w:rFonts w:ascii="Arial" w:hAnsi="Arial" w:cs="Arial"/>
                <w:b/>
                <w:sz w:val="22"/>
                <w:szCs w:val="22"/>
              </w:rPr>
              <w:t>Set up and development cost (a)</w:t>
            </w:r>
          </w:p>
          <w:p w14:paraId="300B2A9E" w14:textId="77777777" w:rsidR="0097629B" w:rsidRPr="0097629B" w:rsidRDefault="0097629B" w:rsidP="000929F1">
            <w:pPr>
              <w:rPr>
                <w:rFonts w:ascii="Arial" w:hAnsi="Arial" w:cs="Arial"/>
                <w:b/>
                <w:sz w:val="22"/>
                <w:szCs w:val="22"/>
              </w:rPr>
            </w:pPr>
            <w:r w:rsidRPr="0097629B">
              <w:rPr>
                <w:rFonts w:ascii="Arial" w:hAnsi="Arial" w:cs="Arial"/>
                <w:b/>
                <w:sz w:val="22"/>
                <w:szCs w:val="22"/>
              </w:rPr>
              <w:t>(one off cost as applicable)</w:t>
            </w:r>
          </w:p>
          <w:p w14:paraId="376EB190" w14:textId="77777777" w:rsidR="0097629B" w:rsidRPr="0097629B" w:rsidRDefault="0097629B" w:rsidP="000929F1">
            <w:pPr>
              <w:rPr>
                <w:rFonts w:ascii="Arial" w:hAnsi="Arial" w:cs="Arial"/>
                <w:b/>
                <w:sz w:val="22"/>
                <w:szCs w:val="22"/>
              </w:rPr>
            </w:pPr>
          </w:p>
        </w:tc>
        <w:tc>
          <w:tcPr>
            <w:tcW w:w="4106" w:type="dxa"/>
            <w:vAlign w:val="center"/>
          </w:tcPr>
          <w:p w14:paraId="2C9EA3B3" w14:textId="77777777" w:rsidR="0097629B" w:rsidRPr="0097629B" w:rsidRDefault="0097629B" w:rsidP="000929F1">
            <w:pPr>
              <w:rPr>
                <w:rFonts w:ascii="Arial" w:hAnsi="Arial" w:cs="Arial"/>
                <w:b/>
                <w:sz w:val="22"/>
                <w:szCs w:val="22"/>
              </w:rPr>
            </w:pPr>
            <w:r w:rsidRPr="0097629B">
              <w:rPr>
                <w:rFonts w:ascii="Arial" w:hAnsi="Arial" w:cs="Arial"/>
                <w:b/>
                <w:sz w:val="22"/>
                <w:szCs w:val="22"/>
              </w:rPr>
              <w:t>£</w:t>
            </w:r>
          </w:p>
        </w:tc>
      </w:tr>
      <w:tr w:rsidR="0097629B" w:rsidRPr="0097629B" w14:paraId="52470EC9" w14:textId="77777777" w:rsidTr="0055312A">
        <w:trPr>
          <w:trHeight w:val="754"/>
        </w:trPr>
        <w:tc>
          <w:tcPr>
            <w:tcW w:w="5903" w:type="dxa"/>
            <w:vAlign w:val="center"/>
          </w:tcPr>
          <w:p w14:paraId="1FA2D1B8" w14:textId="77777777" w:rsidR="0097629B" w:rsidRPr="0097629B" w:rsidRDefault="0097629B" w:rsidP="000929F1">
            <w:pPr>
              <w:rPr>
                <w:rFonts w:ascii="Arial" w:hAnsi="Arial" w:cs="Arial"/>
                <w:b/>
                <w:sz w:val="22"/>
                <w:szCs w:val="22"/>
              </w:rPr>
            </w:pPr>
          </w:p>
          <w:p w14:paraId="44544BE5" w14:textId="77777777" w:rsidR="0097629B" w:rsidRPr="0097629B" w:rsidRDefault="0097629B" w:rsidP="000929F1">
            <w:pPr>
              <w:rPr>
                <w:rFonts w:ascii="Arial" w:hAnsi="Arial" w:cs="Arial"/>
                <w:b/>
                <w:sz w:val="22"/>
                <w:szCs w:val="22"/>
              </w:rPr>
            </w:pPr>
            <w:r w:rsidRPr="0097629B">
              <w:rPr>
                <w:rFonts w:ascii="Arial" w:hAnsi="Arial" w:cs="Arial"/>
                <w:b/>
                <w:sz w:val="22"/>
                <w:szCs w:val="22"/>
              </w:rPr>
              <w:t>Core training cost per cohort (b)</w:t>
            </w:r>
          </w:p>
          <w:p w14:paraId="70F0780A" w14:textId="77777777" w:rsidR="0097629B" w:rsidRPr="0097629B" w:rsidRDefault="0097629B" w:rsidP="000929F1">
            <w:pPr>
              <w:rPr>
                <w:rFonts w:ascii="Arial" w:hAnsi="Arial" w:cs="Arial"/>
                <w:b/>
                <w:sz w:val="22"/>
                <w:szCs w:val="22"/>
              </w:rPr>
            </w:pPr>
          </w:p>
        </w:tc>
        <w:tc>
          <w:tcPr>
            <w:tcW w:w="4106" w:type="dxa"/>
            <w:vAlign w:val="center"/>
          </w:tcPr>
          <w:p w14:paraId="543A0E65" w14:textId="77777777" w:rsidR="0097629B" w:rsidRPr="0097629B" w:rsidRDefault="0097629B" w:rsidP="000929F1">
            <w:pPr>
              <w:rPr>
                <w:rFonts w:ascii="Arial" w:hAnsi="Arial" w:cs="Arial"/>
                <w:b/>
                <w:sz w:val="22"/>
                <w:szCs w:val="22"/>
              </w:rPr>
            </w:pPr>
            <w:r w:rsidRPr="0097629B">
              <w:rPr>
                <w:rFonts w:ascii="Arial" w:hAnsi="Arial" w:cs="Arial"/>
                <w:b/>
                <w:sz w:val="22"/>
                <w:szCs w:val="22"/>
              </w:rPr>
              <w:t>£</w:t>
            </w:r>
          </w:p>
        </w:tc>
      </w:tr>
      <w:tr w:rsidR="0097629B" w:rsidRPr="0097629B" w14:paraId="373AEBAA" w14:textId="77777777" w:rsidTr="0055312A">
        <w:trPr>
          <w:trHeight w:val="754"/>
        </w:trPr>
        <w:tc>
          <w:tcPr>
            <w:tcW w:w="5903" w:type="dxa"/>
            <w:vAlign w:val="center"/>
          </w:tcPr>
          <w:p w14:paraId="0B0F038C" w14:textId="77777777" w:rsidR="0097629B" w:rsidRPr="0097629B" w:rsidRDefault="0097629B" w:rsidP="000929F1">
            <w:pPr>
              <w:rPr>
                <w:rFonts w:ascii="Arial" w:hAnsi="Arial" w:cs="Arial"/>
                <w:b/>
                <w:sz w:val="22"/>
                <w:szCs w:val="22"/>
              </w:rPr>
            </w:pPr>
          </w:p>
          <w:p w14:paraId="5A07D31F" w14:textId="77777777" w:rsidR="0097629B" w:rsidRPr="0097629B" w:rsidRDefault="0097629B" w:rsidP="000929F1">
            <w:pPr>
              <w:rPr>
                <w:rFonts w:ascii="Arial" w:hAnsi="Arial" w:cs="Arial"/>
                <w:b/>
                <w:sz w:val="22"/>
                <w:szCs w:val="22"/>
              </w:rPr>
            </w:pPr>
            <w:r w:rsidRPr="0097629B">
              <w:rPr>
                <w:rFonts w:ascii="Arial" w:hAnsi="Arial" w:cs="Arial"/>
                <w:b/>
                <w:sz w:val="22"/>
                <w:szCs w:val="22"/>
              </w:rPr>
              <w:t xml:space="preserve">Overheads per cohort (c) </w:t>
            </w:r>
          </w:p>
          <w:p w14:paraId="793B2E1D" w14:textId="77777777" w:rsidR="0097629B" w:rsidRPr="0097629B" w:rsidRDefault="0097629B" w:rsidP="000929F1">
            <w:pPr>
              <w:rPr>
                <w:rFonts w:ascii="Arial" w:hAnsi="Arial" w:cs="Arial"/>
                <w:b/>
                <w:sz w:val="22"/>
                <w:szCs w:val="22"/>
              </w:rPr>
            </w:pPr>
          </w:p>
        </w:tc>
        <w:tc>
          <w:tcPr>
            <w:tcW w:w="4106" w:type="dxa"/>
            <w:vAlign w:val="center"/>
          </w:tcPr>
          <w:p w14:paraId="6E651747" w14:textId="77777777" w:rsidR="0097629B" w:rsidRPr="0097629B" w:rsidRDefault="0097629B" w:rsidP="000929F1">
            <w:pPr>
              <w:rPr>
                <w:rFonts w:ascii="Arial" w:hAnsi="Arial" w:cs="Arial"/>
                <w:b/>
                <w:sz w:val="22"/>
                <w:szCs w:val="22"/>
              </w:rPr>
            </w:pPr>
            <w:r w:rsidRPr="0097629B">
              <w:rPr>
                <w:rFonts w:ascii="Arial" w:hAnsi="Arial" w:cs="Arial"/>
                <w:b/>
                <w:sz w:val="22"/>
                <w:szCs w:val="22"/>
              </w:rPr>
              <w:t>£</w:t>
            </w:r>
          </w:p>
        </w:tc>
      </w:tr>
      <w:tr w:rsidR="0097629B" w:rsidRPr="0097629B" w14:paraId="7220B495" w14:textId="77777777" w:rsidTr="0055312A">
        <w:trPr>
          <w:trHeight w:val="754"/>
        </w:trPr>
        <w:tc>
          <w:tcPr>
            <w:tcW w:w="5903" w:type="dxa"/>
            <w:tcBorders>
              <w:bottom w:val="single" w:sz="4" w:space="0" w:color="auto"/>
            </w:tcBorders>
            <w:vAlign w:val="center"/>
          </w:tcPr>
          <w:p w14:paraId="6A6FAFBF" w14:textId="77777777" w:rsidR="0097629B" w:rsidRPr="0097629B" w:rsidRDefault="0097629B" w:rsidP="000929F1">
            <w:pPr>
              <w:rPr>
                <w:rFonts w:ascii="Arial" w:hAnsi="Arial" w:cs="Arial"/>
                <w:b/>
                <w:sz w:val="22"/>
                <w:szCs w:val="22"/>
              </w:rPr>
            </w:pPr>
          </w:p>
          <w:p w14:paraId="59B62E2B" w14:textId="77777777" w:rsidR="0097629B" w:rsidRPr="0097629B" w:rsidRDefault="0097629B" w:rsidP="000929F1">
            <w:pPr>
              <w:rPr>
                <w:rFonts w:ascii="Arial" w:hAnsi="Arial" w:cs="Arial"/>
                <w:b/>
                <w:sz w:val="22"/>
                <w:szCs w:val="22"/>
              </w:rPr>
            </w:pPr>
            <w:r w:rsidRPr="0097629B">
              <w:rPr>
                <w:rFonts w:ascii="Arial" w:hAnsi="Arial" w:cs="Arial"/>
                <w:b/>
                <w:sz w:val="22"/>
                <w:szCs w:val="22"/>
              </w:rPr>
              <w:t>Profit per cohort (d)</w:t>
            </w:r>
          </w:p>
          <w:p w14:paraId="3D160428" w14:textId="77777777" w:rsidR="0097629B" w:rsidRPr="0097629B" w:rsidRDefault="0097629B" w:rsidP="000929F1">
            <w:pPr>
              <w:rPr>
                <w:rFonts w:ascii="Arial" w:hAnsi="Arial" w:cs="Arial"/>
                <w:b/>
                <w:sz w:val="22"/>
                <w:szCs w:val="22"/>
              </w:rPr>
            </w:pPr>
          </w:p>
        </w:tc>
        <w:tc>
          <w:tcPr>
            <w:tcW w:w="4106" w:type="dxa"/>
            <w:tcBorders>
              <w:bottom w:val="single" w:sz="4" w:space="0" w:color="auto"/>
            </w:tcBorders>
            <w:vAlign w:val="center"/>
          </w:tcPr>
          <w:p w14:paraId="10AA58E3" w14:textId="77777777" w:rsidR="0097629B" w:rsidRPr="0097629B" w:rsidRDefault="0097629B" w:rsidP="000929F1">
            <w:pPr>
              <w:rPr>
                <w:rFonts w:ascii="Arial" w:hAnsi="Arial" w:cs="Arial"/>
                <w:b/>
                <w:sz w:val="22"/>
                <w:szCs w:val="22"/>
              </w:rPr>
            </w:pPr>
            <w:r w:rsidRPr="0097629B">
              <w:rPr>
                <w:rFonts w:ascii="Arial" w:hAnsi="Arial" w:cs="Arial"/>
                <w:b/>
                <w:sz w:val="22"/>
                <w:szCs w:val="22"/>
              </w:rPr>
              <w:t>£</w:t>
            </w:r>
          </w:p>
        </w:tc>
      </w:tr>
      <w:tr w:rsidR="0097629B" w:rsidRPr="0097629B" w14:paraId="44AC7135" w14:textId="77777777" w:rsidTr="0055312A">
        <w:trPr>
          <w:trHeight w:val="769"/>
        </w:trPr>
        <w:tc>
          <w:tcPr>
            <w:tcW w:w="5903" w:type="dxa"/>
            <w:tcBorders>
              <w:bottom w:val="single" w:sz="4" w:space="0" w:color="auto"/>
            </w:tcBorders>
            <w:vAlign w:val="center"/>
          </w:tcPr>
          <w:p w14:paraId="6BBCBA34" w14:textId="77777777" w:rsidR="0097629B" w:rsidRPr="0097629B" w:rsidRDefault="0097629B" w:rsidP="000929F1">
            <w:pPr>
              <w:rPr>
                <w:rFonts w:ascii="Arial" w:hAnsi="Arial" w:cs="Arial"/>
                <w:b/>
                <w:sz w:val="22"/>
                <w:szCs w:val="22"/>
              </w:rPr>
            </w:pPr>
          </w:p>
          <w:p w14:paraId="42404351" w14:textId="77777777" w:rsidR="0097629B" w:rsidRPr="0097629B" w:rsidRDefault="0097629B" w:rsidP="000929F1">
            <w:pPr>
              <w:rPr>
                <w:rFonts w:ascii="Arial" w:hAnsi="Arial" w:cs="Arial"/>
                <w:b/>
                <w:sz w:val="22"/>
                <w:szCs w:val="22"/>
              </w:rPr>
            </w:pPr>
            <w:r w:rsidRPr="0097629B">
              <w:rPr>
                <w:rFonts w:ascii="Arial" w:hAnsi="Arial" w:cs="Arial"/>
                <w:b/>
                <w:sz w:val="22"/>
                <w:szCs w:val="22"/>
              </w:rPr>
              <w:t>Price per cohort (e) = b + c + d</w:t>
            </w:r>
          </w:p>
          <w:p w14:paraId="36635FF4" w14:textId="77777777" w:rsidR="0097629B" w:rsidRPr="0097629B" w:rsidRDefault="0097629B" w:rsidP="000929F1">
            <w:pPr>
              <w:rPr>
                <w:rFonts w:ascii="Arial" w:hAnsi="Arial" w:cs="Arial"/>
                <w:b/>
                <w:sz w:val="22"/>
                <w:szCs w:val="22"/>
              </w:rPr>
            </w:pPr>
          </w:p>
        </w:tc>
        <w:tc>
          <w:tcPr>
            <w:tcW w:w="4106" w:type="dxa"/>
            <w:tcBorders>
              <w:bottom w:val="single" w:sz="4" w:space="0" w:color="auto"/>
            </w:tcBorders>
            <w:vAlign w:val="center"/>
          </w:tcPr>
          <w:p w14:paraId="1D64F234" w14:textId="77777777" w:rsidR="0097629B" w:rsidRPr="0097629B" w:rsidRDefault="0097629B" w:rsidP="000929F1">
            <w:pPr>
              <w:rPr>
                <w:rFonts w:ascii="Arial" w:hAnsi="Arial" w:cs="Arial"/>
                <w:b/>
                <w:sz w:val="22"/>
                <w:szCs w:val="22"/>
              </w:rPr>
            </w:pPr>
            <w:r w:rsidRPr="0097629B">
              <w:rPr>
                <w:rFonts w:ascii="Arial" w:hAnsi="Arial" w:cs="Arial"/>
                <w:b/>
                <w:sz w:val="22"/>
                <w:szCs w:val="22"/>
              </w:rPr>
              <w:t>£</w:t>
            </w:r>
          </w:p>
        </w:tc>
      </w:tr>
      <w:tr w:rsidR="0097629B" w:rsidRPr="0097629B" w14:paraId="51DC2BA7" w14:textId="77777777" w:rsidTr="0055312A">
        <w:trPr>
          <w:trHeight w:val="1010"/>
        </w:trPr>
        <w:tc>
          <w:tcPr>
            <w:tcW w:w="5903" w:type="dxa"/>
            <w:shd w:val="pct15" w:color="auto" w:fill="auto"/>
            <w:vAlign w:val="center"/>
          </w:tcPr>
          <w:p w14:paraId="267FE090" w14:textId="77777777" w:rsidR="0097629B" w:rsidRPr="0097629B" w:rsidRDefault="0097629B" w:rsidP="000929F1">
            <w:pPr>
              <w:rPr>
                <w:rFonts w:ascii="Arial" w:hAnsi="Arial" w:cs="Arial"/>
                <w:b/>
                <w:sz w:val="22"/>
                <w:szCs w:val="22"/>
              </w:rPr>
            </w:pPr>
          </w:p>
          <w:p w14:paraId="12D6B3C8" w14:textId="77777777" w:rsidR="0097629B" w:rsidRPr="0097629B" w:rsidRDefault="0097629B" w:rsidP="000929F1">
            <w:pPr>
              <w:rPr>
                <w:rFonts w:ascii="Arial" w:hAnsi="Arial" w:cs="Arial"/>
                <w:b/>
                <w:sz w:val="22"/>
                <w:szCs w:val="22"/>
              </w:rPr>
            </w:pPr>
            <w:r w:rsidRPr="0097629B">
              <w:rPr>
                <w:rFonts w:ascii="Arial" w:hAnsi="Arial" w:cs="Arial"/>
                <w:b/>
                <w:sz w:val="22"/>
                <w:szCs w:val="22"/>
              </w:rPr>
              <w:t>Overall price for total cohorts (f) = a + ( number of cohorts x e)</w:t>
            </w:r>
          </w:p>
          <w:p w14:paraId="51BBAD5D" w14:textId="77777777" w:rsidR="0097629B" w:rsidRPr="0097629B" w:rsidRDefault="0097629B" w:rsidP="000929F1">
            <w:pPr>
              <w:rPr>
                <w:rFonts w:ascii="Arial" w:hAnsi="Arial" w:cs="Arial"/>
                <w:b/>
                <w:sz w:val="22"/>
                <w:szCs w:val="22"/>
              </w:rPr>
            </w:pPr>
          </w:p>
          <w:p w14:paraId="27F69AFC" w14:textId="77777777" w:rsidR="0097629B" w:rsidRPr="0097629B" w:rsidRDefault="0097629B" w:rsidP="000929F1">
            <w:pPr>
              <w:rPr>
                <w:rFonts w:ascii="Arial" w:hAnsi="Arial" w:cs="Arial"/>
                <w:b/>
                <w:sz w:val="22"/>
                <w:szCs w:val="22"/>
              </w:rPr>
            </w:pPr>
          </w:p>
        </w:tc>
        <w:tc>
          <w:tcPr>
            <w:tcW w:w="4106" w:type="dxa"/>
            <w:shd w:val="pct15" w:color="auto" w:fill="auto"/>
            <w:vAlign w:val="center"/>
          </w:tcPr>
          <w:p w14:paraId="3AA472FD" w14:textId="77777777" w:rsidR="0097629B" w:rsidRPr="0097629B" w:rsidRDefault="0097629B" w:rsidP="0097629B">
            <w:pPr>
              <w:rPr>
                <w:rFonts w:ascii="Arial" w:hAnsi="Arial" w:cs="Arial"/>
                <w:b/>
                <w:sz w:val="22"/>
                <w:szCs w:val="22"/>
              </w:rPr>
            </w:pPr>
            <w:r w:rsidRPr="0097629B">
              <w:rPr>
                <w:rFonts w:ascii="Arial" w:hAnsi="Arial" w:cs="Arial"/>
                <w:b/>
                <w:sz w:val="22"/>
                <w:szCs w:val="22"/>
              </w:rPr>
              <w:t>£</w:t>
            </w:r>
          </w:p>
        </w:tc>
      </w:tr>
    </w:tbl>
    <w:p w14:paraId="0683740C" w14:textId="77777777" w:rsidR="00254C3E" w:rsidRPr="006D2AA5" w:rsidRDefault="00254C3E" w:rsidP="00960AFA">
      <w:pPr>
        <w:widowControl w:val="0"/>
        <w:jc w:val="both"/>
        <w:rPr>
          <w:rFonts w:ascii="Arial" w:hAnsi="Arial" w:cs="Arial"/>
          <w:b/>
          <w:sz w:val="22"/>
          <w:szCs w:val="22"/>
        </w:rPr>
      </w:pPr>
    </w:p>
    <w:p w14:paraId="7C07A3AF" w14:textId="77777777" w:rsidR="0097629B" w:rsidRDefault="0097629B">
      <w:pPr>
        <w:rPr>
          <w:rFonts w:ascii="Arial" w:hAnsi="Arial" w:cs="Arial"/>
          <w:b/>
          <w:sz w:val="28"/>
          <w:szCs w:val="28"/>
        </w:rPr>
      </w:pPr>
      <w:r>
        <w:rPr>
          <w:rFonts w:ascii="Arial" w:hAnsi="Arial" w:cs="Arial"/>
          <w:b/>
          <w:sz w:val="28"/>
          <w:szCs w:val="28"/>
        </w:rPr>
        <w:br w:type="page"/>
      </w:r>
    </w:p>
    <w:p w14:paraId="4C1F5AAC" w14:textId="77777777" w:rsidR="00603724" w:rsidRPr="0097629B" w:rsidRDefault="00603724" w:rsidP="00960AFA">
      <w:pPr>
        <w:widowControl w:val="0"/>
        <w:jc w:val="both"/>
        <w:rPr>
          <w:rFonts w:ascii="Arial" w:hAnsi="Arial" w:cs="Arial"/>
          <w:b/>
          <w:sz w:val="28"/>
          <w:szCs w:val="28"/>
        </w:rPr>
      </w:pPr>
      <w:r w:rsidRPr="0097629B">
        <w:rPr>
          <w:rFonts w:ascii="Arial" w:hAnsi="Arial" w:cs="Arial"/>
          <w:b/>
          <w:sz w:val="28"/>
          <w:szCs w:val="28"/>
        </w:rPr>
        <w:lastRenderedPageBreak/>
        <w:t>Section Three</w:t>
      </w:r>
      <w:r w:rsidRPr="0097629B">
        <w:rPr>
          <w:rFonts w:ascii="Arial" w:hAnsi="Arial" w:cs="Arial"/>
          <w:b/>
          <w:sz w:val="28"/>
          <w:szCs w:val="28"/>
        </w:rPr>
        <w:tab/>
      </w:r>
      <w:r w:rsidRPr="0097629B">
        <w:rPr>
          <w:rFonts w:ascii="Arial" w:hAnsi="Arial" w:cs="Arial"/>
          <w:b/>
          <w:sz w:val="28"/>
          <w:szCs w:val="28"/>
        </w:rPr>
        <w:tab/>
        <w:t>Contract Conditions</w:t>
      </w:r>
    </w:p>
    <w:p w14:paraId="69E65A1D" w14:textId="77777777" w:rsidR="00603724" w:rsidRPr="006D2AA5" w:rsidRDefault="00603724" w:rsidP="00960AFA">
      <w:pPr>
        <w:ind w:left="709" w:hanging="709"/>
        <w:jc w:val="both"/>
        <w:rPr>
          <w:rFonts w:ascii="Arial" w:hAnsi="Arial" w:cs="Arial"/>
          <w:sz w:val="22"/>
          <w:szCs w:val="22"/>
        </w:rPr>
      </w:pPr>
    </w:p>
    <w:p w14:paraId="451BFE60" w14:textId="77777777" w:rsidR="00603724" w:rsidRPr="006D2AA5" w:rsidRDefault="00603724" w:rsidP="00960AFA">
      <w:pPr>
        <w:autoSpaceDE w:val="0"/>
        <w:autoSpaceDN w:val="0"/>
        <w:adjustRightInd w:val="0"/>
        <w:jc w:val="both"/>
        <w:rPr>
          <w:rFonts w:ascii="Arial" w:hAnsi="Arial" w:cs="Arial"/>
          <w:color w:val="000000"/>
          <w:sz w:val="22"/>
          <w:szCs w:val="22"/>
        </w:rPr>
      </w:pPr>
    </w:p>
    <w:p w14:paraId="5DFA7BAB" w14:textId="77777777" w:rsidR="00603724" w:rsidRPr="006D2AA5" w:rsidRDefault="00603724" w:rsidP="00960AFA">
      <w:pPr>
        <w:spacing w:before="64" w:line="322" w:lineRule="exact"/>
        <w:ind w:left="1899" w:right="1893" w:hanging="1"/>
        <w:jc w:val="both"/>
        <w:rPr>
          <w:rFonts w:ascii="Arial" w:eastAsia="Arial" w:hAnsi="Arial" w:cs="Arial"/>
          <w:sz w:val="22"/>
          <w:szCs w:val="22"/>
        </w:rPr>
      </w:pPr>
      <w:r w:rsidRPr="006D2AA5">
        <w:rPr>
          <w:rFonts w:ascii="Arial" w:eastAsia="Arial" w:hAnsi="Arial" w:cs="Arial"/>
          <w:b/>
          <w:bCs/>
          <w:sz w:val="22"/>
          <w:szCs w:val="22"/>
        </w:rPr>
        <w:t>TERMS</w:t>
      </w:r>
      <w:r w:rsidRPr="006D2AA5">
        <w:rPr>
          <w:rFonts w:ascii="Arial" w:eastAsia="Arial" w:hAnsi="Arial" w:cs="Arial"/>
          <w:b/>
          <w:bCs/>
          <w:spacing w:val="-10"/>
          <w:sz w:val="22"/>
          <w:szCs w:val="22"/>
        </w:rPr>
        <w:t xml:space="preserve"> </w:t>
      </w:r>
      <w:r w:rsidRPr="006D2AA5">
        <w:rPr>
          <w:rFonts w:ascii="Arial" w:eastAsia="Arial" w:hAnsi="Arial" w:cs="Arial"/>
          <w:b/>
          <w:bCs/>
          <w:sz w:val="22"/>
          <w:szCs w:val="22"/>
        </w:rPr>
        <w:t>AND</w:t>
      </w:r>
      <w:r w:rsidRPr="006D2AA5">
        <w:rPr>
          <w:rFonts w:ascii="Arial" w:eastAsia="Arial" w:hAnsi="Arial" w:cs="Arial"/>
          <w:b/>
          <w:bCs/>
          <w:spacing w:val="-6"/>
          <w:sz w:val="22"/>
          <w:szCs w:val="22"/>
        </w:rPr>
        <w:t xml:space="preserve"> </w:t>
      </w:r>
      <w:r w:rsidRPr="006D2AA5">
        <w:rPr>
          <w:rFonts w:ascii="Arial" w:eastAsia="Arial" w:hAnsi="Arial" w:cs="Arial"/>
          <w:b/>
          <w:bCs/>
          <w:sz w:val="22"/>
          <w:szCs w:val="22"/>
        </w:rPr>
        <w:t>CONDIT</w:t>
      </w:r>
      <w:r w:rsidRPr="006D2AA5">
        <w:rPr>
          <w:rFonts w:ascii="Arial" w:eastAsia="Arial" w:hAnsi="Arial" w:cs="Arial"/>
          <w:b/>
          <w:bCs/>
          <w:spacing w:val="2"/>
          <w:sz w:val="22"/>
          <w:szCs w:val="22"/>
        </w:rPr>
        <w:t>I</w:t>
      </w:r>
      <w:r w:rsidRPr="006D2AA5">
        <w:rPr>
          <w:rFonts w:ascii="Arial" w:eastAsia="Arial" w:hAnsi="Arial" w:cs="Arial"/>
          <w:b/>
          <w:bCs/>
          <w:sz w:val="22"/>
          <w:szCs w:val="22"/>
        </w:rPr>
        <w:t>ONS</w:t>
      </w:r>
      <w:r w:rsidRPr="006D2AA5">
        <w:rPr>
          <w:rFonts w:ascii="Arial" w:eastAsia="Arial" w:hAnsi="Arial" w:cs="Arial"/>
          <w:b/>
          <w:bCs/>
          <w:spacing w:val="-18"/>
          <w:sz w:val="22"/>
          <w:szCs w:val="22"/>
        </w:rPr>
        <w:t xml:space="preserve"> </w:t>
      </w:r>
      <w:r w:rsidRPr="006D2AA5">
        <w:rPr>
          <w:rFonts w:ascii="Arial" w:eastAsia="Arial" w:hAnsi="Arial" w:cs="Arial"/>
          <w:b/>
          <w:bCs/>
          <w:sz w:val="22"/>
          <w:szCs w:val="22"/>
        </w:rPr>
        <w:t>SUPPLY</w:t>
      </w:r>
      <w:r w:rsidRPr="006D2AA5">
        <w:rPr>
          <w:rFonts w:ascii="Arial" w:eastAsia="Arial" w:hAnsi="Arial" w:cs="Arial"/>
          <w:b/>
          <w:bCs/>
          <w:spacing w:val="-11"/>
          <w:sz w:val="22"/>
          <w:szCs w:val="22"/>
        </w:rPr>
        <w:t xml:space="preserve"> </w:t>
      </w:r>
      <w:r w:rsidRPr="006D2AA5">
        <w:rPr>
          <w:rFonts w:ascii="Arial" w:eastAsia="Arial" w:hAnsi="Arial" w:cs="Arial"/>
          <w:b/>
          <w:bCs/>
          <w:w w:val="99"/>
          <w:sz w:val="22"/>
          <w:szCs w:val="22"/>
        </w:rPr>
        <w:t>OF</w:t>
      </w:r>
      <w:r w:rsidRPr="006D2AA5">
        <w:rPr>
          <w:rFonts w:ascii="Arial" w:eastAsia="Arial" w:hAnsi="Arial" w:cs="Arial"/>
          <w:b/>
          <w:bCs/>
          <w:sz w:val="22"/>
          <w:szCs w:val="22"/>
        </w:rPr>
        <w:t xml:space="preserve"> </w:t>
      </w:r>
      <w:r w:rsidRPr="006D2AA5">
        <w:rPr>
          <w:rFonts w:ascii="Arial" w:eastAsia="Arial" w:hAnsi="Arial" w:cs="Arial"/>
          <w:b/>
          <w:bCs/>
          <w:spacing w:val="1"/>
          <w:sz w:val="22"/>
          <w:szCs w:val="22"/>
        </w:rPr>
        <w:t>G</w:t>
      </w:r>
      <w:r w:rsidRPr="006D2AA5">
        <w:rPr>
          <w:rFonts w:ascii="Arial" w:eastAsia="Arial" w:hAnsi="Arial" w:cs="Arial"/>
          <w:b/>
          <w:bCs/>
          <w:sz w:val="22"/>
          <w:szCs w:val="22"/>
        </w:rPr>
        <w:t>O</w:t>
      </w:r>
      <w:r w:rsidRPr="006D2AA5">
        <w:rPr>
          <w:rFonts w:ascii="Arial" w:eastAsia="Arial" w:hAnsi="Arial" w:cs="Arial"/>
          <w:b/>
          <w:bCs/>
          <w:spacing w:val="1"/>
          <w:sz w:val="22"/>
          <w:szCs w:val="22"/>
        </w:rPr>
        <w:t>O</w:t>
      </w:r>
      <w:r w:rsidRPr="006D2AA5">
        <w:rPr>
          <w:rFonts w:ascii="Arial" w:eastAsia="Arial" w:hAnsi="Arial" w:cs="Arial"/>
          <w:b/>
          <w:bCs/>
          <w:sz w:val="22"/>
          <w:szCs w:val="22"/>
        </w:rPr>
        <w:t>DS</w:t>
      </w:r>
      <w:r w:rsidRPr="006D2AA5">
        <w:rPr>
          <w:rFonts w:ascii="Arial" w:eastAsia="Arial" w:hAnsi="Arial" w:cs="Arial"/>
          <w:b/>
          <w:bCs/>
          <w:spacing w:val="-10"/>
          <w:sz w:val="22"/>
          <w:szCs w:val="22"/>
        </w:rPr>
        <w:t xml:space="preserve"> </w:t>
      </w:r>
      <w:r w:rsidRPr="006D2AA5">
        <w:rPr>
          <w:rFonts w:ascii="Arial" w:eastAsia="Arial" w:hAnsi="Arial" w:cs="Arial"/>
          <w:b/>
          <w:bCs/>
          <w:sz w:val="22"/>
          <w:szCs w:val="22"/>
        </w:rPr>
        <w:t>AND</w:t>
      </w:r>
      <w:r w:rsidRPr="006D2AA5">
        <w:rPr>
          <w:rFonts w:ascii="Arial" w:eastAsia="Arial" w:hAnsi="Arial" w:cs="Arial"/>
          <w:b/>
          <w:bCs/>
          <w:spacing w:val="1"/>
          <w:sz w:val="22"/>
          <w:szCs w:val="22"/>
        </w:rPr>
        <w:t>/</w:t>
      </w:r>
      <w:r w:rsidRPr="006D2AA5">
        <w:rPr>
          <w:rFonts w:ascii="Arial" w:eastAsia="Arial" w:hAnsi="Arial" w:cs="Arial"/>
          <w:b/>
          <w:bCs/>
          <w:sz w:val="22"/>
          <w:szCs w:val="22"/>
        </w:rPr>
        <w:t>OR</w:t>
      </w:r>
      <w:r w:rsidRPr="006D2AA5">
        <w:rPr>
          <w:rFonts w:ascii="Arial" w:eastAsia="Arial" w:hAnsi="Arial" w:cs="Arial"/>
          <w:b/>
          <w:bCs/>
          <w:spacing w:val="-11"/>
          <w:sz w:val="22"/>
          <w:szCs w:val="22"/>
        </w:rPr>
        <w:t xml:space="preserve"> </w:t>
      </w:r>
      <w:r w:rsidRPr="006D2AA5">
        <w:rPr>
          <w:rFonts w:ascii="Arial" w:eastAsia="Arial" w:hAnsi="Arial" w:cs="Arial"/>
          <w:b/>
          <w:bCs/>
          <w:w w:val="99"/>
          <w:sz w:val="22"/>
          <w:szCs w:val="22"/>
        </w:rPr>
        <w:t>SERVICES</w:t>
      </w:r>
    </w:p>
    <w:p w14:paraId="6D67444E" w14:textId="77777777" w:rsidR="00603724" w:rsidRPr="006D2AA5" w:rsidRDefault="00603724" w:rsidP="00960AFA">
      <w:pPr>
        <w:spacing w:before="7" w:line="110" w:lineRule="exact"/>
        <w:jc w:val="both"/>
        <w:rPr>
          <w:rFonts w:ascii="Arial" w:hAnsi="Arial" w:cs="Arial"/>
          <w:sz w:val="22"/>
          <w:szCs w:val="22"/>
        </w:rPr>
      </w:pPr>
    </w:p>
    <w:p w14:paraId="2DB467D6" w14:textId="77777777" w:rsidR="00603724" w:rsidRPr="006D2AA5" w:rsidRDefault="00603724" w:rsidP="00960AFA">
      <w:pPr>
        <w:spacing w:line="200" w:lineRule="exact"/>
        <w:jc w:val="both"/>
        <w:rPr>
          <w:rFonts w:ascii="Arial" w:hAnsi="Arial" w:cs="Arial"/>
          <w:sz w:val="22"/>
          <w:szCs w:val="22"/>
        </w:rPr>
      </w:pPr>
    </w:p>
    <w:p w14:paraId="7D004E30" w14:textId="77777777" w:rsidR="00603724" w:rsidRPr="006D2AA5" w:rsidRDefault="00603724" w:rsidP="00960AFA">
      <w:pPr>
        <w:ind w:left="2885" w:right="2880"/>
        <w:jc w:val="both"/>
        <w:rPr>
          <w:rFonts w:ascii="Arial" w:eastAsia="Arial" w:hAnsi="Arial" w:cs="Arial"/>
          <w:sz w:val="22"/>
          <w:szCs w:val="22"/>
        </w:rPr>
      </w:pPr>
      <w:r w:rsidRPr="006D2AA5">
        <w:rPr>
          <w:rFonts w:ascii="Arial" w:eastAsia="Arial" w:hAnsi="Arial" w:cs="Arial"/>
          <w:b/>
          <w:bCs/>
          <w:sz w:val="22"/>
          <w:szCs w:val="22"/>
        </w:rPr>
        <w:t>KENT</w:t>
      </w:r>
      <w:r w:rsidRPr="006D2AA5">
        <w:rPr>
          <w:rFonts w:ascii="Arial" w:eastAsia="Arial" w:hAnsi="Arial" w:cs="Arial"/>
          <w:b/>
          <w:bCs/>
          <w:spacing w:val="-8"/>
          <w:sz w:val="22"/>
          <w:szCs w:val="22"/>
        </w:rPr>
        <w:t xml:space="preserve"> </w:t>
      </w:r>
      <w:r w:rsidRPr="006D2AA5">
        <w:rPr>
          <w:rFonts w:ascii="Arial" w:eastAsia="Arial" w:hAnsi="Arial" w:cs="Arial"/>
          <w:b/>
          <w:bCs/>
          <w:sz w:val="22"/>
          <w:szCs w:val="22"/>
        </w:rPr>
        <w:t>COUNTY</w:t>
      </w:r>
      <w:r w:rsidRPr="006D2AA5">
        <w:rPr>
          <w:rFonts w:ascii="Arial" w:eastAsia="Arial" w:hAnsi="Arial" w:cs="Arial"/>
          <w:b/>
          <w:bCs/>
          <w:spacing w:val="-12"/>
          <w:sz w:val="22"/>
          <w:szCs w:val="22"/>
        </w:rPr>
        <w:t xml:space="preserve"> </w:t>
      </w:r>
      <w:r w:rsidRPr="006D2AA5">
        <w:rPr>
          <w:rFonts w:ascii="Arial" w:eastAsia="Arial" w:hAnsi="Arial" w:cs="Arial"/>
          <w:b/>
          <w:bCs/>
          <w:w w:val="99"/>
          <w:sz w:val="22"/>
          <w:szCs w:val="22"/>
        </w:rPr>
        <w:t>COUNC</w:t>
      </w:r>
      <w:r w:rsidRPr="006D2AA5">
        <w:rPr>
          <w:rFonts w:ascii="Arial" w:eastAsia="Arial" w:hAnsi="Arial" w:cs="Arial"/>
          <w:b/>
          <w:bCs/>
          <w:spacing w:val="1"/>
          <w:w w:val="99"/>
          <w:sz w:val="22"/>
          <w:szCs w:val="22"/>
        </w:rPr>
        <w:t>I</w:t>
      </w:r>
      <w:r w:rsidRPr="006D2AA5">
        <w:rPr>
          <w:rFonts w:ascii="Arial" w:eastAsia="Arial" w:hAnsi="Arial" w:cs="Arial"/>
          <w:b/>
          <w:bCs/>
          <w:w w:val="99"/>
          <w:sz w:val="22"/>
          <w:szCs w:val="22"/>
        </w:rPr>
        <w:t>L</w:t>
      </w:r>
    </w:p>
    <w:p w14:paraId="0FC4724A" w14:textId="77777777" w:rsidR="00603724" w:rsidRPr="006D2AA5" w:rsidRDefault="00603724" w:rsidP="00960AFA">
      <w:pPr>
        <w:spacing w:before="6" w:line="100" w:lineRule="exact"/>
        <w:jc w:val="both"/>
        <w:rPr>
          <w:rFonts w:ascii="Arial" w:hAnsi="Arial" w:cs="Arial"/>
          <w:sz w:val="22"/>
          <w:szCs w:val="22"/>
        </w:rPr>
      </w:pPr>
    </w:p>
    <w:p w14:paraId="7E613541" w14:textId="77777777" w:rsidR="00603724" w:rsidRPr="006D2AA5" w:rsidRDefault="00603724" w:rsidP="00960AFA">
      <w:pPr>
        <w:spacing w:line="200" w:lineRule="exact"/>
        <w:jc w:val="both"/>
        <w:rPr>
          <w:rFonts w:ascii="Arial" w:hAnsi="Arial" w:cs="Arial"/>
          <w:sz w:val="22"/>
          <w:szCs w:val="22"/>
        </w:rPr>
      </w:pPr>
    </w:p>
    <w:p w14:paraId="7244FD8A" w14:textId="77777777" w:rsidR="00547FA6" w:rsidRPr="006D2AA5" w:rsidRDefault="00547FA6" w:rsidP="00960AFA">
      <w:pPr>
        <w:pStyle w:val="Level1Heading"/>
        <w:tabs>
          <w:tab w:val="clear" w:pos="851"/>
          <w:tab w:val="num" w:pos="540"/>
        </w:tabs>
        <w:spacing w:before="0" w:after="120" w:line="240" w:lineRule="atLeast"/>
        <w:jc w:val="both"/>
        <w:rPr>
          <w:rFonts w:cs="Arial"/>
          <w:szCs w:val="22"/>
        </w:rPr>
      </w:pPr>
      <w:r w:rsidRPr="006D2AA5">
        <w:rPr>
          <w:rFonts w:cs="Arial"/>
          <w:szCs w:val="22"/>
        </w:rPr>
        <w:t>Interpretation</w:t>
      </w:r>
    </w:p>
    <w:p w14:paraId="5BBF8BF2" w14:textId="77777777" w:rsidR="00547FA6" w:rsidRPr="006D2AA5" w:rsidRDefault="00547FA6" w:rsidP="00960AF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In these terms and conditions:</w:t>
      </w:r>
    </w:p>
    <w:tbl>
      <w:tblPr>
        <w:tblW w:w="0" w:type="auto"/>
        <w:tblInd w:w="108" w:type="dxa"/>
        <w:tblLook w:val="01E0" w:firstRow="1" w:lastRow="1" w:firstColumn="1" w:lastColumn="1" w:noHBand="0" w:noVBand="0"/>
      </w:tblPr>
      <w:tblGrid>
        <w:gridCol w:w="1827"/>
        <w:gridCol w:w="8033"/>
      </w:tblGrid>
      <w:tr w:rsidR="00547FA6" w:rsidRPr="006D2AA5" w14:paraId="0BFF2B5A" w14:textId="77777777" w:rsidTr="00254A60">
        <w:tc>
          <w:tcPr>
            <w:tcW w:w="1827" w:type="dxa"/>
          </w:tcPr>
          <w:p w14:paraId="5E68A3A5"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 xml:space="preserve">“Agreement” </w:t>
            </w:r>
          </w:p>
        </w:tc>
        <w:tc>
          <w:tcPr>
            <w:tcW w:w="8033" w:type="dxa"/>
          </w:tcPr>
          <w:p w14:paraId="6F5ADDE2"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means the contract between (</w:t>
            </w:r>
            <w:proofErr w:type="spellStart"/>
            <w:r w:rsidRPr="006D2AA5">
              <w:rPr>
                <w:rFonts w:ascii="Arial" w:hAnsi="Arial" w:cs="Arial"/>
                <w:sz w:val="22"/>
                <w:szCs w:val="22"/>
              </w:rPr>
              <w:t>i</w:t>
            </w:r>
            <w:proofErr w:type="spellEnd"/>
            <w:r w:rsidRPr="006D2AA5">
              <w:rPr>
                <w:rFonts w:ascii="Arial" w:hAnsi="Arial" w:cs="Arial"/>
                <w:sz w:val="22"/>
                <w:szCs w:val="22"/>
              </w:rPr>
              <w:t>) the Customer and (ii) the Supplier constituted by the Supplier’s countersignature of the Award Letter;</w:t>
            </w:r>
          </w:p>
        </w:tc>
      </w:tr>
      <w:tr w:rsidR="00547FA6" w:rsidRPr="006D2AA5" w14:paraId="168744F7" w14:textId="77777777" w:rsidTr="00254A60">
        <w:tc>
          <w:tcPr>
            <w:tcW w:w="1827" w:type="dxa"/>
          </w:tcPr>
          <w:p w14:paraId="572EE619"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“Award Letter”</w:t>
            </w:r>
          </w:p>
        </w:tc>
        <w:tc>
          <w:tcPr>
            <w:tcW w:w="8033" w:type="dxa"/>
          </w:tcPr>
          <w:p w14:paraId="3D3E3515"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means the letter from the Customer to the Supplier printed above these terms and conditions;</w:t>
            </w:r>
          </w:p>
        </w:tc>
      </w:tr>
      <w:tr w:rsidR="00547FA6" w:rsidRPr="006D2AA5" w14:paraId="79FA0A1B" w14:textId="77777777" w:rsidTr="00254A60">
        <w:tc>
          <w:tcPr>
            <w:tcW w:w="1827" w:type="dxa"/>
          </w:tcPr>
          <w:p w14:paraId="5E6D8581"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“Charges”</w:t>
            </w:r>
          </w:p>
        </w:tc>
        <w:tc>
          <w:tcPr>
            <w:tcW w:w="8033" w:type="dxa"/>
          </w:tcPr>
          <w:p w14:paraId="2AA79489" w14:textId="77777777" w:rsidR="00547FA6" w:rsidRPr="006D2AA5" w:rsidRDefault="00547FA6" w:rsidP="00960AFA">
            <w:pPr>
              <w:widowControl w:val="0"/>
              <w:spacing w:after="120" w:line="240" w:lineRule="atLeast"/>
              <w:ind w:left="34" w:hanging="34"/>
              <w:jc w:val="both"/>
              <w:rPr>
                <w:rFonts w:ascii="Arial" w:hAnsi="Arial" w:cs="Arial"/>
                <w:sz w:val="22"/>
                <w:szCs w:val="22"/>
              </w:rPr>
            </w:pPr>
            <w:r w:rsidRPr="006D2AA5">
              <w:rPr>
                <w:rFonts w:ascii="Arial" w:hAnsi="Arial" w:cs="Arial"/>
                <w:sz w:val="22"/>
                <w:szCs w:val="22"/>
              </w:rPr>
              <w:t xml:space="preserve">means the charges for the Services as specified in Annex 2 ; </w:t>
            </w:r>
          </w:p>
        </w:tc>
      </w:tr>
      <w:tr w:rsidR="00547FA6" w:rsidRPr="006D2AA5" w14:paraId="3AA1BD1A" w14:textId="77777777" w:rsidTr="00254A60">
        <w:tc>
          <w:tcPr>
            <w:tcW w:w="1827" w:type="dxa"/>
          </w:tcPr>
          <w:p w14:paraId="0862B2CF"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“Confidential Information”</w:t>
            </w:r>
          </w:p>
        </w:tc>
        <w:tc>
          <w:tcPr>
            <w:tcW w:w="8033" w:type="dxa"/>
          </w:tcPr>
          <w:p w14:paraId="4D72728F" w14:textId="77777777" w:rsidR="00547FA6" w:rsidRPr="006D2AA5" w:rsidRDefault="00547FA6" w:rsidP="00960AFA">
            <w:pPr>
              <w:widowControl w:val="0"/>
              <w:spacing w:after="120" w:line="240" w:lineRule="atLeast"/>
              <w:ind w:left="34" w:hanging="34"/>
              <w:jc w:val="both"/>
              <w:rPr>
                <w:rFonts w:ascii="Arial" w:hAnsi="Arial" w:cs="Arial"/>
                <w:sz w:val="22"/>
                <w:szCs w:val="22"/>
              </w:rPr>
            </w:pPr>
            <w:r w:rsidRPr="006D2AA5">
              <w:rPr>
                <w:rFonts w:ascii="Arial" w:hAnsi="Arial" w:cs="Arial"/>
                <w:sz w:val="22"/>
                <w:szCs w:val="22"/>
              </w:rPr>
              <w:t>means all information, whether written or oral (however recorded), provided by the disclosing Party to the receiving Party and which (</w:t>
            </w:r>
            <w:proofErr w:type="spellStart"/>
            <w:r w:rsidRPr="006D2AA5">
              <w:rPr>
                <w:rFonts w:ascii="Arial" w:hAnsi="Arial" w:cs="Arial"/>
                <w:sz w:val="22"/>
                <w:szCs w:val="22"/>
              </w:rPr>
              <w:t>i</w:t>
            </w:r>
            <w:proofErr w:type="spellEnd"/>
            <w:r w:rsidRPr="006D2AA5">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547FA6" w:rsidRPr="006D2AA5" w14:paraId="41BCD32A" w14:textId="77777777" w:rsidTr="00254A60">
        <w:tc>
          <w:tcPr>
            <w:tcW w:w="1827" w:type="dxa"/>
          </w:tcPr>
          <w:p w14:paraId="69E07086"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“Customer”</w:t>
            </w:r>
          </w:p>
        </w:tc>
        <w:tc>
          <w:tcPr>
            <w:tcW w:w="8033" w:type="dxa"/>
          </w:tcPr>
          <w:p w14:paraId="6249BBF7"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 xml:space="preserve">means The Kent County Council </w:t>
            </w:r>
          </w:p>
        </w:tc>
      </w:tr>
      <w:tr w:rsidR="00547FA6" w:rsidRPr="006D2AA5" w14:paraId="3540DC4C" w14:textId="77777777" w:rsidTr="00254A60">
        <w:tc>
          <w:tcPr>
            <w:tcW w:w="1827" w:type="dxa"/>
          </w:tcPr>
          <w:p w14:paraId="03FDC356"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“DPA”</w:t>
            </w:r>
          </w:p>
        </w:tc>
        <w:tc>
          <w:tcPr>
            <w:tcW w:w="8033" w:type="dxa"/>
          </w:tcPr>
          <w:p w14:paraId="393B5BE3"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 xml:space="preserve">means the Data Protection Act 1998; </w:t>
            </w:r>
          </w:p>
        </w:tc>
      </w:tr>
      <w:tr w:rsidR="00547FA6" w:rsidRPr="006D2AA5" w14:paraId="6C75B018" w14:textId="77777777" w:rsidTr="00254A60">
        <w:tc>
          <w:tcPr>
            <w:tcW w:w="1827" w:type="dxa"/>
          </w:tcPr>
          <w:p w14:paraId="1450185E"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“Expiry Date”</w:t>
            </w:r>
          </w:p>
        </w:tc>
        <w:tc>
          <w:tcPr>
            <w:tcW w:w="8033" w:type="dxa"/>
          </w:tcPr>
          <w:p w14:paraId="5FC38FEF"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 xml:space="preserve">means the date for expiry of the Agreement as set out in the Award Letter;  </w:t>
            </w:r>
          </w:p>
        </w:tc>
      </w:tr>
      <w:tr w:rsidR="00547FA6" w:rsidRPr="006D2AA5" w14:paraId="6E1931E0" w14:textId="77777777" w:rsidTr="00254A60">
        <w:tc>
          <w:tcPr>
            <w:tcW w:w="1827" w:type="dxa"/>
          </w:tcPr>
          <w:p w14:paraId="79F1749D"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“FOIA”</w:t>
            </w:r>
          </w:p>
        </w:tc>
        <w:tc>
          <w:tcPr>
            <w:tcW w:w="8033" w:type="dxa"/>
          </w:tcPr>
          <w:p w14:paraId="3F139A74"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means the Freedom of Information Act 2000;</w:t>
            </w:r>
          </w:p>
        </w:tc>
      </w:tr>
      <w:tr w:rsidR="00547FA6" w:rsidRPr="006D2AA5" w14:paraId="7DFE43C9" w14:textId="77777777" w:rsidTr="00254A60">
        <w:tc>
          <w:tcPr>
            <w:tcW w:w="1827" w:type="dxa"/>
          </w:tcPr>
          <w:p w14:paraId="579B4121"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“Information”</w:t>
            </w:r>
          </w:p>
        </w:tc>
        <w:tc>
          <w:tcPr>
            <w:tcW w:w="8033" w:type="dxa"/>
          </w:tcPr>
          <w:p w14:paraId="7A1E7869"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 xml:space="preserve">has the meaning given under section 84 of the FOIA; </w:t>
            </w:r>
          </w:p>
        </w:tc>
      </w:tr>
      <w:tr w:rsidR="00547FA6" w:rsidRPr="006D2AA5" w14:paraId="3313E02E" w14:textId="77777777" w:rsidTr="00254A60">
        <w:tc>
          <w:tcPr>
            <w:tcW w:w="1827" w:type="dxa"/>
          </w:tcPr>
          <w:p w14:paraId="1E7B68BD"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 xml:space="preserve">“Key Personnel” </w:t>
            </w:r>
          </w:p>
        </w:tc>
        <w:tc>
          <w:tcPr>
            <w:tcW w:w="8033" w:type="dxa"/>
          </w:tcPr>
          <w:p w14:paraId="7F6DD1BB"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 xml:space="preserve">means any persons specified as such in the Award Letter or otherwise notified as such by the Customer to the Supplier in writing;  </w:t>
            </w:r>
          </w:p>
        </w:tc>
      </w:tr>
      <w:tr w:rsidR="00547FA6" w:rsidRPr="006D2AA5" w14:paraId="0F7EE3C5" w14:textId="77777777" w:rsidTr="00254A60">
        <w:tc>
          <w:tcPr>
            <w:tcW w:w="1827" w:type="dxa"/>
          </w:tcPr>
          <w:p w14:paraId="1C8C1842"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“Party”</w:t>
            </w:r>
          </w:p>
        </w:tc>
        <w:tc>
          <w:tcPr>
            <w:tcW w:w="8033" w:type="dxa"/>
          </w:tcPr>
          <w:p w14:paraId="458B63C2"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 xml:space="preserve">means the Supplier or the Customer (as appropriate) and “Parties” shall mean both of them; </w:t>
            </w:r>
          </w:p>
        </w:tc>
      </w:tr>
      <w:tr w:rsidR="00547FA6" w:rsidRPr="006D2AA5" w14:paraId="00CBD567" w14:textId="77777777" w:rsidTr="00254A60">
        <w:tc>
          <w:tcPr>
            <w:tcW w:w="1827" w:type="dxa"/>
          </w:tcPr>
          <w:p w14:paraId="11F4AB53"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“Personal Data”</w:t>
            </w:r>
          </w:p>
        </w:tc>
        <w:tc>
          <w:tcPr>
            <w:tcW w:w="8033" w:type="dxa"/>
          </w:tcPr>
          <w:p w14:paraId="725D4FD0"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means personal data (as defined in the DPA) which is processed by the Supplier or any Staff on behalf of the Customer pursuant to or in connection with this Agreement;</w:t>
            </w:r>
          </w:p>
        </w:tc>
      </w:tr>
      <w:tr w:rsidR="00547FA6" w:rsidRPr="006D2AA5" w14:paraId="2C076B5E" w14:textId="77777777" w:rsidTr="00254A60">
        <w:tc>
          <w:tcPr>
            <w:tcW w:w="1827" w:type="dxa"/>
          </w:tcPr>
          <w:p w14:paraId="26C68731"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“Purchase Order Number”</w:t>
            </w:r>
          </w:p>
        </w:tc>
        <w:tc>
          <w:tcPr>
            <w:tcW w:w="8033" w:type="dxa"/>
          </w:tcPr>
          <w:p w14:paraId="293D342D"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 xml:space="preserve">means the Customer’s unique number relating to the supply of the Services; </w:t>
            </w:r>
          </w:p>
        </w:tc>
      </w:tr>
      <w:tr w:rsidR="00547FA6" w:rsidRPr="006D2AA5" w14:paraId="027BD305" w14:textId="77777777" w:rsidTr="00254A60">
        <w:tc>
          <w:tcPr>
            <w:tcW w:w="1827" w:type="dxa"/>
          </w:tcPr>
          <w:p w14:paraId="33AEBC25"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“Request for Information”</w:t>
            </w:r>
          </w:p>
        </w:tc>
        <w:tc>
          <w:tcPr>
            <w:tcW w:w="8033" w:type="dxa"/>
          </w:tcPr>
          <w:p w14:paraId="5174A21B"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 xml:space="preserve">has the meaning set out in the FOIA or the Environmental Information Regulations 2004 as relevant (where the meaning set out for the term “request” shall apply); </w:t>
            </w:r>
          </w:p>
        </w:tc>
      </w:tr>
      <w:tr w:rsidR="00547FA6" w:rsidRPr="006D2AA5" w14:paraId="2B8F8851" w14:textId="77777777" w:rsidTr="00254A60">
        <w:tc>
          <w:tcPr>
            <w:tcW w:w="1827" w:type="dxa"/>
          </w:tcPr>
          <w:p w14:paraId="635B2382"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“Services”</w:t>
            </w:r>
          </w:p>
        </w:tc>
        <w:tc>
          <w:tcPr>
            <w:tcW w:w="8033" w:type="dxa"/>
          </w:tcPr>
          <w:p w14:paraId="3A6E1104" w14:textId="77777777" w:rsidR="00547FA6" w:rsidRPr="006D2AA5" w:rsidRDefault="00547FA6" w:rsidP="00960AFA">
            <w:pPr>
              <w:widowControl w:val="0"/>
              <w:spacing w:after="120" w:line="240" w:lineRule="atLeast"/>
              <w:jc w:val="both"/>
              <w:rPr>
                <w:rFonts w:ascii="Arial" w:hAnsi="Arial" w:cs="Arial"/>
                <w:sz w:val="22"/>
                <w:szCs w:val="22"/>
              </w:rPr>
            </w:pPr>
            <w:r w:rsidRPr="006D2AA5">
              <w:rPr>
                <w:rFonts w:ascii="Arial" w:hAnsi="Arial" w:cs="Arial"/>
                <w:sz w:val="22"/>
                <w:szCs w:val="22"/>
              </w:rPr>
              <w:t xml:space="preserve">means the services to be supplied by the Supplier to the Customer under the Agreement;  </w:t>
            </w:r>
          </w:p>
        </w:tc>
      </w:tr>
      <w:tr w:rsidR="00547FA6" w:rsidRPr="006D2AA5" w14:paraId="67A2B42D" w14:textId="77777777" w:rsidTr="00254A60">
        <w:tc>
          <w:tcPr>
            <w:tcW w:w="1827" w:type="dxa"/>
          </w:tcPr>
          <w:p w14:paraId="3C6D584E" w14:textId="77777777" w:rsidR="00547FA6" w:rsidRPr="006D2AA5" w:rsidRDefault="00547FA6" w:rsidP="00254A60">
            <w:pPr>
              <w:widowControl w:val="0"/>
              <w:spacing w:after="120" w:line="240" w:lineRule="atLeast"/>
              <w:jc w:val="both"/>
              <w:rPr>
                <w:rFonts w:ascii="Arial" w:hAnsi="Arial" w:cs="Arial"/>
                <w:sz w:val="22"/>
                <w:szCs w:val="22"/>
              </w:rPr>
            </w:pPr>
            <w:r w:rsidRPr="006D2AA5">
              <w:rPr>
                <w:rFonts w:ascii="Arial" w:hAnsi="Arial" w:cs="Arial"/>
                <w:sz w:val="22"/>
                <w:szCs w:val="22"/>
              </w:rPr>
              <w:t>“Specification”</w:t>
            </w:r>
          </w:p>
        </w:tc>
        <w:tc>
          <w:tcPr>
            <w:tcW w:w="8033" w:type="dxa"/>
          </w:tcPr>
          <w:p w14:paraId="49E169C0" w14:textId="77777777" w:rsidR="00547FA6" w:rsidRPr="006D2AA5" w:rsidRDefault="00547FA6" w:rsidP="00254A60">
            <w:pPr>
              <w:widowControl w:val="0"/>
              <w:spacing w:after="120" w:line="240" w:lineRule="atLeast"/>
              <w:jc w:val="both"/>
              <w:rPr>
                <w:rFonts w:ascii="Arial" w:hAnsi="Arial" w:cs="Arial"/>
                <w:sz w:val="22"/>
                <w:szCs w:val="22"/>
              </w:rPr>
            </w:pPr>
            <w:r w:rsidRPr="006D2AA5">
              <w:rPr>
                <w:rFonts w:ascii="Arial" w:hAnsi="Arial" w:cs="Arial"/>
                <w:sz w:val="22"/>
                <w:szCs w:val="22"/>
              </w:rPr>
              <w:t xml:space="preserve">means the specification for the Services (including as to quantity, description and quality) as specified in the Award Letter; </w:t>
            </w:r>
          </w:p>
        </w:tc>
      </w:tr>
      <w:tr w:rsidR="00547FA6" w:rsidRPr="006D2AA5" w14:paraId="501D6E25" w14:textId="77777777" w:rsidTr="00254A60">
        <w:tc>
          <w:tcPr>
            <w:tcW w:w="1827" w:type="dxa"/>
          </w:tcPr>
          <w:p w14:paraId="67E722D9" w14:textId="77777777" w:rsidR="00547FA6" w:rsidRPr="006D2AA5" w:rsidRDefault="00547FA6" w:rsidP="00254A60">
            <w:pPr>
              <w:widowControl w:val="0"/>
              <w:spacing w:after="120" w:line="240" w:lineRule="atLeast"/>
              <w:jc w:val="both"/>
              <w:rPr>
                <w:rFonts w:ascii="Arial" w:hAnsi="Arial" w:cs="Arial"/>
                <w:sz w:val="22"/>
                <w:szCs w:val="22"/>
              </w:rPr>
            </w:pPr>
            <w:r w:rsidRPr="006D2AA5">
              <w:rPr>
                <w:rFonts w:ascii="Arial" w:hAnsi="Arial" w:cs="Arial"/>
                <w:sz w:val="22"/>
                <w:szCs w:val="22"/>
              </w:rPr>
              <w:t>“Staff”</w:t>
            </w:r>
          </w:p>
        </w:tc>
        <w:tc>
          <w:tcPr>
            <w:tcW w:w="8033" w:type="dxa"/>
          </w:tcPr>
          <w:p w14:paraId="2930CC61" w14:textId="77777777" w:rsidR="00547FA6" w:rsidRPr="006D2AA5" w:rsidRDefault="00547FA6" w:rsidP="00254A60">
            <w:pPr>
              <w:widowControl w:val="0"/>
              <w:spacing w:after="120" w:line="240" w:lineRule="atLeast"/>
              <w:jc w:val="both"/>
              <w:rPr>
                <w:rFonts w:ascii="Arial" w:hAnsi="Arial" w:cs="Arial"/>
                <w:sz w:val="22"/>
                <w:szCs w:val="22"/>
              </w:rPr>
            </w:pPr>
            <w:r w:rsidRPr="006D2AA5">
              <w:rPr>
                <w:rFonts w:ascii="Arial" w:hAnsi="Arial" w:cs="Arial"/>
                <w:sz w:val="22"/>
                <w:szCs w:val="22"/>
              </w:rPr>
              <w:t xml:space="preserve">means all directors, officers, employees, agents, consultants and contractors of the Supplier and/or of any sub-contractor of the Supplier engaged in the performance of the Supplier’s obligations under the Agreement; </w:t>
            </w:r>
          </w:p>
        </w:tc>
      </w:tr>
      <w:tr w:rsidR="00547FA6" w:rsidRPr="006D2AA5" w14:paraId="3625892B" w14:textId="77777777" w:rsidTr="00254A60">
        <w:tc>
          <w:tcPr>
            <w:tcW w:w="1827" w:type="dxa"/>
          </w:tcPr>
          <w:p w14:paraId="1417512B" w14:textId="77777777" w:rsidR="00547FA6" w:rsidRPr="006D2AA5" w:rsidRDefault="00547FA6" w:rsidP="00254A60">
            <w:pPr>
              <w:widowControl w:val="0"/>
              <w:spacing w:after="120" w:line="240" w:lineRule="atLeast"/>
              <w:rPr>
                <w:rFonts w:ascii="Arial" w:hAnsi="Arial" w:cs="Arial"/>
                <w:sz w:val="22"/>
                <w:szCs w:val="22"/>
              </w:rPr>
            </w:pPr>
            <w:r w:rsidRPr="006D2AA5">
              <w:rPr>
                <w:rFonts w:ascii="Arial" w:hAnsi="Arial" w:cs="Arial"/>
                <w:sz w:val="22"/>
                <w:szCs w:val="22"/>
              </w:rPr>
              <w:t>“Staff Vetting Procedures”</w:t>
            </w:r>
          </w:p>
        </w:tc>
        <w:tc>
          <w:tcPr>
            <w:tcW w:w="8033" w:type="dxa"/>
          </w:tcPr>
          <w:p w14:paraId="5D919C49" w14:textId="77777777" w:rsidR="00547FA6" w:rsidRPr="006D2AA5" w:rsidRDefault="00547FA6" w:rsidP="00254A60">
            <w:pPr>
              <w:widowControl w:val="0"/>
              <w:spacing w:after="120" w:line="240" w:lineRule="atLeast"/>
              <w:jc w:val="both"/>
              <w:rPr>
                <w:rFonts w:ascii="Arial" w:hAnsi="Arial" w:cs="Arial"/>
                <w:sz w:val="22"/>
                <w:szCs w:val="22"/>
              </w:rPr>
            </w:pPr>
            <w:r w:rsidRPr="006D2AA5">
              <w:rPr>
                <w:rFonts w:ascii="Arial" w:hAnsi="Arial" w:cs="Arial"/>
                <w:sz w:val="22"/>
                <w:szCs w:val="22"/>
              </w:rPr>
              <w:t xml:space="preserve">means vetting procedures that accord with good industry practice or, where requested by the Customer, the Customer’s procedures for the vetting of personnel as provided to the Supplier from time to time;  </w:t>
            </w:r>
          </w:p>
        </w:tc>
      </w:tr>
      <w:tr w:rsidR="00547FA6" w:rsidRPr="006D2AA5" w14:paraId="43070E4B" w14:textId="77777777" w:rsidTr="00254A60">
        <w:tc>
          <w:tcPr>
            <w:tcW w:w="1827" w:type="dxa"/>
          </w:tcPr>
          <w:p w14:paraId="590BF8A2" w14:textId="77777777" w:rsidR="00547FA6" w:rsidRPr="006D2AA5" w:rsidRDefault="00547FA6" w:rsidP="00254A60">
            <w:pPr>
              <w:widowControl w:val="0"/>
              <w:spacing w:after="120" w:line="240" w:lineRule="atLeast"/>
              <w:jc w:val="both"/>
              <w:rPr>
                <w:rFonts w:ascii="Arial" w:hAnsi="Arial" w:cs="Arial"/>
                <w:sz w:val="22"/>
                <w:szCs w:val="22"/>
              </w:rPr>
            </w:pPr>
            <w:r w:rsidRPr="006D2AA5">
              <w:rPr>
                <w:rFonts w:ascii="Arial" w:hAnsi="Arial" w:cs="Arial"/>
                <w:sz w:val="22"/>
                <w:szCs w:val="22"/>
              </w:rPr>
              <w:lastRenderedPageBreak/>
              <w:t>“Supplier”</w:t>
            </w:r>
          </w:p>
        </w:tc>
        <w:tc>
          <w:tcPr>
            <w:tcW w:w="8033" w:type="dxa"/>
          </w:tcPr>
          <w:p w14:paraId="3B4E39AA" w14:textId="77777777" w:rsidR="00547FA6" w:rsidRPr="006D2AA5" w:rsidRDefault="00547FA6" w:rsidP="00254A60">
            <w:pPr>
              <w:widowControl w:val="0"/>
              <w:spacing w:after="120" w:line="240" w:lineRule="atLeast"/>
              <w:jc w:val="both"/>
              <w:rPr>
                <w:rFonts w:ascii="Arial" w:hAnsi="Arial" w:cs="Arial"/>
                <w:sz w:val="22"/>
                <w:szCs w:val="22"/>
              </w:rPr>
            </w:pPr>
            <w:r w:rsidRPr="006D2AA5">
              <w:rPr>
                <w:rFonts w:ascii="Arial" w:hAnsi="Arial" w:cs="Arial"/>
                <w:sz w:val="22"/>
                <w:szCs w:val="22"/>
              </w:rPr>
              <w:t>means the person named as Supplier in the Award Letter;</w:t>
            </w:r>
          </w:p>
        </w:tc>
      </w:tr>
      <w:tr w:rsidR="00547FA6" w:rsidRPr="006D2AA5" w14:paraId="60CABE00" w14:textId="77777777" w:rsidTr="00254A60">
        <w:tc>
          <w:tcPr>
            <w:tcW w:w="1827" w:type="dxa"/>
          </w:tcPr>
          <w:p w14:paraId="00BC1D6E" w14:textId="77777777" w:rsidR="00547FA6" w:rsidRPr="006D2AA5" w:rsidRDefault="00547FA6" w:rsidP="00254A60">
            <w:pPr>
              <w:widowControl w:val="0"/>
              <w:spacing w:after="120" w:line="240" w:lineRule="atLeast"/>
              <w:jc w:val="both"/>
              <w:rPr>
                <w:rFonts w:ascii="Arial" w:hAnsi="Arial" w:cs="Arial"/>
                <w:sz w:val="22"/>
                <w:szCs w:val="22"/>
              </w:rPr>
            </w:pPr>
            <w:r w:rsidRPr="006D2AA5">
              <w:rPr>
                <w:rFonts w:ascii="Arial" w:hAnsi="Arial" w:cs="Arial"/>
                <w:sz w:val="22"/>
                <w:szCs w:val="22"/>
              </w:rPr>
              <w:t>“Term”</w:t>
            </w:r>
          </w:p>
        </w:tc>
        <w:tc>
          <w:tcPr>
            <w:tcW w:w="8033" w:type="dxa"/>
          </w:tcPr>
          <w:p w14:paraId="4BC1B1B1" w14:textId="77777777" w:rsidR="00547FA6" w:rsidRPr="006D2AA5" w:rsidRDefault="00547FA6" w:rsidP="00254A60">
            <w:pPr>
              <w:widowControl w:val="0"/>
              <w:spacing w:after="120" w:line="240" w:lineRule="atLeast"/>
              <w:jc w:val="both"/>
              <w:rPr>
                <w:rFonts w:ascii="Arial" w:hAnsi="Arial" w:cs="Arial"/>
                <w:sz w:val="22"/>
                <w:szCs w:val="22"/>
              </w:rPr>
            </w:pPr>
            <w:r w:rsidRPr="006D2AA5">
              <w:rPr>
                <w:rFonts w:ascii="Arial" w:hAnsi="Arial" w:cs="Arial"/>
                <w:sz w:val="22"/>
                <w:szCs w:val="22"/>
              </w:rPr>
              <w:t>means the period from the start date of the Agreement set out in the Award Letter to the Expiry Date.  Such period may be extended in accordance with clause </w:t>
            </w:r>
            <w:r w:rsidRPr="006D2AA5">
              <w:rPr>
                <w:rFonts w:ascii="Arial" w:hAnsi="Arial" w:cs="Arial"/>
                <w:sz w:val="22"/>
                <w:szCs w:val="22"/>
              </w:rPr>
              <w:fldChar w:fldCharType="begin"/>
            </w:r>
            <w:r w:rsidRPr="006D2AA5">
              <w:rPr>
                <w:rFonts w:ascii="Arial" w:hAnsi="Arial" w:cs="Arial"/>
                <w:sz w:val="22"/>
                <w:szCs w:val="22"/>
              </w:rPr>
              <w:instrText xml:space="preserve"> REF _Ref359607345 \r \h </w:instrText>
            </w:r>
            <w:r w:rsidR="006D2AA5" w:rsidRPr="006D2AA5">
              <w:rPr>
                <w:rFonts w:ascii="Arial" w:hAnsi="Arial" w:cs="Arial"/>
                <w:sz w:val="22"/>
                <w:szCs w:val="22"/>
              </w:rPr>
              <w:instrText xml:space="preserve"> \* MERGEFORMAT </w:instrText>
            </w:r>
            <w:r w:rsidRPr="006D2AA5">
              <w:rPr>
                <w:rFonts w:ascii="Arial" w:hAnsi="Arial" w:cs="Arial"/>
                <w:sz w:val="22"/>
                <w:szCs w:val="22"/>
              </w:rPr>
            </w:r>
            <w:r w:rsidRPr="006D2AA5">
              <w:rPr>
                <w:rFonts w:ascii="Arial" w:hAnsi="Arial" w:cs="Arial"/>
                <w:sz w:val="22"/>
                <w:szCs w:val="22"/>
              </w:rPr>
              <w:fldChar w:fldCharType="separate"/>
            </w:r>
            <w:r w:rsidRPr="006D2AA5">
              <w:rPr>
                <w:rFonts w:ascii="Arial" w:hAnsi="Arial" w:cs="Arial"/>
                <w:sz w:val="22"/>
                <w:szCs w:val="22"/>
              </w:rPr>
              <w:t>4.2</w:t>
            </w:r>
            <w:r w:rsidRPr="006D2AA5">
              <w:rPr>
                <w:rFonts w:ascii="Arial" w:hAnsi="Arial" w:cs="Arial"/>
                <w:sz w:val="22"/>
                <w:szCs w:val="22"/>
              </w:rPr>
              <w:fldChar w:fldCharType="end"/>
            </w:r>
            <w:r w:rsidRPr="006D2AA5">
              <w:rPr>
                <w:rFonts w:ascii="Arial" w:hAnsi="Arial" w:cs="Arial"/>
                <w:sz w:val="22"/>
                <w:szCs w:val="22"/>
              </w:rPr>
              <w:t xml:space="preserve"> or terminated in accordance with the terms and conditions of the Agreement; </w:t>
            </w:r>
          </w:p>
        </w:tc>
      </w:tr>
      <w:tr w:rsidR="00547FA6" w:rsidRPr="006D2AA5" w14:paraId="443A8432" w14:textId="77777777" w:rsidTr="00254A60">
        <w:tc>
          <w:tcPr>
            <w:tcW w:w="1827" w:type="dxa"/>
          </w:tcPr>
          <w:p w14:paraId="5CE7DE1D" w14:textId="77777777" w:rsidR="00547FA6" w:rsidRPr="006D2AA5" w:rsidRDefault="00547FA6" w:rsidP="00254A60">
            <w:pPr>
              <w:widowControl w:val="0"/>
              <w:spacing w:after="120" w:line="240" w:lineRule="atLeast"/>
              <w:jc w:val="both"/>
              <w:rPr>
                <w:rFonts w:ascii="Arial" w:hAnsi="Arial" w:cs="Arial"/>
                <w:sz w:val="22"/>
                <w:szCs w:val="22"/>
              </w:rPr>
            </w:pPr>
            <w:r w:rsidRPr="006D2AA5">
              <w:rPr>
                <w:rFonts w:ascii="Arial" w:hAnsi="Arial" w:cs="Arial"/>
                <w:sz w:val="22"/>
                <w:szCs w:val="22"/>
              </w:rPr>
              <w:t>“VAT”</w:t>
            </w:r>
          </w:p>
        </w:tc>
        <w:tc>
          <w:tcPr>
            <w:tcW w:w="8033" w:type="dxa"/>
          </w:tcPr>
          <w:p w14:paraId="4640EFC0" w14:textId="77777777" w:rsidR="00547FA6" w:rsidRPr="006D2AA5" w:rsidRDefault="00547FA6" w:rsidP="00254A60">
            <w:pPr>
              <w:widowControl w:val="0"/>
              <w:spacing w:after="120" w:line="240" w:lineRule="atLeast"/>
              <w:jc w:val="both"/>
              <w:rPr>
                <w:rFonts w:ascii="Arial" w:hAnsi="Arial" w:cs="Arial"/>
                <w:sz w:val="22"/>
                <w:szCs w:val="22"/>
              </w:rPr>
            </w:pPr>
            <w:r w:rsidRPr="006D2AA5">
              <w:rPr>
                <w:rFonts w:ascii="Arial" w:hAnsi="Arial" w:cs="Arial"/>
                <w:sz w:val="22"/>
                <w:szCs w:val="22"/>
              </w:rPr>
              <w:t>means value added tax in accordance with the provisions of the Value Added Tax Act 1994; and</w:t>
            </w:r>
          </w:p>
        </w:tc>
      </w:tr>
      <w:tr w:rsidR="00547FA6" w:rsidRPr="006D2AA5" w14:paraId="625A1033" w14:textId="77777777" w:rsidTr="00254A60">
        <w:tc>
          <w:tcPr>
            <w:tcW w:w="1827" w:type="dxa"/>
          </w:tcPr>
          <w:p w14:paraId="13EE5E24" w14:textId="77777777" w:rsidR="00547FA6" w:rsidRPr="006D2AA5" w:rsidRDefault="00547FA6" w:rsidP="00254A60">
            <w:pPr>
              <w:widowControl w:val="0"/>
              <w:spacing w:after="120" w:line="240" w:lineRule="atLeast"/>
              <w:jc w:val="both"/>
              <w:rPr>
                <w:rFonts w:ascii="Arial" w:hAnsi="Arial" w:cs="Arial"/>
                <w:sz w:val="22"/>
                <w:szCs w:val="22"/>
              </w:rPr>
            </w:pPr>
            <w:r w:rsidRPr="006D2AA5">
              <w:rPr>
                <w:rFonts w:ascii="Arial" w:hAnsi="Arial" w:cs="Arial"/>
                <w:sz w:val="22"/>
                <w:szCs w:val="22"/>
              </w:rPr>
              <w:t>“Working Day”</w:t>
            </w:r>
          </w:p>
        </w:tc>
        <w:tc>
          <w:tcPr>
            <w:tcW w:w="8033" w:type="dxa"/>
          </w:tcPr>
          <w:p w14:paraId="3A9E34BD" w14:textId="77777777" w:rsidR="00547FA6" w:rsidRPr="006D2AA5" w:rsidRDefault="00547FA6" w:rsidP="00254A60">
            <w:pPr>
              <w:widowControl w:val="0"/>
              <w:spacing w:after="120" w:line="240" w:lineRule="atLeast"/>
              <w:jc w:val="both"/>
              <w:rPr>
                <w:rFonts w:ascii="Arial" w:hAnsi="Arial" w:cs="Arial"/>
                <w:sz w:val="22"/>
                <w:szCs w:val="22"/>
              </w:rPr>
            </w:pPr>
            <w:r w:rsidRPr="006D2AA5">
              <w:rPr>
                <w:rFonts w:ascii="Arial" w:hAnsi="Arial" w:cs="Arial"/>
                <w:sz w:val="22"/>
                <w:szCs w:val="22"/>
              </w:rPr>
              <w:t>means a day (other than a Saturday or Sunday) on which banks are open for business in the City of London.</w:t>
            </w:r>
          </w:p>
        </w:tc>
      </w:tr>
    </w:tbl>
    <w:p w14:paraId="342C50B1"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In these terms and conditions, unless the context otherwise requires:</w:t>
      </w:r>
    </w:p>
    <w:p w14:paraId="232059D0"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references to numbered clauses are references to the relevant clause in these terms and conditions;</w:t>
      </w:r>
    </w:p>
    <w:p w14:paraId="2B224D4A"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6D2AA5">
        <w:rPr>
          <w:rFonts w:cs="Arial"/>
          <w:sz w:val="22"/>
          <w:szCs w:val="22"/>
        </w:rPr>
        <w:t>any obligation on any Party not to do or omit to do anything shall include an obligation not to allow that thing to be done or omitted to be done;</w:t>
      </w:r>
    </w:p>
    <w:p w14:paraId="5DFBE9B8"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6D2AA5">
        <w:rPr>
          <w:rFonts w:cs="Arial"/>
          <w:sz w:val="22"/>
          <w:szCs w:val="22"/>
        </w:rPr>
        <w:t>the headings to the clauses of these terms and conditions are for information only and do not affect the interpretation of the Agreement;</w:t>
      </w:r>
    </w:p>
    <w:p w14:paraId="24422FE2"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6D2AA5">
        <w:rPr>
          <w:rFonts w:cs="Arial"/>
          <w:sz w:val="22"/>
          <w:szCs w:val="22"/>
        </w:rPr>
        <w:t>any reference to an enactment includes reference to that enactment as amended or replaced from time to time and to any subordinate legislation or bylaw made under that enactment; and</w:t>
      </w:r>
    </w:p>
    <w:p w14:paraId="1A33A421"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6D2AA5">
        <w:rPr>
          <w:rFonts w:cs="Arial"/>
          <w:sz w:val="22"/>
          <w:szCs w:val="22"/>
        </w:rPr>
        <w:t>the word ‘including’ shall be understood as meaning ‘including without limitation’.</w:t>
      </w:r>
    </w:p>
    <w:p w14:paraId="4A2C5437" w14:textId="77777777" w:rsidR="00547FA6" w:rsidRPr="006D2AA5" w:rsidRDefault="00547FA6" w:rsidP="00547FA6">
      <w:pPr>
        <w:pStyle w:val="Level1Heading"/>
        <w:tabs>
          <w:tab w:val="clear" w:pos="851"/>
          <w:tab w:val="num" w:pos="540"/>
        </w:tabs>
        <w:spacing w:before="0" w:after="120" w:line="240" w:lineRule="atLeast"/>
        <w:jc w:val="both"/>
        <w:rPr>
          <w:rFonts w:cs="Arial"/>
          <w:szCs w:val="22"/>
        </w:rPr>
      </w:pPr>
      <w:bookmarkStart w:id="1" w:name="_Ref377050430"/>
      <w:r w:rsidRPr="006D2AA5">
        <w:rPr>
          <w:rFonts w:cs="Arial"/>
          <w:szCs w:val="22"/>
        </w:rPr>
        <w:t>Basis of Agreement</w:t>
      </w:r>
      <w:bookmarkEnd w:id="1"/>
    </w:p>
    <w:p w14:paraId="21A78DBC"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6D2AA5">
        <w:rPr>
          <w:rFonts w:cs="Arial"/>
          <w:b w:val="0"/>
          <w:sz w:val="22"/>
          <w:szCs w:val="22"/>
        </w:rPr>
        <w:t>The Award Letter constitutes an offer by the Customer to purchase the Services subject to and in accordance with the terms and conditions of the Agreement.</w:t>
      </w:r>
    </w:p>
    <w:p w14:paraId="33F53146" w14:textId="77777777" w:rsidR="00547FA6" w:rsidRPr="006D2AA5" w:rsidRDefault="00547FA6" w:rsidP="00547FA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6D2AA5">
        <w:rPr>
          <w:rFonts w:cs="Arial"/>
          <w:b w:val="0"/>
          <w:sz w:val="22"/>
          <w:szCs w:val="22"/>
        </w:rPr>
        <w:t>The offer comprised in the Award Letter shall be deemed to be accepted by the Supplier on receipt by the Customer of a copy of the Award Letter countersigned by the Supplier within [</w:t>
      </w:r>
      <w:r w:rsidRPr="006D2AA5">
        <w:rPr>
          <w:rFonts w:cs="Arial"/>
          <w:sz w:val="22"/>
          <w:szCs w:val="22"/>
        </w:rPr>
        <w:t>7</w:t>
      </w:r>
      <w:r w:rsidRPr="006D2AA5">
        <w:rPr>
          <w:rFonts w:cs="Arial"/>
          <w:b w:val="0"/>
          <w:sz w:val="22"/>
          <w:szCs w:val="22"/>
        </w:rPr>
        <w:t>] days of the date of the Award Letter.</w:t>
      </w:r>
    </w:p>
    <w:p w14:paraId="60702B4F" w14:textId="77777777" w:rsidR="00547FA6" w:rsidRPr="006D2AA5" w:rsidRDefault="00547FA6" w:rsidP="00547FA6">
      <w:pPr>
        <w:pStyle w:val="Level1Heading"/>
        <w:tabs>
          <w:tab w:val="clear" w:pos="851"/>
          <w:tab w:val="num" w:pos="540"/>
        </w:tabs>
        <w:spacing w:before="0" w:after="120" w:line="240" w:lineRule="atLeast"/>
        <w:jc w:val="both"/>
        <w:rPr>
          <w:rFonts w:cs="Arial"/>
          <w:szCs w:val="22"/>
        </w:rPr>
      </w:pPr>
      <w:r w:rsidRPr="006D2AA5">
        <w:rPr>
          <w:rFonts w:cs="Arial"/>
          <w:szCs w:val="22"/>
        </w:rPr>
        <w:t>Supply of Services</w:t>
      </w:r>
    </w:p>
    <w:p w14:paraId="4A3A7095"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In consideration of the Customer’s agreement to pay the Charges, the Supplier shall supply the Services to the Customer for the Term subject to and in accordance with the terms and conditions of the Agreement. </w:t>
      </w:r>
    </w:p>
    <w:p w14:paraId="3EFDD9C6"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 w:name="_Ref377050437"/>
      <w:r w:rsidRPr="006D2AA5">
        <w:rPr>
          <w:rFonts w:cs="Arial"/>
          <w:b w:val="0"/>
          <w:sz w:val="22"/>
          <w:szCs w:val="22"/>
        </w:rPr>
        <w:t>In supplying the Services, the Supplier shall:</w:t>
      </w:r>
      <w:bookmarkEnd w:id="2"/>
    </w:p>
    <w:p w14:paraId="2B984C02"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6D2AA5">
        <w:rPr>
          <w:rFonts w:cs="Arial"/>
          <w:sz w:val="22"/>
          <w:szCs w:val="22"/>
        </w:rPr>
        <w:t>co-operate with the Customer in all matters relating to the Services and comply with all the Customer’s instructions;</w:t>
      </w:r>
    </w:p>
    <w:p w14:paraId="0CA8C2B8"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6D2AA5">
        <w:rPr>
          <w:rFonts w:cs="Arial"/>
          <w:sz w:val="22"/>
          <w:szCs w:val="22"/>
        </w:rPr>
        <w:t>perform the Services with all reasonable care, skill and diligence in accordance with good industry practice in the Supplier’s industry, profession or trade;</w:t>
      </w:r>
    </w:p>
    <w:p w14:paraId="4142C617"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6D2AA5">
        <w:rPr>
          <w:rFonts w:cs="Arial"/>
          <w:sz w:val="22"/>
          <w:szCs w:val="22"/>
        </w:rPr>
        <w:t>use Staff who are suitably skilled and experienced to perform tasks assigned to them, and in sufficient number to ensure that the Supplier’s obligations are fulfilled in accordance with the Agreement;</w:t>
      </w:r>
    </w:p>
    <w:p w14:paraId="39B63181"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6D2AA5">
        <w:rPr>
          <w:rFonts w:cs="Arial"/>
          <w:sz w:val="22"/>
          <w:szCs w:val="22"/>
        </w:rPr>
        <w:t>ensure that the Services shall conform with all descriptions and specifications set out in the Specification;</w:t>
      </w:r>
    </w:p>
    <w:p w14:paraId="1D95F0D7"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6D2AA5">
        <w:rPr>
          <w:rFonts w:cs="Arial"/>
          <w:sz w:val="22"/>
          <w:szCs w:val="22"/>
        </w:rPr>
        <w:t>comply with all applicable laws; and</w:t>
      </w:r>
    </w:p>
    <w:p w14:paraId="1C452CD1"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3" w:name="_Ref360039773"/>
      <w:r w:rsidRPr="006D2AA5">
        <w:rPr>
          <w:rFonts w:cs="Arial"/>
          <w:sz w:val="22"/>
          <w:szCs w:val="22"/>
        </w:rPr>
        <w:t>provide all equipment, tools and vehicles and other items as are required to provide the Services.</w:t>
      </w:r>
      <w:bookmarkEnd w:id="3"/>
    </w:p>
    <w:p w14:paraId="24D5170F" w14:textId="77777777" w:rsidR="00547FA6" w:rsidRPr="006D2AA5" w:rsidRDefault="00547FA6" w:rsidP="00547FA6">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6D2AA5">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1DE258B8" w14:textId="77777777" w:rsidR="00547FA6" w:rsidRPr="006D2AA5" w:rsidRDefault="00547FA6" w:rsidP="00547FA6">
      <w:pPr>
        <w:pStyle w:val="Level1Heading"/>
        <w:tabs>
          <w:tab w:val="clear" w:pos="851"/>
          <w:tab w:val="num" w:pos="540"/>
        </w:tabs>
        <w:spacing w:before="0" w:after="120" w:line="240" w:lineRule="atLeast"/>
        <w:jc w:val="both"/>
        <w:rPr>
          <w:rFonts w:cs="Arial"/>
          <w:szCs w:val="22"/>
        </w:rPr>
      </w:pPr>
      <w:r w:rsidRPr="006D2AA5">
        <w:rPr>
          <w:rFonts w:cs="Arial"/>
          <w:szCs w:val="22"/>
        </w:rPr>
        <w:t>Term</w:t>
      </w:r>
    </w:p>
    <w:p w14:paraId="0F723C26"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The Agreement shall take effect on the date specified in the Award Letter and shall expire on the </w:t>
      </w:r>
      <w:r w:rsidRPr="006D2AA5">
        <w:rPr>
          <w:rFonts w:cs="Arial"/>
          <w:b w:val="0"/>
          <w:sz w:val="22"/>
          <w:szCs w:val="22"/>
        </w:rPr>
        <w:lastRenderedPageBreak/>
        <w:t>Expiry Date, unless it is otherwise extended in accordance with clause </w:t>
      </w:r>
      <w:r w:rsidRPr="006D2AA5">
        <w:rPr>
          <w:rFonts w:cs="Arial"/>
          <w:sz w:val="22"/>
          <w:szCs w:val="22"/>
        </w:rPr>
        <w:fldChar w:fldCharType="begin"/>
      </w:r>
      <w:r w:rsidRPr="006D2AA5">
        <w:rPr>
          <w:rFonts w:cs="Arial"/>
          <w:b w:val="0"/>
          <w:sz w:val="22"/>
          <w:szCs w:val="22"/>
        </w:rPr>
        <w:instrText xml:space="preserve"> REF _Ref359607345 \r \h </w:instrText>
      </w:r>
      <w:r w:rsidR="006D2AA5" w:rsidRPr="006D2AA5">
        <w:rPr>
          <w:rFonts w:cs="Arial"/>
          <w:sz w:val="22"/>
          <w:szCs w:val="22"/>
        </w:rPr>
        <w:instrText xml:space="preserve"> \* MERGEFORMAT </w:instrText>
      </w:r>
      <w:r w:rsidRPr="006D2AA5">
        <w:rPr>
          <w:rFonts w:cs="Arial"/>
          <w:sz w:val="22"/>
          <w:szCs w:val="22"/>
        </w:rPr>
      </w:r>
      <w:r w:rsidRPr="006D2AA5">
        <w:rPr>
          <w:rFonts w:cs="Arial"/>
          <w:sz w:val="22"/>
          <w:szCs w:val="22"/>
        </w:rPr>
        <w:fldChar w:fldCharType="separate"/>
      </w:r>
      <w:r w:rsidRPr="006D2AA5">
        <w:rPr>
          <w:rFonts w:cs="Arial"/>
          <w:b w:val="0"/>
          <w:sz w:val="22"/>
          <w:szCs w:val="22"/>
        </w:rPr>
        <w:t>4.2</w:t>
      </w:r>
      <w:r w:rsidRPr="006D2AA5">
        <w:rPr>
          <w:rFonts w:cs="Arial"/>
          <w:sz w:val="22"/>
          <w:szCs w:val="22"/>
        </w:rPr>
        <w:fldChar w:fldCharType="end"/>
      </w:r>
      <w:r w:rsidRPr="006D2AA5">
        <w:rPr>
          <w:rFonts w:cs="Arial"/>
          <w:b w:val="0"/>
          <w:sz w:val="22"/>
          <w:szCs w:val="22"/>
        </w:rPr>
        <w:t xml:space="preserve"> or terminated in accordance with the terms and conditions of the Agreement.  </w:t>
      </w:r>
    </w:p>
    <w:p w14:paraId="2C7A4536" w14:textId="77777777" w:rsidR="00547FA6" w:rsidRPr="006D2AA5" w:rsidRDefault="00547FA6" w:rsidP="00547FA6">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4" w:name="_Ref266710570"/>
      <w:bookmarkStart w:id="5" w:name="_Ref359607345"/>
      <w:r w:rsidRPr="006D2AA5">
        <w:rPr>
          <w:rFonts w:cs="Arial"/>
          <w:b w:val="0"/>
          <w:sz w:val="22"/>
          <w:szCs w:val="22"/>
        </w:rPr>
        <w:t>The Customer may extend the Agreement for a period as stated in the Award Letter by giving not less than 10 Working Days’ notice in writing to the Supplier prior to the Expiry Date.  The terms and conditions of the Agreement shall apply throughout any such exten</w:t>
      </w:r>
      <w:bookmarkEnd w:id="4"/>
      <w:r w:rsidRPr="006D2AA5">
        <w:rPr>
          <w:rFonts w:cs="Arial"/>
          <w:b w:val="0"/>
          <w:sz w:val="22"/>
          <w:szCs w:val="22"/>
        </w:rPr>
        <w:t>ded period.</w:t>
      </w:r>
      <w:bookmarkEnd w:id="5"/>
      <w:r w:rsidRPr="006D2AA5">
        <w:rPr>
          <w:rFonts w:cs="Arial"/>
          <w:b w:val="0"/>
          <w:sz w:val="22"/>
          <w:szCs w:val="22"/>
        </w:rPr>
        <w:t xml:space="preserve"> </w:t>
      </w:r>
    </w:p>
    <w:p w14:paraId="69BE066D" w14:textId="77777777" w:rsidR="00547FA6" w:rsidRPr="006D2AA5" w:rsidRDefault="00547FA6" w:rsidP="00547FA6">
      <w:pPr>
        <w:pStyle w:val="Level1Heading"/>
        <w:tabs>
          <w:tab w:val="clear" w:pos="851"/>
          <w:tab w:val="num" w:pos="540"/>
        </w:tabs>
        <w:spacing w:before="0" w:after="120" w:line="240" w:lineRule="atLeast"/>
        <w:jc w:val="both"/>
        <w:rPr>
          <w:rFonts w:cs="Arial"/>
          <w:szCs w:val="22"/>
        </w:rPr>
      </w:pPr>
      <w:r w:rsidRPr="006D2AA5">
        <w:rPr>
          <w:rFonts w:cs="Arial"/>
          <w:szCs w:val="22"/>
        </w:rPr>
        <w:t>Charges, Payment and Recovery of Sums Due</w:t>
      </w:r>
    </w:p>
    <w:p w14:paraId="3A096D52"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16B3C7F2"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0A0A4AA3"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In consideration of the supply of the Services by the Supplier, the Customer shall pay the Supplier the invoiced amounts no later than 30 days after receipt of an invoice which includes the correct  Purchase Order Number and which the Customer has determined is valid and undisputed.  Invoices will be submitted either via the </w:t>
      </w:r>
      <w:proofErr w:type="spellStart"/>
      <w:r w:rsidRPr="006D2AA5">
        <w:rPr>
          <w:rFonts w:cs="Arial"/>
          <w:b w:val="0"/>
          <w:sz w:val="22"/>
          <w:szCs w:val="22"/>
        </w:rPr>
        <w:t>i</w:t>
      </w:r>
      <w:proofErr w:type="spellEnd"/>
      <w:r w:rsidRPr="006D2AA5">
        <w:rPr>
          <w:rFonts w:cs="Arial"/>
          <w:b w:val="0"/>
          <w:sz w:val="22"/>
          <w:szCs w:val="22"/>
        </w:rPr>
        <w:t xml:space="preserve">-Supplier Portal or by e-mailing to </w:t>
      </w:r>
      <w:hyperlink r:id="rId15" w:history="1">
        <w:r w:rsidRPr="006D2AA5">
          <w:rPr>
            <w:rStyle w:val="Hyperlink"/>
            <w:rFonts w:cs="Arial"/>
            <w:b w:val="0"/>
            <w:sz w:val="22"/>
            <w:szCs w:val="22"/>
          </w:rPr>
          <w:t>iprocinvoicing@kent.gov.uk</w:t>
        </w:r>
      </w:hyperlink>
      <w:r w:rsidRPr="006D2AA5">
        <w:rPr>
          <w:rFonts w:cs="Arial"/>
          <w:b w:val="0"/>
          <w:sz w:val="22"/>
          <w:szCs w:val="22"/>
        </w:rPr>
        <w:t>.  The Customer may, without prejudice to any other rights and remedies under the Agreement, withhold or reduce payments in the event of unsatisfactory performance.</w:t>
      </w:r>
    </w:p>
    <w:p w14:paraId="47DDF9C6"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29C4015D"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If there is a dispute between the Parties as to the amount invoiced, the Customer shall pay the agreed undisputed amount. The Supplier shall not suspend the supply of the Services unless the Supplier is entitled to terminate the Agreement for a failure to pay agreed undisputed sums in accordance with clause </w:t>
      </w:r>
      <w:r w:rsidRPr="006D2AA5">
        <w:rPr>
          <w:rFonts w:cs="Arial"/>
          <w:b w:val="0"/>
          <w:sz w:val="22"/>
          <w:szCs w:val="22"/>
        </w:rPr>
        <w:fldChar w:fldCharType="begin"/>
      </w:r>
      <w:r w:rsidRPr="006D2AA5">
        <w:rPr>
          <w:rFonts w:cs="Arial"/>
          <w:b w:val="0"/>
          <w:sz w:val="22"/>
          <w:szCs w:val="22"/>
        </w:rPr>
        <w:instrText xml:space="preserve"> REF _Ref377110965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16.4</w:t>
      </w:r>
      <w:r w:rsidRPr="006D2AA5">
        <w:rPr>
          <w:rFonts w:cs="Arial"/>
          <w:b w:val="0"/>
          <w:sz w:val="22"/>
          <w:szCs w:val="22"/>
        </w:rPr>
        <w:fldChar w:fldCharType="end"/>
      </w:r>
      <w:r w:rsidRPr="006D2AA5">
        <w:rPr>
          <w:rFonts w:cs="Arial"/>
          <w:b w:val="0"/>
          <w:sz w:val="22"/>
          <w:szCs w:val="22"/>
        </w:rPr>
        <w:t>.  Any disputed amounts shall be resolved through the dispute resolution procedure detailed in clause </w:t>
      </w:r>
      <w:r w:rsidRPr="006D2AA5">
        <w:rPr>
          <w:rFonts w:cs="Arial"/>
          <w:b w:val="0"/>
          <w:sz w:val="22"/>
          <w:szCs w:val="22"/>
        </w:rPr>
        <w:fldChar w:fldCharType="begin"/>
      </w:r>
      <w:r w:rsidRPr="006D2AA5">
        <w:rPr>
          <w:rFonts w:cs="Arial"/>
          <w:b w:val="0"/>
          <w:sz w:val="22"/>
          <w:szCs w:val="22"/>
        </w:rPr>
        <w:instrText xml:space="preserve"> REF _Ref359607573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19</w:t>
      </w:r>
      <w:r w:rsidRPr="006D2AA5">
        <w:rPr>
          <w:rFonts w:cs="Arial"/>
          <w:b w:val="0"/>
          <w:sz w:val="22"/>
          <w:szCs w:val="22"/>
        </w:rPr>
        <w:fldChar w:fldCharType="end"/>
      </w:r>
      <w:r w:rsidRPr="006D2AA5">
        <w:rPr>
          <w:rFonts w:cs="Arial"/>
          <w:b w:val="0"/>
          <w:sz w:val="22"/>
          <w:szCs w:val="22"/>
        </w:rPr>
        <w:t xml:space="preserve">. </w:t>
      </w:r>
    </w:p>
    <w:p w14:paraId="5F751DDB"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If a payment of an undisputed amount is not made by the Customer by the due date, then the Customer shall pay the Supplier interest at the interest rate specified in the Late Payment of Commercial Debts (Interest) Act 1998.  </w:t>
      </w:r>
    </w:p>
    <w:p w14:paraId="2B0748EE"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1859B4A" w14:textId="77777777" w:rsidR="00547FA6" w:rsidRPr="006D2AA5" w:rsidRDefault="00547FA6" w:rsidP="00547FA6">
      <w:pPr>
        <w:pStyle w:val="Level1Heading"/>
        <w:tabs>
          <w:tab w:val="clear" w:pos="851"/>
          <w:tab w:val="num" w:pos="540"/>
        </w:tabs>
        <w:spacing w:before="0" w:after="120" w:line="240" w:lineRule="atLeast"/>
        <w:jc w:val="both"/>
        <w:rPr>
          <w:rFonts w:cs="Arial"/>
          <w:szCs w:val="22"/>
        </w:rPr>
      </w:pPr>
      <w:r w:rsidRPr="006D2AA5">
        <w:rPr>
          <w:rFonts w:cs="Arial"/>
          <w:szCs w:val="22"/>
        </w:rPr>
        <w:t>Premises and equipment</w:t>
      </w:r>
    </w:p>
    <w:p w14:paraId="0DA35501"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 w:name="_Ref377050453"/>
      <w:r w:rsidRPr="006D2AA5">
        <w:rPr>
          <w:rFonts w:cs="Arial"/>
          <w:b w:val="0"/>
          <w:sz w:val="22"/>
          <w:szCs w:val="22"/>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6"/>
      <w:r w:rsidRPr="006D2AA5">
        <w:rPr>
          <w:rFonts w:cs="Arial"/>
          <w:b w:val="0"/>
          <w:sz w:val="22"/>
          <w:szCs w:val="22"/>
        </w:rPr>
        <w:t xml:space="preserve">  </w:t>
      </w:r>
    </w:p>
    <w:p w14:paraId="4E00C926"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63"/>
      <w:r w:rsidRPr="006D2AA5">
        <w:rPr>
          <w:rFonts w:cs="Arial"/>
          <w:b w:val="0"/>
          <w:sz w:val="22"/>
          <w:szCs w:val="22"/>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at  the Customer’s premises which is caused by the Supplier or any Staff, other than fair wear and tear.</w:t>
      </w:r>
      <w:bookmarkEnd w:id="7"/>
      <w:r w:rsidRPr="006D2AA5">
        <w:rPr>
          <w:rFonts w:cs="Arial"/>
          <w:b w:val="0"/>
          <w:sz w:val="22"/>
          <w:szCs w:val="22"/>
        </w:rPr>
        <w:t xml:space="preserve">   </w:t>
      </w:r>
    </w:p>
    <w:p w14:paraId="0F31A314"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If the Supplier supplies all or any of the</w:t>
      </w:r>
      <w:r w:rsidRPr="006D2AA5" w:rsidDel="00A40749">
        <w:rPr>
          <w:rFonts w:cs="Arial"/>
          <w:b w:val="0"/>
          <w:sz w:val="22"/>
          <w:szCs w:val="22"/>
        </w:rPr>
        <w:t xml:space="preserve"> </w:t>
      </w:r>
      <w:r w:rsidRPr="006D2AA5">
        <w:rPr>
          <w:rFonts w:cs="Arial"/>
          <w:b w:val="0"/>
          <w:sz w:val="22"/>
          <w:szCs w:val="22"/>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7E49FBCC"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The Customer shall be responsible for maintaining the security of its premises in accordance with its standard security requirements.  While on the Customer’s premises the Supplier shall, and shall </w:t>
      </w:r>
      <w:r w:rsidRPr="006D2AA5">
        <w:rPr>
          <w:rFonts w:cs="Arial"/>
          <w:b w:val="0"/>
          <w:sz w:val="22"/>
          <w:szCs w:val="22"/>
        </w:rPr>
        <w:lastRenderedPageBreak/>
        <w:t>procure that all Staff shall, comply with all the Customer’s security requirements.</w:t>
      </w:r>
    </w:p>
    <w:p w14:paraId="774DB086"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Where all or any of the Services are supplied from the Supplier’s premises, the Supplier shall, at its own cost, comply with all security requirements specified by the Customer in writing.</w:t>
      </w:r>
    </w:p>
    <w:p w14:paraId="7A7A08C6"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72"/>
      <w:r w:rsidRPr="006D2AA5">
        <w:rPr>
          <w:rFonts w:cs="Arial"/>
          <w:b w:val="0"/>
          <w:sz w:val="22"/>
          <w:szCs w:val="22"/>
        </w:rPr>
        <w:t>Without prejudice to clause </w:t>
      </w:r>
      <w:r w:rsidRPr="006D2AA5">
        <w:rPr>
          <w:rFonts w:cs="Arial"/>
          <w:b w:val="0"/>
          <w:sz w:val="22"/>
          <w:szCs w:val="22"/>
        </w:rPr>
        <w:fldChar w:fldCharType="begin"/>
      </w:r>
      <w:r w:rsidRPr="006D2AA5">
        <w:rPr>
          <w:rFonts w:cs="Arial"/>
          <w:b w:val="0"/>
          <w:sz w:val="22"/>
          <w:szCs w:val="22"/>
        </w:rPr>
        <w:instrText xml:space="preserve"> REF _Ref360039773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3.2.6</w:t>
      </w:r>
      <w:r w:rsidRPr="006D2AA5">
        <w:rPr>
          <w:rFonts w:cs="Arial"/>
          <w:b w:val="0"/>
          <w:sz w:val="22"/>
          <w:szCs w:val="22"/>
        </w:rPr>
        <w:fldChar w:fldCharType="end"/>
      </w:r>
      <w:r w:rsidRPr="006D2AA5">
        <w:rPr>
          <w:rFonts w:cs="Arial"/>
          <w:b w:val="0"/>
          <w:sz w:val="22"/>
          <w:szCs w:val="22"/>
        </w:rPr>
        <w:t xml:space="preserve">, any equipment provided by the Customer for the purposes of the Agreement shall remain the property of the Customer and shall be used by the Supplier and the Staff only </w:t>
      </w:r>
      <w:proofErr w:type="gramStart"/>
      <w:r w:rsidRPr="006D2AA5">
        <w:rPr>
          <w:rFonts w:cs="Arial"/>
          <w:b w:val="0"/>
          <w:sz w:val="22"/>
          <w:szCs w:val="22"/>
        </w:rPr>
        <w:t>for the purpose of</w:t>
      </w:r>
      <w:proofErr w:type="gramEnd"/>
      <w:r w:rsidRPr="006D2AA5">
        <w:rPr>
          <w:rFonts w:cs="Arial"/>
          <w:b w:val="0"/>
          <w:sz w:val="22"/>
          <w:szCs w:val="22"/>
        </w:rPr>
        <w:t xml:space="preserve"> carrying out the Agreement.  Such equipment shall be returned promptly to the Customer on expiry or termination of the Agreement.</w:t>
      </w:r>
      <w:bookmarkEnd w:id="8"/>
      <w:r w:rsidRPr="006D2AA5">
        <w:rPr>
          <w:rFonts w:cs="Arial"/>
          <w:b w:val="0"/>
          <w:sz w:val="22"/>
          <w:szCs w:val="22"/>
        </w:rPr>
        <w:t xml:space="preserve">  </w:t>
      </w:r>
    </w:p>
    <w:p w14:paraId="36AF9D20"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478"/>
      <w:r w:rsidRPr="006D2AA5">
        <w:rPr>
          <w:rFonts w:cs="Arial"/>
          <w:b w:val="0"/>
          <w:sz w:val="22"/>
          <w:szCs w:val="22"/>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9"/>
      <w:r w:rsidRPr="006D2AA5">
        <w:rPr>
          <w:rFonts w:cs="Arial"/>
          <w:b w:val="0"/>
          <w:sz w:val="22"/>
          <w:szCs w:val="22"/>
        </w:rPr>
        <w:t xml:space="preserve">  </w:t>
      </w:r>
    </w:p>
    <w:p w14:paraId="0A2B9E95" w14:textId="77777777" w:rsidR="00547FA6" w:rsidRPr="006D2AA5" w:rsidRDefault="00547FA6" w:rsidP="00547FA6">
      <w:pPr>
        <w:pStyle w:val="Level1Heading"/>
        <w:keepNext w:val="0"/>
        <w:widowControl w:val="0"/>
        <w:tabs>
          <w:tab w:val="clear" w:pos="851"/>
          <w:tab w:val="num" w:pos="540"/>
        </w:tabs>
        <w:spacing w:before="0" w:after="120" w:line="240" w:lineRule="atLeast"/>
        <w:jc w:val="both"/>
        <w:rPr>
          <w:rFonts w:cs="Arial"/>
          <w:bCs/>
          <w:szCs w:val="22"/>
        </w:rPr>
      </w:pPr>
      <w:bookmarkStart w:id="10" w:name="_Ref377050486"/>
      <w:r w:rsidRPr="006D2AA5">
        <w:rPr>
          <w:rFonts w:cs="Arial"/>
          <w:szCs w:val="22"/>
        </w:rPr>
        <w:t>Staff and Key Personnel</w:t>
      </w:r>
      <w:bookmarkEnd w:id="10"/>
    </w:p>
    <w:p w14:paraId="466F7852"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lang w:eastAsia="en-US"/>
        </w:rPr>
        <w:t>If the Customer reasonably believes that any of the Staff are unsuitable to undertake work in respect of the Agreement, it may</w:t>
      </w:r>
      <w:r w:rsidRPr="006D2AA5">
        <w:rPr>
          <w:rFonts w:cs="Arial"/>
          <w:b w:val="0"/>
          <w:sz w:val="22"/>
          <w:szCs w:val="22"/>
        </w:rPr>
        <w:t>, by giving written notice to the Supplier:</w:t>
      </w:r>
    </w:p>
    <w:p w14:paraId="3D67B27D"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6D2AA5">
        <w:rPr>
          <w:rFonts w:cs="Arial"/>
          <w:sz w:val="22"/>
          <w:szCs w:val="22"/>
        </w:rPr>
        <w:t xml:space="preserve">refuse admission to the relevant person(s) to the Customer’s premises; </w:t>
      </w:r>
    </w:p>
    <w:p w14:paraId="4E3730F0"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6D2AA5">
        <w:rPr>
          <w:rFonts w:cs="Arial"/>
          <w:sz w:val="22"/>
          <w:szCs w:val="22"/>
        </w:rPr>
        <w:t>direct the Supplier to end the involvement in the provision of the Services of the relevant person(s); and/or</w:t>
      </w:r>
    </w:p>
    <w:p w14:paraId="365D44A0"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6D2AA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331E7502" w14:textId="77777777" w:rsidR="00547FA6" w:rsidRPr="006D2AA5" w:rsidRDefault="00547FA6" w:rsidP="00547FA6">
      <w:pPr>
        <w:pStyle w:val="Level2Heading"/>
        <w:keepNext w:val="0"/>
        <w:widowControl w:val="0"/>
        <w:numPr>
          <w:ilvl w:val="0"/>
          <w:numId w:val="0"/>
        </w:numPr>
        <w:spacing w:before="0" w:after="120" w:line="240" w:lineRule="atLeast"/>
        <w:ind w:left="540"/>
        <w:jc w:val="both"/>
        <w:rPr>
          <w:rFonts w:cs="Arial"/>
          <w:b w:val="0"/>
          <w:sz w:val="22"/>
          <w:szCs w:val="22"/>
        </w:rPr>
      </w:pPr>
      <w:bookmarkStart w:id="11" w:name="_Ref260825729"/>
      <w:r w:rsidRPr="006D2AA5">
        <w:rPr>
          <w:rFonts w:cs="Arial"/>
          <w:b w:val="0"/>
          <w:sz w:val="22"/>
          <w:szCs w:val="22"/>
        </w:rPr>
        <w:t xml:space="preserve">and the Supplier shall comply with any such notice. </w:t>
      </w:r>
    </w:p>
    <w:p w14:paraId="327BA11F"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2" w:name="_Ref377050375"/>
      <w:bookmarkEnd w:id="11"/>
      <w:r w:rsidRPr="006D2AA5">
        <w:rPr>
          <w:rFonts w:cs="Arial"/>
          <w:b w:val="0"/>
          <w:sz w:val="22"/>
          <w:szCs w:val="22"/>
        </w:rPr>
        <w:t>The Supplier shall:</w:t>
      </w:r>
      <w:bookmarkEnd w:id="12"/>
      <w:r w:rsidRPr="006D2AA5">
        <w:rPr>
          <w:rFonts w:cs="Arial"/>
          <w:b w:val="0"/>
          <w:sz w:val="22"/>
          <w:szCs w:val="22"/>
        </w:rPr>
        <w:t xml:space="preserve"> </w:t>
      </w:r>
    </w:p>
    <w:p w14:paraId="4BE10278"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6D2AA5">
        <w:rPr>
          <w:rFonts w:cs="Arial"/>
          <w:sz w:val="22"/>
          <w:szCs w:val="22"/>
        </w:rPr>
        <w:t>ensure that all Staff are vetted in accordance with the Staff Vetting Procedures;</w:t>
      </w:r>
    </w:p>
    <w:p w14:paraId="12289821"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6D2AA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3A60D7FF"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6D2AA5">
        <w:rPr>
          <w:rFonts w:cs="Arial"/>
          <w:sz w:val="22"/>
          <w:szCs w:val="22"/>
        </w:rPr>
        <w:t>procure that all Staff comply with any rules, regulations and requirements reasonably specified by the Customer.</w:t>
      </w:r>
    </w:p>
    <w:p w14:paraId="304B1958"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Any Key Personnel shall not be released from supplying the Services without the agreement of the Customer, except by reason of long-term sickness, maternity leave, paternity leave, termination of employment or other extenuating circumstances.  </w:t>
      </w:r>
    </w:p>
    <w:p w14:paraId="4C18184A"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5368A81F" w14:textId="77777777" w:rsidR="00547FA6" w:rsidRPr="006D2AA5" w:rsidRDefault="00547FA6" w:rsidP="00547FA6">
      <w:pPr>
        <w:pStyle w:val="Level1Heading"/>
        <w:tabs>
          <w:tab w:val="clear" w:pos="851"/>
          <w:tab w:val="num" w:pos="540"/>
        </w:tabs>
        <w:spacing w:before="0" w:after="120" w:line="240" w:lineRule="atLeast"/>
        <w:jc w:val="both"/>
        <w:rPr>
          <w:rFonts w:cs="Arial"/>
          <w:szCs w:val="22"/>
        </w:rPr>
      </w:pPr>
      <w:r w:rsidRPr="006D2AA5">
        <w:rPr>
          <w:rFonts w:cs="Arial"/>
          <w:szCs w:val="22"/>
        </w:rPr>
        <w:t>Assignment and sub-contracting</w:t>
      </w:r>
    </w:p>
    <w:p w14:paraId="710693E9"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24654C01"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iCs/>
          <w:sz w:val="22"/>
          <w:szCs w:val="22"/>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and undisputed invoice.</w:t>
      </w:r>
    </w:p>
    <w:p w14:paraId="5D218DAA"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Where the Customer has consented to the placing of sub-contracts, the Supplier shall, at the request of the Customer, send copies of each sub-contract to the Customer as soon as is reasonably practicable.  </w:t>
      </w:r>
    </w:p>
    <w:p w14:paraId="6B44A1A6"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The Customer may assign, novate, or otherwise dispose of its rights and obligations under the </w:t>
      </w:r>
      <w:r w:rsidRPr="006D2AA5">
        <w:rPr>
          <w:rFonts w:cs="Arial"/>
          <w:b w:val="0"/>
          <w:sz w:val="22"/>
          <w:szCs w:val="22"/>
        </w:rPr>
        <w:lastRenderedPageBreak/>
        <w:t xml:space="preserve">Agreement without the consent of the Supplier provided that such assignment, novation or disposal shall not increase the burden of the Supplier’s obligations under the Agreement. </w:t>
      </w:r>
    </w:p>
    <w:p w14:paraId="42FA56EA" w14:textId="77777777" w:rsidR="00547FA6" w:rsidRPr="006D2AA5" w:rsidRDefault="00547FA6" w:rsidP="00547FA6">
      <w:pPr>
        <w:pStyle w:val="Level1Heading"/>
        <w:tabs>
          <w:tab w:val="clear" w:pos="851"/>
          <w:tab w:val="num" w:pos="540"/>
        </w:tabs>
        <w:spacing w:before="0" w:after="120" w:line="240" w:lineRule="atLeast"/>
        <w:jc w:val="both"/>
        <w:rPr>
          <w:rFonts w:cs="Arial"/>
          <w:szCs w:val="22"/>
        </w:rPr>
      </w:pPr>
      <w:bookmarkStart w:id="13" w:name="_Ref377050494"/>
      <w:r w:rsidRPr="006D2AA5">
        <w:rPr>
          <w:rFonts w:cs="Arial"/>
          <w:szCs w:val="22"/>
        </w:rPr>
        <w:t>Intellectual Property Rights</w:t>
      </w:r>
      <w:bookmarkEnd w:id="13"/>
      <w:r w:rsidRPr="006D2AA5">
        <w:rPr>
          <w:rFonts w:cs="Arial"/>
          <w:szCs w:val="22"/>
        </w:rPr>
        <w:t xml:space="preserve"> </w:t>
      </w:r>
    </w:p>
    <w:p w14:paraId="18E5215B"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293D6B70" w14:textId="77777777" w:rsidR="00547FA6" w:rsidRPr="006D2AA5" w:rsidRDefault="00547FA6" w:rsidP="00547FA6">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6D2AA5">
        <w:rPr>
          <w:rFonts w:cs="Arial"/>
          <w:b w:val="0"/>
          <w:sz w:val="22"/>
          <w:szCs w:val="22"/>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344F7730"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35833704"/>
      <w:r w:rsidRPr="006D2AA5">
        <w:rPr>
          <w:rFonts w:cs="Arial"/>
          <w:b w:val="0"/>
          <w:sz w:val="22"/>
          <w:szCs w:val="22"/>
        </w:rPr>
        <w:t>The Supplier hereby grants the Customer:</w:t>
      </w:r>
    </w:p>
    <w:p w14:paraId="679C3B8F"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6D2AA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14"/>
      <w:r w:rsidRPr="006D2AA5">
        <w:rPr>
          <w:rFonts w:cs="Arial"/>
          <w:sz w:val="22"/>
          <w:szCs w:val="22"/>
        </w:rPr>
        <w:t>; and</w:t>
      </w:r>
    </w:p>
    <w:p w14:paraId="6FA5D5F5"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6D2AA5">
        <w:rPr>
          <w:rFonts w:cs="Arial"/>
          <w:sz w:val="22"/>
          <w:szCs w:val="22"/>
        </w:rPr>
        <w:t>a perpetual, royalty-free, irrevocable and non-exclusive licence (with a right to sub-license) to use:</w:t>
      </w:r>
    </w:p>
    <w:p w14:paraId="480DFF41" w14:textId="77777777" w:rsidR="00547FA6" w:rsidRPr="006D2AA5" w:rsidRDefault="00547FA6" w:rsidP="00547FA6">
      <w:pPr>
        <w:pStyle w:val="Level5Number"/>
        <w:tabs>
          <w:tab w:val="clear" w:pos="1418"/>
          <w:tab w:val="num" w:pos="1985"/>
        </w:tabs>
        <w:spacing w:after="120" w:line="240" w:lineRule="atLeast"/>
        <w:ind w:left="1985"/>
        <w:rPr>
          <w:rFonts w:cs="Arial"/>
          <w:sz w:val="22"/>
          <w:szCs w:val="22"/>
        </w:rPr>
      </w:pPr>
      <w:r w:rsidRPr="006D2AA5">
        <w:rPr>
          <w:rFonts w:cs="Arial"/>
          <w:sz w:val="22"/>
          <w:szCs w:val="22"/>
        </w:rPr>
        <w:t>any intellectual property rights vested in or licensed to the Supplier on the date of the Agreement; and</w:t>
      </w:r>
    </w:p>
    <w:p w14:paraId="5C064624" w14:textId="77777777" w:rsidR="00547FA6" w:rsidRPr="006D2AA5" w:rsidRDefault="00547FA6" w:rsidP="00547FA6">
      <w:pPr>
        <w:pStyle w:val="Level5Number"/>
        <w:tabs>
          <w:tab w:val="clear" w:pos="1418"/>
          <w:tab w:val="num" w:pos="1985"/>
        </w:tabs>
        <w:spacing w:after="120" w:line="240" w:lineRule="atLeast"/>
        <w:ind w:left="1985"/>
        <w:rPr>
          <w:rFonts w:cs="Arial"/>
          <w:sz w:val="22"/>
          <w:szCs w:val="22"/>
        </w:rPr>
      </w:pPr>
      <w:r w:rsidRPr="006D2AA5">
        <w:rPr>
          <w:rFonts w:cs="Arial"/>
          <w:sz w:val="22"/>
          <w:szCs w:val="22"/>
        </w:rPr>
        <w:t>any intellectual property rights created during the Term but which are neither created or developed pursuant to the Agreement nor arise as a result of the provision of the Services,</w:t>
      </w:r>
    </w:p>
    <w:p w14:paraId="77BDB1A2" w14:textId="77777777" w:rsidR="00547FA6" w:rsidRPr="006D2AA5" w:rsidRDefault="00547FA6" w:rsidP="00547FA6">
      <w:pPr>
        <w:pStyle w:val="Level3Number"/>
        <w:widowControl w:val="0"/>
        <w:numPr>
          <w:ilvl w:val="0"/>
          <w:numId w:val="0"/>
        </w:numPr>
        <w:tabs>
          <w:tab w:val="left" w:pos="540"/>
        </w:tabs>
        <w:spacing w:before="0" w:after="120" w:line="240" w:lineRule="atLeast"/>
        <w:ind w:left="567"/>
        <w:jc w:val="both"/>
        <w:rPr>
          <w:rFonts w:cs="Arial"/>
          <w:sz w:val="22"/>
          <w:szCs w:val="22"/>
        </w:rPr>
      </w:pPr>
      <w:r w:rsidRPr="006D2AA5">
        <w:rPr>
          <w:rFonts w:cs="Arial"/>
          <w:sz w:val="22"/>
          <w:szCs w:val="22"/>
        </w:rPr>
        <w:t>including any modifications to or derivative versions of any such intellectual property rights, which the Customer reasonably requires in order to exercise its rights and take the benefit of the Agreement including the Services provided.</w:t>
      </w:r>
    </w:p>
    <w:p w14:paraId="43549CE5"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59607763"/>
      <w:r w:rsidRPr="006D2AA5">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5"/>
      <w:r w:rsidRPr="006D2AA5">
        <w:rPr>
          <w:rFonts w:cs="Arial"/>
          <w:b w:val="0"/>
          <w:sz w:val="22"/>
          <w:szCs w:val="22"/>
        </w:rPr>
        <w:t xml:space="preserve"> </w:t>
      </w:r>
    </w:p>
    <w:p w14:paraId="2013DF93" w14:textId="77777777" w:rsidR="00547FA6" w:rsidRPr="006D2AA5" w:rsidRDefault="00547FA6" w:rsidP="00547FA6">
      <w:pPr>
        <w:pStyle w:val="Level1Heading"/>
        <w:tabs>
          <w:tab w:val="clear" w:pos="851"/>
          <w:tab w:val="num" w:pos="567"/>
        </w:tabs>
        <w:spacing w:before="0" w:after="120" w:line="240" w:lineRule="atLeast"/>
        <w:jc w:val="both"/>
        <w:rPr>
          <w:rFonts w:cs="Arial"/>
          <w:szCs w:val="22"/>
        </w:rPr>
      </w:pPr>
      <w:bookmarkStart w:id="16" w:name="_Ref243716101"/>
      <w:r w:rsidRPr="006D2AA5">
        <w:rPr>
          <w:rFonts w:cs="Arial"/>
          <w:szCs w:val="22"/>
        </w:rPr>
        <w:t>Governance and Records</w:t>
      </w:r>
    </w:p>
    <w:p w14:paraId="3574D0D6"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The Supplier shall:</w:t>
      </w:r>
    </w:p>
    <w:p w14:paraId="5D7C71B0"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attend progress meetings with the Customer at the frequency and times specified by the Customer [in Annex3 ] and shall ensure that its representatives are suitably qualified to attend such meetings; and</w:t>
      </w:r>
    </w:p>
    <w:p w14:paraId="0A2265E0"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6D2AA5">
        <w:rPr>
          <w:rFonts w:cs="Arial"/>
          <w:sz w:val="22"/>
          <w:szCs w:val="22"/>
        </w:rPr>
        <w:t>submit progress reports to the Customer at the times and in the format specified by the Customer.</w:t>
      </w:r>
      <w:bookmarkStart w:id="17" w:name="_DV_M163"/>
      <w:bookmarkStart w:id="18" w:name="_DV_M164"/>
      <w:bookmarkStart w:id="19" w:name="_DV_M974"/>
      <w:bookmarkEnd w:id="17"/>
      <w:bookmarkEnd w:id="18"/>
      <w:bookmarkEnd w:id="19"/>
    </w:p>
    <w:p w14:paraId="64AAFC4B" w14:textId="77777777" w:rsidR="00547FA6" w:rsidRPr="006D2AA5" w:rsidRDefault="00547FA6" w:rsidP="00547FA6">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20" w:name="_Ref377050504"/>
      <w:r w:rsidRPr="006D2AA5">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0"/>
    </w:p>
    <w:p w14:paraId="0E9DB2C0" w14:textId="77777777" w:rsidR="00547FA6" w:rsidRPr="006D2AA5" w:rsidRDefault="00547FA6" w:rsidP="00547FA6">
      <w:pPr>
        <w:pStyle w:val="Level1Heading"/>
        <w:tabs>
          <w:tab w:val="clear" w:pos="851"/>
          <w:tab w:val="num" w:pos="567"/>
        </w:tabs>
        <w:spacing w:before="0" w:after="120" w:line="240" w:lineRule="atLeast"/>
        <w:jc w:val="both"/>
        <w:rPr>
          <w:rFonts w:cs="Arial"/>
          <w:szCs w:val="22"/>
        </w:rPr>
      </w:pPr>
      <w:bookmarkStart w:id="21" w:name="_Ref377050387"/>
      <w:r w:rsidRPr="006D2AA5">
        <w:rPr>
          <w:rFonts w:cs="Arial"/>
          <w:szCs w:val="22"/>
        </w:rPr>
        <w:t>Confidentiality</w:t>
      </w:r>
      <w:bookmarkEnd w:id="16"/>
      <w:r w:rsidRPr="006D2AA5">
        <w:rPr>
          <w:rFonts w:cs="Arial"/>
          <w:szCs w:val="22"/>
        </w:rPr>
        <w:t>, Transparency and Publicity</w:t>
      </w:r>
      <w:bookmarkEnd w:id="21"/>
    </w:p>
    <w:p w14:paraId="52DF19A2" w14:textId="77777777" w:rsidR="00547FA6" w:rsidRPr="006D2AA5" w:rsidRDefault="00547FA6" w:rsidP="00547FA6">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22" w:name="_Ref359607666"/>
      <w:r w:rsidRPr="006D2AA5">
        <w:rPr>
          <w:rFonts w:cs="Arial"/>
          <w:b w:val="0"/>
          <w:sz w:val="22"/>
          <w:szCs w:val="22"/>
        </w:rPr>
        <w:t>Subject to clause </w:t>
      </w:r>
      <w:r w:rsidRPr="006D2AA5">
        <w:rPr>
          <w:rFonts w:cs="Arial"/>
          <w:b w:val="0"/>
          <w:sz w:val="22"/>
          <w:szCs w:val="22"/>
        </w:rPr>
        <w:fldChar w:fldCharType="begin"/>
      </w:r>
      <w:r w:rsidRPr="006D2AA5">
        <w:rPr>
          <w:rFonts w:cs="Arial"/>
          <w:b w:val="0"/>
          <w:sz w:val="22"/>
          <w:szCs w:val="22"/>
        </w:rPr>
        <w:instrText xml:space="preserve"> REF _Ref359607640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11.2</w:t>
      </w:r>
      <w:r w:rsidRPr="006D2AA5">
        <w:rPr>
          <w:rFonts w:cs="Arial"/>
          <w:b w:val="0"/>
          <w:sz w:val="22"/>
          <w:szCs w:val="22"/>
        </w:rPr>
        <w:fldChar w:fldCharType="end"/>
      </w:r>
      <w:r w:rsidRPr="006D2AA5">
        <w:rPr>
          <w:rFonts w:cs="Arial"/>
          <w:b w:val="0"/>
          <w:sz w:val="22"/>
          <w:szCs w:val="22"/>
        </w:rPr>
        <w:t>, each Party shall:</w:t>
      </w:r>
      <w:bookmarkEnd w:id="22"/>
    </w:p>
    <w:p w14:paraId="53E74A4C"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lastRenderedPageBreak/>
        <w:t>treat all Confidential Information it receives as confidential, safeguard it accordingly and not disclose it to any other person without the prior written permission of the disclosing Party; and</w:t>
      </w:r>
    </w:p>
    <w:p w14:paraId="6B1A1568"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not use or exploit the disclosing Party’s Confidential Information in any way except for the purposes anticipated under the Agreement.</w:t>
      </w:r>
    </w:p>
    <w:p w14:paraId="62B421C7"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3" w:name="_Ref359607640"/>
      <w:r w:rsidRPr="006D2AA5">
        <w:rPr>
          <w:rFonts w:cs="Arial"/>
          <w:b w:val="0"/>
          <w:sz w:val="22"/>
          <w:szCs w:val="22"/>
        </w:rPr>
        <w:t>Notwithstanding clause </w:t>
      </w:r>
      <w:r w:rsidRPr="006D2AA5">
        <w:rPr>
          <w:rFonts w:cs="Arial"/>
          <w:b w:val="0"/>
          <w:sz w:val="22"/>
          <w:szCs w:val="22"/>
        </w:rPr>
        <w:fldChar w:fldCharType="begin"/>
      </w:r>
      <w:r w:rsidRPr="006D2AA5">
        <w:rPr>
          <w:rFonts w:cs="Arial"/>
          <w:b w:val="0"/>
          <w:sz w:val="22"/>
          <w:szCs w:val="22"/>
        </w:rPr>
        <w:instrText xml:space="preserve"> REF _Ref359607666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11.1</w:t>
      </w:r>
      <w:r w:rsidRPr="006D2AA5">
        <w:rPr>
          <w:rFonts w:cs="Arial"/>
          <w:b w:val="0"/>
          <w:sz w:val="22"/>
          <w:szCs w:val="22"/>
        </w:rPr>
        <w:fldChar w:fldCharType="end"/>
      </w:r>
      <w:r w:rsidRPr="006D2AA5">
        <w:rPr>
          <w:rFonts w:cs="Arial"/>
          <w:b w:val="0"/>
          <w:sz w:val="22"/>
          <w:szCs w:val="22"/>
        </w:rPr>
        <w:t>, a Party may disclose Confidential Information which it receives from the other Party:</w:t>
      </w:r>
      <w:bookmarkEnd w:id="23"/>
    </w:p>
    <w:p w14:paraId="3380B7D2"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 xml:space="preserve">where disclosure is required by applicable law or by a court of competent jurisdiction; </w:t>
      </w:r>
    </w:p>
    <w:p w14:paraId="6C18B5AC"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 xml:space="preserve">to its auditors or for the purposes of regulatory requirements; </w:t>
      </w:r>
    </w:p>
    <w:p w14:paraId="0AFE8525"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 xml:space="preserve">on a confidential basis, to its professional advisers; </w:t>
      </w:r>
    </w:p>
    <w:p w14:paraId="61468114"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 xml:space="preserve">to the Serious Fraud Office where the Party has reasonable grounds to believe that the other Party is involved in activity that may constitute a criminal offence under the Bribery Act 2010; </w:t>
      </w:r>
    </w:p>
    <w:p w14:paraId="68D2D5A6"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4" w:name="_Ref377110989"/>
      <w:r w:rsidRPr="006D2AA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D2AA5">
        <w:rPr>
          <w:rFonts w:cs="Arial"/>
          <w:sz w:val="22"/>
          <w:szCs w:val="22"/>
        </w:rPr>
        <w:fldChar w:fldCharType="begin"/>
      </w:r>
      <w:r w:rsidRPr="006D2AA5">
        <w:rPr>
          <w:rFonts w:cs="Arial"/>
          <w:sz w:val="22"/>
          <w:szCs w:val="22"/>
        </w:rPr>
        <w:instrText xml:space="preserve"> REF _Ref377110989 \r \h </w:instrText>
      </w:r>
      <w:r w:rsidR="006D2AA5" w:rsidRPr="006D2AA5">
        <w:rPr>
          <w:rFonts w:cs="Arial"/>
          <w:sz w:val="22"/>
          <w:szCs w:val="22"/>
        </w:rPr>
        <w:instrText xml:space="preserve"> \* MERGEFORMAT </w:instrText>
      </w:r>
      <w:r w:rsidRPr="006D2AA5">
        <w:rPr>
          <w:rFonts w:cs="Arial"/>
          <w:sz w:val="22"/>
          <w:szCs w:val="22"/>
        </w:rPr>
      </w:r>
      <w:r w:rsidRPr="006D2AA5">
        <w:rPr>
          <w:rFonts w:cs="Arial"/>
          <w:sz w:val="22"/>
          <w:szCs w:val="22"/>
        </w:rPr>
        <w:fldChar w:fldCharType="separate"/>
      </w:r>
      <w:r w:rsidRPr="006D2AA5">
        <w:rPr>
          <w:rFonts w:cs="Arial"/>
          <w:sz w:val="22"/>
          <w:szCs w:val="22"/>
        </w:rPr>
        <w:t>11.2.5</w:t>
      </w:r>
      <w:r w:rsidRPr="006D2AA5">
        <w:rPr>
          <w:rFonts w:cs="Arial"/>
          <w:sz w:val="22"/>
          <w:szCs w:val="22"/>
        </w:rPr>
        <w:fldChar w:fldCharType="end"/>
      </w:r>
      <w:r w:rsidRPr="006D2AA5">
        <w:rPr>
          <w:rFonts w:cs="Arial"/>
          <w:sz w:val="22"/>
          <w:szCs w:val="22"/>
        </w:rPr>
        <w:t xml:space="preserve"> shall observe the Supplier’s confidentiality obligations under the Agreement; and</w:t>
      </w:r>
      <w:bookmarkEnd w:id="24"/>
    </w:p>
    <w:p w14:paraId="7B5B2508"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where the receiving Party is the Customer:</w:t>
      </w:r>
    </w:p>
    <w:p w14:paraId="72A89B0A" w14:textId="77777777" w:rsidR="00547FA6" w:rsidRPr="006D2AA5" w:rsidRDefault="00547FA6" w:rsidP="00547FA6">
      <w:pPr>
        <w:pStyle w:val="Level5Number"/>
        <w:tabs>
          <w:tab w:val="clear" w:pos="1418"/>
          <w:tab w:val="num" w:pos="1985"/>
        </w:tabs>
        <w:spacing w:after="120" w:line="240" w:lineRule="atLeast"/>
        <w:ind w:left="1985"/>
        <w:rPr>
          <w:rFonts w:cs="Arial"/>
          <w:sz w:val="22"/>
          <w:szCs w:val="22"/>
        </w:rPr>
      </w:pPr>
      <w:r w:rsidRPr="006D2AA5">
        <w:rPr>
          <w:rFonts w:cs="Arial"/>
          <w:sz w:val="22"/>
          <w:szCs w:val="22"/>
        </w:rPr>
        <w:t>on a confidential basis to the employees, agents, consultants and contractors of the Customer;</w:t>
      </w:r>
    </w:p>
    <w:p w14:paraId="4950C7A4" w14:textId="77777777" w:rsidR="00547FA6" w:rsidRPr="006D2AA5" w:rsidRDefault="00547FA6" w:rsidP="00547FA6">
      <w:pPr>
        <w:pStyle w:val="Level5Number"/>
        <w:tabs>
          <w:tab w:val="clear" w:pos="1418"/>
          <w:tab w:val="num" w:pos="1985"/>
        </w:tabs>
        <w:spacing w:after="120" w:line="240" w:lineRule="atLeast"/>
        <w:ind w:left="1985"/>
        <w:rPr>
          <w:rFonts w:cs="Arial"/>
          <w:sz w:val="22"/>
          <w:szCs w:val="22"/>
        </w:rPr>
      </w:pPr>
      <w:r w:rsidRPr="006D2AA5">
        <w:rPr>
          <w:rFonts w:cs="Arial"/>
          <w:sz w:val="22"/>
          <w:szCs w:val="22"/>
        </w:rPr>
        <w:t>on a confidential basis to any other Central or Local Government Body if required by applicable law, any successor body to a Central or Local Government Body or any company to which the Customer transfers or proposes to transfer all or any part of its business;</w:t>
      </w:r>
    </w:p>
    <w:p w14:paraId="3B07C5E8" w14:textId="77777777" w:rsidR="00547FA6" w:rsidRPr="006D2AA5" w:rsidRDefault="00547FA6" w:rsidP="00547FA6">
      <w:pPr>
        <w:pStyle w:val="Level5Number"/>
        <w:tabs>
          <w:tab w:val="clear" w:pos="1418"/>
          <w:tab w:val="num" w:pos="1985"/>
        </w:tabs>
        <w:spacing w:after="120" w:line="240" w:lineRule="atLeast"/>
        <w:ind w:left="1985"/>
        <w:rPr>
          <w:rFonts w:cs="Arial"/>
          <w:sz w:val="22"/>
          <w:szCs w:val="22"/>
        </w:rPr>
      </w:pPr>
      <w:r w:rsidRPr="006D2AA5">
        <w:rPr>
          <w:rFonts w:cs="Arial"/>
          <w:sz w:val="22"/>
          <w:szCs w:val="22"/>
        </w:rPr>
        <w:t>to the extent that the Customer (acting reasonably) deems disclosure necessary or appropriate in the course of carrying out its public functions; or</w:t>
      </w:r>
    </w:p>
    <w:p w14:paraId="34401B44" w14:textId="77777777" w:rsidR="00547FA6" w:rsidRPr="006D2AA5" w:rsidRDefault="00547FA6" w:rsidP="00547FA6">
      <w:pPr>
        <w:pStyle w:val="Level5Number"/>
        <w:tabs>
          <w:tab w:val="clear" w:pos="1418"/>
          <w:tab w:val="num" w:pos="1985"/>
        </w:tabs>
        <w:spacing w:after="120" w:line="240" w:lineRule="atLeast"/>
        <w:ind w:left="1985"/>
        <w:rPr>
          <w:rFonts w:cs="Arial"/>
          <w:sz w:val="22"/>
          <w:szCs w:val="22"/>
        </w:rPr>
      </w:pPr>
      <w:r w:rsidRPr="006D2AA5">
        <w:rPr>
          <w:rFonts w:cs="Arial"/>
          <w:sz w:val="22"/>
          <w:szCs w:val="22"/>
        </w:rPr>
        <w:t>in accordance with clause </w:t>
      </w:r>
      <w:r w:rsidRPr="006D2AA5">
        <w:rPr>
          <w:rFonts w:cs="Arial"/>
          <w:sz w:val="22"/>
          <w:szCs w:val="22"/>
        </w:rPr>
        <w:fldChar w:fldCharType="begin"/>
      </w:r>
      <w:r w:rsidRPr="006D2AA5">
        <w:rPr>
          <w:rFonts w:cs="Arial"/>
          <w:sz w:val="22"/>
          <w:szCs w:val="22"/>
        </w:rPr>
        <w:instrText xml:space="preserve"> REF _Ref261004389 \r \h  \* MERGEFORMAT </w:instrText>
      </w:r>
      <w:r w:rsidRPr="006D2AA5">
        <w:rPr>
          <w:rFonts w:cs="Arial"/>
          <w:sz w:val="22"/>
          <w:szCs w:val="22"/>
        </w:rPr>
      </w:r>
      <w:r w:rsidRPr="006D2AA5">
        <w:rPr>
          <w:rFonts w:cs="Arial"/>
          <w:sz w:val="22"/>
          <w:szCs w:val="22"/>
        </w:rPr>
        <w:fldChar w:fldCharType="separate"/>
      </w:r>
      <w:r w:rsidRPr="006D2AA5">
        <w:rPr>
          <w:rFonts w:cs="Arial"/>
          <w:sz w:val="22"/>
          <w:szCs w:val="22"/>
        </w:rPr>
        <w:t>12</w:t>
      </w:r>
      <w:r w:rsidRPr="006D2AA5">
        <w:rPr>
          <w:rFonts w:cs="Arial"/>
          <w:sz w:val="22"/>
          <w:szCs w:val="22"/>
        </w:rPr>
        <w:fldChar w:fldCharType="end"/>
      </w:r>
      <w:r w:rsidRPr="006D2AA5">
        <w:rPr>
          <w:rFonts w:cs="Arial"/>
          <w:sz w:val="22"/>
          <w:szCs w:val="22"/>
        </w:rPr>
        <w:t xml:space="preserve">.  </w:t>
      </w:r>
    </w:p>
    <w:p w14:paraId="1A62CC35" w14:textId="77777777" w:rsidR="00547FA6" w:rsidRPr="006D2AA5" w:rsidRDefault="00547FA6" w:rsidP="00547FA6">
      <w:pPr>
        <w:pStyle w:val="Level1Heading"/>
        <w:numPr>
          <w:ilvl w:val="0"/>
          <w:numId w:val="0"/>
        </w:numPr>
        <w:spacing w:before="0" w:after="120" w:line="240" w:lineRule="atLeast"/>
        <w:ind w:left="1418"/>
        <w:rPr>
          <w:rFonts w:cs="Arial"/>
          <w:b w:val="0"/>
          <w:szCs w:val="22"/>
        </w:rPr>
      </w:pPr>
      <w:r w:rsidRPr="006D2AA5">
        <w:rPr>
          <w:rFonts w:cs="Arial"/>
          <w:b w:val="0"/>
          <w:szCs w:val="22"/>
        </w:rPr>
        <w:t>and for the purposes of the foregoing, references to disclosure on a confidential basis shall mean disclosure subject to a confidentiality agreement or arrangement containing terms no less stringent than those placed on the Customer under this clause 11.</w:t>
      </w:r>
    </w:p>
    <w:p w14:paraId="5B40D230" w14:textId="77777777" w:rsidR="00547FA6" w:rsidRPr="006D2AA5" w:rsidRDefault="00547FA6" w:rsidP="00547FA6">
      <w:pPr>
        <w:pStyle w:val="Level5Number"/>
        <w:numPr>
          <w:ilvl w:val="0"/>
          <w:numId w:val="0"/>
        </w:numPr>
        <w:spacing w:after="120" w:line="240" w:lineRule="atLeast"/>
        <w:ind w:left="1418"/>
        <w:rPr>
          <w:rFonts w:cs="Arial"/>
          <w:sz w:val="22"/>
          <w:szCs w:val="22"/>
        </w:rPr>
      </w:pPr>
    </w:p>
    <w:p w14:paraId="60CC5979"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5" w:name="_Ref360043449"/>
      <w:r w:rsidRPr="006D2AA5">
        <w:rPr>
          <w:rFonts w:cs="Arial"/>
          <w:b w:val="0"/>
          <w:sz w:val="22"/>
          <w:szCs w:val="22"/>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25"/>
      <w:r w:rsidRPr="006D2AA5">
        <w:rPr>
          <w:rFonts w:cs="Arial"/>
          <w:b w:val="0"/>
          <w:sz w:val="22"/>
          <w:szCs w:val="22"/>
        </w:rPr>
        <w:t xml:space="preserve">  </w:t>
      </w:r>
    </w:p>
    <w:p w14:paraId="1A914F3A"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6" w:name="_Ref260825584"/>
      <w:r w:rsidRPr="006D2AA5">
        <w:rPr>
          <w:rFonts w:cs="Arial"/>
          <w:b w:val="0"/>
          <w:sz w:val="22"/>
          <w:szCs w:val="22"/>
        </w:rPr>
        <w:t>The Supplier shall not, and shall take reasonable steps to ensure that the Staff shall not, make any press announcement or publicise the Agreement or any part of the Agreement in any way, except with the prior written consent of the Customer.</w:t>
      </w:r>
      <w:bookmarkEnd w:id="26"/>
      <w:r w:rsidRPr="006D2AA5">
        <w:rPr>
          <w:rFonts w:cs="Arial"/>
          <w:b w:val="0"/>
          <w:sz w:val="22"/>
          <w:szCs w:val="22"/>
        </w:rPr>
        <w:t xml:space="preserve">  </w:t>
      </w:r>
    </w:p>
    <w:p w14:paraId="5399167F" w14:textId="77777777" w:rsidR="00547FA6" w:rsidRPr="006D2AA5" w:rsidRDefault="00547FA6" w:rsidP="00547FA6">
      <w:pPr>
        <w:pStyle w:val="Level1Heading"/>
        <w:tabs>
          <w:tab w:val="clear" w:pos="851"/>
          <w:tab w:val="num" w:pos="567"/>
        </w:tabs>
        <w:spacing w:before="0" w:after="120" w:line="240" w:lineRule="atLeast"/>
        <w:jc w:val="both"/>
        <w:rPr>
          <w:rFonts w:cs="Arial"/>
          <w:szCs w:val="22"/>
        </w:rPr>
      </w:pPr>
      <w:bookmarkStart w:id="27" w:name="_Ref261004389"/>
      <w:r w:rsidRPr="006D2AA5">
        <w:rPr>
          <w:rFonts w:cs="Arial"/>
          <w:szCs w:val="22"/>
        </w:rPr>
        <w:t>Freedom of Information</w:t>
      </w:r>
      <w:bookmarkEnd w:id="27"/>
      <w:r w:rsidRPr="006D2AA5">
        <w:rPr>
          <w:rFonts w:cs="Arial"/>
          <w:szCs w:val="22"/>
        </w:rPr>
        <w:t xml:space="preserve"> </w:t>
      </w:r>
    </w:p>
    <w:p w14:paraId="3300E958"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The Supplier acknowledges that the Customer is subject to the requirements of the FOIA and the Environmental Information Regulations 2004 and shall:</w:t>
      </w:r>
    </w:p>
    <w:p w14:paraId="45049B54"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5CC7AE7F"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 xml:space="preserve">transfer to the Customer all Requests for Information relating to this Agreement that it receives as soon as practicable and in any event within 2 Working Days of receipt; </w:t>
      </w:r>
    </w:p>
    <w:p w14:paraId="737E14D3"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lastRenderedPageBreak/>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6F1E8EC"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not respond directly to a Request for Information unless authorised in writing to do so by the Customer.</w:t>
      </w:r>
    </w:p>
    <w:p w14:paraId="498192C1"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0AE7DAF8"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BC8224C" w14:textId="77777777" w:rsidR="00547FA6" w:rsidRPr="006D2AA5" w:rsidRDefault="00547FA6" w:rsidP="00547FA6">
      <w:pPr>
        <w:pStyle w:val="Level1Heading"/>
        <w:tabs>
          <w:tab w:val="clear" w:pos="851"/>
          <w:tab w:val="num" w:pos="540"/>
        </w:tabs>
        <w:spacing w:before="0" w:after="120" w:line="240" w:lineRule="atLeast"/>
        <w:jc w:val="both"/>
        <w:rPr>
          <w:rFonts w:cs="Arial"/>
          <w:szCs w:val="22"/>
        </w:rPr>
      </w:pPr>
      <w:bookmarkStart w:id="28" w:name="_Ref377050406"/>
      <w:bookmarkStart w:id="29" w:name="_Ref260838253"/>
      <w:r w:rsidRPr="006D2AA5">
        <w:rPr>
          <w:rFonts w:cs="Arial"/>
          <w:szCs w:val="22"/>
        </w:rPr>
        <w:t>Protection of Personal Data and Security of Data</w:t>
      </w:r>
      <w:bookmarkEnd w:id="28"/>
    </w:p>
    <w:p w14:paraId="47D8C561"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0" w:name="_Ref378336429"/>
      <w:r w:rsidRPr="006D2AA5">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29"/>
      <w:bookmarkEnd w:id="30"/>
      <w:r w:rsidRPr="006D2AA5">
        <w:rPr>
          <w:rFonts w:cs="Arial"/>
          <w:b w:val="0"/>
          <w:sz w:val="22"/>
          <w:szCs w:val="22"/>
        </w:rPr>
        <w:t xml:space="preserve"> </w:t>
      </w:r>
    </w:p>
    <w:p w14:paraId="6218F92C"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Notwithstanding the general obligation in clause </w:t>
      </w:r>
      <w:r w:rsidRPr="006D2AA5">
        <w:rPr>
          <w:rFonts w:cs="Arial"/>
          <w:b w:val="0"/>
          <w:sz w:val="22"/>
          <w:szCs w:val="22"/>
        </w:rPr>
        <w:fldChar w:fldCharType="begin"/>
      </w:r>
      <w:r w:rsidRPr="006D2AA5">
        <w:rPr>
          <w:rFonts w:cs="Arial"/>
          <w:b w:val="0"/>
          <w:sz w:val="22"/>
          <w:szCs w:val="22"/>
        </w:rPr>
        <w:instrText xml:space="preserve"> REF _Ref378336429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13.1</w:t>
      </w:r>
      <w:r w:rsidRPr="006D2AA5">
        <w:rPr>
          <w:rFonts w:cs="Arial"/>
          <w:b w:val="0"/>
          <w:sz w:val="22"/>
          <w:szCs w:val="22"/>
        </w:rPr>
        <w:fldChar w:fldCharType="end"/>
      </w:r>
      <w:r w:rsidRPr="006D2AA5">
        <w:rPr>
          <w:rFonts w:cs="Arial"/>
          <w:b w:val="0"/>
          <w:sz w:val="22"/>
          <w:szCs w:val="22"/>
        </w:rPr>
        <w:t>, where the Supplier is processing Personal Data for the Customer as a data processor (as defined by the DPA) the Supplier shall:</w:t>
      </w:r>
    </w:p>
    <w:p w14:paraId="731BEC24"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w:t>
      </w:r>
    </w:p>
    <w:p w14:paraId="113F1525"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provide the Customer with such information as the Customer may reasonably request  to satisfy itself that the Supplier is complying with its obligations under the DPA;</w:t>
      </w:r>
    </w:p>
    <w:p w14:paraId="3C1AEDDB" w14:textId="77777777" w:rsidR="00547FA6" w:rsidRPr="006D2AA5" w:rsidRDefault="00547FA6" w:rsidP="00547FA6">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6D2AA5">
        <w:rPr>
          <w:rFonts w:cs="Arial"/>
          <w:sz w:val="22"/>
          <w:szCs w:val="22"/>
        </w:rPr>
        <w:t xml:space="preserve">promptly notify the Customer of:  </w:t>
      </w:r>
    </w:p>
    <w:p w14:paraId="7023B3FC" w14:textId="77777777" w:rsidR="00547FA6" w:rsidRPr="006D2AA5" w:rsidRDefault="00547FA6" w:rsidP="00547FA6">
      <w:pPr>
        <w:pStyle w:val="Level5Number"/>
        <w:tabs>
          <w:tab w:val="clear" w:pos="1418"/>
          <w:tab w:val="num" w:pos="1985"/>
        </w:tabs>
        <w:spacing w:line="240" w:lineRule="atLeast"/>
        <w:ind w:left="1985"/>
        <w:rPr>
          <w:rFonts w:cs="Arial"/>
          <w:sz w:val="22"/>
          <w:szCs w:val="22"/>
        </w:rPr>
      </w:pPr>
      <w:r w:rsidRPr="006D2AA5">
        <w:rPr>
          <w:rFonts w:cs="Arial"/>
          <w:sz w:val="22"/>
          <w:szCs w:val="22"/>
        </w:rPr>
        <w:t>any breach of the security requirements of the Customer as referred to in clause </w:t>
      </w:r>
      <w:r w:rsidRPr="006D2AA5">
        <w:rPr>
          <w:rFonts w:cs="Arial"/>
          <w:sz w:val="22"/>
          <w:szCs w:val="22"/>
        </w:rPr>
        <w:fldChar w:fldCharType="begin"/>
      </w:r>
      <w:r w:rsidRPr="006D2AA5">
        <w:rPr>
          <w:rFonts w:cs="Arial"/>
          <w:sz w:val="22"/>
          <w:szCs w:val="22"/>
        </w:rPr>
        <w:instrText xml:space="preserve"> REF _Ref360040777 \r \h  \* MERGEFORMAT </w:instrText>
      </w:r>
      <w:r w:rsidRPr="006D2AA5">
        <w:rPr>
          <w:rFonts w:cs="Arial"/>
          <w:sz w:val="22"/>
          <w:szCs w:val="22"/>
        </w:rPr>
      </w:r>
      <w:r w:rsidRPr="006D2AA5">
        <w:rPr>
          <w:rFonts w:cs="Arial"/>
          <w:sz w:val="22"/>
          <w:szCs w:val="22"/>
        </w:rPr>
        <w:fldChar w:fldCharType="separate"/>
      </w:r>
      <w:r w:rsidRPr="006D2AA5">
        <w:rPr>
          <w:rFonts w:cs="Arial"/>
          <w:sz w:val="22"/>
          <w:szCs w:val="22"/>
        </w:rPr>
        <w:t>13.3</w:t>
      </w:r>
      <w:r w:rsidRPr="006D2AA5">
        <w:rPr>
          <w:rFonts w:cs="Arial"/>
          <w:sz w:val="22"/>
          <w:szCs w:val="22"/>
        </w:rPr>
        <w:fldChar w:fldCharType="end"/>
      </w:r>
      <w:r w:rsidRPr="006D2AA5">
        <w:rPr>
          <w:rFonts w:cs="Arial"/>
          <w:sz w:val="22"/>
          <w:szCs w:val="22"/>
        </w:rPr>
        <w:t>; and</w:t>
      </w:r>
    </w:p>
    <w:p w14:paraId="24BCCB0D" w14:textId="77777777" w:rsidR="00547FA6" w:rsidRPr="006D2AA5" w:rsidRDefault="00547FA6" w:rsidP="00547FA6">
      <w:pPr>
        <w:pStyle w:val="Level5Number"/>
        <w:tabs>
          <w:tab w:val="clear" w:pos="1418"/>
          <w:tab w:val="num" w:pos="1985"/>
        </w:tabs>
        <w:spacing w:line="240" w:lineRule="atLeast"/>
        <w:ind w:left="1985"/>
        <w:rPr>
          <w:rFonts w:cs="Arial"/>
          <w:sz w:val="22"/>
          <w:szCs w:val="22"/>
        </w:rPr>
      </w:pPr>
      <w:r w:rsidRPr="006D2AA5">
        <w:rPr>
          <w:rFonts w:cs="Arial"/>
          <w:sz w:val="22"/>
          <w:szCs w:val="22"/>
        </w:rPr>
        <w:t>any request for personal data; and</w:t>
      </w:r>
    </w:p>
    <w:p w14:paraId="79C678FA"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 xml:space="preserve">ensure that it does not knowingly or negligently do or omit to do anything which places the Customer in breach of the Customer’s obligations under the DPA. </w:t>
      </w:r>
    </w:p>
    <w:p w14:paraId="4E1C050E" w14:textId="77777777" w:rsidR="00547FA6" w:rsidRPr="006D2AA5" w:rsidRDefault="00547FA6" w:rsidP="00547FA6">
      <w:pPr>
        <w:pStyle w:val="Level2Heading"/>
        <w:tabs>
          <w:tab w:val="clear" w:pos="1031"/>
          <w:tab w:val="num" w:pos="567"/>
        </w:tabs>
        <w:spacing w:before="0" w:after="120" w:line="240" w:lineRule="atLeast"/>
        <w:ind w:left="567" w:hanging="567"/>
        <w:jc w:val="both"/>
        <w:rPr>
          <w:rFonts w:cs="Arial"/>
          <w:b w:val="0"/>
          <w:sz w:val="22"/>
          <w:szCs w:val="22"/>
        </w:rPr>
      </w:pPr>
      <w:bookmarkStart w:id="31" w:name="_Ref360040777"/>
      <w:r w:rsidRPr="006D2AA5">
        <w:rPr>
          <w:rFonts w:cs="Arial"/>
          <w:b w:val="0"/>
          <w:sz w:val="22"/>
          <w:szCs w:val="22"/>
        </w:rPr>
        <w:t>When handling Customer data (whether or not Personal Data), the Supplier shall ensure the security of the data is maintained in line with the security requirements of the Customer as notified to the Supplier from time to time.</w:t>
      </w:r>
      <w:bookmarkEnd w:id="31"/>
      <w:r w:rsidRPr="006D2AA5">
        <w:rPr>
          <w:rFonts w:cs="Arial"/>
          <w:b w:val="0"/>
          <w:sz w:val="22"/>
          <w:szCs w:val="22"/>
        </w:rPr>
        <w:t xml:space="preserve"> </w:t>
      </w:r>
    </w:p>
    <w:p w14:paraId="23FADC34" w14:textId="77777777" w:rsidR="00547FA6" w:rsidRPr="006D2AA5" w:rsidRDefault="00547FA6" w:rsidP="00547FA6">
      <w:pPr>
        <w:pStyle w:val="Level1Heading"/>
        <w:tabs>
          <w:tab w:val="clear" w:pos="851"/>
          <w:tab w:val="num" w:pos="540"/>
        </w:tabs>
        <w:spacing w:before="0" w:after="120" w:line="240" w:lineRule="atLeast"/>
        <w:jc w:val="both"/>
        <w:rPr>
          <w:rFonts w:cs="Arial"/>
          <w:szCs w:val="22"/>
        </w:rPr>
      </w:pPr>
      <w:bookmarkStart w:id="32" w:name="_Ref377050536"/>
      <w:r w:rsidRPr="006D2AA5">
        <w:rPr>
          <w:rFonts w:cs="Arial"/>
          <w:szCs w:val="22"/>
        </w:rPr>
        <w:t>Liability</w:t>
      </w:r>
      <w:bookmarkEnd w:id="32"/>
      <w:r w:rsidRPr="006D2AA5">
        <w:rPr>
          <w:rFonts w:cs="Arial"/>
          <w:szCs w:val="22"/>
        </w:rPr>
        <w:t xml:space="preserve"> </w:t>
      </w:r>
    </w:p>
    <w:p w14:paraId="69DE82DE" w14:textId="77777777" w:rsidR="00547FA6" w:rsidRPr="006D2AA5" w:rsidRDefault="00547FA6" w:rsidP="00547FA6">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6D2AA5">
        <w:rPr>
          <w:rFonts w:cs="Arial"/>
          <w:b w:val="0"/>
          <w:sz w:val="22"/>
          <w:szCs w:val="22"/>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184F5F89"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70389250"/>
      <w:r w:rsidRPr="006D2AA5">
        <w:rPr>
          <w:rFonts w:cs="Arial"/>
          <w:b w:val="0"/>
          <w:sz w:val="22"/>
          <w:szCs w:val="22"/>
        </w:rPr>
        <w:t>Subject always to clauses </w:t>
      </w:r>
      <w:r w:rsidRPr="006D2AA5">
        <w:rPr>
          <w:rFonts w:cs="Arial"/>
          <w:b w:val="0"/>
          <w:sz w:val="22"/>
          <w:szCs w:val="22"/>
        </w:rPr>
        <w:fldChar w:fldCharType="begin"/>
      </w:r>
      <w:r w:rsidRPr="006D2AA5">
        <w:rPr>
          <w:rFonts w:cs="Arial"/>
          <w:b w:val="0"/>
          <w:sz w:val="22"/>
          <w:szCs w:val="22"/>
        </w:rPr>
        <w:instrText xml:space="preserve"> REF _Ref359607720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14.3</w:t>
      </w:r>
      <w:r w:rsidRPr="006D2AA5">
        <w:rPr>
          <w:rFonts w:cs="Arial"/>
          <w:b w:val="0"/>
          <w:sz w:val="22"/>
          <w:szCs w:val="22"/>
        </w:rPr>
        <w:fldChar w:fldCharType="end"/>
      </w:r>
      <w:r w:rsidRPr="006D2AA5">
        <w:rPr>
          <w:rFonts w:cs="Arial"/>
          <w:b w:val="0"/>
          <w:sz w:val="22"/>
          <w:szCs w:val="22"/>
        </w:rPr>
        <w:t xml:space="preserve"> and </w:t>
      </w:r>
      <w:r w:rsidRPr="006D2AA5">
        <w:rPr>
          <w:rFonts w:cs="Arial"/>
          <w:b w:val="0"/>
          <w:sz w:val="22"/>
          <w:szCs w:val="22"/>
        </w:rPr>
        <w:fldChar w:fldCharType="begin"/>
      </w:r>
      <w:r w:rsidRPr="006D2AA5">
        <w:rPr>
          <w:rFonts w:cs="Arial"/>
          <w:b w:val="0"/>
          <w:sz w:val="22"/>
          <w:szCs w:val="22"/>
        </w:rPr>
        <w:instrText xml:space="preserve"> REF _Ref359607729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14.4</w:t>
      </w:r>
      <w:r w:rsidRPr="006D2AA5">
        <w:rPr>
          <w:rFonts w:cs="Arial"/>
          <w:b w:val="0"/>
          <w:sz w:val="22"/>
          <w:szCs w:val="22"/>
        </w:rPr>
        <w:fldChar w:fldCharType="end"/>
      </w:r>
      <w:r w:rsidRPr="006D2AA5">
        <w:rPr>
          <w:rFonts w:cs="Arial"/>
          <w:b w:val="0"/>
          <w:sz w:val="22"/>
          <w:szCs w:val="22"/>
        </w:rPr>
        <w:t>:</w:t>
      </w:r>
      <w:bookmarkEnd w:id="33"/>
    </w:p>
    <w:p w14:paraId="3810B8ED"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4" w:name="_Ref377110477"/>
      <w:r w:rsidRPr="006D2AA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34"/>
    </w:p>
    <w:p w14:paraId="749331BD"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 xml:space="preserve">except in the case of claims arising under clauses </w:t>
      </w:r>
      <w:r w:rsidRPr="006D2AA5">
        <w:rPr>
          <w:rFonts w:cs="Arial"/>
          <w:sz w:val="22"/>
          <w:szCs w:val="22"/>
        </w:rPr>
        <w:fldChar w:fldCharType="begin"/>
      </w:r>
      <w:r w:rsidRPr="006D2AA5">
        <w:rPr>
          <w:rFonts w:cs="Arial"/>
          <w:sz w:val="22"/>
          <w:szCs w:val="22"/>
        </w:rPr>
        <w:instrText xml:space="preserve"> REF _Ref359607763 \r \h </w:instrText>
      </w:r>
      <w:r w:rsidR="006D2AA5" w:rsidRPr="006D2AA5">
        <w:rPr>
          <w:rFonts w:cs="Arial"/>
          <w:sz w:val="22"/>
          <w:szCs w:val="22"/>
        </w:rPr>
        <w:instrText xml:space="preserve"> \* MERGEFORMAT </w:instrText>
      </w:r>
      <w:r w:rsidRPr="006D2AA5">
        <w:rPr>
          <w:rFonts w:cs="Arial"/>
          <w:sz w:val="22"/>
          <w:szCs w:val="22"/>
        </w:rPr>
      </w:r>
      <w:r w:rsidRPr="006D2AA5">
        <w:rPr>
          <w:rFonts w:cs="Arial"/>
          <w:sz w:val="22"/>
          <w:szCs w:val="22"/>
        </w:rPr>
        <w:fldChar w:fldCharType="separate"/>
      </w:r>
      <w:r w:rsidRPr="006D2AA5">
        <w:rPr>
          <w:rFonts w:cs="Arial"/>
          <w:sz w:val="22"/>
          <w:szCs w:val="22"/>
        </w:rPr>
        <w:t>9.4</w:t>
      </w:r>
      <w:r w:rsidRPr="006D2AA5">
        <w:rPr>
          <w:rFonts w:cs="Arial"/>
          <w:sz w:val="22"/>
          <w:szCs w:val="22"/>
        </w:rPr>
        <w:fldChar w:fldCharType="end"/>
      </w:r>
      <w:r w:rsidRPr="006D2AA5">
        <w:rPr>
          <w:rFonts w:cs="Arial"/>
          <w:sz w:val="22"/>
          <w:szCs w:val="22"/>
        </w:rPr>
        <w:t xml:space="preserve"> and </w:t>
      </w:r>
      <w:r w:rsidRPr="006D2AA5">
        <w:rPr>
          <w:rFonts w:cs="Arial"/>
          <w:sz w:val="22"/>
          <w:szCs w:val="22"/>
        </w:rPr>
        <w:fldChar w:fldCharType="begin"/>
      </w:r>
      <w:r w:rsidRPr="006D2AA5">
        <w:rPr>
          <w:rFonts w:cs="Arial"/>
          <w:sz w:val="22"/>
          <w:szCs w:val="22"/>
        </w:rPr>
        <w:instrText xml:space="preserve"> REF _Ref370389344 \r \h </w:instrText>
      </w:r>
      <w:r w:rsidR="006D2AA5" w:rsidRPr="006D2AA5">
        <w:rPr>
          <w:rFonts w:cs="Arial"/>
          <w:sz w:val="22"/>
          <w:szCs w:val="22"/>
        </w:rPr>
        <w:instrText xml:space="preserve"> \* MERGEFORMAT </w:instrText>
      </w:r>
      <w:r w:rsidRPr="006D2AA5">
        <w:rPr>
          <w:rFonts w:cs="Arial"/>
          <w:sz w:val="22"/>
          <w:szCs w:val="22"/>
        </w:rPr>
      </w:r>
      <w:r w:rsidRPr="006D2AA5">
        <w:rPr>
          <w:rFonts w:cs="Arial"/>
          <w:sz w:val="22"/>
          <w:szCs w:val="22"/>
        </w:rPr>
        <w:fldChar w:fldCharType="separate"/>
      </w:r>
      <w:r w:rsidRPr="006D2AA5">
        <w:rPr>
          <w:rFonts w:cs="Arial"/>
          <w:sz w:val="22"/>
          <w:szCs w:val="22"/>
        </w:rPr>
        <w:t>18.3</w:t>
      </w:r>
      <w:r w:rsidRPr="006D2AA5">
        <w:rPr>
          <w:rFonts w:cs="Arial"/>
          <w:sz w:val="22"/>
          <w:szCs w:val="22"/>
        </w:rPr>
        <w:fldChar w:fldCharType="end"/>
      </w:r>
      <w:r w:rsidRPr="006D2AA5">
        <w:rPr>
          <w:rFonts w:cs="Arial"/>
          <w:sz w:val="22"/>
          <w:szCs w:val="22"/>
        </w:rPr>
        <w:t xml:space="preserve">, in no event shall the Supplier be liable to the Customer for any: </w:t>
      </w:r>
    </w:p>
    <w:p w14:paraId="4DE8111A" w14:textId="77777777" w:rsidR="00547FA6" w:rsidRPr="006D2AA5" w:rsidRDefault="00547FA6" w:rsidP="00547FA6">
      <w:pPr>
        <w:pStyle w:val="Level5Number"/>
        <w:tabs>
          <w:tab w:val="clear" w:pos="1418"/>
          <w:tab w:val="num" w:pos="1843"/>
          <w:tab w:val="num" w:pos="3261"/>
        </w:tabs>
        <w:spacing w:after="120" w:line="240" w:lineRule="atLeast"/>
        <w:ind w:left="1843"/>
        <w:rPr>
          <w:rFonts w:cs="Arial"/>
          <w:sz w:val="22"/>
          <w:szCs w:val="22"/>
        </w:rPr>
      </w:pPr>
      <w:r w:rsidRPr="006D2AA5">
        <w:rPr>
          <w:rFonts w:cs="Arial"/>
          <w:sz w:val="22"/>
          <w:szCs w:val="22"/>
        </w:rPr>
        <w:lastRenderedPageBreak/>
        <w:t>loss of profits;</w:t>
      </w:r>
    </w:p>
    <w:p w14:paraId="5AE4EC95" w14:textId="77777777" w:rsidR="00547FA6" w:rsidRPr="006D2AA5" w:rsidRDefault="00547FA6" w:rsidP="00547FA6">
      <w:pPr>
        <w:pStyle w:val="Level5Number"/>
        <w:tabs>
          <w:tab w:val="clear" w:pos="1418"/>
          <w:tab w:val="num" w:pos="1843"/>
          <w:tab w:val="num" w:pos="3261"/>
        </w:tabs>
        <w:spacing w:after="120" w:line="240" w:lineRule="atLeast"/>
        <w:ind w:left="1843"/>
        <w:rPr>
          <w:rFonts w:cs="Arial"/>
          <w:sz w:val="22"/>
          <w:szCs w:val="22"/>
        </w:rPr>
      </w:pPr>
      <w:r w:rsidRPr="006D2AA5">
        <w:rPr>
          <w:rFonts w:cs="Arial"/>
          <w:sz w:val="22"/>
          <w:szCs w:val="22"/>
        </w:rPr>
        <w:t xml:space="preserve">loss of business; </w:t>
      </w:r>
    </w:p>
    <w:p w14:paraId="1B54FDAD" w14:textId="77777777" w:rsidR="00547FA6" w:rsidRPr="006D2AA5" w:rsidRDefault="00547FA6" w:rsidP="00547FA6">
      <w:pPr>
        <w:pStyle w:val="Level5Number"/>
        <w:tabs>
          <w:tab w:val="clear" w:pos="1418"/>
          <w:tab w:val="num" w:pos="1843"/>
          <w:tab w:val="num" w:pos="3261"/>
        </w:tabs>
        <w:spacing w:after="120" w:line="240" w:lineRule="atLeast"/>
        <w:ind w:left="1843"/>
        <w:rPr>
          <w:rFonts w:cs="Arial"/>
          <w:sz w:val="22"/>
          <w:szCs w:val="22"/>
        </w:rPr>
      </w:pPr>
      <w:r w:rsidRPr="006D2AA5">
        <w:rPr>
          <w:rFonts w:cs="Arial"/>
          <w:sz w:val="22"/>
          <w:szCs w:val="22"/>
        </w:rPr>
        <w:t xml:space="preserve">loss of revenue; </w:t>
      </w:r>
    </w:p>
    <w:p w14:paraId="26949EC1" w14:textId="77777777" w:rsidR="00547FA6" w:rsidRPr="006D2AA5" w:rsidRDefault="00547FA6" w:rsidP="00547FA6">
      <w:pPr>
        <w:pStyle w:val="Level5Number"/>
        <w:tabs>
          <w:tab w:val="clear" w:pos="1418"/>
          <w:tab w:val="num" w:pos="1843"/>
          <w:tab w:val="num" w:pos="3261"/>
        </w:tabs>
        <w:spacing w:after="120" w:line="240" w:lineRule="atLeast"/>
        <w:ind w:left="1843"/>
        <w:rPr>
          <w:rFonts w:cs="Arial"/>
          <w:sz w:val="22"/>
          <w:szCs w:val="22"/>
        </w:rPr>
      </w:pPr>
      <w:r w:rsidRPr="006D2AA5">
        <w:rPr>
          <w:rFonts w:cs="Arial"/>
          <w:sz w:val="22"/>
          <w:szCs w:val="22"/>
        </w:rPr>
        <w:t>loss of or damage to goodwill;</w:t>
      </w:r>
    </w:p>
    <w:p w14:paraId="2E9B21D7" w14:textId="77777777" w:rsidR="00547FA6" w:rsidRPr="006D2AA5" w:rsidRDefault="00547FA6" w:rsidP="00547FA6">
      <w:pPr>
        <w:pStyle w:val="Level5Number"/>
        <w:tabs>
          <w:tab w:val="clear" w:pos="1418"/>
          <w:tab w:val="num" w:pos="1843"/>
          <w:tab w:val="num" w:pos="3261"/>
        </w:tabs>
        <w:spacing w:after="120" w:line="240" w:lineRule="atLeast"/>
        <w:ind w:left="1843"/>
        <w:rPr>
          <w:rFonts w:cs="Arial"/>
          <w:sz w:val="22"/>
          <w:szCs w:val="22"/>
        </w:rPr>
      </w:pPr>
      <w:r w:rsidRPr="006D2AA5">
        <w:rPr>
          <w:rFonts w:cs="Arial"/>
          <w:sz w:val="22"/>
          <w:szCs w:val="22"/>
        </w:rPr>
        <w:t>loss of savings (whether anticipated or otherwise); and/or</w:t>
      </w:r>
    </w:p>
    <w:p w14:paraId="106DF2C6" w14:textId="77777777" w:rsidR="00547FA6" w:rsidRPr="006D2AA5" w:rsidRDefault="00547FA6" w:rsidP="00547FA6">
      <w:pPr>
        <w:pStyle w:val="Level5Number"/>
        <w:tabs>
          <w:tab w:val="clear" w:pos="1418"/>
          <w:tab w:val="num" w:pos="1843"/>
          <w:tab w:val="num" w:pos="3261"/>
        </w:tabs>
        <w:spacing w:after="120" w:line="240" w:lineRule="atLeast"/>
        <w:ind w:left="1843"/>
        <w:rPr>
          <w:rFonts w:cs="Arial"/>
          <w:sz w:val="22"/>
          <w:szCs w:val="22"/>
        </w:rPr>
      </w:pPr>
      <w:r w:rsidRPr="006D2AA5">
        <w:rPr>
          <w:rFonts w:cs="Arial"/>
          <w:sz w:val="22"/>
          <w:szCs w:val="22"/>
        </w:rPr>
        <w:t>any indirect, special or consequential loss or damage.</w:t>
      </w:r>
    </w:p>
    <w:p w14:paraId="65075C36"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359607720"/>
      <w:r w:rsidRPr="006D2AA5">
        <w:rPr>
          <w:rFonts w:cs="Arial"/>
          <w:b w:val="0"/>
          <w:sz w:val="22"/>
          <w:szCs w:val="22"/>
        </w:rPr>
        <w:t>Nothing in the Agreement shall be construed to limit or exclude either Party's liability for:</w:t>
      </w:r>
      <w:bookmarkEnd w:id="35"/>
    </w:p>
    <w:p w14:paraId="66696BFE"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death or personal injury caused by its negligence or that of its Staff;</w:t>
      </w:r>
    </w:p>
    <w:p w14:paraId="7560CA15"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fraud or fraudulent misrepresentation by it or that of its Staff; or</w:t>
      </w:r>
    </w:p>
    <w:p w14:paraId="1D358D87"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any other matter which, by law, may not be excluded or limited.</w:t>
      </w:r>
    </w:p>
    <w:p w14:paraId="2A833E4C"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6" w:name="_Ref359607729"/>
      <w:r w:rsidRPr="006D2AA5">
        <w:rPr>
          <w:rFonts w:cs="Arial"/>
          <w:b w:val="0"/>
          <w:sz w:val="22"/>
          <w:szCs w:val="22"/>
        </w:rPr>
        <w:t>The Supplier’s liability under the indemnity in clause </w:t>
      </w:r>
      <w:r w:rsidRPr="006D2AA5">
        <w:rPr>
          <w:rFonts w:cs="Arial"/>
          <w:b w:val="0"/>
          <w:sz w:val="22"/>
          <w:szCs w:val="22"/>
        </w:rPr>
        <w:fldChar w:fldCharType="begin"/>
      </w:r>
      <w:r w:rsidRPr="006D2AA5">
        <w:rPr>
          <w:rFonts w:cs="Arial"/>
          <w:b w:val="0"/>
          <w:sz w:val="22"/>
          <w:szCs w:val="22"/>
        </w:rPr>
        <w:instrText xml:space="preserve"> REF _Ref359607763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9.4</w:t>
      </w:r>
      <w:r w:rsidRPr="006D2AA5">
        <w:rPr>
          <w:rFonts w:cs="Arial"/>
          <w:b w:val="0"/>
          <w:sz w:val="22"/>
          <w:szCs w:val="22"/>
        </w:rPr>
        <w:fldChar w:fldCharType="end"/>
      </w:r>
      <w:r w:rsidRPr="006D2AA5">
        <w:rPr>
          <w:rFonts w:cs="Arial"/>
          <w:b w:val="0"/>
          <w:sz w:val="22"/>
          <w:szCs w:val="22"/>
        </w:rPr>
        <w:t xml:space="preserve"> and </w:t>
      </w:r>
      <w:r w:rsidRPr="006D2AA5">
        <w:rPr>
          <w:rFonts w:cs="Arial"/>
          <w:b w:val="0"/>
          <w:sz w:val="22"/>
          <w:szCs w:val="22"/>
        </w:rPr>
        <w:fldChar w:fldCharType="begin"/>
      </w:r>
      <w:r w:rsidRPr="006D2AA5">
        <w:rPr>
          <w:rFonts w:cs="Arial"/>
          <w:b w:val="0"/>
          <w:sz w:val="22"/>
          <w:szCs w:val="22"/>
        </w:rPr>
        <w:instrText xml:space="preserve"> REF _Ref370389344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18.3</w:t>
      </w:r>
      <w:r w:rsidRPr="006D2AA5">
        <w:rPr>
          <w:rFonts w:cs="Arial"/>
          <w:b w:val="0"/>
          <w:sz w:val="22"/>
          <w:szCs w:val="22"/>
        </w:rPr>
        <w:fldChar w:fldCharType="end"/>
      </w:r>
      <w:r w:rsidRPr="006D2AA5">
        <w:rPr>
          <w:rFonts w:cs="Arial"/>
          <w:b w:val="0"/>
          <w:sz w:val="22"/>
          <w:szCs w:val="22"/>
        </w:rPr>
        <w:t xml:space="preserve"> shall be unlimited. </w:t>
      </w:r>
      <w:bookmarkEnd w:id="36"/>
    </w:p>
    <w:p w14:paraId="07F9C3AD" w14:textId="77777777" w:rsidR="00547FA6" w:rsidRPr="006D2AA5" w:rsidRDefault="00547FA6" w:rsidP="00547FA6">
      <w:pPr>
        <w:pStyle w:val="Level1Heading"/>
        <w:tabs>
          <w:tab w:val="clear" w:pos="851"/>
          <w:tab w:val="num" w:pos="567"/>
        </w:tabs>
        <w:spacing w:before="0" w:after="120" w:line="240" w:lineRule="atLeast"/>
        <w:jc w:val="both"/>
        <w:rPr>
          <w:rFonts w:cs="Arial"/>
          <w:szCs w:val="22"/>
        </w:rPr>
      </w:pPr>
      <w:bookmarkStart w:id="37" w:name="_Ref360044784"/>
      <w:r w:rsidRPr="006D2AA5">
        <w:rPr>
          <w:rFonts w:cs="Arial"/>
          <w:szCs w:val="22"/>
        </w:rPr>
        <w:t>Force Majeure</w:t>
      </w:r>
      <w:bookmarkEnd w:id="37"/>
    </w:p>
    <w:p w14:paraId="13D48410" w14:textId="77777777" w:rsidR="00547FA6" w:rsidRPr="006D2AA5" w:rsidRDefault="00547FA6" w:rsidP="00547FA6">
      <w:pPr>
        <w:pStyle w:val="Level2Heading"/>
        <w:keepNext w:val="0"/>
        <w:widowControl w:val="0"/>
        <w:numPr>
          <w:ilvl w:val="0"/>
          <w:numId w:val="0"/>
        </w:numPr>
        <w:spacing w:before="0" w:after="120" w:line="240" w:lineRule="atLeast"/>
        <w:jc w:val="both"/>
        <w:rPr>
          <w:rFonts w:cs="Arial"/>
          <w:b w:val="0"/>
          <w:sz w:val="22"/>
          <w:szCs w:val="22"/>
        </w:rPr>
      </w:pPr>
      <w:r w:rsidRPr="006D2AA5">
        <w:rPr>
          <w:rFonts w:cs="Arial"/>
          <w:b w:val="0"/>
          <w:sz w:val="22"/>
          <w:szCs w:val="22"/>
        </w:rPr>
        <w:t>Neither Party shall have any liability under or be deemed to be in breach of the Agreement for any delays or failures in performance of the Agreement which result from circumstances beyond the reasonable control of the Supplier.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5ADB26D6" w14:textId="77777777" w:rsidR="00547FA6" w:rsidRPr="006D2AA5" w:rsidRDefault="00547FA6" w:rsidP="00547FA6">
      <w:pPr>
        <w:pStyle w:val="Level1Heading"/>
        <w:tabs>
          <w:tab w:val="clear" w:pos="851"/>
          <w:tab w:val="num" w:pos="540"/>
        </w:tabs>
        <w:spacing w:before="0" w:after="120" w:line="240" w:lineRule="atLeast"/>
        <w:jc w:val="both"/>
        <w:rPr>
          <w:rFonts w:cs="Arial"/>
          <w:szCs w:val="22"/>
        </w:rPr>
      </w:pPr>
      <w:bookmarkStart w:id="38" w:name="_Ref359655944"/>
      <w:bookmarkStart w:id="39" w:name="_Ref245529290"/>
      <w:r w:rsidRPr="006D2AA5">
        <w:rPr>
          <w:rFonts w:cs="Arial"/>
          <w:szCs w:val="22"/>
        </w:rPr>
        <w:t>Termination</w:t>
      </w:r>
      <w:bookmarkEnd w:id="38"/>
    </w:p>
    <w:bookmarkEnd w:id="39"/>
    <w:p w14:paraId="246DD575"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24A2AAB2"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Without prejudice to any other right or remedy it might have, the Customer may terminate the Agreement by written notice to the Supplier with immediate effect if the Supplier:</w:t>
      </w:r>
    </w:p>
    <w:p w14:paraId="0F7B2331"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6D2AA5">
        <w:rPr>
          <w:rFonts w:cs="Arial"/>
          <w:sz w:val="22"/>
          <w:szCs w:val="22"/>
        </w:rPr>
        <w:t>(without prejudice to clause </w:t>
      </w:r>
      <w:r w:rsidRPr="006D2AA5">
        <w:rPr>
          <w:rFonts w:cs="Arial"/>
          <w:sz w:val="22"/>
          <w:szCs w:val="22"/>
        </w:rPr>
        <w:fldChar w:fldCharType="begin"/>
      </w:r>
      <w:r w:rsidRPr="006D2AA5">
        <w:rPr>
          <w:rFonts w:cs="Arial"/>
          <w:sz w:val="22"/>
          <w:szCs w:val="22"/>
        </w:rPr>
        <w:instrText xml:space="preserve"> REF _Ref359607792 \r \h </w:instrText>
      </w:r>
      <w:r w:rsidR="006D2AA5" w:rsidRPr="006D2AA5">
        <w:rPr>
          <w:rFonts w:cs="Arial"/>
          <w:sz w:val="22"/>
          <w:szCs w:val="22"/>
        </w:rPr>
        <w:instrText xml:space="preserve"> \* MERGEFORMAT </w:instrText>
      </w:r>
      <w:r w:rsidRPr="006D2AA5">
        <w:rPr>
          <w:rFonts w:cs="Arial"/>
          <w:sz w:val="22"/>
          <w:szCs w:val="22"/>
        </w:rPr>
      </w:r>
      <w:r w:rsidRPr="006D2AA5">
        <w:rPr>
          <w:rFonts w:cs="Arial"/>
          <w:sz w:val="22"/>
          <w:szCs w:val="22"/>
        </w:rPr>
        <w:fldChar w:fldCharType="separate"/>
      </w:r>
      <w:r w:rsidRPr="006D2AA5">
        <w:rPr>
          <w:rFonts w:cs="Arial"/>
          <w:sz w:val="22"/>
          <w:szCs w:val="22"/>
        </w:rPr>
        <w:t>16.2.5</w:t>
      </w:r>
      <w:r w:rsidRPr="006D2AA5">
        <w:rPr>
          <w:rFonts w:cs="Arial"/>
          <w:sz w:val="22"/>
          <w:szCs w:val="22"/>
        </w:rPr>
        <w:fldChar w:fldCharType="end"/>
      </w:r>
      <w:r w:rsidRPr="006D2AA5">
        <w:rPr>
          <w:rFonts w:cs="Arial"/>
          <w:sz w:val="22"/>
          <w:szCs w:val="22"/>
        </w:rPr>
        <w:t xml:space="preserve">), is in material breach of any obligation under the Agreement which is not capable of remedy; </w:t>
      </w:r>
    </w:p>
    <w:p w14:paraId="0201CEF2"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6D2AA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1A6CB99D"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bookmarkStart w:id="40" w:name="_Ref260924378"/>
      <w:r w:rsidRPr="006D2AA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8196925"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bookmarkStart w:id="41" w:name="_Ref359859809"/>
      <w:r w:rsidRPr="006D2AA5">
        <w:rPr>
          <w:rFonts w:cs="Arial"/>
          <w:sz w:val="22"/>
          <w:szCs w:val="22"/>
        </w:rPr>
        <w:t>undergoes a change of control within the meaning of section 416 of the Income and Corporation Taxes Act 1988;</w:t>
      </w:r>
      <w:bookmarkEnd w:id="41"/>
      <w:r w:rsidRPr="006D2AA5">
        <w:rPr>
          <w:rFonts w:cs="Arial"/>
          <w:sz w:val="22"/>
          <w:szCs w:val="22"/>
        </w:rPr>
        <w:t xml:space="preserve"> </w:t>
      </w:r>
    </w:p>
    <w:p w14:paraId="61E38841"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bookmarkStart w:id="42" w:name="_Ref359607792"/>
      <w:r w:rsidRPr="006D2AA5">
        <w:rPr>
          <w:rFonts w:cs="Arial"/>
          <w:sz w:val="22"/>
          <w:szCs w:val="22"/>
        </w:rPr>
        <w:t xml:space="preserve">breaches any of the provisions of clauses </w:t>
      </w:r>
      <w:r w:rsidRPr="006D2AA5">
        <w:rPr>
          <w:rFonts w:cs="Arial"/>
          <w:sz w:val="22"/>
          <w:szCs w:val="22"/>
        </w:rPr>
        <w:fldChar w:fldCharType="begin"/>
      </w:r>
      <w:r w:rsidRPr="006D2AA5">
        <w:rPr>
          <w:rFonts w:cs="Arial"/>
          <w:sz w:val="22"/>
          <w:szCs w:val="22"/>
        </w:rPr>
        <w:instrText xml:space="preserve"> REF _Ref377050375 \r \h </w:instrText>
      </w:r>
      <w:r w:rsidR="006D2AA5" w:rsidRPr="006D2AA5">
        <w:rPr>
          <w:rFonts w:cs="Arial"/>
          <w:sz w:val="22"/>
          <w:szCs w:val="22"/>
        </w:rPr>
        <w:instrText xml:space="preserve"> \* MERGEFORMAT </w:instrText>
      </w:r>
      <w:r w:rsidRPr="006D2AA5">
        <w:rPr>
          <w:rFonts w:cs="Arial"/>
          <w:sz w:val="22"/>
          <w:szCs w:val="22"/>
        </w:rPr>
      </w:r>
      <w:r w:rsidRPr="006D2AA5">
        <w:rPr>
          <w:rFonts w:cs="Arial"/>
          <w:sz w:val="22"/>
          <w:szCs w:val="22"/>
        </w:rPr>
        <w:fldChar w:fldCharType="separate"/>
      </w:r>
      <w:r w:rsidRPr="006D2AA5">
        <w:rPr>
          <w:rFonts w:cs="Arial"/>
          <w:sz w:val="22"/>
          <w:szCs w:val="22"/>
        </w:rPr>
        <w:t>7.2</w:t>
      </w:r>
      <w:r w:rsidRPr="006D2AA5">
        <w:rPr>
          <w:rFonts w:cs="Arial"/>
          <w:sz w:val="22"/>
          <w:szCs w:val="22"/>
        </w:rPr>
        <w:fldChar w:fldCharType="end"/>
      </w:r>
      <w:r w:rsidRPr="006D2AA5">
        <w:rPr>
          <w:rFonts w:cs="Arial"/>
          <w:sz w:val="22"/>
          <w:szCs w:val="22"/>
        </w:rPr>
        <w:t xml:space="preserve">, </w:t>
      </w:r>
      <w:r w:rsidRPr="006D2AA5">
        <w:rPr>
          <w:rFonts w:cs="Arial"/>
          <w:sz w:val="22"/>
          <w:szCs w:val="22"/>
        </w:rPr>
        <w:fldChar w:fldCharType="begin"/>
      </w:r>
      <w:r w:rsidRPr="006D2AA5">
        <w:rPr>
          <w:rFonts w:cs="Arial"/>
          <w:sz w:val="22"/>
          <w:szCs w:val="22"/>
        </w:rPr>
        <w:instrText xml:space="preserve"> REF _Ref377050387 \r \h </w:instrText>
      </w:r>
      <w:r w:rsidR="006D2AA5" w:rsidRPr="006D2AA5">
        <w:rPr>
          <w:rFonts w:cs="Arial"/>
          <w:sz w:val="22"/>
          <w:szCs w:val="22"/>
        </w:rPr>
        <w:instrText xml:space="preserve"> \* MERGEFORMAT </w:instrText>
      </w:r>
      <w:r w:rsidRPr="006D2AA5">
        <w:rPr>
          <w:rFonts w:cs="Arial"/>
          <w:sz w:val="22"/>
          <w:szCs w:val="22"/>
        </w:rPr>
      </w:r>
      <w:r w:rsidRPr="006D2AA5">
        <w:rPr>
          <w:rFonts w:cs="Arial"/>
          <w:sz w:val="22"/>
          <w:szCs w:val="22"/>
        </w:rPr>
        <w:fldChar w:fldCharType="separate"/>
      </w:r>
      <w:r w:rsidRPr="006D2AA5">
        <w:rPr>
          <w:rFonts w:cs="Arial"/>
          <w:sz w:val="22"/>
          <w:szCs w:val="22"/>
        </w:rPr>
        <w:t>11</w:t>
      </w:r>
      <w:r w:rsidRPr="006D2AA5">
        <w:rPr>
          <w:rFonts w:cs="Arial"/>
          <w:sz w:val="22"/>
          <w:szCs w:val="22"/>
        </w:rPr>
        <w:fldChar w:fldCharType="end"/>
      </w:r>
      <w:r w:rsidRPr="006D2AA5">
        <w:rPr>
          <w:rFonts w:cs="Arial"/>
          <w:sz w:val="22"/>
          <w:szCs w:val="22"/>
        </w:rPr>
        <w:t xml:space="preserve">, </w:t>
      </w:r>
      <w:r w:rsidRPr="006D2AA5">
        <w:rPr>
          <w:rFonts w:cs="Arial"/>
          <w:sz w:val="22"/>
          <w:szCs w:val="22"/>
        </w:rPr>
        <w:fldChar w:fldCharType="begin"/>
      </w:r>
      <w:r w:rsidRPr="006D2AA5">
        <w:rPr>
          <w:rFonts w:cs="Arial"/>
          <w:sz w:val="22"/>
          <w:szCs w:val="22"/>
        </w:rPr>
        <w:instrText xml:space="preserve"> REF _Ref261004389 \r \h </w:instrText>
      </w:r>
      <w:r w:rsidR="006D2AA5" w:rsidRPr="006D2AA5">
        <w:rPr>
          <w:rFonts w:cs="Arial"/>
          <w:sz w:val="22"/>
          <w:szCs w:val="22"/>
        </w:rPr>
        <w:instrText xml:space="preserve"> \* MERGEFORMAT </w:instrText>
      </w:r>
      <w:r w:rsidRPr="006D2AA5">
        <w:rPr>
          <w:rFonts w:cs="Arial"/>
          <w:sz w:val="22"/>
          <w:szCs w:val="22"/>
        </w:rPr>
      </w:r>
      <w:r w:rsidRPr="006D2AA5">
        <w:rPr>
          <w:rFonts w:cs="Arial"/>
          <w:sz w:val="22"/>
          <w:szCs w:val="22"/>
        </w:rPr>
        <w:fldChar w:fldCharType="separate"/>
      </w:r>
      <w:r w:rsidRPr="006D2AA5">
        <w:rPr>
          <w:rFonts w:cs="Arial"/>
          <w:sz w:val="22"/>
          <w:szCs w:val="22"/>
        </w:rPr>
        <w:t>12</w:t>
      </w:r>
      <w:r w:rsidRPr="006D2AA5">
        <w:rPr>
          <w:rFonts w:cs="Arial"/>
          <w:sz w:val="22"/>
          <w:szCs w:val="22"/>
        </w:rPr>
        <w:fldChar w:fldCharType="end"/>
      </w:r>
      <w:r w:rsidRPr="006D2AA5">
        <w:rPr>
          <w:rFonts w:cs="Arial"/>
          <w:sz w:val="22"/>
          <w:szCs w:val="22"/>
        </w:rPr>
        <w:t xml:space="preserve">, </w:t>
      </w:r>
      <w:r w:rsidRPr="006D2AA5">
        <w:rPr>
          <w:rFonts w:cs="Arial"/>
          <w:sz w:val="22"/>
          <w:szCs w:val="22"/>
        </w:rPr>
        <w:fldChar w:fldCharType="begin"/>
      </w:r>
      <w:r w:rsidRPr="006D2AA5">
        <w:rPr>
          <w:rFonts w:cs="Arial"/>
          <w:sz w:val="22"/>
          <w:szCs w:val="22"/>
        </w:rPr>
        <w:instrText xml:space="preserve"> REF _Ref377050406 \r \h </w:instrText>
      </w:r>
      <w:r w:rsidR="006D2AA5" w:rsidRPr="006D2AA5">
        <w:rPr>
          <w:rFonts w:cs="Arial"/>
          <w:sz w:val="22"/>
          <w:szCs w:val="22"/>
        </w:rPr>
        <w:instrText xml:space="preserve"> \* MERGEFORMAT </w:instrText>
      </w:r>
      <w:r w:rsidRPr="006D2AA5">
        <w:rPr>
          <w:rFonts w:cs="Arial"/>
          <w:sz w:val="22"/>
          <w:szCs w:val="22"/>
        </w:rPr>
      </w:r>
      <w:r w:rsidRPr="006D2AA5">
        <w:rPr>
          <w:rFonts w:cs="Arial"/>
          <w:sz w:val="22"/>
          <w:szCs w:val="22"/>
        </w:rPr>
        <w:fldChar w:fldCharType="separate"/>
      </w:r>
      <w:r w:rsidRPr="006D2AA5">
        <w:rPr>
          <w:rFonts w:cs="Arial"/>
          <w:sz w:val="22"/>
          <w:szCs w:val="22"/>
        </w:rPr>
        <w:t>13</w:t>
      </w:r>
      <w:r w:rsidRPr="006D2AA5">
        <w:rPr>
          <w:rFonts w:cs="Arial"/>
          <w:sz w:val="22"/>
          <w:szCs w:val="22"/>
        </w:rPr>
        <w:fldChar w:fldCharType="end"/>
      </w:r>
      <w:r w:rsidRPr="006D2AA5">
        <w:rPr>
          <w:rFonts w:cs="Arial"/>
          <w:sz w:val="22"/>
          <w:szCs w:val="22"/>
        </w:rPr>
        <w:t xml:space="preserve"> and </w:t>
      </w:r>
      <w:r w:rsidRPr="006D2AA5">
        <w:rPr>
          <w:rFonts w:cs="Arial"/>
          <w:sz w:val="22"/>
          <w:szCs w:val="22"/>
        </w:rPr>
        <w:fldChar w:fldCharType="begin"/>
      </w:r>
      <w:r w:rsidRPr="006D2AA5">
        <w:rPr>
          <w:rFonts w:cs="Arial"/>
          <w:sz w:val="22"/>
          <w:szCs w:val="22"/>
        </w:rPr>
        <w:instrText xml:space="preserve"> REF _Ref377050416 \r \h </w:instrText>
      </w:r>
      <w:r w:rsidR="006D2AA5" w:rsidRPr="006D2AA5">
        <w:rPr>
          <w:rFonts w:cs="Arial"/>
          <w:sz w:val="22"/>
          <w:szCs w:val="22"/>
        </w:rPr>
        <w:instrText xml:space="preserve"> \* MERGEFORMAT </w:instrText>
      </w:r>
      <w:r w:rsidRPr="006D2AA5">
        <w:rPr>
          <w:rFonts w:cs="Arial"/>
          <w:sz w:val="22"/>
          <w:szCs w:val="22"/>
        </w:rPr>
      </w:r>
      <w:r w:rsidRPr="006D2AA5">
        <w:rPr>
          <w:rFonts w:cs="Arial"/>
          <w:sz w:val="22"/>
          <w:szCs w:val="22"/>
        </w:rPr>
        <w:fldChar w:fldCharType="separate"/>
      </w:r>
      <w:r w:rsidRPr="006D2AA5">
        <w:rPr>
          <w:rFonts w:cs="Arial"/>
          <w:sz w:val="22"/>
          <w:szCs w:val="22"/>
        </w:rPr>
        <w:t>17</w:t>
      </w:r>
      <w:r w:rsidRPr="006D2AA5">
        <w:rPr>
          <w:rFonts w:cs="Arial"/>
          <w:sz w:val="22"/>
          <w:szCs w:val="22"/>
        </w:rPr>
        <w:fldChar w:fldCharType="end"/>
      </w:r>
      <w:r w:rsidRPr="006D2AA5">
        <w:rPr>
          <w:rFonts w:cs="Arial"/>
          <w:sz w:val="22"/>
          <w:szCs w:val="22"/>
        </w:rPr>
        <w:t>; or</w:t>
      </w:r>
      <w:bookmarkEnd w:id="40"/>
      <w:bookmarkEnd w:id="42"/>
    </w:p>
    <w:p w14:paraId="70EF2151"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bookmarkStart w:id="43" w:name="_Ref260924394"/>
      <w:r w:rsidRPr="006D2AA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D2AA5">
        <w:rPr>
          <w:rFonts w:cs="Arial"/>
          <w:sz w:val="22"/>
          <w:szCs w:val="22"/>
        </w:rPr>
        <w:fldChar w:fldCharType="begin"/>
      </w:r>
      <w:r w:rsidRPr="006D2AA5">
        <w:rPr>
          <w:rFonts w:cs="Arial"/>
          <w:sz w:val="22"/>
          <w:szCs w:val="22"/>
        </w:rPr>
        <w:instrText xml:space="preserve"> REF _Ref260924394 \r \h  \* MERGEFORMAT </w:instrText>
      </w:r>
      <w:r w:rsidRPr="006D2AA5">
        <w:rPr>
          <w:rFonts w:cs="Arial"/>
          <w:sz w:val="22"/>
          <w:szCs w:val="22"/>
        </w:rPr>
      </w:r>
      <w:r w:rsidRPr="006D2AA5">
        <w:rPr>
          <w:rFonts w:cs="Arial"/>
          <w:sz w:val="22"/>
          <w:szCs w:val="22"/>
        </w:rPr>
        <w:fldChar w:fldCharType="separate"/>
      </w:r>
      <w:r w:rsidRPr="006D2AA5">
        <w:rPr>
          <w:rFonts w:cs="Arial"/>
          <w:sz w:val="22"/>
          <w:szCs w:val="22"/>
        </w:rPr>
        <w:t>16.2.6</w:t>
      </w:r>
      <w:r w:rsidRPr="006D2AA5">
        <w:rPr>
          <w:rFonts w:cs="Arial"/>
          <w:sz w:val="22"/>
          <w:szCs w:val="22"/>
        </w:rPr>
        <w:fldChar w:fldCharType="end"/>
      </w:r>
      <w:r w:rsidRPr="006D2AA5">
        <w:rPr>
          <w:rFonts w:cs="Arial"/>
          <w:sz w:val="22"/>
          <w:szCs w:val="22"/>
        </w:rPr>
        <w:t>) in consequence of debt in any jurisdiction; or</w:t>
      </w:r>
    </w:p>
    <w:p w14:paraId="20DE1C5C"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6D2AA5">
        <w:rPr>
          <w:rFonts w:cs="Arial"/>
          <w:bCs/>
          <w:color w:val="000000"/>
          <w:sz w:val="22"/>
          <w:szCs w:val="22"/>
          <w:lang w:val="en"/>
        </w:rPr>
        <w:t>if any of the provisions of Regulation 73(1) of the Public Contracts Regulations 2015 apply</w:t>
      </w:r>
      <w:bookmarkEnd w:id="43"/>
    </w:p>
    <w:p w14:paraId="03F2B9AF" w14:textId="77777777" w:rsidR="00547FA6" w:rsidRPr="006D2AA5" w:rsidRDefault="00547FA6" w:rsidP="00547FA6">
      <w:pPr>
        <w:pStyle w:val="Level2Heading"/>
        <w:tabs>
          <w:tab w:val="clear" w:pos="1031"/>
          <w:tab w:val="num" w:pos="567"/>
        </w:tabs>
        <w:spacing w:line="240" w:lineRule="auto"/>
        <w:ind w:left="567" w:hanging="567"/>
        <w:rPr>
          <w:rFonts w:cs="Arial"/>
          <w:b w:val="0"/>
          <w:sz w:val="22"/>
          <w:szCs w:val="22"/>
        </w:rPr>
      </w:pPr>
      <w:r w:rsidRPr="006D2AA5">
        <w:rPr>
          <w:rFonts w:cs="Arial"/>
          <w:b w:val="0"/>
          <w:sz w:val="22"/>
          <w:szCs w:val="22"/>
        </w:rPr>
        <w:lastRenderedPageBreak/>
        <w:t>Where the Customer exercises its right to terminate the Contract under clause 16.1 to 16.2.7 inclusive</w:t>
      </w:r>
    </w:p>
    <w:p w14:paraId="11CA3443" w14:textId="77777777" w:rsidR="00547FA6" w:rsidRPr="006D2AA5" w:rsidRDefault="00547FA6" w:rsidP="00547FA6">
      <w:pPr>
        <w:pStyle w:val="Level3Number"/>
        <w:tabs>
          <w:tab w:val="clear" w:pos="1751"/>
          <w:tab w:val="num" w:pos="1418"/>
        </w:tabs>
        <w:spacing w:line="240" w:lineRule="auto"/>
        <w:ind w:left="1418"/>
        <w:rPr>
          <w:rFonts w:cs="Arial"/>
          <w:sz w:val="22"/>
          <w:szCs w:val="22"/>
        </w:rPr>
      </w:pPr>
      <w:r w:rsidRPr="006D2AA5">
        <w:rPr>
          <w:rFonts w:cs="Arial"/>
          <w:sz w:val="22"/>
          <w:szCs w:val="22"/>
        </w:rPr>
        <w:t>the Supplier shall only be entitled to payment for Services duly rendered up to the date of termination and the Customer shall incur no liability to the Supplier in respect of any other losses whatsoever whether:</w:t>
      </w:r>
    </w:p>
    <w:p w14:paraId="15439EF9" w14:textId="77777777" w:rsidR="00547FA6" w:rsidRPr="006D2AA5" w:rsidRDefault="00547FA6" w:rsidP="00547FA6">
      <w:pPr>
        <w:pStyle w:val="Level4Number"/>
        <w:tabs>
          <w:tab w:val="clear" w:pos="851"/>
          <w:tab w:val="num" w:pos="2268"/>
        </w:tabs>
        <w:spacing w:before="0" w:line="240" w:lineRule="auto"/>
        <w:ind w:left="1843" w:hanging="567"/>
        <w:rPr>
          <w:rFonts w:cs="Arial"/>
          <w:sz w:val="22"/>
          <w:szCs w:val="22"/>
        </w:rPr>
      </w:pPr>
      <w:r w:rsidRPr="006D2AA5">
        <w:rPr>
          <w:rFonts w:cs="Arial"/>
          <w:sz w:val="22"/>
          <w:szCs w:val="22"/>
        </w:rPr>
        <w:t>loss of future profits;</w:t>
      </w:r>
    </w:p>
    <w:p w14:paraId="5E366583" w14:textId="77777777" w:rsidR="00547FA6" w:rsidRPr="006D2AA5" w:rsidRDefault="00547FA6" w:rsidP="00547FA6">
      <w:pPr>
        <w:pStyle w:val="Level4Number"/>
        <w:tabs>
          <w:tab w:val="clear" w:pos="851"/>
          <w:tab w:val="num" w:pos="2268"/>
        </w:tabs>
        <w:spacing w:before="0" w:line="240" w:lineRule="auto"/>
        <w:ind w:left="1843" w:hanging="567"/>
        <w:rPr>
          <w:rFonts w:cs="Arial"/>
          <w:sz w:val="22"/>
          <w:szCs w:val="22"/>
        </w:rPr>
      </w:pPr>
      <w:r w:rsidRPr="006D2AA5">
        <w:rPr>
          <w:rFonts w:cs="Arial"/>
          <w:sz w:val="22"/>
          <w:szCs w:val="22"/>
        </w:rPr>
        <w:t>redundancy or sub-contractor breakage costs;</w:t>
      </w:r>
    </w:p>
    <w:p w14:paraId="67E12F20" w14:textId="77777777" w:rsidR="00547FA6" w:rsidRPr="006D2AA5" w:rsidRDefault="00547FA6" w:rsidP="00547FA6">
      <w:pPr>
        <w:pStyle w:val="Level4Number"/>
        <w:tabs>
          <w:tab w:val="clear" w:pos="851"/>
          <w:tab w:val="num" w:pos="2268"/>
          <w:tab w:val="num" w:pos="2835"/>
        </w:tabs>
        <w:spacing w:before="0" w:line="240" w:lineRule="auto"/>
        <w:ind w:left="2268" w:hanging="992"/>
        <w:rPr>
          <w:rFonts w:cs="Arial"/>
          <w:sz w:val="22"/>
          <w:szCs w:val="22"/>
        </w:rPr>
      </w:pPr>
      <w:r w:rsidRPr="006D2AA5">
        <w:rPr>
          <w:rFonts w:cs="Arial"/>
          <w:sz w:val="22"/>
          <w:szCs w:val="22"/>
        </w:rPr>
        <w:t>any other costs whatsoever incurred by the Supplier as a consequence of such termination</w:t>
      </w:r>
    </w:p>
    <w:p w14:paraId="44D9C4FA"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264467643"/>
      <w:r w:rsidRPr="006D2AA5">
        <w:rPr>
          <w:rFonts w:cs="Arial"/>
          <w:b w:val="0"/>
          <w:sz w:val="22"/>
          <w:szCs w:val="22"/>
        </w:rPr>
        <w:t>The Supplier shall notify the Customer as soon as practicable of any change of control as referred to in clause </w:t>
      </w:r>
      <w:r w:rsidRPr="006D2AA5">
        <w:rPr>
          <w:rFonts w:cs="Arial"/>
          <w:b w:val="0"/>
          <w:sz w:val="22"/>
          <w:szCs w:val="22"/>
        </w:rPr>
        <w:fldChar w:fldCharType="begin"/>
      </w:r>
      <w:r w:rsidRPr="006D2AA5">
        <w:rPr>
          <w:rFonts w:cs="Arial"/>
          <w:b w:val="0"/>
          <w:sz w:val="22"/>
          <w:szCs w:val="22"/>
        </w:rPr>
        <w:instrText xml:space="preserve"> REF _Ref359859809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16.2.4</w:t>
      </w:r>
      <w:r w:rsidRPr="006D2AA5">
        <w:rPr>
          <w:rFonts w:cs="Arial"/>
          <w:b w:val="0"/>
          <w:sz w:val="22"/>
          <w:szCs w:val="22"/>
        </w:rPr>
        <w:fldChar w:fldCharType="end"/>
      </w:r>
      <w:r w:rsidRPr="006D2AA5">
        <w:rPr>
          <w:rFonts w:cs="Arial"/>
          <w:b w:val="0"/>
          <w:sz w:val="22"/>
          <w:szCs w:val="22"/>
        </w:rPr>
        <w:t xml:space="preserve"> or any potential such change of control.</w:t>
      </w:r>
    </w:p>
    <w:p w14:paraId="7166894D"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77110965"/>
      <w:r w:rsidRPr="006D2AA5">
        <w:rPr>
          <w:rFonts w:cs="Arial"/>
          <w:b w:val="0"/>
          <w:sz w:val="22"/>
          <w:szCs w:val="22"/>
        </w:rPr>
        <w:t>The Supplier may terminate the Agreement by written notice to the Customer if the Customer has not paid any undisputed amounts within 90 days of them falling due.</w:t>
      </w:r>
      <w:bookmarkEnd w:id="44"/>
      <w:bookmarkEnd w:id="45"/>
      <w:r w:rsidRPr="006D2AA5">
        <w:rPr>
          <w:rFonts w:cs="Arial"/>
          <w:b w:val="0"/>
          <w:sz w:val="22"/>
          <w:szCs w:val="22"/>
        </w:rPr>
        <w:t xml:space="preserve">  </w:t>
      </w:r>
    </w:p>
    <w:p w14:paraId="05AE510D"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Termination or expiry of the Agreement shall be without prejudice to the rights of either Party accrued prior to termination or expiry and shall not affect the continuing rights of the Parties under this clause and clauses </w:t>
      </w:r>
      <w:r w:rsidRPr="006D2AA5">
        <w:rPr>
          <w:rFonts w:cs="Arial"/>
          <w:b w:val="0"/>
          <w:sz w:val="22"/>
          <w:szCs w:val="22"/>
        </w:rPr>
        <w:fldChar w:fldCharType="begin"/>
      </w:r>
      <w:r w:rsidRPr="006D2AA5">
        <w:rPr>
          <w:rFonts w:cs="Arial"/>
          <w:b w:val="0"/>
          <w:sz w:val="22"/>
          <w:szCs w:val="22"/>
        </w:rPr>
        <w:instrText xml:space="preserve"> REF _Ref377050430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2</w:t>
      </w:r>
      <w:r w:rsidRPr="006D2AA5">
        <w:rPr>
          <w:rFonts w:cs="Arial"/>
          <w:b w:val="0"/>
          <w:sz w:val="22"/>
          <w:szCs w:val="22"/>
        </w:rPr>
        <w:fldChar w:fldCharType="end"/>
      </w:r>
      <w:r w:rsidRPr="006D2AA5">
        <w:rPr>
          <w:rFonts w:cs="Arial"/>
          <w:b w:val="0"/>
          <w:sz w:val="22"/>
          <w:szCs w:val="22"/>
        </w:rPr>
        <w:t xml:space="preserve">, </w:t>
      </w:r>
      <w:r w:rsidRPr="006D2AA5">
        <w:rPr>
          <w:rFonts w:cs="Arial"/>
          <w:b w:val="0"/>
          <w:sz w:val="22"/>
          <w:szCs w:val="22"/>
        </w:rPr>
        <w:fldChar w:fldCharType="begin"/>
      </w:r>
      <w:r w:rsidRPr="006D2AA5">
        <w:rPr>
          <w:rFonts w:cs="Arial"/>
          <w:b w:val="0"/>
          <w:sz w:val="22"/>
          <w:szCs w:val="22"/>
        </w:rPr>
        <w:instrText xml:space="preserve"> REF _Ref377050437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3.2</w:t>
      </w:r>
      <w:r w:rsidRPr="006D2AA5">
        <w:rPr>
          <w:rFonts w:cs="Arial"/>
          <w:b w:val="0"/>
          <w:sz w:val="22"/>
          <w:szCs w:val="22"/>
        </w:rPr>
        <w:fldChar w:fldCharType="end"/>
      </w:r>
      <w:r w:rsidRPr="006D2AA5">
        <w:rPr>
          <w:rFonts w:cs="Arial"/>
          <w:b w:val="0"/>
          <w:sz w:val="22"/>
          <w:szCs w:val="22"/>
        </w:rPr>
        <w:t xml:space="preserve">, </w:t>
      </w:r>
      <w:r w:rsidRPr="006D2AA5">
        <w:rPr>
          <w:rFonts w:cs="Arial"/>
          <w:b w:val="0"/>
          <w:sz w:val="22"/>
          <w:szCs w:val="22"/>
        </w:rPr>
        <w:fldChar w:fldCharType="begin"/>
      </w:r>
      <w:r w:rsidRPr="006D2AA5">
        <w:rPr>
          <w:rFonts w:cs="Arial"/>
          <w:b w:val="0"/>
          <w:sz w:val="22"/>
          <w:szCs w:val="22"/>
        </w:rPr>
        <w:instrText xml:space="preserve"> REF _Ref377050453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6.1</w:t>
      </w:r>
      <w:r w:rsidRPr="006D2AA5">
        <w:rPr>
          <w:rFonts w:cs="Arial"/>
          <w:b w:val="0"/>
          <w:sz w:val="22"/>
          <w:szCs w:val="22"/>
        </w:rPr>
        <w:fldChar w:fldCharType="end"/>
      </w:r>
      <w:r w:rsidRPr="006D2AA5">
        <w:rPr>
          <w:rFonts w:cs="Arial"/>
          <w:b w:val="0"/>
          <w:sz w:val="22"/>
          <w:szCs w:val="22"/>
        </w:rPr>
        <w:t xml:space="preserve">, </w:t>
      </w:r>
      <w:r w:rsidRPr="006D2AA5">
        <w:rPr>
          <w:rFonts w:cs="Arial"/>
          <w:b w:val="0"/>
          <w:sz w:val="22"/>
          <w:szCs w:val="22"/>
        </w:rPr>
        <w:fldChar w:fldCharType="begin"/>
      </w:r>
      <w:r w:rsidRPr="006D2AA5">
        <w:rPr>
          <w:rFonts w:cs="Arial"/>
          <w:b w:val="0"/>
          <w:sz w:val="22"/>
          <w:szCs w:val="22"/>
        </w:rPr>
        <w:instrText xml:space="preserve"> REF _Ref377050463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6.2</w:t>
      </w:r>
      <w:r w:rsidRPr="006D2AA5">
        <w:rPr>
          <w:rFonts w:cs="Arial"/>
          <w:b w:val="0"/>
          <w:sz w:val="22"/>
          <w:szCs w:val="22"/>
        </w:rPr>
        <w:fldChar w:fldCharType="end"/>
      </w:r>
      <w:r w:rsidRPr="006D2AA5">
        <w:rPr>
          <w:rFonts w:cs="Arial"/>
          <w:b w:val="0"/>
          <w:sz w:val="22"/>
          <w:szCs w:val="22"/>
        </w:rPr>
        <w:t xml:space="preserve">, </w:t>
      </w:r>
      <w:r w:rsidRPr="006D2AA5">
        <w:rPr>
          <w:rFonts w:cs="Arial"/>
          <w:b w:val="0"/>
          <w:sz w:val="22"/>
          <w:szCs w:val="22"/>
        </w:rPr>
        <w:fldChar w:fldCharType="begin"/>
      </w:r>
      <w:r w:rsidRPr="006D2AA5">
        <w:rPr>
          <w:rFonts w:cs="Arial"/>
          <w:b w:val="0"/>
          <w:sz w:val="22"/>
          <w:szCs w:val="22"/>
        </w:rPr>
        <w:instrText xml:space="preserve"> REF _Ref377050472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6.6</w:t>
      </w:r>
      <w:r w:rsidRPr="006D2AA5">
        <w:rPr>
          <w:rFonts w:cs="Arial"/>
          <w:b w:val="0"/>
          <w:sz w:val="22"/>
          <w:szCs w:val="22"/>
        </w:rPr>
        <w:fldChar w:fldCharType="end"/>
      </w:r>
      <w:r w:rsidRPr="006D2AA5">
        <w:rPr>
          <w:rFonts w:cs="Arial"/>
          <w:b w:val="0"/>
          <w:sz w:val="22"/>
          <w:szCs w:val="22"/>
        </w:rPr>
        <w:t xml:space="preserve">, </w:t>
      </w:r>
      <w:r w:rsidRPr="006D2AA5">
        <w:rPr>
          <w:rFonts w:cs="Arial"/>
          <w:b w:val="0"/>
          <w:sz w:val="22"/>
          <w:szCs w:val="22"/>
        </w:rPr>
        <w:fldChar w:fldCharType="begin"/>
      </w:r>
      <w:r w:rsidRPr="006D2AA5">
        <w:rPr>
          <w:rFonts w:cs="Arial"/>
          <w:b w:val="0"/>
          <w:sz w:val="22"/>
          <w:szCs w:val="22"/>
        </w:rPr>
        <w:instrText xml:space="preserve"> REF _Ref377050478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6.7</w:t>
      </w:r>
      <w:r w:rsidRPr="006D2AA5">
        <w:rPr>
          <w:rFonts w:cs="Arial"/>
          <w:b w:val="0"/>
          <w:sz w:val="22"/>
          <w:szCs w:val="22"/>
        </w:rPr>
        <w:fldChar w:fldCharType="end"/>
      </w:r>
      <w:r w:rsidRPr="006D2AA5">
        <w:rPr>
          <w:rFonts w:cs="Arial"/>
          <w:b w:val="0"/>
          <w:sz w:val="22"/>
          <w:szCs w:val="22"/>
        </w:rPr>
        <w:t xml:space="preserve">, </w:t>
      </w:r>
      <w:r w:rsidRPr="006D2AA5">
        <w:rPr>
          <w:rFonts w:cs="Arial"/>
          <w:b w:val="0"/>
          <w:sz w:val="22"/>
          <w:szCs w:val="22"/>
        </w:rPr>
        <w:fldChar w:fldCharType="begin"/>
      </w:r>
      <w:r w:rsidRPr="006D2AA5">
        <w:rPr>
          <w:rFonts w:cs="Arial"/>
          <w:b w:val="0"/>
          <w:sz w:val="22"/>
          <w:szCs w:val="22"/>
        </w:rPr>
        <w:instrText xml:space="preserve"> REF _Ref377050486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7</w:t>
      </w:r>
      <w:r w:rsidRPr="006D2AA5">
        <w:rPr>
          <w:rFonts w:cs="Arial"/>
          <w:b w:val="0"/>
          <w:sz w:val="22"/>
          <w:szCs w:val="22"/>
        </w:rPr>
        <w:fldChar w:fldCharType="end"/>
      </w:r>
      <w:r w:rsidRPr="006D2AA5">
        <w:rPr>
          <w:rFonts w:cs="Arial"/>
          <w:b w:val="0"/>
          <w:sz w:val="22"/>
          <w:szCs w:val="22"/>
        </w:rPr>
        <w:t xml:space="preserve">, </w:t>
      </w:r>
      <w:r w:rsidRPr="006D2AA5">
        <w:rPr>
          <w:rFonts w:cs="Arial"/>
          <w:b w:val="0"/>
          <w:sz w:val="22"/>
          <w:szCs w:val="22"/>
        </w:rPr>
        <w:fldChar w:fldCharType="begin"/>
      </w:r>
      <w:r w:rsidRPr="006D2AA5">
        <w:rPr>
          <w:rFonts w:cs="Arial"/>
          <w:b w:val="0"/>
          <w:sz w:val="22"/>
          <w:szCs w:val="22"/>
        </w:rPr>
        <w:instrText xml:space="preserve"> REF _Ref377050494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9</w:t>
      </w:r>
      <w:r w:rsidRPr="006D2AA5">
        <w:rPr>
          <w:rFonts w:cs="Arial"/>
          <w:b w:val="0"/>
          <w:sz w:val="22"/>
          <w:szCs w:val="22"/>
        </w:rPr>
        <w:fldChar w:fldCharType="end"/>
      </w:r>
      <w:r w:rsidRPr="006D2AA5">
        <w:rPr>
          <w:rFonts w:cs="Arial"/>
          <w:b w:val="0"/>
          <w:sz w:val="22"/>
          <w:szCs w:val="22"/>
        </w:rPr>
        <w:t xml:space="preserve">, </w:t>
      </w:r>
      <w:r w:rsidRPr="006D2AA5">
        <w:rPr>
          <w:rFonts w:cs="Arial"/>
          <w:b w:val="0"/>
          <w:sz w:val="22"/>
          <w:szCs w:val="22"/>
        </w:rPr>
        <w:fldChar w:fldCharType="begin"/>
      </w:r>
      <w:r w:rsidRPr="006D2AA5">
        <w:rPr>
          <w:rFonts w:cs="Arial"/>
          <w:b w:val="0"/>
          <w:sz w:val="22"/>
          <w:szCs w:val="22"/>
        </w:rPr>
        <w:instrText xml:space="preserve"> REF _Ref377050504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10.2</w:t>
      </w:r>
      <w:r w:rsidRPr="006D2AA5">
        <w:rPr>
          <w:rFonts w:cs="Arial"/>
          <w:b w:val="0"/>
          <w:sz w:val="22"/>
          <w:szCs w:val="22"/>
        </w:rPr>
        <w:fldChar w:fldCharType="end"/>
      </w:r>
      <w:r w:rsidRPr="006D2AA5">
        <w:rPr>
          <w:rFonts w:cs="Arial"/>
          <w:b w:val="0"/>
          <w:sz w:val="22"/>
          <w:szCs w:val="22"/>
        </w:rPr>
        <w:t xml:space="preserve">, </w:t>
      </w:r>
      <w:r w:rsidRPr="006D2AA5">
        <w:rPr>
          <w:rFonts w:cs="Arial"/>
          <w:b w:val="0"/>
          <w:sz w:val="22"/>
          <w:szCs w:val="22"/>
        </w:rPr>
        <w:fldChar w:fldCharType="begin"/>
      </w:r>
      <w:r w:rsidRPr="006D2AA5">
        <w:rPr>
          <w:rFonts w:cs="Arial"/>
          <w:b w:val="0"/>
          <w:sz w:val="22"/>
          <w:szCs w:val="22"/>
        </w:rPr>
        <w:instrText xml:space="preserve"> REF _Ref377050387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11</w:t>
      </w:r>
      <w:r w:rsidRPr="006D2AA5">
        <w:rPr>
          <w:rFonts w:cs="Arial"/>
          <w:b w:val="0"/>
          <w:sz w:val="22"/>
          <w:szCs w:val="22"/>
        </w:rPr>
        <w:fldChar w:fldCharType="end"/>
      </w:r>
      <w:r w:rsidRPr="006D2AA5">
        <w:rPr>
          <w:rFonts w:cs="Arial"/>
          <w:b w:val="0"/>
          <w:sz w:val="22"/>
          <w:szCs w:val="22"/>
        </w:rPr>
        <w:t xml:space="preserve">, </w:t>
      </w:r>
      <w:r w:rsidRPr="006D2AA5">
        <w:rPr>
          <w:rFonts w:cs="Arial"/>
          <w:b w:val="0"/>
          <w:sz w:val="22"/>
          <w:szCs w:val="22"/>
        </w:rPr>
        <w:fldChar w:fldCharType="begin"/>
      </w:r>
      <w:r w:rsidRPr="006D2AA5">
        <w:rPr>
          <w:rFonts w:cs="Arial"/>
          <w:b w:val="0"/>
          <w:sz w:val="22"/>
          <w:szCs w:val="22"/>
        </w:rPr>
        <w:instrText xml:space="preserve"> REF _Ref261004389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12</w:t>
      </w:r>
      <w:r w:rsidRPr="006D2AA5">
        <w:rPr>
          <w:rFonts w:cs="Arial"/>
          <w:b w:val="0"/>
          <w:sz w:val="22"/>
          <w:szCs w:val="22"/>
        </w:rPr>
        <w:fldChar w:fldCharType="end"/>
      </w:r>
      <w:r w:rsidRPr="006D2AA5">
        <w:rPr>
          <w:rFonts w:cs="Arial"/>
          <w:b w:val="0"/>
          <w:sz w:val="22"/>
          <w:szCs w:val="22"/>
        </w:rPr>
        <w:t xml:space="preserve">, </w:t>
      </w:r>
      <w:r w:rsidRPr="006D2AA5">
        <w:rPr>
          <w:rFonts w:cs="Arial"/>
          <w:b w:val="0"/>
          <w:sz w:val="22"/>
          <w:szCs w:val="22"/>
        </w:rPr>
        <w:fldChar w:fldCharType="begin"/>
      </w:r>
      <w:r w:rsidRPr="006D2AA5">
        <w:rPr>
          <w:rFonts w:cs="Arial"/>
          <w:b w:val="0"/>
          <w:sz w:val="22"/>
          <w:szCs w:val="22"/>
        </w:rPr>
        <w:instrText xml:space="preserve"> REF _Ref377050406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13</w:t>
      </w:r>
      <w:r w:rsidRPr="006D2AA5">
        <w:rPr>
          <w:rFonts w:cs="Arial"/>
          <w:b w:val="0"/>
          <w:sz w:val="22"/>
          <w:szCs w:val="22"/>
        </w:rPr>
        <w:fldChar w:fldCharType="end"/>
      </w:r>
      <w:r w:rsidRPr="006D2AA5">
        <w:rPr>
          <w:rFonts w:cs="Arial"/>
          <w:b w:val="0"/>
          <w:sz w:val="22"/>
          <w:szCs w:val="22"/>
        </w:rPr>
        <w:t xml:space="preserve">, </w:t>
      </w:r>
      <w:r w:rsidRPr="006D2AA5">
        <w:rPr>
          <w:rFonts w:cs="Arial"/>
          <w:b w:val="0"/>
          <w:sz w:val="22"/>
          <w:szCs w:val="22"/>
        </w:rPr>
        <w:fldChar w:fldCharType="begin"/>
      </w:r>
      <w:r w:rsidRPr="006D2AA5">
        <w:rPr>
          <w:rFonts w:cs="Arial"/>
          <w:b w:val="0"/>
          <w:sz w:val="22"/>
          <w:szCs w:val="22"/>
        </w:rPr>
        <w:instrText xml:space="preserve"> REF _Ref377050536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14</w:t>
      </w:r>
      <w:r w:rsidRPr="006D2AA5">
        <w:rPr>
          <w:rFonts w:cs="Arial"/>
          <w:b w:val="0"/>
          <w:sz w:val="22"/>
          <w:szCs w:val="22"/>
        </w:rPr>
        <w:fldChar w:fldCharType="end"/>
      </w:r>
      <w:r w:rsidRPr="006D2AA5">
        <w:rPr>
          <w:rFonts w:cs="Arial"/>
          <w:b w:val="0"/>
          <w:sz w:val="22"/>
          <w:szCs w:val="22"/>
        </w:rPr>
        <w:t xml:space="preserve">, </w:t>
      </w:r>
      <w:r w:rsidRPr="006D2AA5">
        <w:rPr>
          <w:rFonts w:cs="Arial"/>
          <w:b w:val="0"/>
          <w:sz w:val="22"/>
          <w:szCs w:val="22"/>
        </w:rPr>
        <w:fldChar w:fldCharType="begin"/>
      </w:r>
      <w:r w:rsidRPr="006D2AA5">
        <w:rPr>
          <w:rFonts w:cs="Arial"/>
          <w:b w:val="0"/>
          <w:sz w:val="22"/>
          <w:szCs w:val="22"/>
        </w:rPr>
        <w:instrText xml:space="preserve"> REF _Ref377050546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16.6</w:t>
      </w:r>
      <w:r w:rsidRPr="006D2AA5">
        <w:rPr>
          <w:rFonts w:cs="Arial"/>
          <w:b w:val="0"/>
          <w:sz w:val="22"/>
          <w:szCs w:val="22"/>
        </w:rPr>
        <w:fldChar w:fldCharType="end"/>
      </w:r>
      <w:r w:rsidRPr="006D2AA5">
        <w:rPr>
          <w:rFonts w:cs="Arial"/>
          <w:b w:val="0"/>
          <w:sz w:val="22"/>
          <w:szCs w:val="22"/>
        </w:rPr>
        <w:t xml:space="preserve">, </w:t>
      </w:r>
      <w:r w:rsidRPr="006D2AA5">
        <w:rPr>
          <w:rFonts w:cs="Arial"/>
          <w:b w:val="0"/>
          <w:sz w:val="22"/>
          <w:szCs w:val="22"/>
        </w:rPr>
        <w:fldChar w:fldCharType="begin"/>
      </w:r>
      <w:r w:rsidRPr="006D2AA5">
        <w:rPr>
          <w:rFonts w:cs="Arial"/>
          <w:b w:val="0"/>
          <w:sz w:val="22"/>
          <w:szCs w:val="22"/>
        </w:rPr>
        <w:instrText xml:space="preserve"> REF _Ref377050556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17.4</w:t>
      </w:r>
      <w:r w:rsidRPr="006D2AA5">
        <w:rPr>
          <w:rFonts w:cs="Arial"/>
          <w:b w:val="0"/>
          <w:sz w:val="22"/>
          <w:szCs w:val="22"/>
        </w:rPr>
        <w:fldChar w:fldCharType="end"/>
      </w:r>
      <w:r w:rsidRPr="006D2AA5">
        <w:rPr>
          <w:rFonts w:cs="Arial"/>
          <w:b w:val="0"/>
          <w:sz w:val="22"/>
          <w:szCs w:val="22"/>
        </w:rPr>
        <w:t xml:space="preserve">, </w:t>
      </w:r>
      <w:r w:rsidRPr="006D2AA5">
        <w:rPr>
          <w:rFonts w:cs="Arial"/>
          <w:b w:val="0"/>
          <w:sz w:val="22"/>
          <w:szCs w:val="22"/>
        </w:rPr>
        <w:fldChar w:fldCharType="begin"/>
      </w:r>
      <w:r w:rsidRPr="006D2AA5">
        <w:rPr>
          <w:rFonts w:cs="Arial"/>
          <w:b w:val="0"/>
          <w:sz w:val="22"/>
          <w:szCs w:val="22"/>
        </w:rPr>
        <w:instrText xml:space="preserve"> REF _Ref370389344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18.3</w:t>
      </w:r>
      <w:r w:rsidRPr="006D2AA5">
        <w:rPr>
          <w:rFonts w:cs="Arial"/>
          <w:b w:val="0"/>
          <w:sz w:val="22"/>
          <w:szCs w:val="22"/>
        </w:rPr>
        <w:fldChar w:fldCharType="end"/>
      </w:r>
      <w:r w:rsidRPr="006D2AA5">
        <w:rPr>
          <w:rFonts w:cs="Arial"/>
          <w:b w:val="0"/>
          <w:sz w:val="22"/>
          <w:szCs w:val="22"/>
        </w:rPr>
        <w:t xml:space="preserve">, </w:t>
      </w:r>
      <w:r w:rsidRPr="006D2AA5">
        <w:rPr>
          <w:rFonts w:cs="Arial"/>
          <w:b w:val="0"/>
          <w:sz w:val="22"/>
          <w:szCs w:val="22"/>
        </w:rPr>
        <w:fldChar w:fldCharType="begin"/>
      </w:r>
      <w:r w:rsidRPr="006D2AA5">
        <w:rPr>
          <w:rFonts w:cs="Arial"/>
          <w:b w:val="0"/>
          <w:sz w:val="22"/>
          <w:szCs w:val="22"/>
        </w:rPr>
        <w:instrText xml:space="preserve"> REF _Ref359607573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19</w:t>
      </w:r>
      <w:r w:rsidRPr="006D2AA5">
        <w:rPr>
          <w:rFonts w:cs="Arial"/>
          <w:b w:val="0"/>
          <w:sz w:val="22"/>
          <w:szCs w:val="22"/>
        </w:rPr>
        <w:fldChar w:fldCharType="end"/>
      </w:r>
      <w:r w:rsidRPr="006D2AA5">
        <w:rPr>
          <w:rFonts w:cs="Arial"/>
          <w:b w:val="0"/>
          <w:sz w:val="22"/>
          <w:szCs w:val="22"/>
        </w:rPr>
        <w:t xml:space="preserve"> and </w:t>
      </w:r>
      <w:r w:rsidRPr="006D2AA5">
        <w:rPr>
          <w:rFonts w:cs="Arial"/>
          <w:b w:val="0"/>
          <w:sz w:val="22"/>
          <w:szCs w:val="22"/>
        </w:rPr>
        <w:fldChar w:fldCharType="begin"/>
      </w:r>
      <w:r w:rsidRPr="006D2AA5">
        <w:rPr>
          <w:rFonts w:cs="Arial"/>
          <w:b w:val="0"/>
          <w:sz w:val="22"/>
          <w:szCs w:val="22"/>
        </w:rPr>
        <w:instrText xml:space="preserve"> REF _Ref377050579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20.7</w:t>
      </w:r>
      <w:r w:rsidRPr="006D2AA5">
        <w:rPr>
          <w:rFonts w:cs="Arial"/>
          <w:b w:val="0"/>
          <w:sz w:val="22"/>
          <w:szCs w:val="22"/>
        </w:rPr>
        <w:fldChar w:fldCharType="end"/>
      </w:r>
      <w:r w:rsidRPr="006D2AA5">
        <w:rPr>
          <w:rFonts w:cs="Arial"/>
          <w:b w:val="0"/>
          <w:sz w:val="22"/>
          <w:szCs w:val="22"/>
        </w:rPr>
        <w:t xml:space="preserve"> or any other provision of the Agreement that either expressly or by implication has effect after termination.</w:t>
      </w:r>
    </w:p>
    <w:p w14:paraId="0B681FCA"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6" w:name="_Ref377050546"/>
      <w:r w:rsidRPr="006D2AA5">
        <w:rPr>
          <w:rFonts w:cs="Arial"/>
          <w:b w:val="0"/>
          <w:sz w:val="22"/>
          <w:szCs w:val="22"/>
        </w:rPr>
        <w:t>Upon termination or expiry of the Agreement, the Supplier shall:</w:t>
      </w:r>
      <w:bookmarkEnd w:id="46"/>
    </w:p>
    <w:p w14:paraId="34984779"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6D2AA5">
        <w:rPr>
          <w:rFonts w:cs="Arial"/>
          <w:sz w:val="22"/>
          <w:szCs w:val="22"/>
        </w:rPr>
        <w:t>give all reasonable assistance to the Customer and any incoming supplier of the Services; and</w:t>
      </w:r>
    </w:p>
    <w:p w14:paraId="50FAC48C"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6D2AA5">
        <w:rPr>
          <w:rFonts w:cs="Arial"/>
          <w:sz w:val="22"/>
          <w:szCs w:val="22"/>
        </w:rPr>
        <w:t xml:space="preserve">return all requested documents, information and data to the Customer as soon as reasonably practicable. </w:t>
      </w:r>
    </w:p>
    <w:p w14:paraId="3F5315A9" w14:textId="77777777" w:rsidR="00547FA6" w:rsidRPr="006D2AA5" w:rsidRDefault="00547FA6" w:rsidP="00547FA6">
      <w:pPr>
        <w:pStyle w:val="Level1Heading"/>
        <w:tabs>
          <w:tab w:val="clear" w:pos="851"/>
          <w:tab w:val="num" w:pos="540"/>
        </w:tabs>
        <w:spacing w:before="0" w:after="120" w:line="240" w:lineRule="atLeast"/>
        <w:jc w:val="both"/>
        <w:rPr>
          <w:rFonts w:cs="Arial"/>
          <w:szCs w:val="22"/>
        </w:rPr>
      </w:pPr>
      <w:bookmarkStart w:id="47" w:name="_Ref377050416"/>
      <w:r w:rsidRPr="006D2AA5">
        <w:rPr>
          <w:rFonts w:cs="Arial"/>
          <w:szCs w:val="22"/>
        </w:rPr>
        <w:t>Compliance</w:t>
      </w:r>
      <w:bookmarkEnd w:id="47"/>
    </w:p>
    <w:p w14:paraId="7172D653"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5D951780" w14:textId="77777777" w:rsidR="00547FA6" w:rsidRPr="006D2AA5" w:rsidRDefault="00547FA6" w:rsidP="00547FA6">
      <w:pPr>
        <w:pStyle w:val="Level2Heading"/>
        <w:tabs>
          <w:tab w:val="clear" w:pos="1031"/>
          <w:tab w:val="num" w:pos="0"/>
        </w:tabs>
        <w:spacing w:before="0" w:after="120" w:line="240" w:lineRule="atLeast"/>
        <w:ind w:left="539" w:hanging="539"/>
        <w:jc w:val="both"/>
        <w:rPr>
          <w:rFonts w:cs="Arial"/>
          <w:b w:val="0"/>
          <w:sz w:val="22"/>
          <w:szCs w:val="22"/>
        </w:rPr>
      </w:pPr>
      <w:r w:rsidRPr="006D2AA5">
        <w:rPr>
          <w:rFonts w:cs="Arial"/>
          <w:b w:val="0"/>
          <w:sz w:val="22"/>
          <w:szCs w:val="22"/>
        </w:rPr>
        <w:t>The Supplier shall:</w:t>
      </w:r>
    </w:p>
    <w:p w14:paraId="3BB37253"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comply with all the Customer’s health and safety measures while on the Customer’s premises; and</w:t>
      </w:r>
    </w:p>
    <w:p w14:paraId="6E35B869"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1DF08151" w14:textId="77777777" w:rsidR="00547FA6" w:rsidRPr="006D2AA5" w:rsidRDefault="00547FA6" w:rsidP="00547FA6">
      <w:pPr>
        <w:pStyle w:val="Level2Heading"/>
        <w:tabs>
          <w:tab w:val="clear" w:pos="1031"/>
          <w:tab w:val="num" w:pos="0"/>
        </w:tabs>
        <w:spacing w:before="0" w:after="120" w:line="240" w:lineRule="atLeast"/>
        <w:ind w:left="539" w:hanging="539"/>
        <w:jc w:val="both"/>
        <w:rPr>
          <w:rFonts w:cs="Arial"/>
          <w:b w:val="0"/>
          <w:sz w:val="22"/>
          <w:szCs w:val="22"/>
        </w:rPr>
      </w:pPr>
      <w:bookmarkStart w:id="48" w:name="_Ref261013166"/>
      <w:r w:rsidRPr="006D2AA5">
        <w:rPr>
          <w:rFonts w:cs="Arial"/>
          <w:b w:val="0"/>
          <w:sz w:val="22"/>
          <w:szCs w:val="22"/>
        </w:rPr>
        <w:t xml:space="preserve">The Supplier </w:t>
      </w:r>
      <w:bookmarkEnd w:id="48"/>
      <w:r w:rsidRPr="006D2AA5">
        <w:rPr>
          <w:rFonts w:cs="Arial"/>
          <w:b w:val="0"/>
          <w:sz w:val="22"/>
          <w:szCs w:val="22"/>
        </w:rPr>
        <w:t>shall:</w:t>
      </w:r>
    </w:p>
    <w:p w14:paraId="2E9DCCEE" w14:textId="77777777" w:rsidR="00547FA6" w:rsidRPr="006D2AA5" w:rsidRDefault="00547FA6" w:rsidP="00547FA6">
      <w:pPr>
        <w:pStyle w:val="Level3Number"/>
        <w:tabs>
          <w:tab w:val="clear" w:pos="1751"/>
          <w:tab w:val="num" w:pos="1276"/>
        </w:tabs>
        <w:spacing w:before="0" w:line="240" w:lineRule="auto"/>
        <w:ind w:left="1276" w:hanging="709"/>
        <w:rPr>
          <w:rFonts w:cs="Arial"/>
          <w:sz w:val="22"/>
          <w:szCs w:val="22"/>
        </w:rPr>
      </w:pPr>
      <w:bookmarkStart w:id="49" w:name="_Ref359656204"/>
      <w:r w:rsidRPr="006D2AA5">
        <w:rPr>
          <w:rFonts w:cs="Arial"/>
          <w:sz w:val="22"/>
          <w:szCs w:val="22"/>
        </w:rPr>
        <w:t>perform its obligations under the Agreement in accordance with all applicable equality Law and the Customer’s equality and diversity policy  http://www.kent.gov.uk/about-the-council/strategies-and-policies/corporate-policies/equality-and-diversity;</w:t>
      </w:r>
      <w:bookmarkEnd w:id="49"/>
      <w:r w:rsidRPr="006D2AA5">
        <w:rPr>
          <w:rFonts w:cs="Arial"/>
          <w:sz w:val="22"/>
          <w:szCs w:val="22"/>
        </w:rPr>
        <w:t xml:space="preserve"> and</w:t>
      </w:r>
    </w:p>
    <w:p w14:paraId="76CB8B64" w14:textId="77777777" w:rsidR="00547FA6" w:rsidRPr="006D2AA5" w:rsidRDefault="00547FA6" w:rsidP="00547FA6">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6D2AA5">
        <w:rPr>
          <w:rFonts w:cs="Arial"/>
          <w:sz w:val="22"/>
          <w:szCs w:val="22"/>
        </w:rPr>
        <w:t>take all reasonable steps to secure the observance of clause </w:t>
      </w:r>
      <w:r w:rsidRPr="006D2AA5">
        <w:rPr>
          <w:rFonts w:cs="Arial"/>
          <w:sz w:val="22"/>
          <w:szCs w:val="22"/>
        </w:rPr>
        <w:fldChar w:fldCharType="begin"/>
      </w:r>
      <w:r w:rsidRPr="006D2AA5">
        <w:rPr>
          <w:rFonts w:cs="Arial"/>
          <w:sz w:val="22"/>
          <w:szCs w:val="22"/>
        </w:rPr>
        <w:instrText xml:space="preserve"> REF _Ref359656204 \r \h  \* MERGEFORMAT </w:instrText>
      </w:r>
      <w:r w:rsidRPr="006D2AA5">
        <w:rPr>
          <w:rFonts w:cs="Arial"/>
          <w:sz w:val="22"/>
          <w:szCs w:val="22"/>
        </w:rPr>
      </w:r>
      <w:r w:rsidRPr="006D2AA5">
        <w:rPr>
          <w:rFonts w:cs="Arial"/>
          <w:sz w:val="22"/>
          <w:szCs w:val="22"/>
        </w:rPr>
        <w:fldChar w:fldCharType="separate"/>
      </w:r>
      <w:r w:rsidRPr="006D2AA5">
        <w:rPr>
          <w:rFonts w:cs="Arial"/>
          <w:sz w:val="22"/>
          <w:szCs w:val="22"/>
        </w:rPr>
        <w:t>17.3.1</w:t>
      </w:r>
      <w:r w:rsidRPr="006D2AA5">
        <w:rPr>
          <w:rFonts w:cs="Arial"/>
          <w:sz w:val="22"/>
          <w:szCs w:val="22"/>
        </w:rPr>
        <w:fldChar w:fldCharType="end"/>
      </w:r>
      <w:r w:rsidRPr="006D2AA5">
        <w:rPr>
          <w:rFonts w:cs="Arial"/>
          <w:sz w:val="22"/>
          <w:szCs w:val="22"/>
        </w:rPr>
        <w:t xml:space="preserve"> by all Staff.</w:t>
      </w:r>
    </w:p>
    <w:p w14:paraId="79AF7FB9" w14:textId="77777777" w:rsidR="00547FA6" w:rsidRPr="006D2AA5" w:rsidRDefault="00547FA6" w:rsidP="00547FA6">
      <w:pPr>
        <w:pStyle w:val="Level2Heading"/>
        <w:tabs>
          <w:tab w:val="clear" w:pos="1031"/>
          <w:tab w:val="num" w:pos="567"/>
        </w:tabs>
        <w:spacing w:before="0" w:line="240" w:lineRule="auto"/>
        <w:ind w:left="567" w:hanging="567"/>
        <w:rPr>
          <w:rFonts w:cs="Arial"/>
          <w:b w:val="0"/>
          <w:sz w:val="22"/>
          <w:szCs w:val="22"/>
        </w:rPr>
      </w:pPr>
      <w:bookmarkStart w:id="50" w:name="_Ref377050556"/>
      <w:r w:rsidRPr="006D2AA5">
        <w:rPr>
          <w:rFonts w:cs="Arial"/>
          <w:b w:val="0"/>
          <w:sz w:val="22"/>
          <w:szCs w:val="22"/>
        </w:rPr>
        <w:t>The Supplier shall supply the Services in accordance with the Customer’s environmental policy http://www.kent.gov.uk/about-the-council/strategies-and-policies/environment-waste-and-planning-policies/environmental-policies/kent-environment-strategy.</w:t>
      </w:r>
      <w:bookmarkEnd w:id="50"/>
      <w:r w:rsidRPr="006D2AA5">
        <w:rPr>
          <w:rFonts w:cs="Arial"/>
          <w:b w:val="0"/>
          <w:sz w:val="22"/>
          <w:szCs w:val="22"/>
        </w:rPr>
        <w:t xml:space="preserve"> </w:t>
      </w:r>
    </w:p>
    <w:p w14:paraId="5CC3DAE9" w14:textId="77777777" w:rsidR="00547FA6" w:rsidRPr="006D2AA5" w:rsidRDefault="00547FA6" w:rsidP="00547FA6">
      <w:pPr>
        <w:pStyle w:val="Level2Heading"/>
        <w:tabs>
          <w:tab w:val="clear" w:pos="1031"/>
          <w:tab w:val="num" w:pos="0"/>
        </w:tabs>
        <w:spacing w:before="0" w:after="120" w:line="240" w:lineRule="atLeast"/>
        <w:ind w:left="539" w:hanging="539"/>
        <w:jc w:val="both"/>
        <w:rPr>
          <w:rFonts w:cs="Arial"/>
          <w:b w:val="0"/>
          <w:sz w:val="22"/>
          <w:szCs w:val="22"/>
        </w:rPr>
      </w:pPr>
      <w:r w:rsidRPr="006D2AA5">
        <w:rPr>
          <w:rFonts w:cs="Arial"/>
          <w:b w:val="0"/>
          <w:sz w:val="22"/>
          <w:szCs w:val="22"/>
        </w:rPr>
        <w:t>The Supplier shall comply with, and shall ensure that its Staff shall comply with, the provisions of:</w:t>
      </w:r>
    </w:p>
    <w:p w14:paraId="60B1FC7A" w14:textId="77777777" w:rsidR="00547FA6" w:rsidRPr="006D2A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D2AA5">
        <w:rPr>
          <w:rFonts w:cs="Arial"/>
          <w:sz w:val="22"/>
          <w:szCs w:val="22"/>
        </w:rPr>
        <w:t>section 182 of the Finance Act 1989.</w:t>
      </w:r>
    </w:p>
    <w:p w14:paraId="272FBA60" w14:textId="77777777" w:rsidR="00547FA6" w:rsidRPr="006D2AA5" w:rsidRDefault="00547FA6" w:rsidP="00547FA6">
      <w:pPr>
        <w:pStyle w:val="Level1Heading"/>
        <w:tabs>
          <w:tab w:val="clear" w:pos="851"/>
          <w:tab w:val="num" w:pos="540"/>
        </w:tabs>
        <w:spacing w:before="0" w:after="120" w:line="240" w:lineRule="atLeast"/>
        <w:jc w:val="both"/>
        <w:rPr>
          <w:rFonts w:cs="Arial"/>
          <w:szCs w:val="22"/>
        </w:rPr>
      </w:pPr>
      <w:r w:rsidRPr="006D2AA5">
        <w:rPr>
          <w:rFonts w:cs="Arial"/>
          <w:szCs w:val="22"/>
        </w:rPr>
        <w:lastRenderedPageBreak/>
        <w:t>Prevention of Fraud and Corruption</w:t>
      </w:r>
    </w:p>
    <w:p w14:paraId="6D0DB77C" w14:textId="77777777" w:rsidR="00547FA6" w:rsidRPr="006D2AA5" w:rsidRDefault="00547FA6" w:rsidP="00547FA6">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1" w:name="_Ref359607864"/>
      <w:bookmarkStart w:id="52" w:name="_Ref260824497"/>
      <w:r w:rsidRPr="006D2AA5">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1"/>
    </w:p>
    <w:bookmarkEnd w:id="52"/>
    <w:p w14:paraId="4244FC3E"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6B8DBB73"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3" w:name="_Ref370389344"/>
      <w:r w:rsidRPr="006D2AA5">
        <w:rPr>
          <w:rFonts w:cs="Arial"/>
          <w:b w:val="0"/>
          <w:sz w:val="22"/>
          <w:szCs w:val="22"/>
        </w:rPr>
        <w:t>If the Supplier or the Staff engages in conduct prohibited by clause </w:t>
      </w:r>
      <w:r w:rsidRPr="006D2AA5">
        <w:rPr>
          <w:rFonts w:cs="Arial"/>
          <w:b w:val="0"/>
          <w:sz w:val="22"/>
          <w:szCs w:val="22"/>
        </w:rPr>
        <w:fldChar w:fldCharType="begin"/>
      </w:r>
      <w:r w:rsidRPr="006D2AA5">
        <w:rPr>
          <w:rFonts w:cs="Arial"/>
          <w:b w:val="0"/>
          <w:sz w:val="22"/>
          <w:szCs w:val="22"/>
        </w:rPr>
        <w:instrText xml:space="preserve"> REF _Ref359607864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18.1</w:t>
      </w:r>
      <w:r w:rsidRPr="006D2AA5">
        <w:rPr>
          <w:rFonts w:cs="Arial"/>
          <w:b w:val="0"/>
          <w:sz w:val="22"/>
          <w:szCs w:val="22"/>
        </w:rPr>
        <w:fldChar w:fldCharType="end"/>
      </w:r>
      <w:r w:rsidRPr="006D2AA5">
        <w:rPr>
          <w:rFonts w:cs="Arial"/>
          <w:b w:val="0"/>
          <w:sz w:val="22"/>
          <w:szCs w:val="22"/>
        </w:rPr>
        <w:t xml:space="preserve"> or commits fraud in relation to the Agreement or is in breach of the Bribery Act </w:t>
      </w:r>
      <w:proofErr w:type="gramStart"/>
      <w:r w:rsidRPr="006D2AA5">
        <w:rPr>
          <w:rFonts w:cs="Arial"/>
          <w:b w:val="0"/>
          <w:sz w:val="22"/>
          <w:szCs w:val="22"/>
        </w:rPr>
        <w:t>2010</w:t>
      </w:r>
      <w:proofErr w:type="gramEnd"/>
      <w:r w:rsidRPr="006D2AA5">
        <w:rPr>
          <w:rFonts w:cs="Arial"/>
          <w:b w:val="0"/>
          <w:sz w:val="22"/>
          <w:szCs w:val="22"/>
        </w:rPr>
        <w:t xml:space="preserve"> the Customer may:</w:t>
      </w:r>
      <w:bookmarkEnd w:id="53"/>
    </w:p>
    <w:p w14:paraId="375D1E51"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6D2AA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0A60E6DD" w14:textId="77777777" w:rsidR="00547FA6" w:rsidRPr="006D2AA5" w:rsidRDefault="00547FA6" w:rsidP="00547FA6">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6D2AA5">
        <w:rPr>
          <w:rFonts w:cs="Arial"/>
          <w:sz w:val="22"/>
          <w:szCs w:val="22"/>
        </w:rPr>
        <w:t>recover in full from the Supplier any other loss sustained by the Customer in consequence of any breach of this clause.</w:t>
      </w:r>
    </w:p>
    <w:p w14:paraId="4285732B" w14:textId="77777777" w:rsidR="00547FA6" w:rsidRPr="006D2AA5" w:rsidRDefault="00547FA6" w:rsidP="00547FA6">
      <w:pPr>
        <w:pStyle w:val="Level1Heading"/>
        <w:tabs>
          <w:tab w:val="clear" w:pos="851"/>
          <w:tab w:val="num" w:pos="540"/>
        </w:tabs>
        <w:spacing w:before="0" w:after="120" w:line="240" w:lineRule="atLeast"/>
        <w:jc w:val="both"/>
        <w:rPr>
          <w:rFonts w:cs="Arial"/>
          <w:szCs w:val="22"/>
        </w:rPr>
      </w:pPr>
      <w:bookmarkStart w:id="54" w:name="a324896"/>
      <w:bookmarkStart w:id="55" w:name="a754740"/>
      <w:bookmarkStart w:id="56" w:name="a771580"/>
      <w:bookmarkStart w:id="57" w:name="d4695e134"/>
      <w:bookmarkStart w:id="58" w:name="a688721"/>
      <w:bookmarkStart w:id="59" w:name="a797188"/>
      <w:bookmarkStart w:id="60" w:name="a424610"/>
      <w:bookmarkStart w:id="61" w:name="a247073"/>
      <w:bookmarkStart w:id="62" w:name="a57863"/>
      <w:bookmarkStart w:id="63" w:name="d4695e160"/>
      <w:bookmarkStart w:id="64" w:name="a836145"/>
      <w:bookmarkStart w:id="65" w:name="a1017728"/>
      <w:bookmarkStart w:id="66" w:name="d4695e202"/>
      <w:bookmarkStart w:id="67" w:name="a555840"/>
      <w:bookmarkStart w:id="68" w:name="d4695e232"/>
      <w:bookmarkStart w:id="69" w:name="a825464"/>
      <w:bookmarkStart w:id="70" w:name="a1049772"/>
      <w:bookmarkStart w:id="71" w:name="a111270"/>
      <w:bookmarkStart w:id="72" w:name="a395620"/>
      <w:bookmarkStart w:id="73" w:name="a107224"/>
      <w:bookmarkStart w:id="74" w:name="a673334"/>
      <w:bookmarkStart w:id="75" w:name="a975002"/>
      <w:bookmarkStart w:id="76" w:name="a207401"/>
      <w:bookmarkStart w:id="77" w:name="_Ref35960757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6D2AA5">
        <w:rPr>
          <w:rFonts w:cs="Arial"/>
          <w:szCs w:val="22"/>
        </w:rPr>
        <w:t>Dispute Resolution</w:t>
      </w:r>
      <w:bookmarkEnd w:id="77"/>
    </w:p>
    <w:p w14:paraId="14A00C05"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8" w:name="_Ref359607911"/>
      <w:r w:rsidRPr="006D2AA5">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8"/>
    </w:p>
    <w:p w14:paraId="5AF9D5A9"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If the dispute cannot be resolved by the Parties within one month of being escalated as referred to in clause </w:t>
      </w:r>
      <w:r w:rsidRPr="006D2AA5">
        <w:rPr>
          <w:rFonts w:cs="Arial"/>
          <w:b w:val="0"/>
          <w:sz w:val="22"/>
          <w:szCs w:val="22"/>
        </w:rPr>
        <w:fldChar w:fldCharType="begin"/>
      </w:r>
      <w:r w:rsidRPr="006D2AA5">
        <w:rPr>
          <w:rFonts w:cs="Arial"/>
          <w:b w:val="0"/>
          <w:sz w:val="22"/>
          <w:szCs w:val="22"/>
        </w:rPr>
        <w:instrText xml:space="preserve"> REF _Ref359607911 \r \h </w:instrText>
      </w:r>
      <w:r w:rsidR="006D2AA5" w:rsidRPr="006D2AA5">
        <w:rPr>
          <w:rFonts w:cs="Arial"/>
          <w:b w:val="0"/>
          <w:sz w:val="22"/>
          <w:szCs w:val="22"/>
        </w:rPr>
        <w:instrText xml:space="preserve"> \* MERGEFORMAT </w:instrText>
      </w:r>
      <w:r w:rsidRPr="006D2AA5">
        <w:rPr>
          <w:rFonts w:cs="Arial"/>
          <w:b w:val="0"/>
          <w:sz w:val="22"/>
          <w:szCs w:val="22"/>
        </w:rPr>
      </w:r>
      <w:r w:rsidRPr="006D2AA5">
        <w:rPr>
          <w:rFonts w:cs="Arial"/>
          <w:b w:val="0"/>
          <w:sz w:val="22"/>
          <w:szCs w:val="22"/>
        </w:rPr>
        <w:fldChar w:fldCharType="separate"/>
      </w:r>
      <w:r w:rsidRPr="006D2AA5">
        <w:rPr>
          <w:rFonts w:cs="Arial"/>
          <w:b w:val="0"/>
          <w:sz w:val="22"/>
          <w:szCs w:val="22"/>
        </w:rPr>
        <w:t>19.1</w:t>
      </w:r>
      <w:r w:rsidRPr="006D2AA5">
        <w:rPr>
          <w:rFonts w:cs="Arial"/>
          <w:b w:val="0"/>
          <w:sz w:val="22"/>
          <w:szCs w:val="22"/>
        </w:rPr>
        <w:fldChar w:fldCharType="end"/>
      </w:r>
      <w:r w:rsidRPr="006D2AA5">
        <w:rPr>
          <w:rFonts w:cs="Arial"/>
          <w:b w:val="0"/>
          <w:sz w:val="22"/>
          <w:szCs w:val="22"/>
        </w:rPr>
        <w:t>, the dispute may by agreement between the Parties be referred to a neutral adviser or mediator (the “</w:t>
      </w:r>
      <w:r w:rsidRPr="006D2AA5">
        <w:rPr>
          <w:rFonts w:cs="Arial"/>
          <w:sz w:val="22"/>
          <w:szCs w:val="22"/>
        </w:rPr>
        <w:t>Mediator</w:t>
      </w:r>
      <w:r w:rsidRPr="006D2AA5">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3D8696ED"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6F58D677" w14:textId="77777777" w:rsidR="00547FA6" w:rsidRPr="006D2AA5" w:rsidRDefault="00547FA6" w:rsidP="00547FA6">
      <w:pPr>
        <w:pStyle w:val="Level1Heading"/>
        <w:tabs>
          <w:tab w:val="clear" w:pos="851"/>
          <w:tab w:val="num" w:pos="540"/>
        </w:tabs>
        <w:spacing w:before="0" w:after="120" w:line="240" w:lineRule="atLeast"/>
        <w:jc w:val="both"/>
        <w:rPr>
          <w:rFonts w:cs="Arial"/>
          <w:szCs w:val="22"/>
        </w:rPr>
      </w:pPr>
      <w:r w:rsidRPr="006D2AA5">
        <w:rPr>
          <w:rFonts w:cs="Arial"/>
          <w:szCs w:val="22"/>
        </w:rPr>
        <w:t>General</w:t>
      </w:r>
    </w:p>
    <w:p w14:paraId="3E28814D"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32F53A5E"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A person who is not a party to the Agreement shall have no right to enforce any of its provisions which, expressly or by implication, confer a benefit on him, without the prior written agreement of the Parties. </w:t>
      </w:r>
    </w:p>
    <w:p w14:paraId="04CD085C"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 xml:space="preserve">The Agreement cannot be varied except in writing signed by a duly authorised representative of both the Parties. </w:t>
      </w:r>
    </w:p>
    <w:p w14:paraId="48C66D97"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7F670E39"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F998EC7"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31073BB0"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77050579"/>
      <w:r w:rsidRPr="006D2AA5">
        <w:rPr>
          <w:rFonts w:cs="Arial"/>
          <w:b w:val="0"/>
          <w:sz w:val="22"/>
          <w:szCs w:val="22"/>
        </w:rPr>
        <w:lastRenderedPageBreak/>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79"/>
      <w:r w:rsidRPr="006D2AA5">
        <w:rPr>
          <w:rFonts w:cs="Arial"/>
          <w:b w:val="0"/>
          <w:sz w:val="22"/>
          <w:szCs w:val="22"/>
        </w:rPr>
        <w:t xml:space="preserve"> </w:t>
      </w:r>
    </w:p>
    <w:p w14:paraId="7D89AF24"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6D2AA5">
        <w:rPr>
          <w:rFonts w:cs="Arial"/>
          <w:b w:val="0"/>
          <w:sz w:val="22"/>
          <w:szCs w:val="22"/>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261100F9" w14:textId="77777777" w:rsidR="00547FA6" w:rsidRPr="006D2AA5" w:rsidRDefault="00547FA6" w:rsidP="00547FA6">
      <w:pPr>
        <w:pStyle w:val="Level1Heading"/>
        <w:tabs>
          <w:tab w:val="clear" w:pos="851"/>
          <w:tab w:val="num" w:pos="540"/>
        </w:tabs>
        <w:spacing w:before="0" w:after="120" w:line="240" w:lineRule="atLeast"/>
        <w:jc w:val="both"/>
        <w:rPr>
          <w:rFonts w:cs="Arial"/>
          <w:szCs w:val="22"/>
        </w:rPr>
      </w:pPr>
      <w:r w:rsidRPr="006D2AA5">
        <w:rPr>
          <w:rFonts w:cs="Arial"/>
          <w:szCs w:val="22"/>
        </w:rPr>
        <w:t>Notices</w:t>
      </w:r>
    </w:p>
    <w:p w14:paraId="755F24E6" w14:textId="77777777" w:rsidR="00547FA6" w:rsidRPr="006D2AA5"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0" w:name="_Ref360044665"/>
      <w:r w:rsidRPr="006D2AA5">
        <w:rPr>
          <w:rFonts w:cs="Arial"/>
          <w:b w:val="0"/>
          <w:sz w:val="22"/>
          <w:szCs w:val="22"/>
        </w:rPr>
        <w:t>Any notice to be given under the Agreement shall be in writing and may be served by personal delivery, first class recorded or, subject to clause </w:t>
      </w:r>
      <w:r w:rsidRPr="006D2AA5">
        <w:rPr>
          <w:rFonts w:cs="Arial"/>
          <w:sz w:val="22"/>
          <w:szCs w:val="22"/>
        </w:rPr>
        <w:fldChar w:fldCharType="begin"/>
      </w:r>
      <w:r w:rsidRPr="006D2AA5">
        <w:rPr>
          <w:rFonts w:cs="Arial"/>
          <w:sz w:val="22"/>
          <w:szCs w:val="22"/>
        </w:rPr>
        <w:instrText xml:space="preserve"> REF _Ref360044325 \r \h  \* MERGEFORMAT </w:instrText>
      </w:r>
      <w:r w:rsidRPr="006D2AA5">
        <w:rPr>
          <w:rFonts w:cs="Arial"/>
          <w:sz w:val="22"/>
          <w:szCs w:val="22"/>
        </w:rPr>
      </w:r>
      <w:r w:rsidRPr="006D2AA5">
        <w:rPr>
          <w:rFonts w:cs="Arial"/>
          <w:sz w:val="22"/>
          <w:szCs w:val="22"/>
        </w:rPr>
        <w:fldChar w:fldCharType="separate"/>
      </w:r>
      <w:r w:rsidRPr="006D2AA5">
        <w:rPr>
          <w:rFonts w:cs="Arial"/>
          <w:b w:val="0"/>
          <w:sz w:val="22"/>
          <w:szCs w:val="22"/>
        </w:rPr>
        <w:t>21.3</w:t>
      </w:r>
      <w:r w:rsidRPr="006D2AA5">
        <w:rPr>
          <w:rFonts w:cs="Arial"/>
          <w:sz w:val="22"/>
          <w:szCs w:val="22"/>
        </w:rPr>
        <w:fldChar w:fldCharType="end"/>
      </w:r>
      <w:r w:rsidRPr="006D2AA5">
        <w:rPr>
          <w:rFonts w:cs="Arial"/>
          <w:b w:val="0"/>
          <w:sz w:val="22"/>
          <w:szCs w:val="22"/>
        </w:rPr>
        <w:t>, e-mail to the address of the relevant Party set out in the Award Letter, or such other address as that Party may from time to time notify to the other Party in accordance with this clause:</w:t>
      </w:r>
      <w:bookmarkEnd w:id="80"/>
    </w:p>
    <w:p w14:paraId="5E178097" w14:textId="77777777" w:rsidR="00547FA6" w:rsidRPr="006D2AA5" w:rsidRDefault="00547FA6" w:rsidP="00547FA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1" w:name="_Ref360044643"/>
      <w:r w:rsidRPr="006D2AA5">
        <w:rPr>
          <w:rFonts w:cs="Arial"/>
          <w:b w:val="0"/>
          <w:sz w:val="22"/>
          <w:szCs w:val="22"/>
        </w:rPr>
        <w:t>Notices served as above shall be deemed served on the Working Day of delivery provided delivery is before 5.00pm on a Working Day.  Otherwise delivery shall be deemed to occur on the next Working Day.</w:t>
      </w:r>
      <w:bookmarkEnd w:id="81"/>
      <w:r w:rsidRPr="006D2AA5">
        <w:rPr>
          <w:rFonts w:cs="Arial"/>
          <w:b w:val="0"/>
          <w:sz w:val="22"/>
          <w:szCs w:val="22"/>
        </w:rPr>
        <w:t xml:space="preserve"> An email shall be deemed delivered when sent unless an error message is received.</w:t>
      </w:r>
    </w:p>
    <w:p w14:paraId="46AD1691" w14:textId="77777777" w:rsidR="00547FA6" w:rsidRPr="006D2AA5" w:rsidRDefault="00547FA6" w:rsidP="00547FA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2" w:name="_Ref360044325"/>
      <w:r w:rsidRPr="006D2AA5">
        <w:rPr>
          <w:rFonts w:cs="Arial"/>
          <w:b w:val="0"/>
          <w:sz w:val="22"/>
          <w:szCs w:val="22"/>
        </w:rPr>
        <w:t>Notices under clauses </w:t>
      </w:r>
      <w:r w:rsidRPr="006D2AA5">
        <w:rPr>
          <w:rFonts w:cs="Arial"/>
          <w:sz w:val="22"/>
          <w:szCs w:val="22"/>
        </w:rPr>
        <w:fldChar w:fldCharType="begin"/>
      </w:r>
      <w:r w:rsidRPr="006D2AA5">
        <w:rPr>
          <w:rFonts w:cs="Arial"/>
          <w:sz w:val="22"/>
          <w:szCs w:val="22"/>
        </w:rPr>
        <w:instrText xml:space="preserve"> REF _Ref360044784 \r \h  \* MERGEFORMAT </w:instrText>
      </w:r>
      <w:r w:rsidRPr="006D2AA5">
        <w:rPr>
          <w:rFonts w:cs="Arial"/>
          <w:sz w:val="22"/>
          <w:szCs w:val="22"/>
        </w:rPr>
      </w:r>
      <w:r w:rsidRPr="006D2AA5">
        <w:rPr>
          <w:rFonts w:cs="Arial"/>
          <w:sz w:val="22"/>
          <w:szCs w:val="22"/>
        </w:rPr>
        <w:fldChar w:fldCharType="separate"/>
      </w:r>
      <w:r w:rsidRPr="006D2AA5">
        <w:rPr>
          <w:rFonts w:cs="Arial"/>
          <w:b w:val="0"/>
          <w:sz w:val="22"/>
          <w:szCs w:val="22"/>
        </w:rPr>
        <w:t>15</w:t>
      </w:r>
      <w:r w:rsidRPr="006D2AA5">
        <w:rPr>
          <w:rFonts w:cs="Arial"/>
          <w:sz w:val="22"/>
          <w:szCs w:val="22"/>
        </w:rPr>
        <w:fldChar w:fldCharType="end"/>
      </w:r>
      <w:r w:rsidRPr="006D2AA5">
        <w:rPr>
          <w:rFonts w:cs="Arial"/>
          <w:b w:val="0"/>
          <w:sz w:val="22"/>
          <w:szCs w:val="22"/>
        </w:rPr>
        <w:t xml:space="preserve"> (Force Majeure) and </w:t>
      </w:r>
      <w:r w:rsidRPr="006D2AA5">
        <w:rPr>
          <w:rFonts w:cs="Arial"/>
          <w:sz w:val="22"/>
          <w:szCs w:val="22"/>
        </w:rPr>
        <w:fldChar w:fldCharType="begin"/>
      </w:r>
      <w:r w:rsidRPr="006D2AA5">
        <w:rPr>
          <w:rFonts w:cs="Arial"/>
          <w:sz w:val="22"/>
          <w:szCs w:val="22"/>
        </w:rPr>
        <w:instrText xml:space="preserve"> REF _Ref359655944 \r \h  \* MERGEFORMAT </w:instrText>
      </w:r>
      <w:r w:rsidRPr="006D2AA5">
        <w:rPr>
          <w:rFonts w:cs="Arial"/>
          <w:sz w:val="22"/>
          <w:szCs w:val="22"/>
        </w:rPr>
      </w:r>
      <w:r w:rsidRPr="006D2AA5">
        <w:rPr>
          <w:rFonts w:cs="Arial"/>
          <w:sz w:val="22"/>
          <w:szCs w:val="22"/>
        </w:rPr>
        <w:fldChar w:fldCharType="separate"/>
      </w:r>
      <w:r w:rsidRPr="006D2AA5">
        <w:rPr>
          <w:rFonts w:cs="Arial"/>
          <w:b w:val="0"/>
          <w:sz w:val="22"/>
          <w:szCs w:val="22"/>
        </w:rPr>
        <w:t>16</w:t>
      </w:r>
      <w:r w:rsidRPr="006D2AA5">
        <w:rPr>
          <w:rFonts w:cs="Arial"/>
          <w:sz w:val="22"/>
          <w:szCs w:val="22"/>
        </w:rPr>
        <w:fldChar w:fldCharType="end"/>
      </w:r>
      <w:r w:rsidRPr="006D2AA5">
        <w:rPr>
          <w:rFonts w:cs="Arial"/>
          <w:b w:val="0"/>
          <w:sz w:val="22"/>
          <w:szCs w:val="22"/>
        </w:rPr>
        <w:t xml:space="preserve"> (Termination) may be served by email only if the original notice is then sent to the recipient by personal delivery or recorded delivery in the manner set out in clause </w:t>
      </w:r>
      <w:r w:rsidRPr="006D2AA5">
        <w:rPr>
          <w:rFonts w:cs="Arial"/>
          <w:sz w:val="22"/>
          <w:szCs w:val="22"/>
        </w:rPr>
        <w:fldChar w:fldCharType="begin"/>
      </w:r>
      <w:r w:rsidRPr="006D2AA5">
        <w:rPr>
          <w:rFonts w:cs="Arial"/>
          <w:sz w:val="22"/>
          <w:szCs w:val="22"/>
        </w:rPr>
        <w:instrText xml:space="preserve"> REF _Ref360044665 \r \h  \* MERGEFORMAT </w:instrText>
      </w:r>
      <w:r w:rsidRPr="006D2AA5">
        <w:rPr>
          <w:rFonts w:cs="Arial"/>
          <w:sz w:val="22"/>
          <w:szCs w:val="22"/>
        </w:rPr>
      </w:r>
      <w:r w:rsidRPr="006D2AA5">
        <w:rPr>
          <w:rFonts w:cs="Arial"/>
          <w:sz w:val="22"/>
          <w:szCs w:val="22"/>
        </w:rPr>
        <w:fldChar w:fldCharType="separate"/>
      </w:r>
      <w:r w:rsidRPr="006D2AA5">
        <w:rPr>
          <w:rFonts w:cs="Arial"/>
          <w:b w:val="0"/>
          <w:sz w:val="22"/>
          <w:szCs w:val="22"/>
        </w:rPr>
        <w:t>21.1</w:t>
      </w:r>
      <w:r w:rsidRPr="006D2AA5">
        <w:rPr>
          <w:rFonts w:cs="Arial"/>
          <w:sz w:val="22"/>
          <w:szCs w:val="22"/>
        </w:rPr>
        <w:fldChar w:fldCharType="end"/>
      </w:r>
      <w:bookmarkEnd w:id="82"/>
      <w:r w:rsidRPr="006D2AA5">
        <w:rPr>
          <w:rFonts w:cs="Arial"/>
          <w:b w:val="0"/>
          <w:sz w:val="22"/>
          <w:szCs w:val="22"/>
        </w:rPr>
        <w:t>.</w:t>
      </w:r>
    </w:p>
    <w:p w14:paraId="7947A039" w14:textId="77777777" w:rsidR="00547FA6" w:rsidRPr="006D2AA5" w:rsidRDefault="00547FA6" w:rsidP="00547FA6">
      <w:pPr>
        <w:pStyle w:val="BodyText2"/>
        <w:ind w:left="567" w:hanging="567"/>
        <w:rPr>
          <w:rFonts w:cs="Arial"/>
          <w:b/>
          <w:sz w:val="22"/>
          <w:szCs w:val="22"/>
        </w:rPr>
      </w:pPr>
      <w:r w:rsidRPr="006D2AA5">
        <w:rPr>
          <w:rFonts w:cs="Arial"/>
          <w:b/>
          <w:sz w:val="22"/>
          <w:szCs w:val="22"/>
        </w:rPr>
        <w:t>22</w:t>
      </w:r>
      <w:r w:rsidRPr="006D2AA5">
        <w:rPr>
          <w:rFonts w:cs="Arial"/>
          <w:sz w:val="22"/>
          <w:szCs w:val="22"/>
        </w:rPr>
        <w:tab/>
      </w:r>
      <w:r w:rsidRPr="006D2AA5">
        <w:rPr>
          <w:rFonts w:cs="Arial"/>
          <w:b/>
          <w:sz w:val="22"/>
          <w:szCs w:val="22"/>
        </w:rPr>
        <w:t>Prevent Agenda</w:t>
      </w:r>
    </w:p>
    <w:p w14:paraId="4BDAABF5" w14:textId="77777777" w:rsidR="00547FA6" w:rsidRPr="006D2AA5" w:rsidRDefault="00547FA6" w:rsidP="00547FA6">
      <w:pPr>
        <w:pStyle w:val="BodyText2"/>
        <w:ind w:left="567" w:hanging="567"/>
        <w:rPr>
          <w:rFonts w:cs="Arial"/>
          <w:sz w:val="22"/>
          <w:szCs w:val="22"/>
        </w:rPr>
      </w:pPr>
      <w:r w:rsidRPr="006D2AA5">
        <w:rPr>
          <w:rFonts w:cs="Arial"/>
          <w:sz w:val="22"/>
          <w:szCs w:val="22"/>
        </w:rPr>
        <w:t>22.1</w:t>
      </w:r>
      <w:r w:rsidRPr="006D2AA5">
        <w:rPr>
          <w:rFonts w:cs="Arial"/>
          <w:sz w:val="22"/>
          <w:szCs w:val="22"/>
        </w:rPr>
        <w:tab/>
        <w:t>The Contractor must comply with the requirements and principles in relation to section 26 Counter Terrorism and Security Act 2015 and Prevent to include:</w:t>
      </w:r>
    </w:p>
    <w:p w14:paraId="1F03BC95" w14:textId="77777777" w:rsidR="00547FA6" w:rsidRPr="006D2AA5" w:rsidRDefault="00547FA6" w:rsidP="00547FA6">
      <w:pPr>
        <w:pStyle w:val="default0"/>
        <w:spacing w:before="0" w:beforeAutospacing="0" w:after="0" w:afterAutospacing="0"/>
        <w:ind w:left="1418" w:hanging="851"/>
        <w:rPr>
          <w:rFonts w:ascii="Arial" w:hAnsi="Arial" w:cs="Arial"/>
          <w:color w:val="000000"/>
          <w:sz w:val="22"/>
          <w:szCs w:val="22"/>
        </w:rPr>
      </w:pPr>
      <w:r w:rsidRPr="006D2AA5">
        <w:rPr>
          <w:rFonts w:ascii="Arial" w:hAnsi="Arial" w:cs="Arial"/>
          <w:sz w:val="22"/>
          <w:szCs w:val="22"/>
        </w:rPr>
        <w:t>22.1.1</w:t>
      </w:r>
      <w:r w:rsidRPr="006D2AA5">
        <w:rPr>
          <w:rFonts w:ascii="Arial" w:hAnsi="Arial" w:cs="Arial"/>
          <w:sz w:val="22"/>
          <w:szCs w:val="22"/>
        </w:rPr>
        <w:tab/>
      </w:r>
      <w:r w:rsidRPr="006D2AA5">
        <w:rPr>
          <w:rFonts w:ascii="Arial" w:hAnsi="Arial" w:cs="Arial"/>
          <w:color w:val="000000"/>
          <w:sz w:val="22"/>
          <w:szCs w:val="22"/>
        </w:rPr>
        <w:t>in its policies and procedures, and comply with, the principles contained in the Government Prevent Strategy, the Prevent Guidance and Channel Guidance; and </w:t>
      </w:r>
    </w:p>
    <w:p w14:paraId="6D666D27" w14:textId="77777777" w:rsidR="00547FA6" w:rsidRPr="006D2AA5" w:rsidRDefault="00547FA6" w:rsidP="00547FA6">
      <w:pPr>
        <w:pStyle w:val="default0"/>
        <w:spacing w:before="240" w:beforeAutospacing="0" w:after="0" w:afterAutospacing="0"/>
        <w:ind w:left="1418" w:hanging="851"/>
        <w:rPr>
          <w:rFonts w:ascii="Arial" w:hAnsi="Arial" w:cs="Arial"/>
          <w:color w:val="000000"/>
          <w:sz w:val="22"/>
          <w:szCs w:val="22"/>
        </w:rPr>
      </w:pPr>
      <w:r w:rsidRPr="006D2AA5">
        <w:rPr>
          <w:rFonts w:ascii="Arial" w:hAnsi="Arial" w:cs="Arial"/>
          <w:color w:val="000000"/>
          <w:sz w:val="22"/>
          <w:szCs w:val="22"/>
        </w:rPr>
        <w:t>22.1.2</w:t>
      </w:r>
      <w:r w:rsidRPr="006D2AA5">
        <w:rPr>
          <w:rFonts w:ascii="Arial" w:hAnsi="Arial" w:cs="Arial"/>
          <w:color w:val="000000"/>
          <w:sz w:val="22"/>
          <w:szCs w:val="22"/>
        </w:rPr>
        <w:tab/>
        <w:t>in relevant policies and procedures a programme to raise awareness of the Government Prevent Strategy among Staff and volunteers in line with the Contracting Authorities Prevent Training and Competencies Framework</w:t>
      </w:r>
    </w:p>
    <w:p w14:paraId="0D7666E2" w14:textId="77777777" w:rsidR="00547FA6" w:rsidRPr="006D2AA5" w:rsidRDefault="00547FA6" w:rsidP="00547FA6">
      <w:pPr>
        <w:pStyle w:val="default0"/>
        <w:spacing w:before="240" w:beforeAutospacing="0" w:after="0" w:afterAutospacing="0"/>
        <w:ind w:left="1418" w:hanging="851"/>
        <w:rPr>
          <w:rFonts w:ascii="Arial" w:hAnsi="Arial" w:cs="Arial"/>
          <w:color w:val="000000"/>
          <w:sz w:val="22"/>
          <w:szCs w:val="22"/>
        </w:rPr>
      </w:pPr>
      <w:r w:rsidRPr="006D2AA5">
        <w:rPr>
          <w:rFonts w:ascii="Arial" w:hAnsi="Arial" w:cs="Arial"/>
          <w:color w:val="000000"/>
          <w:sz w:val="22"/>
          <w:szCs w:val="22"/>
        </w:rPr>
        <w:t>22.1.3</w:t>
      </w:r>
      <w:r w:rsidRPr="006D2AA5">
        <w:rPr>
          <w:rFonts w:ascii="Arial" w:hAnsi="Arial" w:cs="Arial"/>
          <w:color w:val="000000"/>
          <w:sz w:val="22"/>
          <w:szCs w:val="22"/>
        </w:rPr>
        <w:tab/>
        <w:t>the Council’s policies and procedures in relation to the Prevent agenda</w:t>
      </w:r>
    </w:p>
    <w:p w14:paraId="1255AD5E" w14:textId="77777777" w:rsidR="00547FA6" w:rsidRPr="006D2AA5" w:rsidRDefault="00547FA6" w:rsidP="00547FA6">
      <w:pPr>
        <w:pStyle w:val="default0"/>
        <w:spacing w:before="240" w:beforeAutospacing="0" w:after="0" w:afterAutospacing="0"/>
        <w:ind w:left="567" w:hanging="567"/>
        <w:rPr>
          <w:rFonts w:ascii="Arial" w:hAnsi="Arial" w:cs="Arial"/>
          <w:color w:val="000000"/>
          <w:sz w:val="22"/>
          <w:szCs w:val="22"/>
        </w:rPr>
      </w:pPr>
    </w:p>
    <w:p w14:paraId="7BE8AAA3" w14:textId="77777777" w:rsidR="00547FA6" w:rsidRPr="006D2AA5" w:rsidRDefault="00547FA6" w:rsidP="00547FA6">
      <w:pPr>
        <w:pStyle w:val="Level1Heading"/>
        <w:tabs>
          <w:tab w:val="clear" w:pos="851"/>
          <w:tab w:val="num" w:pos="540"/>
        </w:tabs>
        <w:spacing w:before="0" w:after="120" w:line="240" w:lineRule="atLeast"/>
        <w:jc w:val="both"/>
        <w:rPr>
          <w:rFonts w:cs="Arial"/>
          <w:szCs w:val="22"/>
        </w:rPr>
      </w:pPr>
      <w:r w:rsidRPr="006D2AA5">
        <w:rPr>
          <w:rFonts w:cs="Arial"/>
          <w:szCs w:val="22"/>
        </w:rPr>
        <w:t>Governing Law and Jurisdiction</w:t>
      </w:r>
    </w:p>
    <w:p w14:paraId="27E737F6" w14:textId="77777777" w:rsidR="00547FA6" w:rsidRPr="006D2AA5" w:rsidRDefault="00547FA6" w:rsidP="00547FA6">
      <w:pPr>
        <w:pStyle w:val="Level2Heading"/>
        <w:keepNext w:val="0"/>
        <w:widowControl w:val="0"/>
        <w:numPr>
          <w:ilvl w:val="0"/>
          <w:numId w:val="0"/>
        </w:numPr>
        <w:spacing w:before="0" w:after="120" w:line="240" w:lineRule="atLeast"/>
        <w:jc w:val="both"/>
        <w:rPr>
          <w:rFonts w:cs="Arial"/>
          <w:b w:val="0"/>
          <w:sz w:val="22"/>
          <w:szCs w:val="22"/>
        </w:rPr>
      </w:pPr>
      <w:r w:rsidRPr="006D2AA5">
        <w:rPr>
          <w:rFonts w:cs="Arial"/>
          <w:b w:val="0"/>
          <w:sz w:val="22"/>
          <w:szCs w:val="22"/>
        </w:rPr>
        <w:t xml:space="preserve">The validity, construction and performance of the Agreement, and all contractual and </w:t>
      </w:r>
      <w:proofErr w:type="spellStart"/>
      <w:r w:rsidRPr="006D2AA5">
        <w:rPr>
          <w:rFonts w:cs="Arial"/>
          <w:b w:val="0"/>
          <w:sz w:val="22"/>
          <w:szCs w:val="22"/>
        </w:rPr>
        <w:t>non contractual</w:t>
      </w:r>
      <w:proofErr w:type="spellEnd"/>
      <w:r w:rsidRPr="006D2AA5">
        <w:rPr>
          <w:rFonts w:cs="Arial"/>
          <w:b w:val="0"/>
          <w:sz w:val="22"/>
          <w:szCs w:val="22"/>
        </w:rPr>
        <w:t xml:space="preserve"> matters arising out of it, shall be governed by English law and shall be subject to the exclusive jurisdiction of the English courts to which the Parties submit.</w:t>
      </w:r>
    </w:p>
    <w:p w14:paraId="6C5A9EDF" w14:textId="77777777" w:rsidR="00603724" w:rsidRPr="006D2AA5" w:rsidRDefault="00603724" w:rsidP="003D5076">
      <w:pPr>
        <w:rPr>
          <w:rFonts w:ascii="Arial" w:hAnsi="Arial" w:cs="Arial"/>
          <w:sz w:val="22"/>
          <w:szCs w:val="22"/>
          <w:u w:val="single"/>
          <w:lang w:eastAsia="en-US"/>
        </w:rPr>
      </w:pPr>
    </w:p>
    <w:sectPr w:rsidR="00603724" w:rsidRPr="006D2AA5" w:rsidSect="00547FA6">
      <w:headerReference w:type="default" r:id="rId16"/>
      <w:footerReference w:type="even" r:id="rId17"/>
      <w:footerReference w:type="default" r:id="rId18"/>
      <w:pgSz w:w="11900" w:h="16840"/>
      <w:pgMar w:top="720" w:right="720" w:bottom="720" w:left="720" w:header="720" w:footer="6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416E5" w14:textId="77777777" w:rsidR="00B50B2A" w:rsidRDefault="00B50B2A">
      <w:r>
        <w:separator/>
      </w:r>
    </w:p>
  </w:endnote>
  <w:endnote w:type="continuationSeparator" w:id="0">
    <w:p w14:paraId="61AF2086" w14:textId="77777777" w:rsidR="00B50B2A" w:rsidRDefault="00B5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1CDD" w14:textId="77777777" w:rsidR="006D2AA5" w:rsidRDefault="006D2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B914D8" w14:textId="77777777" w:rsidR="006D2AA5" w:rsidRDefault="006D2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284D" w14:textId="77777777" w:rsidR="006D2AA5" w:rsidRPr="00E807D9" w:rsidRDefault="006D2AA5" w:rsidP="00DF4B6A">
    <w:pPr>
      <w:pStyle w:val="Footer"/>
      <w:pBdr>
        <w:top w:val="single" w:sz="4" w:space="1" w:color="auto"/>
      </w:pBdr>
      <w:jc w:val="righ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44A82" w14:textId="77777777" w:rsidR="00B50B2A" w:rsidRDefault="00B50B2A">
      <w:r>
        <w:separator/>
      </w:r>
    </w:p>
  </w:footnote>
  <w:footnote w:type="continuationSeparator" w:id="0">
    <w:p w14:paraId="28962D48" w14:textId="77777777" w:rsidR="00B50B2A" w:rsidRDefault="00B5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36F3" w14:textId="77777777" w:rsidR="006D2AA5" w:rsidRPr="008910C7" w:rsidRDefault="006D2AA5" w:rsidP="00614888">
    <w:pPr>
      <w:jc w:val="center"/>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622E"/>
    <w:multiLevelType w:val="hybridMultilevel"/>
    <w:tmpl w:val="8492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22F8"/>
    <w:multiLevelType w:val="multilevel"/>
    <w:tmpl w:val="867CB1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CB77B52"/>
    <w:multiLevelType w:val="hybridMultilevel"/>
    <w:tmpl w:val="981AB5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216B3"/>
    <w:multiLevelType w:val="hybridMultilevel"/>
    <w:tmpl w:val="187CD082"/>
    <w:lvl w:ilvl="0" w:tplc="FE64FB3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87938"/>
    <w:multiLevelType w:val="hybridMultilevel"/>
    <w:tmpl w:val="500A15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B4C63"/>
    <w:multiLevelType w:val="hybridMultilevel"/>
    <w:tmpl w:val="71AC6C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46EB4"/>
    <w:multiLevelType w:val="hybridMultilevel"/>
    <w:tmpl w:val="6820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655D5"/>
    <w:multiLevelType w:val="hybridMultilevel"/>
    <w:tmpl w:val="3586D3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61A3F"/>
    <w:multiLevelType w:val="hybridMultilevel"/>
    <w:tmpl w:val="1FB022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60EB1"/>
    <w:multiLevelType w:val="hybridMultilevel"/>
    <w:tmpl w:val="8056CAAA"/>
    <w:lvl w:ilvl="0" w:tplc="5CE897A0">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F0641"/>
    <w:multiLevelType w:val="hybridMultilevel"/>
    <w:tmpl w:val="278EB5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6695F"/>
    <w:multiLevelType w:val="hybridMultilevel"/>
    <w:tmpl w:val="58262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E1838"/>
    <w:multiLevelType w:val="hybridMultilevel"/>
    <w:tmpl w:val="898C53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E25B7"/>
    <w:multiLevelType w:val="multilevel"/>
    <w:tmpl w:val="2FE60290"/>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49A4540C"/>
    <w:multiLevelType w:val="multilevel"/>
    <w:tmpl w:val="416077D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3A779D"/>
    <w:multiLevelType w:val="hybridMultilevel"/>
    <w:tmpl w:val="3C68B4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A703B"/>
    <w:multiLevelType w:val="multilevel"/>
    <w:tmpl w:val="9496C554"/>
    <w:lvl w:ilvl="0">
      <w:start w:val="2"/>
      <w:numFmt w:val="decimal"/>
      <w:lvlText w:val="%1"/>
      <w:lvlJc w:val="left"/>
      <w:pPr>
        <w:tabs>
          <w:tab w:val="num" w:pos="705"/>
        </w:tabs>
        <w:ind w:left="705" w:hanging="705"/>
      </w:pPr>
      <w:rPr>
        <w:rFonts w:cs="Times New Roman" w:hint="default"/>
        <w:b w:val="0"/>
      </w:rPr>
    </w:lvl>
    <w:lvl w:ilvl="1">
      <w:start w:val="2"/>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17" w15:restartNumberingAfterBreak="0">
    <w:nsid w:val="543D5F54"/>
    <w:multiLevelType w:val="multilevel"/>
    <w:tmpl w:val="A2726148"/>
    <w:lvl w:ilvl="0">
      <w:start w:val="4"/>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59"/>
        </w:tabs>
        <w:ind w:left="759" w:hanging="405"/>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136"/>
        </w:tabs>
        <w:ind w:left="2136" w:hanging="72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18" w15:restartNumberingAfterBreak="0">
    <w:nsid w:val="569E2C9E"/>
    <w:multiLevelType w:val="hybridMultilevel"/>
    <w:tmpl w:val="E7FC59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5934D8"/>
    <w:multiLevelType w:val="multilevel"/>
    <w:tmpl w:val="5992C83C"/>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2"/>
        <w:szCs w:val="22"/>
      </w:rPr>
    </w:lvl>
    <w:lvl w:ilvl="2">
      <w:start w:val="1"/>
      <w:numFmt w:val="decimal"/>
      <w:pStyle w:val="Level3Number"/>
      <w:lvlText w:val="%1.%2.%3"/>
      <w:lvlJc w:val="left"/>
      <w:pPr>
        <w:tabs>
          <w:tab w:val="num" w:pos="1751"/>
        </w:tabs>
        <w:ind w:left="1751" w:hanging="851"/>
      </w:pPr>
      <w:rPr>
        <w:rFonts w:hint="default"/>
        <w:sz w:val="22"/>
        <w:szCs w:val="22"/>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61D87774"/>
    <w:multiLevelType w:val="multilevel"/>
    <w:tmpl w:val="E1F06790"/>
    <w:lvl w:ilvl="0">
      <w:start w:val="9"/>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15:restartNumberingAfterBreak="0">
    <w:nsid w:val="68AB4678"/>
    <w:multiLevelType w:val="multilevel"/>
    <w:tmpl w:val="39969B9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68FD0EF4"/>
    <w:multiLevelType w:val="multilevel"/>
    <w:tmpl w:val="BAB2C3A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4"/>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3" w15:restartNumberingAfterBreak="0">
    <w:nsid w:val="6C181FE9"/>
    <w:multiLevelType w:val="multilevel"/>
    <w:tmpl w:val="EE887532"/>
    <w:lvl w:ilvl="0">
      <w:start w:val="10"/>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25"/>
        </w:tabs>
        <w:ind w:left="1425" w:hanging="70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4" w15:restartNumberingAfterBreak="0">
    <w:nsid w:val="6F8B0880"/>
    <w:multiLevelType w:val="hybridMultilevel"/>
    <w:tmpl w:val="79BA2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B77690"/>
    <w:multiLevelType w:val="singleLevel"/>
    <w:tmpl w:val="92D45B78"/>
    <w:lvl w:ilvl="0">
      <w:start w:val="1"/>
      <w:numFmt w:val="lowerRoman"/>
      <w:lvlText w:val="(%1)"/>
      <w:legacy w:legacy="1" w:legacySpace="0" w:legacyIndent="709"/>
      <w:lvlJc w:val="left"/>
      <w:pPr>
        <w:ind w:left="709" w:hanging="709"/>
      </w:pPr>
      <w:rPr>
        <w:rFonts w:cs="Times New Roman"/>
      </w:rPr>
    </w:lvl>
  </w:abstractNum>
  <w:num w:numId="1">
    <w:abstractNumId w:val="25"/>
  </w:num>
  <w:num w:numId="2">
    <w:abstractNumId w:val="22"/>
  </w:num>
  <w:num w:numId="3">
    <w:abstractNumId w:val="16"/>
  </w:num>
  <w:num w:numId="4">
    <w:abstractNumId w:val="1"/>
  </w:num>
  <w:num w:numId="5">
    <w:abstractNumId w:val="9"/>
  </w:num>
  <w:num w:numId="6">
    <w:abstractNumId w:val="23"/>
  </w:num>
  <w:num w:numId="7">
    <w:abstractNumId w:val="17"/>
  </w:num>
  <w:num w:numId="8">
    <w:abstractNumId w:val="13"/>
  </w:num>
  <w:num w:numId="9">
    <w:abstractNumId w:val="20"/>
  </w:num>
  <w:num w:numId="10">
    <w:abstractNumId w:val="21"/>
  </w:num>
  <w:num w:numId="11">
    <w:abstractNumId w:val="3"/>
  </w:num>
  <w:num w:numId="12">
    <w:abstractNumId w:val="2"/>
  </w:num>
  <w:num w:numId="13">
    <w:abstractNumId w:val="4"/>
  </w:num>
  <w:num w:numId="14">
    <w:abstractNumId w:val="10"/>
  </w:num>
  <w:num w:numId="15">
    <w:abstractNumId w:val="8"/>
  </w:num>
  <w:num w:numId="16">
    <w:abstractNumId w:val="18"/>
  </w:num>
  <w:num w:numId="17">
    <w:abstractNumId w:val="24"/>
  </w:num>
  <w:num w:numId="18">
    <w:abstractNumId w:val="12"/>
  </w:num>
  <w:num w:numId="19">
    <w:abstractNumId w:val="5"/>
  </w:num>
  <w:num w:numId="20">
    <w:abstractNumId w:val="11"/>
  </w:num>
  <w:num w:numId="21">
    <w:abstractNumId w:val="7"/>
  </w:num>
  <w:num w:numId="22">
    <w:abstractNumId w:val="15"/>
  </w:num>
  <w:num w:numId="23">
    <w:abstractNumId w:val="19"/>
  </w:num>
  <w:num w:numId="24">
    <w:abstractNumId w:val="14"/>
  </w:num>
  <w:num w:numId="25">
    <w:abstractNumId w:val="6"/>
  </w:num>
  <w:num w:numId="2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434"/>
    <w:rsid w:val="00001AC2"/>
    <w:rsid w:val="000146E3"/>
    <w:rsid w:val="00023488"/>
    <w:rsid w:val="00031019"/>
    <w:rsid w:val="0005177D"/>
    <w:rsid w:val="00056794"/>
    <w:rsid w:val="00060A7D"/>
    <w:rsid w:val="00062C6C"/>
    <w:rsid w:val="00063690"/>
    <w:rsid w:val="00066A0B"/>
    <w:rsid w:val="00070691"/>
    <w:rsid w:val="000F6499"/>
    <w:rsid w:val="00111A4C"/>
    <w:rsid w:val="001121C2"/>
    <w:rsid w:val="001141DD"/>
    <w:rsid w:val="001247E7"/>
    <w:rsid w:val="001533A7"/>
    <w:rsid w:val="00160865"/>
    <w:rsid w:val="00160AC4"/>
    <w:rsid w:val="00165B75"/>
    <w:rsid w:val="00182CC0"/>
    <w:rsid w:val="00186539"/>
    <w:rsid w:val="00195BA3"/>
    <w:rsid w:val="001A4D43"/>
    <w:rsid w:val="001A7700"/>
    <w:rsid w:val="001B1041"/>
    <w:rsid w:val="001B6AE8"/>
    <w:rsid w:val="001C320B"/>
    <w:rsid w:val="001E2F07"/>
    <w:rsid w:val="001F0D7A"/>
    <w:rsid w:val="001F1D4C"/>
    <w:rsid w:val="00202D59"/>
    <w:rsid w:val="00216E04"/>
    <w:rsid w:val="00232BD7"/>
    <w:rsid w:val="00254A60"/>
    <w:rsid w:val="00254C3E"/>
    <w:rsid w:val="0027352C"/>
    <w:rsid w:val="002835AD"/>
    <w:rsid w:val="00284B47"/>
    <w:rsid w:val="002952E6"/>
    <w:rsid w:val="00295FB9"/>
    <w:rsid w:val="002A51AF"/>
    <w:rsid w:val="002B1E48"/>
    <w:rsid w:val="002B6905"/>
    <w:rsid w:val="002C61DE"/>
    <w:rsid w:val="00312773"/>
    <w:rsid w:val="00315CCE"/>
    <w:rsid w:val="00334FFD"/>
    <w:rsid w:val="00355F13"/>
    <w:rsid w:val="00375E84"/>
    <w:rsid w:val="00376CF9"/>
    <w:rsid w:val="003A6532"/>
    <w:rsid w:val="003A6CD5"/>
    <w:rsid w:val="003D5076"/>
    <w:rsid w:val="003D7426"/>
    <w:rsid w:val="003E2033"/>
    <w:rsid w:val="003E5D32"/>
    <w:rsid w:val="003F2267"/>
    <w:rsid w:val="004249C0"/>
    <w:rsid w:val="00434C0A"/>
    <w:rsid w:val="004403C0"/>
    <w:rsid w:val="0046498D"/>
    <w:rsid w:val="004D3F38"/>
    <w:rsid w:val="004E4AB0"/>
    <w:rsid w:val="00510E1C"/>
    <w:rsid w:val="005114D6"/>
    <w:rsid w:val="005127CE"/>
    <w:rsid w:val="0051442B"/>
    <w:rsid w:val="00515CC7"/>
    <w:rsid w:val="00517B49"/>
    <w:rsid w:val="00530234"/>
    <w:rsid w:val="005347E5"/>
    <w:rsid w:val="00547FA6"/>
    <w:rsid w:val="0055312A"/>
    <w:rsid w:val="00582DDC"/>
    <w:rsid w:val="00593434"/>
    <w:rsid w:val="005B100F"/>
    <w:rsid w:val="005D0978"/>
    <w:rsid w:val="005D52CD"/>
    <w:rsid w:val="005E0A26"/>
    <w:rsid w:val="00603724"/>
    <w:rsid w:val="00614888"/>
    <w:rsid w:val="006157D0"/>
    <w:rsid w:val="0061723A"/>
    <w:rsid w:val="00622C9E"/>
    <w:rsid w:val="00624049"/>
    <w:rsid w:val="00631DC7"/>
    <w:rsid w:val="00635DBD"/>
    <w:rsid w:val="00640F4F"/>
    <w:rsid w:val="006564EB"/>
    <w:rsid w:val="00664185"/>
    <w:rsid w:val="00664A82"/>
    <w:rsid w:val="0068719D"/>
    <w:rsid w:val="00694351"/>
    <w:rsid w:val="0069658A"/>
    <w:rsid w:val="006B7D47"/>
    <w:rsid w:val="006C01CA"/>
    <w:rsid w:val="006C6D7C"/>
    <w:rsid w:val="006D228B"/>
    <w:rsid w:val="006D2AA5"/>
    <w:rsid w:val="006E55EE"/>
    <w:rsid w:val="006F0FD9"/>
    <w:rsid w:val="00701F82"/>
    <w:rsid w:val="00720386"/>
    <w:rsid w:val="007275E5"/>
    <w:rsid w:val="00775DB6"/>
    <w:rsid w:val="00787102"/>
    <w:rsid w:val="00796316"/>
    <w:rsid w:val="00801EFC"/>
    <w:rsid w:val="00811181"/>
    <w:rsid w:val="00814983"/>
    <w:rsid w:val="00856BEF"/>
    <w:rsid w:val="008627AE"/>
    <w:rsid w:val="00872851"/>
    <w:rsid w:val="00872865"/>
    <w:rsid w:val="00876808"/>
    <w:rsid w:val="00885C5D"/>
    <w:rsid w:val="008910C7"/>
    <w:rsid w:val="00893E66"/>
    <w:rsid w:val="008A3059"/>
    <w:rsid w:val="008A3D86"/>
    <w:rsid w:val="008C35C3"/>
    <w:rsid w:val="008E59E7"/>
    <w:rsid w:val="00907839"/>
    <w:rsid w:val="009459B7"/>
    <w:rsid w:val="00960AFA"/>
    <w:rsid w:val="0097629B"/>
    <w:rsid w:val="00977179"/>
    <w:rsid w:val="00987053"/>
    <w:rsid w:val="009C052E"/>
    <w:rsid w:val="009C758A"/>
    <w:rsid w:val="009E3D9F"/>
    <w:rsid w:val="009F3542"/>
    <w:rsid w:val="009F5C47"/>
    <w:rsid w:val="00A1600C"/>
    <w:rsid w:val="00A331C2"/>
    <w:rsid w:val="00A333FF"/>
    <w:rsid w:val="00A503CE"/>
    <w:rsid w:val="00A57A38"/>
    <w:rsid w:val="00A807B5"/>
    <w:rsid w:val="00A81E7D"/>
    <w:rsid w:val="00AA4FDC"/>
    <w:rsid w:val="00AA6C31"/>
    <w:rsid w:val="00AA743F"/>
    <w:rsid w:val="00AB6938"/>
    <w:rsid w:val="00AB751B"/>
    <w:rsid w:val="00AD07EE"/>
    <w:rsid w:val="00AD6D51"/>
    <w:rsid w:val="00B01045"/>
    <w:rsid w:val="00B03E67"/>
    <w:rsid w:val="00B06564"/>
    <w:rsid w:val="00B1184C"/>
    <w:rsid w:val="00B24CD6"/>
    <w:rsid w:val="00B24D65"/>
    <w:rsid w:val="00B340FF"/>
    <w:rsid w:val="00B35F91"/>
    <w:rsid w:val="00B50B2A"/>
    <w:rsid w:val="00B611CC"/>
    <w:rsid w:val="00B9573C"/>
    <w:rsid w:val="00BB34F8"/>
    <w:rsid w:val="00BD503D"/>
    <w:rsid w:val="00BE0B15"/>
    <w:rsid w:val="00BF1A6C"/>
    <w:rsid w:val="00BF63A6"/>
    <w:rsid w:val="00C40369"/>
    <w:rsid w:val="00C46D69"/>
    <w:rsid w:val="00C62EBC"/>
    <w:rsid w:val="00C944D1"/>
    <w:rsid w:val="00CA524C"/>
    <w:rsid w:val="00CB01E0"/>
    <w:rsid w:val="00CC02C3"/>
    <w:rsid w:val="00CE6D9C"/>
    <w:rsid w:val="00D055E5"/>
    <w:rsid w:val="00D12DEF"/>
    <w:rsid w:val="00D14ED5"/>
    <w:rsid w:val="00D279C1"/>
    <w:rsid w:val="00D35AE9"/>
    <w:rsid w:val="00D36A3B"/>
    <w:rsid w:val="00D5516E"/>
    <w:rsid w:val="00D716CE"/>
    <w:rsid w:val="00D760AC"/>
    <w:rsid w:val="00D766E5"/>
    <w:rsid w:val="00D909B0"/>
    <w:rsid w:val="00D928BE"/>
    <w:rsid w:val="00DA1B73"/>
    <w:rsid w:val="00DA32EE"/>
    <w:rsid w:val="00DB4D9D"/>
    <w:rsid w:val="00DB5CBC"/>
    <w:rsid w:val="00DC0077"/>
    <w:rsid w:val="00DC1161"/>
    <w:rsid w:val="00DC35C4"/>
    <w:rsid w:val="00DE3DE2"/>
    <w:rsid w:val="00DF4B6A"/>
    <w:rsid w:val="00E15D37"/>
    <w:rsid w:val="00E47BD4"/>
    <w:rsid w:val="00E602A8"/>
    <w:rsid w:val="00E60495"/>
    <w:rsid w:val="00E807D9"/>
    <w:rsid w:val="00ED7886"/>
    <w:rsid w:val="00F0670E"/>
    <w:rsid w:val="00F426DA"/>
    <w:rsid w:val="00F4770D"/>
    <w:rsid w:val="00F536B9"/>
    <w:rsid w:val="00F56DEF"/>
    <w:rsid w:val="00F653EF"/>
    <w:rsid w:val="00F813BC"/>
    <w:rsid w:val="00FE0546"/>
    <w:rsid w:val="00FF6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8193"/>
    <o:shapelayout v:ext="edit">
      <o:idmap v:ext="edit" data="1"/>
    </o:shapelayout>
  </w:shapeDefaults>
  <w:decimalSymbol w:val="."/>
  <w:listSeparator w:val=","/>
  <w14:docId w14:val="1D5B4FBC"/>
  <w15:docId w15:val="{3F31935D-0D3F-4B89-A8B0-6344BD8F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B15"/>
    <w:rPr>
      <w:sz w:val="20"/>
      <w:szCs w:val="20"/>
    </w:rPr>
  </w:style>
  <w:style w:type="paragraph" w:styleId="Heading1">
    <w:name w:val="heading 1"/>
    <w:basedOn w:val="Normal"/>
    <w:next w:val="Normal"/>
    <w:link w:val="Heading1Char"/>
    <w:uiPriority w:val="99"/>
    <w:qFormat/>
    <w:rsid w:val="00BE0B15"/>
    <w:pPr>
      <w:keepNext/>
      <w:widowControl w:val="0"/>
      <w:outlineLvl w:val="0"/>
    </w:pPr>
    <w:rPr>
      <w:sz w:val="24"/>
      <w:u w:val="single"/>
    </w:rPr>
  </w:style>
  <w:style w:type="paragraph" w:styleId="Heading2">
    <w:name w:val="heading 2"/>
    <w:basedOn w:val="Heading1"/>
    <w:next w:val="Normal"/>
    <w:link w:val="Heading2Char"/>
    <w:uiPriority w:val="99"/>
    <w:qFormat/>
    <w:rsid w:val="00BE0B15"/>
    <w:pPr>
      <w:keepLines/>
      <w:widowControl/>
      <w:tabs>
        <w:tab w:val="left" w:pos="-1418"/>
        <w:tab w:val="left" w:pos="2835"/>
      </w:tabs>
      <w:overflowPunct w:val="0"/>
      <w:autoSpaceDE w:val="0"/>
      <w:autoSpaceDN w:val="0"/>
      <w:adjustRightInd w:val="0"/>
      <w:spacing w:after="260" w:line="264" w:lineRule="auto"/>
      <w:ind w:left="709" w:hanging="1418"/>
      <w:textAlignment w:val="baseline"/>
      <w:outlineLvl w:val="1"/>
    </w:pPr>
    <w:rPr>
      <w:rFonts w:ascii="Book Antiqua" w:hAnsi="Book Antiqua"/>
      <w:b/>
      <w:i/>
      <w:smallCaps/>
      <w:kern w:val="28"/>
      <w:sz w:val="22"/>
      <w:u w:val="none"/>
    </w:rPr>
  </w:style>
  <w:style w:type="paragraph" w:styleId="Heading3">
    <w:name w:val="heading 3"/>
    <w:basedOn w:val="Heading2"/>
    <w:next w:val="Normal"/>
    <w:link w:val="Heading3Char"/>
    <w:uiPriority w:val="99"/>
    <w:qFormat/>
    <w:rsid w:val="00BE0B15"/>
    <w:pPr>
      <w:numPr>
        <w:ilvl w:val="2"/>
      </w:numPr>
      <w:tabs>
        <w:tab w:val="clear" w:pos="2835"/>
        <w:tab w:val="left" w:pos="0"/>
      </w:tabs>
      <w:ind w:left="709" w:hanging="1418"/>
      <w:outlineLvl w:val="2"/>
    </w:pPr>
    <w:rPr>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CCE"/>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15CC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15CCE"/>
    <w:rPr>
      <w:rFonts w:ascii="Cambria" w:hAnsi="Cambria" w:cs="Times New Roman"/>
      <w:b/>
      <w:bCs/>
      <w:sz w:val="26"/>
      <w:szCs w:val="26"/>
    </w:rPr>
  </w:style>
  <w:style w:type="paragraph" w:styleId="Header">
    <w:name w:val="header"/>
    <w:basedOn w:val="Normal"/>
    <w:link w:val="HeaderChar"/>
    <w:uiPriority w:val="99"/>
    <w:rsid w:val="00BE0B15"/>
    <w:pPr>
      <w:tabs>
        <w:tab w:val="center" w:pos="4153"/>
        <w:tab w:val="right" w:pos="8306"/>
      </w:tabs>
    </w:pPr>
  </w:style>
  <w:style w:type="character" w:customStyle="1" w:styleId="HeaderChar">
    <w:name w:val="Header Char"/>
    <w:basedOn w:val="DefaultParagraphFont"/>
    <w:link w:val="Header"/>
    <w:uiPriority w:val="99"/>
    <w:locked/>
    <w:rsid w:val="00315CCE"/>
    <w:rPr>
      <w:rFonts w:cs="Times New Roman"/>
      <w:sz w:val="20"/>
      <w:szCs w:val="20"/>
    </w:rPr>
  </w:style>
  <w:style w:type="paragraph" w:styleId="Footer">
    <w:name w:val="footer"/>
    <w:basedOn w:val="Normal"/>
    <w:link w:val="FooterChar"/>
    <w:uiPriority w:val="99"/>
    <w:rsid w:val="00BE0B15"/>
    <w:pPr>
      <w:tabs>
        <w:tab w:val="center" w:pos="4153"/>
        <w:tab w:val="right" w:pos="8306"/>
      </w:tabs>
    </w:pPr>
  </w:style>
  <w:style w:type="character" w:customStyle="1" w:styleId="FooterChar">
    <w:name w:val="Footer Char"/>
    <w:basedOn w:val="DefaultParagraphFont"/>
    <w:link w:val="Footer"/>
    <w:uiPriority w:val="99"/>
    <w:locked/>
    <w:rsid w:val="00315CCE"/>
    <w:rPr>
      <w:rFonts w:cs="Times New Roman"/>
      <w:sz w:val="20"/>
      <w:szCs w:val="20"/>
    </w:rPr>
  </w:style>
  <w:style w:type="paragraph" w:styleId="DocumentMap">
    <w:name w:val="Document Map"/>
    <w:basedOn w:val="Normal"/>
    <w:link w:val="DocumentMapChar"/>
    <w:uiPriority w:val="99"/>
    <w:semiHidden/>
    <w:rsid w:val="00BE0B15"/>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315CCE"/>
    <w:rPr>
      <w:rFonts w:cs="Times New Roman"/>
      <w:sz w:val="2"/>
    </w:rPr>
  </w:style>
  <w:style w:type="paragraph" w:styleId="BodyTextIndent2">
    <w:name w:val="Body Text Indent 2"/>
    <w:basedOn w:val="Normal"/>
    <w:link w:val="BodyTextIndent2Char"/>
    <w:uiPriority w:val="99"/>
    <w:rsid w:val="00BE0B15"/>
    <w:pPr>
      <w:ind w:left="1418" w:hanging="709"/>
      <w:jc w:val="both"/>
    </w:pPr>
  </w:style>
  <w:style w:type="character" w:customStyle="1" w:styleId="BodyTextIndent2Char">
    <w:name w:val="Body Text Indent 2 Char"/>
    <w:basedOn w:val="DefaultParagraphFont"/>
    <w:link w:val="BodyTextIndent2"/>
    <w:uiPriority w:val="99"/>
    <w:locked/>
    <w:rsid w:val="00315CCE"/>
    <w:rPr>
      <w:rFonts w:cs="Times New Roman"/>
      <w:sz w:val="20"/>
      <w:szCs w:val="20"/>
    </w:rPr>
  </w:style>
  <w:style w:type="character" w:styleId="Hyperlink">
    <w:name w:val="Hyperlink"/>
    <w:basedOn w:val="DefaultParagraphFont"/>
    <w:uiPriority w:val="99"/>
    <w:rsid w:val="00BE0B15"/>
    <w:rPr>
      <w:rFonts w:cs="Times New Roman"/>
      <w:color w:val="0000FF"/>
      <w:u w:val="single"/>
    </w:rPr>
  </w:style>
  <w:style w:type="character" w:styleId="FollowedHyperlink">
    <w:name w:val="FollowedHyperlink"/>
    <w:basedOn w:val="DefaultParagraphFont"/>
    <w:uiPriority w:val="99"/>
    <w:rsid w:val="00BE0B15"/>
    <w:rPr>
      <w:rFonts w:cs="Times New Roman"/>
      <w:color w:val="800080"/>
      <w:u w:val="single"/>
    </w:rPr>
  </w:style>
  <w:style w:type="character" w:styleId="PageNumber">
    <w:name w:val="page number"/>
    <w:basedOn w:val="DefaultParagraphFont"/>
    <w:uiPriority w:val="99"/>
    <w:rsid w:val="00BE0B15"/>
    <w:rPr>
      <w:rFonts w:cs="Times New Roman"/>
    </w:rPr>
  </w:style>
  <w:style w:type="paragraph" w:styleId="BodyTextIndent">
    <w:name w:val="Body Text Indent"/>
    <w:basedOn w:val="Normal"/>
    <w:link w:val="BodyTextIndentChar"/>
    <w:uiPriority w:val="99"/>
    <w:rsid w:val="00BE0B15"/>
    <w:pPr>
      <w:tabs>
        <w:tab w:val="left" w:pos="567"/>
      </w:tabs>
      <w:ind w:left="993" w:hanging="993"/>
      <w:jc w:val="both"/>
    </w:pPr>
    <w:rPr>
      <w:rFonts w:ascii="Arial" w:hAnsi="Arial"/>
    </w:rPr>
  </w:style>
  <w:style w:type="character" w:customStyle="1" w:styleId="BodyTextIndentChar">
    <w:name w:val="Body Text Indent Char"/>
    <w:basedOn w:val="DefaultParagraphFont"/>
    <w:link w:val="BodyTextIndent"/>
    <w:uiPriority w:val="99"/>
    <w:locked/>
    <w:rsid w:val="00315CCE"/>
    <w:rPr>
      <w:rFonts w:cs="Times New Roman"/>
      <w:sz w:val="20"/>
      <w:szCs w:val="20"/>
    </w:rPr>
  </w:style>
  <w:style w:type="paragraph" w:styleId="BodyText">
    <w:name w:val="Body Text"/>
    <w:basedOn w:val="Normal"/>
    <w:link w:val="BodyTextChar"/>
    <w:uiPriority w:val="99"/>
    <w:rsid w:val="00BE0B15"/>
    <w:pPr>
      <w:jc w:val="both"/>
    </w:pPr>
    <w:rPr>
      <w:rFonts w:ascii="Arial" w:hAnsi="Arial"/>
    </w:rPr>
  </w:style>
  <w:style w:type="character" w:customStyle="1" w:styleId="BodyTextChar">
    <w:name w:val="Body Text Char"/>
    <w:basedOn w:val="DefaultParagraphFont"/>
    <w:link w:val="BodyText"/>
    <w:uiPriority w:val="99"/>
    <w:locked/>
    <w:rsid w:val="00315CCE"/>
    <w:rPr>
      <w:rFonts w:cs="Times New Roman"/>
      <w:sz w:val="20"/>
      <w:szCs w:val="20"/>
    </w:rPr>
  </w:style>
  <w:style w:type="paragraph" w:styleId="BodyTextIndent3">
    <w:name w:val="Body Text Indent 3"/>
    <w:basedOn w:val="Normal"/>
    <w:link w:val="BodyTextIndent3Char"/>
    <w:uiPriority w:val="99"/>
    <w:rsid w:val="00BE0B15"/>
    <w:pPr>
      <w:ind w:left="1418" w:hanging="710"/>
      <w:jc w:val="both"/>
    </w:pPr>
    <w:rPr>
      <w:rFonts w:ascii="Arial" w:hAnsi="Arial"/>
    </w:rPr>
  </w:style>
  <w:style w:type="character" w:customStyle="1" w:styleId="BodyTextIndent3Char">
    <w:name w:val="Body Text Indent 3 Char"/>
    <w:basedOn w:val="DefaultParagraphFont"/>
    <w:link w:val="BodyTextIndent3"/>
    <w:uiPriority w:val="99"/>
    <w:locked/>
    <w:rsid w:val="00315CCE"/>
    <w:rPr>
      <w:rFonts w:cs="Times New Roman"/>
      <w:sz w:val="16"/>
      <w:szCs w:val="16"/>
    </w:rPr>
  </w:style>
  <w:style w:type="paragraph" w:styleId="BodyText2">
    <w:name w:val="Body Text 2"/>
    <w:basedOn w:val="Normal"/>
    <w:link w:val="BodyText2Char"/>
    <w:uiPriority w:val="99"/>
    <w:rsid w:val="00BE0B15"/>
    <w:rPr>
      <w:rFonts w:ascii="Arial" w:hAnsi="Arial"/>
      <w:sz w:val="18"/>
    </w:rPr>
  </w:style>
  <w:style w:type="character" w:customStyle="1" w:styleId="BodyText2Char">
    <w:name w:val="Body Text 2 Char"/>
    <w:basedOn w:val="DefaultParagraphFont"/>
    <w:link w:val="BodyText2"/>
    <w:uiPriority w:val="99"/>
    <w:locked/>
    <w:rsid w:val="00315CCE"/>
    <w:rPr>
      <w:rFonts w:cs="Times New Roman"/>
      <w:sz w:val="20"/>
      <w:szCs w:val="20"/>
    </w:rPr>
  </w:style>
  <w:style w:type="paragraph" w:styleId="Caption">
    <w:name w:val="caption"/>
    <w:basedOn w:val="Normal"/>
    <w:next w:val="Normal"/>
    <w:uiPriority w:val="99"/>
    <w:qFormat/>
    <w:rsid w:val="00BE0B15"/>
    <w:pPr>
      <w:keepNext/>
      <w:keepLines/>
      <w:overflowPunct w:val="0"/>
      <w:autoSpaceDE w:val="0"/>
      <w:autoSpaceDN w:val="0"/>
      <w:adjustRightInd w:val="0"/>
      <w:spacing w:before="220" w:after="260" w:line="264" w:lineRule="auto"/>
      <w:ind w:hanging="1418"/>
      <w:textAlignment w:val="baseline"/>
    </w:pPr>
    <w:rPr>
      <w:rFonts w:ascii="Book Antiqua" w:hAnsi="Book Antiqua"/>
      <w:b/>
      <w:i/>
      <w:sz w:val="22"/>
    </w:rPr>
  </w:style>
  <w:style w:type="paragraph" w:customStyle="1" w:styleId="CoverClientName">
    <w:name w:val="CoverClientName"/>
    <w:basedOn w:val="Normal"/>
    <w:next w:val="Normal"/>
    <w:uiPriority w:val="99"/>
    <w:rsid w:val="00BE0B15"/>
    <w:pPr>
      <w:overflowPunct w:val="0"/>
      <w:autoSpaceDE w:val="0"/>
      <w:autoSpaceDN w:val="0"/>
      <w:adjustRightInd w:val="0"/>
      <w:spacing w:after="480" w:line="264" w:lineRule="auto"/>
      <w:textAlignment w:val="baseline"/>
    </w:pPr>
    <w:rPr>
      <w:rFonts w:ascii="Book Antiqua" w:hAnsi="Book Antiqua"/>
      <w:sz w:val="22"/>
    </w:rPr>
  </w:style>
  <w:style w:type="table" w:styleId="TableGrid">
    <w:name w:val="Table Grid"/>
    <w:basedOn w:val="TableNormal"/>
    <w:rsid w:val="00B35F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66A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CCE"/>
    <w:rPr>
      <w:rFonts w:cs="Times New Roman"/>
      <w:sz w:val="2"/>
    </w:rPr>
  </w:style>
  <w:style w:type="paragraph" w:customStyle="1" w:styleId="JezNormal">
    <w:name w:val="Jez Normal"/>
    <w:basedOn w:val="Normal"/>
    <w:next w:val="Normal"/>
    <w:autoRedefine/>
    <w:uiPriority w:val="99"/>
    <w:semiHidden/>
    <w:rsid w:val="0046498D"/>
    <w:pPr>
      <w:jc w:val="both"/>
    </w:pPr>
    <w:rPr>
      <w:rFonts w:ascii="Arial" w:hAnsi="Arial"/>
      <w:sz w:val="24"/>
      <w:szCs w:val="24"/>
      <w:lang w:eastAsia="en-US"/>
    </w:rPr>
  </w:style>
  <w:style w:type="paragraph" w:customStyle="1" w:styleId="text01">
    <w:name w:val="text01"/>
    <w:basedOn w:val="Normal"/>
    <w:uiPriority w:val="99"/>
    <w:rsid w:val="0046498D"/>
    <w:pPr>
      <w:jc w:val="both"/>
    </w:pPr>
    <w:rPr>
      <w:sz w:val="24"/>
      <w:lang w:eastAsia="en-US"/>
    </w:rPr>
  </w:style>
  <w:style w:type="paragraph" w:styleId="BodyText3">
    <w:name w:val="Body Text 3"/>
    <w:basedOn w:val="Normal"/>
    <w:link w:val="BodyText3Char"/>
    <w:uiPriority w:val="99"/>
    <w:rsid w:val="00FE0546"/>
    <w:pPr>
      <w:spacing w:after="120"/>
    </w:pPr>
    <w:rPr>
      <w:sz w:val="16"/>
      <w:szCs w:val="16"/>
    </w:rPr>
  </w:style>
  <w:style w:type="character" w:customStyle="1" w:styleId="BodyText3Char">
    <w:name w:val="Body Text 3 Char"/>
    <w:basedOn w:val="DefaultParagraphFont"/>
    <w:link w:val="BodyText3"/>
    <w:uiPriority w:val="99"/>
    <w:locked/>
    <w:rsid w:val="00FE0546"/>
    <w:rPr>
      <w:rFonts w:cs="Times New Roman"/>
      <w:sz w:val="16"/>
      <w:szCs w:val="16"/>
    </w:rPr>
  </w:style>
  <w:style w:type="paragraph" w:styleId="NoSpacing">
    <w:name w:val="No Spacing"/>
    <w:basedOn w:val="Normal"/>
    <w:uiPriority w:val="99"/>
    <w:qFormat/>
    <w:rsid w:val="00A807B5"/>
    <w:rPr>
      <w:rFonts w:ascii="Calibri" w:hAnsi="Calibri"/>
      <w:sz w:val="22"/>
      <w:szCs w:val="22"/>
    </w:rPr>
  </w:style>
  <w:style w:type="paragraph" w:customStyle="1" w:styleId="Default">
    <w:name w:val="Default"/>
    <w:rsid w:val="00A81E7D"/>
    <w:pPr>
      <w:autoSpaceDE w:val="0"/>
      <w:autoSpaceDN w:val="0"/>
      <w:adjustRightInd w:val="0"/>
    </w:pPr>
    <w:rPr>
      <w:rFonts w:ascii="Arial" w:hAnsi="Arial" w:cs="Arial"/>
      <w:color w:val="000000"/>
      <w:sz w:val="24"/>
      <w:szCs w:val="24"/>
    </w:rPr>
  </w:style>
  <w:style w:type="paragraph" w:customStyle="1" w:styleId="Level1Heading">
    <w:name w:val="Level 1 Heading"/>
    <w:basedOn w:val="BodyText"/>
    <w:next w:val="Normal"/>
    <w:rsid w:val="00547FA6"/>
    <w:pPr>
      <w:keepNext/>
      <w:numPr>
        <w:numId w:val="23"/>
      </w:numPr>
      <w:spacing w:before="360" w:after="200" w:line="360" w:lineRule="auto"/>
      <w:jc w:val="left"/>
      <w:outlineLvl w:val="0"/>
    </w:pPr>
    <w:rPr>
      <w:b/>
      <w:sz w:val="22"/>
      <w:lang w:eastAsia="en-US"/>
    </w:rPr>
  </w:style>
  <w:style w:type="paragraph" w:customStyle="1" w:styleId="Level2Heading">
    <w:name w:val="Level 2 Heading"/>
    <w:basedOn w:val="BodyText"/>
    <w:next w:val="BodyText2"/>
    <w:rsid w:val="00547FA6"/>
    <w:pPr>
      <w:keepNext/>
      <w:numPr>
        <w:ilvl w:val="1"/>
        <w:numId w:val="23"/>
      </w:numPr>
      <w:spacing w:before="360" w:after="200" w:line="360" w:lineRule="auto"/>
      <w:jc w:val="left"/>
      <w:outlineLvl w:val="1"/>
    </w:pPr>
    <w:rPr>
      <w:b/>
    </w:rPr>
  </w:style>
  <w:style w:type="paragraph" w:customStyle="1" w:styleId="Level3Number">
    <w:name w:val="Level 3 Number"/>
    <w:basedOn w:val="BodyText"/>
    <w:rsid w:val="00547FA6"/>
    <w:pPr>
      <w:numPr>
        <w:ilvl w:val="2"/>
        <w:numId w:val="23"/>
      </w:numPr>
      <w:spacing w:before="360" w:after="200" w:line="360" w:lineRule="auto"/>
      <w:jc w:val="left"/>
    </w:pPr>
    <w:rPr>
      <w:lang w:eastAsia="en-US"/>
    </w:rPr>
  </w:style>
  <w:style w:type="paragraph" w:customStyle="1" w:styleId="Level4Number">
    <w:name w:val="Level 4 Number"/>
    <w:basedOn w:val="BodyText"/>
    <w:rsid w:val="00547FA6"/>
    <w:pPr>
      <w:numPr>
        <w:ilvl w:val="3"/>
        <w:numId w:val="23"/>
      </w:numPr>
      <w:spacing w:before="360" w:after="200" w:line="360" w:lineRule="auto"/>
      <w:jc w:val="left"/>
    </w:pPr>
    <w:rPr>
      <w:lang w:eastAsia="en-US"/>
    </w:rPr>
  </w:style>
  <w:style w:type="paragraph" w:customStyle="1" w:styleId="Level5Number">
    <w:name w:val="Level 5 Number"/>
    <w:basedOn w:val="BodyText"/>
    <w:rsid w:val="00547FA6"/>
    <w:pPr>
      <w:numPr>
        <w:ilvl w:val="4"/>
        <w:numId w:val="23"/>
      </w:numPr>
      <w:spacing w:after="240" w:line="360" w:lineRule="auto"/>
      <w:jc w:val="left"/>
    </w:pPr>
    <w:rPr>
      <w:lang w:eastAsia="en-US"/>
    </w:rPr>
  </w:style>
  <w:style w:type="paragraph" w:customStyle="1" w:styleId="Level6Number">
    <w:name w:val="Level 6 Number"/>
    <w:basedOn w:val="BodyText"/>
    <w:rsid w:val="00547FA6"/>
    <w:pPr>
      <w:numPr>
        <w:ilvl w:val="5"/>
        <w:numId w:val="23"/>
      </w:numPr>
      <w:spacing w:after="240" w:line="360" w:lineRule="auto"/>
      <w:jc w:val="left"/>
    </w:pPr>
    <w:rPr>
      <w:lang w:eastAsia="en-US"/>
    </w:rPr>
  </w:style>
  <w:style w:type="paragraph" w:customStyle="1" w:styleId="Level7Number">
    <w:name w:val="Level 7 Number"/>
    <w:basedOn w:val="BodyText"/>
    <w:rsid w:val="00547FA6"/>
    <w:pPr>
      <w:numPr>
        <w:ilvl w:val="6"/>
        <w:numId w:val="23"/>
      </w:numPr>
      <w:spacing w:after="240" w:line="360" w:lineRule="auto"/>
      <w:jc w:val="left"/>
    </w:pPr>
    <w:rPr>
      <w:lang w:eastAsia="en-US"/>
    </w:rPr>
  </w:style>
  <w:style w:type="paragraph" w:customStyle="1" w:styleId="Level8Number">
    <w:name w:val="Level 8 Number"/>
    <w:basedOn w:val="BodyText"/>
    <w:rsid w:val="00547FA6"/>
    <w:pPr>
      <w:numPr>
        <w:ilvl w:val="7"/>
        <w:numId w:val="23"/>
      </w:numPr>
      <w:spacing w:after="240" w:line="360" w:lineRule="auto"/>
      <w:jc w:val="left"/>
    </w:pPr>
    <w:rPr>
      <w:lang w:eastAsia="en-US"/>
    </w:rPr>
  </w:style>
  <w:style w:type="paragraph" w:customStyle="1" w:styleId="default0">
    <w:name w:val="default"/>
    <w:basedOn w:val="Normal"/>
    <w:rsid w:val="00547FA6"/>
    <w:pPr>
      <w:spacing w:before="100" w:beforeAutospacing="1" w:after="100" w:afterAutospacing="1"/>
    </w:pPr>
    <w:rPr>
      <w:rFonts w:eastAsia="Calibri"/>
      <w:sz w:val="24"/>
      <w:szCs w:val="24"/>
    </w:rPr>
  </w:style>
  <w:style w:type="paragraph" w:styleId="ListParagraph">
    <w:name w:val="List Paragraph"/>
    <w:basedOn w:val="Normal"/>
    <w:uiPriority w:val="34"/>
    <w:qFormat/>
    <w:rsid w:val="00254A60"/>
    <w:pPr>
      <w:widowControl w:val="0"/>
      <w:overflowPunct w:val="0"/>
      <w:autoSpaceDE w:val="0"/>
      <w:autoSpaceDN w:val="0"/>
      <w:adjustRightInd w:val="0"/>
      <w:ind w:left="720"/>
      <w:contextualSpacing/>
    </w:pPr>
    <w:rPr>
      <w:kern w:val="28"/>
      <w:lang w:eastAsia="en-US"/>
    </w:rPr>
  </w:style>
  <w:style w:type="character" w:styleId="UnresolvedMention">
    <w:name w:val="Unresolved Mention"/>
    <w:basedOn w:val="DefaultParagraphFont"/>
    <w:uiPriority w:val="99"/>
    <w:semiHidden/>
    <w:unhideWhenUsed/>
    <w:rsid w:val="005D0978"/>
    <w:rPr>
      <w:color w:val="808080"/>
      <w:shd w:val="clear" w:color="auto" w:fill="E6E6E6"/>
    </w:rPr>
  </w:style>
  <w:style w:type="character" w:styleId="CommentReference">
    <w:name w:val="annotation reference"/>
    <w:basedOn w:val="DefaultParagraphFont"/>
    <w:uiPriority w:val="99"/>
    <w:semiHidden/>
    <w:unhideWhenUsed/>
    <w:rsid w:val="00CA524C"/>
    <w:rPr>
      <w:sz w:val="16"/>
      <w:szCs w:val="16"/>
    </w:rPr>
  </w:style>
  <w:style w:type="paragraph" w:styleId="CommentText">
    <w:name w:val="annotation text"/>
    <w:basedOn w:val="Normal"/>
    <w:link w:val="CommentTextChar"/>
    <w:uiPriority w:val="99"/>
    <w:semiHidden/>
    <w:unhideWhenUsed/>
    <w:rsid w:val="00CA524C"/>
  </w:style>
  <w:style w:type="character" w:customStyle="1" w:styleId="CommentTextChar">
    <w:name w:val="Comment Text Char"/>
    <w:basedOn w:val="DefaultParagraphFont"/>
    <w:link w:val="CommentText"/>
    <w:uiPriority w:val="99"/>
    <w:semiHidden/>
    <w:rsid w:val="00CA524C"/>
    <w:rPr>
      <w:sz w:val="20"/>
      <w:szCs w:val="20"/>
    </w:rPr>
  </w:style>
  <w:style w:type="paragraph" w:styleId="CommentSubject">
    <w:name w:val="annotation subject"/>
    <w:basedOn w:val="CommentText"/>
    <w:next w:val="CommentText"/>
    <w:link w:val="CommentSubjectChar"/>
    <w:uiPriority w:val="99"/>
    <w:semiHidden/>
    <w:unhideWhenUsed/>
    <w:rsid w:val="00CA524C"/>
    <w:rPr>
      <w:b/>
      <w:bCs/>
    </w:rPr>
  </w:style>
  <w:style w:type="character" w:customStyle="1" w:styleId="CommentSubjectChar">
    <w:name w:val="Comment Subject Char"/>
    <w:basedOn w:val="CommentTextChar"/>
    <w:link w:val="CommentSubject"/>
    <w:uiPriority w:val="99"/>
    <w:semiHidden/>
    <w:rsid w:val="00CA52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537011">
      <w:marLeft w:val="0"/>
      <w:marRight w:val="0"/>
      <w:marTop w:val="0"/>
      <w:marBottom w:val="0"/>
      <w:divBdr>
        <w:top w:val="none" w:sz="0" w:space="0" w:color="auto"/>
        <w:left w:val="none" w:sz="0" w:space="0" w:color="auto"/>
        <w:bottom w:val="none" w:sz="0" w:space="0" w:color="auto"/>
        <w:right w:val="none" w:sz="0" w:space="0" w:color="auto"/>
      </w:divBdr>
    </w:div>
    <w:div w:id="530537012">
      <w:marLeft w:val="0"/>
      <w:marRight w:val="0"/>
      <w:marTop w:val="0"/>
      <w:marBottom w:val="0"/>
      <w:divBdr>
        <w:top w:val="none" w:sz="0" w:space="0" w:color="auto"/>
        <w:left w:val="none" w:sz="0" w:space="0" w:color="auto"/>
        <w:bottom w:val="none" w:sz="0" w:space="0" w:color="auto"/>
        <w:right w:val="none" w:sz="0" w:space="0" w:color="auto"/>
      </w:divBdr>
    </w:div>
    <w:div w:id="530537013">
      <w:marLeft w:val="0"/>
      <w:marRight w:val="0"/>
      <w:marTop w:val="0"/>
      <w:marBottom w:val="0"/>
      <w:divBdr>
        <w:top w:val="none" w:sz="0" w:space="0" w:color="auto"/>
        <w:left w:val="none" w:sz="0" w:space="0" w:color="auto"/>
        <w:bottom w:val="none" w:sz="0" w:space="0" w:color="auto"/>
        <w:right w:val="none" w:sz="0" w:space="0" w:color="auto"/>
      </w:divBdr>
    </w:div>
    <w:div w:id="530537014">
      <w:marLeft w:val="0"/>
      <w:marRight w:val="0"/>
      <w:marTop w:val="0"/>
      <w:marBottom w:val="0"/>
      <w:divBdr>
        <w:top w:val="none" w:sz="0" w:space="0" w:color="auto"/>
        <w:left w:val="none" w:sz="0" w:space="0" w:color="auto"/>
        <w:bottom w:val="none" w:sz="0" w:space="0" w:color="auto"/>
        <w:right w:val="none" w:sz="0" w:space="0" w:color="auto"/>
      </w:divBdr>
    </w:div>
    <w:div w:id="530537015">
      <w:marLeft w:val="0"/>
      <w:marRight w:val="0"/>
      <w:marTop w:val="0"/>
      <w:marBottom w:val="0"/>
      <w:divBdr>
        <w:top w:val="none" w:sz="0" w:space="0" w:color="auto"/>
        <w:left w:val="none" w:sz="0" w:space="0" w:color="auto"/>
        <w:bottom w:val="none" w:sz="0" w:space="0" w:color="auto"/>
        <w:right w:val="none" w:sz="0" w:space="0" w:color="auto"/>
      </w:divBdr>
    </w:div>
    <w:div w:id="530537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procinvoicing@kent.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eam Document" ma:contentTypeID="0x010100D29348FB8CE8944EBAE2789F1856BAC30100396F95525D91B64DAA3926128CF6DE39" ma:contentTypeVersion="9" ma:contentTypeDescription="" ma:contentTypeScope="" ma:versionID="06843c09809e11701a4d6318caa1b7b6">
  <xsd:schema xmlns:xsd="http://www.w3.org/2001/XMLSchema" xmlns:xs="http://www.w3.org/2001/XMLSchema" xmlns:p="http://schemas.microsoft.com/office/2006/metadata/properties" xmlns:ns1="http://schemas.microsoft.com/sharepoint/v3" xmlns:ns2="b607a442-3a8b-46cb-8183-2bec4a9e324b" xmlns:ns3="23efb296-447b-4273-b4b4-ca7623c954f2" xmlns:ns4="http://schemas.microsoft.com/sharepoint/v4" targetNamespace="http://schemas.microsoft.com/office/2006/metadata/properties" ma:root="true" ma:fieldsID="a7f865128c63a65031481d09bc06d561" ns1:_="" ns2:_="" ns3:_="" ns4:_="">
    <xsd:import namespace="http://schemas.microsoft.com/sharepoint/v3"/>
    <xsd:import namespace="b607a442-3a8b-46cb-8183-2bec4a9e324b"/>
    <xsd:import namespace="23efb296-447b-4273-b4b4-ca7623c954f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Category"/>
                <xsd:element ref="ns3:Status"/>
                <xsd:element ref="ns3:Owner"/>
                <xsd:element ref="ns3:Document_x0020_Ref"/>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vti_ItemDeclaredRecord" ma:index="19" nillable="true" ma:displayName="Declared Record" ma:hidden="true" ma:internalName="_vti_ItemDeclaredRecord" ma:readOnly="true">
      <xsd:simpleType>
        <xsd:restriction base="dms:DateTime"/>
      </xsd:simpleType>
    </xsd:element>
    <xsd:element name="_vti_ItemHoldRecordStatus" ma:index="2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efb296-447b-4273-b4b4-ca7623c954f2" elementFormDefault="qualified">
    <xsd:import namespace="http://schemas.microsoft.com/office/2006/documentManagement/types"/>
    <xsd:import namespace="http://schemas.microsoft.com/office/infopath/2007/PartnerControls"/>
    <xsd:element name="Category" ma:index="14" ma:displayName="Category" ma:format="Dropdown" ma:internalName="Category">
      <xsd:simpleType>
        <xsd:restriction base="dms:Choice">
          <xsd:enumeration value="Contract Management"/>
          <xsd:enumeration value="Contracts and Terms"/>
          <xsd:enumeration value="Flowcharts"/>
          <xsd:enumeration value="Other"/>
          <xsd:enumeration value="Procurement Plan and Category Strategy"/>
          <xsd:enumeration value="Standard KCC Templates"/>
          <xsd:enumeration value="Successful and Unsuccessful Letters"/>
          <xsd:enumeration value="Tender Documents"/>
          <xsd:enumeration value="Training and Guidance"/>
          <xsd:enumeration value="KNet"/>
        </xsd:restriction>
      </xsd:simpleType>
    </xsd:element>
    <xsd:element name="Status" ma:index="15" ma:displayName="Status" ma:format="Dropdown" ma:internalName="Status">
      <xsd:simpleType>
        <xsd:restriction base="dms:Choice">
          <xsd:enumeration value="Approved"/>
          <xsd:enumeration value="Draft"/>
          <xsd:enumeration value="Work in Progress"/>
        </xsd:restriction>
      </xsd:simpleType>
    </xsd:element>
    <xsd:element name="Owner" ma:index="16"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Ref" ma:index="17" ma:displayName="Document Ref" ma:description="The document reference. This should be included as a footer in all SSP standard documents and be in the format. &#10;&#10;document name/owner/version date/version number" ma:internalName="Document_x0020_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Team Document</p:Name>
  <p:Description/>
  <p:Statement/>
  <p:PolicyItems>
    <p:PolicyItem featureId="Microsoft.Office.RecordsManagement.PolicyFeatures.Expiration" staticId="0x010100D29348FB8CE8944EBAE2789F1856BAC301|-1093600058" UniqueId="ca96d678-61a9-4104-9a00-38fb9cdff0e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SharedContentType xmlns="Microsoft.SharePoint.Taxonomy.ContentTypeSync" SourceId="ca912827-bae3-40cb-8146-7920e969c222" ContentTypeId="0x010100D29348FB8CE8944EBAE2789F1856BAC3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ategory xmlns="23efb296-447b-4273-b4b4-ca7623c954f2">Tender Documents</Category>
    <Owner xmlns="23efb296-447b-4273-b4b4-ca7623c954f2">
      <UserInfo>
        <DisplayName>Merchant, Louise - ST FP</DisplayName>
        <AccountId>211</AccountId>
        <AccountType/>
      </UserInfo>
    </Owner>
    <Status xmlns="23efb296-447b-4273-b4b4-ca7623c954f2">Approved</Status>
    <Document_x0020_Ref xmlns="23efb296-447b-4273-b4b4-ca7623c954f2">RFQ/LMerchant/March-11/V1.0</Document_x0020_Ref>
    <_dlc_ExpireDateSaved xmlns="http://schemas.microsoft.com/sharepoint/v3" xsi:nil="true"/>
    <_dlc_ExpireDate xmlns="http://schemas.microsoft.com/sharepoint/v3">2027-01-26T10:42:11+00:00</_dlc_ExpireDate>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D365-20D6-4651-8542-843B668FB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07a442-3a8b-46cb-8183-2bec4a9e324b"/>
    <ds:schemaRef ds:uri="23efb296-447b-4273-b4b4-ca7623c954f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0970B-6A9C-4E6F-B11A-EABEE2A9F785}">
  <ds:schemaRefs>
    <ds:schemaRef ds:uri="office.server.policy"/>
  </ds:schemaRefs>
</ds:datastoreItem>
</file>

<file path=customXml/itemProps3.xml><?xml version="1.0" encoding="utf-8"?>
<ds:datastoreItem xmlns:ds="http://schemas.openxmlformats.org/officeDocument/2006/customXml" ds:itemID="{D279F95E-52D3-4723-BD8D-A411530FD0E7}">
  <ds:schemaRefs>
    <ds:schemaRef ds:uri="http://schemas.microsoft.com/sharepoint/events"/>
  </ds:schemaRefs>
</ds:datastoreItem>
</file>

<file path=customXml/itemProps4.xml><?xml version="1.0" encoding="utf-8"?>
<ds:datastoreItem xmlns:ds="http://schemas.openxmlformats.org/officeDocument/2006/customXml" ds:itemID="{6D407359-A66C-4308-89A8-225B063EB07C}">
  <ds:schemaRefs>
    <ds:schemaRef ds:uri="Microsoft.SharePoint.Taxonomy.ContentTypeSync"/>
  </ds:schemaRefs>
</ds:datastoreItem>
</file>

<file path=customXml/itemProps5.xml><?xml version="1.0" encoding="utf-8"?>
<ds:datastoreItem xmlns:ds="http://schemas.openxmlformats.org/officeDocument/2006/customXml" ds:itemID="{9F274FF1-73A1-4515-B0BC-50E29BB047D4}">
  <ds:schemaRefs>
    <ds:schemaRef ds:uri="http://schemas.microsoft.com/sharepoint/v3/contenttype/forms"/>
  </ds:schemaRefs>
</ds:datastoreItem>
</file>

<file path=customXml/itemProps6.xml><?xml version="1.0" encoding="utf-8"?>
<ds:datastoreItem xmlns:ds="http://schemas.openxmlformats.org/officeDocument/2006/customXml" ds:itemID="{0AF6566D-0E46-42C7-9E2F-073CD4A7925D}">
  <ds:schemaRefs>
    <ds:schemaRef ds:uri="23efb296-447b-4273-b4b4-ca7623c954f2"/>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sharepoint/v4"/>
    <ds:schemaRef ds:uri="b607a442-3a8b-46cb-8183-2bec4a9e324b"/>
    <ds:schemaRef ds:uri="http://www.w3.org/XML/1998/namespace"/>
    <ds:schemaRef ds:uri="http://purl.org/dc/dcmitype/"/>
  </ds:schemaRefs>
</ds:datastoreItem>
</file>

<file path=customXml/itemProps7.xml><?xml version="1.0" encoding="utf-8"?>
<ds:datastoreItem xmlns:ds="http://schemas.openxmlformats.org/officeDocument/2006/customXml" ds:itemID="{3FC87405-FE6D-41A4-9FBF-26F2958A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54A31A65</Template>
  <TotalTime>4</TotalTime>
  <Pages>17</Pages>
  <Words>7554</Words>
  <Characters>43058</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RFQ v1.0</vt:lpstr>
    </vt:vector>
  </TitlesOfParts>
  <Company>Kent County Counci - Waste Management</Company>
  <LinksUpToDate>false</LinksUpToDate>
  <CharactersWithSpaces>50511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v1.0</dc:title>
  <dc:creator>Rob Howard - Procurement &amp; Projects Manager</dc:creator>
  <cp:lastModifiedBy>Walker, James - ST SC</cp:lastModifiedBy>
  <cp:revision>3</cp:revision>
  <cp:lastPrinted>2012-02-09T09:22:00Z</cp:lastPrinted>
  <dcterms:created xsi:type="dcterms:W3CDTF">2018-03-22T13:53:00Z</dcterms:created>
  <dcterms:modified xsi:type="dcterms:W3CDTF">2018-03-22T13:57:00Z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0x010100D29348FB8CE8944EBAE2789F1856BAC30100396F95525D91B64DAA3926128CF6DE39</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