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13" w:rsidRPr="00C10813" w:rsidRDefault="00C10813" w:rsidP="00C10813">
      <w:pPr>
        <w:spacing w:after="0" w:line="240" w:lineRule="auto"/>
        <w:rPr>
          <w:rFonts w:ascii="Arial" w:eastAsia="Times New Roman" w:hAnsi="Arial" w:cs="Arial"/>
          <w:b/>
          <w:sz w:val="28"/>
          <w:szCs w:val="28"/>
          <w:lang w:eastAsia="en-GB"/>
        </w:rPr>
      </w:pPr>
      <w:r w:rsidRPr="00C10813">
        <w:rPr>
          <w:rFonts w:ascii="Arial" w:eastAsia="Times New Roman" w:hAnsi="Arial" w:cs="Arial"/>
          <w:b/>
          <w:sz w:val="28"/>
          <w:szCs w:val="28"/>
          <w:lang w:eastAsia="en-GB"/>
        </w:rPr>
        <w:t>Provider Panel for the Provision of Apprenticeship Training</w:t>
      </w:r>
    </w:p>
    <w:p w:rsidR="00C10813" w:rsidRPr="00C10813" w:rsidRDefault="00C10813" w:rsidP="00C10813">
      <w:pPr>
        <w:spacing w:after="0" w:line="240" w:lineRule="auto"/>
        <w:rPr>
          <w:rFonts w:ascii="Times New Roman" w:eastAsia="Times New Roman" w:hAnsi="Times New Roman" w:cs="Times New Roman"/>
          <w:sz w:val="28"/>
          <w:szCs w:val="28"/>
          <w:lang w:eastAsia="en-GB"/>
        </w:rPr>
      </w:pPr>
    </w:p>
    <w:p w:rsidR="00C10813" w:rsidRPr="00C10813" w:rsidRDefault="00C10813" w:rsidP="00C10813">
      <w:pPr>
        <w:spacing w:after="0" w:line="240" w:lineRule="auto"/>
        <w:jc w:val="both"/>
        <w:rPr>
          <w:rFonts w:ascii="Arial" w:eastAsia="Times New Roman" w:hAnsi="Arial" w:cs="Arial"/>
          <w:b/>
          <w:sz w:val="28"/>
          <w:szCs w:val="28"/>
          <w:lang w:eastAsia="en-GB"/>
        </w:rPr>
      </w:pPr>
      <w:r w:rsidRPr="00C10813">
        <w:rPr>
          <w:rFonts w:ascii="Arial" w:eastAsia="Times New Roman" w:hAnsi="Arial" w:cs="Arial"/>
          <w:b/>
          <w:sz w:val="28"/>
          <w:szCs w:val="28"/>
          <w:lang w:eastAsia="en-GB"/>
        </w:rPr>
        <w:t>1</w:t>
      </w:r>
      <w:r w:rsidRPr="00C10813">
        <w:rPr>
          <w:rFonts w:ascii="Arial" w:eastAsia="Times New Roman" w:hAnsi="Arial" w:cs="Arial"/>
          <w:b/>
          <w:sz w:val="28"/>
          <w:szCs w:val="28"/>
          <w:vertAlign w:val="superscript"/>
          <w:lang w:eastAsia="en-GB"/>
        </w:rPr>
        <w:t>st</w:t>
      </w:r>
      <w:r w:rsidRPr="00C10813">
        <w:rPr>
          <w:rFonts w:ascii="Arial" w:eastAsia="Times New Roman" w:hAnsi="Arial" w:cs="Arial"/>
          <w:b/>
          <w:sz w:val="28"/>
          <w:szCs w:val="28"/>
          <w:lang w:eastAsia="en-GB"/>
        </w:rPr>
        <w:t xml:space="preserve"> January 2018 – 31</w:t>
      </w:r>
      <w:r w:rsidRPr="00C10813">
        <w:rPr>
          <w:rFonts w:ascii="Arial" w:eastAsia="Times New Roman" w:hAnsi="Arial" w:cs="Arial"/>
          <w:b/>
          <w:sz w:val="28"/>
          <w:szCs w:val="28"/>
          <w:vertAlign w:val="superscript"/>
          <w:lang w:eastAsia="en-GB"/>
        </w:rPr>
        <w:t>st</w:t>
      </w:r>
      <w:r w:rsidRPr="00C10813">
        <w:rPr>
          <w:rFonts w:ascii="Arial" w:eastAsia="Times New Roman" w:hAnsi="Arial" w:cs="Arial"/>
          <w:b/>
          <w:sz w:val="28"/>
          <w:szCs w:val="28"/>
          <w:lang w:eastAsia="en-GB"/>
        </w:rPr>
        <w:t xml:space="preserve"> December 2020 with the option to extend for 12 months</w:t>
      </w:r>
    </w:p>
    <w:p w:rsidR="00B02488" w:rsidRDefault="00B02488" w:rsidP="00B02488">
      <w:pPr>
        <w:pStyle w:val="Body"/>
        <w:spacing w:after="0" w:line="276" w:lineRule="auto"/>
        <w:jc w:val="center"/>
        <w:rPr>
          <w:rFonts w:cs="Arial"/>
          <w:b/>
          <w:iCs/>
          <w:kern w:val="2"/>
          <w:sz w:val="32"/>
          <w:szCs w:val="32"/>
        </w:rPr>
      </w:pPr>
    </w:p>
    <w:p w:rsidR="00B02488" w:rsidRPr="00953F35" w:rsidRDefault="00B02488" w:rsidP="00B02488">
      <w:pPr>
        <w:pStyle w:val="Body"/>
        <w:spacing w:after="0" w:line="276" w:lineRule="auto"/>
        <w:jc w:val="left"/>
        <w:rPr>
          <w:szCs w:val="24"/>
        </w:rPr>
      </w:pPr>
      <w:r w:rsidRPr="00953F35">
        <w:rPr>
          <w:rFonts w:cs="Arial"/>
          <w:iCs/>
          <w:kern w:val="2"/>
          <w:szCs w:val="24"/>
        </w:rPr>
        <w:t xml:space="preserve">Cheshire East Borough Council &amp; Stockport Metropolitan Borough Council have worked in collaboration to form a </w:t>
      </w:r>
      <w:r w:rsidRPr="00953F35">
        <w:rPr>
          <w:iCs/>
          <w:kern w:val="2"/>
          <w:szCs w:val="24"/>
        </w:rPr>
        <w:t xml:space="preserve">Consortium to deliver apprenticeship schemes for both Councils.  The consortium cannot guarantee any quantities or volumes, </w:t>
      </w:r>
      <w:r w:rsidR="00953F35" w:rsidRPr="00953F35">
        <w:rPr>
          <w:iCs/>
          <w:kern w:val="2"/>
          <w:szCs w:val="24"/>
        </w:rPr>
        <w:t xml:space="preserve">(and it is not an exclusive arrangement) </w:t>
      </w:r>
      <w:r w:rsidRPr="00953F35">
        <w:rPr>
          <w:iCs/>
          <w:kern w:val="2"/>
          <w:szCs w:val="24"/>
        </w:rPr>
        <w:t>but the anticipated spend will be between £3,000,000 and £6,500,000 for the next four years.</w:t>
      </w:r>
    </w:p>
    <w:p w:rsidR="00B02488" w:rsidRDefault="00B02488" w:rsidP="00C10813">
      <w:pPr>
        <w:pStyle w:val="numberedparagraph"/>
        <w:numPr>
          <w:ilvl w:val="0"/>
          <w:numId w:val="0"/>
        </w:numPr>
        <w:rPr>
          <w:b/>
          <w:color w:val="676767"/>
          <w:sz w:val="26"/>
          <w:szCs w:val="26"/>
          <w:u w:val="single"/>
        </w:rPr>
      </w:pPr>
    </w:p>
    <w:p w:rsidR="00C10813" w:rsidRPr="00953F35" w:rsidRDefault="00C10813" w:rsidP="00C10813">
      <w:pPr>
        <w:pStyle w:val="numberedparagraph"/>
        <w:numPr>
          <w:ilvl w:val="0"/>
          <w:numId w:val="0"/>
        </w:numPr>
        <w:rPr>
          <w:b/>
          <w:sz w:val="28"/>
          <w:szCs w:val="28"/>
          <w:u w:val="single"/>
        </w:rPr>
      </w:pPr>
      <w:r w:rsidRPr="00953F35">
        <w:rPr>
          <w:b/>
          <w:sz w:val="28"/>
          <w:szCs w:val="28"/>
          <w:u w:val="single"/>
        </w:rPr>
        <w:t>What is an apprenticeship?</w:t>
      </w:r>
    </w:p>
    <w:p w:rsidR="00C10813" w:rsidRPr="00B02488" w:rsidRDefault="00C10813" w:rsidP="00C10813">
      <w:pPr>
        <w:pStyle w:val="numberedparagraph"/>
        <w:numPr>
          <w:ilvl w:val="0"/>
          <w:numId w:val="0"/>
        </w:numPr>
        <w:rPr>
          <w:b/>
        </w:rPr>
      </w:pPr>
      <w:r w:rsidRPr="00B02488">
        <w:t>An apprenticeship is paid employment which involves both on the job training and study towards a related qualification and is open to anyone aged 16 and above. Changes made by the Government in April 2017, mean Cheshire East Council (and other public sector organisations) now pays a levy to pay to fund the training of apprenticeships across the organisation, including maintained schools and our ASDVs.</w:t>
      </w:r>
    </w:p>
    <w:p w:rsidR="00C10813" w:rsidRPr="00B02488" w:rsidRDefault="00C10813" w:rsidP="00C10813">
      <w:pPr>
        <w:pStyle w:val="numberedparagraph"/>
        <w:numPr>
          <w:ilvl w:val="0"/>
          <w:numId w:val="0"/>
        </w:numPr>
      </w:pPr>
      <w:r w:rsidRPr="00B02488">
        <w:t>An apprenticeship takes one to four years to complete, depending on their level and leads to a recognised qualification in the related field. Levels span from level 2 (GCSE standard) to level 7 (postgraduate standard) and also include degree apprenticeships</w:t>
      </w:r>
    </w:p>
    <w:p w:rsidR="00C10813" w:rsidRPr="00B02488" w:rsidRDefault="00C10813" w:rsidP="00C10813">
      <w:pPr>
        <w:pStyle w:val="numberedparagraph"/>
        <w:numPr>
          <w:ilvl w:val="0"/>
          <w:numId w:val="0"/>
        </w:numPr>
        <w:rPr>
          <w:b/>
        </w:rPr>
      </w:pPr>
      <w:r w:rsidRPr="00B02488">
        <w:t>Cheshire East Council is committed to offering high quality apprenticeships to dedicated staff and young people who want an opportunity to develop, earn and learn.</w:t>
      </w:r>
    </w:p>
    <w:p w:rsidR="00C10813" w:rsidRDefault="00C10813" w:rsidP="00C10813">
      <w:pPr>
        <w:pStyle w:val="numberedparagraph"/>
        <w:numPr>
          <w:ilvl w:val="0"/>
          <w:numId w:val="0"/>
        </w:numPr>
        <w:rPr>
          <w:b/>
          <w:sz w:val="36"/>
          <w:szCs w:val="36"/>
        </w:rPr>
      </w:pPr>
    </w:p>
    <w:p w:rsidR="00C10813" w:rsidRPr="00953F35" w:rsidRDefault="00C10813" w:rsidP="00C10813">
      <w:pPr>
        <w:pStyle w:val="numberedparagraph"/>
        <w:numPr>
          <w:ilvl w:val="0"/>
          <w:numId w:val="0"/>
        </w:numPr>
        <w:rPr>
          <w:b/>
          <w:sz w:val="28"/>
          <w:szCs w:val="28"/>
          <w:u w:val="single"/>
        </w:rPr>
      </w:pPr>
      <w:r w:rsidRPr="00953F35">
        <w:rPr>
          <w:b/>
          <w:sz w:val="28"/>
          <w:szCs w:val="28"/>
          <w:u w:val="single"/>
        </w:rPr>
        <w:t>How</w:t>
      </w:r>
      <w:r w:rsidR="00B02488" w:rsidRPr="00953F35">
        <w:rPr>
          <w:b/>
          <w:sz w:val="28"/>
          <w:szCs w:val="28"/>
          <w:u w:val="single"/>
        </w:rPr>
        <w:t xml:space="preserve"> to become a provider of apprenticeships to the Council</w:t>
      </w:r>
      <w:r w:rsidR="00953F35">
        <w:rPr>
          <w:b/>
          <w:sz w:val="28"/>
          <w:szCs w:val="28"/>
          <w:u w:val="single"/>
        </w:rPr>
        <w:t>s</w:t>
      </w:r>
      <w:r w:rsidR="00B02488" w:rsidRPr="00953F35">
        <w:rPr>
          <w:b/>
          <w:sz w:val="28"/>
          <w:szCs w:val="28"/>
          <w:u w:val="single"/>
        </w:rPr>
        <w:t>.</w:t>
      </w:r>
    </w:p>
    <w:p w:rsidR="00B02488" w:rsidRPr="00B02488" w:rsidRDefault="00B02488" w:rsidP="00C10813">
      <w:pPr>
        <w:pStyle w:val="numberedparagraph"/>
        <w:numPr>
          <w:ilvl w:val="0"/>
          <w:numId w:val="0"/>
        </w:numPr>
        <w:rPr>
          <w:sz w:val="36"/>
          <w:szCs w:val="36"/>
        </w:rPr>
      </w:pPr>
      <w:r w:rsidRPr="00B02488">
        <w:rPr>
          <w:iCs/>
          <w:kern w:val="2"/>
        </w:rPr>
        <w:t xml:space="preserve">The Provider Panel will reopen three times a year and subsequent call offs will be awarded as per </w:t>
      </w:r>
      <w:r>
        <w:rPr>
          <w:iCs/>
          <w:kern w:val="2"/>
        </w:rPr>
        <w:t xml:space="preserve">the original </w:t>
      </w:r>
      <w:r w:rsidRPr="00B02488">
        <w:rPr>
          <w:iCs/>
          <w:kern w:val="2"/>
        </w:rPr>
        <w:t>call off criteria</w:t>
      </w:r>
      <w:r>
        <w:rPr>
          <w:iCs/>
          <w:kern w:val="2"/>
        </w:rPr>
        <w:t xml:space="preserve"> within the tender documentation.</w:t>
      </w:r>
    </w:p>
    <w:p w:rsidR="00B02488" w:rsidRPr="00B02488" w:rsidRDefault="00B02488" w:rsidP="00C10813">
      <w:pPr>
        <w:pStyle w:val="numberedparagraph"/>
        <w:numPr>
          <w:ilvl w:val="0"/>
          <w:numId w:val="0"/>
        </w:numPr>
      </w:pPr>
      <w:r w:rsidRPr="00B02488">
        <w:t>The first round of tendering and contracts awarded commenced January 2018.  It is the intention to hold further rounds of tendering to keep the list of providers fresh and up to date.</w:t>
      </w:r>
    </w:p>
    <w:p w:rsidR="00B02488" w:rsidRPr="00B02488" w:rsidRDefault="00B02488" w:rsidP="00C10813">
      <w:pPr>
        <w:pStyle w:val="numberedparagraph"/>
        <w:numPr>
          <w:ilvl w:val="0"/>
          <w:numId w:val="0"/>
        </w:numPr>
      </w:pPr>
      <w:r w:rsidRPr="00B02488">
        <w:t xml:space="preserve">The </w:t>
      </w:r>
      <w:r w:rsidR="00771EBA">
        <w:t xml:space="preserve">indicative </w:t>
      </w:r>
      <w:r w:rsidRPr="00B02488">
        <w:t>timetable for additional opportunities for providers to tender are as below:</w:t>
      </w:r>
    </w:p>
    <w:p w:rsidR="00B02488" w:rsidRPr="00953F35" w:rsidRDefault="00B02488" w:rsidP="00C10813">
      <w:pPr>
        <w:pStyle w:val="numberedparagraph"/>
        <w:numPr>
          <w:ilvl w:val="0"/>
          <w:numId w:val="0"/>
        </w:numPr>
        <w:rPr>
          <w:b/>
          <w:sz w:val="36"/>
          <w:szCs w:val="36"/>
        </w:rPr>
      </w:pPr>
    </w:p>
    <w:tbl>
      <w:tblPr>
        <w:tblW w:w="0" w:type="auto"/>
        <w:jc w:val="center"/>
        <w:tblCellMar>
          <w:left w:w="0" w:type="dxa"/>
          <w:right w:w="0" w:type="dxa"/>
        </w:tblCellMar>
        <w:tblLook w:val="04A0" w:firstRow="1" w:lastRow="0" w:firstColumn="1" w:lastColumn="0" w:noHBand="0" w:noVBand="1"/>
      </w:tblPr>
      <w:tblGrid>
        <w:gridCol w:w="3652"/>
        <w:gridCol w:w="5590"/>
      </w:tblGrid>
      <w:tr w:rsidR="00B02488" w:rsidRPr="00953F35" w:rsidTr="00771EBA">
        <w:trPr>
          <w:jc w:val="center"/>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b/>
                <w:bCs/>
                <w:color w:val="1F497D"/>
              </w:rPr>
            </w:pPr>
            <w:r w:rsidRPr="00953F35">
              <w:rPr>
                <w:rFonts w:ascii="Arial" w:hAnsi="Arial" w:cs="Arial"/>
                <w:b/>
                <w:bCs/>
                <w:color w:val="1F497D"/>
              </w:rPr>
              <w:t>Advertise Tender</w:t>
            </w:r>
          </w:p>
        </w:tc>
        <w:tc>
          <w:tcPr>
            <w:tcW w:w="5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b/>
                <w:bCs/>
                <w:color w:val="1F497D"/>
              </w:rPr>
            </w:pPr>
            <w:r w:rsidRPr="00953F35">
              <w:rPr>
                <w:rFonts w:ascii="Arial" w:hAnsi="Arial" w:cs="Arial"/>
                <w:b/>
                <w:bCs/>
                <w:color w:val="1F497D"/>
              </w:rPr>
              <w:t>Appoint New Suppliers</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February 2018</w:t>
            </w:r>
          </w:p>
          <w:p w:rsidR="00586C1B" w:rsidRPr="00586C1B" w:rsidRDefault="00586C1B" w:rsidP="00586C1B">
            <w:pPr>
              <w:rPr>
                <w:rFonts w:ascii="Arial" w:hAnsi="Arial" w:cs="Arial"/>
                <w:b/>
                <w:bCs/>
                <w:color w:val="FF0000"/>
                <w:sz w:val="16"/>
                <w:szCs w:val="16"/>
                <w:lang w:val="en"/>
              </w:rPr>
            </w:pPr>
            <w:r w:rsidRPr="00586C1B">
              <w:rPr>
                <w:rFonts w:ascii="Arial" w:hAnsi="Arial" w:cs="Arial"/>
                <w:b/>
                <w:bCs/>
                <w:color w:val="FF0000"/>
                <w:sz w:val="16"/>
                <w:szCs w:val="16"/>
                <w:lang w:val="en"/>
              </w:rPr>
              <w:t>DN318091 – Round 2</w:t>
            </w:r>
          </w:p>
          <w:p w:rsidR="00586C1B" w:rsidRPr="00586C1B" w:rsidRDefault="00586C1B" w:rsidP="00586C1B">
            <w:pPr>
              <w:rPr>
                <w:rFonts w:ascii="Arial" w:hAnsi="Arial" w:cs="Arial"/>
                <w:b/>
                <w:bCs/>
                <w:color w:val="FF0000"/>
                <w:sz w:val="16"/>
                <w:szCs w:val="16"/>
                <w:lang w:val="en"/>
              </w:rPr>
            </w:pPr>
            <w:r w:rsidRPr="00586C1B">
              <w:rPr>
                <w:b/>
                <w:iCs/>
                <w:color w:val="FF0000"/>
                <w:sz w:val="16"/>
                <w:szCs w:val="16"/>
              </w:rPr>
              <w:t>Tender closing date: Friday 23</w:t>
            </w:r>
            <w:r w:rsidRPr="00586C1B">
              <w:rPr>
                <w:b/>
                <w:iCs/>
                <w:color w:val="FF0000"/>
                <w:sz w:val="16"/>
                <w:szCs w:val="16"/>
                <w:vertAlign w:val="superscript"/>
              </w:rPr>
              <w:t>rd</w:t>
            </w:r>
            <w:r w:rsidRPr="00586C1B">
              <w:rPr>
                <w:b/>
                <w:iCs/>
                <w:color w:val="FF0000"/>
                <w:sz w:val="16"/>
                <w:szCs w:val="16"/>
              </w:rPr>
              <w:t xml:space="preserve"> February 2018 at </w:t>
            </w:r>
            <w:r w:rsidRPr="00586C1B">
              <w:rPr>
                <w:b/>
                <w:iCs/>
                <w:color w:val="FF0000"/>
                <w:sz w:val="16"/>
                <w:szCs w:val="16"/>
              </w:rPr>
              <w:lastRenderedPageBreak/>
              <w:t>12 noon</w:t>
            </w:r>
          </w:p>
          <w:p w:rsidR="00771EBA" w:rsidRPr="00771EBA" w:rsidRDefault="00DB45B9" w:rsidP="00586C1B">
            <w:pPr>
              <w:rPr>
                <w:rFonts w:ascii="Arial" w:hAnsi="Arial" w:cs="Arial"/>
                <w:color w:val="1F497D"/>
                <w:sz w:val="16"/>
                <w:szCs w:val="16"/>
              </w:rPr>
            </w:pPr>
            <w:hyperlink r:id="rId6" w:history="1">
              <w:r w:rsidR="00586C1B" w:rsidRPr="00586C1B">
                <w:rPr>
                  <w:rFonts w:ascii="Arial" w:hAnsi="Arial" w:cs="Arial"/>
                  <w:color w:val="0000FF" w:themeColor="hyperlink"/>
                  <w:sz w:val="16"/>
                  <w:szCs w:val="16"/>
                  <w:u w:val="single"/>
                  <w:lang w:val="en"/>
                </w:rPr>
                <w:t>https://procontract.due-north.com/Advert?advertId=89c80fdd-c3fa-e711-80ea-005056b64545&amp;p=e0cc5631-4690-e511-80fb-000c29c9ba21</w:t>
              </w:r>
            </w:hyperlink>
            <w:r w:rsidR="00586C1B" w:rsidRPr="00586C1B">
              <w:rPr>
                <w:rFonts w:ascii="Arial" w:hAnsi="Arial" w:cs="Arial"/>
                <w:b/>
                <w:bCs/>
                <w:color w:val="000000"/>
                <w:sz w:val="28"/>
                <w:szCs w:val="28"/>
                <w:lang w:val="en"/>
              </w:rPr>
              <w:t xml:space="preserve"> </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lastRenderedPageBreak/>
              <w:t>1</w:t>
            </w:r>
            <w:r w:rsidRPr="00953F35">
              <w:rPr>
                <w:rFonts w:ascii="Arial" w:hAnsi="Arial" w:cs="Arial"/>
                <w:color w:val="1F497D"/>
                <w:vertAlign w:val="superscript"/>
              </w:rPr>
              <w:t>st</w:t>
            </w:r>
            <w:r w:rsidRPr="00953F35">
              <w:rPr>
                <w:rFonts w:ascii="Arial" w:hAnsi="Arial" w:cs="Arial"/>
                <w:color w:val="1F497D"/>
              </w:rPr>
              <w:t xml:space="preserve"> April 2018</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lastRenderedPageBreak/>
              <w:t>1</w:t>
            </w:r>
            <w:r w:rsidRPr="00953F35">
              <w:rPr>
                <w:rFonts w:ascii="Arial" w:hAnsi="Arial" w:cs="Arial"/>
                <w:color w:val="1F497D"/>
                <w:vertAlign w:val="superscript"/>
              </w:rPr>
              <w:t>st</w:t>
            </w:r>
            <w:r w:rsidRPr="00953F35">
              <w:rPr>
                <w:rFonts w:ascii="Arial" w:hAnsi="Arial" w:cs="Arial"/>
                <w:color w:val="1F497D"/>
              </w:rPr>
              <w:t xml:space="preserve"> June 2018</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August 2018</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November 2018</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January 2019</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February 2019</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rPr>
                <w:rFonts w:ascii="Arial" w:hAnsi="Arial" w:cs="Arial"/>
                <w:color w:val="1F497D"/>
              </w:rPr>
            </w:pPr>
            <w:r w:rsidRPr="00953F35">
              <w:rPr>
                <w:rFonts w:ascii="Arial" w:hAnsi="Arial" w:cs="Arial"/>
                <w:color w:val="1F497D"/>
              </w:rPr>
              <w:t>                                      1</w:t>
            </w:r>
            <w:r w:rsidRPr="00953F35">
              <w:rPr>
                <w:rFonts w:ascii="Arial" w:hAnsi="Arial" w:cs="Arial"/>
                <w:color w:val="1F497D"/>
                <w:vertAlign w:val="superscript"/>
              </w:rPr>
              <w:t>st</w:t>
            </w:r>
            <w:r w:rsidRPr="00953F35">
              <w:rPr>
                <w:rFonts w:ascii="Arial" w:hAnsi="Arial" w:cs="Arial"/>
                <w:color w:val="1F497D"/>
              </w:rPr>
              <w:t xml:space="preserve"> April 2019</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June 2019</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August 2019</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November 2019</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January 2020</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February 2020</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April 2020</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June 2020</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August 2020</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November 2020</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January 2021 (subject to extending 1 x 12 months)</w:t>
            </w:r>
          </w:p>
        </w:tc>
      </w:tr>
    </w:tbl>
    <w:p w:rsidR="00953F35" w:rsidRDefault="00953F35" w:rsidP="00C10813">
      <w:pPr>
        <w:pStyle w:val="numberedparagraph"/>
        <w:numPr>
          <w:ilvl w:val="0"/>
          <w:numId w:val="0"/>
        </w:numPr>
        <w:rPr>
          <w:b/>
          <w:sz w:val="36"/>
          <w:szCs w:val="36"/>
        </w:rPr>
      </w:pPr>
    </w:p>
    <w:p w:rsidR="00C10813" w:rsidRPr="00B46609" w:rsidRDefault="00C10813" w:rsidP="00C10813">
      <w:pPr>
        <w:pStyle w:val="numberedparagraph"/>
        <w:numPr>
          <w:ilvl w:val="0"/>
          <w:numId w:val="0"/>
        </w:numPr>
        <w:rPr>
          <w:b/>
          <w:sz w:val="36"/>
          <w:szCs w:val="36"/>
        </w:rPr>
      </w:pPr>
      <w:r w:rsidRPr="00B46609">
        <w:rPr>
          <w:b/>
          <w:sz w:val="36"/>
          <w:szCs w:val="36"/>
        </w:rPr>
        <w:t>Call Off Process</w:t>
      </w:r>
    </w:p>
    <w:p w:rsidR="00B02488" w:rsidRDefault="00C10813" w:rsidP="00B02488">
      <w:pPr>
        <w:pStyle w:val="numberedparagraph"/>
        <w:numPr>
          <w:ilvl w:val="0"/>
          <w:numId w:val="0"/>
        </w:numPr>
        <w:spacing w:before="0" w:after="0"/>
        <w:ind w:left="567" w:hanging="567"/>
      </w:pPr>
      <w:r w:rsidRPr="00B46609">
        <w:t>The majority of contracts will be awarded on the basis of a direct award</w:t>
      </w:r>
      <w:r w:rsidR="00B02488">
        <w:t xml:space="preserve">. However, </w:t>
      </w:r>
    </w:p>
    <w:p w:rsidR="00B02488" w:rsidRDefault="00C10813" w:rsidP="00B02488">
      <w:pPr>
        <w:pStyle w:val="numberedparagraph"/>
        <w:numPr>
          <w:ilvl w:val="0"/>
          <w:numId w:val="0"/>
        </w:numPr>
        <w:spacing w:before="0" w:after="0"/>
        <w:ind w:left="567" w:hanging="567"/>
      </w:pPr>
      <w:r w:rsidRPr="00B46609">
        <w:t>the consortium reserves the right to hold a mini competition</w:t>
      </w:r>
      <w:r w:rsidR="00B02488">
        <w:t xml:space="preserve"> when appointing a </w:t>
      </w:r>
    </w:p>
    <w:p w:rsidR="00B02488" w:rsidRDefault="00C10813" w:rsidP="00B02488">
      <w:pPr>
        <w:pStyle w:val="numberedparagraph"/>
        <w:numPr>
          <w:ilvl w:val="0"/>
          <w:numId w:val="0"/>
        </w:numPr>
        <w:spacing w:before="0" w:after="0"/>
        <w:ind w:left="567" w:hanging="567"/>
      </w:pPr>
      <w:r>
        <w:t>provider</w:t>
      </w:r>
      <w:r w:rsidRPr="00B46609">
        <w:t xml:space="preserve"> to deliver a course, particularly if the Consortium forms a cohort. The </w:t>
      </w:r>
    </w:p>
    <w:p w:rsidR="00B02488" w:rsidRDefault="00C10813" w:rsidP="00B02488">
      <w:pPr>
        <w:pStyle w:val="numberedparagraph"/>
        <w:numPr>
          <w:ilvl w:val="0"/>
          <w:numId w:val="0"/>
        </w:numPr>
        <w:spacing w:before="0" w:after="0"/>
        <w:ind w:left="567" w:hanging="567"/>
      </w:pPr>
      <w:r w:rsidRPr="00B46609">
        <w:t xml:space="preserve">consortium will approach all providers of the course in question for a price and will </w:t>
      </w:r>
    </w:p>
    <w:p w:rsidR="00C10813" w:rsidRDefault="00C10813" w:rsidP="00B02488">
      <w:pPr>
        <w:pStyle w:val="numberedparagraph"/>
        <w:numPr>
          <w:ilvl w:val="0"/>
          <w:numId w:val="0"/>
        </w:numPr>
        <w:spacing w:before="0" w:after="0"/>
        <w:ind w:left="567" w:hanging="567"/>
      </w:pPr>
      <w:r w:rsidRPr="00B46609">
        <w:t>offer the opportunity to better the offer they have made in their tender submission.</w:t>
      </w:r>
    </w:p>
    <w:p w:rsidR="00C10813" w:rsidRPr="00E04B1D" w:rsidRDefault="00C10813" w:rsidP="00C10813">
      <w:pPr>
        <w:pStyle w:val="numberedparagraph"/>
        <w:numPr>
          <w:ilvl w:val="0"/>
          <w:numId w:val="0"/>
        </w:numPr>
        <w:ind w:left="502"/>
        <w:rPr>
          <w:sz w:val="22"/>
        </w:rPr>
      </w:pPr>
    </w:p>
    <w:p w:rsidR="00953F35" w:rsidRDefault="00C10813" w:rsidP="00953F35">
      <w:pPr>
        <w:pStyle w:val="numberedparagraph"/>
        <w:numPr>
          <w:ilvl w:val="0"/>
          <w:numId w:val="0"/>
        </w:numPr>
        <w:spacing w:before="0" w:after="0"/>
        <w:ind w:left="567" w:hanging="567"/>
      </w:pPr>
      <w:r w:rsidRPr="00B46609">
        <w:t xml:space="preserve">The Consortium reserve the right to negotiate on provision and price to ensure value </w:t>
      </w:r>
    </w:p>
    <w:p w:rsidR="00C10813" w:rsidRDefault="00C10813" w:rsidP="00953F35">
      <w:pPr>
        <w:pStyle w:val="numberedparagraph"/>
        <w:numPr>
          <w:ilvl w:val="0"/>
          <w:numId w:val="0"/>
        </w:numPr>
        <w:spacing w:before="0" w:after="0"/>
        <w:ind w:left="567" w:hanging="567"/>
      </w:pPr>
      <w:r w:rsidRPr="00B46609">
        <w:t xml:space="preserve">for money and that learners needs are met. </w:t>
      </w:r>
    </w:p>
    <w:p w:rsidR="00C66D8C" w:rsidRDefault="00C66D8C"/>
    <w:p w:rsidR="00C10813" w:rsidRPr="00C10813" w:rsidRDefault="00C10813" w:rsidP="00953F35">
      <w:pPr>
        <w:spacing w:before="120" w:after="120" w:line="240" w:lineRule="auto"/>
        <w:rPr>
          <w:rFonts w:ascii="Arial" w:eastAsia="Times New Roman" w:hAnsi="Arial" w:cs="Arial"/>
          <w:b/>
          <w:sz w:val="36"/>
          <w:szCs w:val="36"/>
        </w:rPr>
      </w:pPr>
      <w:r w:rsidRPr="00C10813">
        <w:rPr>
          <w:rFonts w:ascii="Arial" w:eastAsia="Times New Roman" w:hAnsi="Arial" w:cs="Arial"/>
          <w:b/>
          <w:sz w:val="36"/>
          <w:szCs w:val="36"/>
        </w:rPr>
        <w:t>Reopening of the List</w:t>
      </w:r>
      <w:r w:rsidR="00953F35">
        <w:rPr>
          <w:rFonts w:ascii="Arial" w:eastAsia="Times New Roman" w:hAnsi="Arial" w:cs="Arial"/>
          <w:b/>
          <w:sz w:val="36"/>
          <w:szCs w:val="36"/>
        </w:rPr>
        <w:t>/Panel</w:t>
      </w:r>
    </w:p>
    <w:p w:rsidR="00C10813" w:rsidRPr="00C10813" w:rsidRDefault="00C10813" w:rsidP="00953F35">
      <w:pPr>
        <w:spacing w:before="120" w:after="120" w:line="240" w:lineRule="auto"/>
        <w:rPr>
          <w:rFonts w:ascii="Arial" w:eastAsia="Times New Roman" w:hAnsi="Arial" w:cs="Arial"/>
          <w:sz w:val="24"/>
          <w:szCs w:val="24"/>
        </w:rPr>
      </w:pPr>
      <w:r w:rsidRPr="00C10813">
        <w:rPr>
          <w:rFonts w:ascii="Arial" w:eastAsia="Times New Roman" w:hAnsi="Arial" w:cs="Arial"/>
          <w:sz w:val="24"/>
          <w:szCs w:val="24"/>
        </w:rPr>
        <w:t>The Consortium intends to reopen this opportunity to join the Provider Panel at least three times a year</w:t>
      </w:r>
      <w:r w:rsidR="00953F35">
        <w:rPr>
          <w:rFonts w:ascii="Arial" w:eastAsia="Times New Roman" w:hAnsi="Arial" w:cs="Arial"/>
          <w:sz w:val="24"/>
          <w:szCs w:val="24"/>
        </w:rPr>
        <w:t xml:space="preserve"> (refer to table)</w:t>
      </w:r>
      <w:r w:rsidRPr="00C10813">
        <w:rPr>
          <w:rFonts w:ascii="Arial" w:eastAsia="Times New Roman" w:hAnsi="Arial" w:cs="Arial"/>
          <w:sz w:val="24"/>
          <w:szCs w:val="24"/>
        </w:rPr>
        <w:t xml:space="preserve">. New competitions will usually be after new providers have been appointed to the Government’s </w:t>
      </w:r>
      <w:proofErr w:type="spellStart"/>
      <w:r w:rsidRPr="00C10813">
        <w:rPr>
          <w:rFonts w:ascii="Arial" w:eastAsia="Times New Roman" w:hAnsi="Arial" w:cs="Arial"/>
          <w:sz w:val="24"/>
          <w:szCs w:val="24"/>
        </w:rPr>
        <w:t>RoATP</w:t>
      </w:r>
      <w:proofErr w:type="spellEnd"/>
      <w:r w:rsidRPr="00C10813">
        <w:rPr>
          <w:rFonts w:ascii="Arial" w:eastAsia="Times New Roman" w:hAnsi="Arial" w:cs="Arial"/>
          <w:sz w:val="24"/>
          <w:szCs w:val="24"/>
        </w:rPr>
        <w:t xml:space="preserve"> so that providers who did not previously meet the criteria have the opportunity to join. </w:t>
      </w:r>
    </w:p>
    <w:p w:rsidR="00C10813" w:rsidRPr="00C10813" w:rsidRDefault="00C10813" w:rsidP="00953F35">
      <w:pPr>
        <w:spacing w:before="120" w:after="120" w:line="240" w:lineRule="auto"/>
        <w:rPr>
          <w:rFonts w:ascii="Arial" w:eastAsia="Times New Roman" w:hAnsi="Arial" w:cs="Arial"/>
          <w:sz w:val="24"/>
          <w:szCs w:val="24"/>
        </w:rPr>
      </w:pPr>
      <w:r w:rsidRPr="00C10813">
        <w:rPr>
          <w:rFonts w:ascii="Arial" w:eastAsia="Times New Roman" w:hAnsi="Arial" w:cs="Arial"/>
          <w:sz w:val="24"/>
          <w:szCs w:val="24"/>
        </w:rPr>
        <w:t>For providers who have been unsuccessful in being appointed to the Provider Panel, they will have a further three opportunities to apply and incorporate the debrief feedback into their response. If they do not meet the eligibility criteria described within the specification, they will not be appointed to the list.</w:t>
      </w:r>
    </w:p>
    <w:p w:rsidR="00C10813" w:rsidRPr="00C10813" w:rsidRDefault="00C10813" w:rsidP="00953F35">
      <w:pPr>
        <w:spacing w:before="120" w:after="120" w:line="240" w:lineRule="auto"/>
        <w:rPr>
          <w:rFonts w:ascii="Arial" w:eastAsia="Times New Roman" w:hAnsi="Arial" w:cs="Arial"/>
          <w:sz w:val="24"/>
          <w:szCs w:val="24"/>
        </w:rPr>
      </w:pPr>
      <w:r w:rsidRPr="00C10813">
        <w:rPr>
          <w:rFonts w:ascii="Arial" w:eastAsia="Times New Roman" w:hAnsi="Arial" w:cs="Arial"/>
          <w:sz w:val="24"/>
          <w:szCs w:val="24"/>
        </w:rPr>
        <w:t xml:space="preserve">When the Consortium reopens the list, it may amend maximum funding brackets in line with any changes in the market and add additional courses and lots as and when business needs arise. </w:t>
      </w:r>
    </w:p>
    <w:p w:rsidR="00C10813" w:rsidRPr="00C10813" w:rsidRDefault="00C10813" w:rsidP="00953F35">
      <w:pPr>
        <w:spacing w:before="120" w:after="120" w:line="240" w:lineRule="auto"/>
        <w:rPr>
          <w:rFonts w:ascii="Arial" w:eastAsia="Times New Roman" w:hAnsi="Arial" w:cs="Arial"/>
          <w:b/>
          <w:sz w:val="24"/>
          <w:szCs w:val="24"/>
        </w:rPr>
      </w:pPr>
      <w:r w:rsidRPr="00C10813">
        <w:rPr>
          <w:rFonts w:ascii="Arial" w:eastAsia="Times New Roman" w:hAnsi="Arial" w:cs="Arial"/>
          <w:sz w:val="24"/>
          <w:szCs w:val="24"/>
        </w:rPr>
        <w:lastRenderedPageBreak/>
        <w:t>Providers who have been successful in their submission to be appointed to the Provider Panel will also be able to use the opportunity to refresh their bids with up to date information, for example to reflect an improved OFSTED rating, offer additional courses or improve the competitiveness prices. Please provide a statement of any changes if reapplying so the changes can be considered and updated.</w:t>
      </w:r>
    </w:p>
    <w:p w:rsidR="00DB45B9" w:rsidRDefault="00953F35" w:rsidP="00DB45B9">
      <w:pPr>
        <w:rPr>
          <w:rFonts w:ascii="Arial" w:hAnsi="Arial" w:cs="Arial"/>
          <w:sz w:val="24"/>
          <w:szCs w:val="24"/>
        </w:rPr>
      </w:pPr>
      <w:r w:rsidRPr="00953F35">
        <w:rPr>
          <w:rFonts w:ascii="Arial" w:hAnsi="Arial" w:cs="Arial"/>
          <w:sz w:val="24"/>
          <w:szCs w:val="24"/>
        </w:rPr>
        <w:t xml:space="preserve">All documents must be returned via the CHEST at </w:t>
      </w:r>
      <w:hyperlink r:id="rId7" w:history="1">
        <w:r w:rsidRPr="00953F35">
          <w:rPr>
            <w:rStyle w:val="Hyperlink"/>
            <w:rFonts w:ascii="Arial" w:hAnsi="Arial" w:cs="Arial"/>
            <w:sz w:val="24"/>
            <w:szCs w:val="24"/>
          </w:rPr>
          <w:t>www.the-chest.org.uk</w:t>
        </w:r>
      </w:hyperlink>
      <w:r w:rsidRPr="00953F35">
        <w:rPr>
          <w:rFonts w:ascii="Arial" w:hAnsi="Arial" w:cs="Arial"/>
          <w:sz w:val="24"/>
          <w:szCs w:val="24"/>
        </w:rPr>
        <w:t>, and must be compatible with Microsoft Office or Acrobat/PDF formats.</w:t>
      </w:r>
      <w:r w:rsidR="00DB45B9">
        <w:rPr>
          <w:rFonts w:ascii="Arial" w:hAnsi="Arial" w:cs="Arial"/>
          <w:sz w:val="24"/>
          <w:szCs w:val="24"/>
        </w:rPr>
        <w:t xml:space="preserve">  </w:t>
      </w:r>
    </w:p>
    <w:p w:rsidR="00DB45B9" w:rsidRPr="00DB45B9" w:rsidRDefault="00DB45B9" w:rsidP="00DB45B9">
      <w:pPr>
        <w:rPr>
          <w:rFonts w:ascii="Arial" w:hAnsi="Arial" w:cs="Arial"/>
          <w:bCs/>
          <w:color w:val="000000"/>
          <w:sz w:val="24"/>
          <w:szCs w:val="24"/>
          <w:lang w:val="en"/>
        </w:rPr>
      </w:pPr>
      <w:r w:rsidRPr="00DB45B9">
        <w:rPr>
          <w:rFonts w:ascii="Arial" w:hAnsi="Arial" w:cs="Arial"/>
          <w:b/>
          <w:sz w:val="24"/>
          <w:szCs w:val="24"/>
          <w:u w:val="single"/>
        </w:rPr>
        <w:t>Please note</w:t>
      </w:r>
      <w:r>
        <w:rPr>
          <w:rFonts w:ascii="Arial" w:hAnsi="Arial" w:cs="Arial"/>
          <w:b/>
          <w:sz w:val="24"/>
          <w:szCs w:val="24"/>
          <w:u w:val="single"/>
        </w:rPr>
        <w:t xml:space="preserve">: </w:t>
      </w:r>
      <w:r>
        <w:rPr>
          <w:rFonts w:ascii="Arial" w:hAnsi="Arial" w:cs="Arial"/>
          <w:sz w:val="24"/>
          <w:szCs w:val="24"/>
        </w:rPr>
        <w:t xml:space="preserve"> do not express an interest or try to return documents to the ongoing Chest advert Ref:</w:t>
      </w:r>
      <w:r w:rsidRPr="00DB45B9">
        <w:rPr>
          <w:rFonts w:ascii="Arial" w:hAnsi="Arial" w:cs="Arial"/>
          <w:b/>
          <w:sz w:val="24"/>
          <w:szCs w:val="24"/>
        </w:rPr>
        <w:t xml:space="preserve"> </w:t>
      </w:r>
      <w:r w:rsidRPr="00DB45B9">
        <w:rPr>
          <w:rStyle w:val="Strong"/>
          <w:rFonts w:ascii="Arial" w:hAnsi="Arial" w:cs="Arial"/>
          <w:b w:val="0"/>
          <w:color w:val="000000"/>
          <w:sz w:val="24"/>
          <w:szCs w:val="24"/>
          <w:lang w:val="en"/>
        </w:rPr>
        <w:t>DN318144</w:t>
      </w:r>
      <w:r w:rsidRPr="00DB45B9">
        <w:rPr>
          <w:rStyle w:val="Strong"/>
          <w:rFonts w:ascii="Arial" w:hAnsi="Arial" w:cs="Arial"/>
          <w:b w:val="0"/>
          <w:color w:val="000000"/>
          <w:sz w:val="24"/>
          <w:szCs w:val="24"/>
          <w:lang w:val="en"/>
        </w:rPr>
        <w:t xml:space="preserve">.  You must use the latest Chest Ref for the round appropriate e.g. for 16 188 Round 2 starting April 18, you should use Chest Ref </w:t>
      </w:r>
      <w:r w:rsidRPr="00DB45B9">
        <w:rPr>
          <w:rFonts w:ascii="Arial" w:hAnsi="Arial" w:cs="Arial"/>
          <w:b/>
          <w:bCs/>
          <w:color w:val="FF0000"/>
          <w:sz w:val="24"/>
          <w:szCs w:val="24"/>
          <w:lang w:val="en"/>
        </w:rPr>
        <w:t>DN318091</w:t>
      </w:r>
      <w:r w:rsidRPr="00DB45B9">
        <w:rPr>
          <w:rFonts w:ascii="Arial" w:hAnsi="Arial" w:cs="Arial"/>
          <w:bCs/>
          <w:color w:val="000000"/>
          <w:sz w:val="24"/>
          <w:szCs w:val="24"/>
          <w:lang w:val="en"/>
        </w:rPr>
        <w:t xml:space="preserve"> – Round 2</w:t>
      </w:r>
      <w:r>
        <w:rPr>
          <w:rFonts w:ascii="Arial" w:hAnsi="Arial" w:cs="Arial"/>
          <w:bCs/>
          <w:color w:val="000000"/>
          <w:sz w:val="24"/>
          <w:szCs w:val="24"/>
          <w:lang w:val="en"/>
        </w:rPr>
        <w:t xml:space="preserve"> (as shown in the above table).</w:t>
      </w:r>
    </w:p>
    <w:p w:rsidR="00DB45B9" w:rsidRPr="00DB45B9" w:rsidRDefault="00DB45B9" w:rsidP="00DB45B9">
      <w:pPr>
        <w:rPr>
          <w:rFonts w:ascii="Arial" w:hAnsi="Arial" w:cs="Arial"/>
          <w:bCs/>
          <w:color w:val="000000"/>
          <w:sz w:val="20"/>
          <w:szCs w:val="20"/>
          <w:lang w:val="en"/>
        </w:rPr>
      </w:pPr>
      <w:hyperlink r:id="rId8" w:history="1">
        <w:r w:rsidRPr="00DB45B9">
          <w:rPr>
            <w:rFonts w:ascii="Arial" w:hAnsi="Arial" w:cs="Arial"/>
            <w:color w:val="0000FF" w:themeColor="hyperlink"/>
            <w:sz w:val="20"/>
            <w:szCs w:val="20"/>
            <w:u w:val="single"/>
            <w:lang w:val="en"/>
          </w:rPr>
          <w:t>https://procontract.due-north.com/Advert?advertId=89c80fdd-c3fa-e711-80ea-005056b64545&amp;p=e0cc5631-4690-e511-80fb-000c29c9ba21</w:t>
        </w:r>
      </w:hyperlink>
      <w:r w:rsidRPr="00DB45B9">
        <w:rPr>
          <w:rFonts w:ascii="Arial" w:hAnsi="Arial" w:cs="Arial"/>
          <w:bCs/>
          <w:color w:val="000000"/>
          <w:sz w:val="20"/>
          <w:szCs w:val="20"/>
          <w:lang w:val="en"/>
        </w:rPr>
        <w:t xml:space="preserve"> </w:t>
      </w:r>
    </w:p>
    <w:p w:rsidR="00953F35" w:rsidRDefault="00953F35">
      <w:pPr>
        <w:rPr>
          <w:rFonts w:ascii="Arial" w:hAnsi="Arial" w:cs="Arial"/>
          <w:sz w:val="24"/>
          <w:szCs w:val="24"/>
        </w:rPr>
      </w:pPr>
      <w:bookmarkStart w:id="0" w:name="_GoBack"/>
      <w:bookmarkEnd w:id="0"/>
      <w:r w:rsidRPr="00953F35">
        <w:rPr>
          <w:rFonts w:ascii="Arial" w:hAnsi="Arial" w:cs="Arial"/>
          <w:sz w:val="24"/>
          <w:szCs w:val="24"/>
        </w:rPr>
        <w:t xml:space="preserve">For further information and/or queries please email: </w:t>
      </w:r>
      <w:hyperlink r:id="rId9" w:history="1">
        <w:r w:rsidRPr="00953F35">
          <w:rPr>
            <w:rStyle w:val="Hyperlink"/>
            <w:rFonts w:ascii="Arial" w:hAnsi="Arial" w:cs="Arial"/>
            <w:sz w:val="24"/>
            <w:szCs w:val="24"/>
          </w:rPr>
          <w:t>procurement@cheshireeast.gov.uk</w:t>
        </w:r>
      </w:hyperlink>
      <w:r w:rsidRPr="00953F35">
        <w:rPr>
          <w:rFonts w:ascii="Arial" w:hAnsi="Arial" w:cs="Arial"/>
          <w:sz w:val="24"/>
          <w:szCs w:val="24"/>
        </w:rPr>
        <w:t xml:space="preserve"> </w:t>
      </w:r>
    </w:p>
    <w:p w:rsidR="00953F35" w:rsidRPr="00953F35" w:rsidRDefault="00953F35">
      <w:pPr>
        <w:rPr>
          <w:rFonts w:ascii="Arial" w:hAnsi="Arial" w:cs="Arial"/>
          <w:b/>
          <w:sz w:val="28"/>
          <w:szCs w:val="28"/>
        </w:rPr>
      </w:pPr>
      <w:r w:rsidRPr="00953F35">
        <w:rPr>
          <w:rFonts w:ascii="Arial" w:hAnsi="Arial" w:cs="Arial"/>
          <w:b/>
          <w:sz w:val="28"/>
          <w:szCs w:val="28"/>
        </w:rPr>
        <w:t>Provider Panel – List of Category areas and name of providers as at January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632"/>
      </w:tblGrid>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Lot 1 - Legal, Accounting, Financial and Insurance Services</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Damar</w:t>
            </w:r>
            <w:proofErr w:type="spellEnd"/>
            <w:r w:rsidRPr="00953F35">
              <w:rPr>
                <w:rFonts w:ascii="Arial" w:eastAsia="Times New Roman" w:hAnsi="Arial" w:cs="Arial"/>
                <w:sz w:val="24"/>
                <w:szCs w:val="24"/>
                <w:lang w:eastAsia="en-GB"/>
              </w:rPr>
              <w:t xml:space="preserve">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Macclesfield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PM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Rochdale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The Growth Company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Total People Limited</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Lot 2 - Agriculture, Environmental &amp; Animal Care</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Acorn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PM Training</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Lot 3 - Business Management (to include business admin and leadership and management) and Customer Service</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Acorn Training </w:t>
            </w:r>
          </w:p>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Axia</w:t>
            </w:r>
            <w:proofErr w:type="spellEnd"/>
            <w:r w:rsidRPr="00953F35">
              <w:rPr>
                <w:rFonts w:ascii="Arial" w:eastAsia="Times New Roman" w:hAnsi="Arial" w:cs="Arial"/>
                <w:sz w:val="24"/>
                <w:szCs w:val="24"/>
                <w:lang w:eastAsia="en-GB"/>
              </w:rPr>
              <w:t xml:space="preserve"> Solutions</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BlackRock (London) Ltd</w:t>
            </w:r>
          </w:p>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Damar</w:t>
            </w:r>
            <w:proofErr w:type="spellEnd"/>
            <w:r w:rsidRPr="00953F35">
              <w:rPr>
                <w:rFonts w:ascii="Arial" w:eastAsia="Times New Roman" w:hAnsi="Arial" w:cs="Arial"/>
                <w:sz w:val="24"/>
                <w:szCs w:val="24"/>
                <w:lang w:eastAsia="en-GB"/>
              </w:rPr>
              <w:t xml:space="preserve">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Essential Learning Company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FLM Training Ltd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GP Strategies Training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HIT Training Limited</w:t>
            </w:r>
          </w:p>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Invisage</w:t>
            </w:r>
            <w:proofErr w:type="spellEnd"/>
            <w:r w:rsidRPr="00953F35">
              <w:rPr>
                <w:rFonts w:ascii="Arial" w:eastAsia="Times New Roman" w:hAnsi="Arial" w:cs="Arial"/>
                <w:sz w:val="24"/>
                <w:szCs w:val="24"/>
                <w:lang w:eastAsia="en-GB"/>
              </w:rPr>
              <w:t xml:space="preserve"> Ltd/ </w:t>
            </w:r>
            <w:proofErr w:type="spellStart"/>
            <w:r w:rsidRPr="00953F35">
              <w:rPr>
                <w:rFonts w:ascii="Arial" w:eastAsia="Times New Roman" w:hAnsi="Arial" w:cs="Arial"/>
                <w:sz w:val="24"/>
                <w:szCs w:val="24"/>
                <w:lang w:eastAsia="en-GB"/>
              </w:rPr>
              <w:t>Ingeus</w:t>
            </w:r>
            <w:proofErr w:type="spellEnd"/>
            <w:r w:rsidRPr="00953F35">
              <w:rPr>
                <w:rFonts w:ascii="Arial" w:eastAsia="Times New Roman" w:hAnsi="Arial" w:cs="Arial"/>
                <w:sz w:val="24"/>
                <w:szCs w:val="24"/>
                <w:lang w:eastAsia="en-GB"/>
              </w:rPr>
              <w:t xml:space="preserve"> UK</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Learning Curve Group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Lifetime Training Group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Liverpool John </w:t>
            </w:r>
            <w:proofErr w:type="spellStart"/>
            <w:r w:rsidRPr="00953F35">
              <w:rPr>
                <w:rFonts w:ascii="Arial" w:eastAsia="Times New Roman" w:hAnsi="Arial" w:cs="Arial"/>
                <w:sz w:val="24"/>
                <w:szCs w:val="24"/>
                <w:lang w:eastAsia="en-GB"/>
              </w:rPr>
              <w:t>Moores</w:t>
            </w:r>
            <w:proofErr w:type="spellEnd"/>
            <w:r w:rsidRPr="00953F35">
              <w:rPr>
                <w:rFonts w:ascii="Arial" w:eastAsia="Times New Roman" w:hAnsi="Arial" w:cs="Arial"/>
                <w:sz w:val="24"/>
                <w:szCs w:val="24"/>
                <w:lang w:eastAsia="en-GB"/>
              </w:rPr>
              <w:t xml:space="preserve"> University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Macclesfield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lastRenderedPageBreak/>
              <w:t>Manchester Metropolitan University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Mantra Learning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MBKB Training </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North Lancashire Training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People Plus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PM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Premier People Solutions</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QA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Remit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Rochdale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SHL Training Solutions</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Skills Training UK</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Solo </w:t>
            </w:r>
            <w:proofErr w:type="spellStart"/>
            <w:r w:rsidRPr="00953F35">
              <w:rPr>
                <w:rFonts w:ascii="Arial" w:eastAsia="Times New Roman" w:hAnsi="Arial" w:cs="Arial"/>
                <w:sz w:val="24"/>
                <w:szCs w:val="24"/>
                <w:lang w:eastAsia="en-GB"/>
              </w:rPr>
              <w:t>Vir</w:t>
            </w:r>
            <w:proofErr w:type="spellEnd"/>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The Care Learning Centre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The Growth Company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Total People Limited</w:t>
            </w:r>
          </w:p>
          <w:p w:rsidR="00953F35" w:rsidRPr="00953F35" w:rsidRDefault="00953F35" w:rsidP="00953F35">
            <w:pPr>
              <w:tabs>
                <w:tab w:val="left" w:pos="2775"/>
              </w:tabs>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University of Chester</w:t>
            </w:r>
            <w:r w:rsidRPr="00953F35">
              <w:rPr>
                <w:rFonts w:ascii="Arial" w:eastAsia="Times New Roman" w:hAnsi="Arial" w:cs="Arial"/>
                <w:sz w:val="24"/>
                <w:szCs w:val="24"/>
                <w:lang w:eastAsia="en-GB"/>
              </w:rPr>
              <w:tab/>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Vision West Nottinghamshire</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lastRenderedPageBreak/>
              <w:t>Lot 4 - Construction, Engineering &amp; Manufacturing</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Axia</w:t>
            </w:r>
            <w:proofErr w:type="spellEnd"/>
            <w:r w:rsidRPr="00953F35">
              <w:rPr>
                <w:rFonts w:ascii="Arial" w:eastAsia="Times New Roman" w:hAnsi="Arial" w:cs="Arial"/>
                <w:sz w:val="24"/>
                <w:szCs w:val="24"/>
                <w:lang w:eastAsia="en-GB"/>
              </w:rPr>
              <w:t xml:space="preserve"> Solutions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Macclesfield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PM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Skills Training UK</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The Growth Company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Total People Limited</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Lot 5 - Health, Social Care, Childcare &amp; Education</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Acorn Training </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Alder Training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Ashley Hunter Training Academy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rPr>
                <w:rFonts w:ascii="Arial" w:eastAsia="Times New Roman" w:hAnsi="Arial" w:cs="Arial"/>
                <w:sz w:val="24"/>
                <w:szCs w:val="24"/>
                <w:lang w:eastAsia="en-GB"/>
              </w:rPr>
            </w:pPr>
            <w:r w:rsidRPr="00953F35">
              <w:rPr>
                <w:rFonts w:ascii="Arial" w:eastAsia="Times New Roman" w:hAnsi="Arial" w:cs="Arial"/>
                <w:sz w:val="24"/>
                <w:szCs w:val="24"/>
                <w:lang w:eastAsia="en-GB"/>
              </w:rPr>
              <w:t>Bespoke Consultancy and Education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Dawn Hodge Associates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Essential Learning Company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Expanse Group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GP Strategies Training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Learning Curve Group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Lifetime Training Group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Macclesfield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MBKB Training </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Remit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Rochdale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Skills Training UK</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The Big Life Company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The Care Learning Centre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The Growth Company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lastRenderedPageBreak/>
              <w:t>Total People Limited</w:t>
            </w:r>
          </w:p>
          <w:p w:rsidR="00953F35" w:rsidRPr="00953F35" w:rsidRDefault="00953F35" w:rsidP="00953F35">
            <w:pPr>
              <w:tabs>
                <w:tab w:val="left" w:pos="2850"/>
              </w:tabs>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University of Chester</w:t>
            </w:r>
            <w:r w:rsidRPr="00953F35">
              <w:rPr>
                <w:rFonts w:ascii="Arial" w:eastAsia="Times New Roman" w:hAnsi="Arial" w:cs="Arial"/>
                <w:sz w:val="24"/>
                <w:szCs w:val="24"/>
                <w:lang w:eastAsia="en-GB"/>
              </w:rPr>
              <w:tab/>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Vision West Nottinghamshire</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lastRenderedPageBreak/>
              <w:t>Lot 6 - Hospitality &amp; Catering</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Acorn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HIT Training Limited</w:t>
            </w:r>
          </w:p>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Invisage</w:t>
            </w:r>
            <w:proofErr w:type="spellEnd"/>
            <w:r w:rsidRPr="00953F35">
              <w:rPr>
                <w:rFonts w:ascii="Arial" w:eastAsia="Times New Roman" w:hAnsi="Arial" w:cs="Arial"/>
                <w:sz w:val="24"/>
                <w:szCs w:val="24"/>
                <w:lang w:eastAsia="en-GB"/>
              </w:rPr>
              <w:t xml:space="preserve"> Ltd/ </w:t>
            </w:r>
            <w:proofErr w:type="spellStart"/>
            <w:r w:rsidRPr="00953F35">
              <w:rPr>
                <w:rFonts w:ascii="Arial" w:eastAsia="Times New Roman" w:hAnsi="Arial" w:cs="Arial"/>
                <w:sz w:val="24"/>
                <w:szCs w:val="24"/>
                <w:lang w:eastAsia="en-GB"/>
              </w:rPr>
              <w:t>Ingeus</w:t>
            </w:r>
            <w:proofErr w:type="spellEnd"/>
            <w:r w:rsidRPr="00953F35">
              <w:rPr>
                <w:rFonts w:ascii="Arial" w:eastAsia="Times New Roman" w:hAnsi="Arial" w:cs="Arial"/>
                <w:sz w:val="24"/>
                <w:szCs w:val="24"/>
                <w:lang w:eastAsia="en-GB"/>
              </w:rPr>
              <w:t xml:space="preserve"> UK</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Learning Curve Group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Lifetime Training Group </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Macclesfield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North Lancashire Training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Remit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Total People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Vision West Nottinghamshire</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Lot 7 - Sales, Marketing &amp; Procurement</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Acorn Training</w:t>
            </w:r>
          </w:p>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Axia</w:t>
            </w:r>
            <w:proofErr w:type="spellEnd"/>
            <w:r w:rsidRPr="00953F35">
              <w:rPr>
                <w:rFonts w:ascii="Arial" w:eastAsia="Times New Roman" w:hAnsi="Arial" w:cs="Arial"/>
                <w:sz w:val="24"/>
                <w:szCs w:val="24"/>
                <w:lang w:eastAsia="en-GB"/>
              </w:rPr>
              <w:t xml:space="preserve"> Solutions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Macclesfield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Rochdale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Total People Limited</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Lot 8 - Degree and Masters Level Qualifications</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Acorn Training </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 xml:space="preserve">Liverpool John </w:t>
            </w:r>
            <w:proofErr w:type="spellStart"/>
            <w:r w:rsidRPr="00953F35">
              <w:rPr>
                <w:rFonts w:ascii="Arial" w:eastAsia="Times New Roman" w:hAnsi="Arial" w:cs="Arial"/>
                <w:sz w:val="24"/>
                <w:szCs w:val="24"/>
                <w:lang w:eastAsia="en-GB"/>
              </w:rPr>
              <w:t>Moores</w:t>
            </w:r>
            <w:proofErr w:type="spellEnd"/>
            <w:r w:rsidRPr="00953F35">
              <w:rPr>
                <w:rFonts w:ascii="Arial" w:eastAsia="Times New Roman" w:hAnsi="Arial" w:cs="Arial"/>
                <w:sz w:val="24"/>
                <w:szCs w:val="24"/>
                <w:lang w:eastAsia="en-GB"/>
              </w:rPr>
              <w:t xml:space="preserve"> University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Manchester Metropolitan University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QA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Rochdale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The Growth Company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University of Chester</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Lot 9 - Miscellaneous (Creative &amp; Design, Facilities Management, Protective Services and Transport &amp; Logistics)</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Axia</w:t>
            </w:r>
            <w:proofErr w:type="spellEnd"/>
            <w:r w:rsidRPr="00953F35">
              <w:rPr>
                <w:rFonts w:ascii="Arial" w:eastAsia="Times New Roman" w:hAnsi="Arial" w:cs="Arial"/>
                <w:sz w:val="24"/>
                <w:szCs w:val="24"/>
                <w:lang w:eastAsia="en-GB"/>
              </w:rPr>
              <w:t xml:space="preserve"> Solutions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Macclesfield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Mantra Learning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North Lancashire Training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Rochdale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Total People Limited</w:t>
            </w:r>
          </w:p>
        </w:tc>
      </w:tr>
      <w:tr w:rsidR="00953F35" w:rsidRPr="00953F35" w:rsidTr="001C7910">
        <w:tc>
          <w:tcPr>
            <w:tcW w:w="4610"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Lot 10 - ICT</w:t>
            </w:r>
          </w:p>
        </w:tc>
        <w:tc>
          <w:tcPr>
            <w:tcW w:w="4632" w:type="dxa"/>
            <w:shd w:val="clear" w:color="auto" w:fill="auto"/>
          </w:tcPr>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Acorn Training</w:t>
            </w:r>
          </w:p>
          <w:p w:rsidR="00953F35" w:rsidRPr="00953F35" w:rsidRDefault="00953F35" w:rsidP="00953F35">
            <w:pPr>
              <w:spacing w:after="0" w:line="240" w:lineRule="auto"/>
              <w:jc w:val="both"/>
              <w:rPr>
                <w:rFonts w:ascii="Arial" w:eastAsia="Times New Roman" w:hAnsi="Arial" w:cs="Arial"/>
                <w:sz w:val="24"/>
                <w:szCs w:val="24"/>
                <w:lang w:eastAsia="en-GB"/>
              </w:rPr>
            </w:pPr>
            <w:proofErr w:type="spellStart"/>
            <w:r w:rsidRPr="00953F35">
              <w:rPr>
                <w:rFonts w:ascii="Arial" w:eastAsia="Times New Roman" w:hAnsi="Arial" w:cs="Arial"/>
                <w:sz w:val="24"/>
                <w:szCs w:val="24"/>
                <w:lang w:eastAsia="en-GB"/>
              </w:rPr>
              <w:t>Axia</w:t>
            </w:r>
            <w:proofErr w:type="spellEnd"/>
            <w:r w:rsidRPr="00953F35">
              <w:rPr>
                <w:rFonts w:ascii="Arial" w:eastAsia="Times New Roman" w:hAnsi="Arial" w:cs="Arial"/>
                <w:sz w:val="24"/>
                <w:szCs w:val="24"/>
                <w:lang w:eastAsia="en-GB"/>
              </w:rPr>
              <w:t xml:space="preserve"> Solutions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Baltic Training Services</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Barnsley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Blackburn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Essential Learning Company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GP Strategies Training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Macclesfield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lastRenderedPageBreak/>
              <w:t>Manchester Metropolitan University</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North Lancashire Training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PM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QA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Remit Group</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Rochdale Training</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Skills Training UK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South Cheshire College</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Total People Limited</w:t>
            </w:r>
          </w:p>
          <w:p w:rsidR="00953F35" w:rsidRPr="00953F35" w:rsidRDefault="00953F35" w:rsidP="00953F35">
            <w:pPr>
              <w:spacing w:after="0" w:line="240" w:lineRule="auto"/>
              <w:jc w:val="both"/>
              <w:rPr>
                <w:rFonts w:ascii="Arial" w:eastAsia="Times New Roman" w:hAnsi="Arial" w:cs="Arial"/>
                <w:sz w:val="24"/>
                <w:szCs w:val="24"/>
                <w:lang w:eastAsia="en-GB"/>
              </w:rPr>
            </w:pPr>
            <w:r w:rsidRPr="00953F35">
              <w:rPr>
                <w:rFonts w:ascii="Arial" w:eastAsia="Times New Roman" w:hAnsi="Arial" w:cs="Arial"/>
                <w:sz w:val="24"/>
                <w:szCs w:val="24"/>
                <w:lang w:eastAsia="en-GB"/>
              </w:rPr>
              <w:t>Training Synergy</w:t>
            </w:r>
          </w:p>
        </w:tc>
      </w:tr>
    </w:tbl>
    <w:p w:rsidR="00953F35" w:rsidRPr="00953F35" w:rsidRDefault="00953F35" w:rsidP="00953F35">
      <w:pPr>
        <w:spacing w:after="0" w:line="240" w:lineRule="auto"/>
        <w:rPr>
          <w:rFonts w:ascii="Times New Roman" w:eastAsia="Times New Roman" w:hAnsi="Times New Roman" w:cs="Times New Roman"/>
          <w:sz w:val="24"/>
          <w:szCs w:val="24"/>
          <w:lang w:eastAsia="en-GB"/>
        </w:rPr>
      </w:pPr>
    </w:p>
    <w:p w:rsidR="00953F35" w:rsidRPr="00953F35" w:rsidRDefault="00953F35">
      <w:pPr>
        <w:rPr>
          <w:rFonts w:ascii="Arial" w:hAnsi="Arial" w:cs="Arial"/>
        </w:rPr>
      </w:pPr>
    </w:p>
    <w:sectPr w:rsidR="00953F35" w:rsidRPr="00953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42A3"/>
    <w:multiLevelType w:val="multilevel"/>
    <w:tmpl w:val="258822EA"/>
    <w:lvl w:ilvl="0">
      <w:start w:val="33"/>
      <w:numFmt w:val="decimal"/>
      <w:lvlText w:val="%1."/>
      <w:lvlJc w:val="left"/>
      <w:pPr>
        <w:tabs>
          <w:tab w:val="num" w:pos="360"/>
        </w:tabs>
        <w:ind w:left="360" w:hanging="360"/>
      </w:pPr>
      <w:rPr>
        <w:rFonts w:hint="default"/>
        <w:b w:val="0"/>
      </w:rPr>
    </w:lvl>
    <w:lvl w:ilvl="1">
      <w:start w:val="1"/>
      <w:numFmt w:val="none"/>
      <w:pStyle w:val="Heading2"/>
      <w:lvlText w:val=""/>
      <w:lvlJc w:val="left"/>
      <w:pPr>
        <w:tabs>
          <w:tab w:val="num" w:pos="0"/>
        </w:tabs>
        <w:ind w:left="0" w:firstLine="0"/>
      </w:pPr>
      <w:rPr>
        <w:rFonts w:hint="default"/>
        <w:b/>
      </w:rPr>
    </w:lvl>
    <w:lvl w:ilvl="2">
      <w:start w:val="1"/>
      <w:numFmt w:val="none"/>
      <w:pStyle w:val="Heading3"/>
      <w:lvlText w:val=""/>
      <w:lvlJc w:val="left"/>
      <w:pPr>
        <w:tabs>
          <w:tab w:val="num" w:pos="0"/>
        </w:tabs>
        <w:ind w:left="0" w:firstLine="0"/>
      </w:pPr>
      <w:rPr>
        <w:rFonts w:hint="default"/>
        <w:b/>
      </w:rPr>
    </w:lvl>
    <w:lvl w:ilvl="3">
      <w:start w:val="1"/>
      <w:numFmt w:val="decimal"/>
      <w:lvlRestart w:val="0"/>
      <w:pStyle w:val="numberedparagraph"/>
      <w:lvlText w:val="%4"/>
      <w:lvlJc w:val="left"/>
      <w:pPr>
        <w:tabs>
          <w:tab w:val="num" w:pos="567"/>
        </w:tabs>
        <w:ind w:left="567" w:hanging="567"/>
      </w:pPr>
      <w:rPr>
        <w:rFonts w:hint="default"/>
      </w:rPr>
    </w:lvl>
    <w:lvl w:ilvl="4">
      <w:start w:val="1"/>
      <w:numFmt w:val="lowerLetter"/>
      <w:pStyle w:val="letteredlist"/>
      <w:lvlText w:val="%5"/>
      <w:lvlJc w:val="left"/>
      <w:pPr>
        <w:tabs>
          <w:tab w:val="num" w:pos="964"/>
        </w:tabs>
        <w:ind w:left="964" w:hanging="397"/>
      </w:pPr>
      <w:rPr>
        <w:rFonts w:hint="default"/>
        <w:b w:val="0"/>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
    <w:nsid w:val="526248E3"/>
    <w:multiLevelType w:val="hybridMultilevel"/>
    <w:tmpl w:val="43AEBA82"/>
    <w:lvl w:ilvl="0" w:tplc="B6847CAA">
      <w:start w:val="41"/>
      <w:numFmt w:val="decimal"/>
      <w:lvlText w:val="%1."/>
      <w:lvlJc w:val="left"/>
      <w:pPr>
        <w:tabs>
          <w:tab w:val="num" w:pos="502"/>
        </w:tabs>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13"/>
    <w:rsid w:val="00586C1B"/>
    <w:rsid w:val="00771EBA"/>
    <w:rsid w:val="00953F35"/>
    <w:rsid w:val="00B02488"/>
    <w:rsid w:val="00C10813"/>
    <w:rsid w:val="00C66D8C"/>
    <w:rsid w:val="00DB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umberedparagraph"/>
    <w:link w:val="Heading2Char"/>
    <w:qFormat/>
    <w:rsid w:val="00C10813"/>
    <w:pPr>
      <w:keepNext/>
      <w:numPr>
        <w:ilvl w:val="1"/>
        <w:numId w:val="1"/>
      </w:numPr>
      <w:spacing w:before="120" w:after="80" w:line="240" w:lineRule="auto"/>
      <w:outlineLvl w:val="1"/>
    </w:pPr>
    <w:rPr>
      <w:rFonts w:ascii="Arial" w:eastAsia="Times New Roman" w:hAnsi="Arial" w:cs="Arial"/>
      <w:b/>
      <w:bCs/>
      <w:iCs/>
      <w:sz w:val="28"/>
      <w:szCs w:val="28"/>
    </w:rPr>
  </w:style>
  <w:style w:type="paragraph" w:styleId="Heading3">
    <w:name w:val="heading 3"/>
    <w:basedOn w:val="Normal"/>
    <w:next w:val="numberedparagraph"/>
    <w:link w:val="Heading3Char"/>
    <w:qFormat/>
    <w:rsid w:val="00C10813"/>
    <w:pPr>
      <w:keepNext/>
      <w:numPr>
        <w:ilvl w:val="2"/>
        <w:numId w:val="1"/>
      </w:numPr>
      <w:spacing w:before="120" w:after="8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813"/>
    <w:rPr>
      <w:rFonts w:ascii="Arial" w:eastAsia="Times New Roman" w:hAnsi="Arial" w:cs="Arial"/>
      <w:b/>
      <w:bCs/>
      <w:iCs/>
      <w:sz w:val="28"/>
      <w:szCs w:val="28"/>
    </w:rPr>
  </w:style>
  <w:style w:type="character" w:customStyle="1" w:styleId="Heading3Char">
    <w:name w:val="Heading 3 Char"/>
    <w:basedOn w:val="DefaultParagraphFont"/>
    <w:link w:val="Heading3"/>
    <w:rsid w:val="00C10813"/>
    <w:rPr>
      <w:rFonts w:ascii="Arial" w:eastAsia="Times New Roman" w:hAnsi="Arial" w:cs="Arial"/>
      <w:b/>
      <w:bCs/>
      <w:sz w:val="24"/>
      <w:szCs w:val="26"/>
    </w:rPr>
  </w:style>
  <w:style w:type="paragraph" w:customStyle="1" w:styleId="numberedparagraph">
    <w:name w:val="numbered paragraph"/>
    <w:basedOn w:val="Normal"/>
    <w:rsid w:val="00C10813"/>
    <w:pPr>
      <w:numPr>
        <w:ilvl w:val="3"/>
        <w:numId w:val="1"/>
      </w:numPr>
      <w:spacing w:before="120" w:after="120" w:line="240" w:lineRule="auto"/>
    </w:pPr>
    <w:rPr>
      <w:rFonts w:ascii="Arial" w:eastAsia="Times New Roman" w:hAnsi="Arial" w:cs="Arial"/>
      <w:sz w:val="24"/>
      <w:szCs w:val="24"/>
    </w:rPr>
  </w:style>
  <w:style w:type="paragraph" w:customStyle="1" w:styleId="letteredlist">
    <w:name w:val="lettered list"/>
    <w:basedOn w:val="Normal"/>
    <w:rsid w:val="00C10813"/>
    <w:pPr>
      <w:numPr>
        <w:ilvl w:val="4"/>
        <w:numId w:val="1"/>
      </w:numPr>
      <w:spacing w:after="60" w:line="240" w:lineRule="auto"/>
    </w:pPr>
    <w:rPr>
      <w:rFonts w:ascii="Arial" w:eastAsia="Times New Roman" w:hAnsi="Arial" w:cs="Arial"/>
      <w:sz w:val="24"/>
      <w:szCs w:val="24"/>
    </w:rPr>
  </w:style>
  <w:style w:type="paragraph" w:customStyle="1" w:styleId="Body">
    <w:name w:val="Body"/>
    <w:basedOn w:val="Normal"/>
    <w:rsid w:val="00B02488"/>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character" w:styleId="Hyperlink">
    <w:name w:val="Hyperlink"/>
    <w:uiPriority w:val="99"/>
    <w:rsid w:val="00953F35"/>
    <w:rPr>
      <w:rFonts w:cs="Times New Roman"/>
      <w:color w:val="0000FF"/>
      <w:u w:val="single"/>
    </w:rPr>
  </w:style>
  <w:style w:type="character" w:styleId="Strong">
    <w:name w:val="Strong"/>
    <w:basedOn w:val="DefaultParagraphFont"/>
    <w:uiPriority w:val="22"/>
    <w:qFormat/>
    <w:rsid w:val="00DB45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umberedparagraph"/>
    <w:link w:val="Heading2Char"/>
    <w:qFormat/>
    <w:rsid w:val="00C10813"/>
    <w:pPr>
      <w:keepNext/>
      <w:numPr>
        <w:ilvl w:val="1"/>
        <w:numId w:val="1"/>
      </w:numPr>
      <w:spacing w:before="120" w:after="80" w:line="240" w:lineRule="auto"/>
      <w:outlineLvl w:val="1"/>
    </w:pPr>
    <w:rPr>
      <w:rFonts w:ascii="Arial" w:eastAsia="Times New Roman" w:hAnsi="Arial" w:cs="Arial"/>
      <w:b/>
      <w:bCs/>
      <w:iCs/>
      <w:sz w:val="28"/>
      <w:szCs w:val="28"/>
    </w:rPr>
  </w:style>
  <w:style w:type="paragraph" w:styleId="Heading3">
    <w:name w:val="heading 3"/>
    <w:basedOn w:val="Normal"/>
    <w:next w:val="numberedparagraph"/>
    <w:link w:val="Heading3Char"/>
    <w:qFormat/>
    <w:rsid w:val="00C10813"/>
    <w:pPr>
      <w:keepNext/>
      <w:numPr>
        <w:ilvl w:val="2"/>
        <w:numId w:val="1"/>
      </w:numPr>
      <w:spacing w:before="120" w:after="8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813"/>
    <w:rPr>
      <w:rFonts w:ascii="Arial" w:eastAsia="Times New Roman" w:hAnsi="Arial" w:cs="Arial"/>
      <w:b/>
      <w:bCs/>
      <w:iCs/>
      <w:sz w:val="28"/>
      <w:szCs w:val="28"/>
    </w:rPr>
  </w:style>
  <w:style w:type="character" w:customStyle="1" w:styleId="Heading3Char">
    <w:name w:val="Heading 3 Char"/>
    <w:basedOn w:val="DefaultParagraphFont"/>
    <w:link w:val="Heading3"/>
    <w:rsid w:val="00C10813"/>
    <w:rPr>
      <w:rFonts w:ascii="Arial" w:eastAsia="Times New Roman" w:hAnsi="Arial" w:cs="Arial"/>
      <w:b/>
      <w:bCs/>
      <w:sz w:val="24"/>
      <w:szCs w:val="26"/>
    </w:rPr>
  </w:style>
  <w:style w:type="paragraph" w:customStyle="1" w:styleId="numberedparagraph">
    <w:name w:val="numbered paragraph"/>
    <w:basedOn w:val="Normal"/>
    <w:rsid w:val="00C10813"/>
    <w:pPr>
      <w:numPr>
        <w:ilvl w:val="3"/>
        <w:numId w:val="1"/>
      </w:numPr>
      <w:spacing w:before="120" w:after="120" w:line="240" w:lineRule="auto"/>
    </w:pPr>
    <w:rPr>
      <w:rFonts w:ascii="Arial" w:eastAsia="Times New Roman" w:hAnsi="Arial" w:cs="Arial"/>
      <w:sz w:val="24"/>
      <w:szCs w:val="24"/>
    </w:rPr>
  </w:style>
  <w:style w:type="paragraph" w:customStyle="1" w:styleId="letteredlist">
    <w:name w:val="lettered list"/>
    <w:basedOn w:val="Normal"/>
    <w:rsid w:val="00C10813"/>
    <w:pPr>
      <w:numPr>
        <w:ilvl w:val="4"/>
        <w:numId w:val="1"/>
      </w:numPr>
      <w:spacing w:after="60" w:line="240" w:lineRule="auto"/>
    </w:pPr>
    <w:rPr>
      <w:rFonts w:ascii="Arial" w:eastAsia="Times New Roman" w:hAnsi="Arial" w:cs="Arial"/>
      <w:sz w:val="24"/>
      <w:szCs w:val="24"/>
    </w:rPr>
  </w:style>
  <w:style w:type="paragraph" w:customStyle="1" w:styleId="Body">
    <w:name w:val="Body"/>
    <w:basedOn w:val="Normal"/>
    <w:rsid w:val="00B02488"/>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character" w:styleId="Hyperlink">
    <w:name w:val="Hyperlink"/>
    <w:uiPriority w:val="99"/>
    <w:rsid w:val="00953F35"/>
    <w:rPr>
      <w:rFonts w:cs="Times New Roman"/>
      <w:color w:val="0000FF"/>
      <w:u w:val="single"/>
    </w:rPr>
  </w:style>
  <w:style w:type="character" w:styleId="Strong">
    <w:name w:val="Strong"/>
    <w:basedOn w:val="DefaultParagraphFont"/>
    <w:uiPriority w:val="22"/>
    <w:qFormat/>
    <w:rsid w:val="00DB4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549">
      <w:bodyDiv w:val="1"/>
      <w:marLeft w:val="0"/>
      <w:marRight w:val="0"/>
      <w:marTop w:val="0"/>
      <w:marBottom w:val="0"/>
      <w:divBdr>
        <w:top w:val="none" w:sz="0" w:space="0" w:color="auto"/>
        <w:left w:val="none" w:sz="0" w:space="0" w:color="auto"/>
        <w:bottom w:val="none" w:sz="0" w:space="0" w:color="auto"/>
        <w:right w:val="none" w:sz="0" w:space="0" w:color="auto"/>
      </w:divBdr>
    </w:div>
    <w:div w:id="1907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ontract.due-north.com/Advert?advertId=89c80fdd-c3fa-e711-80ea-005056b64545&amp;p=e0cc5631-4690-e511-80fb-000c29c9ba21" TargetMode="External"/><Relationship Id="rId3" Type="http://schemas.microsoft.com/office/2007/relationships/stylesWithEffects" Target="stylesWithEffects.xml"/><Relationship Id="rId7" Type="http://schemas.openxmlformats.org/officeDocument/2006/relationships/hyperlink" Target="http://www.thechest.nw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contract.due-north.com/Advert?advertId=89c80fdd-c3fa-e711-80ea-005056b64545&amp;p=e0cc5631-4690-e511-80fb-000c29c9ba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cheshireea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C072B091</Template>
  <TotalTime>3</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ELLISON-JONES, Janet</dc:creator>
  <cp:lastModifiedBy>ELLISON-JONES, Janet</cp:lastModifiedBy>
  <cp:revision>3</cp:revision>
  <dcterms:created xsi:type="dcterms:W3CDTF">2018-01-22T09:51:00Z</dcterms:created>
  <dcterms:modified xsi:type="dcterms:W3CDTF">2018-01-23T09:02:00Z</dcterms:modified>
</cp:coreProperties>
</file>