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8"/>
        <w:gridCol w:w="3006"/>
      </w:tblGrid>
      <w:tr w:rsidR="00F53823" w:rsidRPr="00E144C9" w:rsidTr="006C5D59">
        <w:tc>
          <w:tcPr>
            <w:tcW w:w="5448" w:type="dxa"/>
          </w:tcPr>
          <w:p w:rsidR="00F53823" w:rsidRPr="00F53823" w:rsidRDefault="00F53823" w:rsidP="00F5382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53823">
              <w:rPr>
                <w:b/>
                <w:sz w:val="24"/>
                <w:szCs w:val="24"/>
              </w:rPr>
              <w:t>FUTURE MODELS OF SERVICE DELIVERY:</w:t>
            </w:r>
          </w:p>
          <w:p w:rsidR="00F53823" w:rsidRPr="00E144C9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144C9">
              <w:rPr>
                <w:sz w:val="24"/>
                <w:szCs w:val="24"/>
              </w:rPr>
              <w:t xml:space="preserve">hat might a combined pipeline of accommodation and support look like? </w:t>
            </w:r>
          </w:p>
          <w:p w:rsidR="00F53823" w:rsidRDefault="00F53823" w:rsidP="006C5D59">
            <w:pPr>
              <w:rPr>
                <w:sz w:val="24"/>
                <w:szCs w:val="24"/>
              </w:rPr>
            </w:pPr>
            <w:r w:rsidRPr="00E144C9">
              <w:rPr>
                <w:sz w:val="24"/>
                <w:szCs w:val="24"/>
              </w:rPr>
              <w:t>What skills or other factors are essential to ac</w:t>
            </w:r>
            <w:r>
              <w:rPr>
                <w:sz w:val="24"/>
                <w:szCs w:val="24"/>
              </w:rPr>
              <w:t xml:space="preserve">hieving the outcomes we require? </w:t>
            </w:r>
          </w:p>
          <w:p w:rsidR="00F53823" w:rsidRPr="000D2A07" w:rsidRDefault="00F53823" w:rsidP="006C5D59">
            <w:pPr>
              <w:rPr>
                <w:color w:val="000000" w:themeColor="text1"/>
                <w:sz w:val="24"/>
                <w:szCs w:val="24"/>
              </w:rPr>
            </w:pPr>
            <w:r w:rsidRPr="000D2A07">
              <w:rPr>
                <w:color w:val="000000" w:themeColor="text1"/>
                <w:sz w:val="24"/>
                <w:szCs w:val="24"/>
              </w:rPr>
              <w:t>What does provision for more complex young people need to look like</w:t>
            </w:r>
            <w:r>
              <w:rPr>
                <w:color w:val="000000" w:themeColor="text1"/>
                <w:sz w:val="24"/>
                <w:szCs w:val="24"/>
              </w:rPr>
              <w:t xml:space="preserve"> to be successful</w:t>
            </w:r>
            <w:r w:rsidRPr="000D2A07">
              <w:rPr>
                <w:color w:val="000000" w:themeColor="text1"/>
                <w:sz w:val="24"/>
                <w:szCs w:val="24"/>
              </w:rPr>
              <w:t>?</w:t>
            </w:r>
          </w:p>
          <w:p w:rsidR="00F53823" w:rsidRPr="00E144C9" w:rsidRDefault="00F53823" w:rsidP="006C5D5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F53823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mins plus 15 feedback</w:t>
            </w:r>
          </w:p>
          <w:p w:rsidR="00F53823" w:rsidRDefault="00F53823" w:rsidP="006C5D59">
            <w:pPr>
              <w:rPr>
                <w:sz w:val="24"/>
                <w:szCs w:val="24"/>
              </w:rPr>
            </w:pPr>
          </w:p>
          <w:p w:rsidR="00F53823" w:rsidRPr="00E144C9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to 11.25</w:t>
            </w:r>
          </w:p>
        </w:tc>
      </w:tr>
      <w:tr w:rsidR="00F53823" w:rsidRPr="00E144C9" w:rsidTr="006C5D59">
        <w:tc>
          <w:tcPr>
            <w:tcW w:w="5448" w:type="dxa"/>
          </w:tcPr>
          <w:p w:rsidR="00F53823" w:rsidRPr="00F53823" w:rsidRDefault="00F53823" w:rsidP="00F538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r w:rsidRPr="00F53823">
              <w:rPr>
                <w:b/>
                <w:sz w:val="24"/>
                <w:szCs w:val="24"/>
              </w:rPr>
              <w:t>CARE VERSUS SUPPORT</w:t>
            </w:r>
            <w:r w:rsidRPr="00F53823">
              <w:rPr>
                <w:sz w:val="24"/>
                <w:szCs w:val="24"/>
              </w:rPr>
              <w:t>:</w:t>
            </w:r>
          </w:p>
          <w:p w:rsidR="00F53823" w:rsidRDefault="00F53823" w:rsidP="006C5D59">
            <w:pPr>
              <w:rPr>
                <w:sz w:val="24"/>
                <w:szCs w:val="24"/>
              </w:rPr>
            </w:pPr>
            <w:r w:rsidRPr="00E144C9">
              <w:rPr>
                <w:sz w:val="24"/>
                <w:szCs w:val="24"/>
              </w:rPr>
              <w:t>How can providers manage complexity to sustain placements and build resilience</w:t>
            </w:r>
            <w:r>
              <w:rPr>
                <w:sz w:val="24"/>
                <w:szCs w:val="24"/>
              </w:rPr>
              <w:t xml:space="preserve"> </w:t>
            </w:r>
            <w:r w:rsidRPr="00E144C9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an </w:t>
            </w:r>
            <w:r w:rsidRPr="00E144C9">
              <w:rPr>
                <w:sz w:val="24"/>
                <w:szCs w:val="24"/>
              </w:rPr>
              <w:t xml:space="preserve">unregistered </w:t>
            </w:r>
            <w:r>
              <w:rPr>
                <w:sz w:val="24"/>
                <w:szCs w:val="24"/>
              </w:rPr>
              <w:t>context?</w:t>
            </w:r>
          </w:p>
          <w:p w:rsidR="00F53823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better respond to crisis?</w:t>
            </w:r>
          </w:p>
          <w:p w:rsidR="00F53823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enable young people to step down effectively?</w:t>
            </w:r>
          </w:p>
          <w:p w:rsidR="00F53823" w:rsidRDefault="00F53823" w:rsidP="006C5D59">
            <w:pPr>
              <w:rPr>
                <w:sz w:val="24"/>
                <w:szCs w:val="24"/>
              </w:rPr>
            </w:pPr>
            <w:r w:rsidRPr="00E144C9">
              <w:rPr>
                <w:sz w:val="24"/>
                <w:szCs w:val="24"/>
              </w:rPr>
              <w:t xml:space="preserve"> What are the challenges and how might these be overcome?</w:t>
            </w:r>
          </w:p>
          <w:p w:rsidR="00F53823" w:rsidRPr="00E144C9" w:rsidRDefault="00F53823" w:rsidP="006C5D5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F53823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mins plus 15 feedback</w:t>
            </w:r>
          </w:p>
          <w:p w:rsidR="00F53823" w:rsidRDefault="00F53823" w:rsidP="006C5D59">
            <w:pPr>
              <w:rPr>
                <w:sz w:val="24"/>
                <w:szCs w:val="24"/>
              </w:rPr>
            </w:pPr>
          </w:p>
          <w:p w:rsidR="00F53823" w:rsidRPr="00E144C9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to 12.05</w:t>
            </w:r>
          </w:p>
        </w:tc>
      </w:tr>
      <w:bookmarkEnd w:id="0"/>
      <w:tr w:rsidR="00F53823" w:rsidRPr="00E144C9" w:rsidTr="006C5D59">
        <w:tc>
          <w:tcPr>
            <w:tcW w:w="5448" w:type="dxa"/>
          </w:tcPr>
          <w:p w:rsidR="00F53823" w:rsidRPr="00F53823" w:rsidRDefault="00F53823" w:rsidP="00F538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3823">
              <w:rPr>
                <w:b/>
                <w:sz w:val="24"/>
                <w:szCs w:val="24"/>
              </w:rPr>
              <w:t>ENSURING QUALITY</w:t>
            </w:r>
            <w:r w:rsidRPr="00F53823">
              <w:rPr>
                <w:sz w:val="24"/>
                <w:szCs w:val="24"/>
              </w:rPr>
              <w:t>:</w:t>
            </w:r>
          </w:p>
          <w:p w:rsidR="00F53823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144C9">
              <w:rPr>
                <w:sz w:val="24"/>
                <w:szCs w:val="24"/>
              </w:rPr>
              <w:t>hat</w:t>
            </w:r>
            <w:r>
              <w:rPr>
                <w:sz w:val="24"/>
                <w:szCs w:val="24"/>
              </w:rPr>
              <w:t xml:space="preserve"> </w:t>
            </w:r>
            <w:r w:rsidRPr="00E144C9">
              <w:rPr>
                <w:sz w:val="24"/>
                <w:szCs w:val="24"/>
              </w:rPr>
              <w:t>are the key areas that should be monitored</w:t>
            </w:r>
            <w:r>
              <w:rPr>
                <w:sz w:val="24"/>
                <w:szCs w:val="24"/>
              </w:rPr>
              <w:t xml:space="preserve"> to measure performance</w:t>
            </w:r>
            <w:r w:rsidRPr="00E144C9">
              <w:rPr>
                <w:sz w:val="24"/>
                <w:szCs w:val="24"/>
              </w:rPr>
              <w:t xml:space="preserve">? </w:t>
            </w:r>
          </w:p>
          <w:p w:rsidR="00F53823" w:rsidRPr="00E144C9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commissioners and providers work together </w:t>
            </w:r>
            <w:r w:rsidRPr="00E144C9">
              <w:rPr>
                <w:sz w:val="24"/>
                <w:szCs w:val="24"/>
              </w:rPr>
              <w:t xml:space="preserve">to develop and ensure service provision is safe and of good quality </w:t>
            </w:r>
            <w:r>
              <w:rPr>
                <w:sz w:val="24"/>
                <w:szCs w:val="24"/>
              </w:rPr>
              <w:t>(</w:t>
            </w:r>
            <w:r w:rsidRPr="00E144C9">
              <w:rPr>
                <w:sz w:val="24"/>
                <w:szCs w:val="24"/>
              </w:rPr>
              <w:t xml:space="preserve">bearing in mind </w:t>
            </w:r>
            <w:r>
              <w:rPr>
                <w:sz w:val="24"/>
                <w:szCs w:val="24"/>
              </w:rPr>
              <w:t xml:space="preserve">it is </w:t>
            </w:r>
            <w:r w:rsidRPr="00E144C9">
              <w:rPr>
                <w:sz w:val="24"/>
                <w:szCs w:val="24"/>
              </w:rPr>
              <w:t>unregistered</w:t>
            </w:r>
            <w:r>
              <w:rPr>
                <w:sz w:val="24"/>
                <w:szCs w:val="24"/>
              </w:rPr>
              <w:t>) provision? What might this look like?</w:t>
            </w:r>
          </w:p>
          <w:p w:rsidR="00F53823" w:rsidRPr="00E144C9" w:rsidRDefault="00F53823" w:rsidP="006C5D5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F53823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mins plus 20 feedback </w:t>
            </w:r>
          </w:p>
          <w:p w:rsidR="00F53823" w:rsidRDefault="00F53823" w:rsidP="006C5D59">
            <w:pPr>
              <w:rPr>
                <w:sz w:val="24"/>
                <w:szCs w:val="24"/>
              </w:rPr>
            </w:pPr>
          </w:p>
          <w:p w:rsidR="00F53823" w:rsidRPr="00E144C9" w:rsidRDefault="00F53823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 to 12.50</w:t>
            </w:r>
          </w:p>
        </w:tc>
      </w:tr>
    </w:tbl>
    <w:p w:rsidR="00E71D7C" w:rsidRDefault="00F53823"/>
    <w:sectPr w:rsidR="00E71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F2400"/>
    <w:multiLevelType w:val="hybridMultilevel"/>
    <w:tmpl w:val="E75C4A3C"/>
    <w:lvl w:ilvl="0" w:tplc="7046C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3"/>
    <w:rsid w:val="003E330A"/>
    <w:rsid w:val="00E23333"/>
    <w:rsid w:val="00F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DC2D5-A522-4E07-9BBE-B1661335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Torbay Council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Beauchamp, Shirley</dc:creator>
  <cp:keywords/>
  <dc:description/>
  <cp:lastModifiedBy>Beauchamp, Shirley</cp:lastModifiedBy>
  <cp:revision>1</cp:revision>
  <dcterms:created xsi:type="dcterms:W3CDTF">2019-07-10T13:40:00Z</dcterms:created>
  <dcterms:modified xsi:type="dcterms:W3CDTF">2019-07-10T13:41:00Z</dcterms:modified>
</cp:coreProperties>
</file>