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35FB72A5" w:rsidR="007A2F0F" w:rsidRPr="007256EF" w:rsidRDefault="00C61AA1" w:rsidP="00D74C99">
      <w:pPr>
        <w:spacing w:line="264" w:lineRule="auto"/>
        <w:rPr>
          <w:b/>
          <w:bCs/>
          <w:i/>
          <w:iCs/>
        </w:rPr>
      </w:pPr>
      <w:r>
        <w:rPr>
          <w:rFonts w:cs="Arial"/>
          <w:b/>
          <w:bCs/>
          <w:noProof/>
          <w:sz w:val="16"/>
          <w:szCs w:val="16"/>
        </w:rPr>
        <w:drawing>
          <wp:anchor distT="0" distB="0" distL="114300" distR="114300" simplePos="0" relativeHeight="251657728" behindDoc="0" locked="0" layoutInCell="1" allowOverlap="1" wp14:anchorId="1ED14E4C" wp14:editId="2DEC3115">
            <wp:simplePos x="0" y="0"/>
            <wp:positionH relativeFrom="column">
              <wp:posOffset>3593465</wp:posOffset>
            </wp:positionH>
            <wp:positionV relativeFrom="page">
              <wp:posOffset>447040</wp:posOffset>
            </wp:positionV>
            <wp:extent cx="2559685" cy="79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1A6E30B9" w14:textId="77777777" w:rsidR="007A2F0F" w:rsidRPr="007256EF" w:rsidRDefault="007A2F0F" w:rsidP="00A75159">
      <w:pPr>
        <w:pStyle w:val="Title2"/>
        <w:spacing w:before="0" w:after="0" w:line="264" w:lineRule="auto"/>
        <w:rPr>
          <w:b/>
          <w:bCs/>
          <w:i w:val="0"/>
          <w:iCs/>
          <w:sz w:val="20"/>
        </w:rPr>
      </w:pPr>
    </w:p>
    <w:p w14:paraId="104FFB42" w14:textId="77777777" w:rsidR="007256EF" w:rsidRDefault="007256EF" w:rsidP="00A75159">
      <w:pPr>
        <w:pStyle w:val="Title2"/>
        <w:spacing w:before="0" w:after="0" w:line="264" w:lineRule="auto"/>
        <w:rPr>
          <w:b/>
          <w:bCs/>
          <w:i w:val="0"/>
          <w:iCs/>
          <w:color w:val="FF0000"/>
          <w:sz w:val="40"/>
        </w:rPr>
      </w:pPr>
    </w:p>
    <w:p w14:paraId="6766C27B" w14:textId="77777777" w:rsidR="007256EF" w:rsidRDefault="007256EF" w:rsidP="00A75159">
      <w:pPr>
        <w:pStyle w:val="Title2"/>
        <w:spacing w:before="0" w:after="0" w:line="264" w:lineRule="auto"/>
        <w:rPr>
          <w:b/>
          <w:bCs/>
          <w:i w:val="0"/>
          <w:iCs/>
          <w:color w:val="FF0000"/>
          <w:sz w:val="40"/>
        </w:rPr>
      </w:pPr>
    </w:p>
    <w:p w14:paraId="7909211E" w14:textId="77777777" w:rsidR="00AE2268" w:rsidRDefault="00AE2268" w:rsidP="00A75159">
      <w:pPr>
        <w:pStyle w:val="Title2"/>
        <w:spacing w:before="0" w:after="0" w:line="264" w:lineRule="auto"/>
        <w:rPr>
          <w:rFonts w:ascii="Arial" w:hAnsi="Arial" w:cs="Arial"/>
          <w:b/>
          <w:bCs/>
          <w:i w:val="0"/>
          <w:iCs/>
          <w:color w:val="FF0000"/>
          <w:sz w:val="52"/>
          <w:szCs w:val="52"/>
        </w:rPr>
      </w:pPr>
    </w:p>
    <w:p w14:paraId="26163B43" w14:textId="77777777" w:rsidR="00EA7ADB" w:rsidRDefault="007A2F0F" w:rsidP="00EA7ADB">
      <w:pPr>
        <w:pStyle w:val="Title2"/>
        <w:spacing w:before="0" w:after="0" w:line="264" w:lineRule="auto"/>
        <w:rPr>
          <w:rFonts w:ascii="Arial" w:hAnsi="Arial" w:cs="Arial"/>
          <w:b/>
          <w:bCs/>
          <w:i w:val="0"/>
          <w:iCs/>
          <w:color w:val="000000"/>
          <w:sz w:val="52"/>
          <w:szCs w:val="52"/>
        </w:rPr>
      </w:pPr>
      <w:r w:rsidRPr="007229D8">
        <w:rPr>
          <w:rFonts w:ascii="Arial" w:hAnsi="Arial" w:cs="Arial"/>
          <w:b/>
          <w:bCs/>
          <w:i w:val="0"/>
          <w:iCs/>
          <w:color w:val="000000"/>
          <w:sz w:val="52"/>
          <w:szCs w:val="52"/>
        </w:rPr>
        <w:t>INVITATION TO TENDER</w:t>
      </w:r>
    </w:p>
    <w:p w14:paraId="2949568C" w14:textId="77777777" w:rsidR="00EA7ADB" w:rsidRDefault="00EA7ADB" w:rsidP="00EA7ADB">
      <w:pPr>
        <w:pStyle w:val="Title2"/>
        <w:spacing w:before="0" w:after="0" w:line="264" w:lineRule="auto"/>
        <w:rPr>
          <w:rFonts w:ascii="Arial" w:hAnsi="Arial" w:cs="Arial"/>
          <w:b/>
          <w:bCs/>
          <w:i w:val="0"/>
          <w:iCs/>
          <w:color w:val="000000"/>
          <w:sz w:val="52"/>
          <w:szCs w:val="52"/>
        </w:rPr>
      </w:pPr>
    </w:p>
    <w:p w14:paraId="2B4466AD" w14:textId="77777777" w:rsidR="00EA7ADB" w:rsidRDefault="00EA7ADB" w:rsidP="00EA7ADB">
      <w:pPr>
        <w:pStyle w:val="Title2"/>
        <w:spacing w:before="0" w:after="0" w:line="264" w:lineRule="auto"/>
        <w:rPr>
          <w:rFonts w:ascii="Arial" w:hAnsi="Arial" w:cs="Arial"/>
          <w:b/>
          <w:bCs/>
          <w:i w:val="0"/>
          <w:iCs/>
          <w:color w:val="000000"/>
          <w:sz w:val="52"/>
          <w:szCs w:val="52"/>
        </w:rPr>
      </w:pPr>
    </w:p>
    <w:p w14:paraId="41FB7318" w14:textId="77777777" w:rsidR="005B00F4" w:rsidRDefault="009D0B37" w:rsidP="00EA7ADB">
      <w:pPr>
        <w:pStyle w:val="Title2"/>
        <w:spacing w:before="0" w:after="0" w:line="264" w:lineRule="auto"/>
        <w:rPr>
          <w:rFonts w:ascii="Arial" w:hAnsi="Arial" w:cs="Arial"/>
          <w:b/>
          <w:bCs/>
          <w:i w:val="0"/>
          <w:iCs/>
          <w:sz w:val="40"/>
          <w:szCs w:val="40"/>
        </w:rPr>
      </w:pPr>
      <w:r>
        <w:rPr>
          <w:rFonts w:ascii="Arial" w:hAnsi="Arial" w:cs="Arial"/>
          <w:b/>
          <w:bCs/>
          <w:i w:val="0"/>
          <w:iCs/>
          <w:sz w:val="40"/>
          <w:szCs w:val="40"/>
        </w:rPr>
        <w:t xml:space="preserve">PART 1 – GUIDANCE DOCUMENT </w:t>
      </w:r>
      <w:r w:rsidR="00163001">
        <w:rPr>
          <w:rFonts w:ascii="Arial" w:hAnsi="Arial" w:cs="Arial"/>
          <w:b/>
          <w:bCs/>
          <w:i w:val="0"/>
          <w:iCs/>
          <w:sz w:val="40"/>
          <w:szCs w:val="40"/>
        </w:rPr>
        <w:br/>
      </w:r>
    </w:p>
    <w:p w14:paraId="740BCCD5" w14:textId="7C2C13AB" w:rsidR="00FE2A1D" w:rsidRPr="00FE2A1D" w:rsidRDefault="00163001" w:rsidP="00EA7ADB">
      <w:pPr>
        <w:pStyle w:val="Title2"/>
        <w:spacing w:before="0" w:after="0" w:line="264" w:lineRule="auto"/>
        <w:rPr>
          <w:rFonts w:ascii="Arial" w:hAnsi="Arial" w:cs="Arial"/>
          <w:b/>
          <w:bCs/>
          <w:i w:val="0"/>
          <w:iCs/>
          <w:sz w:val="40"/>
          <w:szCs w:val="40"/>
        </w:rPr>
      </w:pPr>
      <w:r>
        <w:rPr>
          <w:rFonts w:ascii="Arial" w:hAnsi="Arial" w:cs="Arial"/>
          <w:b/>
          <w:bCs/>
          <w:i w:val="0"/>
          <w:iCs/>
          <w:sz w:val="40"/>
          <w:szCs w:val="40"/>
        </w:rPr>
        <w:br/>
      </w:r>
      <w:r w:rsidR="00FE2A1D" w:rsidRPr="00FE2A1D">
        <w:rPr>
          <w:rFonts w:ascii="Arial" w:hAnsi="Arial" w:cs="Arial"/>
          <w:b/>
          <w:bCs/>
          <w:i w:val="0"/>
          <w:iCs/>
          <w:sz w:val="40"/>
          <w:szCs w:val="40"/>
        </w:rPr>
        <w:t>GMIRS</w:t>
      </w:r>
      <w:r w:rsidR="00FE2A1D">
        <w:rPr>
          <w:rFonts w:ascii="Arial" w:hAnsi="Arial" w:cs="Arial"/>
          <w:b/>
          <w:bCs/>
          <w:i w:val="0"/>
          <w:iCs/>
          <w:sz w:val="40"/>
          <w:szCs w:val="40"/>
        </w:rPr>
        <w:t xml:space="preserve"> </w:t>
      </w:r>
      <w:r w:rsidR="00FE2A1D" w:rsidRPr="00FE2A1D">
        <w:rPr>
          <w:rFonts w:ascii="Arial" w:hAnsi="Arial" w:cs="Arial"/>
          <w:b/>
          <w:bCs/>
          <w:i w:val="0"/>
          <w:iCs/>
          <w:sz w:val="40"/>
          <w:szCs w:val="40"/>
        </w:rPr>
        <w:t>Well-being Supp</w:t>
      </w:r>
      <w:r w:rsidR="00FE2A1D">
        <w:rPr>
          <w:rFonts w:ascii="Arial" w:hAnsi="Arial" w:cs="Arial"/>
          <w:b/>
          <w:bCs/>
          <w:i w:val="0"/>
          <w:iCs/>
          <w:sz w:val="40"/>
          <w:szCs w:val="40"/>
        </w:rPr>
        <w:t>o</w:t>
      </w:r>
      <w:r w:rsidR="00FE2A1D" w:rsidRPr="00FE2A1D">
        <w:rPr>
          <w:rFonts w:ascii="Arial" w:hAnsi="Arial" w:cs="Arial"/>
          <w:b/>
          <w:bCs/>
          <w:i w:val="0"/>
          <w:iCs/>
          <w:sz w:val="40"/>
          <w:szCs w:val="40"/>
        </w:rPr>
        <w:t>rt &amp; Integration</w:t>
      </w:r>
    </w:p>
    <w:p w14:paraId="7E3CD69C" w14:textId="77777777" w:rsidR="00EA7ADB" w:rsidRDefault="00FE2A1D" w:rsidP="00EA7ADB">
      <w:pPr>
        <w:pStyle w:val="Title2"/>
        <w:spacing w:before="0" w:after="0" w:line="264" w:lineRule="auto"/>
        <w:rPr>
          <w:rFonts w:ascii="Arial" w:hAnsi="Arial" w:cs="Arial"/>
          <w:b/>
          <w:bCs/>
          <w:i w:val="0"/>
          <w:iCs/>
          <w:sz w:val="40"/>
          <w:szCs w:val="40"/>
        </w:rPr>
      </w:pPr>
      <w:r w:rsidRPr="00FE2A1D">
        <w:rPr>
          <w:rFonts w:ascii="Arial" w:hAnsi="Arial" w:cs="Arial"/>
          <w:b/>
          <w:bCs/>
          <w:i w:val="0"/>
          <w:iCs/>
          <w:sz w:val="40"/>
          <w:szCs w:val="40"/>
        </w:rPr>
        <w:t>Service</w:t>
      </w:r>
    </w:p>
    <w:p w14:paraId="0EFFCDC8" w14:textId="77777777" w:rsidR="00EA7ADB" w:rsidRDefault="00EA7ADB" w:rsidP="00EA7ADB">
      <w:pPr>
        <w:pStyle w:val="Title2"/>
        <w:spacing w:before="0" w:after="0" w:line="264" w:lineRule="auto"/>
        <w:rPr>
          <w:rFonts w:ascii="Arial" w:hAnsi="Arial" w:cs="Arial"/>
          <w:b/>
          <w:bCs/>
          <w:i w:val="0"/>
          <w:iCs/>
          <w:sz w:val="40"/>
          <w:szCs w:val="40"/>
        </w:rPr>
      </w:pPr>
    </w:p>
    <w:p w14:paraId="08CC45E6" w14:textId="77777777" w:rsidR="005B00F4" w:rsidRDefault="005B00F4" w:rsidP="00EA7ADB">
      <w:pPr>
        <w:pStyle w:val="Title2"/>
        <w:spacing w:before="0" w:after="0" w:line="264" w:lineRule="auto"/>
        <w:rPr>
          <w:rFonts w:ascii="Arial" w:hAnsi="Arial" w:cs="Arial"/>
          <w:b/>
          <w:bCs/>
          <w:i w:val="0"/>
          <w:iCs/>
          <w:sz w:val="40"/>
          <w:szCs w:val="40"/>
        </w:rPr>
      </w:pPr>
    </w:p>
    <w:p w14:paraId="6384D86F" w14:textId="77777777" w:rsidR="00EA7ADB" w:rsidRDefault="00EA7ADB" w:rsidP="00EA7ADB">
      <w:pPr>
        <w:pStyle w:val="Title2"/>
        <w:spacing w:before="0" w:after="0" w:line="264" w:lineRule="auto"/>
        <w:rPr>
          <w:rFonts w:ascii="Arial" w:hAnsi="Arial" w:cs="Arial"/>
          <w:b/>
          <w:bCs/>
          <w:i w:val="0"/>
          <w:iCs/>
          <w:sz w:val="40"/>
          <w:szCs w:val="40"/>
        </w:rPr>
      </w:pPr>
    </w:p>
    <w:p w14:paraId="45650D6E" w14:textId="5292B19F" w:rsidR="00EA7ADB" w:rsidRPr="00A71B48" w:rsidRDefault="0052745A" w:rsidP="00EA7ADB">
      <w:pPr>
        <w:pStyle w:val="Title2"/>
        <w:spacing w:before="0" w:after="0" w:line="264" w:lineRule="auto"/>
        <w:rPr>
          <w:rFonts w:ascii="Arial" w:hAnsi="Arial" w:cs="Arial"/>
          <w:b/>
          <w:bCs/>
          <w:i w:val="0"/>
          <w:iCs/>
          <w:sz w:val="40"/>
          <w:szCs w:val="40"/>
        </w:rPr>
      </w:pPr>
      <w:r w:rsidRPr="00F0005D">
        <w:rPr>
          <w:rFonts w:ascii="Arial" w:hAnsi="Arial" w:cs="Arial"/>
          <w:bCs/>
          <w:sz w:val="40"/>
        </w:rPr>
        <w:tab/>
      </w:r>
      <w:r w:rsidR="00EA7ADB" w:rsidRPr="00A71B48">
        <w:rPr>
          <w:rFonts w:ascii="Arial" w:hAnsi="Arial" w:cs="Arial"/>
          <w:b/>
          <w:bCs/>
          <w:i w:val="0"/>
          <w:iCs/>
          <w:sz w:val="40"/>
          <w:szCs w:val="40"/>
        </w:rPr>
        <w:t>Contract Ref:</w:t>
      </w:r>
      <w:bookmarkStart w:id="0" w:name="_Hlk135653190"/>
      <w:r w:rsidR="00EA7ADB" w:rsidRPr="00A71B48">
        <w:rPr>
          <w:rFonts w:ascii="Arial" w:hAnsi="Arial" w:cs="Arial"/>
          <w:b/>
          <w:bCs/>
          <w:i w:val="0"/>
          <w:iCs/>
          <w:sz w:val="40"/>
          <w:szCs w:val="40"/>
        </w:rPr>
        <w:t xml:space="preserve"> </w:t>
      </w:r>
      <w:r w:rsidR="005B00F4">
        <w:rPr>
          <w:rFonts w:ascii="Arial" w:hAnsi="Arial" w:cs="Arial"/>
          <w:b/>
          <w:bCs/>
          <w:i w:val="0"/>
          <w:iCs/>
          <w:sz w:val="40"/>
          <w:szCs w:val="40"/>
        </w:rPr>
        <w:t xml:space="preserve">GMCA 600 / </w:t>
      </w:r>
      <w:r w:rsidR="00EA7ADB" w:rsidRPr="00A71B48">
        <w:rPr>
          <w:rFonts w:ascii="Arial" w:hAnsi="Arial" w:cs="Arial"/>
          <w:b/>
          <w:bCs/>
          <w:i w:val="0"/>
          <w:iCs/>
          <w:sz w:val="40"/>
          <w:szCs w:val="40"/>
        </w:rPr>
        <w:t>DN671065</w:t>
      </w:r>
      <w:bookmarkEnd w:id="0"/>
    </w:p>
    <w:p w14:paraId="50C0FF97" w14:textId="77777777" w:rsidR="00EA7ADB" w:rsidRDefault="00EA7ADB" w:rsidP="00EA7ADB">
      <w:pPr>
        <w:pStyle w:val="Title2"/>
        <w:spacing w:before="0" w:after="0" w:line="264" w:lineRule="auto"/>
        <w:rPr>
          <w:rFonts w:ascii="Arial" w:hAnsi="Arial" w:cs="Arial"/>
          <w:b/>
          <w:bCs/>
          <w:i w:val="0"/>
          <w:iCs/>
          <w:sz w:val="40"/>
          <w:szCs w:val="40"/>
        </w:rPr>
      </w:pPr>
    </w:p>
    <w:p w14:paraId="6EC14D64" w14:textId="77777777" w:rsidR="005B00F4" w:rsidRPr="00A71B48" w:rsidRDefault="005B00F4" w:rsidP="00EA7ADB">
      <w:pPr>
        <w:pStyle w:val="Title2"/>
        <w:spacing w:before="0" w:after="0" w:line="264" w:lineRule="auto"/>
        <w:rPr>
          <w:rFonts w:ascii="Arial" w:hAnsi="Arial" w:cs="Arial"/>
          <w:b/>
          <w:bCs/>
          <w:i w:val="0"/>
          <w:iCs/>
          <w:sz w:val="40"/>
          <w:szCs w:val="40"/>
        </w:rPr>
      </w:pPr>
    </w:p>
    <w:p w14:paraId="5F738D06" w14:textId="023DFCFE" w:rsidR="00EA7ADB" w:rsidRPr="00A71B48" w:rsidRDefault="00EA7ADB" w:rsidP="00EA7ADB">
      <w:pPr>
        <w:pStyle w:val="Title3"/>
        <w:spacing w:before="0" w:after="0" w:line="264" w:lineRule="auto"/>
        <w:rPr>
          <w:rFonts w:ascii="Arial" w:hAnsi="Arial" w:cs="Arial"/>
          <w:bCs/>
          <w:sz w:val="40"/>
        </w:rPr>
      </w:pPr>
      <w:r w:rsidRPr="00A71B48">
        <w:rPr>
          <w:rFonts w:ascii="Arial" w:hAnsi="Arial" w:cs="Arial"/>
          <w:bCs/>
          <w:sz w:val="40"/>
        </w:rPr>
        <w:t xml:space="preserve">Closing Time &amp; Date: </w:t>
      </w:r>
      <w:r w:rsidR="005B00F4" w:rsidRPr="00083E42">
        <w:rPr>
          <w:rFonts w:ascii="Arial" w:hAnsi="Arial" w:cs="Arial"/>
          <w:sz w:val="40"/>
        </w:rPr>
        <w:t xml:space="preserve">12 Noon on </w:t>
      </w:r>
      <w:r w:rsidR="005B00F4">
        <w:rPr>
          <w:rFonts w:ascii="Arial" w:hAnsi="Arial" w:cs="Arial"/>
          <w:sz w:val="40"/>
        </w:rPr>
        <w:t>22/06/2023</w:t>
      </w:r>
    </w:p>
    <w:p w14:paraId="38CAC952" w14:textId="77777777" w:rsidR="00EA7ADB" w:rsidRDefault="00EA7ADB" w:rsidP="00AF5918">
      <w:pPr>
        <w:pStyle w:val="Title3"/>
        <w:spacing w:before="0" w:after="0" w:line="264" w:lineRule="auto"/>
        <w:rPr>
          <w:rFonts w:ascii="Arial" w:hAnsi="Arial" w:cs="Arial"/>
          <w:sz w:val="40"/>
        </w:rPr>
      </w:pPr>
    </w:p>
    <w:p w14:paraId="367E0054" w14:textId="77777777" w:rsidR="005B00F4" w:rsidRDefault="005B00F4" w:rsidP="00AF5918">
      <w:pPr>
        <w:pStyle w:val="Title3"/>
        <w:spacing w:before="0" w:after="0" w:line="264" w:lineRule="auto"/>
        <w:rPr>
          <w:rFonts w:ascii="Arial" w:hAnsi="Arial" w:cs="Arial"/>
          <w:sz w:val="40"/>
        </w:rPr>
      </w:pPr>
    </w:p>
    <w:p w14:paraId="5160BA2B" w14:textId="3D53C7A7" w:rsidR="00AF5918" w:rsidRDefault="00A75159" w:rsidP="00AF5918">
      <w:pPr>
        <w:pStyle w:val="Title3"/>
        <w:spacing w:before="0" w:after="0" w:line="264" w:lineRule="auto"/>
        <w:rPr>
          <w:rFonts w:ascii="Arial" w:hAnsi="Arial" w:cs="Arial"/>
          <w:b w:val="0"/>
          <w:bCs/>
          <w:sz w:val="40"/>
        </w:rPr>
      </w:pPr>
      <w:bookmarkStart w:id="1" w:name="_Hlk135653300"/>
      <w:r w:rsidRPr="00163001">
        <w:rPr>
          <w:rFonts w:ascii="Arial" w:hAnsi="Arial" w:cs="Arial"/>
          <w:sz w:val="40"/>
        </w:rPr>
        <w:t>Contract Duration:</w:t>
      </w:r>
      <w:r w:rsidRPr="00F0005D">
        <w:rPr>
          <w:rFonts w:ascii="Arial" w:hAnsi="Arial" w:cs="Arial"/>
          <w:b w:val="0"/>
          <w:bCs/>
          <w:sz w:val="40"/>
        </w:rPr>
        <w:t xml:space="preserve"> </w:t>
      </w:r>
      <w:r w:rsidR="00FE2A1D">
        <w:rPr>
          <w:rFonts w:ascii="Arial" w:hAnsi="Arial" w:cs="Arial"/>
          <w:b w:val="0"/>
          <w:bCs/>
          <w:sz w:val="40"/>
        </w:rPr>
        <w:t>18</w:t>
      </w:r>
      <w:r w:rsidR="007724BB" w:rsidRPr="007724BB">
        <w:rPr>
          <w:rFonts w:ascii="Arial" w:hAnsi="Arial" w:cs="Arial"/>
          <w:b w:val="0"/>
          <w:bCs/>
          <w:sz w:val="40"/>
        </w:rPr>
        <w:t xml:space="preserve"> months </w:t>
      </w:r>
      <w:r w:rsidR="00AF5918">
        <w:rPr>
          <w:rFonts w:ascii="Arial" w:hAnsi="Arial" w:cs="Arial"/>
          <w:b w:val="0"/>
          <w:bCs/>
          <w:sz w:val="40"/>
        </w:rPr>
        <w:t xml:space="preserve">with a provision to extend for </w:t>
      </w:r>
      <w:r w:rsidR="00FE2A1D">
        <w:rPr>
          <w:rFonts w:ascii="Arial" w:hAnsi="Arial" w:cs="Arial"/>
          <w:b w:val="0"/>
          <w:bCs/>
          <w:sz w:val="40"/>
        </w:rPr>
        <w:t>1</w:t>
      </w:r>
      <w:r w:rsidR="00AF5918">
        <w:rPr>
          <w:rFonts w:ascii="Arial" w:hAnsi="Arial" w:cs="Arial"/>
          <w:b w:val="0"/>
          <w:bCs/>
          <w:sz w:val="40"/>
        </w:rPr>
        <w:t xml:space="preserve"> x 12-month period.</w:t>
      </w:r>
      <w:bookmarkEnd w:id="1"/>
    </w:p>
    <w:p w14:paraId="2EAFB7A7" w14:textId="06D2E495" w:rsidR="00690F1B" w:rsidRDefault="00690F1B" w:rsidP="00A75159">
      <w:pPr>
        <w:pStyle w:val="Title3"/>
        <w:spacing w:before="0" w:after="0" w:line="264" w:lineRule="auto"/>
        <w:rPr>
          <w:rFonts w:ascii="Arial" w:hAnsi="Arial" w:cs="Arial"/>
          <w:b w:val="0"/>
          <w:bCs/>
          <w:sz w:val="40"/>
        </w:rPr>
      </w:pPr>
    </w:p>
    <w:p w14:paraId="3B2B55B1" w14:textId="77777777" w:rsidR="005B00F4" w:rsidRDefault="005B00F4" w:rsidP="00A75159">
      <w:pPr>
        <w:pStyle w:val="Title3"/>
        <w:spacing w:before="0" w:after="0" w:line="264" w:lineRule="auto"/>
        <w:rPr>
          <w:rFonts w:ascii="Arial" w:hAnsi="Arial" w:cs="Arial"/>
          <w:b w:val="0"/>
          <w:bCs/>
          <w:sz w:val="40"/>
        </w:rPr>
      </w:pPr>
    </w:p>
    <w:p w14:paraId="26255178" w14:textId="4DEB0443" w:rsidR="0026448D" w:rsidRDefault="0026448D" w:rsidP="00A75159">
      <w:pPr>
        <w:pStyle w:val="Title3"/>
        <w:spacing w:before="0" w:after="0" w:line="264" w:lineRule="auto"/>
        <w:rPr>
          <w:rFonts w:ascii="Arial" w:hAnsi="Arial" w:cs="Arial"/>
          <w:b w:val="0"/>
          <w:bCs/>
          <w:sz w:val="40"/>
        </w:rPr>
      </w:pPr>
    </w:p>
    <w:p w14:paraId="35B4A1ED" w14:textId="77777777" w:rsidR="00A521FD" w:rsidRDefault="00A521FD" w:rsidP="00A75159">
      <w:pPr>
        <w:pStyle w:val="Title3"/>
        <w:spacing w:before="0" w:after="0" w:line="264" w:lineRule="auto"/>
        <w:jc w:val="left"/>
        <w:rPr>
          <w:rFonts w:ascii="Arial" w:hAnsi="Arial" w:cs="Arial"/>
          <w:b w:val="0"/>
          <w:bCs/>
          <w:sz w:val="16"/>
          <w:szCs w:val="16"/>
        </w:rPr>
      </w:pPr>
    </w:p>
    <w:p w14:paraId="1EE64570" w14:textId="77777777" w:rsidR="005B00F4" w:rsidRDefault="005B00F4" w:rsidP="00A75159">
      <w:pPr>
        <w:pStyle w:val="Title3"/>
        <w:spacing w:before="0" w:after="0" w:line="264" w:lineRule="auto"/>
        <w:jc w:val="left"/>
        <w:rPr>
          <w:rFonts w:ascii="Arial" w:hAnsi="Arial" w:cs="Arial"/>
          <w:b w:val="0"/>
          <w:bCs/>
          <w:sz w:val="16"/>
          <w:szCs w:val="16"/>
        </w:rPr>
      </w:pPr>
    </w:p>
    <w:p w14:paraId="13A95909" w14:textId="77777777" w:rsidR="005B00F4" w:rsidRDefault="005B00F4" w:rsidP="00A75159">
      <w:pPr>
        <w:pStyle w:val="Title3"/>
        <w:spacing w:before="0" w:after="0" w:line="264" w:lineRule="auto"/>
        <w:jc w:val="left"/>
        <w:rPr>
          <w:rFonts w:ascii="Arial" w:hAnsi="Arial" w:cs="Arial"/>
          <w:b w:val="0"/>
          <w:bCs/>
          <w:sz w:val="16"/>
          <w:szCs w:val="16"/>
        </w:rPr>
      </w:pPr>
    </w:p>
    <w:p w14:paraId="1B1FC7FB" w14:textId="77777777" w:rsidR="005B00F4" w:rsidRPr="007A2F0F" w:rsidRDefault="005B00F4" w:rsidP="00A75159">
      <w:pPr>
        <w:pStyle w:val="Title3"/>
        <w:spacing w:before="0" w:after="0" w:line="264" w:lineRule="auto"/>
        <w:jc w:val="left"/>
        <w:rPr>
          <w:rFonts w:ascii="Arial" w:hAnsi="Arial" w:cs="Arial"/>
          <w:b w:val="0"/>
          <w:bCs/>
          <w:sz w:val="16"/>
          <w:szCs w:val="16"/>
        </w:rPr>
      </w:pPr>
    </w:p>
    <w:bookmarkStart w:id="2" w:name="_Contents" w:displacedByCustomXml="next"/>
    <w:bookmarkEnd w:id="2" w:displacedByCustomXml="next"/>
    <w:bookmarkStart w:id="3" w:name="_Toc149551482" w:displacedByCustomXml="next"/>
    <w:bookmarkStart w:id="4" w:name="_Toc149551560" w:displacedByCustomXml="next"/>
    <w:sdt>
      <w:sdtPr>
        <w:rPr>
          <w:rFonts w:ascii="Times New Roman" w:hAnsi="Times New Roman"/>
          <w:b w:val="0"/>
          <w:bCs w:val="0"/>
          <w:color w:val="auto"/>
          <w:sz w:val="20"/>
          <w:szCs w:val="20"/>
          <w:lang w:val="en-GB"/>
        </w:rPr>
        <w:id w:val="363179828"/>
        <w:docPartObj>
          <w:docPartGallery w:val="Table of Contents"/>
          <w:docPartUnique/>
        </w:docPartObj>
      </w:sdtPr>
      <w:sdtEndPr>
        <w:rPr>
          <w:noProof/>
        </w:rPr>
      </w:sdtEndPr>
      <w:sdtContent>
        <w:p w14:paraId="65E038A5" w14:textId="3AB69DDC" w:rsidR="00ED6928" w:rsidRDefault="00ED6928">
          <w:pPr>
            <w:pStyle w:val="TOCHeading"/>
          </w:pPr>
          <w:r>
            <w:t>Contents</w:t>
          </w:r>
        </w:p>
        <w:p w14:paraId="098E757C" w14:textId="255521CC" w:rsidR="008C5ABF" w:rsidRDefault="00ED6928" w:rsidP="008C5ABF">
          <w:pPr>
            <w:pStyle w:val="TOC1"/>
            <w:rPr>
              <w:rFonts w:asciiTheme="minorHAnsi" w:eastAsiaTheme="minorEastAsia" w:hAnsiTheme="minorHAnsi" w:cstheme="minorBidi"/>
              <w:sz w:val="22"/>
              <w:szCs w:val="22"/>
              <w:u w:val="none"/>
            </w:rPr>
          </w:pPr>
          <w:r>
            <w:fldChar w:fldCharType="begin"/>
          </w:r>
          <w:r>
            <w:instrText xml:space="preserve"> TOC \o "1-3" \h \z \u </w:instrText>
          </w:r>
          <w:r>
            <w:fldChar w:fldCharType="separate"/>
          </w:r>
          <w:hyperlink w:anchor="_Toc130208049" w:history="1">
            <w:r w:rsidR="008C5ABF" w:rsidRPr="00482CF3">
              <w:rPr>
                <w:rStyle w:val="Hyperlink"/>
              </w:rPr>
              <w:t>1.</w:t>
            </w:r>
            <w:r w:rsidR="008C5ABF">
              <w:rPr>
                <w:rFonts w:asciiTheme="minorHAnsi" w:eastAsiaTheme="minorEastAsia" w:hAnsiTheme="minorHAnsi" w:cstheme="minorBidi"/>
                <w:sz w:val="22"/>
                <w:szCs w:val="22"/>
                <w:u w:val="none"/>
              </w:rPr>
              <w:tab/>
            </w:r>
            <w:r w:rsidR="008C5ABF" w:rsidRPr="00482CF3">
              <w:rPr>
                <w:rStyle w:val="Hyperlink"/>
              </w:rPr>
              <w:t>Section One – Instructions &amp; Conditions</w:t>
            </w:r>
            <w:r w:rsidR="008C5ABF">
              <w:rPr>
                <w:webHidden/>
              </w:rPr>
              <w:tab/>
            </w:r>
            <w:r w:rsidR="008C5ABF">
              <w:rPr>
                <w:webHidden/>
              </w:rPr>
              <w:fldChar w:fldCharType="begin"/>
            </w:r>
            <w:r w:rsidR="008C5ABF">
              <w:rPr>
                <w:webHidden/>
              </w:rPr>
              <w:instrText xml:space="preserve"> PAGEREF _Toc130208049 \h </w:instrText>
            </w:r>
            <w:r w:rsidR="008C5ABF">
              <w:rPr>
                <w:webHidden/>
              </w:rPr>
            </w:r>
            <w:r w:rsidR="008C5ABF">
              <w:rPr>
                <w:webHidden/>
              </w:rPr>
              <w:fldChar w:fldCharType="separate"/>
            </w:r>
            <w:r w:rsidR="00025098">
              <w:rPr>
                <w:webHidden/>
              </w:rPr>
              <w:t>3</w:t>
            </w:r>
            <w:r w:rsidR="008C5ABF">
              <w:rPr>
                <w:webHidden/>
              </w:rPr>
              <w:fldChar w:fldCharType="end"/>
            </w:r>
          </w:hyperlink>
        </w:p>
        <w:p w14:paraId="393DBBBD" w14:textId="16613A3B" w:rsidR="008C5ABF" w:rsidRDefault="00083726">
          <w:pPr>
            <w:pStyle w:val="TOC2"/>
            <w:rPr>
              <w:rFonts w:asciiTheme="minorHAnsi" w:eastAsiaTheme="minorEastAsia" w:hAnsiTheme="minorHAnsi" w:cstheme="minorBidi"/>
              <w:b w:val="0"/>
              <w:bCs w:val="0"/>
              <w:smallCaps w:val="0"/>
              <w:sz w:val="22"/>
              <w:szCs w:val="22"/>
            </w:rPr>
          </w:pPr>
          <w:hyperlink w:anchor="_Toc130208050" w:history="1">
            <w:r w:rsidR="008C5ABF" w:rsidRPr="00482CF3">
              <w:rPr>
                <w:rStyle w:val="Hyperlink"/>
              </w:rPr>
              <w:t>1.1</w:t>
            </w:r>
            <w:r w:rsidR="008C5ABF">
              <w:rPr>
                <w:rFonts w:asciiTheme="minorHAnsi" w:eastAsiaTheme="minorEastAsia" w:hAnsiTheme="minorHAnsi" w:cstheme="minorBidi"/>
                <w:b w:val="0"/>
                <w:bCs w:val="0"/>
                <w:smallCaps w:val="0"/>
                <w:sz w:val="22"/>
                <w:szCs w:val="22"/>
              </w:rPr>
              <w:tab/>
            </w:r>
            <w:r w:rsidR="008C5ABF" w:rsidRPr="00482CF3">
              <w:rPr>
                <w:rStyle w:val="Hyperlink"/>
              </w:rPr>
              <w:t>Glossary</w:t>
            </w:r>
            <w:r w:rsidR="008C5ABF">
              <w:rPr>
                <w:webHidden/>
              </w:rPr>
              <w:tab/>
            </w:r>
            <w:r w:rsidR="008C5ABF">
              <w:rPr>
                <w:webHidden/>
              </w:rPr>
              <w:fldChar w:fldCharType="begin"/>
            </w:r>
            <w:r w:rsidR="008C5ABF">
              <w:rPr>
                <w:webHidden/>
              </w:rPr>
              <w:instrText xml:space="preserve"> PAGEREF _Toc130208050 \h </w:instrText>
            </w:r>
            <w:r w:rsidR="008C5ABF">
              <w:rPr>
                <w:webHidden/>
              </w:rPr>
            </w:r>
            <w:r w:rsidR="008C5ABF">
              <w:rPr>
                <w:webHidden/>
              </w:rPr>
              <w:fldChar w:fldCharType="separate"/>
            </w:r>
            <w:r w:rsidR="00025098">
              <w:rPr>
                <w:webHidden/>
              </w:rPr>
              <w:t>3</w:t>
            </w:r>
            <w:r w:rsidR="008C5ABF">
              <w:rPr>
                <w:webHidden/>
              </w:rPr>
              <w:fldChar w:fldCharType="end"/>
            </w:r>
          </w:hyperlink>
        </w:p>
        <w:p w14:paraId="10580327" w14:textId="072EC8CD" w:rsidR="008C5ABF" w:rsidRDefault="00083726">
          <w:pPr>
            <w:pStyle w:val="TOC2"/>
            <w:rPr>
              <w:rFonts w:asciiTheme="minorHAnsi" w:eastAsiaTheme="minorEastAsia" w:hAnsiTheme="minorHAnsi" w:cstheme="minorBidi"/>
              <w:b w:val="0"/>
              <w:bCs w:val="0"/>
              <w:smallCaps w:val="0"/>
              <w:sz w:val="22"/>
              <w:szCs w:val="22"/>
            </w:rPr>
          </w:pPr>
          <w:hyperlink w:anchor="_Toc130208051" w:history="1">
            <w:r w:rsidR="008C5ABF" w:rsidRPr="00482CF3">
              <w:rPr>
                <w:rStyle w:val="Hyperlink"/>
              </w:rPr>
              <w:t>1.2</w:t>
            </w:r>
            <w:r w:rsidR="008C5ABF">
              <w:rPr>
                <w:rFonts w:asciiTheme="minorHAnsi" w:eastAsiaTheme="minorEastAsia" w:hAnsiTheme="minorHAnsi" w:cstheme="minorBidi"/>
                <w:b w:val="0"/>
                <w:bCs w:val="0"/>
                <w:smallCaps w:val="0"/>
                <w:sz w:val="22"/>
                <w:szCs w:val="22"/>
              </w:rPr>
              <w:tab/>
            </w:r>
            <w:r w:rsidR="008C5ABF" w:rsidRPr="00482CF3">
              <w:rPr>
                <w:rStyle w:val="Hyperlink"/>
              </w:rPr>
              <w:t>Introduction</w:t>
            </w:r>
            <w:r w:rsidR="008C5ABF">
              <w:rPr>
                <w:webHidden/>
              </w:rPr>
              <w:tab/>
            </w:r>
            <w:r w:rsidR="008C5ABF">
              <w:rPr>
                <w:webHidden/>
              </w:rPr>
              <w:fldChar w:fldCharType="begin"/>
            </w:r>
            <w:r w:rsidR="008C5ABF">
              <w:rPr>
                <w:webHidden/>
              </w:rPr>
              <w:instrText xml:space="preserve"> PAGEREF _Toc130208051 \h </w:instrText>
            </w:r>
            <w:r w:rsidR="008C5ABF">
              <w:rPr>
                <w:webHidden/>
              </w:rPr>
            </w:r>
            <w:r w:rsidR="008C5ABF">
              <w:rPr>
                <w:webHidden/>
              </w:rPr>
              <w:fldChar w:fldCharType="separate"/>
            </w:r>
            <w:r w:rsidR="00025098">
              <w:rPr>
                <w:webHidden/>
              </w:rPr>
              <w:t>3</w:t>
            </w:r>
            <w:r w:rsidR="008C5ABF">
              <w:rPr>
                <w:webHidden/>
              </w:rPr>
              <w:fldChar w:fldCharType="end"/>
            </w:r>
          </w:hyperlink>
        </w:p>
        <w:p w14:paraId="1B7D9935" w14:textId="58BA1FD3" w:rsidR="008C5ABF" w:rsidRDefault="00083726">
          <w:pPr>
            <w:pStyle w:val="TOC2"/>
            <w:rPr>
              <w:rFonts w:asciiTheme="minorHAnsi" w:eastAsiaTheme="minorEastAsia" w:hAnsiTheme="minorHAnsi" w:cstheme="minorBidi"/>
              <w:b w:val="0"/>
              <w:bCs w:val="0"/>
              <w:smallCaps w:val="0"/>
              <w:sz w:val="22"/>
              <w:szCs w:val="22"/>
            </w:rPr>
          </w:pPr>
          <w:hyperlink w:anchor="_Toc130208052" w:history="1">
            <w:r w:rsidR="008C5ABF" w:rsidRPr="00482CF3">
              <w:rPr>
                <w:rStyle w:val="Hyperlink"/>
              </w:rPr>
              <w:t>1.3</w:t>
            </w:r>
            <w:r w:rsidR="008C5ABF">
              <w:rPr>
                <w:rFonts w:asciiTheme="minorHAnsi" w:eastAsiaTheme="minorEastAsia" w:hAnsiTheme="minorHAnsi" w:cstheme="minorBidi"/>
                <w:b w:val="0"/>
                <w:bCs w:val="0"/>
                <w:smallCaps w:val="0"/>
                <w:sz w:val="22"/>
                <w:szCs w:val="22"/>
              </w:rPr>
              <w:tab/>
            </w:r>
            <w:r w:rsidR="008C5ABF" w:rsidRPr="00482CF3">
              <w:rPr>
                <w:rStyle w:val="Hyperlink"/>
              </w:rPr>
              <w:t>Instructions to Tenderers</w:t>
            </w:r>
            <w:r w:rsidR="008C5ABF">
              <w:rPr>
                <w:webHidden/>
              </w:rPr>
              <w:tab/>
            </w:r>
            <w:r w:rsidR="008C5ABF">
              <w:rPr>
                <w:webHidden/>
              </w:rPr>
              <w:fldChar w:fldCharType="begin"/>
            </w:r>
            <w:r w:rsidR="008C5ABF">
              <w:rPr>
                <w:webHidden/>
              </w:rPr>
              <w:instrText xml:space="preserve"> PAGEREF _Toc130208052 \h </w:instrText>
            </w:r>
            <w:r w:rsidR="008C5ABF">
              <w:rPr>
                <w:webHidden/>
              </w:rPr>
            </w:r>
            <w:r w:rsidR="008C5ABF">
              <w:rPr>
                <w:webHidden/>
              </w:rPr>
              <w:fldChar w:fldCharType="separate"/>
            </w:r>
            <w:r w:rsidR="00025098">
              <w:rPr>
                <w:webHidden/>
              </w:rPr>
              <w:t>4</w:t>
            </w:r>
            <w:r w:rsidR="008C5ABF">
              <w:rPr>
                <w:webHidden/>
              </w:rPr>
              <w:fldChar w:fldCharType="end"/>
            </w:r>
          </w:hyperlink>
        </w:p>
        <w:p w14:paraId="3C6B35E9" w14:textId="61673200" w:rsidR="008C5ABF" w:rsidRDefault="00083726">
          <w:pPr>
            <w:pStyle w:val="TOC2"/>
            <w:rPr>
              <w:rFonts w:asciiTheme="minorHAnsi" w:eastAsiaTheme="minorEastAsia" w:hAnsiTheme="minorHAnsi" w:cstheme="minorBidi"/>
              <w:b w:val="0"/>
              <w:bCs w:val="0"/>
              <w:smallCaps w:val="0"/>
              <w:sz w:val="22"/>
              <w:szCs w:val="22"/>
            </w:rPr>
          </w:pPr>
          <w:hyperlink w:anchor="_Toc130208053" w:history="1">
            <w:r w:rsidR="008C5ABF" w:rsidRPr="00482CF3">
              <w:rPr>
                <w:rStyle w:val="Hyperlink"/>
              </w:rPr>
              <w:t>1.3</w:t>
            </w:r>
            <w:r w:rsidR="008C5ABF">
              <w:rPr>
                <w:rFonts w:asciiTheme="minorHAnsi" w:eastAsiaTheme="minorEastAsia" w:hAnsiTheme="minorHAnsi" w:cstheme="minorBidi"/>
                <w:b w:val="0"/>
                <w:bCs w:val="0"/>
                <w:smallCaps w:val="0"/>
                <w:sz w:val="22"/>
                <w:szCs w:val="22"/>
              </w:rPr>
              <w:tab/>
            </w:r>
            <w:r w:rsidR="008C5ABF" w:rsidRPr="00482CF3">
              <w:rPr>
                <w:rStyle w:val="Hyperlink"/>
              </w:rPr>
              <w:t>Tender Conditions</w:t>
            </w:r>
            <w:r w:rsidR="008C5ABF">
              <w:rPr>
                <w:webHidden/>
              </w:rPr>
              <w:tab/>
            </w:r>
            <w:r w:rsidR="008C5ABF">
              <w:rPr>
                <w:webHidden/>
              </w:rPr>
              <w:fldChar w:fldCharType="begin"/>
            </w:r>
            <w:r w:rsidR="008C5ABF">
              <w:rPr>
                <w:webHidden/>
              </w:rPr>
              <w:instrText xml:space="preserve"> PAGEREF _Toc130208053 \h </w:instrText>
            </w:r>
            <w:r w:rsidR="008C5ABF">
              <w:rPr>
                <w:webHidden/>
              </w:rPr>
            </w:r>
            <w:r w:rsidR="008C5ABF">
              <w:rPr>
                <w:webHidden/>
              </w:rPr>
              <w:fldChar w:fldCharType="separate"/>
            </w:r>
            <w:r w:rsidR="00025098">
              <w:rPr>
                <w:webHidden/>
              </w:rPr>
              <w:t>6</w:t>
            </w:r>
            <w:r w:rsidR="008C5ABF">
              <w:rPr>
                <w:webHidden/>
              </w:rPr>
              <w:fldChar w:fldCharType="end"/>
            </w:r>
          </w:hyperlink>
        </w:p>
        <w:p w14:paraId="77FFF333" w14:textId="22983B7C" w:rsidR="008C5ABF" w:rsidRDefault="00083726">
          <w:pPr>
            <w:pStyle w:val="TOC2"/>
            <w:rPr>
              <w:rFonts w:asciiTheme="minorHAnsi" w:eastAsiaTheme="minorEastAsia" w:hAnsiTheme="minorHAnsi" w:cstheme="minorBidi"/>
              <w:b w:val="0"/>
              <w:bCs w:val="0"/>
              <w:smallCaps w:val="0"/>
              <w:sz w:val="22"/>
              <w:szCs w:val="22"/>
            </w:rPr>
          </w:pPr>
          <w:hyperlink w:anchor="_Toc130208054" w:history="1">
            <w:r w:rsidR="008C5ABF" w:rsidRPr="00482CF3">
              <w:rPr>
                <w:rStyle w:val="Hyperlink"/>
              </w:rPr>
              <w:t>1.4</w:t>
            </w:r>
            <w:r w:rsidR="008C5ABF">
              <w:rPr>
                <w:rFonts w:asciiTheme="minorHAnsi" w:eastAsiaTheme="minorEastAsia" w:hAnsiTheme="minorHAnsi" w:cstheme="minorBidi"/>
                <w:b w:val="0"/>
                <w:bCs w:val="0"/>
                <w:smallCaps w:val="0"/>
                <w:sz w:val="22"/>
                <w:szCs w:val="22"/>
              </w:rPr>
              <w:tab/>
            </w:r>
            <w:r w:rsidR="008C5ABF" w:rsidRPr="00482CF3">
              <w:rPr>
                <w:rStyle w:val="Hyperlink"/>
              </w:rPr>
              <w:t>Evaluation Criteria</w:t>
            </w:r>
            <w:r w:rsidR="008C5ABF">
              <w:rPr>
                <w:webHidden/>
              </w:rPr>
              <w:tab/>
            </w:r>
            <w:r w:rsidR="008C5ABF">
              <w:rPr>
                <w:webHidden/>
              </w:rPr>
              <w:fldChar w:fldCharType="begin"/>
            </w:r>
            <w:r w:rsidR="008C5ABF">
              <w:rPr>
                <w:webHidden/>
              </w:rPr>
              <w:instrText xml:space="preserve"> PAGEREF _Toc130208054 \h </w:instrText>
            </w:r>
            <w:r w:rsidR="008C5ABF">
              <w:rPr>
                <w:webHidden/>
              </w:rPr>
            </w:r>
            <w:r w:rsidR="008C5ABF">
              <w:rPr>
                <w:webHidden/>
              </w:rPr>
              <w:fldChar w:fldCharType="separate"/>
            </w:r>
            <w:r w:rsidR="00025098">
              <w:rPr>
                <w:webHidden/>
              </w:rPr>
              <w:t>9</w:t>
            </w:r>
            <w:r w:rsidR="008C5ABF">
              <w:rPr>
                <w:webHidden/>
              </w:rPr>
              <w:fldChar w:fldCharType="end"/>
            </w:r>
          </w:hyperlink>
        </w:p>
        <w:p w14:paraId="3121D747" w14:textId="08A55D9C" w:rsidR="008C5ABF" w:rsidRDefault="00083726" w:rsidP="008C5ABF">
          <w:pPr>
            <w:pStyle w:val="TOC1"/>
            <w:rPr>
              <w:rFonts w:asciiTheme="minorHAnsi" w:eastAsiaTheme="minorEastAsia" w:hAnsiTheme="minorHAnsi" w:cstheme="minorBidi"/>
              <w:sz w:val="22"/>
              <w:szCs w:val="22"/>
              <w:u w:val="none"/>
            </w:rPr>
          </w:pPr>
          <w:hyperlink w:anchor="_Toc130208055" w:history="1">
            <w:r w:rsidR="008C5ABF" w:rsidRPr="00482CF3">
              <w:rPr>
                <w:rStyle w:val="Hyperlink"/>
              </w:rPr>
              <w:t xml:space="preserve">2. </w:t>
            </w:r>
            <w:r w:rsidR="00C459E9">
              <w:rPr>
                <w:rStyle w:val="Hyperlink"/>
              </w:rPr>
              <w:tab/>
            </w:r>
            <w:r w:rsidR="008C5ABF" w:rsidRPr="00482CF3">
              <w:rPr>
                <w:rStyle w:val="Hyperlink"/>
              </w:rPr>
              <w:t>Section Two – Company and Policy Information</w:t>
            </w:r>
            <w:r w:rsidR="008C5ABF">
              <w:rPr>
                <w:webHidden/>
              </w:rPr>
              <w:tab/>
            </w:r>
            <w:r w:rsidR="008C5ABF">
              <w:rPr>
                <w:webHidden/>
              </w:rPr>
              <w:fldChar w:fldCharType="begin"/>
            </w:r>
            <w:r w:rsidR="008C5ABF">
              <w:rPr>
                <w:webHidden/>
              </w:rPr>
              <w:instrText xml:space="preserve"> PAGEREF _Toc130208055 \h </w:instrText>
            </w:r>
            <w:r w:rsidR="008C5ABF">
              <w:rPr>
                <w:webHidden/>
              </w:rPr>
            </w:r>
            <w:r w:rsidR="008C5ABF">
              <w:rPr>
                <w:webHidden/>
              </w:rPr>
              <w:fldChar w:fldCharType="separate"/>
            </w:r>
            <w:r w:rsidR="00025098">
              <w:rPr>
                <w:webHidden/>
              </w:rPr>
              <w:t>10</w:t>
            </w:r>
            <w:r w:rsidR="008C5ABF">
              <w:rPr>
                <w:webHidden/>
              </w:rPr>
              <w:fldChar w:fldCharType="end"/>
            </w:r>
          </w:hyperlink>
        </w:p>
        <w:p w14:paraId="7A4C7A0F" w14:textId="36FA26A2" w:rsidR="008C5ABF" w:rsidRDefault="00083726" w:rsidP="008C5ABF">
          <w:pPr>
            <w:pStyle w:val="TOC1"/>
            <w:rPr>
              <w:rFonts w:asciiTheme="minorHAnsi" w:eastAsiaTheme="minorEastAsia" w:hAnsiTheme="minorHAnsi" w:cstheme="minorBidi"/>
              <w:sz w:val="22"/>
              <w:szCs w:val="22"/>
              <w:u w:val="none"/>
            </w:rPr>
          </w:pPr>
          <w:hyperlink w:anchor="_Toc130208056" w:history="1">
            <w:r w:rsidR="008C5ABF" w:rsidRPr="00482CF3">
              <w:rPr>
                <w:rStyle w:val="Hyperlink"/>
              </w:rPr>
              <w:t>3.</w:t>
            </w:r>
            <w:r w:rsidR="008C5ABF">
              <w:rPr>
                <w:rFonts w:asciiTheme="minorHAnsi" w:eastAsiaTheme="minorEastAsia" w:hAnsiTheme="minorHAnsi" w:cstheme="minorBidi"/>
                <w:sz w:val="22"/>
                <w:szCs w:val="22"/>
                <w:u w:val="none"/>
              </w:rPr>
              <w:tab/>
            </w:r>
            <w:r w:rsidR="008C5ABF" w:rsidRPr="00482CF3">
              <w:rPr>
                <w:rStyle w:val="Hyperlink"/>
              </w:rPr>
              <w:t>Section Three – Background/Overview</w:t>
            </w:r>
            <w:r w:rsidR="008C5ABF">
              <w:rPr>
                <w:webHidden/>
              </w:rPr>
              <w:tab/>
            </w:r>
            <w:r w:rsidR="008C5ABF">
              <w:rPr>
                <w:webHidden/>
              </w:rPr>
              <w:fldChar w:fldCharType="begin"/>
            </w:r>
            <w:r w:rsidR="008C5ABF">
              <w:rPr>
                <w:webHidden/>
              </w:rPr>
              <w:instrText xml:space="preserve"> PAGEREF _Toc130208056 \h </w:instrText>
            </w:r>
            <w:r w:rsidR="008C5ABF">
              <w:rPr>
                <w:webHidden/>
              </w:rPr>
            </w:r>
            <w:r w:rsidR="008C5ABF">
              <w:rPr>
                <w:webHidden/>
              </w:rPr>
              <w:fldChar w:fldCharType="separate"/>
            </w:r>
            <w:r w:rsidR="00025098">
              <w:rPr>
                <w:webHidden/>
              </w:rPr>
              <w:t>19</w:t>
            </w:r>
            <w:r w:rsidR="008C5ABF">
              <w:rPr>
                <w:webHidden/>
              </w:rPr>
              <w:fldChar w:fldCharType="end"/>
            </w:r>
          </w:hyperlink>
        </w:p>
        <w:p w14:paraId="62F38549" w14:textId="53B96422" w:rsidR="008C5ABF" w:rsidRDefault="00083726">
          <w:pPr>
            <w:pStyle w:val="TOC2"/>
            <w:rPr>
              <w:rFonts w:asciiTheme="minorHAnsi" w:eastAsiaTheme="minorEastAsia" w:hAnsiTheme="minorHAnsi" w:cstheme="minorBidi"/>
              <w:b w:val="0"/>
              <w:bCs w:val="0"/>
              <w:smallCaps w:val="0"/>
              <w:sz w:val="22"/>
              <w:szCs w:val="22"/>
            </w:rPr>
          </w:pPr>
          <w:hyperlink w:anchor="_Toc130208057" w:history="1">
            <w:r w:rsidR="008C5ABF" w:rsidRPr="00482CF3">
              <w:rPr>
                <w:rStyle w:val="Hyperlink"/>
              </w:rPr>
              <w:t xml:space="preserve">3.1 </w:t>
            </w:r>
            <w:r w:rsidR="005D5778">
              <w:rPr>
                <w:rStyle w:val="Hyperlink"/>
              </w:rPr>
              <w:tab/>
            </w:r>
            <w:r w:rsidR="008C5ABF" w:rsidRPr="00482CF3">
              <w:rPr>
                <w:rStyle w:val="Hyperlink"/>
              </w:rPr>
              <w:t>The Project</w:t>
            </w:r>
            <w:r w:rsidR="008C5ABF">
              <w:rPr>
                <w:webHidden/>
              </w:rPr>
              <w:tab/>
            </w:r>
            <w:r w:rsidR="008C5ABF">
              <w:rPr>
                <w:webHidden/>
              </w:rPr>
              <w:fldChar w:fldCharType="begin"/>
            </w:r>
            <w:r w:rsidR="008C5ABF">
              <w:rPr>
                <w:webHidden/>
              </w:rPr>
              <w:instrText xml:space="preserve"> PAGEREF _Toc130208057 \h </w:instrText>
            </w:r>
            <w:r w:rsidR="008C5ABF">
              <w:rPr>
                <w:webHidden/>
              </w:rPr>
            </w:r>
            <w:r w:rsidR="008C5ABF">
              <w:rPr>
                <w:webHidden/>
              </w:rPr>
              <w:fldChar w:fldCharType="separate"/>
            </w:r>
            <w:r w:rsidR="00025098">
              <w:rPr>
                <w:webHidden/>
              </w:rPr>
              <w:t>19</w:t>
            </w:r>
            <w:r w:rsidR="008C5ABF">
              <w:rPr>
                <w:webHidden/>
              </w:rPr>
              <w:fldChar w:fldCharType="end"/>
            </w:r>
          </w:hyperlink>
        </w:p>
        <w:p w14:paraId="334D3AD4" w14:textId="2D42A84F" w:rsidR="008C5ABF" w:rsidRDefault="00083726">
          <w:pPr>
            <w:pStyle w:val="TOC2"/>
            <w:rPr>
              <w:rFonts w:asciiTheme="minorHAnsi" w:eastAsiaTheme="minorEastAsia" w:hAnsiTheme="minorHAnsi" w:cstheme="minorBidi"/>
              <w:b w:val="0"/>
              <w:bCs w:val="0"/>
              <w:smallCaps w:val="0"/>
              <w:sz w:val="22"/>
              <w:szCs w:val="22"/>
            </w:rPr>
          </w:pPr>
          <w:hyperlink w:anchor="_Toc130208058" w:history="1">
            <w:r w:rsidR="008C5ABF" w:rsidRPr="00482CF3">
              <w:rPr>
                <w:rStyle w:val="Hyperlink"/>
              </w:rPr>
              <w:t>3.2</w:t>
            </w:r>
            <w:r w:rsidR="008C5ABF">
              <w:rPr>
                <w:rFonts w:asciiTheme="minorHAnsi" w:eastAsiaTheme="minorEastAsia" w:hAnsiTheme="minorHAnsi" w:cstheme="minorBidi"/>
                <w:b w:val="0"/>
                <w:bCs w:val="0"/>
                <w:smallCaps w:val="0"/>
                <w:sz w:val="22"/>
                <w:szCs w:val="22"/>
              </w:rPr>
              <w:tab/>
            </w:r>
            <w:r w:rsidR="008C5ABF" w:rsidRPr="00482CF3">
              <w:rPr>
                <w:rStyle w:val="Hyperlink"/>
              </w:rPr>
              <w:t>Social Value</w:t>
            </w:r>
            <w:r w:rsidR="008C5ABF">
              <w:rPr>
                <w:webHidden/>
              </w:rPr>
              <w:tab/>
            </w:r>
            <w:r w:rsidR="008C5ABF">
              <w:rPr>
                <w:webHidden/>
              </w:rPr>
              <w:fldChar w:fldCharType="begin"/>
            </w:r>
            <w:r w:rsidR="008C5ABF">
              <w:rPr>
                <w:webHidden/>
              </w:rPr>
              <w:instrText xml:space="preserve"> PAGEREF _Toc130208058 \h </w:instrText>
            </w:r>
            <w:r w:rsidR="008C5ABF">
              <w:rPr>
                <w:webHidden/>
              </w:rPr>
            </w:r>
            <w:r w:rsidR="008C5ABF">
              <w:rPr>
                <w:webHidden/>
              </w:rPr>
              <w:fldChar w:fldCharType="separate"/>
            </w:r>
            <w:r w:rsidR="00025098">
              <w:rPr>
                <w:webHidden/>
              </w:rPr>
              <w:t>19</w:t>
            </w:r>
            <w:r w:rsidR="008C5ABF">
              <w:rPr>
                <w:webHidden/>
              </w:rPr>
              <w:fldChar w:fldCharType="end"/>
            </w:r>
          </w:hyperlink>
        </w:p>
        <w:p w14:paraId="34D6B3C7" w14:textId="42B42BB7" w:rsidR="008C5ABF" w:rsidRDefault="00083726">
          <w:pPr>
            <w:pStyle w:val="TOC2"/>
            <w:rPr>
              <w:rFonts w:asciiTheme="minorHAnsi" w:eastAsiaTheme="minorEastAsia" w:hAnsiTheme="minorHAnsi" w:cstheme="minorBidi"/>
              <w:b w:val="0"/>
              <w:bCs w:val="0"/>
              <w:smallCaps w:val="0"/>
              <w:sz w:val="22"/>
              <w:szCs w:val="22"/>
            </w:rPr>
          </w:pPr>
          <w:hyperlink w:anchor="_Toc130208059" w:history="1">
            <w:r w:rsidR="008C5ABF" w:rsidRPr="00482CF3">
              <w:rPr>
                <w:rStyle w:val="Hyperlink"/>
              </w:rPr>
              <w:t>3.3</w:t>
            </w:r>
            <w:r w:rsidR="008C5ABF">
              <w:rPr>
                <w:rFonts w:asciiTheme="minorHAnsi" w:eastAsiaTheme="minorEastAsia" w:hAnsiTheme="minorHAnsi" w:cstheme="minorBidi"/>
                <w:b w:val="0"/>
                <w:bCs w:val="0"/>
                <w:smallCaps w:val="0"/>
                <w:sz w:val="22"/>
                <w:szCs w:val="22"/>
              </w:rPr>
              <w:tab/>
            </w:r>
            <w:r w:rsidR="008C5ABF" w:rsidRPr="00482CF3">
              <w:rPr>
                <w:rStyle w:val="Hyperlink"/>
              </w:rPr>
              <w:t>Modern Slavery Act 2015</w:t>
            </w:r>
            <w:r w:rsidR="008C5ABF">
              <w:rPr>
                <w:webHidden/>
              </w:rPr>
              <w:tab/>
            </w:r>
            <w:r w:rsidR="008C5ABF">
              <w:rPr>
                <w:webHidden/>
              </w:rPr>
              <w:fldChar w:fldCharType="begin"/>
            </w:r>
            <w:r w:rsidR="008C5ABF">
              <w:rPr>
                <w:webHidden/>
              </w:rPr>
              <w:instrText xml:space="preserve"> PAGEREF _Toc130208059 \h </w:instrText>
            </w:r>
            <w:r w:rsidR="008C5ABF">
              <w:rPr>
                <w:webHidden/>
              </w:rPr>
            </w:r>
            <w:r w:rsidR="008C5ABF">
              <w:rPr>
                <w:webHidden/>
              </w:rPr>
              <w:fldChar w:fldCharType="separate"/>
            </w:r>
            <w:r w:rsidR="00025098">
              <w:rPr>
                <w:webHidden/>
              </w:rPr>
              <w:t>20</w:t>
            </w:r>
            <w:r w:rsidR="008C5ABF">
              <w:rPr>
                <w:webHidden/>
              </w:rPr>
              <w:fldChar w:fldCharType="end"/>
            </w:r>
          </w:hyperlink>
        </w:p>
        <w:p w14:paraId="2BBBAE30" w14:textId="73A05662" w:rsidR="008C5ABF" w:rsidRDefault="00083726">
          <w:pPr>
            <w:pStyle w:val="TOC2"/>
            <w:rPr>
              <w:rFonts w:asciiTheme="minorHAnsi" w:eastAsiaTheme="minorEastAsia" w:hAnsiTheme="minorHAnsi" w:cstheme="minorBidi"/>
              <w:b w:val="0"/>
              <w:bCs w:val="0"/>
              <w:smallCaps w:val="0"/>
              <w:sz w:val="22"/>
              <w:szCs w:val="22"/>
            </w:rPr>
          </w:pPr>
          <w:hyperlink w:anchor="_Toc130208060" w:history="1">
            <w:r w:rsidR="008C5ABF" w:rsidRPr="00482CF3">
              <w:rPr>
                <w:rStyle w:val="Hyperlink"/>
                <w:iCs/>
              </w:rPr>
              <w:t>3.4</w:t>
            </w:r>
            <w:r w:rsidR="008C5ABF">
              <w:rPr>
                <w:rFonts w:asciiTheme="minorHAnsi" w:eastAsiaTheme="minorEastAsia" w:hAnsiTheme="minorHAnsi" w:cstheme="minorBidi"/>
                <w:b w:val="0"/>
                <w:bCs w:val="0"/>
                <w:smallCaps w:val="0"/>
                <w:sz w:val="22"/>
                <w:szCs w:val="22"/>
              </w:rPr>
              <w:tab/>
            </w:r>
            <w:r w:rsidR="008C5ABF" w:rsidRPr="00482CF3">
              <w:rPr>
                <w:rStyle w:val="Hyperlink"/>
                <w:iCs/>
              </w:rPr>
              <w:t>SMEs</w:t>
            </w:r>
            <w:r w:rsidR="008C5ABF">
              <w:rPr>
                <w:webHidden/>
              </w:rPr>
              <w:tab/>
            </w:r>
            <w:r w:rsidR="008C5ABF">
              <w:rPr>
                <w:webHidden/>
              </w:rPr>
              <w:fldChar w:fldCharType="begin"/>
            </w:r>
            <w:r w:rsidR="008C5ABF">
              <w:rPr>
                <w:webHidden/>
              </w:rPr>
              <w:instrText xml:space="preserve"> PAGEREF _Toc130208060 \h </w:instrText>
            </w:r>
            <w:r w:rsidR="008C5ABF">
              <w:rPr>
                <w:webHidden/>
              </w:rPr>
            </w:r>
            <w:r w:rsidR="008C5ABF">
              <w:rPr>
                <w:webHidden/>
              </w:rPr>
              <w:fldChar w:fldCharType="separate"/>
            </w:r>
            <w:r w:rsidR="00025098">
              <w:rPr>
                <w:webHidden/>
              </w:rPr>
              <w:t>20</w:t>
            </w:r>
            <w:r w:rsidR="008C5ABF">
              <w:rPr>
                <w:webHidden/>
              </w:rPr>
              <w:fldChar w:fldCharType="end"/>
            </w:r>
          </w:hyperlink>
        </w:p>
        <w:p w14:paraId="5A16398F" w14:textId="47080505" w:rsidR="008C5ABF" w:rsidRDefault="00083726">
          <w:pPr>
            <w:pStyle w:val="TOC2"/>
            <w:rPr>
              <w:rFonts w:asciiTheme="minorHAnsi" w:eastAsiaTheme="minorEastAsia" w:hAnsiTheme="minorHAnsi" w:cstheme="minorBidi"/>
              <w:b w:val="0"/>
              <w:bCs w:val="0"/>
              <w:smallCaps w:val="0"/>
              <w:sz w:val="22"/>
              <w:szCs w:val="22"/>
            </w:rPr>
          </w:pPr>
          <w:hyperlink w:anchor="_Toc130208061" w:history="1">
            <w:r w:rsidR="008C5ABF" w:rsidRPr="00482CF3">
              <w:rPr>
                <w:rStyle w:val="Hyperlink"/>
              </w:rPr>
              <w:t>3.5</w:t>
            </w:r>
            <w:r w:rsidR="008C5ABF">
              <w:rPr>
                <w:rFonts w:asciiTheme="minorHAnsi" w:eastAsiaTheme="minorEastAsia" w:hAnsiTheme="minorHAnsi" w:cstheme="minorBidi"/>
                <w:b w:val="0"/>
                <w:bCs w:val="0"/>
                <w:smallCaps w:val="0"/>
                <w:sz w:val="22"/>
                <w:szCs w:val="22"/>
              </w:rPr>
              <w:tab/>
            </w:r>
            <w:r w:rsidR="008C5ABF" w:rsidRPr="00482CF3">
              <w:rPr>
                <w:rStyle w:val="Hyperlink"/>
              </w:rPr>
              <w:t>Information Governance</w:t>
            </w:r>
            <w:r w:rsidR="008C5ABF">
              <w:rPr>
                <w:webHidden/>
              </w:rPr>
              <w:tab/>
            </w:r>
            <w:r w:rsidR="008C5ABF">
              <w:rPr>
                <w:webHidden/>
              </w:rPr>
              <w:fldChar w:fldCharType="begin"/>
            </w:r>
            <w:r w:rsidR="008C5ABF">
              <w:rPr>
                <w:webHidden/>
              </w:rPr>
              <w:instrText xml:space="preserve"> PAGEREF _Toc130208061 \h </w:instrText>
            </w:r>
            <w:r w:rsidR="008C5ABF">
              <w:rPr>
                <w:webHidden/>
              </w:rPr>
            </w:r>
            <w:r w:rsidR="008C5ABF">
              <w:rPr>
                <w:webHidden/>
              </w:rPr>
              <w:fldChar w:fldCharType="separate"/>
            </w:r>
            <w:r w:rsidR="00025098">
              <w:rPr>
                <w:webHidden/>
              </w:rPr>
              <w:t>21</w:t>
            </w:r>
            <w:r w:rsidR="008C5ABF">
              <w:rPr>
                <w:webHidden/>
              </w:rPr>
              <w:fldChar w:fldCharType="end"/>
            </w:r>
          </w:hyperlink>
        </w:p>
        <w:p w14:paraId="21AAFFCA" w14:textId="53BFB7D0" w:rsidR="008C5ABF" w:rsidRDefault="00083726" w:rsidP="008C5ABF">
          <w:pPr>
            <w:pStyle w:val="TOC1"/>
            <w:rPr>
              <w:rFonts w:asciiTheme="minorHAnsi" w:eastAsiaTheme="minorEastAsia" w:hAnsiTheme="minorHAnsi" w:cstheme="minorBidi"/>
              <w:sz w:val="22"/>
              <w:szCs w:val="22"/>
              <w:u w:val="none"/>
            </w:rPr>
          </w:pPr>
          <w:hyperlink w:anchor="_Toc130208062" w:history="1">
            <w:r w:rsidR="008C5ABF" w:rsidRPr="00482CF3">
              <w:rPr>
                <w:rStyle w:val="Hyperlink"/>
              </w:rPr>
              <w:t>Section 4 – Successful Tenderer requirements</w:t>
            </w:r>
            <w:r w:rsidR="008C5ABF">
              <w:rPr>
                <w:webHidden/>
              </w:rPr>
              <w:tab/>
            </w:r>
            <w:r w:rsidR="008C5ABF">
              <w:rPr>
                <w:webHidden/>
              </w:rPr>
              <w:fldChar w:fldCharType="begin"/>
            </w:r>
            <w:r w:rsidR="008C5ABF">
              <w:rPr>
                <w:webHidden/>
              </w:rPr>
              <w:instrText xml:space="preserve"> PAGEREF _Toc130208062 \h </w:instrText>
            </w:r>
            <w:r w:rsidR="008C5ABF">
              <w:rPr>
                <w:webHidden/>
              </w:rPr>
            </w:r>
            <w:r w:rsidR="008C5ABF">
              <w:rPr>
                <w:webHidden/>
              </w:rPr>
              <w:fldChar w:fldCharType="separate"/>
            </w:r>
            <w:r w:rsidR="00025098">
              <w:rPr>
                <w:webHidden/>
              </w:rPr>
              <w:t>22</w:t>
            </w:r>
            <w:r w:rsidR="008C5ABF">
              <w:rPr>
                <w:webHidden/>
              </w:rPr>
              <w:fldChar w:fldCharType="end"/>
            </w:r>
          </w:hyperlink>
        </w:p>
        <w:p w14:paraId="38239DE2" w14:textId="79833629" w:rsidR="008C5ABF" w:rsidRDefault="00083726" w:rsidP="008C5ABF">
          <w:pPr>
            <w:pStyle w:val="TOC1"/>
            <w:rPr>
              <w:rFonts w:asciiTheme="minorHAnsi" w:eastAsiaTheme="minorEastAsia" w:hAnsiTheme="minorHAnsi" w:cstheme="minorBidi"/>
              <w:sz w:val="22"/>
              <w:szCs w:val="22"/>
              <w:u w:val="none"/>
            </w:rPr>
          </w:pPr>
          <w:hyperlink w:anchor="_Toc130208063" w:history="1">
            <w:r w:rsidR="008C5ABF" w:rsidRPr="00482CF3">
              <w:rPr>
                <w:rStyle w:val="Hyperlink"/>
              </w:rPr>
              <w:t>5.     Conditions of Contract</w:t>
            </w:r>
            <w:r w:rsidR="008C5ABF">
              <w:rPr>
                <w:webHidden/>
              </w:rPr>
              <w:tab/>
            </w:r>
            <w:r w:rsidR="008C5ABF">
              <w:rPr>
                <w:webHidden/>
              </w:rPr>
              <w:fldChar w:fldCharType="begin"/>
            </w:r>
            <w:r w:rsidR="008C5ABF">
              <w:rPr>
                <w:webHidden/>
              </w:rPr>
              <w:instrText xml:space="preserve"> PAGEREF _Toc130208063 \h </w:instrText>
            </w:r>
            <w:r w:rsidR="008C5ABF">
              <w:rPr>
                <w:webHidden/>
              </w:rPr>
            </w:r>
            <w:r w:rsidR="008C5ABF">
              <w:rPr>
                <w:webHidden/>
              </w:rPr>
              <w:fldChar w:fldCharType="separate"/>
            </w:r>
            <w:r w:rsidR="00025098">
              <w:rPr>
                <w:webHidden/>
              </w:rPr>
              <w:t>23</w:t>
            </w:r>
            <w:r w:rsidR="008C5ABF">
              <w:rPr>
                <w:webHidden/>
              </w:rPr>
              <w:fldChar w:fldCharType="end"/>
            </w:r>
          </w:hyperlink>
        </w:p>
        <w:p w14:paraId="65E9F61E" w14:textId="4077293D" w:rsidR="00ED6928" w:rsidRDefault="00ED6928">
          <w:r>
            <w:rPr>
              <w:b/>
              <w:bCs/>
              <w:noProof/>
            </w:rPr>
            <w:fldChar w:fldCharType="end"/>
          </w:r>
        </w:p>
      </w:sdtContent>
    </w:sdt>
    <w:p w14:paraId="2C08F2DE" w14:textId="6E59FDB2" w:rsidR="00C558F9" w:rsidRDefault="00C558F9" w:rsidP="00CC2819">
      <w:pPr>
        <w:rPr>
          <w:rFonts w:cs="Arial"/>
        </w:rPr>
      </w:pPr>
    </w:p>
    <w:p w14:paraId="63ED2782" w14:textId="77777777" w:rsidR="00B41620" w:rsidRPr="00CD3B00" w:rsidRDefault="00B41620" w:rsidP="00B41620">
      <w:pPr>
        <w:pStyle w:val="Heading1"/>
        <w:numPr>
          <w:ilvl w:val="0"/>
          <w:numId w:val="0"/>
        </w:numPr>
        <w:rPr>
          <w:rFonts w:ascii="Arial" w:hAnsi="Arial"/>
          <w:color w:val="000000"/>
          <w:sz w:val="24"/>
          <w:szCs w:val="24"/>
        </w:rPr>
      </w:pPr>
      <w:bookmarkStart w:id="5" w:name="_Toc154377453"/>
      <w:bookmarkStart w:id="6" w:name="_Toc266348540"/>
      <w:bookmarkStart w:id="7" w:name="_Toc382905047"/>
      <w:bookmarkStart w:id="8" w:name="_Toc419200716"/>
      <w:bookmarkStart w:id="9" w:name="_Toc500422159"/>
      <w:bookmarkStart w:id="10" w:name="_Toc29819703"/>
      <w:bookmarkStart w:id="11" w:name="_Toc130208049"/>
      <w:r w:rsidRPr="00A6679C">
        <w:rPr>
          <w:rFonts w:ascii="Arial" w:hAnsi="Arial"/>
          <w:color w:val="000000"/>
        </w:rPr>
        <w:lastRenderedPageBreak/>
        <w:t>1.</w:t>
      </w:r>
      <w:r w:rsidRPr="00A6679C">
        <w:rPr>
          <w:rFonts w:ascii="Arial" w:hAnsi="Arial"/>
          <w:color w:val="000000"/>
        </w:rPr>
        <w:tab/>
      </w:r>
      <w:r w:rsidRPr="00CD3B00">
        <w:rPr>
          <w:rFonts w:ascii="Arial" w:hAnsi="Arial"/>
          <w:color w:val="000000"/>
          <w:sz w:val="24"/>
          <w:szCs w:val="24"/>
        </w:rPr>
        <w:t>Section One – Instructions &amp; Conditions</w:t>
      </w:r>
      <w:bookmarkEnd w:id="5"/>
      <w:bookmarkEnd w:id="6"/>
      <w:bookmarkEnd w:id="7"/>
      <w:bookmarkEnd w:id="8"/>
      <w:bookmarkEnd w:id="9"/>
      <w:bookmarkEnd w:id="10"/>
      <w:bookmarkEnd w:id="11"/>
    </w:p>
    <w:p w14:paraId="413BF1C0" w14:textId="43481C75" w:rsidR="008260BA" w:rsidRDefault="008260BA" w:rsidP="00B41620">
      <w:pPr>
        <w:pStyle w:val="Heading2"/>
        <w:numPr>
          <w:ilvl w:val="1"/>
          <w:numId w:val="5"/>
        </w:numPr>
        <w:tabs>
          <w:tab w:val="clear" w:pos="1134"/>
          <w:tab w:val="num" w:pos="0"/>
        </w:tabs>
        <w:spacing w:before="120" w:after="120" w:line="264" w:lineRule="auto"/>
        <w:ind w:left="0" w:firstLine="0"/>
        <w:rPr>
          <w:rFonts w:ascii="Arial" w:hAnsi="Arial"/>
          <w:i w:val="0"/>
          <w:iCs w:val="0"/>
          <w:szCs w:val="24"/>
        </w:rPr>
      </w:pPr>
      <w:bookmarkStart w:id="12" w:name="_Toc130208050"/>
      <w:bookmarkStart w:id="13" w:name="_Toc154377454"/>
      <w:bookmarkStart w:id="14" w:name="_Toc216259132"/>
      <w:bookmarkStart w:id="15" w:name="_Toc266348541"/>
      <w:bookmarkStart w:id="16" w:name="_Toc382905048"/>
      <w:bookmarkStart w:id="17" w:name="_Toc419200717"/>
      <w:bookmarkStart w:id="18" w:name="_Ref499117716"/>
      <w:bookmarkStart w:id="19" w:name="_Toc29819704"/>
      <w:bookmarkStart w:id="20" w:name="_Toc93134248"/>
      <w:bookmarkStart w:id="21" w:name="_Toc94334812"/>
      <w:bookmarkStart w:id="22" w:name="_Toc94334892"/>
      <w:bookmarkStart w:id="23" w:name="_Toc94335486"/>
      <w:bookmarkStart w:id="24" w:name="_Toc94336910"/>
      <w:bookmarkStart w:id="25" w:name="_Toc94337490"/>
      <w:bookmarkStart w:id="26" w:name="_Toc95031538"/>
      <w:bookmarkStart w:id="27" w:name="_Toc95031585"/>
      <w:bookmarkStart w:id="28" w:name="_Toc95034077"/>
      <w:bookmarkStart w:id="29" w:name="_Toc95034270"/>
      <w:bookmarkStart w:id="30" w:name="_Toc95034416"/>
      <w:bookmarkStart w:id="31" w:name="_Toc95034628"/>
      <w:bookmarkStart w:id="32" w:name="_Toc95194823"/>
      <w:bookmarkStart w:id="33" w:name="_Toc95797784"/>
      <w:bookmarkStart w:id="34" w:name="_Toc93134253"/>
      <w:bookmarkStart w:id="35" w:name="_Toc94334817"/>
      <w:bookmarkStart w:id="36" w:name="_Toc94334897"/>
      <w:bookmarkStart w:id="37" w:name="_Toc94335491"/>
      <w:bookmarkStart w:id="38" w:name="_Toc94336915"/>
      <w:bookmarkStart w:id="39" w:name="_Toc94337495"/>
      <w:bookmarkStart w:id="40" w:name="_Toc95031543"/>
      <w:bookmarkStart w:id="41" w:name="_Toc95031590"/>
      <w:bookmarkStart w:id="42" w:name="_Toc95034082"/>
      <w:bookmarkStart w:id="43" w:name="_Toc95034275"/>
      <w:bookmarkStart w:id="44" w:name="_Toc95034421"/>
      <w:bookmarkStart w:id="45" w:name="_Toc95034633"/>
      <w:bookmarkStart w:id="46" w:name="_Toc95194828"/>
      <w:bookmarkStart w:id="47" w:name="_Toc95797789"/>
      <w:bookmarkStart w:id="48" w:name="_Toc154377460"/>
      <w:bookmarkStart w:id="49" w:name="_Toc91405115"/>
      <w:bookmarkStart w:id="50" w:name="_Toc95618486"/>
      <w:bookmarkStart w:id="51" w:name="_Toc149551483"/>
      <w:bookmarkStart w:id="52" w:name="_Toc149551561"/>
      <w:r>
        <w:rPr>
          <w:rFonts w:ascii="Arial" w:hAnsi="Arial"/>
          <w:i w:val="0"/>
          <w:iCs w:val="0"/>
          <w:szCs w:val="24"/>
        </w:rPr>
        <w:t>Glossary</w:t>
      </w:r>
      <w:bookmarkEnd w:id="12"/>
    </w:p>
    <w:p w14:paraId="40789F80" w14:textId="6A7FAB9C" w:rsidR="00BA24F9" w:rsidRPr="00C11F85" w:rsidRDefault="00BA24F9" w:rsidP="00BA24F9">
      <w:pPr>
        <w:ind w:left="720"/>
        <w:rPr>
          <w:rFonts w:ascii="Arial" w:hAnsi="Arial" w:cs="Arial"/>
          <w:sz w:val="24"/>
          <w:szCs w:val="24"/>
        </w:rPr>
      </w:pPr>
      <w:r>
        <w:rPr>
          <w:rFonts w:ascii="Arial" w:hAnsi="Arial" w:cs="Arial"/>
          <w:sz w:val="24"/>
          <w:szCs w:val="24"/>
        </w:rPr>
        <w:t>The following words shall have the following meanings and shall supplement the definitions set out in</w:t>
      </w:r>
      <w:r w:rsidR="00793293">
        <w:rPr>
          <w:rFonts w:ascii="Arial" w:hAnsi="Arial" w:cs="Arial"/>
          <w:sz w:val="24"/>
          <w:szCs w:val="24"/>
        </w:rPr>
        <w:t xml:space="preserve"> Schedule 1 (Definitions) to </w:t>
      </w:r>
      <w:r>
        <w:rPr>
          <w:rFonts w:ascii="Arial" w:hAnsi="Arial" w:cs="Arial"/>
          <w:sz w:val="24"/>
          <w:szCs w:val="24"/>
        </w:rPr>
        <w:t>the Contract:</w:t>
      </w:r>
    </w:p>
    <w:tbl>
      <w:tblPr>
        <w:tblStyle w:val="TableGrid"/>
        <w:tblW w:w="0" w:type="auto"/>
        <w:tblLook w:val="04A0" w:firstRow="1" w:lastRow="0" w:firstColumn="1" w:lastColumn="0" w:noHBand="0" w:noVBand="1"/>
      </w:tblPr>
      <w:tblGrid>
        <w:gridCol w:w="2405"/>
        <w:gridCol w:w="7283"/>
      </w:tblGrid>
      <w:tr w:rsidR="004925FE" w14:paraId="049057D0" w14:textId="77777777" w:rsidTr="008260BA">
        <w:tc>
          <w:tcPr>
            <w:tcW w:w="2405" w:type="dxa"/>
          </w:tcPr>
          <w:p w14:paraId="511D9115" w14:textId="77777777" w:rsidR="00BA24F9" w:rsidRPr="00C11F85" w:rsidRDefault="00BA24F9" w:rsidP="008260BA">
            <w:pPr>
              <w:rPr>
                <w:rFonts w:ascii="Arial" w:hAnsi="Arial" w:cs="Arial"/>
                <w:sz w:val="24"/>
                <w:szCs w:val="24"/>
              </w:rPr>
            </w:pPr>
            <w:r w:rsidRPr="00C11F85">
              <w:rPr>
                <w:rFonts w:ascii="Arial" w:hAnsi="Arial" w:cs="Arial"/>
                <w:sz w:val="24"/>
                <w:szCs w:val="24"/>
              </w:rPr>
              <w:t>“Circular Advice”</w:t>
            </w:r>
          </w:p>
        </w:tc>
        <w:tc>
          <w:tcPr>
            <w:tcW w:w="7283" w:type="dxa"/>
          </w:tcPr>
          <w:p w14:paraId="7653B695" w14:textId="05C87898" w:rsidR="00BA24F9" w:rsidRPr="00C11F85" w:rsidRDefault="00BA24F9" w:rsidP="008260BA">
            <w:pPr>
              <w:rPr>
                <w:rFonts w:ascii="Arial" w:hAnsi="Arial" w:cs="Arial"/>
                <w:sz w:val="24"/>
                <w:szCs w:val="24"/>
              </w:rPr>
            </w:pPr>
            <w:r>
              <w:rPr>
                <w:rFonts w:ascii="Arial" w:hAnsi="Arial" w:cs="Arial"/>
                <w:sz w:val="24"/>
                <w:szCs w:val="24"/>
              </w:rPr>
              <w:t xml:space="preserve">means </w:t>
            </w:r>
            <w:r w:rsidR="00C66104">
              <w:rPr>
                <w:rFonts w:ascii="Arial" w:hAnsi="Arial" w:cs="Arial"/>
                <w:sz w:val="24"/>
                <w:szCs w:val="24"/>
              </w:rPr>
              <w:t xml:space="preserve">information </w:t>
            </w:r>
            <w:r w:rsidR="000C0A22">
              <w:rPr>
                <w:rFonts w:ascii="Arial" w:hAnsi="Arial" w:cs="Arial"/>
                <w:sz w:val="24"/>
                <w:szCs w:val="24"/>
              </w:rPr>
              <w:t xml:space="preserve">sent to bidders during the Tender process comprising general updates and responses to requests for clarification, deemed necessary for circulation to all bidders, in the interests of maintaining fairness within the competition. </w:t>
            </w:r>
          </w:p>
        </w:tc>
      </w:tr>
      <w:tr w:rsidR="004925FE" w14:paraId="5D20615F" w14:textId="77777777" w:rsidTr="008260BA">
        <w:tc>
          <w:tcPr>
            <w:tcW w:w="2405" w:type="dxa"/>
          </w:tcPr>
          <w:p w14:paraId="30856669" w14:textId="77777777" w:rsidR="00BA24F9" w:rsidRPr="00C11F85" w:rsidRDefault="00BA24F9" w:rsidP="008260BA">
            <w:pPr>
              <w:rPr>
                <w:rFonts w:ascii="Arial" w:hAnsi="Arial" w:cs="Arial"/>
                <w:sz w:val="24"/>
                <w:szCs w:val="24"/>
              </w:rPr>
            </w:pPr>
            <w:r w:rsidRPr="00C11F85">
              <w:rPr>
                <w:rFonts w:ascii="Arial" w:hAnsi="Arial" w:cs="Arial"/>
                <w:sz w:val="24"/>
                <w:szCs w:val="24"/>
              </w:rPr>
              <w:t>“Contract”</w:t>
            </w:r>
          </w:p>
        </w:tc>
        <w:tc>
          <w:tcPr>
            <w:tcW w:w="7283" w:type="dxa"/>
          </w:tcPr>
          <w:p w14:paraId="08B68531" w14:textId="77777777" w:rsidR="00BA24F9" w:rsidRPr="00C11F85" w:rsidRDefault="00BA24F9" w:rsidP="008260BA">
            <w:pPr>
              <w:rPr>
                <w:rFonts w:ascii="Arial" w:hAnsi="Arial" w:cs="Arial"/>
                <w:sz w:val="24"/>
                <w:szCs w:val="24"/>
              </w:rPr>
            </w:pPr>
            <w:r w:rsidRPr="00C11F85">
              <w:rPr>
                <w:rFonts w:ascii="Arial" w:hAnsi="Arial" w:cs="Arial"/>
                <w:sz w:val="24"/>
                <w:szCs w:val="24"/>
              </w:rPr>
              <w:t xml:space="preserve">means the contract to be awarded </w:t>
            </w:r>
            <w:proofErr w:type="gramStart"/>
            <w:r w:rsidRPr="00C11F85">
              <w:rPr>
                <w:rFonts w:ascii="Arial" w:hAnsi="Arial" w:cs="Arial"/>
                <w:sz w:val="24"/>
                <w:szCs w:val="24"/>
              </w:rPr>
              <w:t>as a result of</w:t>
            </w:r>
            <w:proofErr w:type="gramEnd"/>
            <w:r w:rsidRPr="00C11F85">
              <w:rPr>
                <w:rFonts w:ascii="Arial" w:hAnsi="Arial" w:cs="Arial"/>
                <w:sz w:val="24"/>
                <w:szCs w:val="24"/>
              </w:rPr>
              <w:t xml:space="preserve"> this procurement exercise and advertised with this ITT;</w:t>
            </w:r>
          </w:p>
        </w:tc>
      </w:tr>
      <w:tr w:rsidR="004925FE" w14:paraId="32B0CEC7" w14:textId="77777777" w:rsidTr="008260BA">
        <w:tc>
          <w:tcPr>
            <w:tcW w:w="2405" w:type="dxa"/>
          </w:tcPr>
          <w:p w14:paraId="3E4458AC" w14:textId="77777777" w:rsidR="00BA24F9" w:rsidRPr="00D16ECD" w:rsidRDefault="00BA24F9" w:rsidP="008260BA">
            <w:pPr>
              <w:rPr>
                <w:rFonts w:ascii="Arial" w:hAnsi="Arial" w:cs="Arial"/>
                <w:sz w:val="24"/>
                <w:szCs w:val="24"/>
              </w:rPr>
            </w:pPr>
            <w:r>
              <w:rPr>
                <w:rFonts w:ascii="Arial" w:hAnsi="Arial" w:cs="Arial"/>
                <w:sz w:val="24"/>
                <w:szCs w:val="24"/>
              </w:rPr>
              <w:t>“FOIA”</w:t>
            </w:r>
          </w:p>
        </w:tc>
        <w:tc>
          <w:tcPr>
            <w:tcW w:w="7283" w:type="dxa"/>
          </w:tcPr>
          <w:p w14:paraId="5F0A8C2F" w14:textId="77777777" w:rsidR="00BA24F9" w:rsidRPr="00D16ECD" w:rsidRDefault="00BA24F9" w:rsidP="008260BA">
            <w:pPr>
              <w:rPr>
                <w:rFonts w:ascii="Arial" w:hAnsi="Arial" w:cs="Arial"/>
                <w:sz w:val="24"/>
                <w:szCs w:val="24"/>
              </w:rPr>
            </w:pPr>
            <w:r>
              <w:rPr>
                <w:rFonts w:ascii="Arial" w:hAnsi="Arial" w:cs="Arial"/>
                <w:sz w:val="24"/>
                <w:szCs w:val="24"/>
              </w:rPr>
              <w:t>means the Freedom of Information Act 2000;</w:t>
            </w:r>
          </w:p>
        </w:tc>
      </w:tr>
      <w:tr w:rsidR="004925FE" w14:paraId="455BC5AF" w14:textId="77777777" w:rsidTr="008260BA">
        <w:tc>
          <w:tcPr>
            <w:tcW w:w="2405" w:type="dxa"/>
          </w:tcPr>
          <w:p w14:paraId="43F96AC1" w14:textId="77777777" w:rsidR="00BA24F9" w:rsidRPr="008260BA" w:rsidRDefault="00BA24F9" w:rsidP="008260BA">
            <w:pPr>
              <w:rPr>
                <w:rFonts w:ascii="Arial" w:hAnsi="Arial" w:cs="Arial"/>
                <w:sz w:val="24"/>
                <w:szCs w:val="24"/>
              </w:rPr>
            </w:pPr>
            <w:r>
              <w:rPr>
                <w:rFonts w:ascii="Arial" w:hAnsi="Arial" w:cs="Arial"/>
                <w:sz w:val="24"/>
                <w:szCs w:val="24"/>
              </w:rPr>
              <w:t>“GMCA”</w:t>
            </w:r>
          </w:p>
        </w:tc>
        <w:tc>
          <w:tcPr>
            <w:tcW w:w="7283" w:type="dxa"/>
          </w:tcPr>
          <w:p w14:paraId="52814C5F" w14:textId="77777777" w:rsidR="00BA24F9" w:rsidRPr="008260BA" w:rsidRDefault="00BA24F9" w:rsidP="008260BA">
            <w:pPr>
              <w:rPr>
                <w:rFonts w:ascii="Arial" w:hAnsi="Arial" w:cs="Arial"/>
                <w:sz w:val="24"/>
                <w:szCs w:val="24"/>
              </w:rPr>
            </w:pPr>
            <w:r>
              <w:rPr>
                <w:rFonts w:ascii="Arial" w:hAnsi="Arial" w:cs="Arial"/>
                <w:sz w:val="24"/>
                <w:szCs w:val="24"/>
              </w:rPr>
              <w:t>means Greater Manchester Combined Authority;</w:t>
            </w:r>
          </w:p>
        </w:tc>
      </w:tr>
      <w:tr w:rsidR="004925FE" w14:paraId="5F64DBBF" w14:textId="77777777" w:rsidTr="008260BA">
        <w:tc>
          <w:tcPr>
            <w:tcW w:w="2405" w:type="dxa"/>
          </w:tcPr>
          <w:p w14:paraId="6CBB9700" w14:textId="77777777" w:rsidR="00BA24F9" w:rsidRPr="00C11F85" w:rsidRDefault="00BA24F9" w:rsidP="008260BA">
            <w:pPr>
              <w:rPr>
                <w:rFonts w:ascii="Arial" w:hAnsi="Arial" w:cs="Arial"/>
                <w:sz w:val="24"/>
                <w:szCs w:val="24"/>
              </w:rPr>
            </w:pPr>
            <w:r w:rsidRPr="00C11F85">
              <w:rPr>
                <w:rFonts w:ascii="Arial" w:hAnsi="Arial" w:cs="Arial"/>
                <w:sz w:val="24"/>
                <w:szCs w:val="24"/>
              </w:rPr>
              <w:t>“ITT”</w:t>
            </w:r>
          </w:p>
        </w:tc>
        <w:tc>
          <w:tcPr>
            <w:tcW w:w="7283" w:type="dxa"/>
          </w:tcPr>
          <w:p w14:paraId="739CBF53" w14:textId="77777777" w:rsidR="00BA24F9" w:rsidRPr="00C11F85" w:rsidRDefault="00BA24F9" w:rsidP="008260BA">
            <w:pPr>
              <w:rPr>
                <w:rFonts w:ascii="Arial" w:hAnsi="Arial" w:cs="Arial"/>
                <w:sz w:val="24"/>
                <w:szCs w:val="24"/>
              </w:rPr>
            </w:pPr>
            <w:r w:rsidRPr="00C11F85">
              <w:rPr>
                <w:rFonts w:ascii="Arial" w:hAnsi="Arial" w:cs="Arial"/>
                <w:sz w:val="24"/>
                <w:szCs w:val="24"/>
              </w:rPr>
              <w:t>means this ITT;</w:t>
            </w:r>
          </w:p>
        </w:tc>
      </w:tr>
      <w:tr w:rsidR="004925FE" w14:paraId="4FEEF4FA" w14:textId="77777777" w:rsidTr="008260BA">
        <w:tc>
          <w:tcPr>
            <w:tcW w:w="2405" w:type="dxa"/>
          </w:tcPr>
          <w:p w14:paraId="3B4F0D52" w14:textId="77777777" w:rsidR="00BA24F9" w:rsidRPr="00D16ECD" w:rsidRDefault="00BA24F9" w:rsidP="008260BA">
            <w:pPr>
              <w:rPr>
                <w:rFonts w:ascii="Arial" w:hAnsi="Arial" w:cs="Arial"/>
                <w:sz w:val="24"/>
                <w:szCs w:val="24"/>
              </w:rPr>
            </w:pPr>
            <w:r w:rsidRPr="00D16ECD">
              <w:rPr>
                <w:rFonts w:ascii="Arial" w:hAnsi="Arial" w:cs="Arial"/>
                <w:sz w:val="24"/>
                <w:szCs w:val="24"/>
              </w:rPr>
              <w:t>“Procurement Representative”</w:t>
            </w:r>
          </w:p>
        </w:tc>
        <w:tc>
          <w:tcPr>
            <w:tcW w:w="7283" w:type="dxa"/>
          </w:tcPr>
          <w:p w14:paraId="62BEE1F2" w14:textId="62FEB8B5" w:rsidR="00BA24F9" w:rsidRPr="00D16ECD" w:rsidRDefault="00BA24F9" w:rsidP="008260BA">
            <w:pPr>
              <w:rPr>
                <w:rFonts w:ascii="Arial" w:hAnsi="Arial" w:cs="Arial"/>
                <w:sz w:val="24"/>
                <w:szCs w:val="24"/>
              </w:rPr>
            </w:pPr>
            <w:r w:rsidRPr="00D16ECD">
              <w:rPr>
                <w:rFonts w:ascii="Arial" w:hAnsi="Arial" w:cs="Arial"/>
                <w:sz w:val="24"/>
                <w:szCs w:val="24"/>
              </w:rPr>
              <w:t xml:space="preserve">means </w:t>
            </w:r>
            <w:r w:rsidR="00432CF8">
              <w:rPr>
                <w:rFonts w:ascii="Arial" w:hAnsi="Arial" w:cs="Arial"/>
                <w:sz w:val="24"/>
                <w:szCs w:val="24"/>
              </w:rPr>
              <w:t>a member of the GMCA Procurement Team</w:t>
            </w:r>
            <w:r w:rsidRPr="00D16ECD">
              <w:rPr>
                <w:rFonts w:ascii="Arial" w:hAnsi="Arial" w:cs="Arial"/>
                <w:sz w:val="24"/>
                <w:szCs w:val="24"/>
              </w:rPr>
              <w:t>;</w:t>
            </w:r>
          </w:p>
        </w:tc>
      </w:tr>
      <w:tr w:rsidR="004925FE" w14:paraId="5C26F056" w14:textId="77777777" w:rsidTr="008260BA">
        <w:tc>
          <w:tcPr>
            <w:tcW w:w="2405" w:type="dxa"/>
          </w:tcPr>
          <w:p w14:paraId="1D390286" w14:textId="77777777" w:rsidR="00BA24F9" w:rsidRPr="00C11F85" w:rsidRDefault="00BA24F9" w:rsidP="008260BA">
            <w:pPr>
              <w:rPr>
                <w:rFonts w:ascii="Arial" w:hAnsi="Arial" w:cs="Arial"/>
                <w:sz w:val="24"/>
                <w:szCs w:val="24"/>
              </w:rPr>
            </w:pPr>
            <w:r w:rsidRPr="00C11F85">
              <w:rPr>
                <w:rFonts w:ascii="Arial" w:hAnsi="Arial" w:cs="Arial"/>
                <w:sz w:val="24"/>
                <w:szCs w:val="24"/>
              </w:rPr>
              <w:t>“Tender Documents”</w:t>
            </w:r>
          </w:p>
        </w:tc>
        <w:tc>
          <w:tcPr>
            <w:tcW w:w="7283" w:type="dxa"/>
          </w:tcPr>
          <w:p w14:paraId="2F229124" w14:textId="77777777" w:rsidR="00BA24F9" w:rsidRPr="00C11F85" w:rsidRDefault="00BA24F9" w:rsidP="008260BA">
            <w:pPr>
              <w:rPr>
                <w:rFonts w:ascii="Arial" w:hAnsi="Arial" w:cs="Arial"/>
                <w:sz w:val="24"/>
                <w:szCs w:val="24"/>
              </w:rPr>
            </w:pPr>
            <w:r w:rsidRPr="00C11F85">
              <w:rPr>
                <w:rFonts w:ascii="Arial" w:hAnsi="Arial" w:cs="Arial"/>
                <w:sz w:val="24"/>
                <w:szCs w:val="24"/>
              </w:rPr>
              <w:t xml:space="preserve">means all documents advertised alongside this ITT including, without limitation, the contract notice, quality questions, service specification, and contract inclusive of any appendices and schedules; </w:t>
            </w:r>
          </w:p>
        </w:tc>
      </w:tr>
      <w:tr w:rsidR="004925FE" w14:paraId="4486EB27" w14:textId="77777777" w:rsidTr="008260BA">
        <w:tc>
          <w:tcPr>
            <w:tcW w:w="2405" w:type="dxa"/>
          </w:tcPr>
          <w:p w14:paraId="5CDF0069" w14:textId="77777777" w:rsidR="00BA24F9" w:rsidRPr="00C11F85" w:rsidRDefault="00BA24F9" w:rsidP="008260BA">
            <w:pPr>
              <w:rPr>
                <w:rFonts w:ascii="Arial" w:hAnsi="Arial" w:cs="Arial"/>
                <w:sz w:val="24"/>
                <w:szCs w:val="24"/>
              </w:rPr>
            </w:pPr>
            <w:r w:rsidRPr="00C11F85">
              <w:rPr>
                <w:rFonts w:ascii="Arial" w:hAnsi="Arial" w:cs="Arial"/>
                <w:sz w:val="24"/>
                <w:szCs w:val="24"/>
              </w:rPr>
              <w:t>“Tenderer”</w:t>
            </w:r>
          </w:p>
        </w:tc>
        <w:tc>
          <w:tcPr>
            <w:tcW w:w="7283" w:type="dxa"/>
          </w:tcPr>
          <w:p w14:paraId="721FAEEF" w14:textId="77777777" w:rsidR="00BA24F9" w:rsidRPr="00C11F85" w:rsidRDefault="00BA24F9" w:rsidP="008260BA">
            <w:pPr>
              <w:rPr>
                <w:rFonts w:ascii="Arial" w:hAnsi="Arial" w:cs="Arial"/>
                <w:sz w:val="24"/>
                <w:szCs w:val="24"/>
              </w:rPr>
            </w:pPr>
            <w:r w:rsidRPr="00C11F85">
              <w:rPr>
                <w:rFonts w:ascii="Arial" w:hAnsi="Arial" w:cs="Arial"/>
                <w:sz w:val="24"/>
                <w:szCs w:val="24"/>
              </w:rPr>
              <w:t>means any Tenderer who submits a tender in response to this ITT;</w:t>
            </w:r>
          </w:p>
        </w:tc>
      </w:tr>
      <w:tr w:rsidR="004925FE" w14:paraId="6C74B532" w14:textId="77777777" w:rsidTr="008260BA">
        <w:tc>
          <w:tcPr>
            <w:tcW w:w="2405" w:type="dxa"/>
          </w:tcPr>
          <w:p w14:paraId="06F81967" w14:textId="77777777" w:rsidR="00BA24F9" w:rsidRPr="00C11F85" w:rsidRDefault="00BA24F9" w:rsidP="008260BA">
            <w:pPr>
              <w:rPr>
                <w:rFonts w:ascii="Arial" w:hAnsi="Arial" w:cs="Arial"/>
                <w:sz w:val="24"/>
                <w:szCs w:val="24"/>
              </w:rPr>
            </w:pPr>
            <w:r w:rsidRPr="00C11F85">
              <w:rPr>
                <w:rFonts w:ascii="Arial" w:hAnsi="Arial" w:cs="Arial"/>
                <w:sz w:val="24"/>
                <w:szCs w:val="24"/>
              </w:rPr>
              <w:t>“The Chest”</w:t>
            </w:r>
          </w:p>
        </w:tc>
        <w:tc>
          <w:tcPr>
            <w:tcW w:w="7283" w:type="dxa"/>
          </w:tcPr>
          <w:p w14:paraId="76F33CE9" w14:textId="7827CBBB" w:rsidR="00BA24F9" w:rsidRPr="00C11F85" w:rsidRDefault="00BA24F9" w:rsidP="008260BA">
            <w:pPr>
              <w:rPr>
                <w:rFonts w:ascii="Arial" w:hAnsi="Arial" w:cs="Arial"/>
                <w:sz w:val="24"/>
                <w:szCs w:val="24"/>
              </w:rPr>
            </w:pPr>
            <w:r>
              <w:rPr>
                <w:rFonts w:ascii="Arial" w:hAnsi="Arial" w:cs="Arial"/>
                <w:sz w:val="24"/>
                <w:szCs w:val="24"/>
              </w:rPr>
              <w:t xml:space="preserve">means </w:t>
            </w:r>
            <w:r w:rsidR="00432CF8">
              <w:rPr>
                <w:rFonts w:ascii="Arial" w:hAnsi="Arial" w:cs="Arial"/>
                <w:sz w:val="24"/>
                <w:szCs w:val="24"/>
              </w:rPr>
              <w:t>the online procurement portal used by GMCA to publish and receive bids for this ITT</w:t>
            </w:r>
            <w:r>
              <w:rPr>
                <w:rFonts w:ascii="Arial" w:hAnsi="Arial" w:cs="Arial"/>
                <w:sz w:val="24"/>
                <w:szCs w:val="24"/>
              </w:rPr>
              <w:t>; and</w:t>
            </w:r>
          </w:p>
        </w:tc>
      </w:tr>
      <w:tr w:rsidR="004925FE" w14:paraId="29E3BB24" w14:textId="77777777" w:rsidTr="008260BA">
        <w:tc>
          <w:tcPr>
            <w:tcW w:w="2405" w:type="dxa"/>
          </w:tcPr>
          <w:p w14:paraId="5458376C" w14:textId="77777777" w:rsidR="00BA24F9" w:rsidRPr="00D16ECD" w:rsidRDefault="00BA24F9" w:rsidP="008260BA">
            <w:pPr>
              <w:rPr>
                <w:rFonts w:ascii="Arial" w:hAnsi="Arial" w:cs="Arial"/>
                <w:sz w:val="24"/>
                <w:szCs w:val="24"/>
              </w:rPr>
            </w:pPr>
            <w:r>
              <w:rPr>
                <w:rFonts w:ascii="Arial" w:hAnsi="Arial" w:cs="Arial"/>
                <w:sz w:val="24"/>
                <w:szCs w:val="24"/>
              </w:rPr>
              <w:t>“UK Credit Reports”</w:t>
            </w:r>
          </w:p>
        </w:tc>
        <w:tc>
          <w:tcPr>
            <w:tcW w:w="7283" w:type="dxa"/>
          </w:tcPr>
          <w:p w14:paraId="5753189A" w14:textId="13567155" w:rsidR="00BA24F9" w:rsidRPr="00D16ECD" w:rsidRDefault="00BA24F9" w:rsidP="008260BA">
            <w:pPr>
              <w:rPr>
                <w:rFonts w:ascii="Arial" w:hAnsi="Arial" w:cs="Arial"/>
                <w:sz w:val="24"/>
                <w:szCs w:val="24"/>
              </w:rPr>
            </w:pPr>
            <w:r>
              <w:rPr>
                <w:rFonts w:ascii="Arial" w:hAnsi="Arial" w:cs="Arial"/>
                <w:sz w:val="24"/>
                <w:szCs w:val="24"/>
              </w:rPr>
              <w:t xml:space="preserve">means </w:t>
            </w:r>
            <w:r w:rsidR="00C66104">
              <w:rPr>
                <w:rFonts w:ascii="Arial" w:hAnsi="Arial" w:cs="Arial"/>
                <w:sz w:val="24"/>
                <w:szCs w:val="24"/>
              </w:rPr>
              <w:t>su</w:t>
            </w:r>
            <w:r w:rsidR="000C0A22">
              <w:rPr>
                <w:rFonts w:ascii="Arial" w:hAnsi="Arial" w:cs="Arial"/>
                <w:sz w:val="24"/>
                <w:szCs w:val="24"/>
              </w:rPr>
              <w:t>ch financial reporting tools as GMCA deems necessary in examining Economic and Financial Standing of Tenderers</w:t>
            </w:r>
          </w:p>
        </w:tc>
      </w:tr>
    </w:tbl>
    <w:p w14:paraId="225A5651" w14:textId="77777777" w:rsidR="008260BA" w:rsidRPr="008260BA" w:rsidRDefault="008260BA" w:rsidP="008260BA"/>
    <w:p w14:paraId="1C11A0F6" w14:textId="7AE513F7" w:rsidR="00B41620" w:rsidRPr="00CD3B00"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Cs w:val="24"/>
        </w:rPr>
      </w:pPr>
      <w:bookmarkStart w:id="53" w:name="_Toc130208051"/>
      <w:r w:rsidRPr="00CD3B00">
        <w:rPr>
          <w:rFonts w:ascii="Arial" w:hAnsi="Arial"/>
          <w:i w:val="0"/>
          <w:iCs w:val="0"/>
          <w:szCs w:val="24"/>
        </w:rPr>
        <w:t>Introduction</w:t>
      </w:r>
      <w:bookmarkEnd w:id="13"/>
      <w:bookmarkEnd w:id="14"/>
      <w:bookmarkEnd w:id="15"/>
      <w:bookmarkEnd w:id="16"/>
      <w:bookmarkEnd w:id="17"/>
      <w:bookmarkEnd w:id="18"/>
      <w:bookmarkEnd w:id="19"/>
      <w:bookmarkEnd w:id="53"/>
    </w:p>
    <w:p w14:paraId="6B58C512" w14:textId="78BAD4C2" w:rsidR="00E57C05" w:rsidRPr="00CD3B00" w:rsidRDefault="004F0093" w:rsidP="00E57C05">
      <w:pPr>
        <w:jc w:val="both"/>
        <w:rPr>
          <w:rFonts w:ascii="Arial" w:hAnsi="Arial" w:cs="Arial"/>
          <w:sz w:val="24"/>
          <w:szCs w:val="24"/>
          <w:lang w:val="en"/>
        </w:rPr>
      </w:pPr>
      <w:bookmarkStart w:id="54" w:name="_Toc433009910"/>
      <w:bookmarkStart w:id="55" w:name="_Toc382905049"/>
      <w:r>
        <w:rPr>
          <w:rFonts w:ascii="Arial" w:hAnsi="Arial" w:cs="Arial"/>
          <w:sz w:val="24"/>
          <w:szCs w:val="24"/>
          <w:lang w:val="en"/>
        </w:rPr>
        <w:t xml:space="preserve">The </w:t>
      </w:r>
      <w:r w:rsidR="00E57C05" w:rsidRPr="00CD3B00">
        <w:rPr>
          <w:rFonts w:ascii="Arial" w:hAnsi="Arial" w:cs="Arial"/>
          <w:sz w:val="24"/>
          <w:szCs w:val="24"/>
          <w:lang w:val="en"/>
        </w:rPr>
        <w:t>GMCA was established on the 8</w:t>
      </w:r>
      <w:r w:rsidR="00E57C05" w:rsidRPr="00CD3B00">
        <w:rPr>
          <w:rFonts w:ascii="Arial" w:hAnsi="Arial" w:cs="Arial"/>
          <w:sz w:val="24"/>
          <w:szCs w:val="24"/>
          <w:vertAlign w:val="superscript"/>
          <w:lang w:val="en"/>
        </w:rPr>
        <w:t>th</w:t>
      </w:r>
      <w:r w:rsidR="00E57C05" w:rsidRPr="00CD3B00">
        <w:rPr>
          <w:rFonts w:ascii="Arial" w:hAnsi="Arial" w:cs="Arial"/>
          <w:sz w:val="24"/>
          <w:szCs w:val="24"/>
          <w:lang w:val="en"/>
        </w:rPr>
        <w:t xml:space="preserve"> May 2017 with the aim of providing local people more control over issues that affect their area. It means the region speaks with one voice and can make a strong case for resources and investment. It helps the entire north of England achieve its full potential.</w:t>
      </w:r>
    </w:p>
    <w:p w14:paraId="478D3D39" w14:textId="77777777" w:rsidR="00E57C05" w:rsidRPr="00CD3B00" w:rsidRDefault="00E57C05" w:rsidP="00E57C05">
      <w:pPr>
        <w:spacing w:before="100" w:beforeAutospacing="1" w:after="100" w:afterAutospacing="1"/>
        <w:jc w:val="both"/>
        <w:textAlignment w:val="top"/>
        <w:rPr>
          <w:rFonts w:ascii="Arial" w:hAnsi="Arial" w:cs="Arial"/>
          <w:sz w:val="24"/>
          <w:szCs w:val="24"/>
          <w:lang w:val="en"/>
        </w:rPr>
      </w:pPr>
      <w:r w:rsidRPr="00CD3B00">
        <w:rPr>
          <w:rFonts w:ascii="Arial" w:hAnsi="Arial" w:cs="Arial"/>
          <w:sz w:val="24"/>
          <w:szCs w:val="24"/>
          <w:lang w:val="en"/>
        </w:rPr>
        <w:t>Greater Manchester is one of the country's most successful city-regions. Our vision is to make it one of the best in the world.</w:t>
      </w:r>
    </w:p>
    <w:p w14:paraId="10728CF3" w14:textId="41DA0293" w:rsidR="00E57C05" w:rsidRPr="00CD3B00" w:rsidRDefault="00E57C05" w:rsidP="00E57C05">
      <w:pPr>
        <w:spacing w:before="100" w:beforeAutospacing="1" w:after="100" w:afterAutospacing="1"/>
        <w:jc w:val="both"/>
        <w:textAlignment w:val="top"/>
        <w:rPr>
          <w:rFonts w:ascii="Arial" w:hAnsi="Arial" w:cs="Arial"/>
          <w:sz w:val="24"/>
          <w:szCs w:val="24"/>
          <w:lang w:val="en"/>
        </w:rPr>
      </w:pPr>
      <w:r w:rsidRPr="00CD3B00">
        <w:rPr>
          <w:rFonts w:ascii="Arial" w:hAnsi="Arial" w:cs="Arial"/>
          <w:sz w:val="24"/>
          <w:szCs w:val="24"/>
          <w:lang w:val="en"/>
        </w:rPr>
        <w:t xml:space="preserve">We want the region to be more prosperous, better connected, and greener. </w:t>
      </w:r>
    </w:p>
    <w:p w14:paraId="15960692" w14:textId="536F3564" w:rsidR="00E57C05" w:rsidRPr="00CD3B00" w:rsidRDefault="00E57C05" w:rsidP="00E57C05">
      <w:pPr>
        <w:spacing w:before="100" w:beforeAutospacing="1" w:after="100" w:afterAutospacing="1"/>
        <w:jc w:val="both"/>
        <w:textAlignment w:val="top"/>
        <w:rPr>
          <w:rFonts w:ascii="Arial" w:hAnsi="Arial" w:cs="Arial"/>
          <w:sz w:val="24"/>
          <w:szCs w:val="24"/>
          <w:lang w:val="en"/>
        </w:rPr>
      </w:pPr>
      <w:r w:rsidRPr="00CD3B00">
        <w:rPr>
          <w:rFonts w:ascii="Arial" w:hAnsi="Arial" w:cs="Arial"/>
          <w:sz w:val="24"/>
          <w:szCs w:val="24"/>
          <w:lang w:val="en"/>
        </w:rPr>
        <w:t xml:space="preserve">Local people will have more job opportunities, and new skills to contribute to, and benefit from, a stronger economy. </w:t>
      </w:r>
      <w:r w:rsidR="004F0093" w:rsidRPr="00CD3B00">
        <w:rPr>
          <w:rFonts w:ascii="Arial" w:hAnsi="Arial" w:cs="Arial"/>
          <w:sz w:val="24"/>
          <w:szCs w:val="24"/>
          <w:lang w:val="en"/>
        </w:rPr>
        <w:t>They</w:t>
      </w:r>
      <w:r w:rsidR="004F0093">
        <w:rPr>
          <w:rFonts w:ascii="Arial" w:hAnsi="Arial" w:cs="Arial"/>
          <w:sz w:val="24"/>
          <w:szCs w:val="24"/>
          <w:lang w:val="en"/>
        </w:rPr>
        <w:t xml:space="preserve"> will</w:t>
      </w:r>
      <w:r w:rsidR="004F0093" w:rsidRPr="00CD3B00">
        <w:rPr>
          <w:rFonts w:ascii="Arial" w:hAnsi="Arial" w:cs="Arial"/>
          <w:sz w:val="24"/>
          <w:szCs w:val="24"/>
          <w:lang w:val="en"/>
        </w:rPr>
        <w:t xml:space="preserve"> </w:t>
      </w:r>
      <w:r w:rsidRPr="00CD3B00">
        <w:rPr>
          <w:rFonts w:ascii="Arial" w:hAnsi="Arial" w:cs="Arial"/>
          <w:sz w:val="24"/>
          <w:szCs w:val="24"/>
          <w:lang w:val="en"/>
        </w:rPr>
        <w:t>enjoy better health and a higher quality of life.</w:t>
      </w:r>
    </w:p>
    <w:p w14:paraId="3786BCAC" w14:textId="7DA8A137" w:rsidR="00B41620" w:rsidRPr="00CD3B00" w:rsidRDefault="004F0093" w:rsidP="000432B1">
      <w:pPr>
        <w:jc w:val="both"/>
        <w:rPr>
          <w:rFonts w:ascii="Arial" w:hAnsi="Arial" w:cs="Arial"/>
          <w:sz w:val="24"/>
          <w:szCs w:val="24"/>
        </w:rPr>
      </w:pPr>
      <w:r>
        <w:rPr>
          <w:rFonts w:ascii="Arial" w:hAnsi="Arial" w:cs="Arial"/>
          <w:sz w:val="24"/>
          <w:szCs w:val="24"/>
        </w:rPr>
        <w:lastRenderedPageBreak/>
        <w:t xml:space="preserve">The </w:t>
      </w:r>
      <w:r w:rsidR="00B55D81" w:rsidRPr="00CD3B00">
        <w:rPr>
          <w:rFonts w:ascii="Arial" w:hAnsi="Arial" w:cs="Arial"/>
          <w:sz w:val="24"/>
          <w:szCs w:val="24"/>
        </w:rPr>
        <w:t>GMCA</w:t>
      </w:r>
      <w:r w:rsidR="00B41620" w:rsidRPr="00CD3B00">
        <w:rPr>
          <w:rFonts w:ascii="Arial" w:hAnsi="Arial" w:cs="Arial"/>
          <w:sz w:val="24"/>
          <w:szCs w:val="24"/>
        </w:rPr>
        <w:t xml:space="preserve"> requires the information sought in this </w:t>
      </w:r>
      <w:r w:rsidR="003B1CFC">
        <w:rPr>
          <w:rFonts w:ascii="Arial" w:hAnsi="Arial" w:cs="Arial"/>
          <w:sz w:val="24"/>
          <w:szCs w:val="24"/>
        </w:rPr>
        <w:t>ITT</w:t>
      </w:r>
      <w:r w:rsidR="00B41620" w:rsidRPr="00CD3B00">
        <w:rPr>
          <w:rFonts w:ascii="Arial" w:hAnsi="Arial" w:cs="Arial"/>
          <w:sz w:val="24"/>
          <w:szCs w:val="24"/>
        </w:rPr>
        <w:t xml:space="preserve"> from </w:t>
      </w:r>
      <w:r w:rsidR="003B1CFC">
        <w:rPr>
          <w:rFonts w:ascii="Arial" w:hAnsi="Arial" w:cs="Arial"/>
          <w:sz w:val="24"/>
          <w:szCs w:val="24"/>
        </w:rPr>
        <w:t>Tenderers</w:t>
      </w:r>
      <w:r w:rsidR="00B41620" w:rsidRPr="00CD3B00">
        <w:rPr>
          <w:rFonts w:ascii="Arial" w:hAnsi="Arial" w:cs="Arial"/>
          <w:sz w:val="24"/>
          <w:szCs w:val="24"/>
        </w:rPr>
        <w:t xml:space="preserve"> responding to the invitation. </w:t>
      </w:r>
      <w:bookmarkEnd w:id="54"/>
    </w:p>
    <w:p w14:paraId="4700DDB6" w14:textId="51DB1051" w:rsidR="00B41620" w:rsidRPr="00CD3B00" w:rsidRDefault="00B41620" w:rsidP="000432B1">
      <w:pPr>
        <w:autoSpaceDE w:val="0"/>
        <w:autoSpaceDN w:val="0"/>
        <w:adjustRightInd w:val="0"/>
        <w:jc w:val="both"/>
        <w:rPr>
          <w:rFonts w:ascii="Arial" w:hAnsi="Arial" w:cs="Arial"/>
          <w:sz w:val="24"/>
          <w:szCs w:val="24"/>
        </w:rPr>
      </w:pPr>
      <w:r w:rsidRPr="00CD3B00">
        <w:rPr>
          <w:rFonts w:ascii="Arial" w:hAnsi="Arial" w:cs="Arial"/>
          <w:sz w:val="24"/>
          <w:szCs w:val="24"/>
        </w:rPr>
        <w:t xml:space="preserve">This is a competitive procurement </w:t>
      </w:r>
      <w:r w:rsidR="003B1CFC">
        <w:rPr>
          <w:rFonts w:ascii="Arial" w:hAnsi="Arial" w:cs="Arial"/>
          <w:sz w:val="24"/>
          <w:szCs w:val="24"/>
        </w:rPr>
        <w:t xml:space="preserve">exercise and will be conducted </w:t>
      </w:r>
      <w:r w:rsidRPr="00CD3B00">
        <w:rPr>
          <w:rFonts w:ascii="Arial" w:hAnsi="Arial" w:cs="Arial"/>
          <w:sz w:val="24"/>
          <w:szCs w:val="24"/>
        </w:rPr>
        <w:t xml:space="preserve">in accordance with the </w:t>
      </w:r>
      <w:r w:rsidR="003B1CFC">
        <w:rPr>
          <w:rFonts w:ascii="Arial" w:hAnsi="Arial" w:cs="Arial"/>
          <w:sz w:val="24"/>
          <w:szCs w:val="24"/>
        </w:rPr>
        <w:t>o</w:t>
      </w:r>
      <w:r w:rsidRPr="00CD3B00">
        <w:rPr>
          <w:rFonts w:ascii="Arial" w:hAnsi="Arial" w:cs="Arial"/>
          <w:sz w:val="24"/>
          <w:szCs w:val="24"/>
        </w:rPr>
        <w:t xml:space="preserve">pen </w:t>
      </w:r>
      <w:r w:rsidR="003B1CFC">
        <w:rPr>
          <w:rFonts w:ascii="Arial" w:hAnsi="Arial" w:cs="Arial"/>
          <w:sz w:val="24"/>
          <w:szCs w:val="24"/>
        </w:rPr>
        <w:t>p</w:t>
      </w:r>
      <w:r w:rsidRPr="00CD3B00">
        <w:rPr>
          <w:rFonts w:ascii="Arial" w:hAnsi="Arial" w:cs="Arial"/>
          <w:sz w:val="24"/>
          <w:szCs w:val="24"/>
        </w:rPr>
        <w:t xml:space="preserve">rocedure under EU Procurement Directives and implemented in English Law in </w:t>
      </w:r>
      <w:r w:rsidR="004F0093">
        <w:rPr>
          <w:rFonts w:ascii="Arial" w:hAnsi="Arial" w:cs="Arial"/>
          <w:sz w:val="24"/>
          <w:szCs w:val="24"/>
        </w:rPr>
        <w:t xml:space="preserve">line with </w:t>
      </w:r>
      <w:r w:rsidRPr="00CD3B00">
        <w:rPr>
          <w:rFonts w:ascii="Arial" w:hAnsi="Arial" w:cs="Arial"/>
          <w:sz w:val="24"/>
          <w:szCs w:val="24"/>
        </w:rPr>
        <w:t xml:space="preserve">the Public Contract Regulations 2015 (SI 2015 No.102) </w:t>
      </w:r>
      <w:r w:rsidR="003B1CFC">
        <w:rPr>
          <w:rFonts w:ascii="Arial" w:hAnsi="Arial" w:cs="Arial"/>
          <w:sz w:val="24"/>
          <w:szCs w:val="24"/>
        </w:rPr>
        <w:t xml:space="preserve">(as amended) </w:t>
      </w:r>
      <w:r w:rsidRPr="00CD3B00">
        <w:rPr>
          <w:rFonts w:ascii="Arial" w:hAnsi="Arial" w:cs="Arial"/>
          <w:sz w:val="24"/>
          <w:szCs w:val="24"/>
        </w:rPr>
        <w:t>and such other UK regulations implementing its provisions as may be made from time to time.</w:t>
      </w:r>
    </w:p>
    <w:p w14:paraId="1B1A99AF" w14:textId="77777777" w:rsidR="00AE2268" w:rsidRPr="00CD3B00" w:rsidRDefault="00AE2268" w:rsidP="000432B1">
      <w:pPr>
        <w:autoSpaceDE w:val="0"/>
        <w:autoSpaceDN w:val="0"/>
        <w:adjustRightInd w:val="0"/>
        <w:jc w:val="both"/>
        <w:rPr>
          <w:rFonts w:ascii="Arial" w:hAnsi="Arial" w:cs="Arial"/>
          <w:sz w:val="24"/>
          <w:szCs w:val="24"/>
        </w:rPr>
      </w:pPr>
    </w:p>
    <w:p w14:paraId="66869681" w14:textId="77777777" w:rsidR="00B41620" w:rsidRPr="00CD3B00"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Cs w:val="24"/>
        </w:rPr>
      </w:pPr>
      <w:bookmarkStart w:id="56" w:name="_Toc154377455"/>
      <w:bookmarkStart w:id="57" w:name="_Toc216259133"/>
      <w:bookmarkStart w:id="58" w:name="_Toc266348542"/>
      <w:bookmarkStart w:id="59" w:name="_Toc382905050"/>
      <w:bookmarkStart w:id="60" w:name="_Toc419200718"/>
      <w:bookmarkStart w:id="61" w:name="_Toc29819705"/>
      <w:bookmarkStart w:id="62" w:name="_Toc130208052"/>
      <w:bookmarkEnd w:id="55"/>
      <w:r w:rsidRPr="00CD3B00">
        <w:rPr>
          <w:rFonts w:ascii="Arial" w:hAnsi="Arial"/>
          <w:i w:val="0"/>
          <w:iCs w:val="0"/>
          <w:szCs w:val="24"/>
        </w:rPr>
        <w:t xml:space="preserve">Instructions to </w:t>
      </w:r>
      <w:bookmarkEnd w:id="20"/>
      <w:bookmarkEnd w:id="21"/>
      <w:bookmarkEnd w:id="22"/>
      <w:bookmarkEnd w:id="23"/>
      <w:bookmarkEnd w:id="24"/>
      <w:bookmarkEnd w:id="25"/>
      <w:bookmarkEnd w:id="26"/>
      <w:bookmarkEnd w:id="27"/>
      <w:bookmarkEnd w:id="28"/>
      <w:bookmarkEnd w:id="29"/>
      <w:bookmarkEnd w:id="30"/>
      <w:bookmarkEnd w:id="31"/>
      <w:r w:rsidRPr="00CD3B00">
        <w:rPr>
          <w:rFonts w:ascii="Arial" w:hAnsi="Arial"/>
          <w:i w:val="0"/>
          <w:iCs w:val="0"/>
          <w:szCs w:val="24"/>
        </w:rPr>
        <w:t>T</w:t>
      </w:r>
      <w:bookmarkEnd w:id="32"/>
      <w:bookmarkEnd w:id="33"/>
      <w:r w:rsidRPr="00CD3B00">
        <w:rPr>
          <w:rFonts w:ascii="Arial" w:hAnsi="Arial"/>
          <w:i w:val="0"/>
          <w:iCs w:val="0"/>
          <w:szCs w:val="24"/>
        </w:rPr>
        <w:t>enderers</w:t>
      </w:r>
      <w:bookmarkEnd w:id="56"/>
      <w:bookmarkEnd w:id="57"/>
      <w:bookmarkEnd w:id="58"/>
      <w:bookmarkEnd w:id="59"/>
      <w:bookmarkEnd w:id="60"/>
      <w:bookmarkEnd w:id="61"/>
      <w:bookmarkEnd w:id="62"/>
    </w:p>
    <w:p w14:paraId="5448BB16" w14:textId="77777777" w:rsidR="00B41620" w:rsidRPr="00CD3B00" w:rsidRDefault="00B41620" w:rsidP="00B41620">
      <w:pPr>
        <w:rPr>
          <w:rFonts w:ascii="Arial" w:hAnsi="Arial" w:cs="Arial"/>
          <w:b/>
          <w:sz w:val="24"/>
          <w:szCs w:val="24"/>
        </w:rPr>
      </w:pPr>
      <w:bookmarkStart w:id="63" w:name="_Toc93134250"/>
      <w:bookmarkStart w:id="64" w:name="_Toc94334814"/>
      <w:bookmarkStart w:id="65" w:name="_Toc94334894"/>
      <w:bookmarkStart w:id="66" w:name="_Toc94335488"/>
      <w:bookmarkStart w:id="67" w:name="_Toc94336912"/>
      <w:bookmarkStart w:id="68" w:name="_Toc94337492"/>
      <w:bookmarkStart w:id="69" w:name="_Toc95031540"/>
      <w:bookmarkStart w:id="70" w:name="_Toc95031587"/>
      <w:bookmarkStart w:id="71" w:name="_Toc95034079"/>
      <w:bookmarkStart w:id="72" w:name="_Toc95034272"/>
      <w:bookmarkStart w:id="73" w:name="_Toc95034418"/>
      <w:bookmarkStart w:id="74" w:name="_Toc95034630"/>
      <w:bookmarkStart w:id="75" w:name="_Toc95194825"/>
      <w:bookmarkStart w:id="76" w:name="_Toc95797786"/>
      <w:bookmarkStart w:id="77" w:name="_Toc154377457"/>
      <w:bookmarkStart w:id="78" w:name="_Toc382905051"/>
      <w:r w:rsidRPr="00CD3B00">
        <w:rPr>
          <w:rFonts w:ascii="Arial" w:hAnsi="Arial" w:cs="Arial"/>
          <w:b/>
          <w:sz w:val="24"/>
          <w:szCs w:val="24"/>
        </w:rPr>
        <w:t>Discrepancies, Omissions and Enquiries concerning the Tender Documents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53E2E3C" w14:textId="77777777" w:rsidR="00102C0A" w:rsidRPr="00CD3B00" w:rsidRDefault="00102C0A" w:rsidP="00102C0A">
      <w:pPr>
        <w:rPr>
          <w:rFonts w:ascii="Arial" w:hAnsi="Arial" w:cs="Arial"/>
          <w:b/>
          <w:sz w:val="24"/>
          <w:szCs w:val="24"/>
        </w:rPr>
      </w:pPr>
      <w:r w:rsidRPr="00CD3B00">
        <w:rPr>
          <w:rFonts w:ascii="Arial" w:hAnsi="Arial" w:cs="Arial"/>
          <w:b/>
          <w:sz w:val="24"/>
          <w:szCs w:val="24"/>
        </w:rPr>
        <w:t>Clarification and Queries</w:t>
      </w:r>
    </w:p>
    <w:p w14:paraId="3D807536" w14:textId="43F43D96" w:rsidR="00102C0A" w:rsidRPr="00CD3B00" w:rsidRDefault="00102C0A" w:rsidP="000432B1">
      <w:pPr>
        <w:jc w:val="both"/>
        <w:rPr>
          <w:rFonts w:ascii="Arial" w:hAnsi="Arial" w:cs="Arial"/>
          <w:sz w:val="24"/>
          <w:szCs w:val="24"/>
        </w:rPr>
      </w:pPr>
      <w:r w:rsidRPr="00CD3B00">
        <w:rPr>
          <w:rFonts w:ascii="Arial" w:hAnsi="Arial" w:cs="Arial"/>
          <w:sz w:val="24"/>
          <w:szCs w:val="24"/>
        </w:rPr>
        <w:t xml:space="preserve">There will not be any negotiation of any of the substantive terms of the </w:t>
      </w:r>
      <w:r w:rsidR="003B1CFC">
        <w:rPr>
          <w:rFonts w:ascii="Arial" w:hAnsi="Arial" w:cs="Arial"/>
          <w:sz w:val="24"/>
          <w:szCs w:val="24"/>
        </w:rPr>
        <w:t>ITT (including all Tender Documents)</w:t>
      </w:r>
      <w:r w:rsidRPr="00CD3B00">
        <w:rPr>
          <w:rFonts w:ascii="Arial" w:hAnsi="Arial" w:cs="Arial"/>
          <w:sz w:val="24"/>
          <w:szCs w:val="24"/>
        </w:rPr>
        <w:t xml:space="preserve">. </w:t>
      </w:r>
      <w:r w:rsidR="00EA6CD6" w:rsidRPr="00CD3B00">
        <w:rPr>
          <w:rFonts w:ascii="Arial" w:hAnsi="Arial" w:cs="Arial"/>
          <w:sz w:val="24"/>
          <w:szCs w:val="24"/>
        </w:rPr>
        <w:t xml:space="preserve"> </w:t>
      </w:r>
      <w:r w:rsidRPr="00CD3B00">
        <w:rPr>
          <w:rFonts w:ascii="Arial" w:hAnsi="Arial" w:cs="Arial"/>
          <w:sz w:val="24"/>
          <w:szCs w:val="24"/>
        </w:rPr>
        <w:t xml:space="preserve">Only </w:t>
      </w:r>
      <w:r w:rsidR="00EA6CD6" w:rsidRPr="00CD3B00">
        <w:rPr>
          <w:rFonts w:ascii="Arial" w:hAnsi="Arial" w:cs="Arial"/>
          <w:sz w:val="24"/>
          <w:szCs w:val="24"/>
        </w:rPr>
        <w:t>request</w:t>
      </w:r>
      <w:r w:rsidR="004F0093">
        <w:rPr>
          <w:rFonts w:ascii="Arial" w:hAnsi="Arial" w:cs="Arial"/>
          <w:sz w:val="24"/>
          <w:szCs w:val="24"/>
        </w:rPr>
        <w:t>s</w:t>
      </w:r>
      <w:r w:rsidR="00EA6CD6" w:rsidRPr="00CD3B00">
        <w:rPr>
          <w:rFonts w:ascii="Arial" w:hAnsi="Arial" w:cs="Arial"/>
          <w:sz w:val="24"/>
          <w:szCs w:val="24"/>
        </w:rPr>
        <w:t xml:space="preserve"> for clarification</w:t>
      </w:r>
      <w:r w:rsidRPr="00CD3B00">
        <w:rPr>
          <w:rFonts w:ascii="Arial" w:hAnsi="Arial" w:cs="Arial"/>
          <w:sz w:val="24"/>
          <w:szCs w:val="24"/>
        </w:rPr>
        <w:t xml:space="preserve"> relating to the </w:t>
      </w:r>
      <w:r w:rsidR="003B1CFC">
        <w:rPr>
          <w:rFonts w:ascii="Arial" w:hAnsi="Arial" w:cs="Arial"/>
          <w:sz w:val="24"/>
          <w:szCs w:val="24"/>
        </w:rPr>
        <w:t>ITT</w:t>
      </w:r>
      <w:r w:rsidRPr="00CD3B00">
        <w:rPr>
          <w:rFonts w:ascii="Arial" w:hAnsi="Arial" w:cs="Arial"/>
          <w:sz w:val="24"/>
          <w:szCs w:val="24"/>
        </w:rPr>
        <w:t xml:space="preserve"> will be answered.</w:t>
      </w:r>
    </w:p>
    <w:p w14:paraId="7647407F" w14:textId="77777777" w:rsidR="00102C0A" w:rsidRPr="00CD3B00" w:rsidRDefault="00102C0A" w:rsidP="00102C0A">
      <w:pPr>
        <w:rPr>
          <w:rFonts w:ascii="Arial" w:hAnsi="Arial" w:cs="Arial"/>
          <w:sz w:val="24"/>
          <w:szCs w:val="24"/>
        </w:rPr>
      </w:pPr>
      <w:r w:rsidRPr="00CD3B00">
        <w:rPr>
          <w:rFonts w:ascii="Arial" w:hAnsi="Arial" w:cs="Arial"/>
          <w:sz w:val="24"/>
          <w:szCs w:val="24"/>
        </w:rPr>
        <w:t>Telephone or e-mail enquiries will NOT be accepted.</w:t>
      </w:r>
    </w:p>
    <w:p w14:paraId="268235AF" w14:textId="126D3684" w:rsidR="007E0D63" w:rsidRPr="00CD3B00" w:rsidRDefault="009D06E8" w:rsidP="007E0D63">
      <w:pPr>
        <w:pStyle w:val="BodyText1"/>
        <w:spacing w:before="120" w:after="120" w:line="264" w:lineRule="auto"/>
        <w:ind w:left="0"/>
        <w:outlineLvl w:val="3"/>
        <w:rPr>
          <w:rFonts w:ascii="Arial" w:hAnsi="Arial" w:cs="Arial"/>
          <w:sz w:val="24"/>
          <w:szCs w:val="24"/>
        </w:rPr>
      </w:pPr>
      <w:r w:rsidRPr="00CD3B00">
        <w:rPr>
          <w:rFonts w:ascii="Arial" w:hAnsi="Arial" w:cs="Arial"/>
          <w:sz w:val="24"/>
          <w:szCs w:val="24"/>
        </w:rPr>
        <w:t xml:space="preserve">Any </w:t>
      </w:r>
      <w:r w:rsidR="00226582" w:rsidRPr="00CD3B00">
        <w:rPr>
          <w:rFonts w:ascii="Arial" w:hAnsi="Arial" w:cs="Arial"/>
          <w:sz w:val="24"/>
          <w:szCs w:val="24"/>
        </w:rPr>
        <w:t xml:space="preserve">requests for </w:t>
      </w:r>
      <w:r w:rsidRPr="00CD3B00">
        <w:rPr>
          <w:rFonts w:ascii="Arial" w:hAnsi="Arial" w:cs="Arial"/>
          <w:sz w:val="24"/>
          <w:szCs w:val="24"/>
        </w:rPr>
        <w:t xml:space="preserve">clarification relating to this </w:t>
      </w:r>
      <w:r w:rsidR="003B1CFC">
        <w:rPr>
          <w:rFonts w:ascii="Arial" w:hAnsi="Arial" w:cs="Arial"/>
          <w:sz w:val="24"/>
          <w:szCs w:val="24"/>
        </w:rPr>
        <w:t>ITT</w:t>
      </w:r>
      <w:r w:rsidR="009F49C6" w:rsidRPr="00CD3B00">
        <w:rPr>
          <w:rFonts w:ascii="Arial" w:hAnsi="Arial" w:cs="Arial"/>
          <w:sz w:val="24"/>
          <w:szCs w:val="24"/>
        </w:rPr>
        <w:t xml:space="preserve"> </w:t>
      </w:r>
      <w:r w:rsidRPr="00CD3B00">
        <w:rPr>
          <w:rFonts w:ascii="Arial" w:hAnsi="Arial" w:cs="Arial"/>
          <w:sz w:val="24"/>
          <w:szCs w:val="24"/>
        </w:rPr>
        <w:t>must be submitted through The Chest</w:t>
      </w:r>
      <w:r w:rsidR="006D1897">
        <w:rPr>
          <w:rFonts w:ascii="Arial" w:hAnsi="Arial" w:cs="Arial"/>
          <w:sz w:val="24"/>
          <w:szCs w:val="24"/>
        </w:rPr>
        <w:t>.</w:t>
      </w:r>
    </w:p>
    <w:p w14:paraId="6C5243A0" w14:textId="1D92B0FE" w:rsidR="009D06E8" w:rsidRPr="00CD3B00" w:rsidRDefault="009D06E8" w:rsidP="009D06E8">
      <w:pPr>
        <w:pStyle w:val="BodyText1"/>
        <w:spacing w:before="120" w:after="120" w:line="264" w:lineRule="auto"/>
        <w:ind w:left="0"/>
        <w:jc w:val="both"/>
        <w:outlineLvl w:val="3"/>
        <w:rPr>
          <w:rFonts w:ascii="Arial" w:hAnsi="Arial" w:cs="Arial"/>
          <w:sz w:val="24"/>
          <w:szCs w:val="24"/>
        </w:rPr>
      </w:pPr>
      <w:r w:rsidRPr="00CD3B00">
        <w:rPr>
          <w:rFonts w:ascii="Arial" w:hAnsi="Arial" w:cs="Arial"/>
          <w:sz w:val="24"/>
          <w:szCs w:val="24"/>
        </w:rPr>
        <w:t xml:space="preserve">The GMCA will respond to all reasonable </w:t>
      </w:r>
      <w:r w:rsidR="00226582" w:rsidRPr="00CD3B00">
        <w:rPr>
          <w:rFonts w:ascii="Arial" w:hAnsi="Arial" w:cs="Arial"/>
          <w:sz w:val="24"/>
          <w:szCs w:val="24"/>
        </w:rPr>
        <w:t xml:space="preserve">requests for </w:t>
      </w:r>
      <w:r w:rsidRPr="00CD3B00">
        <w:rPr>
          <w:rFonts w:ascii="Arial" w:hAnsi="Arial" w:cs="Arial"/>
          <w:sz w:val="24"/>
          <w:szCs w:val="24"/>
        </w:rPr>
        <w:t xml:space="preserve">clarification as soon as possible through publishing the Tenderers' questions and the response to them on </w:t>
      </w:r>
      <w:r w:rsidR="006D1897" w:rsidRPr="00CD3B00">
        <w:rPr>
          <w:rFonts w:ascii="Arial" w:hAnsi="Arial" w:cs="Arial"/>
          <w:sz w:val="24"/>
          <w:szCs w:val="24"/>
        </w:rPr>
        <w:t>The Chest</w:t>
      </w:r>
      <w:r w:rsidRPr="00CD3B00">
        <w:rPr>
          <w:rFonts w:ascii="Arial" w:hAnsi="Arial" w:cs="Arial"/>
          <w:sz w:val="24"/>
          <w:szCs w:val="24"/>
        </w:rPr>
        <w:t xml:space="preserve">. If a Tenderer wishes the GMCA to treat a </w:t>
      </w:r>
      <w:r w:rsidR="00226582" w:rsidRPr="00CD3B00">
        <w:rPr>
          <w:rFonts w:ascii="Arial" w:hAnsi="Arial" w:cs="Arial"/>
          <w:sz w:val="24"/>
          <w:szCs w:val="24"/>
        </w:rPr>
        <w:t xml:space="preserve">request for </w:t>
      </w:r>
      <w:r w:rsidRPr="00CD3B00">
        <w:rPr>
          <w:rFonts w:ascii="Arial" w:hAnsi="Arial" w:cs="Arial"/>
          <w:sz w:val="24"/>
          <w:szCs w:val="24"/>
        </w:rPr>
        <w:t>clarification as confidential and not issue the response to all Tenderers, it must state this when submitting the clarification.  If, in the opinion of the GMCA</w:t>
      </w:r>
      <w:r w:rsidR="004F0093">
        <w:rPr>
          <w:rFonts w:ascii="Arial" w:hAnsi="Arial" w:cs="Arial"/>
          <w:sz w:val="24"/>
          <w:szCs w:val="24"/>
        </w:rPr>
        <w:t>,</w:t>
      </w:r>
      <w:r w:rsidRPr="00CD3B00">
        <w:rPr>
          <w:rFonts w:ascii="Arial" w:hAnsi="Arial" w:cs="Arial"/>
          <w:sz w:val="24"/>
          <w:szCs w:val="24"/>
        </w:rPr>
        <w:t xml:space="preserve"> the </w:t>
      </w:r>
      <w:r w:rsidR="00226582" w:rsidRPr="00CD3B00">
        <w:rPr>
          <w:rFonts w:ascii="Arial" w:hAnsi="Arial" w:cs="Arial"/>
          <w:sz w:val="24"/>
          <w:szCs w:val="24"/>
        </w:rPr>
        <w:t>information</w:t>
      </w:r>
      <w:r w:rsidRPr="00CD3B00">
        <w:rPr>
          <w:rFonts w:ascii="Arial" w:hAnsi="Arial" w:cs="Arial"/>
          <w:sz w:val="24"/>
          <w:szCs w:val="24"/>
        </w:rPr>
        <w:t xml:space="preserve"> is not confidential, we will inform the Tenderer and it will have an opportunity to withdraw it. If the </w:t>
      </w:r>
      <w:r w:rsidR="00226582" w:rsidRPr="00CD3B00">
        <w:rPr>
          <w:rFonts w:ascii="Arial" w:hAnsi="Arial" w:cs="Arial"/>
          <w:sz w:val="24"/>
          <w:szCs w:val="24"/>
        </w:rPr>
        <w:t>request for clarification</w:t>
      </w:r>
      <w:r w:rsidRPr="00CD3B00">
        <w:rPr>
          <w:rFonts w:ascii="Arial" w:hAnsi="Arial" w:cs="Arial"/>
          <w:sz w:val="24"/>
          <w:szCs w:val="24"/>
        </w:rPr>
        <w:t xml:space="preserve"> is not withdrawn, </w:t>
      </w:r>
      <w:r w:rsidR="00226582" w:rsidRPr="00CD3B00">
        <w:rPr>
          <w:rFonts w:ascii="Arial" w:hAnsi="Arial" w:cs="Arial"/>
          <w:sz w:val="24"/>
          <w:szCs w:val="24"/>
        </w:rPr>
        <w:t xml:space="preserve">both the question and </w:t>
      </w:r>
      <w:r w:rsidRPr="00CD3B00">
        <w:rPr>
          <w:rFonts w:ascii="Arial" w:hAnsi="Arial" w:cs="Arial"/>
          <w:sz w:val="24"/>
          <w:szCs w:val="24"/>
        </w:rPr>
        <w:t>the response will be issued to all Tenderers.</w:t>
      </w:r>
    </w:p>
    <w:p w14:paraId="0B54E946" w14:textId="37A6F3C5" w:rsidR="009F49C6" w:rsidRPr="00CD3B00" w:rsidRDefault="009F49C6" w:rsidP="009D06E8">
      <w:pPr>
        <w:pStyle w:val="BodyText1"/>
        <w:spacing w:before="120" w:after="120" w:line="264" w:lineRule="auto"/>
        <w:ind w:left="0"/>
        <w:jc w:val="both"/>
        <w:outlineLvl w:val="3"/>
        <w:rPr>
          <w:rFonts w:ascii="Arial" w:hAnsi="Arial" w:cs="Arial"/>
          <w:sz w:val="24"/>
          <w:szCs w:val="24"/>
        </w:rPr>
      </w:pPr>
      <w:r w:rsidRPr="00CD3B00">
        <w:rPr>
          <w:rFonts w:ascii="Arial" w:hAnsi="Arial" w:cs="Arial"/>
          <w:sz w:val="24"/>
          <w:szCs w:val="24"/>
        </w:rPr>
        <w:t>Any other update that the GMCA deems necessary to issue prior to the time and date set for receipt of bids will be issued as Circular Advice via The Chest.</w:t>
      </w:r>
    </w:p>
    <w:p w14:paraId="7192405C" w14:textId="5596BEFA" w:rsidR="00661506" w:rsidRPr="003243C7" w:rsidRDefault="009D06E8" w:rsidP="00346F4F">
      <w:pPr>
        <w:pStyle w:val="BodyText1"/>
        <w:spacing w:before="120" w:after="120" w:line="264" w:lineRule="auto"/>
        <w:ind w:left="0"/>
        <w:jc w:val="both"/>
        <w:outlineLvl w:val="3"/>
        <w:rPr>
          <w:rFonts w:ascii="Arial" w:hAnsi="Arial" w:cs="Arial"/>
          <w:sz w:val="24"/>
          <w:szCs w:val="24"/>
        </w:rPr>
      </w:pPr>
      <w:r w:rsidRPr="00CD3B00">
        <w:rPr>
          <w:rFonts w:ascii="Arial" w:hAnsi="Arial" w:cs="Arial"/>
          <w:sz w:val="24"/>
          <w:szCs w:val="24"/>
        </w:rPr>
        <w:t xml:space="preserve">Should you find discrepancies in, or omissions from the Tender Documents, the GMCA’s Procurement Officer should immediately be notified via the </w:t>
      </w:r>
      <w:r w:rsidR="003B1CFC">
        <w:rPr>
          <w:rFonts w:ascii="Arial" w:hAnsi="Arial" w:cs="Arial"/>
          <w:sz w:val="24"/>
          <w:szCs w:val="24"/>
        </w:rPr>
        <w:t>q</w:t>
      </w:r>
      <w:r w:rsidRPr="00CD3B00">
        <w:rPr>
          <w:rFonts w:ascii="Arial" w:hAnsi="Arial" w:cs="Arial"/>
          <w:sz w:val="24"/>
          <w:szCs w:val="24"/>
        </w:rPr>
        <w:t xml:space="preserve">uestions section of </w:t>
      </w:r>
      <w:r w:rsidR="006D1897" w:rsidRPr="00CD3B00">
        <w:rPr>
          <w:rFonts w:ascii="Arial" w:hAnsi="Arial" w:cs="Arial"/>
          <w:sz w:val="24"/>
          <w:szCs w:val="24"/>
        </w:rPr>
        <w:t>The Chest</w:t>
      </w:r>
      <w:r w:rsidR="00696CEA" w:rsidRPr="00CD3B00">
        <w:rPr>
          <w:rFonts w:ascii="Arial" w:hAnsi="Arial" w:cs="Arial"/>
          <w:sz w:val="24"/>
          <w:szCs w:val="24"/>
        </w:rPr>
        <w:t>.</w:t>
      </w:r>
    </w:p>
    <w:p w14:paraId="251C50E7" w14:textId="19AF28C0" w:rsidR="00B41620" w:rsidRPr="00CD3B00" w:rsidRDefault="009F49C6" w:rsidP="00B41620">
      <w:pPr>
        <w:rPr>
          <w:rFonts w:ascii="Arial" w:hAnsi="Arial" w:cs="Arial"/>
          <w:b/>
          <w:sz w:val="24"/>
          <w:szCs w:val="24"/>
        </w:rPr>
      </w:pPr>
      <w:r w:rsidRPr="00CD3B00">
        <w:rPr>
          <w:rFonts w:ascii="Arial" w:hAnsi="Arial" w:cs="Arial"/>
          <w:b/>
          <w:sz w:val="24"/>
          <w:szCs w:val="24"/>
        </w:rPr>
        <w:t>S</w:t>
      </w:r>
      <w:r w:rsidR="00B41620" w:rsidRPr="00CD3B00">
        <w:rPr>
          <w:rFonts w:ascii="Arial" w:hAnsi="Arial" w:cs="Arial"/>
          <w:b/>
          <w:sz w:val="24"/>
          <w:szCs w:val="24"/>
        </w:rPr>
        <w:t>tudy of Tender Documents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A5872C7" w14:textId="12D250DA" w:rsidR="00B41620"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The Tenderer is required to examine</w:t>
      </w:r>
      <w:r w:rsidR="002D660F" w:rsidRPr="00CD3B00">
        <w:rPr>
          <w:rFonts w:ascii="Arial" w:hAnsi="Arial" w:cs="Arial"/>
          <w:sz w:val="24"/>
          <w:szCs w:val="24"/>
        </w:rPr>
        <w:t xml:space="preserve"> all</w:t>
      </w:r>
      <w:r w:rsidRPr="00CD3B00">
        <w:rPr>
          <w:rFonts w:ascii="Arial" w:hAnsi="Arial" w:cs="Arial"/>
          <w:sz w:val="24"/>
          <w:szCs w:val="24"/>
        </w:rPr>
        <w:t xml:space="preserve"> the Tender Documents </w:t>
      </w:r>
      <w:r w:rsidR="002D660F" w:rsidRPr="00CD3B00">
        <w:rPr>
          <w:rFonts w:ascii="Arial" w:hAnsi="Arial" w:cs="Arial"/>
          <w:sz w:val="24"/>
          <w:szCs w:val="24"/>
        </w:rPr>
        <w:t>included in this information pack to obtain a full and clear understanding of the scope of the opportunity, prior to</w:t>
      </w:r>
      <w:r w:rsidRPr="00CD3B00">
        <w:rPr>
          <w:rFonts w:ascii="Arial" w:hAnsi="Arial" w:cs="Arial"/>
          <w:sz w:val="24"/>
          <w:szCs w:val="24"/>
        </w:rPr>
        <w:t xml:space="preserve"> them to </w:t>
      </w:r>
      <w:r w:rsidR="00226582" w:rsidRPr="00CD3B00">
        <w:rPr>
          <w:rFonts w:ascii="Arial" w:hAnsi="Arial" w:cs="Arial"/>
          <w:sz w:val="24"/>
          <w:szCs w:val="24"/>
        </w:rPr>
        <w:t xml:space="preserve">tender </w:t>
      </w:r>
      <w:r w:rsidRPr="00CD3B00">
        <w:rPr>
          <w:rFonts w:ascii="Arial" w:hAnsi="Arial" w:cs="Arial"/>
          <w:sz w:val="24"/>
          <w:szCs w:val="24"/>
        </w:rPr>
        <w:t>submi</w:t>
      </w:r>
      <w:r w:rsidR="00226582" w:rsidRPr="00CD3B00">
        <w:rPr>
          <w:rFonts w:ascii="Arial" w:hAnsi="Arial" w:cs="Arial"/>
          <w:sz w:val="24"/>
          <w:szCs w:val="24"/>
        </w:rPr>
        <w:t>ssion</w:t>
      </w:r>
      <w:r w:rsidRPr="00CD3B00">
        <w:rPr>
          <w:rFonts w:ascii="Arial" w:hAnsi="Arial" w:cs="Arial"/>
          <w:sz w:val="24"/>
          <w:szCs w:val="24"/>
        </w:rPr>
        <w:t>. The Tenderer shall be deemed to have satisfied itself as to the correctness and sufficiency of its Tender</w:t>
      </w:r>
      <w:r w:rsidR="00226582" w:rsidRPr="00CD3B00">
        <w:rPr>
          <w:rFonts w:ascii="Arial" w:hAnsi="Arial" w:cs="Arial"/>
          <w:sz w:val="24"/>
          <w:szCs w:val="24"/>
        </w:rPr>
        <w:t xml:space="preserve"> submission</w:t>
      </w:r>
      <w:r w:rsidRPr="00CD3B00">
        <w:rPr>
          <w:rFonts w:ascii="Arial" w:hAnsi="Arial" w:cs="Arial"/>
          <w:sz w:val="24"/>
          <w:szCs w:val="24"/>
        </w:rPr>
        <w:t xml:space="preserve">. </w:t>
      </w:r>
      <w:r w:rsidR="003B1CFC">
        <w:rPr>
          <w:rFonts w:ascii="Arial" w:hAnsi="Arial" w:cs="Arial"/>
          <w:sz w:val="24"/>
          <w:szCs w:val="24"/>
        </w:rPr>
        <w:t>A Tenderer shall have no</w:t>
      </w:r>
      <w:r w:rsidRPr="00CD3B00">
        <w:rPr>
          <w:rFonts w:ascii="Arial" w:hAnsi="Arial" w:cs="Arial"/>
          <w:sz w:val="24"/>
          <w:szCs w:val="24"/>
        </w:rPr>
        <w:t xml:space="preserve"> claim whatsoever arising out of the</w:t>
      </w:r>
      <w:r w:rsidR="009211E3">
        <w:rPr>
          <w:rFonts w:ascii="Arial" w:hAnsi="Arial" w:cs="Arial"/>
          <w:sz w:val="24"/>
          <w:szCs w:val="24"/>
        </w:rPr>
        <w:t xml:space="preserve">ir </w:t>
      </w:r>
      <w:r w:rsidRPr="00CD3B00">
        <w:rPr>
          <w:rFonts w:ascii="Arial" w:hAnsi="Arial" w:cs="Arial"/>
          <w:sz w:val="24"/>
          <w:szCs w:val="24"/>
        </w:rPr>
        <w:t>failure to study</w:t>
      </w:r>
      <w:r w:rsidR="00226582" w:rsidRPr="00CD3B00">
        <w:rPr>
          <w:rFonts w:ascii="Arial" w:hAnsi="Arial" w:cs="Arial"/>
          <w:sz w:val="24"/>
          <w:szCs w:val="24"/>
        </w:rPr>
        <w:t xml:space="preserve"> or understand</w:t>
      </w:r>
      <w:r w:rsidRPr="00CD3B00">
        <w:rPr>
          <w:rFonts w:ascii="Arial" w:hAnsi="Arial" w:cs="Arial"/>
          <w:sz w:val="24"/>
          <w:szCs w:val="24"/>
        </w:rPr>
        <w:t xml:space="preserve"> the Tender Documents.</w:t>
      </w:r>
    </w:p>
    <w:p w14:paraId="3E38135C" w14:textId="77777777" w:rsidR="00B41620" w:rsidRPr="00CD3B00" w:rsidRDefault="00B41620" w:rsidP="00B41620">
      <w:pPr>
        <w:rPr>
          <w:rFonts w:ascii="Arial" w:hAnsi="Arial" w:cs="Arial"/>
          <w:b/>
          <w:sz w:val="24"/>
          <w:szCs w:val="24"/>
        </w:rPr>
      </w:pPr>
      <w:bookmarkStart w:id="79" w:name="_Toc93134254"/>
      <w:bookmarkStart w:id="80" w:name="_Toc94334818"/>
      <w:bookmarkStart w:id="81" w:name="_Toc94334898"/>
      <w:bookmarkStart w:id="82" w:name="_Toc94335492"/>
      <w:bookmarkStart w:id="83" w:name="_Toc94336916"/>
      <w:bookmarkStart w:id="84" w:name="_Toc94337496"/>
      <w:bookmarkStart w:id="85" w:name="_Toc95031544"/>
      <w:bookmarkStart w:id="86" w:name="_Toc95031591"/>
      <w:bookmarkStart w:id="87" w:name="_Toc95034083"/>
      <w:bookmarkStart w:id="88" w:name="_Toc95034276"/>
      <w:bookmarkStart w:id="89" w:name="_Toc95034422"/>
      <w:bookmarkStart w:id="90" w:name="_Toc95034634"/>
      <w:bookmarkStart w:id="91" w:name="_Toc95194829"/>
      <w:bookmarkStart w:id="92" w:name="_Toc95797790"/>
      <w:bookmarkStart w:id="93" w:name="_Toc154377461"/>
      <w:r w:rsidRPr="00CD3B00">
        <w:rPr>
          <w:rFonts w:ascii="Arial" w:hAnsi="Arial" w:cs="Arial"/>
          <w:b/>
          <w:sz w:val="24"/>
          <w:szCs w:val="24"/>
        </w:rPr>
        <w:t>Tender Submission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84B8CD0" w14:textId="1B7F2AF6" w:rsidR="00B41620" w:rsidRPr="00CD3B00" w:rsidRDefault="00B41620" w:rsidP="00FF6E16">
      <w:pPr>
        <w:pStyle w:val="BodyText1"/>
        <w:spacing w:before="120" w:after="120" w:line="264" w:lineRule="auto"/>
        <w:ind w:left="0"/>
        <w:jc w:val="both"/>
        <w:rPr>
          <w:rFonts w:ascii="Arial" w:hAnsi="Arial" w:cs="Arial"/>
          <w:sz w:val="24"/>
          <w:szCs w:val="24"/>
        </w:rPr>
      </w:pPr>
      <w:bookmarkStart w:id="94" w:name="_Toc93134255"/>
      <w:bookmarkStart w:id="95" w:name="_Toc94334819"/>
      <w:bookmarkStart w:id="96" w:name="_Toc94334899"/>
      <w:bookmarkStart w:id="97" w:name="_Toc94335493"/>
      <w:bookmarkStart w:id="98" w:name="_Toc94336917"/>
      <w:bookmarkStart w:id="99" w:name="_Toc94337497"/>
      <w:bookmarkStart w:id="100" w:name="_Toc95031545"/>
      <w:bookmarkStart w:id="101" w:name="_Toc95031592"/>
      <w:bookmarkStart w:id="102" w:name="_Toc95034084"/>
      <w:bookmarkStart w:id="103" w:name="_Toc95034277"/>
      <w:bookmarkStart w:id="104" w:name="_Toc95034423"/>
      <w:bookmarkStart w:id="105" w:name="_Toc95034635"/>
      <w:bookmarkStart w:id="106" w:name="_Toc95194830"/>
      <w:bookmarkStart w:id="107" w:name="_Toc95797791"/>
      <w:bookmarkStart w:id="108" w:name="_Toc154377462"/>
      <w:r w:rsidRPr="00CD3B00">
        <w:rPr>
          <w:rFonts w:ascii="Arial" w:hAnsi="Arial" w:cs="Arial"/>
          <w:sz w:val="24"/>
          <w:szCs w:val="24"/>
        </w:rPr>
        <w:t xml:space="preserve">Tenderers must complete and return all Sections of </w:t>
      </w:r>
      <w:r w:rsidR="00AB55F9" w:rsidRPr="00CD3B00">
        <w:rPr>
          <w:rFonts w:ascii="Arial" w:hAnsi="Arial" w:cs="Arial"/>
          <w:b/>
          <w:bCs/>
          <w:sz w:val="24"/>
          <w:szCs w:val="24"/>
        </w:rPr>
        <w:t>Part 2 – Response Document</w:t>
      </w:r>
      <w:r w:rsidR="009211E3">
        <w:rPr>
          <w:rFonts w:ascii="Arial" w:hAnsi="Arial" w:cs="Arial"/>
          <w:b/>
          <w:bCs/>
          <w:sz w:val="24"/>
          <w:szCs w:val="24"/>
        </w:rPr>
        <w:t>.</w:t>
      </w:r>
    </w:p>
    <w:p w14:paraId="5565B99D" w14:textId="1EFD9E4C" w:rsidR="00B41620" w:rsidRPr="00CD3B00" w:rsidRDefault="00B41620" w:rsidP="00FF6E16">
      <w:pPr>
        <w:pStyle w:val="BodyText1"/>
        <w:spacing w:before="120" w:after="120" w:line="264" w:lineRule="auto"/>
        <w:ind w:left="0"/>
        <w:jc w:val="both"/>
        <w:rPr>
          <w:rFonts w:ascii="Arial" w:hAnsi="Arial" w:cs="Arial"/>
          <w:b/>
          <w:bCs/>
          <w:sz w:val="24"/>
          <w:szCs w:val="24"/>
        </w:rPr>
      </w:pPr>
      <w:bookmarkStart w:id="109" w:name="_DV_M78"/>
      <w:bookmarkStart w:id="110" w:name="_DV_M82"/>
      <w:bookmarkStart w:id="111" w:name="_DV_M96"/>
      <w:bookmarkEnd w:id="109"/>
      <w:bookmarkEnd w:id="110"/>
      <w:bookmarkEnd w:id="111"/>
      <w:r w:rsidRPr="00CD3B00">
        <w:rPr>
          <w:rFonts w:ascii="Arial" w:hAnsi="Arial" w:cs="Arial"/>
          <w:sz w:val="24"/>
          <w:szCs w:val="24"/>
        </w:rPr>
        <w:t xml:space="preserve">Tenderers must complete and return </w:t>
      </w:r>
      <w:r w:rsidR="009F49C6" w:rsidRPr="00CD3B00">
        <w:rPr>
          <w:rFonts w:ascii="Arial" w:hAnsi="Arial" w:cs="Arial"/>
          <w:sz w:val="24"/>
          <w:szCs w:val="24"/>
        </w:rPr>
        <w:t>all</w:t>
      </w:r>
      <w:r w:rsidRPr="00CD3B00">
        <w:rPr>
          <w:rFonts w:ascii="Arial" w:hAnsi="Arial" w:cs="Arial"/>
          <w:sz w:val="24"/>
          <w:szCs w:val="24"/>
        </w:rPr>
        <w:t xml:space="preserve"> the required information in the tender by the</w:t>
      </w:r>
      <w:r w:rsidRPr="00CD3B00">
        <w:rPr>
          <w:rFonts w:ascii="Arial" w:hAnsi="Arial" w:cs="Arial"/>
          <w:bCs/>
          <w:sz w:val="24"/>
          <w:szCs w:val="24"/>
        </w:rPr>
        <w:t xml:space="preserve"> time and date of </w:t>
      </w:r>
      <w:r w:rsidR="00E12F00" w:rsidRPr="00C66104">
        <w:rPr>
          <w:rFonts w:ascii="Arial" w:hAnsi="Arial" w:cs="Arial"/>
          <w:b/>
          <w:sz w:val="24"/>
          <w:szCs w:val="24"/>
        </w:rPr>
        <w:t xml:space="preserve">12 Noon on </w:t>
      </w:r>
      <w:r w:rsidR="005B00F4">
        <w:rPr>
          <w:rFonts w:ascii="Arial" w:hAnsi="Arial" w:cs="Arial"/>
          <w:b/>
          <w:sz w:val="24"/>
          <w:szCs w:val="24"/>
        </w:rPr>
        <w:t>22</w:t>
      </w:r>
      <w:r w:rsidR="005B00F4" w:rsidRPr="005B00F4">
        <w:rPr>
          <w:rFonts w:ascii="Arial" w:hAnsi="Arial" w:cs="Arial"/>
          <w:b/>
          <w:sz w:val="24"/>
          <w:szCs w:val="24"/>
          <w:vertAlign w:val="superscript"/>
        </w:rPr>
        <w:t>nd</w:t>
      </w:r>
      <w:r w:rsidR="005B00F4">
        <w:rPr>
          <w:rFonts w:ascii="Arial" w:hAnsi="Arial" w:cs="Arial"/>
          <w:b/>
          <w:sz w:val="24"/>
          <w:szCs w:val="24"/>
        </w:rPr>
        <w:t xml:space="preserve"> </w:t>
      </w:r>
      <w:r w:rsidR="00EA7ADB">
        <w:rPr>
          <w:rFonts w:ascii="Arial" w:hAnsi="Arial" w:cs="Arial"/>
          <w:b/>
          <w:sz w:val="24"/>
          <w:szCs w:val="24"/>
        </w:rPr>
        <w:t>June 2023.</w:t>
      </w:r>
    </w:p>
    <w:p w14:paraId="3A8EA2C3" w14:textId="1C4073BB" w:rsidR="00B41620" w:rsidRPr="00CD3B00" w:rsidRDefault="00B41620" w:rsidP="00FF6E16">
      <w:pPr>
        <w:pStyle w:val="BodyText1"/>
        <w:spacing w:before="120" w:after="120" w:line="264" w:lineRule="auto"/>
        <w:ind w:left="0"/>
        <w:jc w:val="both"/>
        <w:rPr>
          <w:rFonts w:ascii="Arial" w:hAnsi="Arial" w:cs="Arial"/>
          <w:sz w:val="24"/>
          <w:szCs w:val="24"/>
        </w:rPr>
      </w:pPr>
      <w:r w:rsidRPr="00CD3B00">
        <w:rPr>
          <w:rFonts w:ascii="Arial" w:hAnsi="Arial" w:cs="Arial"/>
          <w:bCs/>
          <w:sz w:val="24"/>
          <w:szCs w:val="24"/>
        </w:rPr>
        <w:t xml:space="preserve">An electronic </w:t>
      </w:r>
      <w:r w:rsidR="009211E3">
        <w:rPr>
          <w:rFonts w:ascii="Arial" w:hAnsi="Arial" w:cs="Arial"/>
          <w:bCs/>
          <w:sz w:val="24"/>
          <w:szCs w:val="24"/>
        </w:rPr>
        <w:t>t</w:t>
      </w:r>
      <w:r w:rsidRPr="00CD3B00">
        <w:rPr>
          <w:rFonts w:ascii="Arial" w:hAnsi="Arial" w:cs="Arial"/>
          <w:bCs/>
          <w:sz w:val="24"/>
          <w:szCs w:val="24"/>
        </w:rPr>
        <w:t xml:space="preserve">ender submission must be submitted via </w:t>
      </w:r>
      <w:r w:rsidR="00D67097" w:rsidRPr="00CD3B00">
        <w:rPr>
          <w:rFonts w:ascii="Arial" w:hAnsi="Arial" w:cs="Arial"/>
          <w:bCs/>
          <w:sz w:val="24"/>
          <w:szCs w:val="24"/>
        </w:rPr>
        <w:t xml:space="preserve">The </w:t>
      </w:r>
      <w:r w:rsidR="000A5A70" w:rsidRPr="00CD3B00">
        <w:rPr>
          <w:rFonts w:ascii="Arial" w:hAnsi="Arial" w:cs="Arial"/>
          <w:bCs/>
          <w:sz w:val="24"/>
          <w:szCs w:val="24"/>
        </w:rPr>
        <w:t>Chest</w:t>
      </w:r>
      <w:r w:rsidR="00432CF8">
        <w:rPr>
          <w:rFonts w:ascii="Arial" w:hAnsi="Arial" w:cs="Arial"/>
          <w:bCs/>
          <w:sz w:val="24"/>
          <w:szCs w:val="24"/>
        </w:rPr>
        <w:t>.</w:t>
      </w:r>
      <w:r w:rsidRPr="00CD3B00">
        <w:rPr>
          <w:rFonts w:ascii="Arial" w:hAnsi="Arial" w:cs="Arial"/>
          <w:bCs/>
          <w:sz w:val="24"/>
          <w:szCs w:val="24"/>
        </w:rPr>
        <w:t xml:space="preserve"> </w:t>
      </w:r>
      <w:r w:rsidR="000432B1"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reserves the right to reject any </w:t>
      </w:r>
      <w:r w:rsidR="009211E3">
        <w:rPr>
          <w:rFonts w:ascii="Arial" w:hAnsi="Arial" w:cs="Arial"/>
          <w:sz w:val="24"/>
          <w:szCs w:val="24"/>
        </w:rPr>
        <w:t>t</w:t>
      </w:r>
      <w:r w:rsidRPr="00CD3B00">
        <w:rPr>
          <w:rFonts w:ascii="Arial" w:hAnsi="Arial" w:cs="Arial"/>
          <w:sz w:val="24"/>
          <w:szCs w:val="24"/>
        </w:rPr>
        <w:t>ender that fails to comply with the submission requirements set out in this ITT.</w:t>
      </w:r>
    </w:p>
    <w:p w14:paraId="0D06EDCE" w14:textId="4FE9FF59" w:rsidR="00B41620" w:rsidRPr="00CD3B00" w:rsidRDefault="00B41620" w:rsidP="00FF6E16">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lastRenderedPageBreak/>
        <w:t xml:space="preserve">Tenderers are advised to keep a copy of their </w:t>
      </w:r>
      <w:r w:rsidR="009211E3">
        <w:rPr>
          <w:rFonts w:ascii="Arial" w:hAnsi="Arial" w:cs="Arial"/>
          <w:sz w:val="24"/>
          <w:szCs w:val="24"/>
        </w:rPr>
        <w:t>t</w:t>
      </w:r>
      <w:r w:rsidRPr="00CD3B00">
        <w:rPr>
          <w:rFonts w:ascii="Arial" w:hAnsi="Arial" w:cs="Arial"/>
          <w:sz w:val="24"/>
          <w:szCs w:val="24"/>
        </w:rPr>
        <w:t>ender submission for future reference.</w:t>
      </w:r>
    </w:p>
    <w:p w14:paraId="5DDDBEF1" w14:textId="0BD6779B" w:rsidR="00B41620" w:rsidRPr="00CD3B00" w:rsidRDefault="00B41620" w:rsidP="00FF6E16">
      <w:pPr>
        <w:jc w:val="both"/>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expressly reserves the right to require a </w:t>
      </w:r>
      <w:r w:rsidR="00F36426" w:rsidRPr="00CD3B00">
        <w:rPr>
          <w:rFonts w:ascii="Arial" w:hAnsi="Arial" w:cs="Arial"/>
          <w:sz w:val="24"/>
          <w:szCs w:val="24"/>
        </w:rPr>
        <w:t xml:space="preserve">Tenderer </w:t>
      </w:r>
      <w:r w:rsidRPr="00CD3B00">
        <w:rPr>
          <w:rFonts w:ascii="Arial" w:hAnsi="Arial" w:cs="Arial"/>
          <w:sz w:val="24"/>
          <w:szCs w:val="24"/>
        </w:rPr>
        <w:t>to provide additional information supplementing or clarifying any of the information provided in response to the requests set out in this ITT.</w:t>
      </w:r>
    </w:p>
    <w:p w14:paraId="24A0F3DF" w14:textId="2AE8A051" w:rsidR="00BA41A7" w:rsidRPr="00CD3B00" w:rsidRDefault="00B41620" w:rsidP="00FF6E16">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Please do </w:t>
      </w:r>
      <w:r w:rsidRPr="00CD3B00">
        <w:rPr>
          <w:rFonts w:ascii="Arial" w:hAnsi="Arial" w:cs="Arial"/>
          <w:b/>
          <w:sz w:val="24"/>
          <w:szCs w:val="24"/>
        </w:rPr>
        <w:t>NOT</w:t>
      </w:r>
      <w:r w:rsidRPr="00CD3B00">
        <w:rPr>
          <w:rFonts w:ascii="Arial" w:hAnsi="Arial" w:cs="Arial"/>
          <w:sz w:val="24"/>
          <w:szCs w:val="24"/>
        </w:rPr>
        <w:t xml:space="preserve"> e-mail your tender sub</w:t>
      </w:r>
      <w:r w:rsidR="003B2ADF" w:rsidRPr="00CD3B00">
        <w:rPr>
          <w:rFonts w:ascii="Arial" w:hAnsi="Arial" w:cs="Arial"/>
          <w:sz w:val="24"/>
          <w:szCs w:val="24"/>
        </w:rPr>
        <w:t xml:space="preserve">mission direct to the </w:t>
      </w:r>
      <w:r w:rsidR="00B55D81" w:rsidRPr="00CD3B00">
        <w:rPr>
          <w:rFonts w:ascii="Arial" w:hAnsi="Arial" w:cs="Arial"/>
          <w:sz w:val="24"/>
          <w:szCs w:val="24"/>
        </w:rPr>
        <w:t>GMCA</w:t>
      </w:r>
      <w:r w:rsidR="003B2ADF" w:rsidRPr="00CD3B00">
        <w:rPr>
          <w:rFonts w:ascii="Arial" w:hAnsi="Arial" w:cs="Arial"/>
          <w:sz w:val="24"/>
          <w:szCs w:val="24"/>
        </w:rPr>
        <w:t xml:space="preserve">, as only responses </w:t>
      </w:r>
      <w:r w:rsidR="00D67097" w:rsidRPr="00CD3B00">
        <w:rPr>
          <w:rFonts w:ascii="Arial" w:hAnsi="Arial" w:cs="Arial"/>
          <w:sz w:val="24"/>
          <w:szCs w:val="24"/>
        </w:rPr>
        <w:t xml:space="preserve">via </w:t>
      </w:r>
      <w:r w:rsidR="006D1897" w:rsidRPr="00CD3B00">
        <w:rPr>
          <w:rFonts w:ascii="Arial" w:hAnsi="Arial" w:cs="Arial"/>
          <w:sz w:val="24"/>
          <w:szCs w:val="24"/>
        </w:rPr>
        <w:t>The Chest</w:t>
      </w:r>
      <w:r w:rsidR="006D1897" w:rsidRPr="00CD3B00" w:rsidDel="006D1897">
        <w:rPr>
          <w:rFonts w:ascii="Arial" w:hAnsi="Arial" w:cs="Arial"/>
          <w:sz w:val="24"/>
          <w:szCs w:val="24"/>
        </w:rPr>
        <w:t xml:space="preserve"> </w:t>
      </w:r>
      <w:r w:rsidR="003B2ADF" w:rsidRPr="00CD3B00">
        <w:rPr>
          <w:rFonts w:ascii="Arial" w:hAnsi="Arial" w:cs="Arial"/>
          <w:sz w:val="24"/>
          <w:szCs w:val="24"/>
        </w:rPr>
        <w:t>will be accepted.</w:t>
      </w:r>
    </w:p>
    <w:p w14:paraId="1EF30BDA" w14:textId="4B9EC2B8" w:rsidR="00B41620" w:rsidRPr="00CD3B00" w:rsidRDefault="003B2ADF" w:rsidP="00FF6E16">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 </w:t>
      </w:r>
    </w:p>
    <w:p w14:paraId="6D1A7E0A" w14:textId="6B649981" w:rsidR="00B41620" w:rsidRPr="00CD3B00" w:rsidRDefault="00BA41A7" w:rsidP="00B41620">
      <w:pPr>
        <w:rPr>
          <w:rFonts w:ascii="Arial" w:hAnsi="Arial" w:cs="Arial"/>
          <w:b/>
          <w:bCs/>
          <w:sz w:val="24"/>
          <w:szCs w:val="24"/>
        </w:rPr>
      </w:pPr>
      <w:r w:rsidRPr="00CD3B00">
        <w:rPr>
          <w:rFonts w:ascii="Arial" w:hAnsi="Arial" w:cs="Arial"/>
          <w:b/>
          <w:bCs/>
          <w:sz w:val="24"/>
          <w:szCs w:val="24"/>
        </w:rPr>
        <w:t>Electronic submission via The Chest e-procurement p</w:t>
      </w:r>
      <w:r w:rsidR="00B41620" w:rsidRPr="00CD3B00">
        <w:rPr>
          <w:rFonts w:ascii="Arial" w:hAnsi="Arial" w:cs="Arial"/>
          <w:b/>
          <w:bCs/>
          <w:sz w:val="24"/>
          <w:szCs w:val="24"/>
        </w:rPr>
        <w:t>ortal</w:t>
      </w:r>
    </w:p>
    <w:p w14:paraId="794CB0AA" w14:textId="395B0ECE" w:rsidR="00BA41A7"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This </w:t>
      </w:r>
      <w:r w:rsidR="004925FE">
        <w:rPr>
          <w:rFonts w:ascii="Arial" w:hAnsi="Arial" w:cs="Arial"/>
          <w:sz w:val="24"/>
          <w:szCs w:val="24"/>
        </w:rPr>
        <w:t>ITT</w:t>
      </w:r>
      <w:r w:rsidR="004925FE" w:rsidRPr="00CD3B00">
        <w:rPr>
          <w:rFonts w:ascii="Arial" w:hAnsi="Arial" w:cs="Arial"/>
          <w:sz w:val="24"/>
          <w:szCs w:val="24"/>
        </w:rPr>
        <w:t xml:space="preserve"> has</w:t>
      </w:r>
      <w:r w:rsidRPr="00CD3B00">
        <w:rPr>
          <w:rFonts w:ascii="Arial" w:hAnsi="Arial" w:cs="Arial"/>
          <w:sz w:val="24"/>
          <w:szCs w:val="24"/>
        </w:rPr>
        <w:t xml:space="preserve"> been obtai</w:t>
      </w:r>
      <w:r w:rsidR="00C35A1C" w:rsidRPr="00CD3B00">
        <w:rPr>
          <w:rFonts w:ascii="Arial" w:hAnsi="Arial" w:cs="Arial"/>
          <w:sz w:val="24"/>
          <w:szCs w:val="24"/>
        </w:rPr>
        <w:t>ned via T</w:t>
      </w:r>
      <w:r w:rsidR="003C6FA5" w:rsidRPr="00CD3B00">
        <w:rPr>
          <w:rFonts w:ascii="Arial" w:hAnsi="Arial" w:cs="Arial"/>
          <w:sz w:val="24"/>
          <w:szCs w:val="24"/>
        </w:rPr>
        <w:t xml:space="preserve">he </w:t>
      </w:r>
      <w:r w:rsidR="00C35A1C" w:rsidRPr="00CD3B00">
        <w:rPr>
          <w:rFonts w:ascii="Arial" w:hAnsi="Arial" w:cs="Arial"/>
          <w:sz w:val="24"/>
          <w:szCs w:val="24"/>
        </w:rPr>
        <w:t>Chest</w:t>
      </w:r>
      <w:r w:rsidR="00BA41A7" w:rsidRPr="00CD3B00">
        <w:rPr>
          <w:rFonts w:ascii="Arial" w:hAnsi="Arial" w:cs="Arial"/>
          <w:sz w:val="24"/>
          <w:szCs w:val="24"/>
        </w:rPr>
        <w:t xml:space="preserve"> e-procurement portal</w:t>
      </w:r>
      <w:r w:rsidRPr="00CD3B00">
        <w:rPr>
          <w:rFonts w:ascii="Arial" w:hAnsi="Arial" w:cs="Arial"/>
          <w:sz w:val="24"/>
          <w:szCs w:val="24"/>
        </w:rPr>
        <w:t>.</w:t>
      </w:r>
      <w:r w:rsidR="006D1897">
        <w:rPr>
          <w:rFonts w:ascii="Arial" w:hAnsi="Arial" w:cs="Arial"/>
          <w:sz w:val="24"/>
          <w:szCs w:val="24"/>
        </w:rPr>
        <w:t xml:space="preserve"> </w:t>
      </w:r>
      <w:r w:rsidR="00BA41A7" w:rsidRPr="00CD3B00">
        <w:rPr>
          <w:rFonts w:ascii="Arial" w:hAnsi="Arial" w:cs="Arial"/>
          <w:sz w:val="24"/>
          <w:szCs w:val="24"/>
        </w:rPr>
        <w:t xml:space="preserve">If experiencing technical problems using </w:t>
      </w:r>
      <w:r w:rsidR="009211E3">
        <w:rPr>
          <w:rFonts w:ascii="Arial" w:hAnsi="Arial" w:cs="Arial"/>
          <w:sz w:val="24"/>
          <w:szCs w:val="24"/>
        </w:rPr>
        <w:t>T</w:t>
      </w:r>
      <w:r w:rsidR="00BA41A7" w:rsidRPr="00CD3B00">
        <w:rPr>
          <w:rFonts w:ascii="Arial" w:hAnsi="Arial" w:cs="Arial"/>
          <w:sz w:val="24"/>
          <w:szCs w:val="24"/>
        </w:rPr>
        <w:t xml:space="preserve">he Chest, please contact </w:t>
      </w:r>
      <w:hyperlink r:id="rId12" w:history="1">
        <w:r w:rsidR="00BA41A7" w:rsidRPr="00CD3B00">
          <w:rPr>
            <w:rStyle w:val="Hyperlink"/>
            <w:rFonts w:ascii="Arial" w:hAnsi="Arial" w:cs="Arial"/>
            <w:sz w:val="24"/>
            <w:szCs w:val="24"/>
          </w:rPr>
          <w:t>ProcontractSuppliers@proactis.com</w:t>
        </w:r>
      </w:hyperlink>
      <w:r w:rsidR="009211E3">
        <w:rPr>
          <w:rStyle w:val="Hyperlink"/>
          <w:rFonts w:ascii="Arial" w:hAnsi="Arial" w:cs="Arial"/>
          <w:sz w:val="24"/>
          <w:szCs w:val="24"/>
        </w:rPr>
        <w:t>.</w:t>
      </w:r>
    </w:p>
    <w:p w14:paraId="6670874B" w14:textId="23EC14C4" w:rsidR="00B41620"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Tenderers should note that the uploading process when submitting a </w:t>
      </w:r>
      <w:r w:rsidR="009211E3">
        <w:rPr>
          <w:rFonts w:ascii="Arial" w:hAnsi="Arial" w:cs="Arial"/>
          <w:sz w:val="24"/>
          <w:szCs w:val="24"/>
        </w:rPr>
        <w:t>t</w:t>
      </w:r>
      <w:r w:rsidRPr="00CD3B00">
        <w:rPr>
          <w:rFonts w:ascii="Arial" w:hAnsi="Arial" w:cs="Arial"/>
          <w:sz w:val="24"/>
          <w:szCs w:val="24"/>
        </w:rPr>
        <w:t xml:space="preserve">ender via </w:t>
      </w:r>
      <w:r w:rsidR="006D1897" w:rsidRPr="00CD3B00">
        <w:rPr>
          <w:rFonts w:ascii="Arial" w:hAnsi="Arial" w:cs="Arial"/>
          <w:sz w:val="24"/>
          <w:szCs w:val="24"/>
        </w:rPr>
        <w:t>The Chest</w:t>
      </w:r>
      <w:r w:rsidR="006D1897" w:rsidRPr="00CD3B00" w:rsidDel="006D1897">
        <w:rPr>
          <w:rFonts w:ascii="Arial" w:hAnsi="Arial" w:cs="Arial"/>
          <w:sz w:val="24"/>
          <w:szCs w:val="24"/>
        </w:rPr>
        <w:t xml:space="preserve"> </w:t>
      </w:r>
      <w:r w:rsidRPr="00CD3B00">
        <w:rPr>
          <w:rFonts w:ascii="Arial" w:hAnsi="Arial" w:cs="Arial"/>
          <w:sz w:val="24"/>
          <w:szCs w:val="24"/>
        </w:rPr>
        <w:t xml:space="preserve">may take some time. Tenderers should therefore start this process in sufficient time to allow for the complete uploading of their </w:t>
      </w:r>
      <w:r w:rsidR="009211E3">
        <w:rPr>
          <w:rFonts w:ascii="Arial" w:hAnsi="Arial" w:cs="Arial"/>
          <w:sz w:val="24"/>
          <w:szCs w:val="24"/>
        </w:rPr>
        <w:t>t</w:t>
      </w:r>
      <w:r w:rsidRPr="00CD3B00">
        <w:rPr>
          <w:rFonts w:ascii="Arial" w:hAnsi="Arial" w:cs="Arial"/>
          <w:sz w:val="24"/>
          <w:szCs w:val="24"/>
        </w:rPr>
        <w:t>ender submission by the tender return time and date</w:t>
      </w:r>
      <w:r w:rsidR="003C6FA5" w:rsidRPr="00CD3B00">
        <w:rPr>
          <w:rFonts w:ascii="Arial" w:hAnsi="Arial" w:cs="Arial"/>
          <w:sz w:val="24"/>
          <w:szCs w:val="24"/>
        </w:rPr>
        <w:t xml:space="preserve">, Tenders submitted after the </w:t>
      </w:r>
      <w:r w:rsidR="009211E3">
        <w:rPr>
          <w:rFonts w:ascii="Arial" w:hAnsi="Arial" w:cs="Arial"/>
          <w:sz w:val="24"/>
          <w:szCs w:val="24"/>
        </w:rPr>
        <w:t>t</w:t>
      </w:r>
      <w:r w:rsidR="003C6FA5" w:rsidRPr="00CD3B00">
        <w:rPr>
          <w:rFonts w:ascii="Arial" w:hAnsi="Arial" w:cs="Arial"/>
          <w:sz w:val="24"/>
          <w:szCs w:val="24"/>
        </w:rPr>
        <w:t>ender deadline will NOT be accepted</w:t>
      </w:r>
      <w:r w:rsidR="00D67097" w:rsidRPr="00CD3B00">
        <w:rPr>
          <w:rFonts w:ascii="Arial" w:hAnsi="Arial" w:cs="Arial"/>
          <w:sz w:val="24"/>
          <w:szCs w:val="24"/>
        </w:rPr>
        <w:t>.</w:t>
      </w:r>
    </w:p>
    <w:p w14:paraId="384219AC" w14:textId="77777777" w:rsidR="00BA41A7" w:rsidRPr="00CD3B00" w:rsidRDefault="00BA41A7" w:rsidP="00B41620">
      <w:pPr>
        <w:pStyle w:val="BodyText1"/>
        <w:spacing w:before="120" w:after="120" w:line="264" w:lineRule="auto"/>
        <w:ind w:left="0"/>
        <w:jc w:val="both"/>
        <w:rPr>
          <w:rFonts w:ascii="Arial" w:hAnsi="Arial" w:cs="Arial"/>
          <w:b/>
          <w:bCs/>
          <w:sz w:val="24"/>
          <w:szCs w:val="24"/>
        </w:rPr>
      </w:pPr>
    </w:p>
    <w:p w14:paraId="06033F50" w14:textId="77777777" w:rsidR="00B41620" w:rsidRPr="00CD3B00" w:rsidRDefault="00B41620" w:rsidP="00B41620">
      <w:pPr>
        <w:rPr>
          <w:rFonts w:ascii="Arial" w:hAnsi="Arial" w:cs="Arial"/>
          <w:b/>
          <w:sz w:val="24"/>
          <w:szCs w:val="24"/>
        </w:rPr>
      </w:pPr>
      <w:r w:rsidRPr="00CD3B00">
        <w:rPr>
          <w:rFonts w:ascii="Arial" w:hAnsi="Arial" w:cs="Arial"/>
          <w:b/>
          <w:sz w:val="24"/>
          <w:szCs w:val="24"/>
        </w:rPr>
        <w:t>Tender Errors and Omissions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5A0853A" w14:textId="4CB57F50" w:rsidR="00B41620"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If the </w:t>
      </w:r>
      <w:r w:rsidR="00B55D81" w:rsidRPr="00CD3B00">
        <w:rPr>
          <w:rFonts w:ascii="Arial" w:hAnsi="Arial" w:cs="Arial"/>
          <w:sz w:val="24"/>
          <w:szCs w:val="24"/>
        </w:rPr>
        <w:t>GMCA</w:t>
      </w:r>
      <w:r w:rsidRPr="00CD3B00">
        <w:rPr>
          <w:rFonts w:ascii="Arial" w:hAnsi="Arial" w:cs="Arial"/>
          <w:sz w:val="24"/>
          <w:szCs w:val="24"/>
        </w:rPr>
        <w:t xml:space="preserve"> discovers errors or omissions in the </w:t>
      </w:r>
      <w:r w:rsidR="009211E3">
        <w:rPr>
          <w:rFonts w:ascii="Arial" w:hAnsi="Arial" w:cs="Arial"/>
          <w:sz w:val="24"/>
          <w:szCs w:val="24"/>
        </w:rPr>
        <w:t>t</w:t>
      </w:r>
      <w:r w:rsidRPr="00CD3B00">
        <w:rPr>
          <w:rFonts w:ascii="Arial" w:hAnsi="Arial" w:cs="Arial"/>
          <w:sz w:val="24"/>
          <w:szCs w:val="24"/>
        </w:rPr>
        <w:t xml:space="preserve">ender, the Tenderer may be required to justify the price/item(s) concerned.  Any price adjustments to the </w:t>
      </w:r>
      <w:r w:rsidR="009211E3">
        <w:rPr>
          <w:rFonts w:ascii="Arial" w:hAnsi="Arial" w:cs="Arial"/>
          <w:sz w:val="24"/>
          <w:szCs w:val="24"/>
        </w:rPr>
        <w:t>t</w:t>
      </w:r>
      <w:r w:rsidRPr="00CD3B00">
        <w:rPr>
          <w:rFonts w:ascii="Arial" w:hAnsi="Arial" w:cs="Arial"/>
          <w:sz w:val="24"/>
          <w:szCs w:val="24"/>
        </w:rPr>
        <w:t xml:space="preserve">ender made by agreement between the </w:t>
      </w:r>
      <w:r w:rsidR="00B55D81" w:rsidRPr="00CD3B00">
        <w:rPr>
          <w:rFonts w:ascii="Arial" w:hAnsi="Arial" w:cs="Arial"/>
          <w:sz w:val="24"/>
          <w:szCs w:val="24"/>
        </w:rPr>
        <w:t>GMCA</w:t>
      </w:r>
      <w:r w:rsidRPr="00CD3B00">
        <w:rPr>
          <w:rFonts w:ascii="Arial" w:hAnsi="Arial" w:cs="Arial"/>
          <w:sz w:val="24"/>
          <w:szCs w:val="24"/>
        </w:rPr>
        <w:t xml:space="preserve"> and the Tenderer shall be confirmed in writing by the Tenderer to the </w:t>
      </w:r>
      <w:r w:rsidR="00B55D81" w:rsidRPr="00CD3B00">
        <w:rPr>
          <w:rFonts w:ascii="Arial" w:hAnsi="Arial" w:cs="Arial"/>
          <w:sz w:val="24"/>
          <w:szCs w:val="24"/>
        </w:rPr>
        <w:t>GMCA</w:t>
      </w:r>
      <w:r w:rsidRPr="00CD3B00">
        <w:rPr>
          <w:rFonts w:ascii="Arial" w:hAnsi="Arial" w:cs="Arial"/>
          <w:sz w:val="24"/>
          <w:szCs w:val="24"/>
        </w:rPr>
        <w:t xml:space="preserve"> before final acceptance by the </w:t>
      </w:r>
      <w:r w:rsidR="00B55D81" w:rsidRPr="00CD3B00">
        <w:rPr>
          <w:rFonts w:ascii="Arial" w:hAnsi="Arial" w:cs="Arial"/>
          <w:sz w:val="24"/>
          <w:szCs w:val="24"/>
        </w:rPr>
        <w:t>GMCA</w:t>
      </w:r>
      <w:r w:rsidRPr="00CD3B00">
        <w:rPr>
          <w:rFonts w:ascii="Arial" w:hAnsi="Arial" w:cs="Arial"/>
          <w:sz w:val="24"/>
          <w:szCs w:val="24"/>
        </w:rPr>
        <w:t>.</w:t>
      </w:r>
    </w:p>
    <w:p w14:paraId="7FB3C779" w14:textId="77777777" w:rsidR="00BA41A7" w:rsidRPr="00CD3B00" w:rsidRDefault="00BA41A7" w:rsidP="00B41620">
      <w:pPr>
        <w:rPr>
          <w:rFonts w:ascii="Arial" w:hAnsi="Arial" w:cs="Arial"/>
          <w:b/>
          <w:sz w:val="24"/>
          <w:szCs w:val="24"/>
        </w:rPr>
      </w:pPr>
      <w:bookmarkStart w:id="112" w:name="_Toc93134257"/>
      <w:bookmarkStart w:id="113" w:name="_Toc94334822"/>
      <w:bookmarkStart w:id="114" w:name="_Toc94334902"/>
      <w:bookmarkStart w:id="115" w:name="_Toc94335496"/>
      <w:bookmarkStart w:id="116" w:name="_Toc94336920"/>
      <w:bookmarkStart w:id="117" w:name="_Toc94337500"/>
      <w:bookmarkStart w:id="118" w:name="_Toc95031548"/>
      <w:bookmarkStart w:id="119" w:name="_Toc95031595"/>
      <w:bookmarkStart w:id="120" w:name="_Toc95034087"/>
      <w:bookmarkStart w:id="121" w:name="_Toc95034280"/>
      <w:bookmarkStart w:id="122" w:name="_Toc95034426"/>
      <w:bookmarkStart w:id="123" w:name="_Toc95034638"/>
      <w:bookmarkStart w:id="124" w:name="_Toc95194832"/>
      <w:bookmarkStart w:id="125" w:name="_Toc95797793"/>
      <w:bookmarkStart w:id="126" w:name="_Toc154377463"/>
    </w:p>
    <w:p w14:paraId="0D42451D" w14:textId="0D61E5A6" w:rsidR="00B41620" w:rsidRPr="00CD3B00" w:rsidRDefault="00B41620" w:rsidP="00B41620">
      <w:pPr>
        <w:rPr>
          <w:rFonts w:ascii="Arial" w:hAnsi="Arial" w:cs="Arial"/>
          <w:b/>
          <w:sz w:val="24"/>
          <w:szCs w:val="24"/>
        </w:rPr>
      </w:pPr>
      <w:r w:rsidRPr="00CD3B00">
        <w:rPr>
          <w:rFonts w:ascii="Arial" w:hAnsi="Arial" w:cs="Arial"/>
          <w:b/>
          <w:sz w:val="24"/>
          <w:szCs w:val="24"/>
        </w:rPr>
        <w:t>Procurement Timetable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2621691" w14:textId="46DC5DF6" w:rsidR="00B41620" w:rsidRPr="00CD3B00" w:rsidRDefault="00B41620" w:rsidP="00B41620">
      <w:pPr>
        <w:pStyle w:val="BlockText"/>
        <w:ind w:left="0" w:right="32"/>
        <w:jc w:val="both"/>
        <w:rPr>
          <w:rFonts w:ascii="Arial" w:hAnsi="Arial" w:cs="Arial"/>
          <w:b/>
          <w:bCs/>
          <w:sz w:val="24"/>
          <w:szCs w:val="24"/>
        </w:rPr>
      </w:pPr>
      <w:r w:rsidRPr="00CD3B00">
        <w:rPr>
          <w:rFonts w:ascii="Arial" w:hAnsi="Arial" w:cs="Arial"/>
          <w:sz w:val="24"/>
          <w:szCs w:val="24"/>
        </w:rPr>
        <w:t xml:space="preserve">Set out below is the proposed procurement timetable. </w:t>
      </w:r>
    </w:p>
    <w:p w14:paraId="73767A54" w14:textId="77777777" w:rsidR="001317F3" w:rsidRPr="00CD3B00" w:rsidRDefault="001317F3" w:rsidP="001317F3">
      <w:pPr>
        <w:rPr>
          <w:rFonts w:ascii="Arial" w:hAnsi="Arial" w:cs="Arial"/>
          <w:sz w:val="24"/>
          <w:szCs w:val="24"/>
        </w:rPr>
      </w:pPr>
      <w:bookmarkStart w:id="127" w:name="_DV_M57"/>
      <w:bookmarkEnd w:id="127"/>
    </w:p>
    <w:tbl>
      <w:tblPr>
        <w:tblW w:w="0" w:type="auto"/>
        <w:tblInd w:w="675" w:type="dxa"/>
        <w:tblCellMar>
          <w:left w:w="0" w:type="dxa"/>
          <w:right w:w="0" w:type="dxa"/>
        </w:tblCellMar>
        <w:tblLook w:val="04A0" w:firstRow="1" w:lastRow="0" w:firstColumn="1" w:lastColumn="0" w:noHBand="0" w:noVBand="1"/>
      </w:tblPr>
      <w:tblGrid>
        <w:gridCol w:w="6281"/>
        <w:gridCol w:w="2358"/>
      </w:tblGrid>
      <w:tr w:rsidR="00E43C2C" w:rsidRPr="00C66104" w14:paraId="18C3CD26" w14:textId="77777777" w:rsidTr="00E43C2C">
        <w:tc>
          <w:tcPr>
            <w:tcW w:w="6281" w:type="dxa"/>
            <w:tcBorders>
              <w:top w:val="single" w:sz="18" w:space="0" w:color="FFFFFF"/>
              <w:left w:val="single" w:sz="18" w:space="0" w:color="FFFFFF"/>
              <w:bottom w:val="single" w:sz="18" w:space="0" w:color="FFFFFF"/>
              <w:right w:val="single" w:sz="18" w:space="0" w:color="FFFFFF"/>
            </w:tcBorders>
            <w:shd w:val="clear" w:color="auto" w:fill="000000"/>
            <w:tcMar>
              <w:top w:w="0" w:type="dxa"/>
              <w:left w:w="108" w:type="dxa"/>
              <w:bottom w:w="0" w:type="dxa"/>
              <w:right w:w="108" w:type="dxa"/>
            </w:tcMar>
            <w:vAlign w:val="center"/>
            <w:hideMark/>
          </w:tcPr>
          <w:p w14:paraId="2D648761" w14:textId="77777777" w:rsidR="00E43C2C" w:rsidRPr="00C66104" w:rsidRDefault="00E43C2C">
            <w:pPr>
              <w:keepNext/>
              <w:spacing w:before="120" w:after="120" w:line="264" w:lineRule="auto"/>
              <w:rPr>
                <w:rFonts w:ascii="Arial" w:hAnsi="Arial" w:cs="Arial"/>
                <w:sz w:val="24"/>
                <w:szCs w:val="24"/>
              </w:rPr>
            </w:pPr>
            <w:r w:rsidRPr="00C66104">
              <w:rPr>
                <w:rFonts w:ascii="Arial" w:hAnsi="Arial" w:cs="Arial"/>
                <w:b/>
                <w:bCs/>
                <w:sz w:val="24"/>
                <w:szCs w:val="24"/>
              </w:rPr>
              <w:t>Activity</w:t>
            </w:r>
          </w:p>
        </w:tc>
        <w:tc>
          <w:tcPr>
            <w:tcW w:w="2358" w:type="dxa"/>
            <w:tcBorders>
              <w:top w:val="single" w:sz="18" w:space="0" w:color="FFFFFF"/>
              <w:left w:val="nil"/>
              <w:bottom w:val="single" w:sz="18" w:space="0" w:color="FFFFFF"/>
              <w:right w:val="single" w:sz="18" w:space="0" w:color="FFFFFF"/>
            </w:tcBorders>
            <w:shd w:val="clear" w:color="auto" w:fill="000000"/>
            <w:tcMar>
              <w:top w:w="0" w:type="dxa"/>
              <w:left w:w="108" w:type="dxa"/>
              <w:bottom w:w="0" w:type="dxa"/>
              <w:right w:w="108" w:type="dxa"/>
            </w:tcMar>
            <w:vAlign w:val="center"/>
            <w:hideMark/>
          </w:tcPr>
          <w:p w14:paraId="04AA6A7C" w14:textId="77777777" w:rsidR="00E43C2C" w:rsidRPr="00C66104" w:rsidRDefault="00E43C2C">
            <w:pPr>
              <w:keepNext/>
              <w:spacing w:before="120" w:after="120" w:line="264" w:lineRule="auto"/>
              <w:rPr>
                <w:rFonts w:ascii="Arial" w:hAnsi="Arial" w:cs="Arial"/>
                <w:sz w:val="24"/>
                <w:szCs w:val="24"/>
              </w:rPr>
            </w:pPr>
            <w:r w:rsidRPr="00C66104">
              <w:rPr>
                <w:rFonts w:ascii="Arial" w:hAnsi="Arial" w:cs="Arial"/>
                <w:b/>
                <w:bCs/>
                <w:color w:val="FFFFFF"/>
                <w:sz w:val="24"/>
                <w:szCs w:val="24"/>
              </w:rPr>
              <w:t>Date</w:t>
            </w:r>
          </w:p>
        </w:tc>
      </w:tr>
      <w:tr w:rsidR="00E43C2C" w:rsidRPr="00C66104" w14:paraId="7019D750" w14:textId="77777777" w:rsidTr="00E43C2C">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2AA1E3D4" w14:textId="0F0D8DD9"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 xml:space="preserve">Publication of </w:t>
            </w:r>
            <w:r w:rsidR="003B1CFC" w:rsidRPr="00C66104">
              <w:rPr>
                <w:rFonts w:ascii="Arial" w:hAnsi="Arial" w:cs="Arial"/>
                <w:color w:val="000000"/>
                <w:sz w:val="24"/>
                <w:szCs w:val="24"/>
              </w:rPr>
              <w:t>ITT</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1FADF843" w14:textId="5471AA3D" w:rsidR="00E43C2C" w:rsidRPr="00C66104" w:rsidRDefault="005B00F4">
            <w:pPr>
              <w:spacing w:before="120" w:after="120" w:line="264" w:lineRule="auto"/>
              <w:rPr>
                <w:rFonts w:ascii="Arial" w:hAnsi="Arial" w:cs="Arial"/>
                <w:sz w:val="24"/>
                <w:szCs w:val="24"/>
              </w:rPr>
            </w:pPr>
            <w:r>
              <w:rPr>
                <w:rFonts w:ascii="Arial" w:hAnsi="Arial" w:cs="Arial"/>
                <w:sz w:val="24"/>
                <w:szCs w:val="24"/>
              </w:rPr>
              <w:t>22</w:t>
            </w:r>
            <w:r w:rsidRPr="005B00F4">
              <w:rPr>
                <w:rFonts w:ascii="Arial" w:hAnsi="Arial" w:cs="Arial"/>
                <w:sz w:val="24"/>
                <w:szCs w:val="24"/>
                <w:vertAlign w:val="superscript"/>
              </w:rPr>
              <w:t>nd</w:t>
            </w:r>
            <w:r>
              <w:rPr>
                <w:rFonts w:ascii="Arial" w:hAnsi="Arial" w:cs="Arial"/>
                <w:sz w:val="24"/>
                <w:szCs w:val="24"/>
              </w:rPr>
              <w:t xml:space="preserve"> </w:t>
            </w:r>
            <w:r w:rsidR="00EA7ADB">
              <w:rPr>
                <w:rFonts w:ascii="Arial" w:hAnsi="Arial" w:cs="Arial"/>
                <w:sz w:val="24"/>
                <w:szCs w:val="24"/>
              </w:rPr>
              <w:t xml:space="preserve">May </w:t>
            </w:r>
            <w:r w:rsidR="00EA7ADB" w:rsidRPr="00C66104">
              <w:rPr>
                <w:rFonts w:ascii="Arial" w:hAnsi="Arial" w:cs="Arial"/>
                <w:sz w:val="24"/>
                <w:szCs w:val="24"/>
              </w:rPr>
              <w:t>2023</w:t>
            </w:r>
          </w:p>
        </w:tc>
      </w:tr>
      <w:tr w:rsidR="00E43C2C" w:rsidRPr="00C66104" w14:paraId="7EF8B47A" w14:textId="77777777" w:rsidTr="00E43C2C">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2A660203" w14:textId="77777777"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Deadline for receipt of requests for clarification</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266800F0" w14:textId="04268D9F" w:rsidR="00E43C2C" w:rsidRPr="00C66104" w:rsidRDefault="00EA7ADB">
            <w:pPr>
              <w:spacing w:before="120" w:after="120" w:line="264" w:lineRule="auto"/>
              <w:rPr>
                <w:rFonts w:ascii="Arial" w:hAnsi="Arial" w:cs="Arial"/>
                <w:sz w:val="24"/>
                <w:szCs w:val="24"/>
              </w:rPr>
            </w:pPr>
            <w:r>
              <w:rPr>
                <w:rFonts w:ascii="Arial" w:hAnsi="Arial" w:cs="Arial"/>
                <w:sz w:val="24"/>
                <w:szCs w:val="24"/>
              </w:rPr>
              <w:t>1</w:t>
            </w:r>
            <w:r w:rsidR="005B00F4">
              <w:rPr>
                <w:rFonts w:ascii="Arial" w:hAnsi="Arial" w:cs="Arial"/>
                <w:sz w:val="24"/>
                <w:szCs w:val="24"/>
              </w:rPr>
              <w:t>5</w:t>
            </w:r>
            <w:r w:rsidRPr="00EA7ADB">
              <w:rPr>
                <w:rFonts w:ascii="Arial" w:hAnsi="Arial" w:cs="Arial"/>
                <w:sz w:val="24"/>
                <w:szCs w:val="24"/>
                <w:vertAlign w:val="superscript"/>
              </w:rPr>
              <w:t>th</w:t>
            </w:r>
            <w:r>
              <w:rPr>
                <w:rFonts w:ascii="Arial" w:hAnsi="Arial" w:cs="Arial"/>
                <w:sz w:val="24"/>
                <w:szCs w:val="24"/>
              </w:rPr>
              <w:t xml:space="preserve"> June</w:t>
            </w:r>
            <w:r w:rsidR="00FE2A1D">
              <w:rPr>
                <w:rFonts w:ascii="Arial" w:hAnsi="Arial" w:cs="Arial"/>
                <w:sz w:val="24"/>
                <w:szCs w:val="24"/>
              </w:rPr>
              <w:t xml:space="preserve"> </w:t>
            </w:r>
            <w:r w:rsidR="00C66104" w:rsidRPr="00C66104">
              <w:rPr>
                <w:rFonts w:ascii="Arial" w:hAnsi="Arial" w:cs="Arial"/>
                <w:sz w:val="24"/>
                <w:szCs w:val="24"/>
              </w:rPr>
              <w:t>2023</w:t>
            </w:r>
          </w:p>
        </w:tc>
      </w:tr>
      <w:tr w:rsidR="00E43C2C" w:rsidRPr="00C66104" w14:paraId="688B4B5A" w14:textId="77777777" w:rsidTr="00E43C2C">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26309C7D" w14:textId="16076B64"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 xml:space="preserve">Closing </w:t>
            </w:r>
            <w:r w:rsidR="009211E3" w:rsidRPr="00C66104">
              <w:rPr>
                <w:rFonts w:ascii="Arial" w:hAnsi="Arial" w:cs="Arial"/>
                <w:color w:val="000000"/>
                <w:sz w:val="24"/>
                <w:szCs w:val="24"/>
              </w:rPr>
              <w:t>d</w:t>
            </w:r>
            <w:r w:rsidRPr="00C66104">
              <w:rPr>
                <w:rFonts w:ascii="Arial" w:hAnsi="Arial" w:cs="Arial"/>
                <w:color w:val="000000"/>
                <w:sz w:val="24"/>
                <w:szCs w:val="24"/>
              </w:rPr>
              <w:t>ate set for receipt of bids</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31F03E1A" w14:textId="38A048D0" w:rsidR="00E43C2C" w:rsidRPr="00C66104" w:rsidRDefault="00EA7ADB">
            <w:pPr>
              <w:spacing w:before="120" w:after="120" w:line="264" w:lineRule="auto"/>
              <w:rPr>
                <w:rFonts w:ascii="Arial" w:hAnsi="Arial" w:cs="Arial"/>
                <w:sz w:val="24"/>
                <w:szCs w:val="24"/>
              </w:rPr>
            </w:pPr>
            <w:r>
              <w:rPr>
                <w:rFonts w:ascii="Arial" w:hAnsi="Arial" w:cs="Arial"/>
                <w:sz w:val="24"/>
                <w:szCs w:val="24"/>
              </w:rPr>
              <w:t xml:space="preserve">12:00 </w:t>
            </w:r>
            <w:r w:rsidR="005B00F4">
              <w:rPr>
                <w:rFonts w:ascii="Arial" w:hAnsi="Arial" w:cs="Arial"/>
                <w:sz w:val="24"/>
                <w:szCs w:val="24"/>
              </w:rPr>
              <w:t>22nd</w:t>
            </w:r>
            <w:r w:rsidR="00FE2A1D">
              <w:rPr>
                <w:rFonts w:ascii="Arial" w:hAnsi="Arial" w:cs="Arial"/>
                <w:sz w:val="24"/>
                <w:szCs w:val="24"/>
              </w:rPr>
              <w:t xml:space="preserve"> </w:t>
            </w:r>
            <w:r>
              <w:rPr>
                <w:rFonts w:ascii="Arial" w:hAnsi="Arial" w:cs="Arial"/>
                <w:sz w:val="24"/>
                <w:szCs w:val="24"/>
              </w:rPr>
              <w:t xml:space="preserve">June </w:t>
            </w:r>
            <w:r w:rsidRPr="00C66104">
              <w:rPr>
                <w:rFonts w:ascii="Arial" w:hAnsi="Arial" w:cs="Arial"/>
                <w:sz w:val="24"/>
                <w:szCs w:val="24"/>
              </w:rPr>
              <w:t>2023</w:t>
            </w:r>
          </w:p>
        </w:tc>
      </w:tr>
      <w:tr w:rsidR="00E43C2C" w:rsidRPr="00C66104" w14:paraId="4156FE73" w14:textId="77777777" w:rsidTr="00FD3E9A">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42D6A8B7" w14:textId="77777777"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Finalise evaluation and scores</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tcPr>
          <w:p w14:paraId="40135956" w14:textId="4FB926D5" w:rsidR="00E43C2C" w:rsidRPr="00C66104" w:rsidRDefault="00FE2A1D">
            <w:pPr>
              <w:spacing w:before="120" w:after="120" w:line="264" w:lineRule="auto"/>
              <w:rPr>
                <w:rFonts w:ascii="Arial" w:hAnsi="Arial" w:cs="Arial"/>
                <w:sz w:val="24"/>
                <w:szCs w:val="24"/>
              </w:rPr>
            </w:pPr>
            <w:r>
              <w:rPr>
                <w:rFonts w:ascii="Arial" w:hAnsi="Arial" w:cs="Arial"/>
                <w:sz w:val="24"/>
                <w:szCs w:val="24"/>
              </w:rPr>
              <w:t>7</w:t>
            </w:r>
            <w:r w:rsidRPr="00FE2A1D">
              <w:rPr>
                <w:rFonts w:ascii="Arial" w:hAnsi="Arial" w:cs="Arial"/>
                <w:sz w:val="24"/>
                <w:szCs w:val="24"/>
                <w:vertAlign w:val="superscript"/>
              </w:rPr>
              <w:t>th</w:t>
            </w:r>
            <w:r>
              <w:rPr>
                <w:rFonts w:ascii="Arial" w:hAnsi="Arial" w:cs="Arial"/>
                <w:sz w:val="24"/>
                <w:szCs w:val="24"/>
              </w:rPr>
              <w:t xml:space="preserve"> July </w:t>
            </w:r>
          </w:p>
        </w:tc>
      </w:tr>
      <w:tr w:rsidR="00E43C2C" w:rsidRPr="00C66104" w14:paraId="2635E8E3" w14:textId="77777777" w:rsidTr="00FD3E9A">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416C632F" w14:textId="77777777"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 xml:space="preserve">Internal sign-off </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tcPr>
          <w:p w14:paraId="7625E101" w14:textId="5FCB7F6D" w:rsidR="00E43C2C" w:rsidRPr="00C66104" w:rsidRDefault="00FE2A1D">
            <w:pPr>
              <w:spacing w:before="120" w:after="120" w:line="264" w:lineRule="auto"/>
              <w:rPr>
                <w:rFonts w:ascii="Arial" w:hAnsi="Arial" w:cs="Arial"/>
                <w:sz w:val="24"/>
                <w:szCs w:val="24"/>
              </w:rPr>
            </w:pPr>
            <w:r>
              <w:rPr>
                <w:rFonts w:ascii="Arial" w:hAnsi="Arial" w:cs="Arial"/>
                <w:sz w:val="24"/>
                <w:szCs w:val="24"/>
              </w:rPr>
              <w:t>10</w:t>
            </w:r>
            <w:r w:rsidRPr="00FE2A1D">
              <w:rPr>
                <w:rFonts w:ascii="Arial" w:hAnsi="Arial" w:cs="Arial"/>
                <w:sz w:val="24"/>
                <w:szCs w:val="24"/>
                <w:vertAlign w:val="superscript"/>
              </w:rPr>
              <w:t>th</w:t>
            </w:r>
            <w:r>
              <w:rPr>
                <w:rFonts w:ascii="Arial" w:hAnsi="Arial" w:cs="Arial"/>
                <w:sz w:val="24"/>
                <w:szCs w:val="24"/>
              </w:rPr>
              <w:t xml:space="preserve"> July </w:t>
            </w:r>
            <w:r w:rsidRPr="00C66104">
              <w:rPr>
                <w:rFonts w:ascii="Arial" w:hAnsi="Arial" w:cs="Arial"/>
                <w:sz w:val="24"/>
                <w:szCs w:val="24"/>
              </w:rPr>
              <w:t>2023</w:t>
            </w:r>
          </w:p>
        </w:tc>
      </w:tr>
      <w:tr w:rsidR="00E43C2C" w:rsidRPr="00C66104" w14:paraId="523E07C2" w14:textId="77777777" w:rsidTr="00FD3E9A">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7D341A50" w14:textId="2D8A298A"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 xml:space="preserve">Issue intent to award - </w:t>
            </w:r>
            <w:r w:rsidR="009211E3" w:rsidRPr="00C66104">
              <w:rPr>
                <w:rFonts w:ascii="Arial" w:hAnsi="Arial" w:cs="Arial"/>
                <w:color w:val="000000"/>
                <w:sz w:val="24"/>
                <w:szCs w:val="24"/>
              </w:rPr>
              <w:t>s</w:t>
            </w:r>
            <w:r w:rsidRPr="00C66104">
              <w:rPr>
                <w:rFonts w:ascii="Arial" w:hAnsi="Arial" w:cs="Arial"/>
                <w:color w:val="000000"/>
                <w:sz w:val="24"/>
                <w:szCs w:val="24"/>
              </w:rPr>
              <w:t xml:space="preserve">tandstill </w:t>
            </w:r>
            <w:r w:rsidR="009211E3" w:rsidRPr="00C66104">
              <w:rPr>
                <w:rFonts w:ascii="Arial" w:hAnsi="Arial" w:cs="Arial"/>
                <w:color w:val="000000"/>
                <w:sz w:val="24"/>
                <w:szCs w:val="24"/>
              </w:rPr>
              <w:t>p</w:t>
            </w:r>
            <w:r w:rsidRPr="00C66104">
              <w:rPr>
                <w:rFonts w:ascii="Arial" w:hAnsi="Arial" w:cs="Arial"/>
                <w:color w:val="000000"/>
                <w:sz w:val="24"/>
                <w:szCs w:val="24"/>
              </w:rPr>
              <w:t>eriod begins</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tcPr>
          <w:p w14:paraId="52E264B3" w14:textId="34773176" w:rsidR="00E43C2C" w:rsidRPr="00C66104" w:rsidRDefault="00C66104">
            <w:pPr>
              <w:spacing w:before="120" w:after="120" w:line="264" w:lineRule="auto"/>
              <w:rPr>
                <w:rFonts w:ascii="Arial" w:hAnsi="Arial" w:cs="Arial"/>
                <w:sz w:val="24"/>
                <w:szCs w:val="24"/>
              </w:rPr>
            </w:pPr>
            <w:r w:rsidRPr="00C66104">
              <w:rPr>
                <w:rFonts w:ascii="Arial" w:hAnsi="Arial" w:cs="Arial"/>
                <w:sz w:val="24"/>
                <w:szCs w:val="24"/>
              </w:rPr>
              <w:t>1</w:t>
            </w:r>
            <w:r w:rsidR="00FE2A1D">
              <w:rPr>
                <w:rFonts w:ascii="Arial" w:hAnsi="Arial" w:cs="Arial"/>
                <w:sz w:val="24"/>
                <w:szCs w:val="24"/>
              </w:rPr>
              <w:t>2</w:t>
            </w:r>
            <w:r w:rsidR="00FE2A1D" w:rsidRPr="00FE2A1D">
              <w:rPr>
                <w:rFonts w:ascii="Arial" w:hAnsi="Arial" w:cs="Arial"/>
                <w:sz w:val="24"/>
                <w:szCs w:val="24"/>
                <w:vertAlign w:val="superscript"/>
              </w:rPr>
              <w:t>th</w:t>
            </w:r>
            <w:r w:rsidR="00FE2A1D">
              <w:rPr>
                <w:rFonts w:ascii="Arial" w:hAnsi="Arial" w:cs="Arial"/>
                <w:sz w:val="24"/>
                <w:szCs w:val="24"/>
              </w:rPr>
              <w:t xml:space="preserve"> July </w:t>
            </w:r>
            <w:r w:rsidRPr="00C66104">
              <w:rPr>
                <w:rFonts w:ascii="Arial" w:hAnsi="Arial" w:cs="Arial"/>
                <w:sz w:val="24"/>
                <w:szCs w:val="24"/>
              </w:rPr>
              <w:t>2023</w:t>
            </w:r>
          </w:p>
        </w:tc>
      </w:tr>
      <w:tr w:rsidR="00E43C2C" w14:paraId="30778298" w14:textId="77777777" w:rsidTr="00FD3E9A">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30BC8A6C" w14:textId="77777777"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Issue final contract award letter to successful Tenderer</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tcPr>
          <w:p w14:paraId="4C172F1E" w14:textId="5D3F6409" w:rsidR="00E43C2C" w:rsidRPr="00C66104" w:rsidRDefault="00FE2A1D">
            <w:pPr>
              <w:spacing w:before="120" w:after="120" w:line="264" w:lineRule="auto"/>
              <w:rPr>
                <w:rFonts w:ascii="Arial" w:hAnsi="Arial" w:cs="Arial"/>
                <w:sz w:val="24"/>
                <w:szCs w:val="24"/>
              </w:rPr>
            </w:pPr>
            <w:r>
              <w:rPr>
                <w:rFonts w:ascii="Arial" w:hAnsi="Arial" w:cs="Arial"/>
                <w:sz w:val="24"/>
                <w:szCs w:val="24"/>
              </w:rPr>
              <w:t>24</w:t>
            </w:r>
            <w:r w:rsidRPr="00FE2A1D">
              <w:rPr>
                <w:rFonts w:ascii="Arial" w:hAnsi="Arial" w:cs="Arial"/>
                <w:sz w:val="24"/>
                <w:szCs w:val="24"/>
                <w:vertAlign w:val="superscript"/>
              </w:rPr>
              <w:t>th</w:t>
            </w:r>
            <w:r>
              <w:rPr>
                <w:rFonts w:ascii="Arial" w:hAnsi="Arial" w:cs="Arial"/>
                <w:sz w:val="24"/>
                <w:szCs w:val="24"/>
              </w:rPr>
              <w:t xml:space="preserve"> </w:t>
            </w:r>
            <w:r w:rsidR="00EA7ADB">
              <w:rPr>
                <w:rFonts w:ascii="Arial" w:hAnsi="Arial" w:cs="Arial"/>
                <w:sz w:val="24"/>
                <w:szCs w:val="24"/>
              </w:rPr>
              <w:t xml:space="preserve">July </w:t>
            </w:r>
            <w:r w:rsidR="00EA7ADB" w:rsidRPr="00C66104">
              <w:rPr>
                <w:rFonts w:ascii="Arial" w:hAnsi="Arial" w:cs="Arial"/>
                <w:sz w:val="24"/>
                <w:szCs w:val="24"/>
              </w:rPr>
              <w:t>2023</w:t>
            </w:r>
          </w:p>
        </w:tc>
      </w:tr>
    </w:tbl>
    <w:p w14:paraId="60ECFA92" w14:textId="17654A7A" w:rsidR="000C23BD" w:rsidRPr="00CD3B00" w:rsidRDefault="00B41620" w:rsidP="00CD3B0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lastRenderedPageBreak/>
        <w:t xml:space="preserve">The </w:t>
      </w:r>
      <w:r w:rsidR="00B55D81" w:rsidRPr="00CD3B00">
        <w:rPr>
          <w:rFonts w:ascii="Arial" w:hAnsi="Arial" w:cs="Arial"/>
          <w:sz w:val="24"/>
          <w:szCs w:val="24"/>
        </w:rPr>
        <w:t>GMCA</w:t>
      </w:r>
      <w:r w:rsidRPr="00CD3B00">
        <w:rPr>
          <w:rFonts w:ascii="Arial" w:hAnsi="Arial" w:cs="Arial"/>
          <w:sz w:val="24"/>
          <w:szCs w:val="24"/>
        </w:rPr>
        <w:t xml:space="preserve"> intends to award the </w:t>
      </w:r>
      <w:r w:rsidR="005C1283" w:rsidRPr="00CD3B00">
        <w:rPr>
          <w:rFonts w:ascii="Arial" w:hAnsi="Arial" w:cs="Arial"/>
          <w:sz w:val="24"/>
          <w:szCs w:val="24"/>
        </w:rPr>
        <w:t>Contract in line with the above timetable</w:t>
      </w:r>
      <w:r w:rsidR="008D47DA" w:rsidRPr="00CD3B00">
        <w:rPr>
          <w:rFonts w:ascii="Arial" w:hAnsi="Arial" w:cs="Arial"/>
          <w:sz w:val="24"/>
          <w:szCs w:val="24"/>
        </w:rPr>
        <w:t xml:space="preserve"> </w:t>
      </w:r>
      <w:r w:rsidRPr="00CD3B00">
        <w:rPr>
          <w:rFonts w:ascii="Arial" w:hAnsi="Arial" w:cs="Arial"/>
          <w:sz w:val="24"/>
          <w:szCs w:val="24"/>
        </w:rPr>
        <w:t xml:space="preserve">and reserves the right to award the </w:t>
      </w:r>
      <w:r w:rsidR="00DB066E">
        <w:rPr>
          <w:rFonts w:ascii="Arial" w:hAnsi="Arial" w:cs="Arial"/>
          <w:sz w:val="24"/>
          <w:szCs w:val="24"/>
        </w:rPr>
        <w:t>Contract</w:t>
      </w:r>
      <w:r w:rsidRPr="00CD3B00">
        <w:rPr>
          <w:rFonts w:ascii="Arial" w:hAnsi="Arial" w:cs="Arial"/>
          <w:sz w:val="24"/>
          <w:szCs w:val="24"/>
        </w:rPr>
        <w:t xml:space="preserve"> at such date or</w:t>
      </w:r>
      <w:r w:rsidR="00DB066E">
        <w:rPr>
          <w:rFonts w:ascii="Arial" w:hAnsi="Arial" w:cs="Arial"/>
          <w:sz w:val="24"/>
          <w:szCs w:val="24"/>
        </w:rPr>
        <w:t>, without liability to any Tenderer,</w:t>
      </w:r>
      <w:r w:rsidRPr="00CD3B00">
        <w:rPr>
          <w:rFonts w:ascii="Arial" w:hAnsi="Arial" w:cs="Arial"/>
          <w:sz w:val="24"/>
          <w:szCs w:val="24"/>
        </w:rPr>
        <w:t xml:space="preserve"> at a</w:t>
      </w:r>
      <w:r w:rsidR="00DB066E">
        <w:rPr>
          <w:rFonts w:ascii="Arial" w:hAnsi="Arial" w:cs="Arial"/>
          <w:sz w:val="24"/>
          <w:szCs w:val="24"/>
        </w:rPr>
        <w:t>n earlier or</w:t>
      </w:r>
      <w:r w:rsidRPr="00CD3B00">
        <w:rPr>
          <w:rFonts w:ascii="Arial" w:hAnsi="Arial" w:cs="Arial"/>
          <w:sz w:val="24"/>
          <w:szCs w:val="24"/>
        </w:rPr>
        <w:t xml:space="preserve"> later date, or not at all.</w:t>
      </w:r>
      <w:bookmarkStart w:id="128" w:name="_Toc154377464"/>
      <w:r w:rsidR="001D4E85" w:rsidRPr="001D4E85">
        <w:rPr>
          <w:rFonts w:ascii="Arial" w:hAnsi="Arial" w:cs="Arial"/>
          <w:sz w:val="24"/>
          <w:szCs w:val="24"/>
        </w:rPr>
        <w:t xml:space="preserve"> </w:t>
      </w:r>
      <w:r w:rsidR="001D4E85" w:rsidRPr="00CD3B00">
        <w:rPr>
          <w:rFonts w:ascii="Arial" w:hAnsi="Arial" w:cs="Arial"/>
          <w:sz w:val="24"/>
          <w:szCs w:val="24"/>
        </w:rPr>
        <w:t xml:space="preserve">Tenderers will be notified accordingly where </w:t>
      </w:r>
      <w:r w:rsidR="001D4E85">
        <w:rPr>
          <w:rFonts w:ascii="Arial" w:hAnsi="Arial" w:cs="Arial"/>
          <w:sz w:val="24"/>
          <w:szCs w:val="24"/>
        </w:rPr>
        <w:t>any</w:t>
      </w:r>
      <w:r w:rsidR="001D4E85" w:rsidRPr="00CD3B00">
        <w:rPr>
          <w:rFonts w:ascii="Arial" w:hAnsi="Arial" w:cs="Arial"/>
          <w:sz w:val="24"/>
          <w:szCs w:val="24"/>
        </w:rPr>
        <w:t xml:space="preserve"> change</w:t>
      </w:r>
      <w:r w:rsidR="001D4E85">
        <w:rPr>
          <w:rFonts w:ascii="Arial" w:hAnsi="Arial" w:cs="Arial"/>
          <w:sz w:val="24"/>
          <w:szCs w:val="24"/>
        </w:rPr>
        <w:t>s are made to the above timetable or the procurement</w:t>
      </w:r>
      <w:r w:rsidR="001D4E85" w:rsidRPr="00CD3B00">
        <w:rPr>
          <w:rFonts w:ascii="Arial" w:hAnsi="Arial" w:cs="Arial"/>
          <w:sz w:val="24"/>
          <w:szCs w:val="24"/>
        </w:rPr>
        <w:t>.</w:t>
      </w:r>
    </w:p>
    <w:p w14:paraId="4E6E1393" w14:textId="231C6513" w:rsidR="00B41620" w:rsidRPr="00CD3B00" w:rsidRDefault="00B41620" w:rsidP="00B41620">
      <w:pPr>
        <w:rPr>
          <w:rFonts w:ascii="Arial" w:hAnsi="Arial" w:cs="Arial"/>
          <w:b/>
          <w:sz w:val="24"/>
          <w:szCs w:val="24"/>
        </w:rPr>
      </w:pPr>
      <w:r w:rsidRPr="00CD3B00">
        <w:rPr>
          <w:rFonts w:ascii="Arial" w:hAnsi="Arial" w:cs="Arial"/>
          <w:b/>
          <w:sz w:val="24"/>
          <w:szCs w:val="24"/>
        </w:rPr>
        <w:t>Debriefing</w:t>
      </w:r>
      <w:bookmarkEnd w:id="128"/>
    </w:p>
    <w:p w14:paraId="41807EC0" w14:textId="23E6EA2A" w:rsidR="005C1283" w:rsidRPr="00CD3B00" w:rsidRDefault="000C23BD" w:rsidP="00C35A1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Following evaluation of tender submissions, a</w:t>
      </w:r>
      <w:r w:rsidR="00102C0A" w:rsidRPr="00CD3B00">
        <w:rPr>
          <w:rFonts w:ascii="Arial" w:hAnsi="Arial" w:cs="Arial"/>
          <w:sz w:val="24"/>
          <w:szCs w:val="24"/>
        </w:rPr>
        <w:t xml:space="preserve"> contract award notification will be sent to each Tenderer</w:t>
      </w:r>
      <w:r w:rsidRPr="00CD3B00">
        <w:rPr>
          <w:rFonts w:ascii="Arial" w:hAnsi="Arial" w:cs="Arial"/>
          <w:sz w:val="24"/>
          <w:szCs w:val="24"/>
        </w:rPr>
        <w:t>.</w:t>
      </w:r>
      <w:r w:rsidR="00102C0A" w:rsidRPr="00CD3B00">
        <w:rPr>
          <w:rFonts w:ascii="Arial" w:hAnsi="Arial" w:cs="Arial"/>
          <w:sz w:val="24"/>
          <w:szCs w:val="24"/>
        </w:rPr>
        <w:t xml:space="preserve"> </w:t>
      </w:r>
      <w:r w:rsidRPr="00CD3B00">
        <w:rPr>
          <w:rFonts w:ascii="Arial" w:hAnsi="Arial" w:cs="Arial"/>
          <w:sz w:val="24"/>
          <w:szCs w:val="24"/>
        </w:rPr>
        <w:t xml:space="preserve">Unsuccessful Tenderers </w:t>
      </w:r>
      <w:r w:rsidR="009C0D1D" w:rsidRPr="00CD3B00">
        <w:rPr>
          <w:rFonts w:ascii="Arial" w:hAnsi="Arial" w:cs="Arial"/>
          <w:sz w:val="24"/>
          <w:szCs w:val="24"/>
        </w:rPr>
        <w:t xml:space="preserve">will be notified of the </w:t>
      </w:r>
      <w:r w:rsidR="00102C0A" w:rsidRPr="00CD3B00">
        <w:rPr>
          <w:rFonts w:ascii="Arial" w:hAnsi="Arial" w:cs="Arial"/>
          <w:sz w:val="24"/>
          <w:szCs w:val="24"/>
        </w:rPr>
        <w:t xml:space="preserve">relative advantages and characteristics of </w:t>
      </w:r>
      <w:r w:rsidR="009C0D1D" w:rsidRPr="00CD3B00">
        <w:rPr>
          <w:rFonts w:ascii="Arial" w:hAnsi="Arial" w:cs="Arial"/>
          <w:sz w:val="24"/>
          <w:szCs w:val="24"/>
        </w:rPr>
        <w:t>any successful bid</w:t>
      </w:r>
      <w:r w:rsidR="004044CA" w:rsidRPr="00CD3B00">
        <w:rPr>
          <w:rFonts w:ascii="Arial" w:hAnsi="Arial" w:cs="Arial"/>
          <w:sz w:val="24"/>
          <w:szCs w:val="24"/>
        </w:rPr>
        <w:t xml:space="preserve"> in writing</w:t>
      </w:r>
      <w:r w:rsidR="00102C0A" w:rsidRPr="00CD3B00">
        <w:rPr>
          <w:rFonts w:ascii="Arial" w:hAnsi="Arial" w:cs="Arial"/>
          <w:sz w:val="24"/>
          <w:szCs w:val="24"/>
        </w:rPr>
        <w:t>.</w:t>
      </w:r>
      <w:r w:rsidR="009C0D1D" w:rsidRPr="00CD3B00">
        <w:rPr>
          <w:rFonts w:ascii="Arial" w:hAnsi="Arial" w:cs="Arial"/>
          <w:sz w:val="24"/>
          <w:szCs w:val="24"/>
        </w:rPr>
        <w:t xml:space="preserve">  </w:t>
      </w:r>
      <w:r w:rsidR="005C1283" w:rsidRPr="00CD3B00">
        <w:rPr>
          <w:rFonts w:ascii="Arial" w:hAnsi="Arial" w:cs="Arial"/>
          <w:sz w:val="24"/>
          <w:szCs w:val="24"/>
        </w:rPr>
        <w:t>A</w:t>
      </w:r>
      <w:r w:rsidR="009C0D1D" w:rsidRPr="00CD3B00">
        <w:rPr>
          <w:rFonts w:ascii="Arial" w:hAnsi="Arial" w:cs="Arial"/>
          <w:sz w:val="24"/>
          <w:szCs w:val="24"/>
        </w:rPr>
        <w:t>ny</w:t>
      </w:r>
      <w:r w:rsidR="005C1283" w:rsidRPr="00CD3B00">
        <w:rPr>
          <w:rFonts w:ascii="Arial" w:hAnsi="Arial" w:cs="Arial"/>
          <w:sz w:val="24"/>
          <w:szCs w:val="24"/>
        </w:rPr>
        <w:t xml:space="preserve"> requests for additional feedback should be made </w:t>
      </w:r>
      <w:r w:rsidR="00BA41A7" w:rsidRPr="00CD3B00">
        <w:rPr>
          <w:rFonts w:ascii="Arial" w:hAnsi="Arial" w:cs="Arial"/>
          <w:sz w:val="24"/>
          <w:szCs w:val="24"/>
        </w:rPr>
        <w:t xml:space="preserve">via </w:t>
      </w:r>
      <w:r w:rsidR="00FF49A3" w:rsidRPr="00CD3B00">
        <w:rPr>
          <w:rFonts w:ascii="Arial" w:hAnsi="Arial" w:cs="Arial"/>
          <w:sz w:val="24"/>
          <w:szCs w:val="24"/>
        </w:rPr>
        <w:t>The Chest</w:t>
      </w:r>
      <w:r w:rsidR="005C1283" w:rsidRPr="00CD3B00">
        <w:rPr>
          <w:rFonts w:ascii="Arial" w:hAnsi="Arial" w:cs="Arial"/>
          <w:sz w:val="24"/>
          <w:szCs w:val="24"/>
        </w:rPr>
        <w:t xml:space="preserve">. </w:t>
      </w:r>
    </w:p>
    <w:p w14:paraId="798B655C" w14:textId="77777777" w:rsidR="00B41620" w:rsidRPr="00CD3B00" w:rsidRDefault="00B41620" w:rsidP="00B41620">
      <w:pPr>
        <w:rPr>
          <w:rFonts w:ascii="Arial" w:hAnsi="Arial" w:cs="Arial"/>
          <w:b/>
          <w:sz w:val="24"/>
          <w:szCs w:val="24"/>
        </w:rPr>
      </w:pPr>
      <w:bookmarkStart w:id="129" w:name="_Toc95797797"/>
      <w:bookmarkStart w:id="130" w:name="_Toc154377465"/>
      <w:r w:rsidRPr="00CD3B00">
        <w:rPr>
          <w:rFonts w:ascii="Arial" w:hAnsi="Arial" w:cs="Arial"/>
          <w:b/>
          <w:sz w:val="24"/>
          <w:szCs w:val="24"/>
        </w:rPr>
        <w:t>Freedom of Information Act (2000)</w:t>
      </w:r>
      <w:bookmarkEnd w:id="129"/>
      <w:bookmarkEnd w:id="130"/>
    </w:p>
    <w:p w14:paraId="221D8DD6" w14:textId="18335297" w:rsidR="009D06E8" w:rsidRPr="003243C7" w:rsidRDefault="00B41620" w:rsidP="003243C7">
      <w:pPr>
        <w:pStyle w:val="BodyText1"/>
        <w:spacing w:before="120" w:after="120" w:line="264" w:lineRule="auto"/>
        <w:ind w:left="0"/>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is a public authority under the </w:t>
      </w:r>
      <w:bookmarkStart w:id="131" w:name="_Toc93134261"/>
      <w:bookmarkStart w:id="132" w:name="_Toc94334826"/>
      <w:bookmarkStart w:id="133" w:name="_Toc94334906"/>
      <w:bookmarkStart w:id="134" w:name="_Toc94335500"/>
      <w:bookmarkStart w:id="135" w:name="_Toc94336924"/>
      <w:bookmarkStart w:id="136" w:name="_Toc94337504"/>
      <w:bookmarkStart w:id="137" w:name="_Toc95031552"/>
      <w:bookmarkStart w:id="138" w:name="_Toc95031599"/>
      <w:bookmarkStart w:id="139" w:name="_Toc95034091"/>
      <w:bookmarkStart w:id="140" w:name="_Toc95034284"/>
      <w:bookmarkStart w:id="141" w:name="_Toc95034430"/>
      <w:bookmarkStart w:id="142" w:name="_Toc95034642"/>
      <w:bookmarkStart w:id="143" w:name="_Toc95194836"/>
      <w:bookmarkStart w:id="144" w:name="_Toc95797798"/>
      <w:bookmarkStart w:id="145" w:name="_Toc154377466"/>
      <w:bookmarkStart w:id="146" w:name="_Toc266348543"/>
      <w:bookmarkStart w:id="147" w:name="_Toc382905052"/>
      <w:bookmarkStart w:id="148" w:name="_Toc419200719"/>
      <w:bookmarkStart w:id="149" w:name="_Toc29819706"/>
      <w:r w:rsidR="00432CF8">
        <w:rPr>
          <w:rFonts w:ascii="Arial" w:hAnsi="Arial" w:cs="Arial"/>
          <w:sz w:val="24"/>
          <w:szCs w:val="24"/>
        </w:rPr>
        <w:t>FOIA.</w:t>
      </w:r>
    </w:p>
    <w:p w14:paraId="470A4B02" w14:textId="77777777" w:rsidR="00817AF6" w:rsidRPr="00CD3B00" w:rsidRDefault="00817AF6" w:rsidP="00CD3B00"/>
    <w:p w14:paraId="62D71EE3" w14:textId="51D848CF" w:rsidR="00B41620" w:rsidRPr="00CD3B00" w:rsidRDefault="00B41620" w:rsidP="00B41620">
      <w:pPr>
        <w:pStyle w:val="Heading2"/>
        <w:numPr>
          <w:ilvl w:val="0"/>
          <w:numId w:val="0"/>
        </w:numPr>
        <w:spacing w:before="120" w:after="120" w:line="264" w:lineRule="auto"/>
        <w:ind w:left="567" w:hanging="567"/>
        <w:rPr>
          <w:rFonts w:ascii="Arial" w:hAnsi="Arial"/>
          <w:i w:val="0"/>
          <w:iCs w:val="0"/>
          <w:szCs w:val="24"/>
        </w:rPr>
      </w:pPr>
      <w:bookmarkStart w:id="150" w:name="_Toc130208053"/>
      <w:r w:rsidRPr="00CD3B00">
        <w:rPr>
          <w:rFonts w:ascii="Arial" w:hAnsi="Arial"/>
          <w:i w:val="0"/>
          <w:iCs w:val="0"/>
          <w:szCs w:val="24"/>
        </w:rPr>
        <w:t>1.3</w:t>
      </w:r>
      <w:r w:rsidRPr="00CD3B00">
        <w:rPr>
          <w:rFonts w:ascii="Arial" w:hAnsi="Arial"/>
          <w:i w:val="0"/>
          <w:iCs w:val="0"/>
          <w:szCs w:val="24"/>
        </w:rPr>
        <w:tab/>
        <w:t>Tender Conditions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71C8C3A0" w14:textId="77777777" w:rsidR="00B41620" w:rsidRPr="00CD3B00" w:rsidRDefault="00B41620" w:rsidP="00B41620">
      <w:pPr>
        <w:rPr>
          <w:rFonts w:ascii="Arial" w:hAnsi="Arial" w:cs="Arial"/>
          <w:b/>
          <w:sz w:val="24"/>
          <w:szCs w:val="24"/>
        </w:rPr>
      </w:pPr>
      <w:bookmarkStart w:id="151" w:name="_Toc93134258"/>
      <w:bookmarkStart w:id="152" w:name="_Toc94334827"/>
      <w:bookmarkStart w:id="153" w:name="_Toc94334907"/>
      <w:bookmarkStart w:id="154" w:name="_Toc94335501"/>
      <w:bookmarkStart w:id="155" w:name="_Toc94336925"/>
      <w:bookmarkStart w:id="156" w:name="_Toc94337505"/>
      <w:bookmarkStart w:id="157" w:name="_Toc95031553"/>
      <w:bookmarkStart w:id="158" w:name="_Toc95031600"/>
      <w:bookmarkStart w:id="159" w:name="_Toc95034092"/>
      <w:bookmarkStart w:id="160" w:name="_Toc95034285"/>
      <w:bookmarkStart w:id="161" w:name="_Toc95034431"/>
      <w:bookmarkStart w:id="162" w:name="_Toc95034643"/>
      <w:bookmarkStart w:id="163" w:name="_Toc95194837"/>
      <w:bookmarkStart w:id="164" w:name="_Toc95797799"/>
      <w:bookmarkStart w:id="165" w:name="_Toc154377467"/>
      <w:r w:rsidRPr="00CD3B00">
        <w:rPr>
          <w:rFonts w:ascii="Arial" w:hAnsi="Arial" w:cs="Arial"/>
          <w:b/>
          <w:sz w:val="24"/>
          <w:szCs w:val="24"/>
        </w:rPr>
        <w:t>Acceptance of Tender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E05D72C" w14:textId="0C1E9284"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w:t>
      </w:r>
      <w:r w:rsidR="009211E3">
        <w:rPr>
          <w:rFonts w:ascii="Arial" w:hAnsi="Arial" w:cs="Arial"/>
          <w:sz w:val="24"/>
          <w:szCs w:val="24"/>
        </w:rPr>
        <w:t>t</w:t>
      </w:r>
      <w:r w:rsidRPr="00CD3B00">
        <w:rPr>
          <w:rFonts w:ascii="Arial" w:hAnsi="Arial" w:cs="Arial"/>
          <w:sz w:val="24"/>
          <w:szCs w:val="24"/>
        </w:rPr>
        <w:t xml:space="preserve">ender shall constitute an irrevocable offer to perform the Service. The successful Tenderer shall conclude a formal Contract with the </w:t>
      </w:r>
      <w:r w:rsidR="00B55D81" w:rsidRPr="00CD3B00">
        <w:rPr>
          <w:rFonts w:ascii="Arial" w:hAnsi="Arial" w:cs="Arial"/>
          <w:sz w:val="24"/>
          <w:szCs w:val="24"/>
        </w:rPr>
        <w:t>GMCA</w:t>
      </w:r>
      <w:r w:rsidRPr="00CD3B00">
        <w:rPr>
          <w:rFonts w:ascii="Arial" w:hAnsi="Arial" w:cs="Arial"/>
          <w:sz w:val="24"/>
          <w:szCs w:val="24"/>
        </w:rPr>
        <w:t>, which shall embody the Tenderer’s offer. No Tenderer may consider itself successful unless and until a formal Contract has been signed by a duly authorised representative of each party.</w:t>
      </w:r>
    </w:p>
    <w:p w14:paraId="011C8B2E" w14:textId="29E836F6"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It is clearly understood that the ITT and the submission of the </w:t>
      </w:r>
      <w:r w:rsidR="009211E3">
        <w:rPr>
          <w:rFonts w:ascii="Arial" w:hAnsi="Arial" w:cs="Arial"/>
          <w:sz w:val="24"/>
          <w:szCs w:val="24"/>
        </w:rPr>
        <w:t>t</w:t>
      </w:r>
      <w:r w:rsidRPr="00CD3B00">
        <w:rPr>
          <w:rFonts w:ascii="Arial" w:hAnsi="Arial" w:cs="Arial"/>
          <w:sz w:val="24"/>
          <w:szCs w:val="24"/>
        </w:rPr>
        <w:t xml:space="preserve">ender shall not in any way bind the </w:t>
      </w:r>
      <w:r w:rsidR="00B55D81" w:rsidRPr="00CD3B00">
        <w:rPr>
          <w:rFonts w:ascii="Arial" w:hAnsi="Arial" w:cs="Arial"/>
          <w:sz w:val="24"/>
          <w:szCs w:val="24"/>
        </w:rPr>
        <w:t>GMCA</w:t>
      </w:r>
      <w:r w:rsidRPr="00CD3B00">
        <w:rPr>
          <w:rFonts w:ascii="Arial" w:hAnsi="Arial" w:cs="Arial"/>
          <w:sz w:val="24"/>
          <w:szCs w:val="24"/>
        </w:rPr>
        <w:t xml:space="preserve"> to </w:t>
      </w:r>
      <w:proofErr w:type="gramStart"/>
      <w:r w:rsidRPr="00CD3B00">
        <w:rPr>
          <w:rFonts w:ascii="Arial" w:hAnsi="Arial" w:cs="Arial"/>
          <w:sz w:val="24"/>
          <w:szCs w:val="24"/>
        </w:rPr>
        <w:t>enter into</w:t>
      </w:r>
      <w:proofErr w:type="gramEnd"/>
      <w:r w:rsidRPr="00CD3B00">
        <w:rPr>
          <w:rFonts w:ascii="Arial" w:hAnsi="Arial" w:cs="Arial"/>
          <w:sz w:val="24"/>
          <w:szCs w:val="24"/>
        </w:rPr>
        <w:t xml:space="preserve"> a contract with the Tenderer or involve the </w:t>
      </w:r>
      <w:r w:rsidR="00B55D81" w:rsidRPr="00CD3B00">
        <w:rPr>
          <w:rFonts w:ascii="Arial" w:hAnsi="Arial" w:cs="Arial"/>
          <w:sz w:val="24"/>
          <w:szCs w:val="24"/>
        </w:rPr>
        <w:t>GMCA</w:t>
      </w:r>
      <w:r w:rsidRPr="00CD3B00">
        <w:rPr>
          <w:rFonts w:ascii="Arial" w:hAnsi="Arial" w:cs="Arial"/>
          <w:sz w:val="24"/>
          <w:szCs w:val="24"/>
        </w:rPr>
        <w:t xml:space="preserve"> in any financial commitment whatsoever in this respect. The Tenderer is also advised that the </w:t>
      </w:r>
      <w:r w:rsidR="00B55D81" w:rsidRPr="00CD3B00">
        <w:rPr>
          <w:rFonts w:ascii="Arial" w:hAnsi="Arial" w:cs="Arial"/>
          <w:sz w:val="24"/>
          <w:szCs w:val="24"/>
        </w:rPr>
        <w:t>GMCA</w:t>
      </w:r>
      <w:r w:rsidRPr="00CD3B00">
        <w:rPr>
          <w:rFonts w:ascii="Arial" w:hAnsi="Arial" w:cs="Arial"/>
          <w:sz w:val="24"/>
          <w:szCs w:val="24"/>
        </w:rPr>
        <w:t xml:space="preserve"> do not bind themselves to accept the lowest or any </w:t>
      </w:r>
      <w:r w:rsidR="009211E3">
        <w:rPr>
          <w:rFonts w:ascii="Arial" w:hAnsi="Arial" w:cs="Arial"/>
          <w:sz w:val="24"/>
          <w:szCs w:val="24"/>
        </w:rPr>
        <w:t>t</w:t>
      </w:r>
      <w:r w:rsidRPr="00CD3B00">
        <w:rPr>
          <w:rFonts w:ascii="Arial" w:hAnsi="Arial" w:cs="Arial"/>
          <w:sz w:val="24"/>
          <w:szCs w:val="24"/>
        </w:rPr>
        <w:t xml:space="preserve">ender but at the </w:t>
      </w:r>
      <w:r w:rsidR="00B55D81" w:rsidRPr="00CD3B00">
        <w:rPr>
          <w:rFonts w:ascii="Arial" w:hAnsi="Arial" w:cs="Arial"/>
          <w:sz w:val="24"/>
          <w:szCs w:val="24"/>
        </w:rPr>
        <w:t>GMCA</w:t>
      </w:r>
      <w:r w:rsidRPr="00CD3B00">
        <w:rPr>
          <w:rFonts w:ascii="Arial" w:hAnsi="Arial" w:cs="Arial"/>
          <w:sz w:val="24"/>
          <w:szCs w:val="24"/>
        </w:rPr>
        <w:t xml:space="preserve">’s sole discretion may accept the whole or part of any </w:t>
      </w:r>
      <w:r w:rsidR="009211E3">
        <w:rPr>
          <w:rFonts w:ascii="Arial" w:hAnsi="Arial" w:cs="Arial"/>
          <w:sz w:val="24"/>
          <w:szCs w:val="24"/>
        </w:rPr>
        <w:t>t</w:t>
      </w:r>
      <w:r w:rsidRPr="00CD3B00">
        <w:rPr>
          <w:rFonts w:ascii="Arial" w:hAnsi="Arial" w:cs="Arial"/>
          <w:sz w:val="24"/>
          <w:szCs w:val="24"/>
        </w:rPr>
        <w:t>ender.</w:t>
      </w:r>
    </w:p>
    <w:p w14:paraId="3F140F2B" w14:textId="7B65479E"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Any acceptance of a </w:t>
      </w:r>
      <w:r w:rsidR="009211E3">
        <w:rPr>
          <w:rFonts w:ascii="Arial" w:hAnsi="Arial" w:cs="Arial"/>
          <w:sz w:val="24"/>
          <w:szCs w:val="24"/>
        </w:rPr>
        <w:t>t</w:t>
      </w:r>
      <w:r w:rsidRPr="00CD3B00">
        <w:rPr>
          <w:rFonts w:ascii="Arial" w:hAnsi="Arial" w:cs="Arial"/>
          <w:sz w:val="24"/>
          <w:szCs w:val="24"/>
        </w:rPr>
        <w:t xml:space="preserve">ender by the </w:t>
      </w:r>
      <w:r w:rsidR="00B55D81" w:rsidRPr="00CD3B00">
        <w:rPr>
          <w:rFonts w:ascii="Arial" w:hAnsi="Arial" w:cs="Arial"/>
          <w:sz w:val="24"/>
          <w:szCs w:val="24"/>
        </w:rPr>
        <w:t>GMCA</w:t>
      </w:r>
      <w:r w:rsidRPr="00CD3B00">
        <w:rPr>
          <w:rFonts w:ascii="Arial" w:hAnsi="Arial" w:cs="Arial"/>
          <w:sz w:val="24"/>
          <w:szCs w:val="24"/>
        </w:rPr>
        <w:t xml:space="preserve"> shall be in writing and shall be communicated to the Tenderer. Upon such acceptance the Contract shall become binding on both </w:t>
      </w:r>
      <w:r w:rsidR="009C0D1D" w:rsidRPr="00CD3B00">
        <w:rPr>
          <w:rFonts w:ascii="Arial" w:hAnsi="Arial" w:cs="Arial"/>
          <w:sz w:val="24"/>
          <w:szCs w:val="24"/>
        </w:rPr>
        <w:t>parties,</w:t>
      </w:r>
      <w:r w:rsidRPr="00CD3B00">
        <w:rPr>
          <w:rFonts w:ascii="Arial" w:hAnsi="Arial" w:cs="Arial"/>
          <w:sz w:val="24"/>
          <w:szCs w:val="24"/>
        </w:rPr>
        <w:t xml:space="preserve"> and, notwithstanding that, the </w:t>
      </w:r>
      <w:r w:rsidR="00DB066E">
        <w:rPr>
          <w:rFonts w:ascii="Arial" w:hAnsi="Arial" w:cs="Arial"/>
          <w:sz w:val="24"/>
          <w:szCs w:val="24"/>
        </w:rPr>
        <w:t>relevant Tenderer</w:t>
      </w:r>
      <w:r w:rsidRPr="00CD3B00">
        <w:rPr>
          <w:rFonts w:ascii="Arial" w:hAnsi="Arial" w:cs="Arial"/>
          <w:sz w:val="24"/>
          <w:szCs w:val="24"/>
        </w:rPr>
        <w:t xml:space="preserve"> shall</w:t>
      </w:r>
      <w:r w:rsidR="009211E3">
        <w:rPr>
          <w:rFonts w:ascii="Arial" w:hAnsi="Arial" w:cs="Arial"/>
          <w:sz w:val="24"/>
          <w:szCs w:val="24"/>
        </w:rPr>
        <w:t>,</w:t>
      </w:r>
      <w:r w:rsidRPr="00CD3B00">
        <w:rPr>
          <w:rFonts w:ascii="Arial" w:hAnsi="Arial" w:cs="Arial"/>
          <w:sz w:val="24"/>
          <w:szCs w:val="24"/>
        </w:rPr>
        <w:t xml:space="preserve"> upon request of the </w:t>
      </w:r>
      <w:r w:rsidR="00B55D81" w:rsidRPr="00CD3B00">
        <w:rPr>
          <w:rFonts w:ascii="Arial" w:hAnsi="Arial" w:cs="Arial"/>
          <w:sz w:val="24"/>
          <w:szCs w:val="24"/>
        </w:rPr>
        <w:t>GMCA</w:t>
      </w:r>
      <w:r w:rsidR="009211E3">
        <w:rPr>
          <w:rFonts w:ascii="Arial" w:hAnsi="Arial" w:cs="Arial"/>
          <w:sz w:val="24"/>
          <w:szCs w:val="24"/>
        </w:rPr>
        <w:t>,</w:t>
      </w:r>
      <w:r w:rsidRPr="00CD3B00">
        <w:rPr>
          <w:rFonts w:ascii="Arial" w:hAnsi="Arial" w:cs="Arial"/>
          <w:sz w:val="24"/>
          <w:szCs w:val="24"/>
        </w:rPr>
        <w:t xml:space="preserve"> execute a formal Contract in writing in the form of the Contract provided with the Tender Documents.</w:t>
      </w:r>
    </w:p>
    <w:p w14:paraId="7F96CBF2" w14:textId="0C225568"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Tender shall remain open for </w:t>
      </w:r>
      <w:r w:rsidR="004925FE" w:rsidRPr="00CD3B00">
        <w:rPr>
          <w:rFonts w:ascii="Arial" w:hAnsi="Arial" w:cs="Arial"/>
          <w:sz w:val="24"/>
          <w:szCs w:val="24"/>
        </w:rPr>
        <w:t>ac</w:t>
      </w:r>
      <w:r w:rsidR="004925FE">
        <w:rPr>
          <w:rFonts w:ascii="Arial" w:hAnsi="Arial" w:cs="Arial"/>
          <w:sz w:val="24"/>
          <w:szCs w:val="24"/>
        </w:rPr>
        <w:t>c</w:t>
      </w:r>
      <w:r w:rsidR="004925FE" w:rsidRPr="00CD3B00">
        <w:rPr>
          <w:rFonts w:ascii="Arial" w:hAnsi="Arial" w:cs="Arial"/>
          <w:sz w:val="24"/>
          <w:szCs w:val="24"/>
        </w:rPr>
        <w:t>eptance</w:t>
      </w:r>
      <w:r w:rsidRPr="00CD3B00">
        <w:rPr>
          <w:rFonts w:ascii="Arial" w:hAnsi="Arial" w:cs="Arial"/>
          <w:sz w:val="24"/>
          <w:szCs w:val="24"/>
        </w:rPr>
        <w:t xml:space="preserve"> for a period of 6 months from the closing date for the receipt of Tenders.</w:t>
      </w:r>
    </w:p>
    <w:p w14:paraId="571AFAB9" w14:textId="58C1492D" w:rsidR="004044CA"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All documents comprising the Tender</w:t>
      </w:r>
      <w:r w:rsidR="009211E3">
        <w:rPr>
          <w:rFonts w:ascii="Arial" w:hAnsi="Arial" w:cs="Arial"/>
          <w:sz w:val="24"/>
          <w:szCs w:val="24"/>
        </w:rPr>
        <w:t>er</w:t>
      </w:r>
      <w:r w:rsidR="009C0D1D" w:rsidRPr="00CD3B00">
        <w:rPr>
          <w:rFonts w:ascii="Arial" w:hAnsi="Arial" w:cs="Arial"/>
          <w:sz w:val="24"/>
          <w:szCs w:val="24"/>
        </w:rPr>
        <w:t>’s</w:t>
      </w:r>
      <w:r w:rsidRPr="00CD3B00">
        <w:rPr>
          <w:rFonts w:ascii="Arial" w:hAnsi="Arial" w:cs="Arial"/>
          <w:sz w:val="24"/>
          <w:szCs w:val="24"/>
        </w:rPr>
        <w:t xml:space="preserve"> </w:t>
      </w:r>
      <w:r w:rsidR="009C0D1D" w:rsidRPr="00CD3B00">
        <w:rPr>
          <w:rFonts w:ascii="Arial" w:hAnsi="Arial" w:cs="Arial"/>
          <w:sz w:val="24"/>
          <w:szCs w:val="24"/>
        </w:rPr>
        <w:t xml:space="preserve">submission </w:t>
      </w:r>
      <w:r w:rsidRPr="00CD3B00">
        <w:rPr>
          <w:rFonts w:ascii="Arial" w:hAnsi="Arial" w:cs="Arial"/>
          <w:sz w:val="24"/>
          <w:szCs w:val="24"/>
        </w:rPr>
        <w:t>must be complete</w:t>
      </w:r>
      <w:r w:rsidR="007D619A" w:rsidRPr="00CD3B00">
        <w:rPr>
          <w:rFonts w:ascii="Arial" w:hAnsi="Arial" w:cs="Arial"/>
          <w:sz w:val="24"/>
          <w:szCs w:val="24"/>
        </w:rPr>
        <w:t xml:space="preserve">d, uploaded and submitted onto </w:t>
      </w:r>
      <w:r w:rsidR="006D1897" w:rsidRPr="00CD3B00">
        <w:rPr>
          <w:rFonts w:ascii="Arial" w:hAnsi="Arial" w:cs="Arial"/>
          <w:sz w:val="24"/>
          <w:szCs w:val="24"/>
        </w:rPr>
        <w:t>The Chest</w:t>
      </w:r>
      <w:r w:rsidR="006D1897" w:rsidRPr="00CD3B00" w:rsidDel="006D1897">
        <w:rPr>
          <w:rFonts w:ascii="Arial" w:hAnsi="Arial" w:cs="Arial"/>
          <w:sz w:val="24"/>
          <w:szCs w:val="24"/>
        </w:rPr>
        <w:t xml:space="preserve"> </w:t>
      </w:r>
      <w:r w:rsidRPr="00CD3B00">
        <w:rPr>
          <w:rFonts w:ascii="Arial" w:hAnsi="Arial" w:cs="Arial"/>
          <w:sz w:val="24"/>
          <w:szCs w:val="24"/>
        </w:rPr>
        <w:t xml:space="preserve">by the deadline. Please ensure that </w:t>
      </w:r>
      <w:r w:rsidR="009211E3" w:rsidRPr="00CD3B00">
        <w:rPr>
          <w:rFonts w:ascii="Arial" w:hAnsi="Arial" w:cs="Arial"/>
          <w:sz w:val="24"/>
          <w:szCs w:val="24"/>
        </w:rPr>
        <w:t>all</w:t>
      </w:r>
      <w:r w:rsidRPr="00CD3B00">
        <w:rPr>
          <w:rFonts w:ascii="Arial" w:hAnsi="Arial" w:cs="Arial"/>
          <w:sz w:val="24"/>
          <w:szCs w:val="24"/>
        </w:rPr>
        <w:t xml:space="preserve"> required documents are uploaded as incomplete tenders may be rejected.</w:t>
      </w:r>
    </w:p>
    <w:p w14:paraId="41117621" w14:textId="7AFBF9E2" w:rsidR="004044CA"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 xml:space="preserve">The following requirements must be adhered to when submitting </w:t>
      </w:r>
      <w:r w:rsidR="009211E3">
        <w:rPr>
          <w:rFonts w:ascii="Arial" w:hAnsi="Arial" w:cs="Arial"/>
          <w:sz w:val="24"/>
          <w:szCs w:val="24"/>
        </w:rPr>
        <w:t>t</w:t>
      </w:r>
      <w:r w:rsidRPr="00CD3B00">
        <w:rPr>
          <w:rFonts w:ascii="Arial" w:hAnsi="Arial" w:cs="Arial"/>
          <w:sz w:val="24"/>
          <w:szCs w:val="24"/>
        </w:rPr>
        <w:t>enders:</w:t>
      </w:r>
    </w:p>
    <w:p w14:paraId="55EDB18B" w14:textId="2FAE3E8D"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 xml:space="preserve">The pages of the Tender </w:t>
      </w:r>
      <w:r w:rsidR="00DB066E">
        <w:rPr>
          <w:rFonts w:ascii="Arial" w:hAnsi="Arial" w:cs="Arial"/>
          <w:sz w:val="24"/>
          <w:szCs w:val="24"/>
        </w:rPr>
        <w:t>D</w:t>
      </w:r>
      <w:r w:rsidRPr="00CD3B00">
        <w:rPr>
          <w:rFonts w:ascii="Arial" w:hAnsi="Arial" w:cs="Arial"/>
          <w:sz w:val="24"/>
          <w:szCs w:val="24"/>
        </w:rPr>
        <w:t xml:space="preserve">ocuments must be numbered sequentially as "Page [x] of [xx]" and include the date and title of the document on each page of the main body. </w:t>
      </w:r>
    </w:p>
    <w:p w14:paraId="1AC10E5F" w14:textId="543BB725"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 xml:space="preserve">Any additional pre-existing material which is necessary to support the Tender should be included as schedules with cross-references to this material in the main body of the </w:t>
      </w:r>
      <w:r w:rsidR="00294811">
        <w:rPr>
          <w:rFonts w:ascii="Arial" w:hAnsi="Arial" w:cs="Arial"/>
          <w:sz w:val="24"/>
          <w:szCs w:val="24"/>
        </w:rPr>
        <w:t>t</w:t>
      </w:r>
      <w:r w:rsidRPr="00CD3B00">
        <w:rPr>
          <w:rFonts w:ascii="Arial" w:hAnsi="Arial" w:cs="Arial"/>
          <w:sz w:val="24"/>
          <w:szCs w:val="24"/>
        </w:rPr>
        <w:t>ender. Cross-references to this ITT should also be included in the Tender whenever this is relevant.</w:t>
      </w:r>
    </w:p>
    <w:p w14:paraId="7B510310" w14:textId="77777777"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Where documents are embedded within other documents, Tenderers must upload and submit separate copies of the embedded documents.</w:t>
      </w:r>
    </w:p>
    <w:p w14:paraId="6DEF71A0" w14:textId="11EDD7BE"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lastRenderedPageBreak/>
        <w:t>•</w:t>
      </w:r>
      <w:r w:rsidRPr="00CD3B00">
        <w:rPr>
          <w:rFonts w:ascii="Arial" w:hAnsi="Arial" w:cs="Arial"/>
          <w:sz w:val="24"/>
          <w:szCs w:val="24"/>
        </w:rPr>
        <w:tab/>
        <w:t xml:space="preserve">The </w:t>
      </w:r>
      <w:r w:rsidR="00294811">
        <w:rPr>
          <w:rFonts w:ascii="Arial" w:hAnsi="Arial" w:cs="Arial"/>
          <w:sz w:val="24"/>
          <w:szCs w:val="24"/>
        </w:rPr>
        <w:t>t</w:t>
      </w:r>
      <w:r w:rsidRPr="00CD3B00">
        <w:rPr>
          <w:rFonts w:ascii="Arial" w:hAnsi="Arial" w:cs="Arial"/>
          <w:sz w:val="24"/>
          <w:szCs w:val="24"/>
        </w:rPr>
        <w:t xml:space="preserve">ender must be in English and drafted in accordance with the </w:t>
      </w:r>
      <w:r w:rsidR="009C0D1D" w:rsidRPr="00CD3B00">
        <w:rPr>
          <w:rFonts w:ascii="Arial" w:hAnsi="Arial" w:cs="Arial"/>
          <w:sz w:val="24"/>
          <w:szCs w:val="24"/>
        </w:rPr>
        <w:t>instructions</w:t>
      </w:r>
      <w:r w:rsidRPr="00CD3B00">
        <w:rPr>
          <w:rFonts w:ascii="Arial" w:hAnsi="Arial" w:cs="Arial"/>
          <w:sz w:val="24"/>
          <w:szCs w:val="24"/>
        </w:rPr>
        <w:t xml:space="preserve"> set out in </w:t>
      </w:r>
      <w:r w:rsidR="001069F4" w:rsidRPr="00CD3B00">
        <w:rPr>
          <w:rFonts w:ascii="Arial" w:hAnsi="Arial" w:cs="Arial"/>
          <w:sz w:val="24"/>
          <w:szCs w:val="24"/>
        </w:rPr>
        <w:t>Par</w:t>
      </w:r>
      <w:r w:rsidR="00DB066E">
        <w:rPr>
          <w:rFonts w:ascii="Arial" w:hAnsi="Arial" w:cs="Arial"/>
          <w:sz w:val="24"/>
          <w:szCs w:val="24"/>
        </w:rPr>
        <w:t>t</w:t>
      </w:r>
      <w:r w:rsidR="001069F4" w:rsidRPr="00CD3B00">
        <w:rPr>
          <w:rFonts w:ascii="Arial" w:hAnsi="Arial" w:cs="Arial"/>
          <w:sz w:val="24"/>
          <w:szCs w:val="24"/>
        </w:rPr>
        <w:t xml:space="preserve"> 1 – Guidance Document</w:t>
      </w:r>
      <w:r w:rsidRPr="00CD3B00">
        <w:rPr>
          <w:rFonts w:ascii="Arial" w:hAnsi="Arial" w:cs="Arial"/>
          <w:sz w:val="24"/>
          <w:szCs w:val="24"/>
        </w:rPr>
        <w:t>.</w:t>
      </w:r>
    </w:p>
    <w:p w14:paraId="5659A994" w14:textId="2D4B495F"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A table of contents must be provided.</w:t>
      </w:r>
    </w:p>
    <w:p w14:paraId="48CB779E" w14:textId="77777777"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 xml:space="preserve">A list of supporting material must be supplied (if requested by the </w:t>
      </w:r>
      <w:r w:rsidR="00B55D81" w:rsidRPr="00CD3B00">
        <w:rPr>
          <w:rFonts w:ascii="Arial" w:hAnsi="Arial" w:cs="Arial"/>
          <w:sz w:val="24"/>
          <w:szCs w:val="24"/>
        </w:rPr>
        <w:t>GMCA</w:t>
      </w:r>
      <w:r w:rsidRPr="00CD3B00">
        <w:rPr>
          <w:rFonts w:ascii="Arial" w:hAnsi="Arial" w:cs="Arial"/>
          <w:sz w:val="24"/>
          <w:szCs w:val="24"/>
        </w:rPr>
        <w:t>).</w:t>
      </w:r>
    </w:p>
    <w:p w14:paraId="40B8D4F8" w14:textId="4BBF2DF2" w:rsidR="004044CA" w:rsidRPr="00CD3B00" w:rsidRDefault="00EA6CD6"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T</w:t>
      </w:r>
      <w:r w:rsidR="004044CA" w:rsidRPr="00CD3B00">
        <w:rPr>
          <w:rFonts w:ascii="Arial" w:hAnsi="Arial" w:cs="Arial"/>
          <w:sz w:val="24"/>
          <w:szCs w:val="24"/>
        </w:rPr>
        <w:t xml:space="preserve">enderers should submit only such information as is necessary to respond effectively to this </w:t>
      </w:r>
      <w:r w:rsidR="003B1CFC">
        <w:rPr>
          <w:rFonts w:ascii="Arial" w:hAnsi="Arial" w:cs="Arial"/>
          <w:sz w:val="24"/>
          <w:szCs w:val="24"/>
        </w:rPr>
        <w:t>ITT</w:t>
      </w:r>
      <w:r w:rsidR="004044CA" w:rsidRPr="00CD3B00">
        <w:rPr>
          <w:rFonts w:ascii="Arial" w:hAnsi="Arial" w:cs="Arial"/>
          <w:sz w:val="24"/>
          <w:szCs w:val="24"/>
        </w:rPr>
        <w:t xml:space="preserve">.  Tenders will be evaluated on the basis of information submitted by the </w:t>
      </w:r>
      <w:r w:rsidR="001069F4" w:rsidRPr="00CD3B00">
        <w:rPr>
          <w:rFonts w:ascii="Arial" w:hAnsi="Arial" w:cs="Arial"/>
          <w:sz w:val="24"/>
          <w:szCs w:val="24"/>
        </w:rPr>
        <w:t>closing date and time set for receipt of</w:t>
      </w:r>
      <w:r w:rsidR="00DB066E">
        <w:rPr>
          <w:rFonts w:ascii="Arial" w:hAnsi="Arial" w:cs="Arial"/>
          <w:sz w:val="24"/>
          <w:szCs w:val="24"/>
        </w:rPr>
        <w:t xml:space="preserve"> </w:t>
      </w:r>
      <w:r w:rsidR="00294811">
        <w:rPr>
          <w:rFonts w:ascii="Arial" w:hAnsi="Arial" w:cs="Arial"/>
          <w:sz w:val="24"/>
          <w:szCs w:val="24"/>
        </w:rPr>
        <w:t>t</w:t>
      </w:r>
      <w:r w:rsidR="00DB066E">
        <w:rPr>
          <w:rFonts w:ascii="Arial" w:hAnsi="Arial" w:cs="Arial"/>
          <w:sz w:val="24"/>
          <w:szCs w:val="24"/>
        </w:rPr>
        <w:t>enders</w:t>
      </w:r>
      <w:r w:rsidR="004044CA" w:rsidRPr="00CD3B00">
        <w:rPr>
          <w:rFonts w:ascii="Arial" w:hAnsi="Arial" w:cs="Arial"/>
          <w:sz w:val="24"/>
          <w:szCs w:val="24"/>
        </w:rPr>
        <w:t>.</w:t>
      </w:r>
    </w:p>
    <w:p w14:paraId="0DCF0F81" w14:textId="40829413" w:rsidR="003C6FA5"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The Tenderer must upload and submit a duly executed Form of Tender (</w:t>
      </w:r>
      <w:r w:rsidR="00AE6ED6" w:rsidRPr="00CD3B00">
        <w:rPr>
          <w:rFonts w:ascii="Arial" w:hAnsi="Arial" w:cs="Arial"/>
          <w:sz w:val="24"/>
          <w:szCs w:val="24"/>
        </w:rPr>
        <w:t xml:space="preserve">part of </w:t>
      </w:r>
      <w:r w:rsidR="00D537A0" w:rsidRPr="00CD3B00">
        <w:rPr>
          <w:rFonts w:ascii="Arial" w:hAnsi="Arial" w:cs="Arial"/>
          <w:sz w:val="24"/>
          <w:szCs w:val="24"/>
        </w:rPr>
        <w:t>Part 2 – Response Document</w:t>
      </w:r>
      <w:r w:rsidRPr="00CD3B00">
        <w:rPr>
          <w:rFonts w:ascii="Arial" w:hAnsi="Arial" w:cs="Arial"/>
          <w:sz w:val="24"/>
          <w:szCs w:val="24"/>
        </w:rPr>
        <w:t xml:space="preserve">).  </w:t>
      </w:r>
    </w:p>
    <w:p w14:paraId="5B92806F" w14:textId="0ACD6F77" w:rsidR="004044CA"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 xml:space="preserve">Where the Tenderer is a company, the </w:t>
      </w:r>
      <w:r w:rsidR="00294811">
        <w:rPr>
          <w:rFonts w:ascii="Arial" w:hAnsi="Arial" w:cs="Arial"/>
          <w:sz w:val="24"/>
          <w:szCs w:val="24"/>
        </w:rPr>
        <w:t>t</w:t>
      </w:r>
      <w:r w:rsidRPr="00CD3B00">
        <w:rPr>
          <w:rFonts w:ascii="Arial" w:hAnsi="Arial" w:cs="Arial"/>
          <w:sz w:val="24"/>
          <w:szCs w:val="24"/>
        </w:rPr>
        <w:t xml:space="preserve">ender must be signed by a duly authorised representative of that company. Where the Tenderer is a consortium, the </w:t>
      </w:r>
      <w:r w:rsidR="00294811">
        <w:rPr>
          <w:rFonts w:ascii="Arial" w:hAnsi="Arial" w:cs="Arial"/>
          <w:sz w:val="24"/>
          <w:szCs w:val="24"/>
        </w:rPr>
        <w:t>t</w:t>
      </w:r>
      <w:r w:rsidRPr="00CD3B00">
        <w:rPr>
          <w:rFonts w:ascii="Arial" w:hAnsi="Arial" w:cs="Arial"/>
          <w:sz w:val="24"/>
          <w:szCs w:val="24"/>
        </w:rPr>
        <w:t>ender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authority to sign on behalf of the other partner(s). The names of all the partners should be given in full together with the trading name of the partnership. In the case of the sole trader, he should sign and give his name in full together with the name under which he is trading.</w:t>
      </w:r>
    </w:p>
    <w:p w14:paraId="1E56017C" w14:textId="77777777" w:rsidR="00B41620" w:rsidRPr="00CD3B00" w:rsidRDefault="00B41620" w:rsidP="00B41620">
      <w:pPr>
        <w:rPr>
          <w:rFonts w:ascii="Arial" w:hAnsi="Arial" w:cs="Arial"/>
          <w:b/>
          <w:sz w:val="24"/>
          <w:szCs w:val="24"/>
        </w:rPr>
      </w:pPr>
      <w:bookmarkStart w:id="166" w:name="_Toc94334828"/>
      <w:bookmarkStart w:id="167" w:name="_Toc94334908"/>
      <w:bookmarkStart w:id="168" w:name="_Toc94335502"/>
      <w:bookmarkStart w:id="169" w:name="_Toc94336926"/>
      <w:bookmarkStart w:id="170" w:name="_Toc94337506"/>
      <w:bookmarkStart w:id="171" w:name="_Toc95031554"/>
      <w:bookmarkStart w:id="172" w:name="_Toc95031601"/>
      <w:bookmarkStart w:id="173" w:name="_Toc95034093"/>
      <w:bookmarkStart w:id="174" w:name="_Toc95034286"/>
      <w:bookmarkStart w:id="175" w:name="_Toc95034432"/>
      <w:bookmarkStart w:id="176" w:name="_Toc95034644"/>
      <w:bookmarkStart w:id="177" w:name="_Toc95194838"/>
      <w:bookmarkStart w:id="178" w:name="_Toc95797800"/>
      <w:bookmarkStart w:id="179" w:name="_Toc154377468"/>
      <w:r w:rsidRPr="00CD3B00">
        <w:rPr>
          <w:rFonts w:ascii="Arial" w:hAnsi="Arial" w:cs="Arial"/>
          <w:b/>
          <w:sz w:val="24"/>
          <w:szCs w:val="24"/>
        </w:rPr>
        <w:t>Rejection of Tender</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483BFBF" w14:textId="0639E681" w:rsidR="00B41620" w:rsidRPr="00CD3B00" w:rsidRDefault="00B41620" w:rsidP="005F169B">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may in its absolute discretion</w:t>
      </w:r>
      <w:r w:rsidR="0010719E">
        <w:rPr>
          <w:rFonts w:ascii="Arial" w:hAnsi="Arial" w:cs="Arial"/>
          <w:sz w:val="24"/>
          <w:szCs w:val="24"/>
        </w:rPr>
        <w:t>, without liability to any Tenderer,</w:t>
      </w:r>
      <w:r w:rsidRPr="00CD3B00">
        <w:rPr>
          <w:rFonts w:ascii="Arial" w:hAnsi="Arial" w:cs="Arial"/>
          <w:sz w:val="24"/>
          <w:szCs w:val="24"/>
        </w:rPr>
        <w:t xml:space="preserve"> refrain from considering or reject any </w:t>
      </w:r>
      <w:r w:rsidR="00294811">
        <w:rPr>
          <w:rFonts w:ascii="Arial" w:hAnsi="Arial" w:cs="Arial"/>
          <w:sz w:val="24"/>
          <w:szCs w:val="24"/>
        </w:rPr>
        <w:t>t</w:t>
      </w:r>
      <w:r w:rsidRPr="00CD3B00">
        <w:rPr>
          <w:rFonts w:ascii="Arial" w:hAnsi="Arial" w:cs="Arial"/>
          <w:sz w:val="24"/>
          <w:szCs w:val="24"/>
        </w:rPr>
        <w:t>ender if</w:t>
      </w:r>
      <w:r w:rsidR="0010719E">
        <w:rPr>
          <w:rFonts w:ascii="Arial" w:hAnsi="Arial" w:cs="Arial"/>
          <w:sz w:val="24"/>
          <w:szCs w:val="24"/>
        </w:rPr>
        <w:t>:</w:t>
      </w:r>
    </w:p>
    <w:p w14:paraId="7D914904" w14:textId="708F5B8E" w:rsidR="00D537A0" w:rsidRDefault="00D537A0" w:rsidP="00D45C6E">
      <w:pPr>
        <w:pStyle w:val="BodyTextBullet1"/>
        <w:numPr>
          <w:ilvl w:val="0"/>
          <w:numId w:val="10"/>
        </w:numPr>
        <w:spacing w:before="120" w:after="120" w:line="264" w:lineRule="auto"/>
        <w:jc w:val="both"/>
        <w:rPr>
          <w:rFonts w:ascii="Arial" w:hAnsi="Arial" w:cs="Arial"/>
          <w:sz w:val="24"/>
          <w:szCs w:val="24"/>
        </w:rPr>
      </w:pPr>
      <w:r w:rsidRPr="00CD3B00">
        <w:rPr>
          <w:rFonts w:ascii="Arial" w:hAnsi="Arial" w:cs="Arial"/>
          <w:sz w:val="24"/>
          <w:szCs w:val="24"/>
        </w:rPr>
        <w:t>It is submitted after the closing date and time set for receipt of bids</w:t>
      </w:r>
      <w:r w:rsidR="0010719E">
        <w:rPr>
          <w:rFonts w:ascii="Arial" w:hAnsi="Arial" w:cs="Arial"/>
          <w:sz w:val="24"/>
          <w:szCs w:val="24"/>
        </w:rPr>
        <w:t>;</w:t>
      </w:r>
    </w:p>
    <w:p w14:paraId="19335438" w14:textId="17B17B0F" w:rsidR="00E12F00" w:rsidRPr="00CD3B00" w:rsidRDefault="00E12F00" w:rsidP="00E12F00">
      <w:pPr>
        <w:pStyle w:val="BodyTextBullet1"/>
        <w:numPr>
          <w:ilvl w:val="0"/>
          <w:numId w:val="10"/>
        </w:numPr>
        <w:spacing w:before="120" w:after="120" w:line="264" w:lineRule="auto"/>
        <w:jc w:val="both"/>
        <w:rPr>
          <w:rFonts w:ascii="Arial" w:hAnsi="Arial" w:cs="Arial"/>
          <w:sz w:val="24"/>
          <w:szCs w:val="24"/>
        </w:rPr>
      </w:pPr>
      <w:r w:rsidRPr="00CD3B00">
        <w:rPr>
          <w:rFonts w:ascii="Arial" w:hAnsi="Arial" w:cs="Arial"/>
          <w:sz w:val="24"/>
          <w:szCs w:val="24"/>
        </w:rPr>
        <w:t>The Tender is incomplete</w:t>
      </w:r>
      <w:r w:rsidR="0010719E">
        <w:rPr>
          <w:rFonts w:ascii="Arial" w:hAnsi="Arial" w:cs="Arial"/>
          <w:sz w:val="24"/>
          <w:szCs w:val="24"/>
        </w:rPr>
        <w:t>; or</w:t>
      </w:r>
      <w:r w:rsidRPr="00CD3B00">
        <w:rPr>
          <w:rFonts w:ascii="Arial" w:hAnsi="Arial" w:cs="Arial"/>
          <w:sz w:val="24"/>
          <w:szCs w:val="24"/>
        </w:rPr>
        <w:t xml:space="preserve"> </w:t>
      </w:r>
    </w:p>
    <w:p w14:paraId="4F596393" w14:textId="2FF12C75" w:rsidR="00B30872" w:rsidRDefault="00E12F00" w:rsidP="00E12F00">
      <w:pPr>
        <w:pStyle w:val="BodyTextBullet1"/>
        <w:numPr>
          <w:ilvl w:val="0"/>
          <w:numId w:val="10"/>
        </w:numPr>
        <w:spacing w:before="120" w:after="120" w:line="264" w:lineRule="auto"/>
        <w:jc w:val="both"/>
        <w:rPr>
          <w:rFonts w:ascii="Arial" w:hAnsi="Arial" w:cs="Arial"/>
          <w:sz w:val="24"/>
          <w:szCs w:val="24"/>
        </w:rPr>
      </w:pPr>
      <w:r w:rsidRPr="00CD3B00">
        <w:rPr>
          <w:rFonts w:ascii="Arial" w:hAnsi="Arial" w:cs="Arial"/>
          <w:sz w:val="24"/>
          <w:szCs w:val="24"/>
        </w:rPr>
        <w:t xml:space="preserve">It is not in accordance with the </w:t>
      </w:r>
      <w:r w:rsidR="003B1CFC">
        <w:rPr>
          <w:rFonts w:ascii="Arial" w:hAnsi="Arial" w:cs="Arial"/>
          <w:sz w:val="24"/>
          <w:szCs w:val="24"/>
        </w:rPr>
        <w:t>ITT</w:t>
      </w:r>
      <w:r w:rsidRPr="00CD3B00">
        <w:rPr>
          <w:rFonts w:ascii="Arial" w:hAnsi="Arial" w:cs="Arial"/>
          <w:sz w:val="24"/>
          <w:szCs w:val="24"/>
        </w:rPr>
        <w:t xml:space="preserve"> and all other provisions of the Tender Documents or is in breach of any condition contained in th</w:t>
      </w:r>
      <w:r w:rsidR="0010719E">
        <w:rPr>
          <w:rFonts w:ascii="Arial" w:hAnsi="Arial" w:cs="Arial"/>
          <w:sz w:val="24"/>
          <w:szCs w:val="24"/>
        </w:rPr>
        <w:t>is</w:t>
      </w:r>
      <w:r w:rsidRPr="00CD3B00">
        <w:rPr>
          <w:rFonts w:ascii="Arial" w:hAnsi="Arial" w:cs="Arial"/>
          <w:sz w:val="24"/>
          <w:szCs w:val="24"/>
        </w:rPr>
        <w:t xml:space="preserve"> </w:t>
      </w:r>
      <w:r w:rsidR="003B1CFC">
        <w:rPr>
          <w:rFonts w:ascii="Arial" w:hAnsi="Arial" w:cs="Arial"/>
          <w:sz w:val="24"/>
          <w:szCs w:val="24"/>
        </w:rPr>
        <w:t>ITT</w:t>
      </w:r>
      <w:r w:rsidR="0010719E">
        <w:rPr>
          <w:rFonts w:ascii="Arial" w:hAnsi="Arial" w:cs="Arial"/>
          <w:sz w:val="24"/>
          <w:szCs w:val="24"/>
        </w:rPr>
        <w:t>.</w:t>
      </w:r>
      <w:r w:rsidRPr="00CD3B00">
        <w:rPr>
          <w:rFonts w:ascii="Arial" w:hAnsi="Arial" w:cs="Arial"/>
          <w:sz w:val="24"/>
          <w:szCs w:val="24"/>
        </w:rPr>
        <w:t xml:space="preserve"> </w:t>
      </w:r>
    </w:p>
    <w:p w14:paraId="5E3AE41E" w14:textId="77777777" w:rsidR="00E12F00" w:rsidRPr="00E12F00" w:rsidRDefault="00E12F00" w:rsidP="00E12F00">
      <w:pPr>
        <w:pStyle w:val="BodyTextBullet1"/>
        <w:numPr>
          <w:ilvl w:val="0"/>
          <w:numId w:val="0"/>
        </w:numPr>
        <w:spacing w:before="120" w:after="120" w:line="264" w:lineRule="auto"/>
        <w:ind w:left="720"/>
        <w:jc w:val="both"/>
        <w:rPr>
          <w:rFonts w:ascii="Arial" w:hAnsi="Arial" w:cs="Arial"/>
          <w:sz w:val="24"/>
          <w:szCs w:val="24"/>
        </w:rPr>
      </w:pPr>
    </w:p>
    <w:p w14:paraId="5DD7CE2F" w14:textId="52435B32" w:rsidR="00B41620" w:rsidRPr="00CD3B00" w:rsidRDefault="00B41620" w:rsidP="005F169B">
      <w:pPr>
        <w:pStyle w:val="BodyTextBullet1"/>
        <w:numPr>
          <w:ilvl w:val="0"/>
          <w:numId w:val="0"/>
        </w:numPr>
        <w:spacing w:before="120" w:after="120" w:line="264" w:lineRule="auto"/>
        <w:jc w:val="both"/>
        <w:rPr>
          <w:rFonts w:ascii="Arial" w:hAnsi="Arial" w:cs="Arial"/>
          <w:sz w:val="24"/>
          <w:szCs w:val="24"/>
        </w:rPr>
      </w:pPr>
      <w:r w:rsidRPr="00CD3B00">
        <w:rPr>
          <w:rFonts w:ascii="Arial" w:hAnsi="Arial" w:cs="Arial"/>
          <w:sz w:val="24"/>
          <w:szCs w:val="24"/>
        </w:rPr>
        <w:t xml:space="preserve">Any </w:t>
      </w:r>
      <w:r w:rsidR="00294811">
        <w:rPr>
          <w:rFonts w:ascii="Arial" w:hAnsi="Arial" w:cs="Arial"/>
          <w:sz w:val="24"/>
          <w:szCs w:val="24"/>
        </w:rPr>
        <w:t>t</w:t>
      </w:r>
      <w:r w:rsidRPr="00CD3B00">
        <w:rPr>
          <w:rFonts w:ascii="Arial" w:hAnsi="Arial" w:cs="Arial"/>
          <w:sz w:val="24"/>
          <w:szCs w:val="24"/>
        </w:rPr>
        <w:t>ender in respect of which the Tenderer:</w:t>
      </w:r>
    </w:p>
    <w:p w14:paraId="3B0DCE3F" w14:textId="7D0E6D12"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Has directly or indirectly canvassed any official of the </w:t>
      </w:r>
      <w:r w:rsidR="00B55D81" w:rsidRPr="00CD3B00">
        <w:rPr>
          <w:rFonts w:ascii="Arial" w:hAnsi="Arial" w:cs="Arial"/>
          <w:sz w:val="24"/>
          <w:szCs w:val="24"/>
        </w:rPr>
        <w:t>GMCA</w:t>
      </w:r>
      <w:r w:rsidRPr="00CD3B00">
        <w:rPr>
          <w:rFonts w:ascii="Arial" w:hAnsi="Arial" w:cs="Arial"/>
          <w:sz w:val="24"/>
          <w:szCs w:val="24"/>
        </w:rPr>
        <w:t xml:space="preserve"> or obtained information from any other person who has been contracted to supply goods or provide services or works to the </w:t>
      </w:r>
      <w:r w:rsidR="00B55D81" w:rsidRPr="00CD3B00">
        <w:rPr>
          <w:rFonts w:ascii="Arial" w:hAnsi="Arial" w:cs="Arial"/>
          <w:sz w:val="24"/>
          <w:szCs w:val="24"/>
        </w:rPr>
        <w:t>GMCA</w:t>
      </w:r>
      <w:r w:rsidRPr="00CD3B00">
        <w:rPr>
          <w:rFonts w:ascii="Arial" w:hAnsi="Arial" w:cs="Arial"/>
          <w:sz w:val="24"/>
          <w:szCs w:val="24"/>
        </w:rPr>
        <w:t xml:space="preserve"> concerning the award of the framework or who has directly or indirectly obtained or attempted to obtain information from any such member or official concerning any other Tenderer;</w:t>
      </w:r>
    </w:p>
    <w:p w14:paraId="1BAE1351" w14:textId="4C387E2A"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Fixes or adjusts the prices shown in the </w:t>
      </w:r>
      <w:r w:rsidR="00217572" w:rsidRPr="00CD3B00">
        <w:rPr>
          <w:rFonts w:ascii="Arial" w:hAnsi="Arial" w:cs="Arial"/>
          <w:sz w:val="24"/>
          <w:szCs w:val="24"/>
        </w:rPr>
        <w:t>Finance</w:t>
      </w:r>
      <w:r w:rsidRPr="00CD3B00">
        <w:rPr>
          <w:rFonts w:ascii="Arial" w:hAnsi="Arial" w:cs="Arial"/>
          <w:sz w:val="24"/>
          <w:szCs w:val="24"/>
        </w:rPr>
        <w:t xml:space="preserve"> Schedule by or in accordance with any agreement or arrangement with any other person</w:t>
      </w:r>
      <w:r w:rsidR="00A6596E">
        <w:rPr>
          <w:rFonts w:ascii="Arial" w:hAnsi="Arial" w:cs="Arial"/>
          <w:sz w:val="24"/>
          <w:szCs w:val="24"/>
        </w:rPr>
        <w:t>.</w:t>
      </w:r>
      <w:r w:rsidRPr="00CD3B00">
        <w:rPr>
          <w:rFonts w:ascii="Arial" w:hAnsi="Arial" w:cs="Arial"/>
          <w:sz w:val="24"/>
          <w:szCs w:val="24"/>
        </w:rPr>
        <w:t xml:space="preserve"> </w:t>
      </w:r>
    </w:p>
    <w:p w14:paraId="0027C865" w14:textId="0993EB93"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Communicates to any person other than the </w:t>
      </w:r>
      <w:r w:rsidR="00B55D81" w:rsidRPr="00CD3B00">
        <w:rPr>
          <w:rFonts w:ascii="Arial" w:hAnsi="Arial" w:cs="Arial"/>
          <w:sz w:val="24"/>
          <w:szCs w:val="24"/>
        </w:rPr>
        <w:t>GMCA</w:t>
      </w:r>
      <w:r w:rsidRPr="00CD3B00">
        <w:rPr>
          <w:rFonts w:ascii="Arial" w:hAnsi="Arial" w:cs="Arial"/>
          <w:sz w:val="24"/>
          <w:szCs w:val="24"/>
        </w:rPr>
        <w:t xml:space="preserve"> the amount or approximate amount of the prices shown in the </w:t>
      </w:r>
      <w:r w:rsidR="00217572" w:rsidRPr="00CD3B00">
        <w:rPr>
          <w:rFonts w:ascii="Arial" w:hAnsi="Arial" w:cs="Arial"/>
          <w:sz w:val="24"/>
          <w:szCs w:val="24"/>
        </w:rPr>
        <w:t>Finance</w:t>
      </w:r>
      <w:r w:rsidRPr="00CD3B00">
        <w:rPr>
          <w:rFonts w:ascii="Arial" w:hAnsi="Arial" w:cs="Arial"/>
          <w:sz w:val="24"/>
          <w:szCs w:val="24"/>
        </w:rPr>
        <w:t xml:space="preserve"> Schedule</w:t>
      </w:r>
      <w:r w:rsidR="00294811">
        <w:rPr>
          <w:rFonts w:ascii="Arial" w:hAnsi="Arial" w:cs="Arial"/>
          <w:sz w:val="24"/>
          <w:szCs w:val="24"/>
        </w:rPr>
        <w:t>,</w:t>
      </w:r>
      <w:r w:rsidRPr="00CD3B00">
        <w:rPr>
          <w:rFonts w:ascii="Arial" w:hAnsi="Arial" w:cs="Arial"/>
          <w:sz w:val="24"/>
          <w:szCs w:val="24"/>
        </w:rPr>
        <w:t xml:space="preserve"> except where such disclosure is made in confidence in order to obtain quotations necessary for the preparation of the Tender or for the purposes of insurance or </w:t>
      </w:r>
      <w:r w:rsidR="00A6596E" w:rsidRPr="00CD3B00">
        <w:rPr>
          <w:rFonts w:ascii="Arial" w:hAnsi="Arial" w:cs="Arial"/>
          <w:sz w:val="24"/>
          <w:szCs w:val="24"/>
        </w:rPr>
        <w:t>financing.</w:t>
      </w:r>
      <w:r w:rsidRPr="00CD3B00">
        <w:rPr>
          <w:rFonts w:ascii="Arial" w:hAnsi="Arial" w:cs="Arial"/>
          <w:sz w:val="24"/>
          <w:szCs w:val="24"/>
        </w:rPr>
        <w:t xml:space="preserve"> </w:t>
      </w:r>
    </w:p>
    <w:p w14:paraId="113F867D" w14:textId="3C2C20A8"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Enters into any agreement with any other person that such other person shall refrain from submitting a Form of Tender or shall limit or restrict the prices to be shown or referred to by another Tenderer; or</w:t>
      </w:r>
    </w:p>
    <w:p w14:paraId="0A7153DF" w14:textId="50352133" w:rsidR="00B41620" w:rsidRPr="00A6596E" w:rsidRDefault="00B41620" w:rsidP="00A659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Offers to agree to pay to any person having direct connection with the ITT process or does pay or give any sum of money, inducement or valuable consideration, directly or </w:t>
      </w:r>
      <w:r w:rsidRPr="00CD3B00">
        <w:rPr>
          <w:rFonts w:ascii="Arial" w:hAnsi="Arial" w:cs="Arial"/>
          <w:sz w:val="24"/>
          <w:szCs w:val="24"/>
        </w:rPr>
        <w:lastRenderedPageBreak/>
        <w:t xml:space="preserve">indirectly, for doing or having done or causing or having caused to be done in relation to any other Tenderer or any other person’s proposed </w:t>
      </w:r>
      <w:r w:rsidR="00294811">
        <w:rPr>
          <w:rFonts w:ascii="Arial" w:hAnsi="Arial" w:cs="Arial"/>
          <w:sz w:val="24"/>
          <w:szCs w:val="24"/>
        </w:rPr>
        <w:t>t</w:t>
      </w:r>
      <w:r w:rsidRPr="00CD3B00">
        <w:rPr>
          <w:rFonts w:ascii="Arial" w:hAnsi="Arial" w:cs="Arial"/>
          <w:sz w:val="24"/>
          <w:szCs w:val="24"/>
        </w:rPr>
        <w:t>ender, any act or omission</w:t>
      </w:r>
      <w:r w:rsidR="0010719E">
        <w:rPr>
          <w:rFonts w:ascii="Arial" w:hAnsi="Arial" w:cs="Arial"/>
          <w:sz w:val="24"/>
          <w:szCs w:val="24"/>
        </w:rPr>
        <w:t xml:space="preserve">,  </w:t>
      </w:r>
      <w:r w:rsidR="0010719E" w:rsidRPr="00A6596E">
        <w:rPr>
          <w:rFonts w:ascii="Arial" w:hAnsi="Arial" w:cs="Arial"/>
          <w:sz w:val="24"/>
          <w:szCs w:val="24"/>
        </w:rPr>
        <w:t>s</w:t>
      </w:r>
      <w:r w:rsidRPr="00A6596E">
        <w:rPr>
          <w:rFonts w:ascii="Arial" w:hAnsi="Arial" w:cs="Arial"/>
          <w:sz w:val="24"/>
          <w:szCs w:val="24"/>
        </w:rPr>
        <w:t xml:space="preserve">hall not be considered for acceptance and shall accordingly be rejected by the </w:t>
      </w:r>
      <w:r w:rsidR="00B55D81" w:rsidRPr="00A6596E">
        <w:rPr>
          <w:rFonts w:ascii="Arial" w:hAnsi="Arial" w:cs="Arial"/>
          <w:sz w:val="24"/>
          <w:szCs w:val="24"/>
        </w:rPr>
        <w:t>GMCA</w:t>
      </w:r>
      <w:r w:rsidR="00294811" w:rsidRPr="00A6596E">
        <w:rPr>
          <w:rFonts w:ascii="Arial" w:hAnsi="Arial" w:cs="Arial"/>
          <w:sz w:val="24"/>
          <w:szCs w:val="24"/>
        </w:rPr>
        <w:t>,</w:t>
      </w:r>
      <w:r w:rsidRPr="00A6596E">
        <w:rPr>
          <w:rFonts w:ascii="Arial" w:hAnsi="Arial" w:cs="Arial"/>
          <w:sz w:val="24"/>
          <w:szCs w:val="24"/>
        </w:rPr>
        <w:t xml:space="preserve"> provided always that such non-acceptance or rejection shall be without prejudice to any other civil remedies available to the </w:t>
      </w:r>
      <w:r w:rsidR="00B55D81" w:rsidRPr="00A6596E">
        <w:rPr>
          <w:rFonts w:ascii="Arial" w:hAnsi="Arial" w:cs="Arial"/>
          <w:sz w:val="24"/>
          <w:szCs w:val="24"/>
        </w:rPr>
        <w:t>GMCA</w:t>
      </w:r>
      <w:r w:rsidRPr="00A6596E">
        <w:rPr>
          <w:rFonts w:ascii="Arial" w:hAnsi="Arial" w:cs="Arial"/>
          <w:sz w:val="24"/>
          <w:szCs w:val="24"/>
        </w:rPr>
        <w:t xml:space="preserve"> or any criminal liability which such conduct by a Tenderer may attract.</w:t>
      </w:r>
    </w:p>
    <w:p w14:paraId="38AB402B" w14:textId="77777777" w:rsidR="00B41620" w:rsidRPr="00CD3B00" w:rsidRDefault="00B41620" w:rsidP="00B41620">
      <w:pPr>
        <w:rPr>
          <w:rFonts w:ascii="Arial" w:hAnsi="Arial" w:cs="Arial"/>
          <w:b/>
          <w:sz w:val="24"/>
          <w:szCs w:val="24"/>
        </w:rPr>
      </w:pPr>
      <w:bookmarkStart w:id="180" w:name="_DV_M110"/>
      <w:bookmarkStart w:id="181" w:name="_Toc94334829"/>
      <w:bookmarkStart w:id="182" w:name="_Toc94334909"/>
      <w:bookmarkStart w:id="183" w:name="_Toc94335503"/>
      <w:bookmarkStart w:id="184" w:name="_Toc94336927"/>
      <w:bookmarkStart w:id="185" w:name="_Toc94337507"/>
      <w:bookmarkStart w:id="186" w:name="_Toc95031555"/>
      <w:bookmarkStart w:id="187" w:name="_Toc95031602"/>
      <w:bookmarkStart w:id="188" w:name="_Toc95034094"/>
      <w:bookmarkStart w:id="189" w:name="_Toc95034287"/>
      <w:bookmarkStart w:id="190" w:name="_Toc95034433"/>
      <w:bookmarkStart w:id="191" w:name="_Toc95034645"/>
      <w:bookmarkStart w:id="192" w:name="_Toc95194839"/>
      <w:bookmarkStart w:id="193" w:name="_Toc95797801"/>
      <w:bookmarkStart w:id="194" w:name="_Toc154377469"/>
      <w:bookmarkEnd w:id="180"/>
      <w:r w:rsidRPr="00CD3B00">
        <w:rPr>
          <w:rFonts w:ascii="Arial" w:hAnsi="Arial" w:cs="Arial"/>
          <w:b/>
          <w:sz w:val="24"/>
          <w:szCs w:val="24"/>
        </w:rPr>
        <w:t>Amendment to Tender Documents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CC98744" w14:textId="465C8992" w:rsidR="00B41620" w:rsidRPr="00CD3B00" w:rsidRDefault="00B41620" w:rsidP="005F169B">
      <w:pPr>
        <w:pStyle w:val="BodyText1"/>
        <w:spacing w:before="120" w:after="120" w:line="264" w:lineRule="auto"/>
        <w:ind w:left="0"/>
        <w:jc w:val="both"/>
        <w:rPr>
          <w:rFonts w:ascii="Arial" w:hAnsi="Arial" w:cs="Arial"/>
          <w:sz w:val="24"/>
          <w:szCs w:val="24"/>
        </w:rPr>
      </w:pPr>
      <w:bookmarkStart w:id="195" w:name="_DV_M111"/>
      <w:bookmarkStart w:id="196" w:name="_DV_M112"/>
      <w:bookmarkEnd w:id="195"/>
      <w:bookmarkEnd w:id="196"/>
      <w:r w:rsidRPr="00CD3B00">
        <w:rPr>
          <w:rFonts w:ascii="Arial" w:hAnsi="Arial" w:cs="Arial"/>
          <w:sz w:val="24"/>
          <w:szCs w:val="24"/>
        </w:rPr>
        <w:t xml:space="preserve">Should any additions or deletions to the Tender Documents be considered necessary prior to the date for submission of </w:t>
      </w:r>
      <w:r w:rsidR="00294811">
        <w:rPr>
          <w:rFonts w:ascii="Arial" w:hAnsi="Arial" w:cs="Arial"/>
          <w:sz w:val="24"/>
          <w:szCs w:val="24"/>
        </w:rPr>
        <w:t>t</w:t>
      </w:r>
      <w:r w:rsidRPr="00CD3B00">
        <w:rPr>
          <w:rFonts w:ascii="Arial" w:hAnsi="Arial" w:cs="Arial"/>
          <w:sz w:val="24"/>
          <w:szCs w:val="24"/>
        </w:rPr>
        <w:t xml:space="preserve">enders, these will be issued by the </w:t>
      </w:r>
      <w:r w:rsidR="00B55D81" w:rsidRPr="00CD3B00">
        <w:rPr>
          <w:rFonts w:ascii="Arial" w:hAnsi="Arial" w:cs="Arial"/>
          <w:sz w:val="24"/>
          <w:szCs w:val="24"/>
        </w:rPr>
        <w:t>GMCA</w:t>
      </w:r>
      <w:r w:rsidRPr="00CD3B00">
        <w:rPr>
          <w:rFonts w:ascii="Arial" w:hAnsi="Arial" w:cs="Arial"/>
          <w:sz w:val="24"/>
          <w:szCs w:val="24"/>
        </w:rPr>
        <w:t xml:space="preserve"> to Tenderers and will be deemed to then form part of the Tender Documents; the </w:t>
      </w:r>
      <w:r w:rsidR="00B55D81" w:rsidRPr="00CD3B00">
        <w:rPr>
          <w:rFonts w:ascii="Arial" w:hAnsi="Arial" w:cs="Arial"/>
          <w:sz w:val="24"/>
          <w:szCs w:val="24"/>
        </w:rPr>
        <w:t>GMCA</w:t>
      </w:r>
      <w:r w:rsidRPr="00CD3B00">
        <w:rPr>
          <w:rFonts w:ascii="Arial" w:hAnsi="Arial" w:cs="Arial"/>
          <w:sz w:val="24"/>
          <w:szCs w:val="24"/>
        </w:rPr>
        <w:t xml:space="preserve"> reserves the right to extend any date for submission of the </w:t>
      </w:r>
      <w:r w:rsidR="00294811">
        <w:rPr>
          <w:rFonts w:ascii="Arial" w:hAnsi="Arial" w:cs="Arial"/>
          <w:sz w:val="24"/>
          <w:szCs w:val="24"/>
        </w:rPr>
        <w:t>t</w:t>
      </w:r>
      <w:r w:rsidRPr="00CD3B00">
        <w:rPr>
          <w:rFonts w:ascii="Arial" w:hAnsi="Arial" w:cs="Arial"/>
          <w:sz w:val="24"/>
          <w:szCs w:val="24"/>
        </w:rPr>
        <w:t>enders accordingly.</w:t>
      </w:r>
      <w:r w:rsidR="004A41EC" w:rsidRPr="00CD3B00">
        <w:rPr>
          <w:rFonts w:ascii="Arial" w:hAnsi="Arial" w:cs="Arial"/>
          <w:sz w:val="24"/>
          <w:szCs w:val="24"/>
        </w:rPr>
        <w:t xml:space="preserve"> </w:t>
      </w:r>
    </w:p>
    <w:p w14:paraId="7A5706C7" w14:textId="28AF0CDA" w:rsidR="004A41EC" w:rsidRPr="00CD3B00" w:rsidRDefault="004A41EC" w:rsidP="005F169B">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If changes occur in relation to the statements set out in the </w:t>
      </w:r>
      <w:r w:rsidR="00294811">
        <w:rPr>
          <w:rFonts w:ascii="Arial" w:hAnsi="Arial" w:cs="Arial"/>
          <w:sz w:val="24"/>
          <w:szCs w:val="24"/>
        </w:rPr>
        <w:t>t</w:t>
      </w:r>
      <w:r w:rsidRPr="00CD3B00">
        <w:rPr>
          <w:rFonts w:ascii="Arial" w:hAnsi="Arial" w:cs="Arial"/>
          <w:sz w:val="24"/>
          <w:szCs w:val="24"/>
        </w:rPr>
        <w:t xml:space="preserve">ender, the applicable Tenderer must promptly notify the </w:t>
      </w:r>
      <w:r w:rsidR="00D67097" w:rsidRPr="00CD3B00">
        <w:rPr>
          <w:rFonts w:ascii="Arial" w:hAnsi="Arial" w:cs="Arial"/>
          <w:sz w:val="24"/>
          <w:szCs w:val="24"/>
        </w:rPr>
        <w:t>GMCA</w:t>
      </w:r>
      <w:r w:rsidRPr="00CD3B00">
        <w:rPr>
          <w:rFonts w:ascii="Arial" w:hAnsi="Arial" w:cs="Arial"/>
          <w:sz w:val="24"/>
          <w:szCs w:val="24"/>
        </w:rPr>
        <w:t xml:space="preserve"> of </w:t>
      </w:r>
      <w:r w:rsidR="00CD734A" w:rsidRPr="00CD3B00">
        <w:rPr>
          <w:rFonts w:ascii="Arial" w:hAnsi="Arial" w:cs="Arial"/>
          <w:sz w:val="24"/>
          <w:szCs w:val="24"/>
        </w:rPr>
        <w:t>such changes</w:t>
      </w:r>
      <w:r w:rsidRPr="00CD3B00">
        <w:rPr>
          <w:rFonts w:ascii="Arial" w:hAnsi="Arial" w:cs="Arial"/>
          <w:sz w:val="24"/>
          <w:szCs w:val="24"/>
        </w:rPr>
        <w:t xml:space="preserve">. The </w:t>
      </w:r>
      <w:r w:rsidR="00D67097" w:rsidRPr="00CD3B00">
        <w:rPr>
          <w:rFonts w:ascii="Arial" w:hAnsi="Arial" w:cs="Arial"/>
          <w:sz w:val="24"/>
          <w:szCs w:val="24"/>
        </w:rPr>
        <w:t>GMCA</w:t>
      </w:r>
      <w:r w:rsidRPr="00CD3B00">
        <w:rPr>
          <w:rFonts w:ascii="Arial" w:hAnsi="Arial" w:cs="Arial"/>
          <w:sz w:val="24"/>
          <w:szCs w:val="24"/>
        </w:rPr>
        <w:t xml:space="preserve"> reserves the right to disqualify any Tenderer that fails to duly notify the </w:t>
      </w:r>
      <w:r w:rsidR="00D67097" w:rsidRPr="00CD3B00">
        <w:rPr>
          <w:rFonts w:ascii="Arial" w:hAnsi="Arial" w:cs="Arial"/>
          <w:sz w:val="24"/>
          <w:szCs w:val="24"/>
        </w:rPr>
        <w:t>GMCA</w:t>
      </w:r>
      <w:r w:rsidRPr="00CD3B00">
        <w:rPr>
          <w:rFonts w:ascii="Arial" w:hAnsi="Arial" w:cs="Arial"/>
          <w:sz w:val="24"/>
          <w:szCs w:val="24"/>
        </w:rPr>
        <w:t xml:space="preserve">. Tenderers are also reminded of the eligibility requirements that </w:t>
      </w:r>
      <w:proofErr w:type="gramStart"/>
      <w:r w:rsidRPr="00CD3B00">
        <w:rPr>
          <w:rFonts w:ascii="Arial" w:hAnsi="Arial" w:cs="Arial"/>
          <w:sz w:val="24"/>
          <w:szCs w:val="24"/>
        </w:rPr>
        <w:t>apply to the procurement process at all times</w:t>
      </w:r>
      <w:proofErr w:type="gramEnd"/>
      <w:r w:rsidRPr="00CD3B00">
        <w:rPr>
          <w:rFonts w:ascii="Arial" w:hAnsi="Arial" w:cs="Arial"/>
          <w:sz w:val="24"/>
          <w:szCs w:val="24"/>
        </w:rPr>
        <w:t xml:space="preserve">.  </w:t>
      </w:r>
    </w:p>
    <w:p w14:paraId="77AC00A4" w14:textId="01662858" w:rsidR="00B41620" w:rsidRPr="00CD3B00" w:rsidRDefault="00B41620" w:rsidP="00B41620">
      <w:pPr>
        <w:rPr>
          <w:rFonts w:ascii="Arial" w:hAnsi="Arial" w:cs="Arial"/>
          <w:b/>
          <w:sz w:val="24"/>
          <w:szCs w:val="24"/>
        </w:rPr>
      </w:pPr>
      <w:bookmarkStart w:id="197" w:name="_Toc94334830"/>
      <w:bookmarkStart w:id="198" w:name="_Toc94334910"/>
      <w:bookmarkStart w:id="199" w:name="_Toc94335504"/>
      <w:bookmarkStart w:id="200" w:name="_Toc94336928"/>
      <w:bookmarkStart w:id="201" w:name="_Toc94337508"/>
      <w:bookmarkStart w:id="202" w:name="_Toc95031556"/>
      <w:bookmarkStart w:id="203" w:name="_Toc95031603"/>
      <w:bookmarkStart w:id="204" w:name="_Toc95034095"/>
      <w:bookmarkStart w:id="205" w:name="_Toc95034288"/>
      <w:bookmarkStart w:id="206" w:name="_Toc95034434"/>
      <w:bookmarkStart w:id="207" w:name="_Toc95034646"/>
      <w:bookmarkStart w:id="208" w:name="_Toc95194840"/>
      <w:bookmarkStart w:id="209" w:name="_Toc95797802"/>
      <w:bookmarkStart w:id="210" w:name="_Toc154377470"/>
      <w:r w:rsidRPr="00CD3B00">
        <w:rPr>
          <w:rFonts w:ascii="Arial" w:hAnsi="Arial" w:cs="Arial"/>
          <w:b/>
          <w:sz w:val="24"/>
          <w:szCs w:val="24"/>
        </w:rPr>
        <w:t>Tenderers</w:t>
      </w:r>
      <w:r w:rsidR="00A215D4">
        <w:rPr>
          <w:rFonts w:ascii="Arial" w:hAnsi="Arial" w:cs="Arial"/>
          <w:b/>
          <w:sz w:val="24"/>
          <w:szCs w:val="24"/>
        </w:rPr>
        <w:t>’</w:t>
      </w:r>
      <w:r w:rsidRPr="00CD3B00">
        <w:rPr>
          <w:rFonts w:ascii="Arial" w:hAnsi="Arial" w:cs="Arial"/>
          <w:b/>
          <w:sz w:val="24"/>
          <w:szCs w:val="24"/>
        </w:rPr>
        <w:t xml:space="preserve"> Responsibilities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1CA199A1" w14:textId="2D5DE574" w:rsidR="00B41620" w:rsidRPr="00CD3B00" w:rsidRDefault="00B41620" w:rsidP="00B6285C">
      <w:pPr>
        <w:pStyle w:val="BodyText1"/>
        <w:spacing w:before="120" w:after="120" w:line="264" w:lineRule="auto"/>
        <w:ind w:left="0"/>
        <w:jc w:val="both"/>
        <w:rPr>
          <w:rFonts w:ascii="Arial" w:hAnsi="Arial" w:cs="Arial"/>
          <w:sz w:val="24"/>
          <w:szCs w:val="24"/>
        </w:rPr>
      </w:pPr>
      <w:bookmarkStart w:id="211" w:name="_DV_M113"/>
      <w:bookmarkEnd w:id="211"/>
      <w:r w:rsidRPr="00CD3B00">
        <w:rPr>
          <w:rFonts w:ascii="Arial" w:hAnsi="Arial" w:cs="Arial"/>
          <w:sz w:val="24"/>
          <w:szCs w:val="24"/>
        </w:rPr>
        <w:t xml:space="preserve">A Tenderer shall be deemed to have satisfied itself before submitting its </w:t>
      </w:r>
      <w:r w:rsidR="00294811">
        <w:rPr>
          <w:rFonts w:ascii="Arial" w:hAnsi="Arial" w:cs="Arial"/>
          <w:sz w:val="24"/>
          <w:szCs w:val="24"/>
        </w:rPr>
        <w:t>t</w:t>
      </w:r>
      <w:r w:rsidRPr="00CD3B00">
        <w:rPr>
          <w:rFonts w:ascii="Arial" w:hAnsi="Arial" w:cs="Arial"/>
          <w:sz w:val="24"/>
          <w:szCs w:val="24"/>
        </w:rPr>
        <w:t xml:space="preserve">ender as to the accuracy and sufficiency of the prices and rates as stated in </w:t>
      </w:r>
      <w:r w:rsidR="00CD734A" w:rsidRPr="00CD3B00">
        <w:rPr>
          <w:rFonts w:ascii="Arial" w:hAnsi="Arial" w:cs="Arial"/>
          <w:sz w:val="24"/>
          <w:szCs w:val="24"/>
        </w:rPr>
        <w:t>Part 3 – Pricing Document</w:t>
      </w:r>
      <w:r w:rsidRPr="00CD3B00">
        <w:rPr>
          <w:rFonts w:ascii="Arial" w:hAnsi="Arial" w:cs="Arial"/>
          <w:sz w:val="24"/>
          <w:szCs w:val="24"/>
        </w:rPr>
        <w:t xml:space="preserve"> contained in that </w:t>
      </w:r>
      <w:r w:rsidR="00294811">
        <w:rPr>
          <w:rFonts w:ascii="Arial" w:hAnsi="Arial" w:cs="Arial"/>
          <w:sz w:val="24"/>
          <w:szCs w:val="24"/>
        </w:rPr>
        <w:t>t</w:t>
      </w:r>
      <w:r w:rsidRPr="00CD3B00">
        <w:rPr>
          <w:rFonts w:ascii="Arial" w:hAnsi="Arial" w:cs="Arial"/>
          <w:sz w:val="24"/>
          <w:szCs w:val="24"/>
        </w:rPr>
        <w:t xml:space="preserve">ender which shall (except in so far as it is otherwise provided in the Contract) cover all obligations under the Contract and a Tenderer shall also be deemed to have obtained for itself all necessary information as to risks, contingencies and any other circumstances which might reasonably influence or affect its </w:t>
      </w:r>
      <w:r w:rsidR="00294811">
        <w:rPr>
          <w:rFonts w:ascii="Arial" w:hAnsi="Arial" w:cs="Arial"/>
          <w:sz w:val="24"/>
          <w:szCs w:val="24"/>
        </w:rPr>
        <w:t>t</w:t>
      </w:r>
      <w:r w:rsidRPr="00CD3B00">
        <w:rPr>
          <w:rFonts w:ascii="Arial" w:hAnsi="Arial" w:cs="Arial"/>
          <w:sz w:val="24"/>
          <w:szCs w:val="24"/>
        </w:rPr>
        <w:t xml:space="preserve">ender. </w:t>
      </w:r>
    </w:p>
    <w:p w14:paraId="7E8F6750" w14:textId="3CD974F2"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Tenderer is responsible for obtaining all information necessary for the preparation of its </w:t>
      </w:r>
      <w:r w:rsidR="00294811">
        <w:rPr>
          <w:rFonts w:ascii="Arial" w:hAnsi="Arial" w:cs="Arial"/>
          <w:sz w:val="24"/>
          <w:szCs w:val="24"/>
        </w:rPr>
        <w:t>t</w:t>
      </w:r>
      <w:r w:rsidRPr="00CD3B00">
        <w:rPr>
          <w:rFonts w:ascii="Arial" w:hAnsi="Arial" w:cs="Arial"/>
          <w:sz w:val="24"/>
          <w:szCs w:val="24"/>
        </w:rPr>
        <w:t xml:space="preserve">ender and all costs, expenses and liabilities incurred by a Tenderer in connection with the preparation and submission of a </w:t>
      </w:r>
      <w:r w:rsidR="00294811">
        <w:rPr>
          <w:rFonts w:ascii="Arial" w:hAnsi="Arial" w:cs="Arial"/>
          <w:sz w:val="24"/>
          <w:szCs w:val="24"/>
        </w:rPr>
        <w:t>t</w:t>
      </w:r>
      <w:r w:rsidRPr="00CD3B00">
        <w:rPr>
          <w:rFonts w:ascii="Arial" w:hAnsi="Arial" w:cs="Arial"/>
          <w:sz w:val="24"/>
          <w:szCs w:val="24"/>
        </w:rPr>
        <w:t>ender shall be borne by the Tenderer.</w:t>
      </w:r>
    </w:p>
    <w:p w14:paraId="5E7B603F" w14:textId="77777777" w:rsidR="00B41620" w:rsidRPr="00CD3B00" w:rsidRDefault="00B55D81" w:rsidP="00B41620">
      <w:pPr>
        <w:rPr>
          <w:rFonts w:ascii="Arial" w:hAnsi="Arial" w:cs="Arial"/>
          <w:b/>
          <w:sz w:val="24"/>
          <w:szCs w:val="24"/>
        </w:rPr>
      </w:pPr>
      <w:r w:rsidRPr="00CD3B00">
        <w:rPr>
          <w:rFonts w:ascii="Arial" w:hAnsi="Arial" w:cs="Arial"/>
          <w:b/>
          <w:sz w:val="24"/>
          <w:szCs w:val="24"/>
        </w:rPr>
        <w:t>GMCA</w:t>
      </w:r>
      <w:r w:rsidR="00B41620" w:rsidRPr="00CD3B00">
        <w:rPr>
          <w:rFonts w:ascii="Arial" w:hAnsi="Arial" w:cs="Arial"/>
          <w:b/>
          <w:sz w:val="24"/>
          <w:szCs w:val="24"/>
        </w:rPr>
        <w:t xml:space="preserve"> Representatives</w:t>
      </w:r>
    </w:p>
    <w:p w14:paraId="3E283837" w14:textId="200C04B0"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No person in the </w:t>
      </w:r>
      <w:r w:rsidR="00B55D81" w:rsidRPr="00CD3B00">
        <w:rPr>
          <w:rFonts w:ascii="Arial" w:hAnsi="Arial" w:cs="Arial"/>
          <w:sz w:val="24"/>
          <w:szCs w:val="24"/>
        </w:rPr>
        <w:t>GMCA</w:t>
      </w:r>
      <w:r w:rsidRPr="00CD3B00">
        <w:rPr>
          <w:rFonts w:ascii="Arial" w:hAnsi="Arial" w:cs="Arial"/>
          <w:sz w:val="24"/>
          <w:szCs w:val="24"/>
        </w:rPr>
        <w:t>’s employ</w:t>
      </w:r>
      <w:r w:rsidR="00294811">
        <w:rPr>
          <w:rFonts w:ascii="Arial" w:hAnsi="Arial" w:cs="Arial"/>
          <w:sz w:val="24"/>
          <w:szCs w:val="24"/>
        </w:rPr>
        <w:t>ment</w:t>
      </w:r>
      <w:r w:rsidRPr="00CD3B00">
        <w:rPr>
          <w:rFonts w:ascii="Arial" w:hAnsi="Arial" w:cs="Arial"/>
          <w:sz w:val="24"/>
          <w:szCs w:val="24"/>
        </w:rPr>
        <w:t xml:space="preserve"> or agent, except </w:t>
      </w:r>
      <w:r w:rsidR="00710A32" w:rsidRPr="00CD3B00">
        <w:rPr>
          <w:rFonts w:ascii="Arial" w:hAnsi="Arial" w:cs="Arial"/>
          <w:sz w:val="24"/>
          <w:szCs w:val="24"/>
        </w:rPr>
        <w:t xml:space="preserve">the </w:t>
      </w:r>
      <w:r w:rsidRPr="00CD3B00">
        <w:rPr>
          <w:rFonts w:ascii="Arial" w:hAnsi="Arial" w:cs="Arial"/>
          <w:sz w:val="24"/>
          <w:szCs w:val="24"/>
        </w:rPr>
        <w:t xml:space="preserve">authorised </w:t>
      </w:r>
      <w:r w:rsidR="00710A32" w:rsidRPr="00CD3B00">
        <w:rPr>
          <w:rFonts w:ascii="Arial" w:hAnsi="Arial" w:cs="Arial"/>
          <w:sz w:val="24"/>
          <w:szCs w:val="24"/>
        </w:rPr>
        <w:t xml:space="preserve">Procurement </w:t>
      </w:r>
      <w:r w:rsidR="00A215D4">
        <w:rPr>
          <w:rFonts w:ascii="Arial" w:hAnsi="Arial" w:cs="Arial"/>
          <w:sz w:val="24"/>
          <w:szCs w:val="24"/>
        </w:rPr>
        <w:t>R</w:t>
      </w:r>
      <w:r w:rsidR="00710A32" w:rsidRPr="00CD3B00">
        <w:rPr>
          <w:rFonts w:ascii="Arial" w:hAnsi="Arial" w:cs="Arial"/>
          <w:sz w:val="24"/>
          <w:szCs w:val="24"/>
        </w:rPr>
        <w:t>epresentative</w:t>
      </w:r>
      <w:r w:rsidRPr="00CD3B00">
        <w:rPr>
          <w:rFonts w:ascii="Arial" w:hAnsi="Arial" w:cs="Arial"/>
          <w:sz w:val="24"/>
          <w:szCs w:val="24"/>
        </w:rPr>
        <w:t xml:space="preserve">, has any authority to make any representation or explanation to Tenderers as to the meaning of the Contract or any other Tender Document or as to anything to be done or not to be done by Tenderers or the successful Tenderer or as to these instructions or as to any other matter or thing so as to bind the </w:t>
      </w:r>
      <w:r w:rsidR="00B55D81" w:rsidRPr="00CD3B00">
        <w:rPr>
          <w:rFonts w:ascii="Arial" w:hAnsi="Arial" w:cs="Arial"/>
          <w:sz w:val="24"/>
          <w:szCs w:val="24"/>
        </w:rPr>
        <w:t>GMCA</w:t>
      </w:r>
      <w:r w:rsidRPr="00CD3B00">
        <w:rPr>
          <w:rFonts w:ascii="Arial" w:hAnsi="Arial" w:cs="Arial"/>
          <w:sz w:val="24"/>
          <w:szCs w:val="24"/>
        </w:rPr>
        <w:t>.</w:t>
      </w:r>
    </w:p>
    <w:p w14:paraId="28015BF7" w14:textId="77777777" w:rsidR="00B41620" w:rsidRPr="00CD3B00" w:rsidRDefault="00B41620" w:rsidP="00B41620">
      <w:pPr>
        <w:rPr>
          <w:rFonts w:ascii="Arial" w:hAnsi="Arial" w:cs="Arial"/>
          <w:b/>
          <w:sz w:val="24"/>
          <w:szCs w:val="24"/>
        </w:rPr>
      </w:pPr>
      <w:bookmarkStart w:id="212" w:name="_Toc94334832"/>
      <w:bookmarkStart w:id="213" w:name="_Toc94334912"/>
      <w:bookmarkStart w:id="214" w:name="_Toc94335506"/>
      <w:bookmarkStart w:id="215" w:name="_Toc94336930"/>
      <w:bookmarkStart w:id="216" w:name="_Toc94337510"/>
      <w:bookmarkStart w:id="217" w:name="_Toc95031558"/>
      <w:bookmarkStart w:id="218" w:name="_Toc95031605"/>
      <w:bookmarkStart w:id="219" w:name="_Toc95034097"/>
      <w:bookmarkStart w:id="220" w:name="_Toc95034290"/>
      <w:bookmarkStart w:id="221" w:name="_Toc95034436"/>
      <w:bookmarkStart w:id="222" w:name="_Toc95034648"/>
      <w:bookmarkStart w:id="223" w:name="_Toc95194842"/>
      <w:bookmarkStart w:id="224" w:name="_Toc95797804"/>
      <w:bookmarkStart w:id="225" w:name="_Toc154377472"/>
      <w:r w:rsidRPr="00CD3B00">
        <w:rPr>
          <w:rFonts w:ascii="Arial" w:hAnsi="Arial" w:cs="Arial"/>
          <w:b/>
          <w:sz w:val="24"/>
          <w:szCs w:val="24"/>
        </w:rPr>
        <w:t>Confidentiality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731DF3B" w14:textId="081CA5FD" w:rsidR="00B41620" w:rsidRPr="00CD3B00" w:rsidRDefault="004A41EC" w:rsidP="00B6285C">
      <w:pPr>
        <w:pStyle w:val="BodyText1"/>
        <w:spacing w:before="120" w:after="120" w:line="264" w:lineRule="auto"/>
        <w:ind w:left="0"/>
        <w:jc w:val="both"/>
        <w:rPr>
          <w:rFonts w:ascii="Arial" w:hAnsi="Arial" w:cs="Arial"/>
          <w:sz w:val="24"/>
          <w:szCs w:val="24"/>
        </w:rPr>
      </w:pPr>
      <w:bookmarkStart w:id="226" w:name="_DV_M130"/>
      <w:bookmarkEnd w:id="226"/>
      <w:r w:rsidRPr="00CD3B00">
        <w:rPr>
          <w:rFonts w:ascii="Arial" w:hAnsi="Arial" w:cs="Arial"/>
          <w:sz w:val="24"/>
          <w:szCs w:val="24"/>
        </w:rPr>
        <w:t xml:space="preserve">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w:t>
      </w:r>
      <w:r w:rsidR="00294811">
        <w:rPr>
          <w:rFonts w:ascii="Arial" w:hAnsi="Arial" w:cs="Arial"/>
          <w:sz w:val="24"/>
          <w:szCs w:val="24"/>
        </w:rPr>
        <w:t>t</w:t>
      </w:r>
      <w:r w:rsidRPr="00CD3B00">
        <w:rPr>
          <w:rFonts w:ascii="Arial" w:hAnsi="Arial" w:cs="Arial"/>
          <w:sz w:val="24"/>
          <w:szCs w:val="24"/>
        </w:rPr>
        <w:t xml:space="preserve">ender, or for the </w:t>
      </w:r>
      <w:r w:rsidR="00B41620" w:rsidRPr="00CD3B00">
        <w:rPr>
          <w:rFonts w:ascii="Arial" w:hAnsi="Arial" w:cs="Arial"/>
          <w:sz w:val="24"/>
          <w:szCs w:val="24"/>
        </w:rPr>
        <w:t>purpose of obtaining sureties guarantees and quotations necessary for the preparation and submission of the Tender.</w:t>
      </w:r>
    </w:p>
    <w:p w14:paraId="55A774F8" w14:textId="4E188A6A" w:rsidR="004A41EC" w:rsidRPr="00CD3B00" w:rsidRDefault="004A41EC"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shall treat all Tenderers' responses as confidential during the procurement process. Requests for information received following the procurement process shall be considered on a case-by-case basis, applying the principles of FOIA.</w:t>
      </w:r>
    </w:p>
    <w:p w14:paraId="143F265D" w14:textId="1E82E47E" w:rsidR="004A41EC" w:rsidRPr="00CD3B00" w:rsidRDefault="002E526B"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While the GMCA</w:t>
      </w:r>
      <w:r w:rsidR="004A41EC" w:rsidRPr="00CD3B00">
        <w:rPr>
          <w:rFonts w:ascii="Arial" w:hAnsi="Arial" w:cs="Arial"/>
          <w:sz w:val="24"/>
          <w:szCs w:val="24"/>
        </w:rPr>
        <w:t xml:space="preserve"> aims to consult with third-party providers of information before it is disclosed, it cannot guarantee that this will be done. Therefore, Tenderers are responsible </w:t>
      </w:r>
      <w:r w:rsidR="004A41EC" w:rsidRPr="00CD3B00">
        <w:rPr>
          <w:rFonts w:ascii="Arial" w:hAnsi="Arial" w:cs="Arial"/>
          <w:sz w:val="24"/>
          <w:szCs w:val="24"/>
        </w:rPr>
        <w:lastRenderedPageBreak/>
        <w:t xml:space="preserve">for ensuring that any confidential or commercially sensitive information has been clearly identified to the </w:t>
      </w:r>
      <w:r w:rsidRPr="00CD3B00">
        <w:rPr>
          <w:rFonts w:ascii="Arial" w:hAnsi="Arial" w:cs="Arial"/>
          <w:sz w:val="24"/>
          <w:szCs w:val="24"/>
        </w:rPr>
        <w:t>GMCA</w:t>
      </w:r>
      <w:r w:rsidR="004A41EC" w:rsidRPr="00CD3B00">
        <w:rPr>
          <w:rFonts w:ascii="Arial" w:hAnsi="Arial" w:cs="Arial"/>
          <w:sz w:val="24"/>
          <w:szCs w:val="24"/>
        </w:rPr>
        <w:t xml:space="preserve"> in the template </w:t>
      </w:r>
      <w:r w:rsidR="002F0F5D" w:rsidRPr="00CD3B00">
        <w:rPr>
          <w:rFonts w:ascii="Arial" w:hAnsi="Arial" w:cs="Arial"/>
          <w:sz w:val="24"/>
          <w:szCs w:val="24"/>
        </w:rPr>
        <w:t>provided.</w:t>
      </w:r>
      <w:r w:rsidR="004A41EC" w:rsidRPr="00CD3B00">
        <w:rPr>
          <w:rFonts w:ascii="Arial" w:hAnsi="Arial" w:cs="Arial"/>
          <w:sz w:val="24"/>
          <w:szCs w:val="24"/>
        </w:rPr>
        <w:t xml:space="preserve"> </w:t>
      </w:r>
    </w:p>
    <w:p w14:paraId="55AF7036" w14:textId="1E848367" w:rsidR="004A41EC" w:rsidRPr="00CD3B00" w:rsidRDefault="004A41EC"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Tenderers should be aware that, in compliance with its transparency obligations, the </w:t>
      </w:r>
      <w:r w:rsidR="002E526B" w:rsidRPr="00CD3B00">
        <w:rPr>
          <w:rFonts w:ascii="Arial" w:hAnsi="Arial" w:cs="Arial"/>
          <w:sz w:val="24"/>
          <w:szCs w:val="24"/>
        </w:rPr>
        <w:t>GMCA</w:t>
      </w:r>
      <w:r w:rsidRPr="00CD3B00">
        <w:rPr>
          <w:rFonts w:ascii="Arial" w:hAnsi="Arial" w:cs="Arial"/>
          <w:sz w:val="24"/>
          <w:szCs w:val="24"/>
        </w:rPr>
        <w:t xml:space="preserve"> routinely publishes details of its contract(s), including the contract values and the identities of its </w:t>
      </w:r>
      <w:r w:rsidR="003B1CFC">
        <w:rPr>
          <w:rFonts w:ascii="Arial" w:hAnsi="Arial" w:cs="Arial"/>
          <w:sz w:val="24"/>
          <w:szCs w:val="24"/>
        </w:rPr>
        <w:t>Tenderer</w:t>
      </w:r>
      <w:r w:rsidRPr="00CD3B00">
        <w:rPr>
          <w:rFonts w:ascii="Arial" w:hAnsi="Arial" w:cs="Arial"/>
          <w:sz w:val="24"/>
          <w:szCs w:val="24"/>
        </w:rPr>
        <w:t>s on its website.</w:t>
      </w:r>
    </w:p>
    <w:p w14:paraId="4670AAD2" w14:textId="77777777" w:rsidR="00B41620" w:rsidRPr="00CD3B00" w:rsidRDefault="00B41620" w:rsidP="00B41620">
      <w:pPr>
        <w:rPr>
          <w:rFonts w:ascii="Arial" w:hAnsi="Arial" w:cs="Arial"/>
          <w:b/>
          <w:sz w:val="24"/>
          <w:szCs w:val="24"/>
        </w:rPr>
      </w:pPr>
      <w:bookmarkStart w:id="227" w:name="_Toc94334833"/>
      <w:bookmarkStart w:id="228" w:name="_Toc94334913"/>
      <w:bookmarkStart w:id="229" w:name="_Toc94335507"/>
      <w:bookmarkStart w:id="230" w:name="_Toc94336931"/>
      <w:bookmarkStart w:id="231" w:name="_Toc94337511"/>
      <w:bookmarkStart w:id="232" w:name="_Toc95031559"/>
      <w:bookmarkStart w:id="233" w:name="_Toc95031606"/>
      <w:bookmarkStart w:id="234" w:name="_Toc95034098"/>
      <w:bookmarkStart w:id="235" w:name="_Toc95034291"/>
      <w:bookmarkStart w:id="236" w:name="_Toc95034437"/>
      <w:bookmarkStart w:id="237" w:name="_Toc95034649"/>
      <w:bookmarkStart w:id="238" w:name="_Toc95194843"/>
      <w:bookmarkStart w:id="239" w:name="_Toc95797805"/>
      <w:bookmarkStart w:id="240" w:name="_Toc154377473"/>
      <w:r w:rsidRPr="00CD3B00">
        <w:rPr>
          <w:rFonts w:ascii="Arial" w:hAnsi="Arial" w:cs="Arial"/>
          <w:b/>
          <w:sz w:val="24"/>
          <w:szCs w:val="24"/>
        </w:rPr>
        <w:t>Tender Documents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B562702" w14:textId="5435F9EE" w:rsidR="00B41620" w:rsidRDefault="00B41620" w:rsidP="00B6285C">
      <w:pPr>
        <w:pStyle w:val="BodyText1"/>
        <w:spacing w:before="120" w:after="120" w:line="264" w:lineRule="auto"/>
        <w:ind w:left="0"/>
        <w:jc w:val="both"/>
        <w:rPr>
          <w:rFonts w:ascii="Arial" w:hAnsi="Arial" w:cs="Arial"/>
          <w:sz w:val="24"/>
          <w:szCs w:val="24"/>
        </w:rPr>
      </w:pPr>
      <w:bookmarkStart w:id="241" w:name="_DV_M132"/>
      <w:bookmarkEnd w:id="241"/>
      <w:r w:rsidRPr="00CD3B00">
        <w:rPr>
          <w:rFonts w:ascii="Arial" w:hAnsi="Arial" w:cs="Arial"/>
          <w:sz w:val="24"/>
          <w:szCs w:val="24"/>
        </w:rPr>
        <w:t xml:space="preserve">The documents which constitute the Tender </w:t>
      </w:r>
      <w:r w:rsidR="00212625" w:rsidRPr="00CD3B00">
        <w:rPr>
          <w:rFonts w:ascii="Arial" w:hAnsi="Arial" w:cs="Arial"/>
          <w:sz w:val="24"/>
          <w:szCs w:val="24"/>
        </w:rPr>
        <w:t>Documents,</w:t>
      </w:r>
      <w:r w:rsidRPr="00CD3B00">
        <w:rPr>
          <w:rFonts w:ascii="Arial" w:hAnsi="Arial" w:cs="Arial"/>
          <w:sz w:val="24"/>
          <w:szCs w:val="24"/>
        </w:rPr>
        <w:t xml:space="preserve"> and all copies thereof are and shall remain the property of the </w:t>
      </w:r>
      <w:r w:rsidR="00B55D81" w:rsidRPr="00CD3B00">
        <w:rPr>
          <w:rFonts w:ascii="Arial" w:hAnsi="Arial" w:cs="Arial"/>
          <w:sz w:val="24"/>
          <w:szCs w:val="24"/>
        </w:rPr>
        <w:t>GMCA</w:t>
      </w:r>
      <w:r w:rsidRPr="00CD3B00">
        <w:rPr>
          <w:rFonts w:ascii="Arial" w:hAnsi="Arial" w:cs="Arial"/>
          <w:sz w:val="24"/>
          <w:szCs w:val="24"/>
        </w:rPr>
        <w:t xml:space="preserve"> and save for the purposes of the Tender, must not be copied or reproduced in whole or in part and must be returned to the </w:t>
      </w:r>
      <w:r w:rsidR="00B55D81" w:rsidRPr="00CD3B00">
        <w:rPr>
          <w:rFonts w:ascii="Arial" w:hAnsi="Arial" w:cs="Arial"/>
          <w:sz w:val="24"/>
          <w:szCs w:val="24"/>
        </w:rPr>
        <w:t>GMCA</w:t>
      </w:r>
      <w:r w:rsidRPr="00CD3B00">
        <w:rPr>
          <w:rFonts w:ascii="Arial" w:hAnsi="Arial" w:cs="Arial"/>
          <w:sz w:val="24"/>
          <w:szCs w:val="24"/>
        </w:rPr>
        <w:t xml:space="preserve"> upon demand.</w:t>
      </w:r>
    </w:p>
    <w:p w14:paraId="00AEB14E" w14:textId="77777777" w:rsidR="00485E2E" w:rsidRPr="00CD3B00" w:rsidRDefault="00485E2E" w:rsidP="00B6285C">
      <w:pPr>
        <w:pStyle w:val="BodyText1"/>
        <w:spacing w:before="120" w:after="120" w:line="264" w:lineRule="auto"/>
        <w:ind w:left="0"/>
        <w:jc w:val="both"/>
        <w:rPr>
          <w:rFonts w:ascii="Arial" w:hAnsi="Arial" w:cs="Arial"/>
          <w:sz w:val="24"/>
          <w:szCs w:val="24"/>
        </w:rPr>
      </w:pPr>
    </w:p>
    <w:p w14:paraId="63236711" w14:textId="57E97295" w:rsidR="00B41620" w:rsidRPr="00CD3B00" w:rsidRDefault="00294811" w:rsidP="00B41620">
      <w:pPr>
        <w:rPr>
          <w:rFonts w:ascii="Arial" w:hAnsi="Arial" w:cs="Arial"/>
          <w:b/>
          <w:sz w:val="24"/>
          <w:szCs w:val="24"/>
        </w:rPr>
      </w:pPr>
      <w:bookmarkStart w:id="242" w:name="_DV_M154"/>
      <w:bookmarkStart w:id="243" w:name="_DV_M155"/>
      <w:bookmarkStart w:id="244" w:name="_DV_M156"/>
      <w:bookmarkStart w:id="245" w:name="_Toc94334835"/>
      <w:bookmarkStart w:id="246" w:name="_Toc94334915"/>
      <w:bookmarkStart w:id="247" w:name="_Toc94335509"/>
      <w:bookmarkStart w:id="248" w:name="_Toc94336933"/>
      <w:bookmarkStart w:id="249" w:name="_Toc94337513"/>
      <w:bookmarkStart w:id="250" w:name="_Toc95031561"/>
      <w:bookmarkStart w:id="251" w:name="_Toc95031608"/>
      <w:bookmarkStart w:id="252" w:name="_Toc95034100"/>
      <w:bookmarkStart w:id="253" w:name="_Toc95034293"/>
      <w:bookmarkStart w:id="254" w:name="_Toc95034439"/>
      <w:bookmarkStart w:id="255" w:name="_Toc95034651"/>
      <w:bookmarkStart w:id="256" w:name="_Toc95194845"/>
      <w:bookmarkStart w:id="257" w:name="_Toc95797807"/>
      <w:bookmarkStart w:id="258" w:name="_Toc154377474"/>
      <w:bookmarkEnd w:id="242"/>
      <w:bookmarkEnd w:id="243"/>
      <w:bookmarkEnd w:id="244"/>
      <w:r>
        <w:rPr>
          <w:rFonts w:ascii="Arial" w:hAnsi="Arial" w:cs="Arial"/>
          <w:b/>
          <w:sz w:val="24"/>
          <w:szCs w:val="24"/>
        </w:rPr>
        <w:t xml:space="preserve">The </w:t>
      </w:r>
      <w:r w:rsidR="00B55D81" w:rsidRPr="00CD3B00">
        <w:rPr>
          <w:rFonts w:ascii="Arial" w:hAnsi="Arial" w:cs="Arial"/>
          <w:b/>
          <w:sz w:val="24"/>
          <w:szCs w:val="24"/>
        </w:rPr>
        <w:t>GMCA</w:t>
      </w:r>
      <w:r w:rsidR="00B41620" w:rsidRPr="00CD3B00">
        <w:rPr>
          <w:rFonts w:ascii="Arial" w:hAnsi="Arial" w:cs="Arial"/>
          <w:b/>
          <w:sz w:val="24"/>
          <w:szCs w:val="24"/>
        </w:rPr>
        <w:t>’s Warranties and Disclaimers</w:t>
      </w:r>
    </w:p>
    <w:p w14:paraId="6035F461" w14:textId="77777777"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fact that a Tenderer has been invited to submit a Tender does not necessarily mean that the Tenderer has completely satisfied all the </w:t>
      </w:r>
      <w:r w:rsidR="00B55D81" w:rsidRPr="00CD3B00">
        <w:rPr>
          <w:rFonts w:ascii="Arial" w:hAnsi="Arial" w:cs="Arial"/>
          <w:sz w:val="24"/>
          <w:szCs w:val="24"/>
        </w:rPr>
        <w:t>GMCA</w:t>
      </w:r>
      <w:r w:rsidRPr="00CD3B00">
        <w:rPr>
          <w:rFonts w:ascii="Arial" w:hAnsi="Arial" w:cs="Arial"/>
          <w:sz w:val="24"/>
          <w:szCs w:val="24"/>
        </w:rPr>
        <w:t xml:space="preserve">’s criteria and the </w:t>
      </w:r>
      <w:r w:rsidR="00B55D81" w:rsidRPr="00CD3B00">
        <w:rPr>
          <w:rFonts w:ascii="Arial" w:hAnsi="Arial" w:cs="Arial"/>
          <w:sz w:val="24"/>
          <w:szCs w:val="24"/>
        </w:rPr>
        <w:t>GMCA</w:t>
      </w:r>
      <w:r w:rsidRPr="00CD3B00">
        <w:rPr>
          <w:rFonts w:ascii="Arial" w:hAnsi="Arial" w:cs="Arial"/>
          <w:sz w:val="24"/>
          <w:szCs w:val="24"/>
        </w:rPr>
        <w:t xml:space="preserve"> may require further information as appropriate and assess this as part of the Tender evaluation process.</w:t>
      </w:r>
    </w:p>
    <w:p w14:paraId="10ED1B16" w14:textId="77777777"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Tenderer shall have no claim whatsoever against the </w:t>
      </w:r>
      <w:r w:rsidR="00B55D81" w:rsidRPr="00CD3B00">
        <w:rPr>
          <w:rFonts w:ascii="Arial" w:hAnsi="Arial" w:cs="Arial"/>
          <w:sz w:val="24"/>
          <w:szCs w:val="24"/>
        </w:rPr>
        <w:t>GMCA</w:t>
      </w:r>
      <w:r w:rsidRPr="00CD3B00">
        <w:rPr>
          <w:rFonts w:ascii="Arial" w:hAnsi="Arial" w:cs="Arial"/>
          <w:sz w:val="24"/>
          <w:szCs w:val="24"/>
        </w:rPr>
        <w:t xml:space="preserve"> in respect of such matters and in particular (but without limitation) the </w:t>
      </w:r>
      <w:r w:rsidR="00B55D81" w:rsidRPr="00CD3B00">
        <w:rPr>
          <w:rFonts w:ascii="Arial" w:hAnsi="Arial" w:cs="Arial"/>
          <w:sz w:val="24"/>
          <w:szCs w:val="24"/>
        </w:rPr>
        <w:t>GMCA</w:t>
      </w:r>
      <w:r w:rsidRPr="00CD3B00">
        <w:rPr>
          <w:rFonts w:ascii="Arial" w:hAnsi="Arial" w:cs="Arial"/>
          <w:sz w:val="24"/>
          <w:szCs w:val="24"/>
        </w:rPr>
        <w:t xml:space="preserve"> shall not make any payments to the successful Tenderer save as expressly provided for in the Contract and (save to the extent set out in the Contract) no compensation or remuneration shall otherwise be payable by the </w:t>
      </w:r>
      <w:r w:rsidR="00B55D81" w:rsidRPr="00CD3B00">
        <w:rPr>
          <w:rFonts w:ascii="Arial" w:hAnsi="Arial" w:cs="Arial"/>
          <w:sz w:val="24"/>
          <w:szCs w:val="24"/>
        </w:rPr>
        <w:t>GMCA</w:t>
      </w:r>
      <w:r w:rsidRPr="00CD3B00">
        <w:rPr>
          <w:rFonts w:ascii="Arial" w:hAnsi="Arial" w:cs="Arial"/>
          <w:sz w:val="24"/>
          <w:szCs w:val="24"/>
        </w:rPr>
        <w:t xml:space="preserve"> to the Tenderer in respect of the Service by reason of the Specification being different to that envisaged by the Tenderer or otherwise.</w:t>
      </w:r>
    </w:p>
    <w:p w14:paraId="7334D968" w14:textId="5CB1C0C9"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Whilst the information in this ITT has been prepared in good faith, it does not purport to be comprehensive or to have been independently verified.  With the exception of statements made fraudulently, the </w:t>
      </w:r>
      <w:r w:rsidR="00B55D81" w:rsidRPr="00CD3B00">
        <w:rPr>
          <w:rFonts w:ascii="Arial" w:hAnsi="Arial" w:cs="Arial"/>
          <w:sz w:val="24"/>
          <w:szCs w:val="24"/>
        </w:rPr>
        <w:t>GMCA</w:t>
      </w:r>
      <w:r w:rsidRPr="00CD3B00">
        <w:rPr>
          <w:rFonts w:ascii="Arial" w:hAnsi="Arial" w:cs="Arial"/>
          <w:sz w:val="24"/>
          <w:szCs w:val="24"/>
        </w:rPr>
        <w:t xml:space="preserve"> does not accept any liability or responsibility for the adequacy, accuracy or completeness of such information. The </w:t>
      </w:r>
      <w:r w:rsidR="00B55D81" w:rsidRPr="00CD3B00">
        <w:rPr>
          <w:rFonts w:ascii="Arial" w:hAnsi="Arial" w:cs="Arial"/>
          <w:sz w:val="24"/>
          <w:szCs w:val="24"/>
        </w:rPr>
        <w:t>GMCA</w:t>
      </w:r>
      <w:r w:rsidRPr="00CD3B00">
        <w:rPr>
          <w:rFonts w:ascii="Arial" w:hAnsi="Arial" w:cs="Arial"/>
          <w:sz w:val="24"/>
          <w:szCs w:val="24"/>
        </w:rPr>
        <w:t xml:space="preserve"> does not make any representation or warranty (express or implied) with respect to the information contained in the ITT or with respect to any written or oral information made or to be made available to any Tenderer or its professional advisors.</w:t>
      </w:r>
    </w:p>
    <w:p w14:paraId="4D855062" w14:textId="513038D0"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Each Tenderer to whom the ITT is sent must make its own independent assessment of the proposed terms after making such investigation and taking such professional advice as it deems necessary to determine its interest in the Contract.  </w:t>
      </w:r>
    </w:p>
    <w:p w14:paraId="05F0C18D" w14:textId="220C97BB" w:rsidR="00B41620" w:rsidRPr="00CD3B00" w:rsidRDefault="00B41620" w:rsidP="00CD3B0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This ITT is issued on the basis that nothing contained in it shall constitute an inducement or incentive nor shall have in any other way persuaded a Tenderer to submit a </w:t>
      </w:r>
      <w:r w:rsidR="0097563A">
        <w:rPr>
          <w:rFonts w:ascii="Arial" w:hAnsi="Arial" w:cs="Arial"/>
          <w:sz w:val="24"/>
          <w:szCs w:val="24"/>
        </w:rPr>
        <w:t>t</w:t>
      </w:r>
      <w:r w:rsidRPr="00CD3B00">
        <w:rPr>
          <w:rFonts w:ascii="Arial" w:hAnsi="Arial" w:cs="Arial"/>
          <w:sz w:val="24"/>
          <w:szCs w:val="24"/>
        </w:rPr>
        <w:t xml:space="preserve">ender or enter into any other contractual agreement. Under no circumstances shall the </w:t>
      </w:r>
      <w:r w:rsidR="00B55D81" w:rsidRPr="00CD3B00">
        <w:rPr>
          <w:rFonts w:ascii="Arial" w:hAnsi="Arial" w:cs="Arial"/>
          <w:sz w:val="24"/>
          <w:szCs w:val="24"/>
        </w:rPr>
        <w:t>GMCA</w:t>
      </w:r>
      <w:r w:rsidRPr="00CD3B00">
        <w:rPr>
          <w:rFonts w:ascii="Arial" w:hAnsi="Arial" w:cs="Arial"/>
          <w:sz w:val="24"/>
          <w:szCs w:val="24"/>
        </w:rPr>
        <w:t xml:space="preserve"> be liable to a Tenderer in respect of any costs incurred by a Tenderer (whether directly or otherwise) in relation to the preparation or submission of a </w:t>
      </w:r>
      <w:r w:rsidR="0097563A">
        <w:rPr>
          <w:rFonts w:ascii="Arial" w:hAnsi="Arial" w:cs="Arial"/>
          <w:sz w:val="24"/>
          <w:szCs w:val="24"/>
        </w:rPr>
        <w:t>t</w:t>
      </w:r>
      <w:r w:rsidRPr="00CD3B00">
        <w:rPr>
          <w:rFonts w:ascii="Arial" w:hAnsi="Arial" w:cs="Arial"/>
          <w:sz w:val="24"/>
          <w:szCs w:val="24"/>
        </w:rPr>
        <w:t>ender.</w:t>
      </w:r>
    </w:p>
    <w:p w14:paraId="003DFA8B" w14:textId="77777777" w:rsidR="00B41620" w:rsidRPr="00CD3B00" w:rsidRDefault="00B41620" w:rsidP="00D45C6E">
      <w:pPr>
        <w:pStyle w:val="Heading2"/>
        <w:numPr>
          <w:ilvl w:val="1"/>
          <w:numId w:val="6"/>
        </w:numPr>
        <w:tabs>
          <w:tab w:val="clear" w:pos="814"/>
          <w:tab w:val="num" w:pos="540"/>
        </w:tabs>
        <w:spacing w:before="120" w:after="120" w:line="264" w:lineRule="auto"/>
        <w:ind w:hanging="814"/>
        <w:rPr>
          <w:rFonts w:ascii="Arial" w:hAnsi="Arial"/>
          <w:i w:val="0"/>
          <w:iCs w:val="0"/>
          <w:szCs w:val="24"/>
        </w:rPr>
      </w:pPr>
      <w:bookmarkStart w:id="259" w:name="_Toc154377475"/>
      <w:bookmarkStart w:id="260" w:name="_Toc266348544"/>
      <w:bookmarkStart w:id="261" w:name="_Toc382905053"/>
      <w:bookmarkStart w:id="262" w:name="_Toc419200720"/>
      <w:bookmarkStart w:id="263" w:name="_Toc29819707"/>
      <w:bookmarkStart w:id="264" w:name="_Toc13020805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CD3B00">
        <w:rPr>
          <w:rFonts w:ascii="Arial" w:hAnsi="Arial"/>
          <w:i w:val="0"/>
          <w:iCs w:val="0"/>
          <w:szCs w:val="24"/>
        </w:rPr>
        <w:t>Evaluation Criteria</w:t>
      </w:r>
      <w:bookmarkEnd w:id="259"/>
      <w:bookmarkEnd w:id="260"/>
      <w:bookmarkEnd w:id="261"/>
      <w:bookmarkEnd w:id="262"/>
      <w:bookmarkEnd w:id="263"/>
      <w:bookmarkEnd w:id="264"/>
    </w:p>
    <w:p w14:paraId="69EA4884" w14:textId="35CF4567" w:rsidR="00B41620" w:rsidRPr="00CD3B00" w:rsidRDefault="00B41620" w:rsidP="00FF3BBE">
      <w:pPr>
        <w:pStyle w:val="BodyText1"/>
        <w:spacing w:before="120" w:after="120"/>
        <w:ind w:left="0"/>
        <w:jc w:val="both"/>
        <w:rPr>
          <w:rFonts w:ascii="Arial" w:hAnsi="Arial" w:cs="Arial"/>
          <w:sz w:val="24"/>
          <w:szCs w:val="24"/>
        </w:rPr>
      </w:pPr>
      <w:bookmarkStart w:id="265" w:name="_Toc154377476"/>
      <w:bookmarkEnd w:id="49"/>
      <w:bookmarkEnd w:id="50"/>
      <w:bookmarkEnd w:id="51"/>
      <w:bookmarkEnd w:id="52"/>
      <w:r w:rsidRPr="00CD3B00">
        <w:rPr>
          <w:rFonts w:ascii="Arial" w:hAnsi="Arial" w:cs="Arial"/>
          <w:sz w:val="24"/>
          <w:szCs w:val="24"/>
        </w:rPr>
        <w:t xml:space="preserve">The </w:t>
      </w:r>
      <w:bookmarkStart w:id="266" w:name="_DV_C38"/>
      <w:r w:rsidRPr="00CD3B00">
        <w:rPr>
          <w:rFonts w:ascii="Arial" w:hAnsi="Arial" w:cs="Arial"/>
          <w:sz w:val="24"/>
          <w:szCs w:val="24"/>
        </w:rPr>
        <w:t xml:space="preserve">objective of the selection process is to assess the responses to the tenders submitted and to then </w:t>
      </w:r>
      <w:r w:rsidR="001069F4" w:rsidRPr="00CD3B00">
        <w:rPr>
          <w:rFonts w:ascii="Arial" w:hAnsi="Arial" w:cs="Arial"/>
          <w:sz w:val="24"/>
          <w:szCs w:val="24"/>
        </w:rPr>
        <w:t xml:space="preserve">determine a highest-ranked tender submission </w:t>
      </w:r>
      <w:r w:rsidRPr="00CD3B00">
        <w:rPr>
          <w:rFonts w:ascii="Arial" w:hAnsi="Arial" w:cs="Arial"/>
          <w:sz w:val="24"/>
          <w:szCs w:val="24"/>
        </w:rPr>
        <w:t>with the intention to appoint, in line with the timetable indicated at Section 1.</w:t>
      </w:r>
      <w:r w:rsidR="0097563A">
        <w:rPr>
          <w:rFonts w:ascii="Arial" w:hAnsi="Arial" w:cs="Arial"/>
          <w:sz w:val="24"/>
          <w:szCs w:val="24"/>
        </w:rPr>
        <w:t>3</w:t>
      </w:r>
      <w:r w:rsidRPr="00CD3B00">
        <w:rPr>
          <w:rFonts w:ascii="Arial" w:hAnsi="Arial" w:cs="Arial"/>
          <w:sz w:val="24"/>
          <w:szCs w:val="24"/>
        </w:rPr>
        <w:t xml:space="preserve"> of this </w:t>
      </w:r>
      <w:r w:rsidR="00D16ECD">
        <w:rPr>
          <w:rFonts w:ascii="Arial" w:hAnsi="Arial" w:cs="Arial"/>
          <w:sz w:val="24"/>
          <w:szCs w:val="24"/>
        </w:rPr>
        <w:t>ITT</w:t>
      </w:r>
      <w:r w:rsidRPr="00CD3B00">
        <w:rPr>
          <w:rFonts w:ascii="Arial" w:hAnsi="Arial" w:cs="Arial"/>
          <w:sz w:val="24"/>
          <w:szCs w:val="24"/>
        </w:rPr>
        <w:t>.</w:t>
      </w:r>
      <w:bookmarkEnd w:id="266"/>
      <w:r w:rsidRPr="00CD3B00">
        <w:rPr>
          <w:rFonts w:ascii="Arial" w:hAnsi="Arial" w:cs="Arial"/>
          <w:sz w:val="24"/>
          <w:szCs w:val="24"/>
        </w:rPr>
        <w:t xml:space="preserve"> </w:t>
      </w:r>
    </w:p>
    <w:p w14:paraId="5BECD268" w14:textId="6BA64DD1" w:rsidR="00B41620" w:rsidRPr="00CD3B00" w:rsidRDefault="00B41620" w:rsidP="00FF3BBE">
      <w:pPr>
        <w:pStyle w:val="BodyText1"/>
        <w:spacing w:before="120" w:after="120"/>
        <w:ind w:left="0"/>
        <w:jc w:val="both"/>
        <w:rPr>
          <w:rFonts w:ascii="Arial" w:hAnsi="Arial" w:cs="Arial"/>
          <w:sz w:val="24"/>
          <w:szCs w:val="24"/>
        </w:rPr>
      </w:pPr>
      <w:r w:rsidRPr="00CD3B00">
        <w:rPr>
          <w:rFonts w:ascii="Arial" w:hAnsi="Arial" w:cs="Arial"/>
          <w:sz w:val="24"/>
          <w:szCs w:val="24"/>
        </w:rPr>
        <w:t xml:space="preserve">The tender evaluation exercise will seek to balance the issues of quality and price to ensure that the </w:t>
      </w:r>
      <w:r w:rsidR="001069F4" w:rsidRPr="00CD3B00">
        <w:rPr>
          <w:rFonts w:ascii="Arial" w:hAnsi="Arial" w:cs="Arial"/>
          <w:sz w:val="24"/>
          <w:szCs w:val="24"/>
        </w:rPr>
        <w:t>Tenderer</w:t>
      </w:r>
      <w:r w:rsidRPr="00CD3B00">
        <w:rPr>
          <w:rFonts w:ascii="Arial" w:hAnsi="Arial" w:cs="Arial"/>
          <w:sz w:val="24"/>
          <w:szCs w:val="24"/>
        </w:rPr>
        <w:t xml:space="preserve"> chosen </w:t>
      </w:r>
      <w:r w:rsidR="00D16ECD">
        <w:rPr>
          <w:rFonts w:ascii="Arial" w:hAnsi="Arial" w:cs="Arial"/>
          <w:sz w:val="24"/>
          <w:szCs w:val="24"/>
        </w:rPr>
        <w:t xml:space="preserve">provides the most economically advantageous offer </w:t>
      </w:r>
      <w:r w:rsidRPr="00CD3B00">
        <w:rPr>
          <w:rFonts w:ascii="Arial" w:hAnsi="Arial" w:cs="Arial"/>
          <w:sz w:val="24"/>
          <w:szCs w:val="24"/>
        </w:rPr>
        <w:t xml:space="preserve"> for the </w:t>
      </w:r>
      <w:r w:rsidR="00B55D81" w:rsidRPr="00CD3B00">
        <w:rPr>
          <w:rFonts w:ascii="Arial" w:hAnsi="Arial" w:cs="Arial"/>
          <w:sz w:val="24"/>
          <w:szCs w:val="24"/>
        </w:rPr>
        <w:t>GMCA</w:t>
      </w:r>
      <w:r w:rsidRPr="00CD3B00">
        <w:rPr>
          <w:rFonts w:ascii="Arial" w:hAnsi="Arial" w:cs="Arial"/>
          <w:sz w:val="24"/>
          <w:szCs w:val="24"/>
        </w:rPr>
        <w:t>.</w:t>
      </w:r>
    </w:p>
    <w:p w14:paraId="2750D38C" w14:textId="5EDD1FEA" w:rsidR="002E526B" w:rsidRPr="00CD3B00" w:rsidRDefault="00B41620" w:rsidP="002E526B">
      <w:pPr>
        <w:pStyle w:val="BodyText1"/>
        <w:spacing w:before="120" w:after="120"/>
        <w:ind w:left="0"/>
        <w:jc w:val="both"/>
        <w:rPr>
          <w:rFonts w:ascii="Arial" w:hAnsi="Arial" w:cs="Arial"/>
          <w:color w:val="FF0000"/>
          <w:sz w:val="24"/>
          <w:szCs w:val="24"/>
        </w:rPr>
      </w:pPr>
      <w:r w:rsidRPr="00CD3B00">
        <w:rPr>
          <w:rFonts w:ascii="Arial" w:hAnsi="Arial" w:cs="Arial"/>
          <w:sz w:val="24"/>
          <w:szCs w:val="24"/>
        </w:rPr>
        <w:lastRenderedPageBreak/>
        <w:t xml:space="preserve">Upon receipt of formal tenders, the </w:t>
      </w:r>
      <w:r w:rsidR="00B55D81" w:rsidRPr="00CD3B00">
        <w:rPr>
          <w:rFonts w:ascii="Arial" w:hAnsi="Arial" w:cs="Arial"/>
          <w:sz w:val="24"/>
          <w:szCs w:val="24"/>
        </w:rPr>
        <w:t>GMCA</w:t>
      </w:r>
      <w:r w:rsidRPr="00CD3B00">
        <w:rPr>
          <w:rFonts w:ascii="Arial" w:hAnsi="Arial" w:cs="Arial"/>
          <w:sz w:val="24"/>
          <w:szCs w:val="24"/>
        </w:rPr>
        <w:t xml:space="preserve"> will be concerned to ensure that there has been full compliance with the ITT documents, and all necessary </w:t>
      </w:r>
      <w:bookmarkStart w:id="267" w:name="_DV_C52"/>
      <w:r w:rsidRPr="00CD3B00">
        <w:rPr>
          <w:rFonts w:ascii="Arial" w:hAnsi="Arial" w:cs="Arial"/>
          <w:sz w:val="24"/>
          <w:szCs w:val="24"/>
        </w:rPr>
        <w:t>information has been supplied. The information supplied will be checked for completeness and compliance before responses are evaluated.</w:t>
      </w:r>
      <w:bookmarkEnd w:id="267"/>
      <w:r w:rsidRPr="00CD3B00">
        <w:rPr>
          <w:rFonts w:ascii="Arial" w:hAnsi="Arial" w:cs="Arial"/>
          <w:sz w:val="24"/>
          <w:szCs w:val="24"/>
        </w:rPr>
        <w:t xml:space="preserve"> </w:t>
      </w:r>
    </w:p>
    <w:p w14:paraId="710CCBE1" w14:textId="77777777" w:rsidR="00B41620" w:rsidRPr="00CD3B00" w:rsidRDefault="00B41620" w:rsidP="002E526B">
      <w:pPr>
        <w:pStyle w:val="BodyText1"/>
        <w:spacing w:before="120" w:after="120"/>
        <w:ind w:left="0"/>
        <w:jc w:val="both"/>
        <w:rPr>
          <w:rFonts w:ascii="Arial" w:hAnsi="Arial" w:cs="Arial"/>
          <w:sz w:val="24"/>
          <w:szCs w:val="24"/>
        </w:rPr>
      </w:pPr>
      <w:r w:rsidRPr="0001272E">
        <w:rPr>
          <w:rFonts w:ascii="Arial" w:hAnsi="Arial" w:cs="Arial"/>
          <w:b/>
          <w:sz w:val="24"/>
          <w:szCs w:val="24"/>
        </w:rPr>
        <w:t>Section 3</w:t>
      </w:r>
      <w:r w:rsidRPr="0001272E">
        <w:rPr>
          <w:rFonts w:ascii="Arial" w:hAnsi="Arial" w:cs="Arial"/>
          <w:sz w:val="24"/>
          <w:szCs w:val="24"/>
        </w:rPr>
        <w:t xml:space="preserve"> is primarily marked using a pass/fail criteria.  We want to verify that your organisation:</w:t>
      </w:r>
    </w:p>
    <w:p w14:paraId="12F679DE" w14:textId="0CF50743" w:rsidR="00B41620" w:rsidRPr="00CD3B00" w:rsidRDefault="00B41620" w:rsidP="00D45C6E">
      <w:pPr>
        <w:numPr>
          <w:ilvl w:val="0"/>
          <w:numId w:val="9"/>
        </w:numPr>
        <w:tabs>
          <w:tab w:val="left" w:pos="0"/>
        </w:tabs>
        <w:spacing w:before="120" w:after="120" w:line="264" w:lineRule="auto"/>
        <w:jc w:val="both"/>
        <w:rPr>
          <w:rFonts w:ascii="Arial" w:hAnsi="Arial" w:cs="Arial"/>
          <w:sz w:val="24"/>
          <w:szCs w:val="24"/>
        </w:rPr>
      </w:pPr>
      <w:r w:rsidRPr="00CD3B00">
        <w:rPr>
          <w:rFonts w:ascii="Arial" w:hAnsi="Arial" w:cs="Arial"/>
          <w:sz w:val="24"/>
          <w:szCs w:val="24"/>
        </w:rPr>
        <w:t>Is a legitimate trading organisation;</w:t>
      </w:r>
    </w:p>
    <w:p w14:paraId="14ADE855" w14:textId="2F244346" w:rsidR="002E526B" w:rsidRPr="00CD3B00" w:rsidRDefault="00B41620" w:rsidP="00D45C6E">
      <w:pPr>
        <w:numPr>
          <w:ilvl w:val="0"/>
          <w:numId w:val="9"/>
        </w:numPr>
        <w:tabs>
          <w:tab w:val="left" w:pos="0"/>
        </w:tabs>
        <w:spacing w:before="120" w:after="120" w:line="264" w:lineRule="auto"/>
        <w:jc w:val="both"/>
        <w:rPr>
          <w:rFonts w:ascii="Arial" w:hAnsi="Arial" w:cs="Arial"/>
          <w:sz w:val="24"/>
          <w:szCs w:val="24"/>
        </w:rPr>
      </w:pPr>
      <w:r w:rsidRPr="00CD3B00">
        <w:rPr>
          <w:rFonts w:ascii="Arial" w:hAnsi="Arial" w:cs="Arial"/>
          <w:sz w:val="24"/>
          <w:szCs w:val="24"/>
        </w:rPr>
        <w:t>Has the required levels of financial standing to effectively unde</w:t>
      </w:r>
      <w:r w:rsidR="002E526B" w:rsidRPr="00CD3B00">
        <w:rPr>
          <w:rFonts w:ascii="Arial" w:hAnsi="Arial" w:cs="Arial"/>
          <w:sz w:val="24"/>
          <w:szCs w:val="24"/>
        </w:rPr>
        <w:t>rtake the Contract requirements;</w:t>
      </w:r>
      <w:r w:rsidR="00D16ECD">
        <w:rPr>
          <w:rFonts w:ascii="Arial" w:hAnsi="Arial" w:cs="Arial"/>
          <w:sz w:val="24"/>
          <w:szCs w:val="24"/>
        </w:rPr>
        <w:t xml:space="preserve"> and</w:t>
      </w:r>
    </w:p>
    <w:p w14:paraId="6EB6BE92" w14:textId="66043D1D" w:rsidR="00B41620" w:rsidRPr="00CD3B00" w:rsidRDefault="002E526B" w:rsidP="00D45C6E">
      <w:pPr>
        <w:numPr>
          <w:ilvl w:val="0"/>
          <w:numId w:val="9"/>
        </w:numPr>
        <w:tabs>
          <w:tab w:val="left" w:pos="0"/>
        </w:tabs>
        <w:spacing w:before="120" w:after="120" w:line="264" w:lineRule="auto"/>
        <w:jc w:val="both"/>
        <w:rPr>
          <w:rFonts w:ascii="Arial" w:hAnsi="Arial" w:cs="Arial"/>
          <w:sz w:val="24"/>
          <w:szCs w:val="24"/>
        </w:rPr>
      </w:pPr>
      <w:r w:rsidRPr="00CD3B00">
        <w:rPr>
          <w:rFonts w:ascii="Arial" w:hAnsi="Arial" w:cs="Arial"/>
          <w:sz w:val="24"/>
          <w:szCs w:val="24"/>
        </w:rPr>
        <w:t>P</w:t>
      </w:r>
      <w:r w:rsidR="00B41620" w:rsidRPr="00CD3B00">
        <w:rPr>
          <w:rFonts w:ascii="Arial" w:hAnsi="Arial" w:cs="Arial"/>
          <w:sz w:val="24"/>
          <w:szCs w:val="24"/>
        </w:rPr>
        <w:t>romotes good practices in areas of employment, health &amp; safety and environmental care &amp; protection.</w:t>
      </w:r>
      <w:r w:rsidR="005E3101" w:rsidRPr="00CD3B00">
        <w:rPr>
          <w:rFonts w:ascii="Arial" w:hAnsi="Arial" w:cs="Arial"/>
          <w:sz w:val="24"/>
          <w:szCs w:val="24"/>
        </w:rPr>
        <w:t xml:space="preserve"> Where requested, policies must be provided for evaluation.</w:t>
      </w:r>
    </w:p>
    <w:p w14:paraId="3D1FD053" w14:textId="46E2890B" w:rsidR="00DD5574" w:rsidRPr="00CD3B00" w:rsidRDefault="00DD5574" w:rsidP="00EC6331">
      <w:pPr>
        <w:tabs>
          <w:tab w:val="left" w:pos="0"/>
        </w:tabs>
        <w:spacing w:before="120" w:after="120" w:line="264" w:lineRule="auto"/>
        <w:jc w:val="both"/>
        <w:rPr>
          <w:rFonts w:ascii="Arial" w:hAnsi="Arial" w:cs="Arial"/>
          <w:sz w:val="24"/>
          <w:szCs w:val="24"/>
        </w:rPr>
      </w:pPr>
      <w:r w:rsidRPr="00CD3B00">
        <w:rPr>
          <w:rFonts w:ascii="Arial" w:hAnsi="Arial" w:cs="Arial"/>
          <w:sz w:val="24"/>
          <w:szCs w:val="24"/>
        </w:rPr>
        <w:t xml:space="preserve">In addition to the information requested, the GMCA will also undertake an independent financial check using a range of financial reports, these may include (but </w:t>
      </w:r>
      <w:r w:rsidR="00D16ECD">
        <w:rPr>
          <w:rFonts w:ascii="Arial" w:hAnsi="Arial" w:cs="Arial"/>
          <w:sz w:val="24"/>
          <w:szCs w:val="24"/>
        </w:rPr>
        <w:t xml:space="preserve">are </w:t>
      </w:r>
      <w:r w:rsidRPr="00CD3B00">
        <w:rPr>
          <w:rFonts w:ascii="Arial" w:hAnsi="Arial" w:cs="Arial"/>
          <w:sz w:val="24"/>
          <w:szCs w:val="24"/>
        </w:rPr>
        <w:t xml:space="preserve">not limited to), </w:t>
      </w:r>
      <w:r w:rsidR="00E37FC0">
        <w:rPr>
          <w:rFonts w:ascii="Arial" w:hAnsi="Arial" w:cs="Arial"/>
          <w:sz w:val="24"/>
          <w:szCs w:val="24"/>
        </w:rPr>
        <w:t xml:space="preserve"> Company Watch, </w:t>
      </w:r>
      <w:r w:rsidRPr="00CD3B00">
        <w:rPr>
          <w:rFonts w:ascii="Arial" w:hAnsi="Arial" w:cs="Arial"/>
          <w:sz w:val="24"/>
          <w:szCs w:val="24"/>
        </w:rPr>
        <w:t>Experian, Dun &amp; Bradstreet.</w:t>
      </w:r>
    </w:p>
    <w:p w14:paraId="2E636D86" w14:textId="01564102" w:rsidR="0084693A" w:rsidRDefault="0084693A" w:rsidP="00E8657B">
      <w:pPr>
        <w:autoSpaceDE w:val="0"/>
        <w:autoSpaceDN w:val="0"/>
        <w:adjustRightInd w:val="0"/>
        <w:spacing w:after="0"/>
        <w:jc w:val="both"/>
        <w:rPr>
          <w:rFonts w:ascii="Arial" w:hAnsi="Arial" w:cs="Arial"/>
          <w:sz w:val="24"/>
          <w:szCs w:val="24"/>
        </w:rPr>
      </w:pPr>
    </w:p>
    <w:p w14:paraId="6508AA9D" w14:textId="77777777" w:rsidR="00415146" w:rsidRPr="00156DFF" w:rsidRDefault="00415146" w:rsidP="00E8657B">
      <w:pPr>
        <w:autoSpaceDE w:val="0"/>
        <w:autoSpaceDN w:val="0"/>
        <w:adjustRightInd w:val="0"/>
        <w:spacing w:after="0"/>
        <w:jc w:val="both"/>
        <w:rPr>
          <w:rFonts w:ascii="Arial" w:hAnsi="Arial" w:cs="Arial"/>
          <w:sz w:val="24"/>
          <w:szCs w:val="24"/>
        </w:rPr>
      </w:pPr>
    </w:p>
    <w:p w14:paraId="56E8F9D1" w14:textId="4BA97AD8" w:rsidR="00EB2368" w:rsidRPr="00156DFF" w:rsidRDefault="00096B33" w:rsidP="00534A67">
      <w:pPr>
        <w:pStyle w:val="BodyText1"/>
        <w:spacing w:before="120" w:after="120"/>
        <w:ind w:left="0"/>
        <w:jc w:val="both"/>
        <w:outlineLvl w:val="0"/>
        <w:rPr>
          <w:rFonts w:ascii="Arial" w:hAnsi="Arial" w:cs="Arial"/>
          <w:b/>
          <w:sz w:val="24"/>
          <w:szCs w:val="24"/>
        </w:rPr>
      </w:pPr>
      <w:bookmarkStart w:id="268" w:name="_Toc130208055"/>
      <w:r w:rsidRPr="00156DFF">
        <w:rPr>
          <w:rFonts w:ascii="Arial" w:hAnsi="Arial" w:cs="Arial"/>
          <w:b/>
          <w:sz w:val="24"/>
          <w:szCs w:val="24"/>
        </w:rPr>
        <w:t xml:space="preserve">2. </w:t>
      </w:r>
      <w:r w:rsidR="00EB2368" w:rsidRPr="00156DFF">
        <w:rPr>
          <w:rFonts w:ascii="Arial" w:hAnsi="Arial" w:cs="Arial"/>
          <w:b/>
          <w:sz w:val="24"/>
          <w:szCs w:val="24"/>
        </w:rPr>
        <w:t>Section T</w:t>
      </w:r>
      <w:r w:rsidR="00B354C0">
        <w:rPr>
          <w:rFonts w:ascii="Arial" w:hAnsi="Arial" w:cs="Arial"/>
          <w:b/>
          <w:sz w:val="24"/>
          <w:szCs w:val="24"/>
        </w:rPr>
        <w:t>wo</w:t>
      </w:r>
      <w:r w:rsidR="00EB2368" w:rsidRPr="00156DFF">
        <w:rPr>
          <w:rFonts w:ascii="Arial" w:hAnsi="Arial" w:cs="Arial"/>
          <w:b/>
          <w:sz w:val="24"/>
          <w:szCs w:val="24"/>
        </w:rPr>
        <w:t xml:space="preserve"> – Company and Policy Information</w:t>
      </w:r>
      <w:bookmarkEnd w:id="268"/>
    </w:p>
    <w:p w14:paraId="42C4BAC4" w14:textId="77777777" w:rsidR="00EB2368" w:rsidRPr="00156DFF" w:rsidRDefault="00EB2368" w:rsidP="00EB2368">
      <w:pPr>
        <w:pStyle w:val="BodyText1"/>
        <w:spacing w:before="120" w:after="120"/>
        <w:ind w:left="0"/>
        <w:jc w:val="both"/>
        <w:rPr>
          <w:rFonts w:ascii="Arial" w:hAnsi="Arial" w:cs="Arial"/>
          <w:sz w:val="24"/>
          <w:szCs w:val="24"/>
        </w:rPr>
      </w:pPr>
    </w:p>
    <w:p w14:paraId="103DC401" w14:textId="3FDA8D3B" w:rsidR="00EB2368" w:rsidRPr="00156DFF" w:rsidRDefault="00EB2368" w:rsidP="00EB2368">
      <w:pPr>
        <w:pStyle w:val="BodyText1"/>
        <w:spacing w:before="120" w:after="120"/>
        <w:ind w:left="0"/>
        <w:jc w:val="both"/>
        <w:rPr>
          <w:rFonts w:ascii="Arial" w:hAnsi="Arial" w:cs="Arial"/>
          <w:b/>
          <w:bCs/>
          <w:i/>
          <w:iCs/>
          <w:sz w:val="24"/>
          <w:szCs w:val="24"/>
        </w:rPr>
      </w:pPr>
      <w:r w:rsidRPr="00156DFF">
        <w:rPr>
          <w:rFonts w:ascii="Arial" w:hAnsi="Arial" w:cs="Arial"/>
          <w:b/>
          <w:bCs/>
          <w:i/>
          <w:iCs/>
          <w:sz w:val="24"/>
          <w:szCs w:val="24"/>
        </w:rPr>
        <w:t xml:space="preserve">Sections 1 to 3 - Potential </w:t>
      </w:r>
      <w:r w:rsidR="003B1CFC">
        <w:rPr>
          <w:rFonts w:ascii="Arial" w:hAnsi="Arial" w:cs="Arial"/>
          <w:b/>
          <w:bCs/>
          <w:i/>
          <w:iCs/>
          <w:sz w:val="24"/>
          <w:szCs w:val="24"/>
        </w:rPr>
        <w:t>Tenderer</w:t>
      </w:r>
      <w:r w:rsidRPr="00156DFF">
        <w:rPr>
          <w:rFonts w:ascii="Arial" w:hAnsi="Arial" w:cs="Arial"/>
          <w:b/>
          <w:bCs/>
          <w:i/>
          <w:iCs/>
          <w:sz w:val="24"/>
          <w:szCs w:val="24"/>
        </w:rPr>
        <w:t xml:space="preserve"> Information and Exclusion Grounds</w:t>
      </w:r>
    </w:p>
    <w:p w14:paraId="2C9502D3" w14:textId="0B45D197" w:rsidR="00EB2368" w:rsidRPr="00156DFF" w:rsidRDefault="00EB2368" w:rsidP="00EB2368">
      <w:pPr>
        <w:suppressAutoHyphens/>
        <w:autoSpaceDN w:val="0"/>
        <w:spacing w:after="200"/>
        <w:ind w:right="-1"/>
        <w:jc w:val="both"/>
        <w:rPr>
          <w:rFonts w:ascii="Arial" w:hAnsi="Arial" w:cs="Arial"/>
          <w:sz w:val="24"/>
          <w:szCs w:val="24"/>
        </w:rPr>
      </w:pPr>
      <w:r w:rsidRPr="00156DFF">
        <w:rPr>
          <w:rFonts w:ascii="Arial" w:hAnsi="Arial" w:cs="Arial"/>
          <w:sz w:val="24"/>
          <w:szCs w:val="24"/>
        </w:rPr>
        <w:t xml:space="preserve">The </w:t>
      </w:r>
      <w:r w:rsidR="007E03A0">
        <w:rPr>
          <w:rFonts w:ascii="Arial" w:hAnsi="Arial" w:cs="Arial"/>
          <w:sz w:val="24"/>
          <w:szCs w:val="24"/>
        </w:rPr>
        <w:t>S</w:t>
      </w:r>
      <w:r w:rsidRPr="00156DFF">
        <w:rPr>
          <w:rFonts w:ascii="Arial" w:hAnsi="Arial" w:cs="Arial"/>
          <w:sz w:val="24"/>
          <w:szCs w:val="24"/>
        </w:rPr>
        <w:t xml:space="preserve">election </w:t>
      </w:r>
      <w:r w:rsidR="007E03A0">
        <w:rPr>
          <w:rFonts w:ascii="Arial" w:hAnsi="Arial" w:cs="Arial"/>
          <w:sz w:val="24"/>
          <w:szCs w:val="24"/>
        </w:rPr>
        <w:t>Q</w:t>
      </w:r>
      <w:r w:rsidRPr="00156DFF">
        <w:rPr>
          <w:rFonts w:ascii="Arial" w:hAnsi="Arial" w:cs="Arial"/>
          <w:sz w:val="24"/>
          <w:szCs w:val="24"/>
        </w:rPr>
        <w:t xml:space="preserve">uestionnaire is a self-declaration made by the Tenderer that </w:t>
      </w:r>
      <w:r w:rsidR="0097563A">
        <w:rPr>
          <w:rFonts w:ascii="Arial" w:hAnsi="Arial" w:cs="Arial"/>
          <w:sz w:val="24"/>
          <w:szCs w:val="24"/>
        </w:rPr>
        <w:t>they</w:t>
      </w:r>
      <w:r w:rsidR="0097563A" w:rsidRPr="00156DFF">
        <w:rPr>
          <w:rFonts w:ascii="Arial" w:hAnsi="Arial" w:cs="Arial"/>
          <w:sz w:val="24"/>
          <w:szCs w:val="24"/>
        </w:rPr>
        <w:t xml:space="preserve"> </w:t>
      </w:r>
      <w:r w:rsidRPr="00156DFF">
        <w:rPr>
          <w:rFonts w:ascii="Arial" w:hAnsi="Arial" w:cs="Arial"/>
          <w:sz w:val="24"/>
          <w:szCs w:val="24"/>
        </w:rPr>
        <w:t xml:space="preserve">do not meet any of the grounds for exclusion. If there are grounds for exclusion, there is an opportunity to explain the background and any measures </w:t>
      </w:r>
      <w:r w:rsidR="0097563A">
        <w:rPr>
          <w:rFonts w:ascii="Arial" w:hAnsi="Arial" w:cs="Arial"/>
          <w:sz w:val="24"/>
          <w:szCs w:val="24"/>
        </w:rPr>
        <w:t>they</w:t>
      </w:r>
      <w:r w:rsidR="0097563A" w:rsidRPr="00156DFF">
        <w:rPr>
          <w:rFonts w:ascii="Arial" w:hAnsi="Arial" w:cs="Arial"/>
          <w:sz w:val="24"/>
          <w:szCs w:val="24"/>
        </w:rPr>
        <w:t xml:space="preserve"> </w:t>
      </w:r>
      <w:r w:rsidRPr="00156DFF">
        <w:rPr>
          <w:rFonts w:ascii="Arial" w:hAnsi="Arial" w:cs="Arial"/>
          <w:sz w:val="24"/>
          <w:szCs w:val="24"/>
        </w:rPr>
        <w:t>have taken to rectify the situation (</w:t>
      </w:r>
      <w:r w:rsidR="007E03A0">
        <w:rPr>
          <w:rFonts w:ascii="Arial" w:hAnsi="Arial" w:cs="Arial"/>
          <w:sz w:val="24"/>
          <w:szCs w:val="24"/>
        </w:rPr>
        <w:t xml:space="preserve">the </w:t>
      </w:r>
      <w:r w:rsidRPr="00156DFF">
        <w:rPr>
          <w:rFonts w:ascii="Arial" w:hAnsi="Arial" w:cs="Arial"/>
          <w:sz w:val="24"/>
          <w:szCs w:val="24"/>
        </w:rPr>
        <w:t>GMCA calls this self-cleaning).</w:t>
      </w:r>
    </w:p>
    <w:p w14:paraId="6B9A35C9" w14:textId="0F49917B" w:rsidR="00EB2368" w:rsidRPr="00156DFF" w:rsidRDefault="00EB2368" w:rsidP="00EB2368">
      <w:pPr>
        <w:pStyle w:val="BodyText1"/>
        <w:spacing w:before="120" w:after="120"/>
        <w:ind w:left="0"/>
        <w:jc w:val="both"/>
        <w:rPr>
          <w:rFonts w:ascii="Arial" w:eastAsia="Arial" w:hAnsi="Arial" w:cs="Arial"/>
          <w:sz w:val="24"/>
          <w:szCs w:val="24"/>
        </w:rPr>
      </w:pPr>
      <w:r w:rsidRPr="00156DFF">
        <w:rPr>
          <w:rFonts w:ascii="Arial" w:hAnsi="Arial" w:cs="Arial"/>
          <w:sz w:val="24"/>
          <w:szCs w:val="24"/>
        </w:rPr>
        <w:t xml:space="preserve">A completed declaration of Part 2 provides a formal statement that the organisation making the declaration has not breached any of the exclusion grounds. Consequently, </w:t>
      </w:r>
      <w:r w:rsidR="007E03A0">
        <w:rPr>
          <w:rFonts w:ascii="Arial" w:hAnsi="Arial" w:cs="Arial"/>
          <w:sz w:val="24"/>
          <w:szCs w:val="24"/>
        </w:rPr>
        <w:t xml:space="preserve">the </w:t>
      </w:r>
      <w:r w:rsidRPr="00156DFF">
        <w:rPr>
          <w:rFonts w:ascii="Arial" w:hAnsi="Arial" w:cs="Arial"/>
          <w:sz w:val="24"/>
          <w:szCs w:val="24"/>
        </w:rPr>
        <w:t xml:space="preserve">GMCA require </w:t>
      </w:r>
      <w:r w:rsidR="0097563A" w:rsidRPr="00156DFF">
        <w:rPr>
          <w:rFonts w:ascii="Arial" w:hAnsi="Arial" w:cs="Arial"/>
          <w:sz w:val="24"/>
          <w:szCs w:val="24"/>
        </w:rPr>
        <w:t xml:space="preserve">that </w:t>
      </w:r>
      <w:r w:rsidRPr="00156DFF">
        <w:rPr>
          <w:rFonts w:ascii="Arial" w:hAnsi="Arial" w:cs="Arial"/>
          <w:sz w:val="24"/>
          <w:szCs w:val="24"/>
        </w:rPr>
        <w:t>all organisations provide a completed Part 1 and Part 2</w:t>
      </w:r>
      <w:r w:rsidR="0097563A">
        <w:rPr>
          <w:rFonts w:ascii="Arial" w:hAnsi="Arial" w:cs="Arial"/>
          <w:sz w:val="24"/>
          <w:szCs w:val="24"/>
        </w:rPr>
        <w:t xml:space="preserve">, </w:t>
      </w:r>
      <w:r w:rsidR="0097563A" w:rsidRPr="00156DFF">
        <w:rPr>
          <w:rFonts w:ascii="Arial" w:hAnsi="Arial" w:cs="Arial"/>
          <w:sz w:val="24"/>
          <w:szCs w:val="24"/>
        </w:rPr>
        <w:t>to meet the selection criteria</w:t>
      </w:r>
      <w:r w:rsidRPr="00156DFF">
        <w:rPr>
          <w:rFonts w:ascii="Arial" w:hAnsi="Arial" w:cs="Arial"/>
          <w:sz w:val="24"/>
          <w:szCs w:val="24"/>
        </w:rPr>
        <w:t>.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60E57C2"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p>
    <w:p w14:paraId="3F496B25"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r w:rsidRPr="00156DFF">
        <w:rPr>
          <w:rFonts w:ascii="Arial" w:eastAsia="Arial" w:hAnsi="Arial" w:cs="Arial"/>
          <w:b/>
          <w:bCs/>
          <w:i/>
          <w:iCs/>
          <w:sz w:val="24"/>
          <w:szCs w:val="24"/>
        </w:rPr>
        <w:t>Section 4 – Economic and Financial Standing</w:t>
      </w:r>
    </w:p>
    <w:p w14:paraId="7EA030B8" w14:textId="56339E24" w:rsidR="00EB2368" w:rsidRPr="00156DFF" w:rsidRDefault="00EB2368" w:rsidP="00EB2368">
      <w:pPr>
        <w:pStyle w:val="BodyText1"/>
        <w:spacing w:before="120" w:after="120"/>
        <w:ind w:left="0"/>
        <w:jc w:val="both"/>
        <w:rPr>
          <w:rFonts w:ascii="Arial" w:hAnsi="Arial" w:cs="Arial"/>
          <w:b/>
          <w:bCs/>
          <w:sz w:val="24"/>
          <w:szCs w:val="24"/>
        </w:rPr>
      </w:pPr>
      <w:r w:rsidRPr="00156DFF">
        <w:rPr>
          <w:rFonts w:ascii="Arial" w:eastAsia="Arial" w:hAnsi="Arial" w:cs="Arial"/>
          <w:sz w:val="24"/>
          <w:szCs w:val="24"/>
        </w:rPr>
        <w:t>The information provided in response to Section 4 will be used by</w:t>
      </w:r>
      <w:r w:rsidR="007E03A0">
        <w:rPr>
          <w:rFonts w:ascii="Arial" w:eastAsia="Arial" w:hAnsi="Arial" w:cs="Arial"/>
          <w:sz w:val="24"/>
          <w:szCs w:val="24"/>
        </w:rPr>
        <w:t xml:space="preserve"> the</w:t>
      </w:r>
      <w:r w:rsidRPr="00156DFF">
        <w:rPr>
          <w:rFonts w:ascii="Arial" w:eastAsia="Arial" w:hAnsi="Arial" w:cs="Arial"/>
          <w:sz w:val="24"/>
          <w:szCs w:val="24"/>
        </w:rPr>
        <w:t xml:space="preserve"> GMCA to assess the </w:t>
      </w:r>
      <w:r w:rsidR="007E03A0">
        <w:rPr>
          <w:rFonts w:ascii="Arial" w:eastAsia="Arial" w:hAnsi="Arial" w:cs="Arial"/>
          <w:sz w:val="24"/>
          <w:szCs w:val="24"/>
        </w:rPr>
        <w:t>e</w:t>
      </w:r>
      <w:r w:rsidRPr="00156DFF">
        <w:rPr>
          <w:rFonts w:ascii="Arial" w:eastAsia="Arial" w:hAnsi="Arial" w:cs="Arial"/>
          <w:sz w:val="24"/>
          <w:szCs w:val="24"/>
        </w:rPr>
        <w:t xml:space="preserve">conomic and </w:t>
      </w:r>
      <w:r w:rsidR="007E03A0">
        <w:rPr>
          <w:rFonts w:ascii="Arial" w:eastAsia="Arial" w:hAnsi="Arial" w:cs="Arial"/>
          <w:sz w:val="24"/>
          <w:szCs w:val="24"/>
        </w:rPr>
        <w:t>f</w:t>
      </w:r>
      <w:r w:rsidRPr="00156DFF">
        <w:rPr>
          <w:rFonts w:ascii="Arial" w:eastAsia="Arial" w:hAnsi="Arial" w:cs="Arial"/>
          <w:sz w:val="24"/>
          <w:szCs w:val="24"/>
        </w:rPr>
        <w:t xml:space="preserve">inancial </w:t>
      </w:r>
      <w:r w:rsidR="007E03A0">
        <w:rPr>
          <w:rFonts w:ascii="Arial" w:eastAsia="Arial" w:hAnsi="Arial" w:cs="Arial"/>
          <w:sz w:val="24"/>
          <w:szCs w:val="24"/>
        </w:rPr>
        <w:t>s</w:t>
      </w:r>
      <w:r w:rsidRPr="00156DFF">
        <w:rPr>
          <w:rFonts w:ascii="Arial" w:eastAsia="Arial" w:hAnsi="Arial" w:cs="Arial"/>
          <w:sz w:val="24"/>
          <w:szCs w:val="24"/>
        </w:rPr>
        <w:t xml:space="preserve">tanding of </w:t>
      </w:r>
      <w:r w:rsidR="007E03A0">
        <w:rPr>
          <w:rFonts w:ascii="Arial" w:eastAsia="Arial" w:hAnsi="Arial" w:cs="Arial"/>
          <w:sz w:val="24"/>
          <w:szCs w:val="24"/>
        </w:rPr>
        <w:t>each Tenderer</w:t>
      </w:r>
      <w:r w:rsidRPr="00156DFF">
        <w:rPr>
          <w:rFonts w:ascii="Arial" w:eastAsia="Arial" w:hAnsi="Arial" w:cs="Arial"/>
          <w:sz w:val="24"/>
          <w:szCs w:val="24"/>
        </w:rPr>
        <w:t>.  A</w:t>
      </w:r>
      <w:r w:rsidR="007E03A0">
        <w:rPr>
          <w:rFonts w:ascii="Arial" w:eastAsia="Arial" w:hAnsi="Arial" w:cs="Arial"/>
          <w:sz w:val="24"/>
          <w:szCs w:val="24"/>
        </w:rPr>
        <w:t xml:space="preserve"> Tenderer</w:t>
      </w:r>
      <w:r w:rsidRPr="00156DFF">
        <w:rPr>
          <w:rFonts w:ascii="Arial" w:eastAsia="Arial" w:hAnsi="Arial" w:cs="Arial"/>
          <w:sz w:val="24"/>
          <w:szCs w:val="24"/>
        </w:rPr>
        <w:t xml:space="preserve"> that is unable to provide trading accounts for the previous 3 years shall provide evidence to support that it has bank accounts and shall provide a balance sheet and income statement to enable</w:t>
      </w:r>
      <w:r w:rsidR="007E03A0">
        <w:rPr>
          <w:rFonts w:ascii="Arial" w:eastAsia="Arial" w:hAnsi="Arial" w:cs="Arial"/>
          <w:sz w:val="24"/>
          <w:szCs w:val="24"/>
        </w:rPr>
        <w:t xml:space="preserve"> the</w:t>
      </w:r>
      <w:r w:rsidRPr="00156DFF">
        <w:rPr>
          <w:rFonts w:ascii="Arial" w:eastAsia="Arial" w:hAnsi="Arial" w:cs="Arial"/>
          <w:sz w:val="24"/>
          <w:szCs w:val="24"/>
        </w:rPr>
        <w:t xml:space="preserve"> GMCA to access its </w:t>
      </w:r>
      <w:r w:rsidR="007E03A0">
        <w:rPr>
          <w:rFonts w:ascii="Arial" w:eastAsia="Arial" w:hAnsi="Arial" w:cs="Arial"/>
          <w:sz w:val="24"/>
          <w:szCs w:val="24"/>
        </w:rPr>
        <w:t>e</w:t>
      </w:r>
      <w:r w:rsidRPr="00156DFF">
        <w:rPr>
          <w:rFonts w:ascii="Arial" w:eastAsia="Arial" w:hAnsi="Arial" w:cs="Arial"/>
          <w:sz w:val="24"/>
          <w:szCs w:val="24"/>
        </w:rPr>
        <w:t xml:space="preserve">conomic and </w:t>
      </w:r>
      <w:r w:rsidR="007E03A0">
        <w:rPr>
          <w:rFonts w:ascii="Arial" w:eastAsia="Arial" w:hAnsi="Arial" w:cs="Arial"/>
          <w:sz w:val="24"/>
          <w:szCs w:val="24"/>
        </w:rPr>
        <w:t>f</w:t>
      </w:r>
      <w:r w:rsidRPr="00156DFF">
        <w:rPr>
          <w:rFonts w:ascii="Arial" w:eastAsia="Arial" w:hAnsi="Arial" w:cs="Arial"/>
          <w:sz w:val="24"/>
          <w:szCs w:val="24"/>
        </w:rPr>
        <w:t xml:space="preserve">inancial </w:t>
      </w:r>
      <w:r w:rsidR="007E03A0">
        <w:rPr>
          <w:rFonts w:ascii="Arial" w:eastAsia="Arial" w:hAnsi="Arial" w:cs="Arial"/>
          <w:sz w:val="24"/>
          <w:szCs w:val="24"/>
        </w:rPr>
        <w:t>s</w:t>
      </w:r>
      <w:r w:rsidRPr="00156DFF">
        <w:rPr>
          <w:rFonts w:ascii="Arial" w:eastAsia="Arial" w:hAnsi="Arial" w:cs="Arial"/>
          <w:sz w:val="24"/>
          <w:szCs w:val="24"/>
        </w:rPr>
        <w:t xml:space="preserve">tanding. </w:t>
      </w:r>
      <w:r w:rsidR="007E03A0">
        <w:rPr>
          <w:rFonts w:ascii="Arial" w:eastAsia="Arial" w:hAnsi="Arial" w:cs="Arial"/>
          <w:sz w:val="24"/>
          <w:szCs w:val="24"/>
        </w:rPr>
        <w:t>Tenderers</w:t>
      </w:r>
      <w:r w:rsidRPr="00156DFF">
        <w:rPr>
          <w:rFonts w:ascii="Arial" w:eastAsia="Arial" w:hAnsi="Arial" w:cs="Arial"/>
          <w:sz w:val="24"/>
          <w:szCs w:val="24"/>
        </w:rPr>
        <w:t xml:space="preserve"> should state why they are not able to provide the information requested. </w:t>
      </w:r>
      <w:r w:rsidRPr="00156DFF">
        <w:rPr>
          <w:rFonts w:ascii="Arial" w:hAnsi="Arial" w:cs="Arial"/>
          <w:sz w:val="24"/>
          <w:szCs w:val="24"/>
        </w:rPr>
        <w:t xml:space="preserve">In addition, </w:t>
      </w:r>
      <w:r w:rsidR="007E03A0">
        <w:rPr>
          <w:rFonts w:ascii="Arial" w:hAnsi="Arial" w:cs="Arial"/>
          <w:sz w:val="24"/>
          <w:szCs w:val="24"/>
        </w:rPr>
        <w:t xml:space="preserve">the </w:t>
      </w:r>
      <w:r w:rsidRPr="00156DFF">
        <w:rPr>
          <w:rFonts w:ascii="Arial" w:hAnsi="Arial" w:cs="Arial"/>
          <w:sz w:val="24"/>
          <w:szCs w:val="24"/>
        </w:rPr>
        <w:t xml:space="preserve">GMCA will obtain credit reports from </w:t>
      </w:r>
      <w:r w:rsidR="007E03A0">
        <w:rPr>
          <w:rFonts w:ascii="Arial" w:hAnsi="Arial" w:cs="Arial"/>
          <w:sz w:val="24"/>
          <w:szCs w:val="24"/>
        </w:rPr>
        <w:t>c</w:t>
      </w:r>
      <w:r w:rsidRPr="00156DFF">
        <w:rPr>
          <w:rFonts w:ascii="Arial" w:hAnsi="Arial" w:cs="Arial"/>
          <w:sz w:val="24"/>
          <w:szCs w:val="24"/>
        </w:rPr>
        <w:t xml:space="preserve">redit companies such as Company Watch, Experian and Dun &amp; Bradstreet for the </w:t>
      </w:r>
      <w:r w:rsidR="007E03A0">
        <w:rPr>
          <w:rFonts w:ascii="Arial" w:hAnsi="Arial" w:cs="Arial"/>
          <w:sz w:val="24"/>
          <w:szCs w:val="24"/>
        </w:rPr>
        <w:t>Tenderer</w:t>
      </w:r>
      <w:r w:rsidRPr="00156DFF">
        <w:rPr>
          <w:rFonts w:ascii="Arial" w:hAnsi="Arial" w:cs="Arial"/>
          <w:sz w:val="24"/>
          <w:szCs w:val="24"/>
        </w:rPr>
        <w:t xml:space="preserve"> and/or their parent companies when deemed necessary.</w:t>
      </w:r>
    </w:p>
    <w:p w14:paraId="627A1195" w14:textId="551FDB4A" w:rsidR="00EB2368" w:rsidRPr="00156DFF" w:rsidRDefault="007E03A0" w:rsidP="00EB2368">
      <w:pPr>
        <w:autoSpaceDN w:val="0"/>
        <w:jc w:val="both"/>
        <w:rPr>
          <w:rFonts w:ascii="Arial" w:hAnsi="Arial" w:cs="Arial"/>
          <w:sz w:val="24"/>
          <w:szCs w:val="24"/>
        </w:rPr>
      </w:pPr>
      <w:r>
        <w:rPr>
          <w:rFonts w:ascii="Arial" w:hAnsi="Arial" w:cs="Arial"/>
          <w:sz w:val="24"/>
          <w:szCs w:val="24"/>
        </w:rPr>
        <w:t xml:space="preserve">The </w:t>
      </w:r>
      <w:r w:rsidR="00EB2368" w:rsidRPr="00156DFF">
        <w:rPr>
          <w:rFonts w:ascii="Arial" w:hAnsi="Arial" w:cs="Arial"/>
          <w:sz w:val="24"/>
          <w:szCs w:val="24"/>
        </w:rPr>
        <w:t xml:space="preserve">GMCA will rate </w:t>
      </w:r>
      <w:r>
        <w:rPr>
          <w:rFonts w:ascii="Arial" w:hAnsi="Arial" w:cs="Arial"/>
          <w:sz w:val="24"/>
          <w:szCs w:val="24"/>
        </w:rPr>
        <w:t>Tenderer</w:t>
      </w:r>
      <w:r w:rsidR="00EB2368" w:rsidRPr="00156DFF">
        <w:rPr>
          <w:rFonts w:ascii="Arial" w:hAnsi="Arial" w:cs="Arial"/>
          <w:sz w:val="24"/>
          <w:szCs w:val="24"/>
        </w:rPr>
        <w:t xml:space="preserve"> Red, Amber, and Green depending on the Credit Report and / or their submitted financial information.  Those rated red or amber will be subject to </w:t>
      </w:r>
      <w:r w:rsidR="00EB2368" w:rsidRPr="00156DFF">
        <w:rPr>
          <w:rFonts w:ascii="Arial" w:hAnsi="Arial" w:cs="Arial"/>
          <w:sz w:val="24"/>
          <w:szCs w:val="24"/>
        </w:rPr>
        <w:lastRenderedPageBreak/>
        <w:t xml:space="preserve">additional financial due diligence. </w:t>
      </w:r>
      <w:r>
        <w:rPr>
          <w:rFonts w:ascii="Arial" w:hAnsi="Arial" w:cs="Arial"/>
          <w:sz w:val="24"/>
          <w:szCs w:val="24"/>
        </w:rPr>
        <w:t xml:space="preserve">The </w:t>
      </w:r>
      <w:r w:rsidR="00EB2368" w:rsidRPr="00156DFF">
        <w:rPr>
          <w:rFonts w:ascii="Arial" w:hAnsi="Arial" w:cs="Arial"/>
          <w:sz w:val="24"/>
          <w:szCs w:val="24"/>
        </w:rPr>
        <w:t xml:space="preserve">GMCA may also, at its discretion, undertake further financial due diligence where required in the professional opinion of its financial evaluator. </w:t>
      </w:r>
    </w:p>
    <w:p w14:paraId="00015C05" w14:textId="6DCA9F29" w:rsidR="00EB2368" w:rsidRPr="00156DFF" w:rsidRDefault="00EB2368" w:rsidP="00EB2368">
      <w:pPr>
        <w:pStyle w:val="ListParagraph"/>
        <w:spacing w:line="240" w:lineRule="auto"/>
        <w:ind w:left="0"/>
        <w:jc w:val="both"/>
        <w:rPr>
          <w:rFonts w:ascii="Arial" w:hAnsi="Arial" w:cs="Arial"/>
          <w:sz w:val="24"/>
          <w:szCs w:val="24"/>
        </w:rPr>
      </w:pPr>
      <w:r w:rsidRPr="00156DFF">
        <w:rPr>
          <w:rFonts w:ascii="Arial" w:hAnsi="Arial" w:cs="Arial"/>
          <w:sz w:val="24"/>
          <w:szCs w:val="24"/>
        </w:rPr>
        <w:t xml:space="preserve">The UK Credit Report, where available, together with the information provided by the </w:t>
      </w:r>
      <w:r w:rsidR="007E03A0">
        <w:rPr>
          <w:rFonts w:ascii="Arial" w:hAnsi="Arial" w:cs="Arial"/>
          <w:sz w:val="24"/>
          <w:szCs w:val="24"/>
        </w:rPr>
        <w:t>Tenderer</w:t>
      </w:r>
      <w:r w:rsidRPr="00156DFF">
        <w:rPr>
          <w:rFonts w:ascii="Arial" w:hAnsi="Arial" w:cs="Arial"/>
          <w:sz w:val="24"/>
          <w:szCs w:val="24"/>
        </w:rPr>
        <w:t xml:space="preserve"> in response to Section 4, will be used by</w:t>
      </w:r>
      <w:r w:rsidR="007E03A0">
        <w:rPr>
          <w:rFonts w:ascii="Arial" w:hAnsi="Arial" w:cs="Arial"/>
          <w:sz w:val="24"/>
          <w:szCs w:val="24"/>
        </w:rPr>
        <w:t xml:space="preserve"> the</w:t>
      </w:r>
      <w:r w:rsidRPr="00156DFF">
        <w:rPr>
          <w:rFonts w:ascii="Arial" w:hAnsi="Arial" w:cs="Arial"/>
          <w:sz w:val="24"/>
          <w:szCs w:val="24"/>
        </w:rPr>
        <w:t xml:space="preserve"> GMCA to undertake detailed financial due diligence. </w:t>
      </w:r>
      <w:r w:rsidR="00432CF8" w:rsidRPr="00156DFF">
        <w:rPr>
          <w:rFonts w:ascii="Arial" w:hAnsi="Arial" w:cs="Arial"/>
          <w:sz w:val="24"/>
          <w:szCs w:val="24"/>
        </w:rPr>
        <w:t>If UK</w:t>
      </w:r>
      <w:r w:rsidRPr="00156DFF">
        <w:rPr>
          <w:rFonts w:ascii="Arial" w:hAnsi="Arial" w:cs="Arial"/>
          <w:sz w:val="24"/>
          <w:szCs w:val="24"/>
        </w:rPr>
        <w:t xml:space="preserve"> Credit Reports are not </w:t>
      </w:r>
      <w:r w:rsidR="002F0F5D" w:rsidRPr="00156DFF">
        <w:rPr>
          <w:rFonts w:ascii="Arial" w:hAnsi="Arial" w:cs="Arial"/>
          <w:sz w:val="24"/>
          <w:szCs w:val="24"/>
        </w:rPr>
        <w:t>available,</w:t>
      </w:r>
      <w:r w:rsidRPr="00156DFF">
        <w:rPr>
          <w:rFonts w:ascii="Arial" w:hAnsi="Arial" w:cs="Arial"/>
          <w:sz w:val="24"/>
          <w:szCs w:val="24"/>
        </w:rPr>
        <w:t xml:space="preserve"> then GMCA will use other financial information provided by the </w:t>
      </w:r>
      <w:r w:rsidR="007E03A0">
        <w:rPr>
          <w:rFonts w:ascii="Arial" w:hAnsi="Arial" w:cs="Arial"/>
          <w:sz w:val="24"/>
          <w:szCs w:val="24"/>
        </w:rPr>
        <w:t>Tenderer</w:t>
      </w:r>
      <w:r w:rsidRPr="00156DFF">
        <w:rPr>
          <w:rFonts w:ascii="Arial" w:hAnsi="Arial" w:cs="Arial"/>
          <w:sz w:val="24"/>
          <w:szCs w:val="24"/>
        </w:rPr>
        <w:t xml:space="preserve"> to assess their </w:t>
      </w:r>
      <w:r w:rsidR="007E03A0">
        <w:rPr>
          <w:rFonts w:ascii="Arial" w:hAnsi="Arial" w:cs="Arial"/>
          <w:sz w:val="24"/>
          <w:szCs w:val="24"/>
        </w:rPr>
        <w:t>e</w:t>
      </w:r>
      <w:r w:rsidRPr="00156DFF">
        <w:rPr>
          <w:rFonts w:ascii="Arial" w:hAnsi="Arial" w:cs="Arial"/>
          <w:sz w:val="24"/>
          <w:szCs w:val="24"/>
        </w:rPr>
        <w:t xml:space="preserve">conomic and </w:t>
      </w:r>
      <w:r w:rsidR="007E03A0">
        <w:rPr>
          <w:rFonts w:ascii="Arial" w:hAnsi="Arial" w:cs="Arial"/>
          <w:sz w:val="24"/>
          <w:szCs w:val="24"/>
        </w:rPr>
        <w:t>f</w:t>
      </w:r>
      <w:r w:rsidRPr="00156DFF">
        <w:rPr>
          <w:rFonts w:ascii="Arial" w:hAnsi="Arial" w:cs="Arial"/>
          <w:sz w:val="24"/>
          <w:szCs w:val="24"/>
        </w:rPr>
        <w:t xml:space="preserve">inancial </w:t>
      </w:r>
      <w:r w:rsidR="007E03A0">
        <w:rPr>
          <w:rFonts w:ascii="Arial" w:hAnsi="Arial" w:cs="Arial"/>
          <w:sz w:val="24"/>
          <w:szCs w:val="24"/>
        </w:rPr>
        <w:t>s</w:t>
      </w:r>
      <w:r w:rsidRPr="00156DFF">
        <w:rPr>
          <w:rFonts w:ascii="Arial" w:hAnsi="Arial" w:cs="Arial"/>
          <w:sz w:val="24"/>
          <w:szCs w:val="24"/>
        </w:rPr>
        <w:t xml:space="preserve">tanding. </w:t>
      </w:r>
    </w:p>
    <w:p w14:paraId="4F33EBF4" w14:textId="36EA7B2F" w:rsidR="00EB2368" w:rsidRPr="00156DFF" w:rsidRDefault="00EB2368" w:rsidP="00EB2368">
      <w:pPr>
        <w:jc w:val="both"/>
        <w:rPr>
          <w:rFonts w:ascii="Arial" w:hAnsi="Arial" w:cs="Arial"/>
          <w:sz w:val="24"/>
          <w:szCs w:val="24"/>
        </w:rPr>
      </w:pPr>
      <w:r w:rsidRPr="00156DFF">
        <w:rPr>
          <w:rFonts w:ascii="Arial" w:hAnsi="Arial" w:cs="Arial"/>
          <w:sz w:val="24"/>
          <w:szCs w:val="24"/>
        </w:rPr>
        <w:t xml:space="preserve">Where </w:t>
      </w:r>
      <w:r w:rsidR="007E03A0">
        <w:rPr>
          <w:rFonts w:ascii="Arial" w:hAnsi="Arial" w:cs="Arial"/>
          <w:sz w:val="24"/>
          <w:szCs w:val="24"/>
        </w:rPr>
        <w:t xml:space="preserve">the </w:t>
      </w:r>
      <w:r w:rsidRPr="00156DFF">
        <w:rPr>
          <w:rFonts w:ascii="Arial" w:hAnsi="Arial" w:cs="Arial"/>
          <w:sz w:val="24"/>
          <w:szCs w:val="24"/>
        </w:rPr>
        <w:t xml:space="preserve">GMCA concludes that there is insufficient information to assess the </w:t>
      </w:r>
      <w:r w:rsidR="007E03A0">
        <w:rPr>
          <w:rFonts w:ascii="Arial" w:hAnsi="Arial" w:cs="Arial"/>
          <w:sz w:val="24"/>
          <w:szCs w:val="24"/>
        </w:rPr>
        <w:t>Tenderer</w:t>
      </w:r>
      <w:r w:rsidRPr="00156DFF">
        <w:rPr>
          <w:rFonts w:ascii="Arial" w:hAnsi="Arial" w:cs="Arial"/>
          <w:sz w:val="24"/>
          <w:szCs w:val="24"/>
        </w:rPr>
        <w:t xml:space="preserve">’s </w:t>
      </w:r>
      <w:r w:rsidR="007E03A0">
        <w:rPr>
          <w:rFonts w:ascii="Arial" w:hAnsi="Arial" w:cs="Arial"/>
          <w:sz w:val="24"/>
          <w:szCs w:val="24"/>
        </w:rPr>
        <w:t>e</w:t>
      </w:r>
      <w:r w:rsidRPr="00156DFF">
        <w:rPr>
          <w:rFonts w:ascii="Arial" w:hAnsi="Arial" w:cs="Arial"/>
          <w:sz w:val="24"/>
          <w:szCs w:val="24"/>
        </w:rPr>
        <w:t xml:space="preserve">conomic </w:t>
      </w:r>
      <w:r w:rsidR="007E03A0">
        <w:rPr>
          <w:rFonts w:ascii="Arial" w:hAnsi="Arial" w:cs="Arial"/>
          <w:sz w:val="24"/>
          <w:szCs w:val="24"/>
        </w:rPr>
        <w:t>and</w:t>
      </w:r>
      <w:r w:rsidRPr="00156DFF">
        <w:rPr>
          <w:rFonts w:ascii="Arial" w:hAnsi="Arial" w:cs="Arial"/>
          <w:sz w:val="24"/>
          <w:szCs w:val="24"/>
        </w:rPr>
        <w:t xml:space="preserve"> </w:t>
      </w:r>
      <w:r w:rsidR="007E03A0">
        <w:rPr>
          <w:rFonts w:ascii="Arial" w:hAnsi="Arial" w:cs="Arial"/>
          <w:sz w:val="24"/>
          <w:szCs w:val="24"/>
        </w:rPr>
        <w:t>f</w:t>
      </w:r>
      <w:r w:rsidRPr="00156DFF">
        <w:rPr>
          <w:rFonts w:ascii="Arial" w:hAnsi="Arial" w:cs="Arial"/>
          <w:sz w:val="24"/>
          <w:szCs w:val="24"/>
        </w:rPr>
        <w:t xml:space="preserve">inancial </w:t>
      </w:r>
      <w:r w:rsidR="007E03A0">
        <w:rPr>
          <w:rFonts w:ascii="Arial" w:hAnsi="Arial" w:cs="Arial"/>
          <w:sz w:val="24"/>
          <w:szCs w:val="24"/>
        </w:rPr>
        <w:t>s</w:t>
      </w:r>
      <w:r w:rsidRPr="00156DFF">
        <w:rPr>
          <w:rFonts w:ascii="Arial" w:hAnsi="Arial" w:cs="Arial"/>
          <w:sz w:val="24"/>
          <w:szCs w:val="24"/>
        </w:rPr>
        <w:t xml:space="preserve">tanding, or the information leads </w:t>
      </w:r>
      <w:r w:rsidR="007E03A0">
        <w:rPr>
          <w:rFonts w:ascii="Arial" w:hAnsi="Arial" w:cs="Arial"/>
          <w:sz w:val="24"/>
          <w:szCs w:val="24"/>
        </w:rPr>
        <w:t>the</w:t>
      </w:r>
      <w:r w:rsidRPr="00156DFF">
        <w:rPr>
          <w:rFonts w:ascii="Arial" w:hAnsi="Arial" w:cs="Arial"/>
          <w:sz w:val="24"/>
          <w:szCs w:val="24"/>
        </w:rPr>
        <w:t xml:space="preserve"> GMCA to conclude that the information provided is </w:t>
      </w:r>
      <w:r w:rsidRPr="00156DFF">
        <w:rPr>
          <w:rFonts w:ascii="Arial" w:hAnsi="Arial" w:cs="Arial"/>
          <w:b/>
          <w:bCs/>
          <w:sz w:val="24"/>
          <w:szCs w:val="24"/>
        </w:rPr>
        <w:t>not</w:t>
      </w:r>
      <w:r w:rsidRPr="00156DFF">
        <w:rPr>
          <w:rFonts w:ascii="Arial" w:hAnsi="Arial" w:cs="Arial"/>
          <w:sz w:val="24"/>
          <w:szCs w:val="24"/>
        </w:rPr>
        <w:t xml:space="preserve"> acceptable, the </w:t>
      </w:r>
      <w:r w:rsidR="007E03A0">
        <w:rPr>
          <w:rFonts w:ascii="Arial" w:hAnsi="Arial" w:cs="Arial"/>
          <w:sz w:val="24"/>
          <w:szCs w:val="24"/>
        </w:rPr>
        <w:t>Tenderer</w:t>
      </w:r>
      <w:r w:rsidRPr="00156DFF">
        <w:rPr>
          <w:rFonts w:ascii="Arial" w:hAnsi="Arial" w:cs="Arial"/>
          <w:sz w:val="24"/>
          <w:szCs w:val="24"/>
        </w:rPr>
        <w:t xml:space="preserve"> </w:t>
      </w:r>
      <w:r w:rsidRPr="00156DFF">
        <w:rPr>
          <w:rFonts w:ascii="Arial" w:hAnsi="Arial" w:cs="Arial"/>
          <w:b/>
          <w:bCs/>
          <w:sz w:val="24"/>
          <w:szCs w:val="24"/>
        </w:rPr>
        <w:t>will</w:t>
      </w:r>
      <w:r w:rsidRPr="00156DFF">
        <w:rPr>
          <w:rFonts w:ascii="Arial" w:hAnsi="Arial" w:cs="Arial"/>
          <w:sz w:val="24"/>
          <w:szCs w:val="24"/>
        </w:rPr>
        <w:t xml:space="preserve"> be excluded.</w:t>
      </w:r>
    </w:p>
    <w:p w14:paraId="69B223DA" w14:textId="77777777" w:rsidR="00A6596E" w:rsidRDefault="00A6596E" w:rsidP="00EB2368">
      <w:pPr>
        <w:pStyle w:val="BodyText1"/>
        <w:spacing w:before="120" w:after="120"/>
        <w:ind w:left="0"/>
        <w:jc w:val="both"/>
        <w:rPr>
          <w:rFonts w:ascii="Arial" w:eastAsia="Arial" w:hAnsi="Arial" w:cs="Arial"/>
          <w:b/>
          <w:bCs/>
          <w:i/>
          <w:iCs/>
          <w:sz w:val="24"/>
          <w:szCs w:val="24"/>
        </w:rPr>
      </w:pPr>
    </w:p>
    <w:p w14:paraId="2DDA3325" w14:textId="1BFA3AE5" w:rsidR="00EB2368" w:rsidRPr="00C11F85" w:rsidRDefault="00EB2368" w:rsidP="00EB2368">
      <w:pPr>
        <w:pStyle w:val="BodyText1"/>
        <w:spacing w:before="120" w:after="120"/>
        <w:ind w:left="0"/>
        <w:jc w:val="both"/>
        <w:rPr>
          <w:rFonts w:ascii="Arial" w:eastAsia="Arial" w:hAnsi="Arial" w:cs="Arial"/>
          <w:b/>
          <w:bCs/>
          <w:i/>
          <w:iCs/>
          <w:sz w:val="24"/>
          <w:szCs w:val="24"/>
        </w:rPr>
      </w:pPr>
      <w:r w:rsidRPr="00C11F85">
        <w:rPr>
          <w:rFonts w:ascii="Arial" w:eastAsia="Arial" w:hAnsi="Arial" w:cs="Arial"/>
          <w:b/>
          <w:bCs/>
          <w:i/>
          <w:iCs/>
          <w:sz w:val="24"/>
          <w:szCs w:val="24"/>
        </w:rPr>
        <w:t>Sub Section 5 – Technical and Professional Ability</w:t>
      </w:r>
    </w:p>
    <w:p w14:paraId="26E8EA69" w14:textId="5C847AF6" w:rsidR="00EB2368" w:rsidRPr="00156DFF" w:rsidRDefault="00EB2368" w:rsidP="00EB2368">
      <w:pPr>
        <w:pStyle w:val="ListParagraph"/>
        <w:ind w:left="0"/>
        <w:jc w:val="both"/>
        <w:rPr>
          <w:rFonts w:ascii="Arial" w:hAnsi="Arial" w:cs="Arial"/>
          <w:sz w:val="24"/>
          <w:szCs w:val="24"/>
        </w:rPr>
      </w:pPr>
      <w:r w:rsidRPr="00156DFF">
        <w:rPr>
          <w:rFonts w:ascii="Arial" w:eastAsia="Arial" w:hAnsi="Arial" w:cs="Arial"/>
          <w:sz w:val="24"/>
          <w:szCs w:val="24"/>
        </w:rPr>
        <w:t xml:space="preserve">The information provided in response to Section 5 will be used by </w:t>
      </w:r>
      <w:r w:rsidR="007E03A0">
        <w:rPr>
          <w:rFonts w:ascii="Arial" w:eastAsia="Arial" w:hAnsi="Arial" w:cs="Arial"/>
          <w:sz w:val="24"/>
          <w:szCs w:val="24"/>
        </w:rPr>
        <w:t xml:space="preserve">the </w:t>
      </w:r>
      <w:r w:rsidRPr="00156DFF">
        <w:rPr>
          <w:rFonts w:ascii="Arial" w:eastAsia="Arial" w:hAnsi="Arial" w:cs="Arial"/>
          <w:sz w:val="24"/>
          <w:szCs w:val="24"/>
        </w:rPr>
        <w:t xml:space="preserve">GMCA to assess the technical and professional ability of </w:t>
      </w:r>
      <w:r w:rsidR="0097563A">
        <w:rPr>
          <w:rFonts w:ascii="Arial" w:eastAsia="Arial" w:hAnsi="Arial" w:cs="Arial"/>
          <w:sz w:val="24"/>
          <w:szCs w:val="24"/>
        </w:rPr>
        <w:t xml:space="preserve">a </w:t>
      </w:r>
      <w:r w:rsidRPr="00156DFF">
        <w:rPr>
          <w:rFonts w:ascii="Arial" w:eastAsia="Arial" w:hAnsi="Arial" w:cs="Arial"/>
          <w:sz w:val="24"/>
          <w:szCs w:val="24"/>
        </w:rPr>
        <w:t xml:space="preserve">Tenderer.  </w:t>
      </w:r>
    </w:p>
    <w:p w14:paraId="50757B10" w14:textId="431C10DD" w:rsidR="00EB2368" w:rsidRPr="00156DFF" w:rsidRDefault="00EB2368" w:rsidP="00EB2368">
      <w:pPr>
        <w:pStyle w:val="Normal1"/>
        <w:widowControl w:val="0"/>
        <w:jc w:val="both"/>
        <w:rPr>
          <w:rFonts w:ascii="Arial" w:eastAsia="Arial" w:hAnsi="Arial" w:cs="Arial"/>
          <w:color w:val="auto"/>
        </w:rPr>
      </w:pPr>
      <w:r w:rsidRPr="00156DFF">
        <w:rPr>
          <w:rFonts w:ascii="Arial" w:eastAsia="Arial" w:hAnsi="Arial" w:cs="Arial"/>
          <w:color w:val="auto"/>
        </w:rPr>
        <w:t xml:space="preserve">Where </w:t>
      </w:r>
      <w:r w:rsidR="0097563A">
        <w:rPr>
          <w:rFonts w:ascii="Arial" w:eastAsia="Arial" w:hAnsi="Arial" w:cs="Arial"/>
          <w:color w:val="auto"/>
        </w:rPr>
        <w:t>a Tenderer has</w:t>
      </w:r>
      <w:r w:rsidRPr="00156DFF">
        <w:rPr>
          <w:rFonts w:ascii="Arial" w:eastAsia="Arial" w:hAnsi="Arial" w:cs="Arial"/>
          <w:color w:val="auto"/>
        </w:rPr>
        <w:t xml:space="preserve"> delivered only part of a contract, for example as a subcontract, </w:t>
      </w:r>
      <w:r w:rsidR="0097563A">
        <w:rPr>
          <w:rFonts w:ascii="Arial" w:eastAsia="Arial" w:hAnsi="Arial" w:cs="Arial"/>
          <w:color w:val="auto"/>
        </w:rPr>
        <w:t>they</w:t>
      </w:r>
      <w:r w:rsidR="0097563A" w:rsidRPr="00156DFF">
        <w:rPr>
          <w:rFonts w:ascii="Arial" w:eastAsia="Arial" w:hAnsi="Arial" w:cs="Arial"/>
          <w:color w:val="auto"/>
        </w:rPr>
        <w:t xml:space="preserve"> </w:t>
      </w:r>
      <w:r w:rsidRPr="00156DFF">
        <w:rPr>
          <w:rFonts w:ascii="Arial" w:eastAsia="Arial" w:hAnsi="Arial" w:cs="Arial"/>
          <w:color w:val="auto"/>
        </w:rPr>
        <w:t xml:space="preserve">should provide the overall contract value and the value of </w:t>
      </w:r>
      <w:r w:rsidR="0097563A">
        <w:rPr>
          <w:rFonts w:ascii="Arial" w:eastAsia="Arial" w:hAnsi="Arial" w:cs="Arial"/>
          <w:color w:val="auto"/>
        </w:rPr>
        <w:t>their</w:t>
      </w:r>
      <w:r w:rsidR="0097563A" w:rsidRPr="00156DFF">
        <w:rPr>
          <w:rFonts w:ascii="Arial" w:eastAsia="Arial" w:hAnsi="Arial" w:cs="Arial"/>
          <w:color w:val="auto"/>
        </w:rPr>
        <w:t xml:space="preserve"> </w:t>
      </w:r>
      <w:r w:rsidRPr="00156DFF">
        <w:rPr>
          <w:rFonts w:ascii="Arial" w:eastAsia="Arial" w:hAnsi="Arial" w:cs="Arial"/>
          <w:color w:val="auto"/>
        </w:rPr>
        <w:t xml:space="preserve">contribution to the contract. </w:t>
      </w:r>
    </w:p>
    <w:p w14:paraId="45FEE223" w14:textId="77777777" w:rsidR="00EB2368" w:rsidRPr="00156DFF" w:rsidRDefault="00EB2368" w:rsidP="00EB2368">
      <w:pPr>
        <w:pStyle w:val="ListParagraph"/>
        <w:ind w:left="0"/>
        <w:jc w:val="both"/>
        <w:rPr>
          <w:rFonts w:ascii="Arial" w:eastAsia="Arial" w:hAnsi="Arial" w:cs="Arial"/>
          <w:sz w:val="24"/>
          <w:szCs w:val="24"/>
        </w:rPr>
      </w:pPr>
    </w:p>
    <w:p w14:paraId="5E3643F0"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r w:rsidRPr="00156DFF">
        <w:rPr>
          <w:rFonts w:ascii="Arial" w:eastAsia="Arial" w:hAnsi="Arial" w:cs="Arial"/>
          <w:b/>
          <w:bCs/>
          <w:i/>
          <w:iCs/>
          <w:sz w:val="24"/>
          <w:szCs w:val="24"/>
        </w:rPr>
        <w:t>Section 6 – Modern Slavery</w:t>
      </w:r>
    </w:p>
    <w:p w14:paraId="62D92541" w14:textId="6C173A40"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t xml:space="preserve">The answers provided in </w:t>
      </w:r>
      <w:r w:rsidR="0097563A">
        <w:rPr>
          <w:rFonts w:ascii="Arial" w:hAnsi="Arial" w:cs="Arial"/>
          <w:sz w:val="24"/>
          <w:szCs w:val="24"/>
        </w:rPr>
        <w:t>this</w:t>
      </w:r>
      <w:r w:rsidR="0097563A" w:rsidRPr="00156DFF">
        <w:rPr>
          <w:rFonts w:ascii="Arial" w:hAnsi="Arial" w:cs="Arial"/>
          <w:sz w:val="24"/>
          <w:szCs w:val="24"/>
        </w:rPr>
        <w:t xml:space="preserve"> </w:t>
      </w:r>
      <w:r w:rsidRPr="00156DFF">
        <w:rPr>
          <w:rFonts w:ascii="Arial" w:hAnsi="Arial" w:cs="Arial"/>
          <w:sz w:val="24"/>
          <w:szCs w:val="24"/>
        </w:rPr>
        <w:t xml:space="preserve">response will be evaluated </w:t>
      </w:r>
      <w:proofErr w:type="gramStart"/>
      <w:r w:rsidRPr="00156DFF">
        <w:rPr>
          <w:rFonts w:ascii="Arial" w:hAnsi="Arial" w:cs="Arial"/>
          <w:sz w:val="24"/>
          <w:szCs w:val="24"/>
        </w:rPr>
        <w:t>on the basis of</w:t>
      </w:r>
      <w:proofErr w:type="gramEnd"/>
      <w:r w:rsidRPr="00156DFF">
        <w:rPr>
          <w:rFonts w:ascii="Arial" w:hAnsi="Arial" w:cs="Arial"/>
          <w:sz w:val="24"/>
          <w:szCs w:val="24"/>
        </w:rPr>
        <w:t xml:space="preserve"> pass/exclude.  </w:t>
      </w:r>
      <w:r w:rsidR="00F31787">
        <w:rPr>
          <w:rFonts w:ascii="Arial" w:hAnsi="Arial" w:cs="Arial"/>
          <w:sz w:val="24"/>
          <w:szCs w:val="24"/>
        </w:rPr>
        <w:t>Tenderers</w:t>
      </w:r>
      <w:r w:rsidRPr="00156DFF">
        <w:rPr>
          <w:rFonts w:ascii="Arial" w:hAnsi="Arial" w:cs="Arial"/>
          <w:sz w:val="24"/>
          <w:szCs w:val="24"/>
        </w:rPr>
        <w:t xml:space="preserve"> who self-certify that they do not meet the requirements of this section will be excluded. The provision of insufficient or false information and/or any responses that leads</w:t>
      </w:r>
      <w:r w:rsidR="00F31787">
        <w:rPr>
          <w:rFonts w:ascii="Arial" w:hAnsi="Arial" w:cs="Arial"/>
          <w:sz w:val="24"/>
          <w:szCs w:val="24"/>
        </w:rPr>
        <w:t xml:space="preserve"> the</w:t>
      </w:r>
      <w:r w:rsidRPr="00156DFF">
        <w:rPr>
          <w:rFonts w:ascii="Arial" w:hAnsi="Arial" w:cs="Arial"/>
          <w:sz w:val="24"/>
          <w:szCs w:val="24"/>
        </w:rPr>
        <w:t xml:space="preserve"> GMCA</w:t>
      </w:r>
      <w:r w:rsidR="0097563A" w:rsidRPr="0097563A">
        <w:rPr>
          <w:rFonts w:ascii="Arial" w:hAnsi="Arial" w:cs="Arial"/>
          <w:sz w:val="24"/>
          <w:szCs w:val="24"/>
        </w:rPr>
        <w:t xml:space="preserve"> </w:t>
      </w:r>
      <w:r w:rsidR="0097563A" w:rsidRPr="00156DFF">
        <w:rPr>
          <w:rFonts w:ascii="Arial" w:hAnsi="Arial" w:cs="Arial"/>
          <w:sz w:val="24"/>
          <w:szCs w:val="24"/>
        </w:rPr>
        <w:t>to conclude</w:t>
      </w:r>
      <w:r w:rsidRPr="00156DFF">
        <w:rPr>
          <w:rFonts w:ascii="Arial" w:hAnsi="Arial" w:cs="Arial"/>
          <w:sz w:val="24"/>
          <w:szCs w:val="24"/>
        </w:rPr>
        <w:t xml:space="preserve">, acting </w:t>
      </w:r>
      <w:r w:rsidR="00432CF8" w:rsidRPr="00156DFF">
        <w:rPr>
          <w:rFonts w:ascii="Arial" w:hAnsi="Arial" w:cs="Arial"/>
          <w:sz w:val="24"/>
          <w:szCs w:val="24"/>
        </w:rPr>
        <w:t>reasonably (</w:t>
      </w:r>
      <w:r w:rsidRPr="00156DFF">
        <w:rPr>
          <w:rFonts w:ascii="Arial" w:hAnsi="Arial" w:cs="Arial"/>
          <w:sz w:val="24"/>
          <w:szCs w:val="24"/>
        </w:rPr>
        <w:t xml:space="preserve">considering the risk that the relevant answer concerns the </w:t>
      </w:r>
      <w:r w:rsidR="00F31787">
        <w:rPr>
          <w:rFonts w:ascii="Arial" w:hAnsi="Arial" w:cs="Arial"/>
          <w:sz w:val="24"/>
          <w:szCs w:val="24"/>
        </w:rPr>
        <w:t>Tenderer</w:t>
      </w:r>
      <w:r w:rsidRPr="00156DFF">
        <w:rPr>
          <w:rFonts w:ascii="Arial" w:hAnsi="Arial" w:cs="Arial"/>
          <w:sz w:val="24"/>
          <w:szCs w:val="24"/>
        </w:rPr>
        <w:t xml:space="preserve">’s ability to properly perform the </w:t>
      </w:r>
      <w:r w:rsidR="00F31787">
        <w:rPr>
          <w:rFonts w:ascii="Arial" w:hAnsi="Arial" w:cs="Arial"/>
          <w:sz w:val="24"/>
          <w:szCs w:val="24"/>
        </w:rPr>
        <w:t>C</w:t>
      </w:r>
      <w:r w:rsidRPr="00156DFF">
        <w:rPr>
          <w:rFonts w:ascii="Arial" w:hAnsi="Arial" w:cs="Arial"/>
          <w:sz w:val="24"/>
          <w:szCs w:val="24"/>
        </w:rPr>
        <w:t>ontract)</w:t>
      </w:r>
      <w:r w:rsidR="0097563A">
        <w:rPr>
          <w:rFonts w:ascii="Arial" w:hAnsi="Arial" w:cs="Arial"/>
          <w:sz w:val="24"/>
          <w:szCs w:val="24"/>
        </w:rPr>
        <w:t>,</w:t>
      </w:r>
      <w:r w:rsidRPr="00156DFF">
        <w:rPr>
          <w:rFonts w:ascii="Arial" w:hAnsi="Arial" w:cs="Arial"/>
          <w:sz w:val="24"/>
          <w:szCs w:val="24"/>
        </w:rPr>
        <w:t xml:space="preserve"> that it would be inappropriate to select the </w:t>
      </w:r>
      <w:r w:rsidR="00F31787">
        <w:rPr>
          <w:rFonts w:ascii="Arial" w:hAnsi="Arial" w:cs="Arial"/>
          <w:sz w:val="24"/>
          <w:szCs w:val="24"/>
        </w:rPr>
        <w:t>Tenderer</w:t>
      </w:r>
      <w:r w:rsidRPr="00156DFF">
        <w:rPr>
          <w:rFonts w:ascii="Arial" w:hAnsi="Arial" w:cs="Arial"/>
          <w:sz w:val="24"/>
          <w:szCs w:val="24"/>
        </w:rPr>
        <w:t xml:space="preserve"> on this occasion, will result in exclusion. Exclusion grounds may apply at any point in the procurement process up to the award of </w:t>
      </w:r>
      <w:r w:rsidR="00F31787">
        <w:rPr>
          <w:rFonts w:ascii="Arial" w:hAnsi="Arial" w:cs="Arial"/>
          <w:sz w:val="24"/>
          <w:szCs w:val="24"/>
        </w:rPr>
        <w:t>C</w:t>
      </w:r>
      <w:r w:rsidRPr="00156DFF">
        <w:rPr>
          <w:rFonts w:ascii="Arial" w:hAnsi="Arial" w:cs="Arial"/>
          <w:sz w:val="24"/>
          <w:szCs w:val="24"/>
        </w:rPr>
        <w:t>ontract.</w:t>
      </w:r>
    </w:p>
    <w:p w14:paraId="3F770B00" w14:textId="77777777" w:rsidR="00EB2368" w:rsidRPr="00156DFF" w:rsidRDefault="00EB2368" w:rsidP="00EB2368">
      <w:pPr>
        <w:pStyle w:val="BodyText1"/>
        <w:spacing w:before="120" w:after="120"/>
        <w:ind w:left="0"/>
        <w:jc w:val="both"/>
        <w:rPr>
          <w:rFonts w:ascii="Arial" w:eastAsia="Arial" w:hAnsi="Arial" w:cs="Arial"/>
          <w:i/>
          <w:iCs/>
          <w:sz w:val="24"/>
          <w:szCs w:val="24"/>
        </w:rPr>
      </w:pPr>
    </w:p>
    <w:p w14:paraId="54EDD76A"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r w:rsidRPr="00156DFF">
        <w:rPr>
          <w:rFonts w:ascii="Arial" w:eastAsia="Arial" w:hAnsi="Arial" w:cs="Arial"/>
          <w:b/>
          <w:bCs/>
          <w:i/>
          <w:iCs/>
          <w:sz w:val="24"/>
          <w:szCs w:val="24"/>
        </w:rPr>
        <w:t>Section 7 – Additional Questions</w:t>
      </w:r>
    </w:p>
    <w:p w14:paraId="436DE43C" w14:textId="77777777" w:rsidR="00EB2368" w:rsidRPr="00156DFF" w:rsidRDefault="00EB2368" w:rsidP="00EB2368">
      <w:pPr>
        <w:pStyle w:val="BodyText1"/>
        <w:spacing w:before="120" w:after="120"/>
        <w:ind w:left="0"/>
        <w:jc w:val="both"/>
        <w:rPr>
          <w:rFonts w:ascii="Arial" w:eastAsia="Arial" w:hAnsi="Arial" w:cs="Arial"/>
          <w:sz w:val="24"/>
          <w:szCs w:val="24"/>
        </w:rPr>
      </w:pPr>
    </w:p>
    <w:p w14:paraId="69D9ACC2"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r w:rsidRPr="00156DFF">
        <w:rPr>
          <w:rFonts w:ascii="Arial" w:eastAsia="Arial" w:hAnsi="Arial" w:cs="Arial"/>
          <w:b/>
          <w:bCs/>
          <w:i/>
          <w:iCs/>
          <w:sz w:val="24"/>
          <w:szCs w:val="24"/>
        </w:rPr>
        <w:t>7.1 - Insurance</w:t>
      </w:r>
    </w:p>
    <w:p w14:paraId="5EC57BF2" w14:textId="45106D07" w:rsidR="00EB2368" w:rsidRPr="00156DFF" w:rsidRDefault="00F31787" w:rsidP="00EB2368">
      <w:pPr>
        <w:pStyle w:val="BodyText1"/>
        <w:spacing w:before="120" w:after="120"/>
        <w:ind w:left="0"/>
        <w:jc w:val="both"/>
        <w:rPr>
          <w:rFonts w:ascii="Arial" w:hAnsi="Arial" w:cs="Arial"/>
          <w:sz w:val="24"/>
          <w:szCs w:val="24"/>
        </w:rPr>
      </w:pPr>
      <w:r>
        <w:rPr>
          <w:rFonts w:ascii="Arial" w:hAnsi="Arial" w:cs="Arial"/>
          <w:sz w:val="24"/>
          <w:szCs w:val="24"/>
        </w:rPr>
        <w:t>Tenderers</w:t>
      </w:r>
      <w:r w:rsidR="00EB2368" w:rsidRPr="00156DFF">
        <w:rPr>
          <w:rFonts w:ascii="Arial" w:hAnsi="Arial" w:cs="Arial"/>
          <w:sz w:val="24"/>
          <w:szCs w:val="24"/>
        </w:rPr>
        <w:t xml:space="preserve"> are requested to self-certify that they have in place or will be willing to obtain the required minimum insurance levels.</w:t>
      </w:r>
    </w:p>
    <w:p w14:paraId="5930DB37" w14:textId="77777777" w:rsidR="00EB2368" w:rsidRPr="00156DFF" w:rsidRDefault="00EB2368" w:rsidP="00EB2368">
      <w:pPr>
        <w:pStyle w:val="BodyText1"/>
        <w:spacing w:before="120" w:after="120"/>
        <w:ind w:left="0"/>
        <w:jc w:val="both"/>
        <w:rPr>
          <w:rFonts w:ascii="Arial" w:hAnsi="Arial" w:cs="Arial"/>
          <w:sz w:val="24"/>
          <w:szCs w:val="24"/>
        </w:rPr>
      </w:pPr>
    </w:p>
    <w:p w14:paraId="4256A0D3" w14:textId="77777777" w:rsidR="00EB2368" w:rsidRPr="00156DFF" w:rsidRDefault="00EB2368" w:rsidP="00EB2368">
      <w:pPr>
        <w:pStyle w:val="BodyText1"/>
        <w:spacing w:before="120" w:after="120"/>
        <w:ind w:left="0"/>
        <w:jc w:val="both"/>
        <w:rPr>
          <w:rFonts w:ascii="Arial" w:hAnsi="Arial" w:cs="Arial"/>
          <w:b/>
          <w:bCs/>
          <w:i/>
          <w:iCs/>
          <w:sz w:val="24"/>
          <w:szCs w:val="24"/>
        </w:rPr>
      </w:pPr>
      <w:r w:rsidRPr="00156DFF">
        <w:rPr>
          <w:rFonts w:ascii="Arial" w:hAnsi="Arial" w:cs="Arial"/>
          <w:b/>
          <w:bCs/>
          <w:i/>
          <w:iCs/>
          <w:sz w:val="24"/>
          <w:szCs w:val="24"/>
        </w:rPr>
        <w:t>7.2 – Health &amp; Safety</w:t>
      </w:r>
    </w:p>
    <w:p w14:paraId="1064A24F" w14:textId="22338D8C" w:rsidR="00EB2368" w:rsidRPr="00156DFF" w:rsidRDefault="00F31787" w:rsidP="00EB2368">
      <w:pPr>
        <w:suppressAutoHyphens/>
        <w:autoSpaceDN w:val="0"/>
        <w:ind w:right="141"/>
        <w:jc w:val="both"/>
        <w:rPr>
          <w:rFonts w:ascii="Arial" w:hAnsi="Arial" w:cs="Arial"/>
          <w:sz w:val="24"/>
          <w:szCs w:val="24"/>
        </w:rPr>
      </w:pPr>
      <w:r>
        <w:rPr>
          <w:rFonts w:ascii="Arial" w:hAnsi="Arial" w:cs="Arial"/>
          <w:sz w:val="24"/>
          <w:szCs w:val="24"/>
        </w:rPr>
        <w:t>Any Tenderer</w:t>
      </w:r>
      <w:r w:rsidR="00EB2368" w:rsidRPr="00156DFF">
        <w:rPr>
          <w:rFonts w:ascii="Arial" w:hAnsi="Arial" w:cs="Arial"/>
          <w:sz w:val="24"/>
          <w:szCs w:val="24"/>
        </w:rPr>
        <w:t xml:space="preserve"> with more than five employees are required to self-certify that they have a health and safety policy,</w:t>
      </w:r>
      <w:r w:rsidR="00E12F00">
        <w:rPr>
          <w:rFonts w:ascii="Arial" w:hAnsi="Arial" w:cs="Arial"/>
          <w:sz w:val="24"/>
          <w:szCs w:val="24"/>
        </w:rPr>
        <w:t xml:space="preserve"> </w:t>
      </w:r>
      <w:r w:rsidR="00EB2368" w:rsidRPr="00156DFF">
        <w:rPr>
          <w:rFonts w:ascii="Arial" w:hAnsi="Arial" w:cs="Arial"/>
          <w:sz w:val="24"/>
          <w:szCs w:val="24"/>
        </w:rPr>
        <w:t>signed and dated and updated regularly.</w:t>
      </w:r>
    </w:p>
    <w:p w14:paraId="7FB37A80" w14:textId="2EC9EBD5"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t xml:space="preserve">A response of ‘no’ to question (a) without satisfactory explanation will result in the </w:t>
      </w:r>
      <w:r w:rsidR="00F31787">
        <w:rPr>
          <w:rFonts w:ascii="Arial" w:hAnsi="Arial" w:cs="Arial"/>
          <w:sz w:val="24"/>
          <w:szCs w:val="24"/>
        </w:rPr>
        <w:t>Tenderer’s</w:t>
      </w:r>
      <w:r w:rsidRPr="00156DFF">
        <w:rPr>
          <w:rFonts w:ascii="Arial" w:hAnsi="Arial" w:cs="Arial"/>
          <w:sz w:val="24"/>
          <w:szCs w:val="24"/>
        </w:rPr>
        <w:t xml:space="preserve"> exclusion from the procurement exercise.</w:t>
      </w:r>
    </w:p>
    <w:p w14:paraId="236F7D7C" w14:textId="41D07ED6" w:rsidR="00EB2368" w:rsidRPr="00156DFF" w:rsidRDefault="00F31787" w:rsidP="00EB2368">
      <w:pPr>
        <w:suppressAutoHyphens/>
        <w:autoSpaceDN w:val="0"/>
        <w:ind w:right="141"/>
        <w:jc w:val="both"/>
        <w:rPr>
          <w:rFonts w:ascii="Arial" w:hAnsi="Arial" w:cs="Arial"/>
          <w:sz w:val="24"/>
          <w:szCs w:val="24"/>
        </w:rPr>
      </w:pPr>
      <w:r>
        <w:rPr>
          <w:rFonts w:ascii="Arial" w:hAnsi="Arial" w:cs="Arial"/>
          <w:sz w:val="24"/>
          <w:szCs w:val="24"/>
        </w:rPr>
        <w:t>Tenderers</w:t>
      </w:r>
      <w:r w:rsidR="00EB2368" w:rsidRPr="00156DFF">
        <w:rPr>
          <w:rFonts w:ascii="Arial" w:hAnsi="Arial" w:cs="Arial"/>
          <w:sz w:val="24"/>
          <w:szCs w:val="24"/>
        </w:rPr>
        <w:t xml:space="preserve"> are required to provide evidence to </w:t>
      </w:r>
      <w:r>
        <w:rPr>
          <w:rFonts w:ascii="Arial" w:hAnsi="Arial" w:cs="Arial"/>
          <w:sz w:val="24"/>
          <w:szCs w:val="24"/>
        </w:rPr>
        <w:t xml:space="preserve">the </w:t>
      </w:r>
      <w:r w:rsidR="00EB2368" w:rsidRPr="00156DFF">
        <w:rPr>
          <w:rFonts w:ascii="Arial" w:hAnsi="Arial" w:cs="Arial"/>
          <w:sz w:val="24"/>
          <w:szCs w:val="24"/>
        </w:rPr>
        <w:t xml:space="preserve">GMCA of any remedial action or changes to procedures they have made to prevent future breaches implemented </w:t>
      </w:r>
      <w:proofErr w:type="gramStart"/>
      <w:r w:rsidR="00EB2368" w:rsidRPr="00156DFF">
        <w:rPr>
          <w:rFonts w:ascii="Arial" w:hAnsi="Arial" w:cs="Arial"/>
          <w:sz w:val="24"/>
          <w:szCs w:val="24"/>
        </w:rPr>
        <w:t>as a result of</w:t>
      </w:r>
      <w:proofErr w:type="gramEnd"/>
      <w:r w:rsidR="00EB2368" w:rsidRPr="00156DFF">
        <w:rPr>
          <w:rFonts w:ascii="Arial" w:hAnsi="Arial" w:cs="Arial"/>
          <w:sz w:val="24"/>
          <w:szCs w:val="24"/>
        </w:rPr>
        <w:t xml:space="preserve"> any enforcement or remedial orders. </w:t>
      </w:r>
      <w:r>
        <w:rPr>
          <w:rFonts w:ascii="Arial" w:hAnsi="Arial" w:cs="Arial"/>
          <w:sz w:val="24"/>
          <w:szCs w:val="24"/>
        </w:rPr>
        <w:t xml:space="preserve">The </w:t>
      </w:r>
      <w:r w:rsidR="00EB2368" w:rsidRPr="00156DFF">
        <w:rPr>
          <w:rFonts w:ascii="Arial" w:hAnsi="Arial" w:cs="Arial"/>
          <w:sz w:val="24"/>
          <w:szCs w:val="24"/>
        </w:rPr>
        <w:t>GMCA shall, at its absolute discretion, consider whether any such remedial action is satisfactory.</w:t>
      </w:r>
    </w:p>
    <w:p w14:paraId="072DB0A1" w14:textId="479A89D9"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lastRenderedPageBreak/>
        <w:t>A response of ‘yes’ to question (b) without satisfactory explanation will result in the Tenderer</w:t>
      </w:r>
      <w:r w:rsidR="0097563A">
        <w:rPr>
          <w:rFonts w:ascii="Arial" w:hAnsi="Arial" w:cs="Arial"/>
          <w:sz w:val="24"/>
          <w:szCs w:val="24"/>
        </w:rPr>
        <w:t>’</w:t>
      </w:r>
      <w:r w:rsidRPr="00156DFF">
        <w:rPr>
          <w:rFonts w:ascii="Arial" w:hAnsi="Arial" w:cs="Arial"/>
          <w:sz w:val="24"/>
          <w:szCs w:val="24"/>
        </w:rPr>
        <w:t>s exclusion from the procurement exercise.</w:t>
      </w:r>
    </w:p>
    <w:p w14:paraId="7EDDB4E6" w14:textId="1B2974BF"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t xml:space="preserve">A response of ‘no’ to question (c), without satisfactory explanation, where the </w:t>
      </w:r>
      <w:r w:rsidR="00F31787">
        <w:rPr>
          <w:rFonts w:ascii="Arial" w:hAnsi="Arial" w:cs="Arial"/>
          <w:sz w:val="24"/>
          <w:szCs w:val="24"/>
        </w:rPr>
        <w:t>Tenderer</w:t>
      </w:r>
      <w:r w:rsidRPr="00156DFF">
        <w:rPr>
          <w:rFonts w:ascii="Arial" w:hAnsi="Arial" w:cs="Arial"/>
          <w:sz w:val="24"/>
          <w:szCs w:val="24"/>
        </w:rPr>
        <w:t xml:space="preserve"> has indicated in Section 1 </w:t>
      </w:r>
      <w:r w:rsidR="00165F4F">
        <w:rPr>
          <w:rFonts w:ascii="Arial" w:hAnsi="Arial" w:cs="Arial"/>
          <w:sz w:val="24"/>
          <w:szCs w:val="24"/>
        </w:rPr>
        <w:t xml:space="preserve">of 2.1 Tenderer Information </w:t>
      </w:r>
      <w:r w:rsidRPr="00156DFF">
        <w:rPr>
          <w:rFonts w:ascii="Arial" w:hAnsi="Arial" w:cs="Arial"/>
          <w:sz w:val="24"/>
          <w:szCs w:val="24"/>
        </w:rPr>
        <w:t xml:space="preserve">that it proposes to use sub-contractors for the delivery of any part of the services described in the </w:t>
      </w:r>
      <w:r w:rsidR="00F31787">
        <w:rPr>
          <w:rFonts w:ascii="Arial" w:hAnsi="Arial" w:cs="Arial"/>
          <w:sz w:val="24"/>
          <w:szCs w:val="24"/>
        </w:rPr>
        <w:t>S</w:t>
      </w:r>
      <w:r w:rsidRPr="00156DFF">
        <w:rPr>
          <w:rFonts w:ascii="Arial" w:hAnsi="Arial" w:cs="Arial"/>
          <w:sz w:val="24"/>
          <w:szCs w:val="24"/>
        </w:rPr>
        <w:t xml:space="preserve">election </w:t>
      </w:r>
      <w:r w:rsidR="00F31787">
        <w:rPr>
          <w:rFonts w:ascii="Arial" w:hAnsi="Arial" w:cs="Arial"/>
          <w:sz w:val="24"/>
          <w:szCs w:val="24"/>
        </w:rPr>
        <w:t>Q</w:t>
      </w:r>
      <w:r w:rsidRPr="00156DFF">
        <w:rPr>
          <w:rFonts w:ascii="Arial" w:hAnsi="Arial" w:cs="Arial"/>
          <w:sz w:val="24"/>
          <w:szCs w:val="24"/>
        </w:rPr>
        <w:t xml:space="preserve">uestionnaire, will result in the </w:t>
      </w:r>
      <w:r w:rsidR="00F31787">
        <w:rPr>
          <w:rFonts w:ascii="Arial" w:hAnsi="Arial" w:cs="Arial"/>
          <w:sz w:val="24"/>
          <w:szCs w:val="24"/>
        </w:rPr>
        <w:t>Tenderer’s</w:t>
      </w:r>
      <w:r w:rsidRPr="00156DFF">
        <w:rPr>
          <w:rFonts w:ascii="Arial" w:hAnsi="Arial" w:cs="Arial"/>
          <w:sz w:val="24"/>
          <w:szCs w:val="24"/>
        </w:rPr>
        <w:t xml:space="preserve"> exclusion from the procurement exercise.</w:t>
      </w:r>
    </w:p>
    <w:p w14:paraId="1A71E666" w14:textId="49F2F17E"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t xml:space="preserve">A response of ‘yes’ to question (d) without evidence or completion of the remaining </w:t>
      </w:r>
      <w:r w:rsidR="009E5128">
        <w:rPr>
          <w:rFonts w:ascii="Arial" w:hAnsi="Arial" w:cs="Arial"/>
          <w:sz w:val="24"/>
          <w:szCs w:val="24"/>
        </w:rPr>
        <w:t>h</w:t>
      </w:r>
      <w:r w:rsidRPr="00156DFF">
        <w:rPr>
          <w:rFonts w:ascii="Arial" w:hAnsi="Arial" w:cs="Arial"/>
          <w:sz w:val="24"/>
          <w:szCs w:val="24"/>
        </w:rPr>
        <w:t xml:space="preserve">ealth and safety questions will result in the </w:t>
      </w:r>
      <w:r w:rsidR="00F31787">
        <w:rPr>
          <w:rFonts w:ascii="Arial" w:hAnsi="Arial" w:cs="Arial"/>
          <w:sz w:val="24"/>
          <w:szCs w:val="24"/>
        </w:rPr>
        <w:t>Tenderer’s</w:t>
      </w:r>
      <w:r w:rsidRPr="00156DFF">
        <w:rPr>
          <w:rFonts w:ascii="Arial" w:hAnsi="Arial" w:cs="Arial"/>
          <w:sz w:val="24"/>
          <w:szCs w:val="24"/>
        </w:rPr>
        <w:t xml:space="preserve"> exclusion from the procurement exercise.</w:t>
      </w:r>
    </w:p>
    <w:p w14:paraId="1EA0A0DD" w14:textId="03262683"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t xml:space="preserve">A response of ‘yes’ is required for questions (f) to (n). A ‘no’ response will result in the </w:t>
      </w:r>
      <w:r w:rsidR="00F31787">
        <w:rPr>
          <w:rFonts w:ascii="Arial" w:hAnsi="Arial" w:cs="Arial"/>
          <w:sz w:val="24"/>
          <w:szCs w:val="24"/>
        </w:rPr>
        <w:t>Tenderer’s</w:t>
      </w:r>
      <w:r w:rsidRPr="00156DFF">
        <w:rPr>
          <w:rFonts w:ascii="Arial" w:hAnsi="Arial" w:cs="Arial"/>
          <w:sz w:val="24"/>
          <w:szCs w:val="24"/>
        </w:rPr>
        <w:t xml:space="preserve"> exclusion from the procurement exercise.</w:t>
      </w:r>
    </w:p>
    <w:p w14:paraId="1347EE8B"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r w:rsidRPr="00156DFF">
        <w:rPr>
          <w:rFonts w:ascii="Arial" w:eastAsia="Arial" w:hAnsi="Arial" w:cs="Arial"/>
          <w:b/>
          <w:bCs/>
          <w:i/>
          <w:iCs/>
          <w:sz w:val="24"/>
          <w:szCs w:val="24"/>
        </w:rPr>
        <w:t>7.3 - Safeguarding</w:t>
      </w:r>
    </w:p>
    <w:p w14:paraId="4996FD13" w14:textId="77777777" w:rsidR="00EB2368" w:rsidRPr="00156DFF" w:rsidRDefault="00EB2368" w:rsidP="00EB2368">
      <w:pPr>
        <w:suppressAutoHyphens/>
        <w:autoSpaceDN w:val="0"/>
        <w:ind w:right="-332"/>
        <w:rPr>
          <w:rFonts w:ascii="Arial" w:hAnsi="Arial" w:cs="Arial"/>
          <w:sz w:val="24"/>
          <w:szCs w:val="24"/>
        </w:rPr>
      </w:pPr>
      <w:r w:rsidRPr="00156DFF">
        <w:rPr>
          <w:rFonts w:ascii="Arial" w:hAnsi="Arial" w:cs="Arial"/>
          <w:sz w:val="24"/>
          <w:szCs w:val="24"/>
        </w:rPr>
        <w:t xml:space="preserve">Tenderers are asked to confirm respond yes or no to statements and these are assessed on a pass/fail basis.  </w:t>
      </w:r>
    </w:p>
    <w:p w14:paraId="40778CAE" w14:textId="3C603807" w:rsidR="00EB2368" w:rsidRPr="00156DFF" w:rsidRDefault="00EB2368" w:rsidP="00EB2368">
      <w:pPr>
        <w:suppressAutoHyphens/>
        <w:autoSpaceDN w:val="0"/>
        <w:ind w:right="141"/>
        <w:rPr>
          <w:rFonts w:ascii="Arial" w:hAnsi="Arial" w:cs="Arial"/>
          <w:sz w:val="24"/>
          <w:szCs w:val="24"/>
        </w:rPr>
      </w:pPr>
      <w:r w:rsidRPr="00156DFF">
        <w:rPr>
          <w:rFonts w:ascii="Arial" w:hAnsi="Arial" w:cs="Arial"/>
          <w:sz w:val="24"/>
          <w:szCs w:val="24"/>
        </w:rPr>
        <w:t xml:space="preserve">Tenderer’s must also submit copies of their relevant policies. Failure to provide copies may result in the rejection of </w:t>
      </w:r>
      <w:r w:rsidR="009E5128">
        <w:rPr>
          <w:rFonts w:ascii="Arial" w:hAnsi="Arial" w:cs="Arial"/>
          <w:sz w:val="24"/>
          <w:szCs w:val="24"/>
        </w:rPr>
        <w:t>an</w:t>
      </w:r>
      <w:r w:rsidR="009E5128" w:rsidRPr="00156DFF">
        <w:rPr>
          <w:rFonts w:ascii="Arial" w:hAnsi="Arial" w:cs="Arial"/>
          <w:sz w:val="24"/>
          <w:szCs w:val="24"/>
        </w:rPr>
        <w:t xml:space="preserve"> </w:t>
      </w:r>
      <w:r w:rsidRPr="00156DFF">
        <w:rPr>
          <w:rFonts w:ascii="Arial" w:hAnsi="Arial" w:cs="Arial"/>
          <w:sz w:val="24"/>
          <w:szCs w:val="24"/>
        </w:rPr>
        <w:t>application.</w:t>
      </w:r>
    </w:p>
    <w:p w14:paraId="1531F708" w14:textId="77777777" w:rsidR="00EB2368" w:rsidRPr="00156DFF" w:rsidRDefault="00EB2368" w:rsidP="00EB2368">
      <w:pPr>
        <w:suppressAutoHyphens/>
        <w:autoSpaceDN w:val="0"/>
        <w:ind w:right="-332"/>
        <w:rPr>
          <w:rFonts w:ascii="Arial" w:hAnsi="Arial" w:cs="Arial"/>
          <w:b/>
          <w:bCs/>
          <w:i/>
          <w:iCs/>
          <w:sz w:val="24"/>
          <w:szCs w:val="24"/>
        </w:rPr>
      </w:pPr>
      <w:r w:rsidRPr="00156DFF">
        <w:rPr>
          <w:rFonts w:ascii="Arial" w:hAnsi="Arial" w:cs="Arial"/>
          <w:b/>
          <w:bCs/>
          <w:i/>
          <w:iCs/>
          <w:sz w:val="24"/>
          <w:szCs w:val="24"/>
        </w:rPr>
        <w:t>7.4 – Business Continuity</w:t>
      </w:r>
    </w:p>
    <w:p w14:paraId="38DEBD8E" w14:textId="77777777" w:rsidR="00EB2368" w:rsidRPr="00156DFF" w:rsidRDefault="00EB2368" w:rsidP="00EB2368">
      <w:pPr>
        <w:suppressAutoHyphens/>
        <w:autoSpaceDN w:val="0"/>
        <w:ind w:right="-332"/>
        <w:rPr>
          <w:rFonts w:ascii="Arial" w:hAnsi="Arial" w:cs="Arial"/>
          <w:sz w:val="24"/>
          <w:szCs w:val="24"/>
        </w:rPr>
      </w:pPr>
      <w:r w:rsidRPr="00156DFF">
        <w:rPr>
          <w:rFonts w:ascii="Arial" w:hAnsi="Arial" w:cs="Arial"/>
          <w:sz w:val="24"/>
          <w:szCs w:val="24"/>
        </w:rPr>
        <w:t xml:space="preserve">Tenderers are asked to confirm respond yes or no to statements and these are assessed on a pass/fail basis.  </w:t>
      </w:r>
    </w:p>
    <w:p w14:paraId="541ACDA5" w14:textId="37137414" w:rsidR="00EB2368" w:rsidRPr="00156DFF" w:rsidRDefault="00EB2368" w:rsidP="00EB2368">
      <w:pPr>
        <w:suppressAutoHyphens/>
        <w:autoSpaceDN w:val="0"/>
        <w:ind w:right="141"/>
        <w:rPr>
          <w:rFonts w:ascii="Arial" w:hAnsi="Arial" w:cs="Arial"/>
          <w:sz w:val="24"/>
          <w:szCs w:val="24"/>
        </w:rPr>
      </w:pPr>
      <w:r w:rsidRPr="00156DFF">
        <w:rPr>
          <w:rFonts w:ascii="Arial" w:hAnsi="Arial" w:cs="Arial"/>
          <w:sz w:val="24"/>
          <w:szCs w:val="24"/>
        </w:rPr>
        <w:t xml:space="preserve">Tenderer’s must also submit copies of their relevant policies. Failure to provide copies may result in the rejection of </w:t>
      </w:r>
      <w:r w:rsidR="009E5128">
        <w:rPr>
          <w:rFonts w:ascii="Arial" w:hAnsi="Arial" w:cs="Arial"/>
          <w:sz w:val="24"/>
          <w:szCs w:val="24"/>
        </w:rPr>
        <w:t>an</w:t>
      </w:r>
      <w:r w:rsidR="009E5128" w:rsidRPr="00156DFF">
        <w:rPr>
          <w:rFonts w:ascii="Arial" w:hAnsi="Arial" w:cs="Arial"/>
          <w:sz w:val="24"/>
          <w:szCs w:val="24"/>
        </w:rPr>
        <w:t xml:space="preserve"> </w:t>
      </w:r>
      <w:r w:rsidRPr="00156DFF">
        <w:rPr>
          <w:rFonts w:ascii="Arial" w:hAnsi="Arial" w:cs="Arial"/>
          <w:sz w:val="24"/>
          <w:szCs w:val="24"/>
        </w:rPr>
        <w:t>application.</w:t>
      </w:r>
    </w:p>
    <w:p w14:paraId="235023B6" w14:textId="77777777" w:rsidR="00EB2368" w:rsidRPr="00156DFF" w:rsidRDefault="00EB2368" w:rsidP="00EB2368">
      <w:pPr>
        <w:suppressAutoHyphens/>
        <w:autoSpaceDN w:val="0"/>
        <w:ind w:right="-332"/>
        <w:rPr>
          <w:rFonts w:ascii="Arial" w:hAnsi="Arial" w:cs="Arial"/>
          <w:b/>
          <w:bCs/>
          <w:i/>
          <w:iCs/>
          <w:sz w:val="24"/>
          <w:szCs w:val="24"/>
        </w:rPr>
      </w:pPr>
      <w:r w:rsidRPr="00156DFF">
        <w:rPr>
          <w:rFonts w:ascii="Arial" w:hAnsi="Arial" w:cs="Arial"/>
          <w:b/>
          <w:bCs/>
          <w:i/>
          <w:iCs/>
          <w:sz w:val="24"/>
          <w:szCs w:val="24"/>
        </w:rPr>
        <w:t>7.5 – Environment</w:t>
      </w:r>
    </w:p>
    <w:p w14:paraId="5476BEC1" w14:textId="77777777" w:rsidR="00EB2368" w:rsidRPr="00156DFF" w:rsidRDefault="00EB2368" w:rsidP="00EB2368">
      <w:pPr>
        <w:suppressAutoHyphens/>
        <w:autoSpaceDN w:val="0"/>
        <w:ind w:right="-332"/>
        <w:rPr>
          <w:rFonts w:ascii="Arial" w:hAnsi="Arial" w:cs="Arial"/>
          <w:sz w:val="24"/>
          <w:szCs w:val="24"/>
        </w:rPr>
      </w:pPr>
      <w:r w:rsidRPr="00156DFF">
        <w:rPr>
          <w:rFonts w:ascii="Arial" w:hAnsi="Arial" w:cs="Arial"/>
          <w:sz w:val="24"/>
          <w:szCs w:val="24"/>
        </w:rPr>
        <w:t xml:space="preserve">Tenderers are asked to confirm respond yes or no to statements and these are assessed on a pass/fail basis.  </w:t>
      </w:r>
    </w:p>
    <w:p w14:paraId="1526A51F" w14:textId="6EC7FF70" w:rsidR="002F0F5D" w:rsidRDefault="00EB2368" w:rsidP="00EB2368">
      <w:pPr>
        <w:suppressAutoHyphens/>
        <w:autoSpaceDN w:val="0"/>
        <w:ind w:right="141"/>
        <w:rPr>
          <w:rFonts w:ascii="Arial" w:hAnsi="Arial" w:cs="Arial"/>
          <w:sz w:val="24"/>
          <w:szCs w:val="24"/>
        </w:rPr>
      </w:pPr>
      <w:r w:rsidRPr="00156DFF">
        <w:rPr>
          <w:rFonts w:ascii="Arial" w:hAnsi="Arial" w:cs="Arial"/>
          <w:sz w:val="24"/>
          <w:szCs w:val="24"/>
        </w:rPr>
        <w:t xml:space="preserve">Tenderer’s must also submit copies of their relevant policies. Failure to provide copies may result in the rejection of </w:t>
      </w:r>
      <w:r w:rsidR="009E5128">
        <w:rPr>
          <w:rFonts w:ascii="Arial" w:hAnsi="Arial" w:cs="Arial"/>
          <w:sz w:val="24"/>
          <w:szCs w:val="24"/>
        </w:rPr>
        <w:t>an</w:t>
      </w:r>
      <w:r w:rsidR="009E5128" w:rsidRPr="00156DFF">
        <w:rPr>
          <w:rFonts w:ascii="Arial" w:hAnsi="Arial" w:cs="Arial"/>
          <w:sz w:val="24"/>
          <w:szCs w:val="24"/>
        </w:rPr>
        <w:t xml:space="preserve"> </w:t>
      </w:r>
      <w:r w:rsidRPr="00156DFF">
        <w:rPr>
          <w:rFonts w:ascii="Arial" w:hAnsi="Arial" w:cs="Arial"/>
          <w:sz w:val="24"/>
          <w:szCs w:val="24"/>
        </w:rPr>
        <w:t>application.</w:t>
      </w:r>
    </w:p>
    <w:p w14:paraId="1EEBD5B8" w14:textId="77777777" w:rsidR="003603DE" w:rsidRPr="00C66104" w:rsidRDefault="002F0F5D" w:rsidP="003603DE">
      <w:pPr>
        <w:suppressAutoHyphens/>
        <w:autoSpaceDN w:val="0"/>
        <w:ind w:right="-332"/>
        <w:rPr>
          <w:rFonts w:ascii="Arial" w:hAnsi="Arial" w:cs="Arial"/>
          <w:b/>
          <w:bCs/>
          <w:sz w:val="24"/>
          <w:szCs w:val="24"/>
        </w:rPr>
      </w:pPr>
      <w:r w:rsidRPr="00C66104">
        <w:rPr>
          <w:rFonts w:ascii="Arial" w:hAnsi="Arial" w:cs="Arial"/>
          <w:b/>
          <w:bCs/>
          <w:sz w:val="24"/>
          <w:szCs w:val="24"/>
        </w:rPr>
        <w:t xml:space="preserve">7.6 </w:t>
      </w:r>
      <w:r w:rsidR="003603DE" w:rsidRPr="00C66104">
        <w:rPr>
          <w:rFonts w:ascii="Arial" w:hAnsi="Arial" w:cs="Arial"/>
          <w:b/>
          <w:bCs/>
          <w:sz w:val="24"/>
          <w:szCs w:val="24"/>
        </w:rPr>
        <w:t>–</w:t>
      </w:r>
      <w:r w:rsidRPr="00C66104">
        <w:rPr>
          <w:rFonts w:ascii="Arial" w:hAnsi="Arial" w:cs="Arial"/>
          <w:b/>
          <w:bCs/>
          <w:sz w:val="24"/>
          <w:szCs w:val="24"/>
        </w:rPr>
        <w:t xml:space="preserve"> </w:t>
      </w:r>
      <w:r w:rsidR="003603DE" w:rsidRPr="00C66104">
        <w:rPr>
          <w:rFonts w:ascii="Arial" w:hAnsi="Arial" w:cs="Arial"/>
          <w:b/>
          <w:bCs/>
          <w:sz w:val="24"/>
          <w:szCs w:val="24"/>
        </w:rPr>
        <w:t>Technical Requirements</w:t>
      </w:r>
    </w:p>
    <w:p w14:paraId="67C718F9" w14:textId="729657B1" w:rsidR="003603DE" w:rsidRDefault="003603DE" w:rsidP="00D96BD9">
      <w:pPr>
        <w:suppressAutoHyphens/>
        <w:autoSpaceDN w:val="0"/>
        <w:ind w:right="-332"/>
        <w:rPr>
          <w:rFonts w:ascii="Arial" w:hAnsi="Arial" w:cs="Arial"/>
          <w:sz w:val="24"/>
          <w:szCs w:val="24"/>
        </w:rPr>
      </w:pPr>
      <w:r w:rsidRPr="00AF5918">
        <w:rPr>
          <w:rFonts w:ascii="Arial" w:hAnsi="Arial" w:cs="Arial"/>
          <w:sz w:val="24"/>
          <w:szCs w:val="24"/>
        </w:rPr>
        <w:t xml:space="preserve">Tenderers are asked to confirm </w:t>
      </w:r>
      <w:r w:rsidR="00A0364D">
        <w:rPr>
          <w:rFonts w:ascii="Arial" w:hAnsi="Arial" w:cs="Arial"/>
          <w:sz w:val="24"/>
          <w:szCs w:val="24"/>
        </w:rPr>
        <w:t xml:space="preserve">(either now or by </w:t>
      </w:r>
      <w:r w:rsidR="00C11EAF">
        <w:rPr>
          <w:rFonts w:ascii="Arial" w:hAnsi="Arial" w:cs="Arial"/>
          <w:sz w:val="24"/>
          <w:szCs w:val="24"/>
        </w:rPr>
        <w:t>the Start Date of the Services</w:t>
      </w:r>
      <w:r w:rsidR="00A0364D">
        <w:rPr>
          <w:rFonts w:ascii="Arial" w:hAnsi="Arial" w:cs="Arial"/>
          <w:sz w:val="24"/>
          <w:szCs w:val="24"/>
        </w:rPr>
        <w:t xml:space="preserve">) </w:t>
      </w:r>
      <w:r w:rsidR="00D96BD9">
        <w:rPr>
          <w:rFonts w:ascii="Arial" w:hAnsi="Arial" w:cs="Arial"/>
          <w:sz w:val="24"/>
          <w:szCs w:val="24"/>
        </w:rPr>
        <w:t xml:space="preserve">and </w:t>
      </w:r>
      <w:r w:rsidRPr="00AF5918">
        <w:rPr>
          <w:rFonts w:ascii="Arial" w:hAnsi="Arial" w:cs="Arial"/>
          <w:sz w:val="24"/>
          <w:szCs w:val="24"/>
        </w:rPr>
        <w:t xml:space="preserve">respond yes or no to </w:t>
      </w:r>
      <w:r w:rsidR="00C11EAF">
        <w:rPr>
          <w:rFonts w:ascii="Arial" w:hAnsi="Arial" w:cs="Arial"/>
          <w:sz w:val="24"/>
          <w:szCs w:val="24"/>
        </w:rPr>
        <w:t>the questions</w:t>
      </w:r>
      <w:r w:rsidR="00D96BD9">
        <w:rPr>
          <w:rFonts w:ascii="Arial" w:hAnsi="Arial" w:cs="Arial"/>
          <w:sz w:val="24"/>
          <w:szCs w:val="24"/>
        </w:rPr>
        <w:t xml:space="preserve">. </w:t>
      </w:r>
      <w:r w:rsidRPr="00AF5918">
        <w:rPr>
          <w:rFonts w:ascii="Arial" w:hAnsi="Arial" w:cs="Arial"/>
          <w:sz w:val="24"/>
          <w:szCs w:val="24"/>
        </w:rPr>
        <w:t xml:space="preserve">Tenderers </w:t>
      </w:r>
      <w:r w:rsidR="00D96BD9">
        <w:rPr>
          <w:rFonts w:ascii="Arial" w:hAnsi="Arial" w:cs="Arial"/>
          <w:sz w:val="24"/>
          <w:szCs w:val="24"/>
        </w:rPr>
        <w:t>may</w:t>
      </w:r>
      <w:r w:rsidRPr="00AF5918">
        <w:rPr>
          <w:rFonts w:ascii="Arial" w:hAnsi="Arial" w:cs="Arial"/>
          <w:sz w:val="24"/>
          <w:szCs w:val="24"/>
        </w:rPr>
        <w:t xml:space="preserve"> also submit </w:t>
      </w:r>
      <w:r w:rsidR="00D96BD9">
        <w:rPr>
          <w:rFonts w:ascii="Arial" w:hAnsi="Arial" w:cs="Arial"/>
          <w:sz w:val="24"/>
          <w:szCs w:val="24"/>
        </w:rPr>
        <w:t>other supporting information</w:t>
      </w:r>
      <w:r w:rsidRPr="00AF5918">
        <w:rPr>
          <w:rFonts w:ascii="Arial" w:hAnsi="Arial" w:cs="Arial"/>
          <w:sz w:val="24"/>
          <w:szCs w:val="24"/>
        </w:rPr>
        <w:t xml:space="preserve">. Failure to provide </w:t>
      </w:r>
      <w:r w:rsidR="00D96BD9">
        <w:rPr>
          <w:rFonts w:ascii="Arial" w:hAnsi="Arial" w:cs="Arial"/>
          <w:sz w:val="24"/>
          <w:szCs w:val="24"/>
        </w:rPr>
        <w:t>satisfactory responses</w:t>
      </w:r>
      <w:r w:rsidRPr="00AF5918">
        <w:rPr>
          <w:rFonts w:ascii="Arial" w:hAnsi="Arial" w:cs="Arial"/>
          <w:sz w:val="24"/>
          <w:szCs w:val="24"/>
        </w:rPr>
        <w:t xml:space="preserve"> may result in the rejection of </w:t>
      </w:r>
      <w:r w:rsidR="009E5128">
        <w:rPr>
          <w:rFonts w:ascii="Arial" w:hAnsi="Arial" w:cs="Arial"/>
          <w:sz w:val="24"/>
          <w:szCs w:val="24"/>
        </w:rPr>
        <w:t>an</w:t>
      </w:r>
      <w:r w:rsidR="009E5128" w:rsidRPr="00AF5918">
        <w:rPr>
          <w:rFonts w:ascii="Arial" w:hAnsi="Arial" w:cs="Arial"/>
          <w:sz w:val="24"/>
          <w:szCs w:val="24"/>
        </w:rPr>
        <w:t xml:space="preserve"> </w:t>
      </w:r>
      <w:r w:rsidRPr="00AF5918">
        <w:rPr>
          <w:rFonts w:ascii="Arial" w:hAnsi="Arial" w:cs="Arial"/>
          <w:sz w:val="24"/>
          <w:szCs w:val="24"/>
        </w:rPr>
        <w:t>application.</w:t>
      </w:r>
    </w:p>
    <w:p w14:paraId="54728844" w14:textId="77777777" w:rsidR="00A6596E" w:rsidRDefault="00A6596E" w:rsidP="00EB2368">
      <w:pPr>
        <w:suppressAutoHyphens/>
        <w:autoSpaceDN w:val="0"/>
        <w:ind w:right="141"/>
        <w:rPr>
          <w:rFonts w:ascii="Arial" w:eastAsia="Arial" w:hAnsi="Arial" w:cs="Arial"/>
          <w:b/>
          <w:bCs/>
          <w:i/>
          <w:iCs/>
          <w:sz w:val="24"/>
          <w:szCs w:val="24"/>
        </w:rPr>
      </w:pPr>
    </w:p>
    <w:p w14:paraId="072107BB" w14:textId="5D099A55" w:rsidR="00EB2368" w:rsidRPr="00156DFF" w:rsidRDefault="00EB2368" w:rsidP="00EB2368">
      <w:pPr>
        <w:suppressAutoHyphens/>
        <w:autoSpaceDN w:val="0"/>
        <w:ind w:right="141"/>
        <w:rPr>
          <w:rFonts w:ascii="Arial" w:eastAsia="Arial" w:hAnsi="Arial" w:cs="Arial"/>
          <w:b/>
          <w:bCs/>
          <w:i/>
          <w:iCs/>
          <w:sz w:val="24"/>
          <w:szCs w:val="24"/>
        </w:rPr>
      </w:pPr>
      <w:r w:rsidRPr="00156DFF">
        <w:rPr>
          <w:rFonts w:ascii="Arial" w:eastAsia="Arial" w:hAnsi="Arial" w:cs="Arial"/>
          <w:b/>
          <w:bCs/>
          <w:i/>
          <w:iCs/>
          <w:sz w:val="24"/>
          <w:szCs w:val="24"/>
        </w:rPr>
        <w:t xml:space="preserve">Section </w:t>
      </w:r>
      <w:r w:rsidR="00A6596E">
        <w:rPr>
          <w:rFonts w:ascii="Arial" w:eastAsia="Arial" w:hAnsi="Arial" w:cs="Arial"/>
          <w:b/>
          <w:bCs/>
          <w:i/>
          <w:iCs/>
          <w:sz w:val="24"/>
          <w:szCs w:val="24"/>
        </w:rPr>
        <w:t>8</w:t>
      </w:r>
    </w:p>
    <w:p w14:paraId="1932575F" w14:textId="77777777" w:rsidR="00EB2368" w:rsidRPr="00156DFF" w:rsidRDefault="00EB2368" w:rsidP="00EB2368">
      <w:pPr>
        <w:suppressAutoHyphens/>
        <w:autoSpaceDN w:val="0"/>
        <w:ind w:right="141"/>
        <w:rPr>
          <w:rFonts w:ascii="Arial" w:hAnsi="Arial" w:cs="Arial"/>
          <w:sz w:val="24"/>
          <w:szCs w:val="24"/>
        </w:rPr>
      </w:pPr>
      <w:r w:rsidRPr="00156DFF">
        <w:rPr>
          <w:rFonts w:ascii="Arial" w:hAnsi="Arial" w:cs="Arial"/>
          <w:sz w:val="24"/>
          <w:szCs w:val="24"/>
        </w:rPr>
        <w:t>There are a number of declarations and information to provide in this section. Tenderers should read the statements and requests carefully before signing and providing information requested.</w:t>
      </w:r>
    </w:p>
    <w:p w14:paraId="512D8AFA" w14:textId="19AB4E2F" w:rsidR="00EB2368" w:rsidRPr="00156DFF" w:rsidRDefault="00EB2368" w:rsidP="00EB2368">
      <w:pPr>
        <w:suppressAutoHyphens/>
        <w:autoSpaceDN w:val="0"/>
        <w:ind w:right="141"/>
        <w:rPr>
          <w:rFonts w:ascii="Arial" w:hAnsi="Arial" w:cs="Arial"/>
          <w:sz w:val="24"/>
          <w:szCs w:val="24"/>
        </w:rPr>
      </w:pPr>
      <w:r w:rsidRPr="00156DFF">
        <w:rPr>
          <w:rFonts w:ascii="Arial" w:hAnsi="Arial" w:cs="Arial"/>
          <w:sz w:val="24"/>
          <w:szCs w:val="24"/>
        </w:rPr>
        <w:t>The following information provides specific advice regarding completion of the Selection Questionnaire, whether the section / question is pass/fail, scored, or information only, what weighting (if any).</w:t>
      </w:r>
    </w:p>
    <w:p w14:paraId="3867FB96" w14:textId="082B789F" w:rsidR="009C7074" w:rsidRPr="00083726" w:rsidRDefault="009C7074" w:rsidP="00EB2368">
      <w:pPr>
        <w:suppressAutoHyphens/>
        <w:autoSpaceDN w:val="0"/>
        <w:ind w:right="141"/>
        <w:rPr>
          <w:rFonts w:ascii="Arial" w:hAnsi="Arial" w:cs="Arial"/>
          <w:sz w:val="24"/>
          <w:szCs w:val="24"/>
        </w:rPr>
      </w:pPr>
    </w:p>
    <w:p w14:paraId="06BF180C" w14:textId="77777777" w:rsidR="009C7074" w:rsidRPr="00083726" w:rsidRDefault="009C7074" w:rsidP="00EB2368">
      <w:pPr>
        <w:suppressAutoHyphens/>
        <w:autoSpaceDN w:val="0"/>
        <w:ind w:right="141"/>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7"/>
        <w:gridCol w:w="2268"/>
        <w:gridCol w:w="3936"/>
      </w:tblGrid>
      <w:tr w:rsidR="00083726" w:rsidRPr="00083726" w14:paraId="12664AB8" w14:textId="77777777" w:rsidTr="002F0F5D">
        <w:trPr>
          <w:trHeight w:val="550"/>
          <w:tblHeader/>
        </w:trPr>
        <w:tc>
          <w:tcPr>
            <w:tcW w:w="183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5B396818" w14:textId="77777777" w:rsidR="00EB2368" w:rsidRPr="00083726" w:rsidRDefault="00EB2368" w:rsidP="00E01286">
            <w:pPr>
              <w:rPr>
                <w:rFonts w:ascii="Arial" w:hAnsi="Arial" w:cs="Arial"/>
                <w:b/>
                <w:sz w:val="24"/>
                <w:szCs w:val="24"/>
              </w:rPr>
            </w:pPr>
            <w:r w:rsidRPr="00083726">
              <w:rPr>
                <w:rFonts w:ascii="Arial" w:hAnsi="Arial" w:cs="Arial"/>
                <w:b/>
                <w:sz w:val="24"/>
                <w:szCs w:val="24"/>
              </w:rPr>
              <w:t>Sub Section</w:t>
            </w:r>
          </w:p>
        </w:tc>
        <w:tc>
          <w:tcPr>
            <w:tcW w:w="1847"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445B414D" w14:textId="77777777" w:rsidR="00EB2368" w:rsidRPr="00083726" w:rsidRDefault="00EB2368" w:rsidP="00E01286">
            <w:pPr>
              <w:rPr>
                <w:rFonts w:ascii="Arial" w:hAnsi="Arial" w:cs="Arial"/>
                <w:b/>
                <w:sz w:val="24"/>
                <w:szCs w:val="24"/>
              </w:rPr>
            </w:pPr>
            <w:r w:rsidRPr="00083726">
              <w:rPr>
                <w:rFonts w:ascii="Arial" w:hAnsi="Arial" w:cs="Arial"/>
                <w:b/>
                <w:sz w:val="24"/>
                <w:szCs w:val="24"/>
              </w:rPr>
              <w:t>Assessment</w:t>
            </w:r>
          </w:p>
        </w:tc>
        <w:tc>
          <w:tcPr>
            <w:tcW w:w="226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7BE505FA" w14:textId="77777777" w:rsidR="00EB2368" w:rsidRPr="00083726" w:rsidRDefault="00EB2368" w:rsidP="00E01286">
            <w:pPr>
              <w:rPr>
                <w:rFonts w:ascii="Arial" w:hAnsi="Arial" w:cs="Arial"/>
                <w:b/>
                <w:sz w:val="24"/>
                <w:szCs w:val="24"/>
              </w:rPr>
            </w:pPr>
            <w:r w:rsidRPr="00083726">
              <w:rPr>
                <w:rFonts w:ascii="Arial" w:hAnsi="Arial" w:cs="Arial"/>
                <w:b/>
                <w:sz w:val="24"/>
                <w:szCs w:val="24"/>
              </w:rPr>
              <w:t>May Fail on</w:t>
            </w:r>
          </w:p>
        </w:tc>
        <w:tc>
          <w:tcPr>
            <w:tcW w:w="3936" w:type="dxa"/>
            <w:tcBorders>
              <w:top w:val="single" w:sz="4" w:space="0" w:color="auto"/>
              <w:left w:val="single" w:sz="4" w:space="0" w:color="auto"/>
              <w:bottom w:val="single" w:sz="4" w:space="0" w:color="auto"/>
              <w:right w:val="single" w:sz="4" w:space="0" w:color="auto"/>
            </w:tcBorders>
            <w:shd w:val="clear" w:color="auto" w:fill="009999"/>
            <w:vAlign w:val="center"/>
          </w:tcPr>
          <w:p w14:paraId="1C235450" w14:textId="77777777" w:rsidR="00EB2368" w:rsidRPr="00083726" w:rsidRDefault="00EB2368" w:rsidP="00E01286">
            <w:pPr>
              <w:rPr>
                <w:rFonts w:ascii="Arial" w:hAnsi="Arial" w:cs="Arial"/>
                <w:b/>
                <w:sz w:val="24"/>
                <w:szCs w:val="24"/>
              </w:rPr>
            </w:pPr>
            <w:r w:rsidRPr="00083726">
              <w:rPr>
                <w:rFonts w:ascii="Arial" w:hAnsi="Arial" w:cs="Arial"/>
                <w:b/>
                <w:sz w:val="24"/>
                <w:szCs w:val="24"/>
              </w:rPr>
              <w:t>Other Information</w:t>
            </w:r>
          </w:p>
        </w:tc>
      </w:tr>
      <w:tr w:rsidR="00083726" w:rsidRPr="00083726" w14:paraId="197AC7A6" w14:textId="77777777" w:rsidTr="002F0F5D">
        <w:trPr>
          <w:trHeight w:val="543"/>
        </w:trPr>
        <w:tc>
          <w:tcPr>
            <w:tcW w:w="1838" w:type="dxa"/>
            <w:tcBorders>
              <w:top w:val="single" w:sz="4" w:space="0" w:color="auto"/>
              <w:left w:val="single" w:sz="4" w:space="0" w:color="auto"/>
              <w:bottom w:val="single" w:sz="4" w:space="0" w:color="auto"/>
              <w:right w:val="single" w:sz="4" w:space="0" w:color="auto"/>
            </w:tcBorders>
            <w:shd w:val="clear" w:color="auto" w:fill="009999"/>
            <w:hideMark/>
          </w:tcPr>
          <w:p w14:paraId="794D3D85" w14:textId="77777777" w:rsidR="00EB2368" w:rsidRPr="00083726" w:rsidRDefault="00EB2368" w:rsidP="00E01286">
            <w:pPr>
              <w:rPr>
                <w:rFonts w:ascii="Arial" w:hAnsi="Arial" w:cs="Arial"/>
                <w:b/>
                <w:sz w:val="24"/>
                <w:szCs w:val="24"/>
              </w:rPr>
            </w:pPr>
            <w:r w:rsidRPr="00083726">
              <w:rPr>
                <w:rFonts w:ascii="Arial" w:hAnsi="Arial" w:cs="Arial"/>
                <w:b/>
                <w:sz w:val="24"/>
                <w:szCs w:val="24"/>
              </w:rPr>
              <w:t xml:space="preserve">1 </w:t>
            </w:r>
          </w:p>
          <w:p w14:paraId="233E1EDD" w14:textId="5BE3135A" w:rsidR="00EB2368" w:rsidRPr="00083726" w:rsidRDefault="003B1CFC" w:rsidP="00E01286">
            <w:pPr>
              <w:rPr>
                <w:rFonts w:ascii="Arial" w:hAnsi="Arial" w:cs="Arial"/>
                <w:sz w:val="24"/>
                <w:szCs w:val="24"/>
              </w:rPr>
            </w:pPr>
            <w:r w:rsidRPr="00083726">
              <w:rPr>
                <w:rFonts w:ascii="Arial" w:hAnsi="Arial" w:cs="Arial"/>
                <w:sz w:val="24"/>
                <w:szCs w:val="24"/>
              </w:rPr>
              <w:t>Tenderer</w:t>
            </w:r>
            <w:r w:rsidR="00EB2368" w:rsidRPr="00083726">
              <w:rPr>
                <w:rFonts w:ascii="Arial" w:hAnsi="Arial" w:cs="Arial"/>
                <w:sz w:val="24"/>
                <w:szCs w:val="24"/>
              </w:rPr>
              <w:t xml:space="preserve"> Information</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CE64" w14:textId="316A38F7" w:rsidR="00EB2368" w:rsidRPr="00083726" w:rsidRDefault="00EB2368" w:rsidP="00E01286">
            <w:pPr>
              <w:rPr>
                <w:rFonts w:ascii="Arial" w:hAnsi="Arial" w:cs="Arial"/>
                <w:sz w:val="24"/>
                <w:szCs w:val="24"/>
              </w:rPr>
            </w:pPr>
            <w:r w:rsidRPr="00083726">
              <w:rPr>
                <w:rFonts w:ascii="Arial" w:hAnsi="Arial" w:cs="Arial"/>
                <w:sz w:val="24"/>
                <w:szCs w:val="24"/>
              </w:rPr>
              <w:t>This section is required for information purposes only, to ensure</w:t>
            </w:r>
            <w:r w:rsidR="00F31787" w:rsidRPr="00083726">
              <w:rPr>
                <w:rFonts w:ascii="Arial" w:hAnsi="Arial" w:cs="Arial"/>
                <w:sz w:val="24"/>
                <w:szCs w:val="24"/>
              </w:rPr>
              <w:t xml:space="preserve"> the</w:t>
            </w:r>
            <w:r w:rsidRPr="00083726">
              <w:rPr>
                <w:rFonts w:ascii="Arial" w:hAnsi="Arial" w:cs="Arial"/>
                <w:sz w:val="24"/>
                <w:szCs w:val="24"/>
              </w:rPr>
              <w:t xml:space="preserve"> GMCA has the correct details of all Tenderers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249E75" w14:textId="77777777" w:rsidR="00EB2368" w:rsidRPr="00083726" w:rsidRDefault="00EB2368" w:rsidP="00E01286">
            <w:pPr>
              <w:rPr>
                <w:rFonts w:ascii="Arial" w:hAnsi="Arial" w:cs="Arial"/>
                <w:sz w:val="24"/>
                <w:szCs w:val="24"/>
              </w:rPr>
            </w:pPr>
            <w:r w:rsidRPr="00083726">
              <w:rPr>
                <w:rFonts w:ascii="Arial" w:hAnsi="Arial" w:cs="Arial"/>
                <w:sz w:val="24"/>
                <w:szCs w:val="24"/>
              </w:rPr>
              <w:t>Incomplete information provided</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8DFB6F5" w14:textId="77777777" w:rsidR="00EB2368" w:rsidRPr="00083726" w:rsidRDefault="00EB2368" w:rsidP="00E01286">
            <w:pPr>
              <w:rPr>
                <w:rFonts w:ascii="Arial" w:hAnsi="Arial" w:cs="Arial"/>
                <w:sz w:val="24"/>
                <w:szCs w:val="24"/>
              </w:rPr>
            </w:pPr>
          </w:p>
        </w:tc>
      </w:tr>
      <w:tr w:rsidR="00083726" w:rsidRPr="00083726" w14:paraId="5E39C2AC" w14:textId="77777777" w:rsidTr="002F0F5D">
        <w:trPr>
          <w:trHeight w:val="1283"/>
        </w:trPr>
        <w:tc>
          <w:tcPr>
            <w:tcW w:w="1838" w:type="dxa"/>
            <w:tcBorders>
              <w:top w:val="single" w:sz="4" w:space="0" w:color="auto"/>
              <w:left w:val="single" w:sz="4" w:space="0" w:color="auto"/>
              <w:bottom w:val="single" w:sz="4" w:space="0" w:color="auto"/>
              <w:right w:val="single" w:sz="4" w:space="0" w:color="auto"/>
            </w:tcBorders>
            <w:shd w:val="clear" w:color="auto" w:fill="009999"/>
            <w:hideMark/>
          </w:tcPr>
          <w:p w14:paraId="1649DB56" w14:textId="77777777" w:rsidR="00EB2368" w:rsidRPr="00083726" w:rsidRDefault="00EB2368" w:rsidP="00E01286">
            <w:pPr>
              <w:rPr>
                <w:rFonts w:ascii="Arial" w:hAnsi="Arial" w:cs="Arial"/>
                <w:b/>
                <w:sz w:val="24"/>
                <w:szCs w:val="24"/>
              </w:rPr>
            </w:pPr>
            <w:r w:rsidRPr="00083726">
              <w:rPr>
                <w:rFonts w:ascii="Arial" w:hAnsi="Arial" w:cs="Arial"/>
                <w:b/>
                <w:sz w:val="24"/>
                <w:szCs w:val="24"/>
              </w:rPr>
              <w:t>2</w:t>
            </w:r>
          </w:p>
          <w:p w14:paraId="2A703647" w14:textId="77777777" w:rsidR="00EB2368" w:rsidRPr="00083726" w:rsidRDefault="00EB2368" w:rsidP="00E01286">
            <w:pPr>
              <w:rPr>
                <w:rFonts w:ascii="Arial" w:hAnsi="Arial" w:cs="Arial"/>
                <w:sz w:val="24"/>
                <w:szCs w:val="24"/>
              </w:rPr>
            </w:pPr>
            <w:r w:rsidRPr="00083726">
              <w:rPr>
                <w:rFonts w:ascii="Arial" w:hAnsi="Arial" w:cs="Arial"/>
                <w:sz w:val="24"/>
                <w:szCs w:val="24"/>
              </w:rPr>
              <w:t>Grounds for Mandatory Exclusion</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F18F0" w14:textId="77777777" w:rsidR="00EB2368" w:rsidRPr="00083726" w:rsidRDefault="00EB2368" w:rsidP="00E01286">
            <w:pPr>
              <w:rPr>
                <w:rFonts w:ascii="Arial" w:hAnsi="Arial" w:cs="Arial"/>
                <w:sz w:val="24"/>
                <w:szCs w:val="24"/>
              </w:rPr>
            </w:pPr>
            <w:r w:rsidRPr="00083726">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CC6C2D" w14:textId="77777777" w:rsidR="00EB2368" w:rsidRPr="00083726" w:rsidRDefault="00EB2368" w:rsidP="00E01286">
            <w:pPr>
              <w:rPr>
                <w:rFonts w:ascii="Arial" w:hAnsi="Arial" w:cs="Arial"/>
                <w:sz w:val="24"/>
                <w:szCs w:val="24"/>
              </w:rPr>
            </w:pPr>
            <w:r w:rsidRPr="00083726">
              <w:rPr>
                <w:rFonts w:ascii="Arial" w:hAnsi="Arial" w:cs="Arial"/>
                <w:sz w:val="24"/>
                <w:szCs w:val="24"/>
              </w:rPr>
              <w:t>Unlawful Actions</w:t>
            </w:r>
          </w:p>
          <w:p w14:paraId="575EF501" w14:textId="64755D66" w:rsidR="00EB2368" w:rsidRPr="00083726" w:rsidRDefault="00EB2368" w:rsidP="00E01286">
            <w:pPr>
              <w:rPr>
                <w:rFonts w:ascii="Arial" w:hAnsi="Arial" w:cs="Arial"/>
                <w:sz w:val="24"/>
                <w:szCs w:val="24"/>
              </w:rPr>
            </w:pPr>
            <w:r w:rsidRPr="00083726">
              <w:rPr>
                <w:rFonts w:ascii="Arial" w:hAnsi="Arial" w:cs="Arial"/>
                <w:sz w:val="24"/>
                <w:szCs w:val="24"/>
              </w:rPr>
              <w:t xml:space="preserve">If a Tenderer answers </w:t>
            </w:r>
            <w:r w:rsidRPr="00083726">
              <w:rPr>
                <w:rFonts w:ascii="Arial" w:hAnsi="Arial" w:cs="Arial"/>
                <w:b/>
                <w:sz w:val="24"/>
                <w:szCs w:val="24"/>
              </w:rPr>
              <w:t>Yes</w:t>
            </w:r>
            <w:r w:rsidRPr="00083726">
              <w:rPr>
                <w:rFonts w:ascii="Arial" w:hAnsi="Arial" w:cs="Arial"/>
                <w:sz w:val="24"/>
                <w:szCs w:val="24"/>
              </w:rPr>
              <w:t xml:space="preserve"> to any of the statements, </w:t>
            </w:r>
            <w:r w:rsidR="00F31787" w:rsidRPr="00083726">
              <w:rPr>
                <w:rFonts w:ascii="Arial" w:hAnsi="Arial" w:cs="Arial"/>
                <w:sz w:val="24"/>
                <w:szCs w:val="24"/>
              </w:rPr>
              <w:t xml:space="preserve">the </w:t>
            </w:r>
            <w:r w:rsidRPr="00083726">
              <w:rPr>
                <w:rFonts w:ascii="Arial" w:hAnsi="Arial" w:cs="Arial"/>
                <w:sz w:val="24"/>
                <w:szCs w:val="24"/>
              </w:rPr>
              <w:t xml:space="preserve">GMCA </w:t>
            </w:r>
            <w:r w:rsidRPr="00083726">
              <w:rPr>
                <w:rFonts w:ascii="Arial" w:hAnsi="Arial" w:cs="Arial"/>
                <w:b/>
                <w:sz w:val="24"/>
                <w:szCs w:val="24"/>
              </w:rPr>
              <w:t>shall</w:t>
            </w:r>
            <w:r w:rsidRPr="00083726">
              <w:rPr>
                <w:rFonts w:ascii="Arial" w:hAnsi="Arial" w:cs="Arial"/>
                <w:sz w:val="24"/>
                <w:szCs w:val="24"/>
              </w:rPr>
              <w:t xml:space="preserve"> disqualify that Tenderer from the process at this point in the evaluation pending consideration of the self-cleaning statement in Section 2</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0EA0E76" w14:textId="77777777" w:rsidR="00EB2368" w:rsidRPr="00083726" w:rsidRDefault="00EB2368" w:rsidP="00E01286">
            <w:pPr>
              <w:rPr>
                <w:rFonts w:ascii="Arial" w:hAnsi="Arial" w:cs="Arial"/>
                <w:sz w:val="24"/>
                <w:szCs w:val="24"/>
              </w:rPr>
            </w:pPr>
            <w:r w:rsidRPr="00083726">
              <w:rPr>
                <w:rFonts w:ascii="Arial" w:hAnsi="Arial" w:cs="Arial"/>
                <w:sz w:val="24"/>
                <w:szCs w:val="24"/>
              </w:rPr>
              <w:t xml:space="preserve">Answer </w:t>
            </w:r>
            <w:r w:rsidRPr="00083726">
              <w:rPr>
                <w:rFonts w:ascii="Arial" w:hAnsi="Arial" w:cs="Arial"/>
                <w:b/>
                <w:sz w:val="24"/>
                <w:szCs w:val="24"/>
              </w:rPr>
              <w:t>No</w:t>
            </w:r>
            <w:r w:rsidRPr="00083726">
              <w:rPr>
                <w:rFonts w:ascii="Arial" w:hAnsi="Arial" w:cs="Arial"/>
                <w:sz w:val="24"/>
                <w:szCs w:val="24"/>
              </w:rPr>
              <w:t xml:space="preserve"> to confirm that the Tenderer has not been convicted with regards to the statement</w:t>
            </w:r>
          </w:p>
        </w:tc>
      </w:tr>
      <w:tr w:rsidR="00083726" w:rsidRPr="00083726" w14:paraId="6C9D087F"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68EE196C" w14:textId="77777777" w:rsidR="00EB2368" w:rsidRPr="00083726" w:rsidRDefault="00EB2368" w:rsidP="00E01286">
            <w:pPr>
              <w:rPr>
                <w:rFonts w:ascii="Arial" w:hAnsi="Arial" w:cs="Arial"/>
                <w:b/>
                <w:sz w:val="24"/>
                <w:szCs w:val="24"/>
              </w:rPr>
            </w:pPr>
            <w:r w:rsidRPr="00083726">
              <w:rPr>
                <w:rFonts w:ascii="Arial" w:hAnsi="Arial" w:cs="Arial"/>
                <w:b/>
                <w:sz w:val="24"/>
                <w:szCs w:val="24"/>
              </w:rPr>
              <w:t>3</w:t>
            </w:r>
          </w:p>
          <w:p w14:paraId="11523561" w14:textId="77777777" w:rsidR="00EB2368" w:rsidRPr="00083726" w:rsidRDefault="00EB2368" w:rsidP="00E01286">
            <w:pPr>
              <w:rPr>
                <w:rFonts w:ascii="Arial" w:hAnsi="Arial" w:cs="Arial"/>
                <w:sz w:val="24"/>
                <w:szCs w:val="24"/>
              </w:rPr>
            </w:pPr>
            <w:r w:rsidRPr="00083726">
              <w:rPr>
                <w:rFonts w:ascii="Arial" w:hAnsi="Arial" w:cs="Arial"/>
                <w:sz w:val="24"/>
                <w:szCs w:val="24"/>
              </w:rPr>
              <w:t>Grounds for Mandatory Exclusion</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19D6885B" w14:textId="77777777" w:rsidR="00EB2368" w:rsidRPr="00083726" w:rsidRDefault="00EB2368" w:rsidP="00E01286">
            <w:pPr>
              <w:rPr>
                <w:rFonts w:ascii="Arial" w:hAnsi="Arial" w:cs="Arial"/>
                <w:sz w:val="24"/>
                <w:szCs w:val="24"/>
              </w:rPr>
            </w:pPr>
            <w:r w:rsidRPr="00083726">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39D4C9" w14:textId="77777777" w:rsidR="00EB2368" w:rsidRPr="00083726" w:rsidRDefault="00EB2368" w:rsidP="00E01286">
            <w:pPr>
              <w:rPr>
                <w:rFonts w:ascii="Arial" w:hAnsi="Arial" w:cs="Arial"/>
                <w:sz w:val="24"/>
                <w:szCs w:val="24"/>
              </w:rPr>
            </w:pPr>
            <w:r w:rsidRPr="00083726">
              <w:rPr>
                <w:rFonts w:ascii="Arial" w:hAnsi="Arial" w:cs="Arial"/>
                <w:sz w:val="24"/>
                <w:szCs w:val="24"/>
              </w:rPr>
              <w:t>Unlawful Actions</w:t>
            </w:r>
          </w:p>
          <w:p w14:paraId="03A51909" w14:textId="6C7E11C3" w:rsidR="00EB2368" w:rsidRPr="00083726" w:rsidRDefault="00EB2368" w:rsidP="00E01286">
            <w:pPr>
              <w:rPr>
                <w:rFonts w:ascii="Arial" w:hAnsi="Arial" w:cs="Arial"/>
                <w:sz w:val="24"/>
                <w:szCs w:val="24"/>
              </w:rPr>
            </w:pPr>
            <w:r w:rsidRPr="00083726">
              <w:rPr>
                <w:rFonts w:ascii="Arial" w:hAnsi="Arial" w:cs="Arial"/>
                <w:sz w:val="24"/>
                <w:szCs w:val="24"/>
              </w:rPr>
              <w:t xml:space="preserve">If a Tenderer answers </w:t>
            </w:r>
            <w:r w:rsidRPr="00083726">
              <w:rPr>
                <w:rFonts w:ascii="Arial" w:hAnsi="Arial" w:cs="Arial"/>
                <w:b/>
                <w:sz w:val="24"/>
                <w:szCs w:val="24"/>
              </w:rPr>
              <w:t>Yes</w:t>
            </w:r>
            <w:r w:rsidRPr="00083726">
              <w:rPr>
                <w:rFonts w:ascii="Arial" w:hAnsi="Arial" w:cs="Arial"/>
                <w:sz w:val="24"/>
                <w:szCs w:val="24"/>
              </w:rPr>
              <w:t xml:space="preserve"> to this statement, </w:t>
            </w:r>
            <w:r w:rsidR="00F31787" w:rsidRPr="00083726">
              <w:rPr>
                <w:rFonts w:ascii="Arial" w:hAnsi="Arial" w:cs="Arial"/>
                <w:sz w:val="24"/>
                <w:szCs w:val="24"/>
              </w:rPr>
              <w:t xml:space="preserve">the </w:t>
            </w:r>
            <w:r w:rsidRPr="00083726">
              <w:rPr>
                <w:rFonts w:ascii="Arial" w:hAnsi="Arial" w:cs="Arial"/>
                <w:sz w:val="24"/>
                <w:szCs w:val="24"/>
              </w:rPr>
              <w:t xml:space="preserve">GMCA </w:t>
            </w:r>
            <w:r w:rsidRPr="00083726">
              <w:rPr>
                <w:rFonts w:ascii="Arial" w:hAnsi="Arial" w:cs="Arial"/>
                <w:b/>
                <w:sz w:val="24"/>
                <w:szCs w:val="24"/>
              </w:rPr>
              <w:t>shall</w:t>
            </w:r>
            <w:r w:rsidRPr="00083726">
              <w:rPr>
                <w:rFonts w:ascii="Arial" w:hAnsi="Arial" w:cs="Arial"/>
                <w:sz w:val="24"/>
                <w:szCs w:val="24"/>
              </w:rPr>
              <w:t xml:space="preserve"> disqualify that Tenderer from the process at this point in the evaluation pending consideration of the self-cleaning statement in Section 2</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FBE24F7" w14:textId="77777777" w:rsidR="00EB2368" w:rsidRPr="00083726" w:rsidRDefault="00EB2368" w:rsidP="00E01286">
            <w:pPr>
              <w:rPr>
                <w:rFonts w:ascii="Arial" w:hAnsi="Arial" w:cs="Arial"/>
                <w:sz w:val="24"/>
                <w:szCs w:val="24"/>
              </w:rPr>
            </w:pPr>
            <w:r w:rsidRPr="00083726">
              <w:rPr>
                <w:rFonts w:ascii="Arial" w:hAnsi="Arial" w:cs="Arial"/>
                <w:sz w:val="24"/>
                <w:szCs w:val="24"/>
              </w:rPr>
              <w:t xml:space="preserve">Answer </w:t>
            </w:r>
            <w:r w:rsidRPr="00083726">
              <w:rPr>
                <w:rFonts w:ascii="Arial" w:hAnsi="Arial" w:cs="Arial"/>
                <w:b/>
                <w:sz w:val="24"/>
                <w:szCs w:val="24"/>
              </w:rPr>
              <w:t>No</w:t>
            </w:r>
            <w:r w:rsidRPr="00083726">
              <w:rPr>
                <w:rFonts w:ascii="Arial" w:hAnsi="Arial" w:cs="Arial"/>
                <w:sz w:val="24"/>
                <w:szCs w:val="24"/>
              </w:rPr>
              <w:t xml:space="preserve"> to confirm that the Tenderer has not been convicted with regards to the statement</w:t>
            </w:r>
          </w:p>
        </w:tc>
      </w:tr>
      <w:tr w:rsidR="00083726" w:rsidRPr="00083726" w14:paraId="589981A7"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5F5BD836" w14:textId="77777777" w:rsidR="00EB2368" w:rsidRPr="00083726" w:rsidRDefault="00EB2368" w:rsidP="00E01286">
            <w:pPr>
              <w:rPr>
                <w:rFonts w:ascii="Arial" w:hAnsi="Arial" w:cs="Arial"/>
                <w:b/>
                <w:sz w:val="24"/>
                <w:szCs w:val="24"/>
              </w:rPr>
            </w:pPr>
            <w:r w:rsidRPr="00083726">
              <w:rPr>
                <w:rFonts w:ascii="Arial" w:hAnsi="Arial" w:cs="Arial"/>
                <w:b/>
                <w:sz w:val="24"/>
                <w:szCs w:val="24"/>
              </w:rPr>
              <w:t>3</w:t>
            </w:r>
          </w:p>
          <w:p w14:paraId="618274FE" w14:textId="77777777" w:rsidR="00EB2368" w:rsidRPr="00083726" w:rsidRDefault="00EB2368" w:rsidP="00E01286">
            <w:pPr>
              <w:rPr>
                <w:rFonts w:ascii="Arial" w:hAnsi="Arial" w:cs="Arial"/>
                <w:sz w:val="24"/>
                <w:szCs w:val="24"/>
              </w:rPr>
            </w:pPr>
            <w:r w:rsidRPr="00083726">
              <w:rPr>
                <w:rFonts w:ascii="Arial" w:hAnsi="Arial" w:cs="Arial"/>
                <w:sz w:val="24"/>
                <w:szCs w:val="24"/>
              </w:rPr>
              <w:lastRenderedPageBreak/>
              <w:t xml:space="preserve">Grounds for Discretionary Exclusion – </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64CF2B42" w14:textId="77777777" w:rsidR="00EB2368" w:rsidRPr="00083726" w:rsidRDefault="00EB2368" w:rsidP="00E01286">
            <w:pPr>
              <w:rPr>
                <w:rFonts w:ascii="Arial" w:hAnsi="Arial" w:cs="Arial"/>
                <w:sz w:val="24"/>
                <w:szCs w:val="24"/>
              </w:rPr>
            </w:pPr>
            <w:r w:rsidRPr="00083726">
              <w:rPr>
                <w:rFonts w:ascii="Arial" w:hAnsi="Arial" w:cs="Arial"/>
                <w:sz w:val="24"/>
                <w:szCs w:val="24"/>
              </w:rPr>
              <w:lastRenderedPageBreak/>
              <w:t xml:space="preserve">This section will be evaluated on a </w:t>
            </w:r>
            <w:r w:rsidRPr="00083726">
              <w:rPr>
                <w:rFonts w:ascii="Arial" w:hAnsi="Arial" w:cs="Arial"/>
                <w:sz w:val="24"/>
                <w:szCs w:val="24"/>
              </w:rPr>
              <w:lastRenderedPageBreak/>
              <w:t>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BB6DE5" w14:textId="77777777" w:rsidR="00EB2368" w:rsidRPr="00083726" w:rsidRDefault="00EB2368" w:rsidP="00E01286">
            <w:pPr>
              <w:rPr>
                <w:rFonts w:ascii="Arial" w:hAnsi="Arial" w:cs="Arial"/>
                <w:sz w:val="24"/>
                <w:szCs w:val="24"/>
              </w:rPr>
            </w:pPr>
            <w:r w:rsidRPr="00083726">
              <w:rPr>
                <w:rFonts w:ascii="Arial" w:hAnsi="Arial" w:cs="Arial"/>
                <w:sz w:val="24"/>
                <w:szCs w:val="24"/>
              </w:rPr>
              <w:lastRenderedPageBreak/>
              <w:t>Unlawful Actions</w:t>
            </w:r>
          </w:p>
          <w:p w14:paraId="0373F21E" w14:textId="26607ADC" w:rsidR="00EB2368" w:rsidRPr="00083726" w:rsidRDefault="00EB2368" w:rsidP="00E01286">
            <w:pPr>
              <w:rPr>
                <w:rFonts w:ascii="Arial" w:hAnsi="Arial" w:cs="Arial"/>
                <w:sz w:val="24"/>
                <w:szCs w:val="24"/>
              </w:rPr>
            </w:pPr>
            <w:r w:rsidRPr="00083726">
              <w:rPr>
                <w:rFonts w:ascii="Arial" w:hAnsi="Arial" w:cs="Arial"/>
                <w:sz w:val="24"/>
                <w:szCs w:val="24"/>
              </w:rPr>
              <w:t xml:space="preserve">If a Tenderer answers </w:t>
            </w:r>
            <w:r w:rsidRPr="00083726">
              <w:rPr>
                <w:rFonts w:ascii="Arial" w:hAnsi="Arial" w:cs="Arial"/>
                <w:b/>
                <w:sz w:val="24"/>
                <w:szCs w:val="24"/>
              </w:rPr>
              <w:t>Y</w:t>
            </w:r>
            <w:r w:rsidR="00393477" w:rsidRPr="00083726">
              <w:rPr>
                <w:rFonts w:ascii="Arial" w:hAnsi="Arial" w:cs="Arial"/>
                <w:b/>
                <w:sz w:val="24"/>
                <w:szCs w:val="24"/>
              </w:rPr>
              <w:t>ES</w:t>
            </w:r>
            <w:r w:rsidRPr="00083726">
              <w:rPr>
                <w:rFonts w:ascii="Arial" w:hAnsi="Arial" w:cs="Arial"/>
                <w:sz w:val="24"/>
                <w:szCs w:val="24"/>
              </w:rPr>
              <w:t xml:space="preserve"> to </w:t>
            </w:r>
            <w:r w:rsidRPr="00083726">
              <w:rPr>
                <w:rFonts w:ascii="Arial" w:hAnsi="Arial" w:cs="Arial"/>
                <w:sz w:val="24"/>
                <w:szCs w:val="24"/>
              </w:rPr>
              <w:lastRenderedPageBreak/>
              <w:t xml:space="preserve">any of these statements, </w:t>
            </w:r>
            <w:r w:rsidR="00F31787" w:rsidRPr="00083726">
              <w:rPr>
                <w:rFonts w:ascii="Arial" w:hAnsi="Arial" w:cs="Arial"/>
                <w:sz w:val="24"/>
                <w:szCs w:val="24"/>
              </w:rPr>
              <w:t xml:space="preserve">the </w:t>
            </w:r>
            <w:r w:rsidRPr="00083726">
              <w:rPr>
                <w:rFonts w:ascii="Arial" w:hAnsi="Arial" w:cs="Arial"/>
                <w:sz w:val="24"/>
                <w:szCs w:val="24"/>
              </w:rPr>
              <w:t xml:space="preserve">GMCA </w:t>
            </w:r>
            <w:r w:rsidRPr="00083726">
              <w:rPr>
                <w:rFonts w:ascii="Arial" w:hAnsi="Arial" w:cs="Arial"/>
                <w:b/>
                <w:sz w:val="24"/>
                <w:szCs w:val="24"/>
              </w:rPr>
              <w:t>shall</w:t>
            </w:r>
            <w:r w:rsidRPr="00083726">
              <w:rPr>
                <w:rFonts w:ascii="Arial" w:hAnsi="Arial" w:cs="Arial"/>
                <w:sz w:val="24"/>
                <w:szCs w:val="24"/>
              </w:rPr>
              <w:t xml:space="preserve"> disqualify that Tenderer from the process at this point in the evaluation pending consideration of the self-cleaning statement in Section 3</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21C0932" w14:textId="53182A54" w:rsidR="00EB2368" w:rsidRPr="00083726" w:rsidRDefault="00EB2368" w:rsidP="00E01286">
            <w:pPr>
              <w:rPr>
                <w:rFonts w:ascii="Arial" w:hAnsi="Arial" w:cs="Arial"/>
                <w:sz w:val="24"/>
                <w:szCs w:val="24"/>
              </w:rPr>
            </w:pPr>
            <w:r w:rsidRPr="00083726">
              <w:rPr>
                <w:rFonts w:ascii="Arial" w:hAnsi="Arial" w:cs="Arial"/>
                <w:sz w:val="24"/>
                <w:szCs w:val="24"/>
              </w:rPr>
              <w:lastRenderedPageBreak/>
              <w:t xml:space="preserve">Answer </w:t>
            </w:r>
            <w:r w:rsidRPr="00083726">
              <w:rPr>
                <w:rFonts w:ascii="Arial" w:hAnsi="Arial" w:cs="Arial"/>
                <w:b/>
                <w:sz w:val="24"/>
                <w:szCs w:val="24"/>
              </w:rPr>
              <w:t>No</w:t>
            </w:r>
            <w:r w:rsidRPr="00083726">
              <w:rPr>
                <w:rFonts w:ascii="Arial" w:hAnsi="Arial" w:cs="Arial"/>
                <w:sz w:val="24"/>
                <w:szCs w:val="24"/>
              </w:rPr>
              <w:t xml:space="preserve"> to confirm that the statement does not apply to the Tenderer</w:t>
            </w:r>
          </w:p>
        </w:tc>
      </w:tr>
      <w:tr w:rsidR="00083726" w:rsidRPr="00083726" w14:paraId="2A23D08F" w14:textId="77777777" w:rsidTr="002F0F5D">
        <w:tc>
          <w:tcPr>
            <w:tcW w:w="1838" w:type="dxa"/>
            <w:tcBorders>
              <w:top w:val="single" w:sz="4" w:space="0" w:color="auto"/>
              <w:left w:val="single" w:sz="4" w:space="0" w:color="auto"/>
              <w:bottom w:val="single" w:sz="4" w:space="0" w:color="auto"/>
              <w:right w:val="single" w:sz="4" w:space="0" w:color="auto"/>
            </w:tcBorders>
            <w:shd w:val="clear" w:color="auto" w:fill="009999"/>
            <w:hideMark/>
          </w:tcPr>
          <w:p w14:paraId="140FD03E" w14:textId="77777777" w:rsidR="00EB2368" w:rsidRPr="00083726" w:rsidRDefault="00EB2368" w:rsidP="00E01286">
            <w:pPr>
              <w:rPr>
                <w:rFonts w:ascii="Arial" w:hAnsi="Arial" w:cs="Arial"/>
                <w:b/>
                <w:sz w:val="24"/>
                <w:szCs w:val="24"/>
              </w:rPr>
            </w:pPr>
            <w:r w:rsidRPr="00083726">
              <w:rPr>
                <w:rFonts w:ascii="Arial" w:hAnsi="Arial" w:cs="Arial"/>
                <w:b/>
                <w:sz w:val="24"/>
                <w:szCs w:val="24"/>
              </w:rPr>
              <w:t>4</w:t>
            </w:r>
          </w:p>
          <w:p w14:paraId="3DB49591" w14:textId="77777777" w:rsidR="00EB2368" w:rsidRPr="00083726" w:rsidRDefault="00EB2368" w:rsidP="00E01286">
            <w:pPr>
              <w:rPr>
                <w:rFonts w:ascii="Arial" w:hAnsi="Arial" w:cs="Arial"/>
                <w:sz w:val="24"/>
                <w:szCs w:val="24"/>
              </w:rPr>
            </w:pPr>
            <w:r w:rsidRPr="00083726">
              <w:rPr>
                <w:rFonts w:ascii="Arial" w:hAnsi="Arial" w:cs="Arial"/>
                <w:sz w:val="24"/>
                <w:szCs w:val="24"/>
              </w:rPr>
              <w:t>Economic and Financial Standing</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BA9C" w14:textId="611CC71C" w:rsidR="00EB2368" w:rsidRPr="00083726" w:rsidRDefault="00EB2368" w:rsidP="00E01286">
            <w:pPr>
              <w:pStyle w:val="Body"/>
              <w:spacing w:after="0" w:line="240" w:lineRule="auto"/>
              <w:rPr>
                <w:rFonts w:cs="Arial"/>
                <w:szCs w:val="24"/>
              </w:rPr>
            </w:pPr>
            <w:r w:rsidRPr="00083726">
              <w:rPr>
                <w:rFonts w:cs="Arial"/>
                <w:szCs w:val="24"/>
              </w:rPr>
              <w:t xml:space="preserve">Please see section 4 above for further details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35D1D6" w14:textId="77777777" w:rsidR="00EB2368" w:rsidRPr="00083726" w:rsidRDefault="00EB2368" w:rsidP="00E01286">
            <w:pPr>
              <w:pStyle w:val="Body"/>
              <w:spacing w:after="0" w:line="240" w:lineRule="auto"/>
              <w:rPr>
                <w:rFonts w:cs="Arial"/>
                <w:szCs w:val="24"/>
              </w:rPr>
            </w:pPr>
            <w:r w:rsidRPr="00083726">
              <w:rPr>
                <w:rFonts w:cs="Arial"/>
                <w:szCs w:val="24"/>
              </w:rPr>
              <w:t>Failure to provide all information requested.</w:t>
            </w:r>
          </w:p>
          <w:p w14:paraId="70BFA614" w14:textId="280F5AE9" w:rsidR="00EB2368" w:rsidRPr="00083726" w:rsidRDefault="00EB2368" w:rsidP="00E01286">
            <w:pPr>
              <w:pStyle w:val="Body"/>
              <w:spacing w:after="0" w:line="240" w:lineRule="auto"/>
              <w:rPr>
                <w:rFonts w:cs="Arial"/>
                <w:szCs w:val="24"/>
              </w:rPr>
            </w:pPr>
            <w:r w:rsidRPr="00083726">
              <w:rPr>
                <w:rFonts w:cs="Arial"/>
                <w:szCs w:val="24"/>
              </w:rPr>
              <w:t xml:space="preserve">In the professional opinion of </w:t>
            </w:r>
            <w:r w:rsidR="00F31787" w:rsidRPr="00083726">
              <w:rPr>
                <w:rFonts w:cs="Arial"/>
                <w:szCs w:val="24"/>
              </w:rPr>
              <w:t xml:space="preserve">the </w:t>
            </w:r>
            <w:r w:rsidRPr="00083726">
              <w:rPr>
                <w:rFonts w:cs="Arial"/>
                <w:szCs w:val="24"/>
              </w:rPr>
              <w:t xml:space="preserve">GMCA’s finance evaluation the Tenderer is not considered to be financially viable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35334F8" w14:textId="77777777" w:rsidR="00EB2368" w:rsidRPr="00083726" w:rsidRDefault="00EB2368" w:rsidP="00E01286">
            <w:pPr>
              <w:pStyle w:val="Body"/>
              <w:spacing w:after="0" w:line="240" w:lineRule="auto"/>
              <w:rPr>
                <w:rFonts w:cs="Arial"/>
                <w:szCs w:val="24"/>
              </w:rPr>
            </w:pPr>
          </w:p>
        </w:tc>
      </w:tr>
      <w:tr w:rsidR="00083726" w:rsidRPr="00083726" w14:paraId="5A89F4AD" w14:textId="77777777" w:rsidTr="002F0F5D">
        <w:trPr>
          <w:trHeight w:val="1570"/>
        </w:trPr>
        <w:tc>
          <w:tcPr>
            <w:tcW w:w="1838" w:type="dxa"/>
            <w:tcBorders>
              <w:top w:val="single" w:sz="4" w:space="0" w:color="auto"/>
              <w:left w:val="single" w:sz="4" w:space="0" w:color="auto"/>
              <w:bottom w:val="single" w:sz="4" w:space="0" w:color="auto"/>
              <w:right w:val="single" w:sz="4" w:space="0" w:color="auto"/>
            </w:tcBorders>
            <w:shd w:val="clear" w:color="auto" w:fill="009999"/>
            <w:hideMark/>
          </w:tcPr>
          <w:p w14:paraId="3B04B5D9" w14:textId="77777777" w:rsidR="00EB2368" w:rsidRPr="00083726" w:rsidRDefault="00EB2368" w:rsidP="00E01286">
            <w:pPr>
              <w:rPr>
                <w:rFonts w:ascii="Arial" w:hAnsi="Arial" w:cs="Arial"/>
                <w:b/>
                <w:sz w:val="24"/>
                <w:szCs w:val="24"/>
              </w:rPr>
            </w:pPr>
            <w:r w:rsidRPr="00083726">
              <w:rPr>
                <w:rFonts w:ascii="Arial" w:hAnsi="Arial" w:cs="Arial"/>
                <w:b/>
                <w:sz w:val="24"/>
                <w:szCs w:val="24"/>
              </w:rPr>
              <w:t>5</w:t>
            </w:r>
          </w:p>
          <w:p w14:paraId="3EC123A5" w14:textId="77777777" w:rsidR="00EB2368" w:rsidRPr="00083726" w:rsidRDefault="00EB2368" w:rsidP="00E01286">
            <w:pPr>
              <w:rPr>
                <w:rFonts w:ascii="Arial" w:hAnsi="Arial" w:cs="Arial"/>
                <w:sz w:val="24"/>
                <w:szCs w:val="24"/>
              </w:rPr>
            </w:pPr>
            <w:r w:rsidRPr="00083726">
              <w:rPr>
                <w:rFonts w:ascii="Arial" w:hAnsi="Arial" w:cs="Arial"/>
                <w:sz w:val="24"/>
                <w:szCs w:val="24"/>
              </w:rPr>
              <w:t>Technical and Professional Ability</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344E" w14:textId="701F5909" w:rsidR="00EB2368" w:rsidRPr="00083726" w:rsidRDefault="00EB2368" w:rsidP="00E01286">
            <w:pPr>
              <w:rPr>
                <w:rFonts w:ascii="Arial" w:hAnsi="Arial" w:cs="Arial"/>
                <w:sz w:val="24"/>
                <w:szCs w:val="24"/>
              </w:rPr>
            </w:pPr>
            <w:r w:rsidRPr="00083726">
              <w:rPr>
                <w:rFonts w:ascii="Arial" w:hAnsi="Arial" w:cs="Arial"/>
                <w:sz w:val="24"/>
                <w:szCs w:val="24"/>
              </w:rPr>
              <w:t>This section will be evaluated on a score of 0 to 5.  A minimum score threshold of 3 will apply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C05321" w14:textId="77777777" w:rsidR="00EB2368" w:rsidRPr="00083726" w:rsidRDefault="00EB2368" w:rsidP="00E01286">
            <w:pPr>
              <w:rPr>
                <w:rFonts w:ascii="Arial" w:hAnsi="Arial" w:cs="Arial"/>
                <w:sz w:val="24"/>
                <w:szCs w:val="24"/>
              </w:rPr>
            </w:pPr>
            <w:r w:rsidRPr="00083726">
              <w:rPr>
                <w:rFonts w:ascii="Arial" w:hAnsi="Arial" w:cs="Arial"/>
                <w:sz w:val="24"/>
                <w:szCs w:val="24"/>
              </w:rPr>
              <w:t>Unacceptable or serious reservations</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A41D4B5" w14:textId="77777777" w:rsidR="00EB2368" w:rsidRPr="00083726" w:rsidRDefault="00EB2368" w:rsidP="00E01286">
            <w:pPr>
              <w:rPr>
                <w:rFonts w:ascii="Arial" w:hAnsi="Arial" w:cs="Arial"/>
                <w:sz w:val="24"/>
                <w:szCs w:val="24"/>
              </w:rPr>
            </w:pPr>
            <w:r w:rsidRPr="00083726">
              <w:rPr>
                <w:rFonts w:ascii="Arial" w:hAnsi="Arial" w:cs="Arial"/>
                <w:sz w:val="24"/>
                <w:szCs w:val="24"/>
              </w:rPr>
              <w:t xml:space="preserve">The scoring methodology is described below </w:t>
            </w:r>
          </w:p>
        </w:tc>
      </w:tr>
      <w:tr w:rsidR="00083726" w:rsidRPr="00083726" w14:paraId="3CBDC7D0"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797C8848" w14:textId="77777777" w:rsidR="00EB2368" w:rsidRPr="00083726" w:rsidRDefault="00EB2368" w:rsidP="00E01286">
            <w:pPr>
              <w:rPr>
                <w:rFonts w:ascii="Arial" w:hAnsi="Arial" w:cs="Arial"/>
                <w:b/>
                <w:sz w:val="24"/>
                <w:szCs w:val="24"/>
              </w:rPr>
            </w:pPr>
            <w:r w:rsidRPr="00083726">
              <w:rPr>
                <w:rFonts w:ascii="Arial" w:hAnsi="Arial" w:cs="Arial"/>
                <w:b/>
                <w:sz w:val="24"/>
                <w:szCs w:val="24"/>
              </w:rPr>
              <w:t>6</w:t>
            </w:r>
          </w:p>
          <w:p w14:paraId="39852087" w14:textId="77777777" w:rsidR="00EB2368" w:rsidRPr="00083726" w:rsidRDefault="00EB2368" w:rsidP="00E01286">
            <w:pPr>
              <w:rPr>
                <w:rFonts w:ascii="Arial" w:hAnsi="Arial" w:cs="Arial"/>
                <w:bCs/>
                <w:sz w:val="24"/>
                <w:szCs w:val="24"/>
              </w:rPr>
            </w:pPr>
            <w:r w:rsidRPr="00083726">
              <w:rPr>
                <w:rFonts w:ascii="Arial" w:hAnsi="Arial" w:cs="Arial"/>
                <w:bCs/>
                <w:sz w:val="24"/>
                <w:szCs w:val="24"/>
              </w:rPr>
              <w:t>Modern Slavery</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433DA3F3" w14:textId="77777777" w:rsidR="00EB2368" w:rsidRPr="00083726" w:rsidRDefault="00EB2368" w:rsidP="00E01286">
            <w:pPr>
              <w:rPr>
                <w:rFonts w:ascii="Arial" w:hAnsi="Arial" w:cs="Arial"/>
                <w:sz w:val="24"/>
                <w:szCs w:val="24"/>
              </w:rPr>
            </w:pPr>
            <w:r w:rsidRPr="00083726">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C77101" w14:textId="7DA7978A"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 xml:space="preserve">No </w:t>
            </w:r>
            <w:r w:rsidR="009E5128" w:rsidRPr="00083726">
              <w:rPr>
                <w:rFonts w:ascii="Arial" w:hAnsi="Arial" w:cs="Arial"/>
                <w:sz w:val="24"/>
                <w:szCs w:val="24"/>
              </w:rPr>
              <w:t>r</w:t>
            </w:r>
            <w:r w:rsidRPr="00083726">
              <w:rPr>
                <w:rFonts w:ascii="Arial" w:hAnsi="Arial" w:cs="Arial"/>
                <w:sz w:val="24"/>
                <w:szCs w:val="24"/>
              </w:rPr>
              <w:t>esponse or incomplete information</w:t>
            </w:r>
          </w:p>
          <w:p w14:paraId="3446F108" w14:textId="77777777"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 xml:space="preserv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0998631" w14:textId="77777777" w:rsidR="00EB2368" w:rsidRPr="00083726" w:rsidRDefault="00EB2368" w:rsidP="00E01286">
            <w:pPr>
              <w:suppressAutoHyphens/>
              <w:autoSpaceDN w:val="0"/>
              <w:spacing w:after="200"/>
              <w:rPr>
                <w:rFonts w:ascii="Arial" w:hAnsi="Arial" w:cs="Arial"/>
                <w:sz w:val="24"/>
                <w:szCs w:val="24"/>
              </w:rPr>
            </w:pPr>
          </w:p>
        </w:tc>
      </w:tr>
      <w:tr w:rsidR="00083726" w:rsidRPr="00083726" w14:paraId="5C806E24"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57A75160" w14:textId="77777777" w:rsidR="00EB2368" w:rsidRPr="00083726" w:rsidRDefault="00EB2368" w:rsidP="00E01286">
            <w:pPr>
              <w:rPr>
                <w:rFonts w:ascii="Arial" w:hAnsi="Arial" w:cs="Arial"/>
                <w:b/>
                <w:bCs/>
                <w:sz w:val="24"/>
                <w:szCs w:val="24"/>
              </w:rPr>
            </w:pPr>
            <w:r w:rsidRPr="00083726">
              <w:rPr>
                <w:rFonts w:ascii="Arial" w:hAnsi="Arial" w:cs="Arial"/>
                <w:b/>
                <w:bCs/>
                <w:sz w:val="24"/>
                <w:szCs w:val="24"/>
              </w:rPr>
              <w:t>7.1</w:t>
            </w:r>
          </w:p>
          <w:p w14:paraId="48E9AF69" w14:textId="77777777" w:rsidR="00EB2368" w:rsidRPr="00083726" w:rsidRDefault="00EB2368" w:rsidP="00E01286">
            <w:pPr>
              <w:rPr>
                <w:rFonts w:ascii="Arial" w:hAnsi="Arial" w:cs="Arial"/>
                <w:sz w:val="24"/>
                <w:szCs w:val="24"/>
              </w:rPr>
            </w:pPr>
            <w:r w:rsidRPr="00083726">
              <w:rPr>
                <w:rFonts w:ascii="Arial" w:hAnsi="Arial" w:cs="Arial"/>
                <w:sz w:val="24"/>
                <w:szCs w:val="24"/>
              </w:rPr>
              <w:t>Insurance</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47FB1953" w14:textId="77777777" w:rsidR="00EB2368" w:rsidRPr="00083726" w:rsidRDefault="00EB2368" w:rsidP="00E01286">
            <w:pPr>
              <w:rPr>
                <w:rFonts w:ascii="Arial" w:hAnsi="Arial" w:cs="Arial"/>
                <w:sz w:val="24"/>
                <w:szCs w:val="24"/>
              </w:rPr>
            </w:pPr>
            <w:r w:rsidRPr="00083726">
              <w:rPr>
                <w:rFonts w:ascii="Arial" w:hAnsi="Arial" w:cs="Arial"/>
                <w:sz w:val="24"/>
                <w:szCs w:val="24"/>
              </w:rPr>
              <w:t>This section will be evaluated on a pass/fail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075840" w14:textId="77777777"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 xml:space="preserve">No response or incomplete response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FD15396" w14:textId="77777777"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Failure to answer yes will result in the failure of your bid</w:t>
            </w:r>
          </w:p>
        </w:tc>
      </w:tr>
      <w:tr w:rsidR="00083726" w:rsidRPr="00083726" w14:paraId="4342A3FD"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460E5450" w14:textId="77777777" w:rsidR="00EB2368" w:rsidRPr="00083726" w:rsidRDefault="00EB2368" w:rsidP="00E01286">
            <w:pPr>
              <w:rPr>
                <w:rFonts w:ascii="Arial" w:hAnsi="Arial" w:cs="Arial"/>
                <w:b/>
                <w:sz w:val="24"/>
                <w:szCs w:val="24"/>
              </w:rPr>
            </w:pPr>
            <w:r w:rsidRPr="00083726">
              <w:rPr>
                <w:rFonts w:ascii="Arial" w:hAnsi="Arial" w:cs="Arial"/>
                <w:b/>
                <w:sz w:val="24"/>
                <w:szCs w:val="24"/>
              </w:rPr>
              <w:t>7.2</w:t>
            </w:r>
          </w:p>
          <w:p w14:paraId="2EC556DB" w14:textId="77777777" w:rsidR="00EB2368" w:rsidRPr="00083726" w:rsidRDefault="00EB2368" w:rsidP="00E01286">
            <w:pPr>
              <w:rPr>
                <w:rFonts w:ascii="Arial" w:hAnsi="Arial" w:cs="Arial"/>
                <w:sz w:val="24"/>
                <w:szCs w:val="24"/>
              </w:rPr>
            </w:pPr>
            <w:r w:rsidRPr="00083726">
              <w:rPr>
                <w:rFonts w:ascii="Arial" w:hAnsi="Arial" w:cs="Arial"/>
                <w:sz w:val="24"/>
                <w:szCs w:val="24"/>
              </w:rPr>
              <w:t>Health &amp; Safety</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63A1E892" w14:textId="77777777" w:rsidR="00EB2368" w:rsidRPr="00083726" w:rsidRDefault="00EB2368" w:rsidP="00E01286">
            <w:pPr>
              <w:rPr>
                <w:rFonts w:ascii="Arial" w:hAnsi="Arial" w:cs="Arial"/>
                <w:sz w:val="24"/>
                <w:szCs w:val="24"/>
              </w:rPr>
            </w:pPr>
            <w:r w:rsidRPr="00083726">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642126" w14:textId="77777777"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 xml:space="preserve">No response or   incomplete information or an unsatisfactory response </w:t>
            </w:r>
          </w:p>
          <w:p w14:paraId="7D588F29" w14:textId="77777777" w:rsidR="00EB2368" w:rsidRPr="00083726" w:rsidRDefault="00EB2368" w:rsidP="00E01286">
            <w:pPr>
              <w:suppressAutoHyphens/>
              <w:autoSpaceDN w:val="0"/>
              <w:spacing w:after="200"/>
              <w:rPr>
                <w:rFonts w:ascii="Arial" w:hAnsi="Arial" w:cs="Arial"/>
                <w:sz w:val="24"/>
                <w:szCs w:val="24"/>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979085D" w14:textId="216D9148"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 xml:space="preserve">The criteria </w:t>
            </w:r>
            <w:r w:rsidR="009E5128" w:rsidRPr="00083726">
              <w:rPr>
                <w:rFonts w:ascii="Arial" w:hAnsi="Arial" w:cs="Arial"/>
                <w:sz w:val="24"/>
                <w:szCs w:val="24"/>
              </w:rPr>
              <w:t>are</w:t>
            </w:r>
            <w:r w:rsidRPr="00083726">
              <w:rPr>
                <w:rFonts w:ascii="Arial" w:hAnsi="Arial" w:cs="Arial"/>
                <w:sz w:val="24"/>
                <w:szCs w:val="24"/>
              </w:rPr>
              <w:t xml:space="preserve"> clearly defined in the tender document</w:t>
            </w:r>
          </w:p>
        </w:tc>
      </w:tr>
      <w:tr w:rsidR="00083726" w:rsidRPr="00083726" w14:paraId="17D65DC1"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6E99F055" w14:textId="77777777" w:rsidR="00EB2368" w:rsidRPr="00083726" w:rsidRDefault="00EB2368" w:rsidP="00E01286">
            <w:pPr>
              <w:rPr>
                <w:rFonts w:ascii="Arial" w:hAnsi="Arial" w:cs="Arial"/>
                <w:b/>
                <w:sz w:val="24"/>
                <w:szCs w:val="24"/>
              </w:rPr>
            </w:pPr>
            <w:r w:rsidRPr="00083726">
              <w:rPr>
                <w:rFonts w:ascii="Arial" w:hAnsi="Arial" w:cs="Arial"/>
                <w:b/>
                <w:sz w:val="24"/>
                <w:szCs w:val="24"/>
              </w:rPr>
              <w:lastRenderedPageBreak/>
              <w:t>7.3</w:t>
            </w:r>
          </w:p>
          <w:p w14:paraId="22A5DB66" w14:textId="77777777" w:rsidR="00EB2368" w:rsidRPr="00083726" w:rsidRDefault="00EB2368" w:rsidP="00E01286">
            <w:pPr>
              <w:rPr>
                <w:rFonts w:ascii="Arial" w:hAnsi="Arial" w:cs="Arial"/>
                <w:bCs/>
                <w:sz w:val="24"/>
                <w:szCs w:val="24"/>
              </w:rPr>
            </w:pPr>
            <w:r w:rsidRPr="00083726">
              <w:rPr>
                <w:rFonts w:ascii="Arial" w:hAnsi="Arial" w:cs="Arial"/>
                <w:bCs/>
                <w:sz w:val="24"/>
                <w:szCs w:val="24"/>
              </w:rPr>
              <w:t>Safeguarding</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FDEAEE5" w14:textId="77777777" w:rsidR="00EB2368" w:rsidRPr="00083726" w:rsidRDefault="00EB2368" w:rsidP="00E01286">
            <w:pPr>
              <w:rPr>
                <w:rFonts w:ascii="Arial" w:hAnsi="Arial" w:cs="Arial"/>
                <w:sz w:val="24"/>
                <w:szCs w:val="24"/>
                <w:highlight w:val="yellow"/>
              </w:rPr>
            </w:pPr>
            <w:r w:rsidRPr="00083726">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E8750A" w14:textId="77777777"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No Response</w:t>
            </w:r>
          </w:p>
          <w:p w14:paraId="6CDEBF0C" w14:textId="77777777"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or</w:t>
            </w:r>
          </w:p>
          <w:p w14:paraId="385414F7" w14:textId="418E97AE"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 xml:space="preserve">A response of </w:t>
            </w:r>
            <w:r w:rsidR="009E5128" w:rsidRPr="00083726">
              <w:rPr>
                <w:rFonts w:ascii="Arial" w:hAnsi="Arial" w:cs="Arial"/>
                <w:sz w:val="24"/>
                <w:szCs w:val="24"/>
              </w:rPr>
              <w:t xml:space="preserve">no </w:t>
            </w:r>
            <w:r w:rsidRPr="00083726">
              <w:rPr>
                <w:rFonts w:ascii="Arial" w:hAnsi="Arial" w:cs="Arial"/>
                <w:sz w:val="24"/>
                <w:szCs w:val="24"/>
              </w:rPr>
              <w:t xml:space="preserve">will be considered a fail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CB506E6" w14:textId="2A94EB33"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 xml:space="preserve">Failure to provide evidence of policies as requested could constitute a </w:t>
            </w:r>
            <w:proofErr w:type="gramStart"/>
            <w:r w:rsidRPr="00083726">
              <w:rPr>
                <w:rFonts w:ascii="Arial" w:hAnsi="Arial" w:cs="Arial"/>
                <w:sz w:val="24"/>
                <w:szCs w:val="24"/>
              </w:rPr>
              <w:t>fail</w:t>
            </w:r>
            <w:proofErr w:type="gramEnd"/>
            <w:r w:rsidRPr="00083726">
              <w:rPr>
                <w:rFonts w:ascii="Arial" w:hAnsi="Arial" w:cs="Arial"/>
                <w:sz w:val="24"/>
                <w:szCs w:val="24"/>
              </w:rPr>
              <w:t xml:space="preserve"> and the rejection of you</w:t>
            </w:r>
            <w:r w:rsidR="00A6596E" w:rsidRPr="00083726">
              <w:rPr>
                <w:rFonts w:ascii="Arial" w:hAnsi="Arial" w:cs="Arial"/>
                <w:sz w:val="24"/>
                <w:szCs w:val="24"/>
              </w:rPr>
              <w:t>r</w:t>
            </w:r>
            <w:r w:rsidRPr="00083726">
              <w:rPr>
                <w:rFonts w:ascii="Arial" w:hAnsi="Arial" w:cs="Arial"/>
                <w:sz w:val="24"/>
                <w:szCs w:val="24"/>
              </w:rPr>
              <w:t xml:space="preserve"> bid</w:t>
            </w:r>
            <w:r w:rsidR="00A6596E" w:rsidRPr="00083726">
              <w:rPr>
                <w:rFonts w:ascii="Arial" w:hAnsi="Arial" w:cs="Arial"/>
                <w:sz w:val="24"/>
                <w:szCs w:val="24"/>
              </w:rPr>
              <w:t>.</w:t>
            </w:r>
          </w:p>
        </w:tc>
      </w:tr>
      <w:tr w:rsidR="00083726" w:rsidRPr="00083726" w14:paraId="38DA8138"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15D7716F" w14:textId="77777777" w:rsidR="00EB2368" w:rsidRPr="00083726" w:rsidRDefault="00EB2368" w:rsidP="00E01286">
            <w:pPr>
              <w:rPr>
                <w:rFonts w:ascii="Arial" w:hAnsi="Arial" w:cs="Arial"/>
                <w:b/>
                <w:sz w:val="24"/>
                <w:szCs w:val="24"/>
              </w:rPr>
            </w:pPr>
            <w:r w:rsidRPr="00083726">
              <w:rPr>
                <w:rFonts w:ascii="Arial" w:hAnsi="Arial" w:cs="Arial"/>
                <w:b/>
                <w:sz w:val="24"/>
                <w:szCs w:val="24"/>
              </w:rPr>
              <w:t xml:space="preserve">7.4 </w:t>
            </w:r>
          </w:p>
          <w:p w14:paraId="05276B45" w14:textId="77777777" w:rsidR="00EB2368" w:rsidRPr="00083726" w:rsidRDefault="00EB2368" w:rsidP="00E01286">
            <w:pPr>
              <w:rPr>
                <w:rFonts w:ascii="Arial" w:hAnsi="Arial" w:cs="Arial"/>
                <w:bCs/>
                <w:sz w:val="24"/>
                <w:szCs w:val="24"/>
              </w:rPr>
            </w:pPr>
            <w:r w:rsidRPr="00083726">
              <w:rPr>
                <w:rFonts w:ascii="Arial" w:hAnsi="Arial" w:cs="Arial"/>
                <w:bCs/>
                <w:sz w:val="24"/>
                <w:szCs w:val="24"/>
              </w:rPr>
              <w:t>Business Continuity</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44AF588" w14:textId="77777777" w:rsidR="00EB2368" w:rsidRPr="00083726" w:rsidRDefault="00EB2368" w:rsidP="00E01286">
            <w:pPr>
              <w:rPr>
                <w:rFonts w:ascii="Arial" w:hAnsi="Arial" w:cs="Arial"/>
                <w:sz w:val="24"/>
                <w:szCs w:val="24"/>
              </w:rPr>
            </w:pPr>
            <w:r w:rsidRPr="00083726">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BA3679" w14:textId="165DB9AB"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 xml:space="preserve">No </w:t>
            </w:r>
            <w:r w:rsidR="009E5128" w:rsidRPr="00083726">
              <w:rPr>
                <w:rFonts w:ascii="Arial" w:hAnsi="Arial" w:cs="Arial"/>
                <w:sz w:val="24"/>
                <w:szCs w:val="24"/>
              </w:rPr>
              <w:t>r</w:t>
            </w:r>
            <w:r w:rsidRPr="00083726">
              <w:rPr>
                <w:rFonts w:ascii="Arial" w:hAnsi="Arial" w:cs="Arial"/>
                <w:sz w:val="24"/>
                <w:szCs w:val="24"/>
              </w:rPr>
              <w:t>esponse</w:t>
            </w:r>
          </w:p>
          <w:p w14:paraId="218DF839" w14:textId="15C73CAA" w:rsidR="000034C0" w:rsidRPr="00083726" w:rsidRDefault="000034C0" w:rsidP="00E01286">
            <w:pPr>
              <w:suppressAutoHyphens/>
              <w:autoSpaceDN w:val="0"/>
              <w:spacing w:after="200"/>
              <w:rPr>
                <w:rFonts w:ascii="Arial" w:hAnsi="Arial" w:cs="Arial"/>
                <w:sz w:val="24"/>
                <w:szCs w:val="24"/>
              </w:rPr>
            </w:pPr>
            <w:r w:rsidRPr="00083726">
              <w:rPr>
                <w:rFonts w:ascii="Arial" w:hAnsi="Arial" w:cs="Arial"/>
                <w:sz w:val="24"/>
                <w:szCs w:val="24"/>
              </w:rPr>
              <w:t xml:space="preserve">Or </w:t>
            </w:r>
          </w:p>
          <w:p w14:paraId="176F0932" w14:textId="4CB10008" w:rsidR="000034C0" w:rsidRPr="00083726" w:rsidRDefault="000034C0" w:rsidP="00E01286">
            <w:pPr>
              <w:suppressAutoHyphens/>
              <w:autoSpaceDN w:val="0"/>
              <w:spacing w:after="200"/>
              <w:rPr>
                <w:rFonts w:ascii="Arial" w:hAnsi="Arial" w:cs="Arial"/>
                <w:sz w:val="24"/>
                <w:szCs w:val="24"/>
              </w:rPr>
            </w:pPr>
            <w:r w:rsidRPr="00083726">
              <w:rPr>
                <w:rFonts w:ascii="Arial" w:hAnsi="Arial" w:cs="Arial"/>
                <w:sz w:val="24"/>
                <w:szCs w:val="24"/>
              </w:rPr>
              <w:t xml:space="preserve">Incomplete response </w:t>
            </w:r>
          </w:p>
          <w:p w14:paraId="34C8B885" w14:textId="77777777" w:rsidR="00EB2368" w:rsidRPr="00083726" w:rsidRDefault="00EB2368" w:rsidP="00E01286">
            <w:pPr>
              <w:suppressAutoHyphens/>
              <w:autoSpaceDN w:val="0"/>
              <w:spacing w:after="200"/>
              <w:rPr>
                <w:rFonts w:ascii="Arial" w:hAnsi="Arial" w:cs="Arial"/>
                <w:sz w:val="24"/>
                <w:szCs w:val="24"/>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8AA833" w14:textId="2E0FCAB6"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 xml:space="preserve">Failure to provide evidence of policies as requested could constitute a </w:t>
            </w:r>
            <w:proofErr w:type="gramStart"/>
            <w:r w:rsidRPr="00083726">
              <w:rPr>
                <w:rFonts w:ascii="Arial" w:hAnsi="Arial" w:cs="Arial"/>
                <w:sz w:val="24"/>
                <w:szCs w:val="24"/>
              </w:rPr>
              <w:t>fail</w:t>
            </w:r>
            <w:proofErr w:type="gramEnd"/>
            <w:r w:rsidRPr="00083726">
              <w:rPr>
                <w:rFonts w:ascii="Arial" w:hAnsi="Arial" w:cs="Arial"/>
                <w:sz w:val="24"/>
                <w:szCs w:val="24"/>
              </w:rPr>
              <w:t xml:space="preserve"> and the rejection of you</w:t>
            </w:r>
            <w:r w:rsidR="00A6596E" w:rsidRPr="00083726">
              <w:rPr>
                <w:rFonts w:ascii="Arial" w:hAnsi="Arial" w:cs="Arial"/>
                <w:sz w:val="24"/>
                <w:szCs w:val="24"/>
              </w:rPr>
              <w:t>r</w:t>
            </w:r>
            <w:r w:rsidRPr="00083726">
              <w:rPr>
                <w:rFonts w:ascii="Arial" w:hAnsi="Arial" w:cs="Arial"/>
                <w:sz w:val="24"/>
                <w:szCs w:val="24"/>
              </w:rPr>
              <w:t xml:space="preserve"> bid</w:t>
            </w:r>
            <w:r w:rsidR="00A6596E" w:rsidRPr="00083726">
              <w:rPr>
                <w:rFonts w:ascii="Arial" w:hAnsi="Arial" w:cs="Arial"/>
                <w:sz w:val="24"/>
                <w:szCs w:val="24"/>
              </w:rPr>
              <w:t>.</w:t>
            </w:r>
          </w:p>
          <w:p w14:paraId="36639787" w14:textId="24A8853A" w:rsidR="00CF7EB1" w:rsidRPr="00083726" w:rsidRDefault="00CF7EB1" w:rsidP="00CF7EB1">
            <w:pPr>
              <w:spacing w:after="0" w:line="276" w:lineRule="auto"/>
              <w:contextualSpacing/>
              <w:rPr>
                <w:rFonts w:ascii="Arial" w:eastAsia="Calibri" w:hAnsi="Arial" w:cs="Arial"/>
                <w:sz w:val="24"/>
                <w:szCs w:val="24"/>
                <w:lang w:eastAsia="zh-CN"/>
              </w:rPr>
            </w:pPr>
            <w:r w:rsidRPr="00083726">
              <w:rPr>
                <w:rFonts w:ascii="Arial" w:eastAsia="Calibri" w:hAnsi="Arial" w:cs="Arial"/>
                <w:sz w:val="24"/>
                <w:szCs w:val="24"/>
                <w:lang w:eastAsia="en-US"/>
              </w:rPr>
              <w:t xml:space="preserve">Please outline what Business Continuity </w:t>
            </w:r>
            <w:r w:rsidRPr="00083726">
              <w:rPr>
                <w:rFonts w:ascii="Arial" w:eastAsia="Calibri" w:hAnsi="Arial" w:cs="Arial"/>
                <w:b/>
                <w:bCs/>
                <w:sz w:val="24"/>
                <w:szCs w:val="24"/>
                <w:lang w:eastAsia="en-US"/>
              </w:rPr>
              <w:t xml:space="preserve">arrangements </w:t>
            </w:r>
            <w:r w:rsidRPr="00083726">
              <w:rPr>
                <w:rFonts w:ascii="Arial" w:eastAsia="Calibri" w:hAnsi="Arial" w:cs="Arial"/>
                <w:sz w:val="24"/>
                <w:szCs w:val="24"/>
                <w:lang w:eastAsia="en-US"/>
              </w:rPr>
              <w:t xml:space="preserve">will be in place to ensure consistency of service, likely to be impacted by </w:t>
            </w:r>
            <w:r w:rsidRPr="00083726">
              <w:rPr>
                <w:rFonts w:ascii="Arial" w:eastAsia="Calibri" w:hAnsi="Arial" w:cs="Arial"/>
                <w:i/>
                <w:iCs/>
                <w:sz w:val="24"/>
                <w:szCs w:val="24"/>
                <w:lang w:eastAsia="en-US"/>
              </w:rPr>
              <w:t>(but not limited to):</w:t>
            </w:r>
          </w:p>
          <w:p w14:paraId="25B8D835" w14:textId="77777777" w:rsidR="00CF7EB1" w:rsidRPr="00083726" w:rsidRDefault="00CF7EB1" w:rsidP="00CF7EB1">
            <w:pPr>
              <w:numPr>
                <w:ilvl w:val="0"/>
                <w:numId w:val="21"/>
              </w:numPr>
              <w:spacing w:after="0" w:line="276" w:lineRule="auto"/>
              <w:rPr>
                <w:rFonts w:ascii="Arial" w:eastAsia="Calibri" w:hAnsi="Arial" w:cs="Arial"/>
                <w:sz w:val="24"/>
                <w:szCs w:val="24"/>
                <w:lang w:eastAsia="zh-CN"/>
              </w:rPr>
            </w:pPr>
            <w:r w:rsidRPr="00083726">
              <w:rPr>
                <w:rFonts w:ascii="Arial" w:eastAsia="Calibri" w:hAnsi="Arial" w:cs="Arial"/>
                <w:sz w:val="24"/>
                <w:szCs w:val="24"/>
                <w:lang w:eastAsia="en-US"/>
              </w:rPr>
              <w:t>Natural disaster</w:t>
            </w:r>
          </w:p>
          <w:p w14:paraId="3F4B2BA4" w14:textId="77777777" w:rsidR="00CF7EB1" w:rsidRPr="00083726" w:rsidRDefault="00CF7EB1" w:rsidP="00CF7EB1">
            <w:pPr>
              <w:numPr>
                <w:ilvl w:val="0"/>
                <w:numId w:val="21"/>
              </w:numPr>
              <w:spacing w:after="0" w:line="276" w:lineRule="auto"/>
              <w:rPr>
                <w:rFonts w:ascii="Arial" w:eastAsia="Calibri" w:hAnsi="Arial" w:cs="Arial"/>
                <w:sz w:val="24"/>
                <w:szCs w:val="24"/>
                <w:lang w:eastAsia="zh-CN"/>
              </w:rPr>
            </w:pPr>
            <w:r w:rsidRPr="00083726">
              <w:rPr>
                <w:rFonts w:ascii="Arial" w:eastAsia="Calibri" w:hAnsi="Arial" w:cs="Arial"/>
                <w:sz w:val="24"/>
                <w:szCs w:val="24"/>
                <w:lang w:eastAsia="en-US"/>
              </w:rPr>
              <w:t>Loss of information technology</w:t>
            </w:r>
          </w:p>
          <w:p w14:paraId="41D609DF" w14:textId="77777777" w:rsidR="00CF7EB1" w:rsidRPr="00083726" w:rsidRDefault="00CF7EB1" w:rsidP="00CF7EB1">
            <w:pPr>
              <w:numPr>
                <w:ilvl w:val="0"/>
                <w:numId w:val="21"/>
              </w:numPr>
              <w:spacing w:after="0" w:line="276" w:lineRule="auto"/>
              <w:rPr>
                <w:rFonts w:ascii="Arial" w:eastAsia="Calibri" w:hAnsi="Arial" w:cs="Arial"/>
                <w:sz w:val="24"/>
                <w:szCs w:val="24"/>
                <w:lang w:eastAsia="zh-CN"/>
              </w:rPr>
            </w:pPr>
            <w:r w:rsidRPr="00083726">
              <w:rPr>
                <w:rFonts w:ascii="Arial" w:eastAsia="Calibri" w:hAnsi="Arial" w:cs="Arial"/>
                <w:sz w:val="24"/>
                <w:szCs w:val="24"/>
                <w:lang w:eastAsia="en-US"/>
              </w:rPr>
              <w:t>Global pandemics</w:t>
            </w:r>
          </w:p>
          <w:p w14:paraId="4B457AF1" w14:textId="77777777" w:rsidR="00CF7EB1" w:rsidRPr="00083726" w:rsidRDefault="00CF7EB1" w:rsidP="00CF7EB1">
            <w:pPr>
              <w:numPr>
                <w:ilvl w:val="0"/>
                <w:numId w:val="21"/>
              </w:numPr>
              <w:spacing w:after="0" w:line="276" w:lineRule="auto"/>
              <w:rPr>
                <w:rFonts w:ascii="Arial" w:eastAsia="Calibri" w:hAnsi="Arial" w:cs="Arial"/>
                <w:sz w:val="24"/>
                <w:szCs w:val="24"/>
                <w:lang w:eastAsia="zh-CN"/>
              </w:rPr>
            </w:pPr>
            <w:r w:rsidRPr="00083726">
              <w:rPr>
                <w:rFonts w:ascii="Arial" w:eastAsia="Calibri" w:hAnsi="Arial" w:cs="Arial"/>
                <w:sz w:val="24"/>
                <w:szCs w:val="24"/>
                <w:lang w:eastAsia="en-US"/>
              </w:rPr>
              <w:t>Adverse weather conditions</w:t>
            </w:r>
          </w:p>
          <w:p w14:paraId="438A3B9A" w14:textId="77777777" w:rsidR="00CF7EB1" w:rsidRPr="00083726" w:rsidRDefault="00CF7EB1" w:rsidP="00CF7EB1">
            <w:pPr>
              <w:numPr>
                <w:ilvl w:val="0"/>
                <w:numId w:val="21"/>
              </w:numPr>
              <w:spacing w:after="0" w:line="276" w:lineRule="auto"/>
              <w:rPr>
                <w:rFonts w:ascii="Arial" w:eastAsia="Calibri" w:hAnsi="Arial" w:cs="Arial"/>
                <w:sz w:val="24"/>
                <w:szCs w:val="24"/>
                <w:lang w:eastAsia="zh-CN"/>
              </w:rPr>
            </w:pPr>
            <w:r w:rsidRPr="00083726">
              <w:rPr>
                <w:rFonts w:ascii="Arial" w:eastAsia="Calibri" w:hAnsi="Arial" w:cs="Arial"/>
                <w:sz w:val="24"/>
                <w:szCs w:val="24"/>
                <w:lang w:eastAsia="en-US"/>
              </w:rPr>
              <w:t>Industrial disputes/staffing shortages</w:t>
            </w:r>
          </w:p>
          <w:p w14:paraId="135B83C3" w14:textId="11BE4493" w:rsidR="00CF7EB1" w:rsidRPr="00083726" w:rsidRDefault="00CF7EB1" w:rsidP="00157ADF">
            <w:pPr>
              <w:numPr>
                <w:ilvl w:val="0"/>
                <w:numId w:val="21"/>
              </w:numPr>
              <w:spacing w:after="0" w:line="276" w:lineRule="auto"/>
              <w:rPr>
                <w:rFonts w:ascii="Arial" w:eastAsia="Calibri" w:hAnsi="Arial" w:cs="Arial"/>
                <w:sz w:val="24"/>
                <w:szCs w:val="24"/>
                <w:lang w:eastAsia="zh-CN"/>
              </w:rPr>
            </w:pPr>
            <w:r w:rsidRPr="00083726">
              <w:rPr>
                <w:rFonts w:ascii="Arial" w:eastAsia="Calibri" w:hAnsi="Arial" w:cs="Arial"/>
                <w:sz w:val="24"/>
                <w:szCs w:val="24"/>
                <w:lang w:eastAsia="en-US"/>
              </w:rPr>
              <w:t>Receivership</w:t>
            </w:r>
          </w:p>
        </w:tc>
      </w:tr>
      <w:tr w:rsidR="00083726" w:rsidRPr="00083726" w14:paraId="5A439006"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319C0FB8" w14:textId="77777777" w:rsidR="00EB2368" w:rsidRPr="00083726" w:rsidRDefault="00EB2368" w:rsidP="00E01286">
            <w:pPr>
              <w:rPr>
                <w:rFonts w:ascii="Arial" w:hAnsi="Arial" w:cs="Arial"/>
                <w:b/>
                <w:sz w:val="24"/>
                <w:szCs w:val="24"/>
              </w:rPr>
            </w:pPr>
            <w:r w:rsidRPr="00083726">
              <w:rPr>
                <w:rFonts w:ascii="Arial" w:hAnsi="Arial" w:cs="Arial"/>
                <w:b/>
                <w:sz w:val="24"/>
                <w:szCs w:val="24"/>
              </w:rPr>
              <w:t>7.5</w:t>
            </w:r>
          </w:p>
          <w:p w14:paraId="4B13DF88" w14:textId="77777777" w:rsidR="00EB2368" w:rsidRPr="00083726" w:rsidRDefault="00EB2368" w:rsidP="00E01286">
            <w:pPr>
              <w:rPr>
                <w:rFonts w:ascii="Arial" w:hAnsi="Arial" w:cs="Arial"/>
                <w:bCs/>
                <w:sz w:val="24"/>
                <w:szCs w:val="24"/>
              </w:rPr>
            </w:pPr>
            <w:r w:rsidRPr="00083726">
              <w:rPr>
                <w:rFonts w:ascii="Arial" w:hAnsi="Arial" w:cs="Arial"/>
                <w:bCs/>
                <w:sz w:val="24"/>
                <w:szCs w:val="24"/>
              </w:rPr>
              <w:t>Environment</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4734E81" w14:textId="77777777" w:rsidR="00EB2368" w:rsidRPr="00083726" w:rsidRDefault="00EB2368" w:rsidP="00E01286">
            <w:pPr>
              <w:rPr>
                <w:rFonts w:ascii="Arial" w:hAnsi="Arial" w:cs="Arial"/>
                <w:sz w:val="24"/>
                <w:szCs w:val="24"/>
              </w:rPr>
            </w:pPr>
            <w:r w:rsidRPr="00083726">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978C7E" w14:textId="700BCD12"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 xml:space="preserve">No </w:t>
            </w:r>
            <w:r w:rsidR="009E5128" w:rsidRPr="00083726">
              <w:rPr>
                <w:rFonts w:ascii="Arial" w:hAnsi="Arial" w:cs="Arial"/>
                <w:sz w:val="24"/>
                <w:szCs w:val="24"/>
              </w:rPr>
              <w:t>r</w:t>
            </w:r>
            <w:r w:rsidRPr="00083726">
              <w:rPr>
                <w:rFonts w:ascii="Arial" w:hAnsi="Arial" w:cs="Arial"/>
                <w:sz w:val="24"/>
                <w:szCs w:val="24"/>
              </w:rPr>
              <w:t>esponse</w:t>
            </w:r>
          </w:p>
          <w:p w14:paraId="5EF5B19C" w14:textId="77777777"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or</w:t>
            </w:r>
          </w:p>
          <w:p w14:paraId="12ABA6D6" w14:textId="65E05576" w:rsidR="00EB2368" w:rsidRPr="00083726" w:rsidRDefault="00EB2368" w:rsidP="00E01286">
            <w:pPr>
              <w:suppressAutoHyphens/>
              <w:autoSpaceDN w:val="0"/>
              <w:spacing w:after="200"/>
              <w:rPr>
                <w:rFonts w:ascii="Arial" w:hAnsi="Arial" w:cs="Arial"/>
                <w:sz w:val="24"/>
                <w:szCs w:val="24"/>
                <w:highlight w:val="yellow"/>
              </w:rPr>
            </w:pPr>
            <w:r w:rsidRPr="00083726">
              <w:rPr>
                <w:rFonts w:ascii="Arial" w:hAnsi="Arial" w:cs="Arial"/>
                <w:sz w:val="24"/>
                <w:szCs w:val="24"/>
              </w:rPr>
              <w:t xml:space="preserve">A response of </w:t>
            </w:r>
            <w:r w:rsidR="009E5128" w:rsidRPr="00083726">
              <w:rPr>
                <w:rFonts w:ascii="Arial" w:hAnsi="Arial" w:cs="Arial"/>
                <w:sz w:val="24"/>
                <w:szCs w:val="24"/>
              </w:rPr>
              <w:t xml:space="preserve">yes </w:t>
            </w:r>
            <w:r w:rsidRPr="00083726">
              <w:rPr>
                <w:rFonts w:ascii="Arial" w:hAnsi="Arial" w:cs="Arial"/>
                <w:sz w:val="24"/>
                <w:szCs w:val="24"/>
              </w:rPr>
              <w:t xml:space="preserve">will be considered a </w:t>
            </w:r>
            <w:proofErr w:type="gramStart"/>
            <w:r w:rsidRPr="00083726">
              <w:rPr>
                <w:rFonts w:ascii="Arial" w:hAnsi="Arial" w:cs="Arial"/>
                <w:sz w:val="24"/>
                <w:szCs w:val="24"/>
              </w:rPr>
              <w:t>fail</w:t>
            </w:r>
            <w:proofErr w:type="gramEnd"/>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E2C0834" w14:textId="77777777" w:rsidR="00EB2368" w:rsidRPr="00083726" w:rsidRDefault="00EB2368" w:rsidP="00E01286">
            <w:pPr>
              <w:suppressAutoHyphens/>
              <w:autoSpaceDN w:val="0"/>
              <w:spacing w:after="200"/>
              <w:rPr>
                <w:rFonts w:ascii="Arial" w:hAnsi="Arial" w:cs="Arial"/>
                <w:sz w:val="24"/>
                <w:szCs w:val="24"/>
                <w:highlight w:val="yellow"/>
              </w:rPr>
            </w:pPr>
          </w:p>
        </w:tc>
      </w:tr>
      <w:tr w:rsidR="00083726" w:rsidRPr="00083726" w14:paraId="355052AA"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167852A8" w14:textId="77777777" w:rsidR="002F0F5D" w:rsidRPr="00083726" w:rsidRDefault="002F0F5D" w:rsidP="00E01286">
            <w:pPr>
              <w:rPr>
                <w:rFonts w:ascii="Arial" w:hAnsi="Arial" w:cs="Arial"/>
                <w:b/>
                <w:sz w:val="24"/>
                <w:szCs w:val="24"/>
              </w:rPr>
            </w:pPr>
            <w:r w:rsidRPr="00083726">
              <w:rPr>
                <w:rFonts w:ascii="Arial" w:hAnsi="Arial" w:cs="Arial"/>
                <w:b/>
                <w:sz w:val="24"/>
                <w:szCs w:val="24"/>
              </w:rPr>
              <w:t>7.6</w:t>
            </w:r>
          </w:p>
          <w:p w14:paraId="4BE73F70" w14:textId="06D4E46A" w:rsidR="002F0F5D" w:rsidRPr="00083726" w:rsidRDefault="002F0F5D" w:rsidP="00E01286">
            <w:pPr>
              <w:rPr>
                <w:rFonts w:ascii="Arial" w:hAnsi="Arial" w:cs="Arial"/>
                <w:bCs/>
                <w:sz w:val="24"/>
                <w:szCs w:val="24"/>
              </w:rPr>
            </w:pPr>
            <w:r w:rsidRPr="00083726">
              <w:rPr>
                <w:rFonts w:ascii="Arial" w:hAnsi="Arial" w:cs="Arial"/>
                <w:bCs/>
                <w:sz w:val="24"/>
                <w:szCs w:val="24"/>
              </w:rPr>
              <w:t>Technical Requirements</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1798E5F" w14:textId="021A6E25" w:rsidR="002F0F5D" w:rsidRPr="00083726" w:rsidRDefault="00D96BD9" w:rsidP="00E01286">
            <w:pPr>
              <w:rPr>
                <w:rFonts w:ascii="Arial" w:hAnsi="Arial" w:cs="Arial"/>
                <w:sz w:val="24"/>
                <w:szCs w:val="24"/>
              </w:rPr>
            </w:pPr>
            <w:r w:rsidRPr="00083726">
              <w:rPr>
                <w:rFonts w:ascii="Arial" w:hAnsi="Arial" w:cs="Arial"/>
                <w:sz w:val="24"/>
                <w:szCs w:val="24"/>
              </w:rPr>
              <w:t>Failure to provide satisfactory responses may result in the rejection of your application.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578E75" w14:textId="441AECCF" w:rsidR="002F0F5D" w:rsidRPr="00083726" w:rsidRDefault="00D96BD9" w:rsidP="002F0F5D">
            <w:pPr>
              <w:suppressAutoHyphens/>
              <w:autoSpaceDN w:val="0"/>
              <w:spacing w:after="200"/>
              <w:rPr>
                <w:rFonts w:ascii="Arial" w:hAnsi="Arial" w:cs="Arial"/>
                <w:sz w:val="24"/>
                <w:szCs w:val="24"/>
              </w:rPr>
            </w:pPr>
            <w:r w:rsidRPr="00083726">
              <w:rPr>
                <w:rFonts w:ascii="Arial" w:hAnsi="Arial" w:cs="Arial"/>
                <w:sz w:val="24"/>
                <w:szCs w:val="24"/>
              </w:rPr>
              <w:t>Incomplete or unsatisfactory responses.</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D00DDF8" w14:textId="2CC82BCC" w:rsidR="002F0F5D" w:rsidRPr="00083726" w:rsidRDefault="002F0F5D" w:rsidP="00E01286">
            <w:pPr>
              <w:suppressAutoHyphens/>
              <w:autoSpaceDN w:val="0"/>
              <w:spacing w:after="200"/>
              <w:rPr>
                <w:rFonts w:ascii="Arial" w:hAnsi="Arial" w:cs="Arial"/>
                <w:sz w:val="24"/>
                <w:szCs w:val="24"/>
              </w:rPr>
            </w:pPr>
          </w:p>
        </w:tc>
      </w:tr>
      <w:tr w:rsidR="00083726" w:rsidRPr="00083726" w14:paraId="3E4270AE"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7C1D2B55" w14:textId="358A8B58" w:rsidR="00EB2368" w:rsidRPr="00083726" w:rsidRDefault="00EB2368" w:rsidP="00E01286">
            <w:pPr>
              <w:rPr>
                <w:rFonts w:ascii="Arial" w:hAnsi="Arial" w:cs="Arial"/>
                <w:b/>
                <w:sz w:val="24"/>
                <w:szCs w:val="24"/>
              </w:rPr>
            </w:pPr>
            <w:r w:rsidRPr="00083726">
              <w:rPr>
                <w:rFonts w:ascii="Arial" w:hAnsi="Arial" w:cs="Arial"/>
                <w:b/>
                <w:sz w:val="24"/>
                <w:szCs w:val="24"/>
              </w:rPr>
              <w:t>8</w:t>
            </w:r>
          </w:p>
          <w:p w14:paraId="06146779" w14:textId="77777777" w:rsidR="00EB2368" w:rsidRPr="00083726" w:rsidRDefault="00EB2368" w:rsidP="00E01286">
            <w:pPr>
              <w:rPr>
                <w:rFonts w:ascii="Arial" w:hAnsi="Arial" w:cs="Arial"/>
                <w:bCs/>
                <w:sz w:val="24"/>
                <w:szCs w:val="24"/>
              </w:rPr>
            </w:pPr>
            <w:r w:rsidRPr="00083726">
              <w:rPr>
                <w:rFonts w:ascii="Arial" w:hAnsi="Arial" w:cs="Arial"/>
                <w:bCs/>
                <w:sz w:val="24"/>
                <w:szCs w:val="24"/>
              </w:rPr>
              <w:t>Legislation</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7D24FB8" w14:textId="77777777" w:rsidR="00EB2368" w:rsidRPr="00083726" w:rsidRDefault="00EB2368" w:rsidP="00E01286">
            <w:pPr>
              <w:rPr>
                <w:rFonts w:ascii="Arial" w:hAnsi="Arial" w:cs="Arial"/>
                <w:sz w:val="24"/>
                <w:szCs w:val="24"/>
                <w:highlight w:val="yellow"/>
              </w:rPr>
            </w:pPr>
            <w:r w:rsidRPr="00083726">
              <w:rPr>
                <w:rFonts w:ascii="Arial" w:hAnsi="Arial" w:cs="Arial"/>
                <w:sz w:val="24"/>
                <w:szCs w:val="24"/>
              </w:rPr>
              <w:t xml:space="preserve">This section will be evaluated on a </w:t>
            </w:r>
            <w:r w:rsidRPr="00083726">
              <w:rPr>
                <w:rFonts w:ascii="Arial" w:hAnsi="Arial" w:cs="Arial"/>
                <w:sz w:val="24"/>
                <w:szCs w:val="24"/>
              </w:rPr>
              <w:lastRenderedPageBreak/>
              <w:t>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49199D" w14:textId="6A3B8700"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lastRenderedPageBreak/>
              <w:t xml:space="preserve">No </w:t>
            </w:r>
            <w:r w:rsidR="009E5128" w:rsidRPr="00083726">
              <w:rPr>
                <w:rFonts w:ascii="Arial" w:hAnsi="Arial" w:cs="Arial"/>
                <w:sz w:val="24"/>
                <w:szCs w:val="24"/>
              </w:rPr>
              <w:t>r</w:t>
            </w:r>
            <w:r w:rsidRPr="00083726">
              <w:rPr>
                <w:rFonts w:ascii="Arial" w:hAnsi="Arial" w:cs="Arial"/>
                <w:sz w:val="24"/>
                <w:szCs w:val="24"/>
              </w:rPr>
              <w:t>esponse</w:t>
            </w:r>
          </w:p>
          <w:p w14:paraId="216878B9" w14:textId="77777777" w:rsidR="00EB2368" w:rsidRPr="00083726" w:rsidRDefault="00EB2368" w:rsidP="00E01286">
            <w:pPr>
              <w:suppressAutoHyphens/>
              <w:autoSpaceDN w:val="0"/>
              <w:spacing w:after="200"/>
              <w:rPr>
                <w:rFonts w:ascii="Arial" w:hAnsi="Arial" w:cs="Arial"/>
                <w:sz w:val="24"/>
                <w:szCs w:val="24"/>
              </w:rPr>
            </w:pPr>
            <w:r w:rsidRPr="00083726">
              <w:rPr>
                <w:rFonts w:ascii="Arial" w:hAnsi="Arial" w:cs="Arial"/>
                <w:sz w:val="24"/>
                <w:szCs w:val="24"/>
              </w:rPr>
              <w:t>or</w:t>
            </w:r>
          </w:p>
          <w:p w14:paraId="3FEC1F22" w14:textId="55A75FA2" w:rsidR="00EB2368" w:rsidRPr="00083726" w:rsidRDefault="00EB2368" w:rsidP="00E01286">
            <w:pPr>
              <w:suppressAutoHyphens/>
              <w:autoSpaceDN w:val="0"/>
              <w:spacing w:after="200"/>
              <w:rPr>
                <w:rFonts w:ascii="Arial" w:hAnsi="Arial" w:cs="Arial"/>
                <w:sz w:val="24"/>
                <w:szCs w:val="24"/>
                <w:highlight w:val="yellow"/>
              </w:rPr>
            </w:pPr>
            <w:r w:rsidRPr="00083726">
              <w:rPr>
                <w:rFonts w:ascii="Arial" w:hAnsi="Arial" w:cs="Arial"/>
                <w:sz w:val="24"/>
                <w:szCs w:val="24"/>
              </w:rPr>
              <w:lastRenderedPageBreak/>
              <w:t xml:space="preserve">A response of </w:t>
            </w:r>
            <w:r w:rsidR="009E5128" w:rsidRPr="00083726">
              <w:rPr>
                <w:rFonts w:ascii="Arial" w:hAnsi="Arial" w:cs="Arial"/>
                <w:sz w:val="24"/>
                <w:szCs w:val="24"/>
              </w:rPr>
              <w:t xml:space="preserve">no </w:t>
            </w:r>
            <w:r w:rsidRPr="00083726">
              <w:rPr>
                <w:rFonts w:ascii="Arial" w:hAnsi="Arial" w:cs="Arial"/>
                <w:sz w:val="24"/>
                <w:szCs w:val="24"/>
              </w:rPr>
              <w:t xml:space="preserve">will be considered a </w:t>
            </w:r>
            <w:proofErr w:type="gramStart"/>
            <w:r w:rsidRPr="00083726">
              <w:rPr>
                <w:rFonts w:ascii="Arial" w:hAnsi="Arial" w:cs="Arial"/>
                <w:sz w:val="24"/>
                <w:szCs w:val="24"/>
              </w:rPr>
              <w:t>fail</w:t>
            </w:r>
            <w:proofErr w:type="gramEnd"/>
            <w:r w:rsidR="00A6596E" w:rsidRPr="00083726">
              <w:rPr>
                <w:rFonts w:ascii="Arial" w:hAnsi="Arial" w:cs="Arial"/>
                <w:sz w:val="24"/>
                <w:szCs w:val="24"/>
              </w:rPr>
              <w:t>.</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0733198" w14:textId="77777777" w:rsidR="00EB2368" w:rsidRPr="00083726" w:rsidRDefault="00EB2368" w:rsidP="00E01286">
            <w:pPr>
              <w:suppressAutoHyphens/>
              <w:autoSpaceDN w:val="0"/>
              <w:spacing w:after="200"/>
              <w:rPr>
                <w:rFonts w:ascii="Arial" w:hAnsi="Arial" w:cs="Arial"/>
                <w:sz w:val="24"/>
                <w:szCs w:val="24"/>
                <w:highlight w:val="yellow"/>
              </w:rPr>
            </w:pPr>
          </w:p>
        </w:tc>
      </w:tr>
    </w:tbl>
    <w:p w14:paraId="15E9A299" w14:textId="77777777" w:rsidR="00EB2368" w:rsidRPr="00083726" w:rsidRDefault="00EB2368" w:rsidP="00EB2368">
      <w:pPr>
        <w:pStyle w:val="BodyText1"/>
        <w:spacing w:before="120" w:after="120"/>
        <w:ind w:left="0"/>
        <w:jc w:val="both"/>
        <w:rPr>
          <w:rFonts w:ascii="Arial" w:eastAsia="Arial" w:hAnsi="Arial" w:cs="Arial"/>
          <w:sz w:val="24"/>
          <w:szCs w:val="24"/>
        </w:rPr>
      </w:pPr>
    </w:p>
    <w:p w14:paraId="6C43A900" w14:textId="77777777" w:rsidR="001F764C" w:rsidRPr="000A3033" w:rsidRDefault="001F764C" w:rsidP="00EB2368">
      <w:pPr>
        <w:autoSpaceDE w:val="0"/>
        <w:autoSpaceDN w:val="0"/>
        <w:adjustRightInd w:val="0"/>
        <w:spacing w:after="0"/>
        <w:jc w:val="both"/>
        <w:rPr>
          <w:rFonts w:ascii="Arial" w:hAnsi="Arial" w:cs="Arial"/>
          <w:b/>
          <w:color w:val="FF0000"/>
          <w:sz w:val="24"/>
          <w:szCs w:val="24"/>
        </w:rPr>
      </w:pPr>
    </w:p>
    <w:p w14:paraId="514110FD" w14:textId="7627B47A" w:rsidR="00EB2368" w:rsidRPr="000A3033" w:rsidRDefault="00D6021C" w:rsidP="00EB2368">
      <w:pPr>
        <w:autoSpaceDE w:val="0"/>
        <w:autoSpaceDN w:val="0"/>
        <w:adjustRightInd w:val="0"/>
        <w:spacing w:after="0"/>
        <w:jc w:val="both"/>
        <w:rPr>
          <w:rFonts w:ascii="Arial" w:hAnsi="Arial" w:cs="Arial"/>
          <w:b/>
          <w:sz w:val="24"/>
          <w:szCs w:val="24"/>
        </w:rPr>
      </w:pPr>
      <w:r w:rsidRPr="000A3033">
        <w:rPr>
          <w:rFonts w:ascii="Arial" w:hAnsi="Arial" w:cs="Arial"/>
          <w:b/>
          <w:sz w:val="24"/>
          <w:szCs w:val="24"/>
        </w:rPr>
        <w:t>Evaluation Questions</w:t>
      </w:r>
    </w:p>
    <w:p w14:paraId="4835A3DC" w14:textId="77777777" w:rsidR="00EB2368" w:rsidRPr="000A3033" w:rsidRDefault="00EB2368" w:rsidP="00EB2368">
      <w:pPr>
        <w:autoSpaceDE w:val="0"/>
        <w:autoSpaceDN w:val="0"/>
        <w:adjustRightInd w:val="0"/>
        <w:spacing w:after="0"/>
        <w:jc w:val="both"/>
        <w:rPr>
          <w:rFonts w:ascii="Arial" w:hAnsi="Arial" w:cs="Arial"/>
          <w:sz w:val="24"/>
          <w:szCs w:val="24"/>
        </w:rPr>
      </w:pPr>
    </w:p>
    <w:p w14:paraId="26FE79F2" w14:textId="449A7678" w:rsidR="00EB2368" w:rsidRPr="000A3033" w:rsidRDefault="00EB2368" w:rsidP="00665CD3">
      <w:pPr>
        <w:autoSpaceDE w:val="0"/>
        <w:autoSpaceDN w:val="0"/>
        <w:adjustRightInd w:val="0"/>
        <w:spacing w:after="0"/>
        <w:jc w:val="both"/>
        <w:rPr>
          <w:rFonts w:ascii="Arial" w:hAnsi="Arial" w:cs="Arial"/>
          <w:sz w:val="24"/>
          <w:szCs w:val="24"/>
        </w:rPr>
      </w:pPr>
      <w:r w:rsidRPr="000A3033">
        <w:rPr>
          <w:rFonts w:ascii="Arial" w:hAnsi="Arial" w:cs="Arial"/>
          <w:sz w:val="24"/>
          <w:szCs w:val="24"/>
        </w:rPr>
        <w:t>These</w:t>
      </w:r>
      <w:r w:rsidR="00F31787" w:rsidRPr="000A3033">
        <w:rPr>
          <w:rFonts w:ascii="Arial" w:hAnsi="Arial" w:cs="Arial"/>
          <w:sz w:val="24"/>
          <w:szCs w:val="24"/>
        </w:rPr>
        <w:t xml:space="preserve"> </w:t>
      </w:r>
      <w:r w:rsidR="00A6596E" w:rsidRPr="000A3033">
        <w:rPr>
          <w:rFonts w:ascii="Arial" w:hAnsi="Arial" w:cs="Arial"/>
          <w:sz w:val="24"/>
          <w:szCs w:val="24"/>
        </w:rPr>
        <w:t>questions will</w:t>
      </w:r>
      <w:r w:rsidRPr="000A3033">
        <w:rPr>
          <w:rFonts w:ascii="Arial" w:hAnsi="Arial" w:cs="Arial"/>
          <w:sz w:val="24"/>
          <w:szCs w:val="24"/>
        </w:rPr>
        <w:t xml:space="preserve"> be evaluated </w:t>
      </w:r>
      <w:proofErr w:type="gramStart"/>
      <w:r w:rsidRPr="000A3033">
        <w:rPr>
          <w:rFonts w:ascii="Arial" w:hAnsi="Arial" w:cs="Arial"/>
          <w:sz w:val="24"/>
          <w:szCs w:val="24"/>
        </w:rPr>
        <w:t>on the basis of</w:t>
      </w:r>
      <w:proofErr w:type="gramEnd"/>
      <w:r w:rsidRPr="000A3033">
        <w:rPr>
          <w:rFonts w:ascii="Arial" w:hAnsi="Arial" w:cs="Arial"/>
          <w:sz w:val="24"/>
          <w:szCs w:val="24"/>
        </w:rPr>
        <w:t xml:space="preserve"> the most economically advantageous </w:t>
      </w:r>
      <w:r w:rsidR="00F31787" w:rsidRPr="000A3033">
        <w:rPr>
          <w:rFonts w:ascii="Arial" w:hAnsi="Arial" w:cs="Arial"/>
          <w:sz w:val="24"/>
          <w:szCs w:val="24"/>
        </w:rPr>
        <w:t>tender</w:t>
      </w:r>
      <w:r w:rsidR="00DA0A27" w:rsidRPr="000A3033">
        <w:rPr>
          <w:rFonts w:ascii="Arial" w:hAnsi="Arial" w:cs="Arial"/>
          <w:sz w:val="24"/>
          <w:szCs w:val="24"/>
        </w:rPr>
        <w:t xml:space="preserve">.  </w:t>
      </w:r>
      <w:r w:rsidRPr="000A3033">
        <w:rPr>
          <w:rFonts w:ascii="Arial" w:hAnsi="Arial" w:cs="Arial"/>
          <w:sz w:val="24"/>
          <w:szCs w:val="24"/>
        </w:rPr>
        <w:t>The evaluation criteria, and the associated weightings, which will be utilised in this assessment are:</w:t>
      </w:r>
    </w:p>
    <w:p w14:paraId="16AB15C8" w14:textId="77777777" w:rsidR="00CE159C" w:rsidRPr="00CD3B00" w:rsidRDefault="00CE159C" w:rsidP="00B41620">
      <w:pPr>
        <w:pStyle w:val="BodyText1"/>
        <w:spacing w:before="120" w:after="12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1365"/>
        <w:gridCol w:w="3939"/>
      </w:tblGrid>
      <w:tr w:rsidR="00684017" w:rsidRPr="00CD3B00" w14:paraId="39ECEB01" w14:textId="77777777" w:rsidTr="00E26DDD">
        <w:tc>
          <w:tcPr>
            <w:tcW w:w="4384" w:type="dxa"/>
            <w:shd w:val="clear" w:color="auto" w:fill="auto"/>
          </w:tcPr>
          <w:p w14:paraId="6D61649C" w14:textId="77777777" w:rsidR="00684017" w:rsidRPr="00CD3B00" w:rsidRDefault="00684017" w:rsidP="00217572">
            <w:pPr>
              <w:pStyle w:val="BodyText1"/>
              <w:spacing w:before="120" w:after="120"/>
              <w:ind w:left="0"/>
              <w:jc w:val="both"/>
              <w:rPr>
                <w:rFonts w:ascii="Arial" w:hAnsi="Arial" w:cs="Arial"/>
                <w:b/>
                <w:sz w:val="24"/>
                <w:szCs w:val="24"/>
              </w:rPr>
            </w:pPr>
          </w:p>
        </w:tc>
        <w:tc>
          <w:tcPr>
            <w:tcW w:w="1365" w:type="dxa"/>
            <w:shd w:val="clear" w:color="auto" w:fill="auto"/>
          </w:tcPr>
          <w:p w14:paraId="4C5D9EC5" w14:textId="77777777" w:rsidR="00684017" w:rsidRPr="00CD3B00" w:rsidRDefault="00684017" w:rsidP="003F6535">
            <w:pPr>
              <w:pStyle w:val="BodyText1"/>
              <w:spacing w:before="120" w:after="120"/>
              <w:ind w:left="0"/>
              <w:jc w:val="both"/>
              <w:rPr>
                <w:rFonts w:ascii="Arial" w:hAnsi="Arial" w:cs="Arial"/>
                <w:b/>
                <w:sz w:val="24"/>
                <w:szCs w:val="24"/>
              </w:rPr>
            </w:pPr>
            <w:r w:rsidRPr="00CD3B00">
              <w:rPr>
                <w:rFonts w:ascii="Arial" w:hAnsi="Arial" w:cs="Arial"/>
                <w:b/>
                <w:sz w:val="24"/>
                <w:szCs w:val="24"/>
              </w:rPr>
              <w:t>Score</w:t>
            </w:r>
          </w:p>
        </w:tc>
        <w:tc>
          <w:tcPr>
            <w:tcW w:w="3939" w:type="dxa"/>
            <w:shd w:val="clear" w:color="auto" w:fill="auto"/>
          </w:tcPr>
          <w:p w14:paraId="3EA0CD33" w14:textId="77777777" w:rsidR="00684017" w:rsidRPr="00CD3B00" w:rsidRDefault="00684017" w:rsidP="003F6535">
            <w:pPr>
              <w:pStyle w:val="BodyText1"/>
              <w:spacing w:before="120" w:after="120"/>
              <w:ind w:left="0"/>
              <w:jc w:val="both"/>
              <w:rPr>
                <w:rFonts w:ascii="Arial" w:hAnsi="Arial" w:cs="Arial"/>
                <w:b/>
                <w:sz w:val="24"/>
                <w:szCs w:val="24"/>
              </w:rPr>
            </w:pPr>
            <w:r w:rsidRPr="00CD3B00">
              <w:rPr>
                <w:rFonts w:ascii="Arial" w:hAnsi="Arial" w:cs="Arial"/>
                <w:b/>
                <w:sz w:val="24"/>
                <w:szCs w:val="24"/>
              </w:rPr>
              <w:t>Comment</w:t>
            </w:r>
          </w:p>
        </w:tc>
      </w:tr>
      <w:tr w:rsidR="00E26DDD" w:rsidRPr="00CD3B00" w14:paraId="69A08131" w14:textId="77777777" w:rsidTr="00E26DDD">
        <w:tc>
          <w:tcPr>
            <w:tcW w:w="4384" w:type="dxa"/>
            <w:shd w:val="clear" w:color="auto" w:fill="auto"/>
          </w:tcPr>
          <w:p w14:paraId="10E66E70" w14:textId="7A239C0C" w:rsidR="00E26DDD" w:rsidRPr="00FD3E9A" w:rsidRDefault="00E26DDD" w:rsidP="003F6535">
            <w:pPr>
              <w:pStyle w:val="BodyText1"/>
              <w:spacing w:before="120" w:after="120"/>
              <w:ind w:left="0"/>
              <w:jc w:val="both"/>
              <w:rPr>
                <w:rFonts w:ascii="Arial" w:hAnsi="Arial" w:cs="Arial"/>
                <w:b/>
                <w:color w:val="000000"/>
                <w:sz w:val="24"/>
                <w:szCs w:val="24"/>
              </w:rPr>
            </w:pPr>
            <w:r w:rsidRPr="00FD3E9A">
              <w:rPr>
                <w:rFonts w:ascii="Arial" w:hAnsi="Arial" w:cs="Arial"/>
                <w:b/>
                <w:color w:val="000000"/>
                <w:sz w:val="24"/>
                <w:szCs w:val="24"/>
              </w:rPr>
              <w:t>Technical Capacity</w:t>
            </w:r>
          </w:p>
          <w:p w14:paraId="5E111AA3" w14:textId="33075793" w:rsidR="00126C46" w:rsidRPr="00FD3E9A" w:rsidRDefault="00126C46" w:rsidP="003F6535">
            <w:pPr>
              <w:pStyle w:val="BodyText1"/>
              <w:spacing w:before="120" w:after="120"/>
              <w:ind w:left="0"/>
              <w:jc w:val="both"/>
              <w:rPr>
                <w:rFonts w:ascii="Arial" w:hAnsi="Arial" w:cs="Arial"/>
                <w:b/>
                <w:color w:val="000000"/>
                <w:sz w:val="24"/>
                <w:szCs w:val="24"/>
              </w:rPr>
            </w:pPr>
          </w:p>
          <w:p w14:paraId="3BB76A1C" w14:textId="1974E123" w:rsidR="00126C46" w:rsidRPr="00FD3E9A" w:rsidRDefault="00626063" w:rsidP="003F6535">
            <w:pPr>
              <w:pStyle w:val="BodyText1"/>
              <w:spacing w:before="120" w:after="120"/>
              <w:ind w:left="0"/>
              <w:jc w:val="both"/>
              <w:rPr>
                <w:rFonts w:ascii="Arial" w:hAnsi="Arial" w:cs="Arial"/>
                <w:b/>
                <w:color w:val="000000"/>
                <w:sz w:val="24"/>
                <w:szCs w:val="24"/>
              </w:rPr>
            </w:pPr>
            <w:r w:rsidRPr="00FD3E9A">
              <w:rPr>
                <w:rFonts w:ascii="Arial" w:hAnsi="Arial" w:cs="Arial"/>
                <w:b/>
                <w:color w:val="000000"/>
                <w:sz w:val="24"/>
                <w:szCs w:val="24"/>
              </w:rPr>
              <w:t>Summary of contents below</w:t>
            </w:r>
          </w:p>
          <w:p w14:paraId="6D421F11" w14:textId="71B7E8BF" w:rsidR="00AA7FD9" w:rsidRPr="00FD3E9A" w:rsidRDefault="00B551FD" w:rsidP="00AA7FD9">
            <w:pPr>
              <w:pStyle w:val="Bulletlist1"/>
              <w:ind w:hanging="759"/>
              <w:rPr>
                <w:rFonts w:ascii="Arial" w:hAnsi="Arial" w:cs="Arial"/>
              </w:rPr>
            </w:pPr>
            <w:r w:rsidRPr="00FD3E9A">
              <w:rPr>
                <w:rFonts w:ascii="Arial" w:hAnsi="Arial" w:cs="Arial"/>
              </w:rPr>
              <w:t xml:space="preserve">Greater Manchester Ambition </w:t>
            </w:r>
            <w:r w:rsidR="00241A3C">
              <w:rPr>
                <w:rFonts w:ascii="Arial" w:hAnsi="Arial" w:cs="Arial"/>
              </w:rPr>
              <w:t>–</w:t>
            </w:r>
            <w:r w:rsidRPr="00FD3E9A">
              <w:rPr>
                <w:rFonts w:ascii="Arial" w:hAnsi="Arial" w:cs="Arial"/>
              </w:rPr>
              <w:t xml:space="preserve"> </w:t>
            </w:r>
            <w:r w:rsidR="00241A3C">
              <w:rPr>
                <w:rFonts w:ascii="Arial" w:hAnsi="Arial" w:cs="Arial"/>
              </w:rPr>
              <w:t>35%</w:t>
            </w:r>
          </w:p>
          <w:p w14:paraId="02A1F74A" w14:textId="19BC082D" w:rsidR="00AA7FD9" w:rsidRPr="00FD3E9A" w:rsidRDefault="00B551FD" w:rsidP="00AA7FD9">
            <w:pPr>
              <w:pStyle w:val="Bulletlist1"/>
              <w:ind w:hanging="759"/>
              <w:rPr>
                <w:rFonts w:ascii="Arial" w:hAnsi="Arial" w:cs="Arial"/>
              </w:rPr>
            </w:pPr>
            <w:r w:rsidRPr="00FD3E9A">
              <w:rPr>
                <w:rFonts w:ascii="Arial" w:hAnsi="Arial" w:cs="Arial"/>
              </w:rPr>
              <w:t>Service Demand - 20%</w:t>
            </w:r>
          </w:p>
          <w:p w14:paraId="0634C100" w14:textId="0D8C3BC9" w:rsidR="00AA7FD9" w:rsidRPr="00FD3E9A" w:rsidRDefault="00B551FD" w:rsidP="00AA7FD9">
            <w:pPr>
              <w:pStyle w:val="Bulletlist1"/>
              <w:ind w:hanging="759"/>
              <w:rPr>
                <w:rFonts w:ascii="Arial" w:hAnsi="Arial" w:cs="Arial"/>
              </w:rPr>
            </w:pPr>
            <w:r w:rsidRPr="00FD3E9A">
              <w:rPr>
                <w:rFonts w:ascii="Arial" w:hAnsi="Arial" w:cs="Arial"/>
              </w:rPr>
              <w:t xml:space="preserve">Service Insights </w:t>
            </w:r>
            <w:r w:rsidR="00241A3C">
              <w:rPr>
                <w:rFonts w:ascii="Arial" w:hAnsi="Arial" w:cs="Arial"/>
              </w:rPr>
              <w:t>–</w:t>
            </w:r>
            <w:r w:rsidRPr="00FD3E9A">
              <w:rPr>
                <w:rFonts w:ascii="Arial" w:hAnsi="Arial" w:cs="Arial"/>
              </w:rPr>
              <w:t xml:space="preserve"> </w:t>
            </w:r>
            <w:r w:rsidR="00241A3C">
              <w:rPr>
                <w:rFonts w:ascii="Arial" w:hAnsi="Arial" w:cs="Arial"/>
              </w:rPr>
              <w:t>15%</w:t>
            </w:r>
            <w:r w:rsidR="00AA7FD9" w:rsidRPr="00FD3E9A">
              <w:rPr>
                <w:rFonts w:ascii="Arial" w:hAnsi="Arial" w:cs="Arial"/>
              </w:rPr>
              <w:t xml:space="preserve"> </w:t>
            </w:r>
          </w:p>
          <w:p w14:paraId="4E244EC4" w14:textId="22689B78" w:rsidR="00AA7FD9" w:rsidRDefault="00B551FD" w:rsidP="00AA7FD9">
            <w:pPr>
              <w:pStyle w:val="Bulletlist1"/>
              <w:ind w:hanging="759"/>
              <w:rPr>
                <w:rFonts w:ascii="Arial" w:hAnsi="Arial" w:cs="Arial"/>
              </w:rPr>
            </w:pPr>
            <w:proofErr w:type="spellStart"/>
            <w:r w:rsidRPr="00FD3E9A">
              <w:rPr>
                <w:rFonts w:ascii="Arial" w:hAnsi="Arial" w:cs="Arial"/>
              </w:rPr>
              <w:t>Mobilisation</w:t>
            </w:r>
            <w:proofErr w:type="spellEnd"/>
            <w:r w:rsidR="00AA7FD9" w:rsidRPr="00FD3E9A">
              <w:rPr>
                <w:rFonts w:ascii="Arial" w:hAnsi="Arial" w:cs="Arial"/>
              </w:rPr>
              <w:t xml:space="preserve"> </w:t>
            </w:r>
            <w:r w:rsidR="00241A3C">
              <w:rPr>
                <w:rFonts w:ascii="Arial" w:hAnsi="Arial" w:cs="Arial"/>
              </w:rPr>
              <w:t>–</w:t>
            </w:r>
            <w:r w:rsidR="009E5128" w:rsidRPr="00FD3E9A">
              <w:rPr>
                <w:rFonts w:ascii="Arial" w:hAnsi="Arial" w:cs="Arial"/>
              </w:rPr>
              <w:t xml:space="preserve"> </w:t>
            </w:r>
            <w:r w:rsidRPr="00FD3E9A">
              <w:rPr>
                <w:rFonts w:ascii="Arial" w:hAnsi="Arial" w:cs="Arial"/>
              </w:rPr>
              <w:t>1</w:t>
            </w:r>
            <w:r w:rsidR="00AA7FD9" w:rsidRPr="00FD3E9A">
              <w:rPr>
                <w:rFonts w:ascii="Arial" w:hAnsi="Arial" w:cs="Arial"/>
              </w:rPr>
              <w:t>0</w:t>
            </w:r>
            <w:r w:rsidR="00241A3C">
              <w:rPr>
                <w:rFonts w:ascii="Arial" w:hAnsi="Arial" w:cs="Arial"/>
              </w:rPr>
              <w:t>%</w:t>
            </w:r>
          </w:p>
          <w:p w14:paraId="5960DF77" w14:textId="282ABABF" w:rsidR="00E26DDD" w:rsidRPr="00C66104" w:rsidRDefault="00AA7FD9" w:rsidP="00C66104">
            <w:pPr>
              <w:pStyle w:val="Bulletlist1"/>
              <w:ind w:hanging="759"/>
              <w:rPr>
                <w:rFonts w:ascii="Arial" w:hAnsi="Arial" w:cs="Arial"/>
              </w:rPr>
            </w:pPr>
            <w:r w:rsidRPr="00FD3E9A">
              <w:rPr>
                <w:rFonts w:ascii="Arial" w:hAnsi="Arial" w:cs="Arial"/>
              </w:rPr>
              <w:t xml:space="preserve">Social Value </w:t>
            </w:r>
            <w:r w:rsidR="009E5128">
              <w:rPr>
                <w:rFonts w:ascii="Arial" w:hAnsi="Arial" w:cs="Arial"/>
              </w:rPr>
              <w:t>-</w:t>
            </w:r>
            <w:r w:rsidR="009E5128" w:rsidRPr="00FD3E9A">
              <w:rPr>
                <w:rFonts w:ascii="Arial" w:hAnsi="Arial" w:cs="Arial"/>
              </w:rPr>
              <w:t xml:space="preserve"> </w:t>
            </w:r>
            <w:r w:rsidR="00B551FD" w:rsidRPr="00FD3E9A">
              <w:rPr>
                <w:rFonts w:ascii="Arial" w:hAnsi="Arial" w:cs="Arial"/>
              </w:rPr>
              <w:t>1</w:t>
            </w:r>
            <w:r w:rsidR="00241A3C">
              <w:rPr>
                <w:rFonts w:ascii="Arial" w:hAnsi="Arial" w:cs="Arial"/>
              </w:rPr>
              <w:t>5</w:t>
            </w:r>
            <w:r w:rsidRPr="00FD3E9A">
              <w:rPr>
                <w:rFonts w:ascii="Arial" w:hAnsi="Arial" w:cs="Arial"/>
              </w:rPr>
              <w:t>%</w:t>
            </w:r>
          </w:p>
        </w:tc>
        <w:tc>
          <w:tcPr>
            <w:tcW w:w="1365" w:type="dxa"/>
            <w:shd w:val="clear" w:color="auto" w:fill="auto"/>
          </w:tcPr>
          <w:p w14:paraId="169C05CF" w14:textId="171DD29F" w:rsidR="00E26DDD" w:rsidRPr="003603DE" w:rsidRDefault="00FE7856" w:rsidP="003F6535">
            <w:pPr>
              <w:pStyle w:val="BodyText1"/>
              <w:spacing w:before="120" w:after="120"/>
              <w:ind w:left="0"/>
              <w:jc w:val="both"/>
              <w:rPr>
                <w:rFonts w:ascii="Arial" w:hAnsi="Arial" w:cs="Arial"/>
                <w:color w:val="000000"/>
                <w:sz w:val="24"/>
                <w:szCs w:val="24"/>
                <w:highlight w:val="yellow"/>
              </w:rPr>
            </w:pPr>
            <w:r w:rsidRPr="00FD3E9A">
              <w:rPr>
                <w:rFonts w:ascii="Arial" w:hAnsi="Arial" w:cs="Arial"/>
                <w:b/>
                <w:color w:val="000000"/>
                <w:sz w:val="24"/>
                <w:szCs w:val="24"/>
              </w:rPr>
              <w:t>9</w:t>
            </w:r>
            <w:r w:rsidR="00EA7ADB">
              <w:rPr>
                <w:rFonts w:ascii="Arial" w:hAnsi="Arial" w:cs="Arial"/>
                <w:b/>
                <w:color w:val="000000"/>
                <w:sz w:val="24"/>
                <w:szCs w:val="24"/>
              </w:rPr>
              <w:t>5</w:t>
            </w:r>
            <w:r w:rsidR="00E26DDD" w:rsidRPr="00FD3E9A">
              <w:rPr>
                <w:rFonts w:ascii="Arial" w:hAnsi="Arial" w:cs="Arial"/>
                <w:b/>
                <w:color w:val="000000"/>
                <w:sz w:val="24"/>
                <w:szCs w:val="24"/>
              </w:rPr>
              <w:t>% weighting</w:t>
            </w:r>
          </w:p>
        </w:tc>
        <w:tc>
          <w:tcPr>
            <w:tcW w:w="3939" w:type="dxa"/>
            <w:shd w:val="clear" w:color="auto" w:fill="auto"/>
          </w:tcPr>
          <w:p w14:paraId="0B84B713" w14:textId="54756B26" w:rsidR="00AF1763" w:rsidRPr="00FD3E9A" w:rsidRDefault="00AF1763" w:rsidP="003F6535">
            <w:pPr>
              <w:pStyle w:val="BodyText1"/>
              <w:spacing w:before="120" w:after="120"/>
              <w:ind w:left="0"/>
              <w:jc w:val="both"/>
              <w:rPr>
                <w:rFonts w:ascii="Arial" w:hAnsi="Arial" w:cs="Arial"/>
                <w:color w:val="000000"/>
                <w:sz w:val="24"/>
                <w:szCs w:val="24"/>
              </w:rPr>
            </w:pPr>
            <w:r w:rsidRPr="00FD3E9A">
              <w:rPr>
                <w:rFonts w:ascii="Arial" w:hAnsi="Arial" w:cs="Arial"/>
                <w:sz w:val="24"/>
                <w:szCs w:val="24"/>
              </w:rPr>
              <w:t>Please complete the questions within</w:t>
            </w:r>
            <w:r w:rsidR="00D47293" w:rsidRPr="00FD3E9A">
              <w:rPr>
                <w:rFonts w:ascii="Arial" w:hAnsi="Arial" w:cs="Arial"/>
                <w:sz w:val="24"/>
                <w:szCs w:val="24"/>
              </w:rPr>
              <w:t xml:space="preserve"> </w:t>
            </w:r>
            <w:r w:rsidR="00BA05F7" w:rsidRPr="00FD3E9A">
              <w:rPr>
                <w:rFonts w:ascii="Arial" w:hAnsi="Arial" w:cs="Arial"/>
                <w:b/>
                <w:bCs/>
                <w:sz w:val="24"/>
                <w:szCs w:val="24"/>
              </w:rPr>
              <w:t>Part</w:t>
            </w:r>
            <w:r w:rsidR="00D47293" w:rsidRPr="00FD3E9A">
              <w:rPr>
                <w:rFonts w:ascii="Arial" w:hAnsi="Arial" w:cs="Arial"/>
                <w:b/>
                <w:bCs/>
                <w:sz w:val="24"/>
                <w:szCs w:val="24"/>
              </w:rPr>
              <w:t xml:space="preserve"> </w:t>
            </w:r>
            <w:r w:rsidRPr="00FD3E9A">
              <w:rPr>
                <w:rFonts w:ascii="Arial" w:hAnsi="Arial" w:cs="Arial"/>
                <w:b/>
                <w:bCs/>
                <w:sz w:val="24"/>
                <w:szCs w:val="24"/>
              </w:rPr>
              <w:t>2 – Response Document</w:t>
            </w:r>
          </w:p>
          <w:p w14:paraId="7BAC8D4D" w14:textId="77777777" w:rsidR="00E26DDD" w:rsidRPr="00CD3B00" w:rsidRDefault="00E26DDD" w:rsidP="003F6535">
            <w:pPr>
              <w:pStyle w:val="BodyText1"/>
              <w:spacing w:before="120" w:after="120"/>
              <w:ind w:left="0"/>
              <w:jc w:val="both"/>
              <w:rPr>
                <w:rFonts w:ascii="Arial" w:hAnsi="Arial" w:cs="Arial"/>
                <w:color w:val="000000"/>
                <w:sz w:val="24"/>
                <w:szCs w:val="24"/>
              </w:rPr>
            </w:pPr>
          </w:p>
          <w:p w14:paraId="41801488" w14:textId="13AEB59C" w:rsidR="00E26DDD" w:rsidRPr="00CD3B00" w:rsidRDefault="00E26DDD" w:rsidP="003F6535">
            <w:pPr>
              <w:pStyle w:val="BodyText1"/>
              <w:spacing w:before="120" w:after="120"/>
              <w:ind w:left="0"/>
              <w:jc w:val="both"/>
              <w:rPr>
                <w:rFonts w:ascii="Arial" w:hAnsi="Arial" w:cs="Arial"/>
                <w:color w:val="000000"/>
                <w:sz w:val="24"/>
                <w:szCs w:val="24"/>
              </w:rPr>
            </w:pPr>
          </w:p>
        </w:tc>
      </w:tr>
      <w:tr w:rsidR="00E26DDD" w:rsidRPr="00CD3B00" w14:paraId="528077E2" w14:textId="77777777" w:rsidTr="00E26DDD">
        <w:tc>
          <w:tcPr>
            <w:tcW w:w="4384" w:type="dxa"/>
            <w:shd w:val="clear" w:color="auto" w:fill="auto"/>
          </w:tcPr>
          <w:p w14:paraId="4AC25EFA" w14:textId="77777777" w:rsidR="00E26DDD" w:rsidRPr="00CD3B00" w:rsidRDefault="00E26DDD" w:rsidP="003F6535">
            <w:pPr>
              <w:pStyle w:val="BodyText1"/>
              <w:spacing w:before="120" w:after="120"/>
              <w:ind w:left="0"/>
              <w:jc w:val="both"/>
              <w:rPr>
                <w:rFonts w:ascii="Arial" w:hAnsi="Arial" w:cs="Arial"/>
                <w:b/>
                <w:color w:val="000000"/>
                <w:sz w:val="24"/>
                <w:szCs w:val="24"/>
              </w:rPr>
            </w:pPr>
            <w:r w:rsidRPr="00CD3B00">
              <w:rPr>
                <w:rFonts w:ascii="Arial" w:hAnsi="Arial" w:cs="Arial"/>
                <w:b/>
                <w:color w:val="000000"/>
                <w:sz w:val="24"/>
                <w:szCs w:val="24"/>
              </w:rPr>
              <w:t>Finance/Price</w:t>
            </w:r>
          </w:p>
          <w:p w14:paraId="1DC26F8B" w14:textId="77777777" w:rsidR="00E26DDD" w:rsidRPr="00CD3B00" w:rsidRDefault="00E26DDD" w:rsidP="003F6535">
            <w:pPr>
              <w:pStyle w:val="BodyText1"/>
              <w:spacing w:before="120" w:after="120"/>
              <w:ind w:left="0"/>
              <w:jc w:val="both"/>
              <w:rPr>
                <w:rFonts w:ascii="Arial" w:hAnsi="Arial" w:cs="Arial"/>
                <w:color w:val="000000"/>
                <w:sz w:val="24"/>
                <w:szCs w:val="24"/>
              </w:rPr>
            </w:pPr>
          </w:p>
          <w:p w14:paraId="21FA99FE" w14:textId="77777777" w:rsidR="00E26DDD" w:rsidRPr="00CD3B00" w:rsidRDefault="00E26DDD" w:rsidP="0084693A">
            <w:pPr>
              <w:pStyle w:val="BodyText1"/>
              <w:spacing w:before="120" w:after="120"/>
              <w:ind w:left="720"/>
              <w:jc w:val="both"/>
              <w:rPr>
                <w:rFonts w:ascii="Arial" w:hAnsi="Arial" w:cs="Arial"/>
                <w:color w:val="000000"/>
                <w:sz w:val="24"/>
                <w:szCs w:val="24"/>
              </w:rPr>
            </w:pPr>
          </w:p>
        </w:tc>
        <w:tc>
          <w:tcPr>
            <w:tcW w:w="1365" w:type="dxa"/>
            <w:shd w:val="clear" w:color="auto" w:fill="auto"/>
          </w:tcPr>
          <w:p w14:paraId="63E70326" w14:textId="77777777" w:rsidR="00241A3C" w:rsidRDefault="00241A3C" w:rsidP="0084693A">
            <w:pPr>
              <w:pStyle w:val="BodyText1"/>
              <w:spacing w:before="120" w:after="120"/>
              <w:ind w:left="0"/>
              <w:jc w:val="both"/>
              <w:rPr>
                <w:rFonts w:ascii="Arial" w:hAnsi="Arial" w:cs="Arial"/>
                <w:b/>
                <w:color w:val="000000"/>
                <w:sz w:val="24"/>
                <w:szCs w:val="24"/>
              </w:rPr>
            </w:pPr>
            <w:r>
              <w:rPr>
                <w:rFonts w:ascii="Arial" w:hAnsi="Arial" w:cs="Arial"/>
                <w:b/>
                <w:color w:val="000000"/>
                <w:sz w:val="24"/>
                <w:szCs w:val="24"/>
              </w:rPr>
              <w:t>5%</w:t>
            </w:r>
          </w:p>
          <w:p w14:paraId="25F27A2B" w14:textId="5F087E6D" w:rsidR="00E26DDD" w:rsidRPr="00CD3B00" w:rsidRDefault="00E26DDD" w:rsidP="0084693A">
            <w:pPr>
              <w:pStyle w:val="BodyText1"/>
              <w:spacing w:before="120" w:after="120"/>
              <w:ind w:left="0"/>
              <w:jc w:val="both"/>
              <w:rPr>
                <w:rFonts w:ascii="Arial" w:hAnsi="Arial" w:cs="Arial"/>
                <w:b/>
                <w:color w:val="000000"/>
                <w:sz w:val="24"/>
                <w:szCs w:val="24"/>
              </w:rPr>
            </w:pPr>
            <w:r w:rsidRPr="00CD3B00">
              <w:rPr>
                <w:rFonts w:ascii="Arial" w:hAnsi="Arial" w:cs="Arial"/>
                <w:b/>
                <w:color w:val="000000"/>
                <w:sz w:val="24"/>
                <w:szCs w:val="24"/>
              </w:rPr>
              <w:t>weighting</w:t>
            </w:r>
          </w:p>
        </w:tc>
        <w:tc>
          <w:tcPr>
            <w:tcW w:w="3939" w:type="dxa"/>
            <w:shd w:val="clear" w:color="auto" w:fill="auto"/>
          </w:tcPr>
          <w:p w14:paraId="5CEC92A5" w14:textId="77777777" w:rsidR="00B551FD" w:rsidRDefault="00E26DDD" w:rsidP="0084693A">
            <w:pPr>
              <w:pStyle w:val="BodyText1"/>
              <w:spacing w:before="120" w:after="120"/>
              <w:ind w:left="0"/>
              <w:jc w:val="both"/>
              <w:rPr>
                <w:rFonts w:ascii="Arial" w:hAnsi="Arial" w:cs="Arial"/>
                <w:sz w:val="24"/>
                <w:szCs w:val="24"/>
              </w:rPr>
            </w:pPr>
            <w:r w:rsidRPr="00CD3B00">
              <w:rPr>
                <w:rFonts w:ascii="Arial" w:hAnsi="Arial" w:cs="Arial"/>
                <w:b/>
                <w:sz w:val="24"/>
                <w:szCs w:val="24"/>
              </w:rPr>
              <w:t>Price</w:t>
            </w:r>
            <w:r w:rsidRPr="00CD3B00">
              <w:rPr>
                <w:rFonts w:ascii="Arial" w:hAnsi="Arial" w:cs="Arial"/>
                <w:sz w:val="24"/>
                <w:szCs w:val="24"/>
              </w:rPr>
              <w:t xml:space="preserve"> - Prices should be fixed for </w:t>
            </w:r>
            <w:r w:rsidR="002F0F5D">
              <w:rPr>
                <w:rFonts w:ascii="Arial" w:hAnsi="Arial" w:cs="Arial"/>
                <w:sz w:val="24"/>
                <w:szCs w:val="24"/>
              </w:rPr>
              <w:t>three</w:t>
            </w:r>
            <w:r w:rsidR="00974D89">
              <w:rPr>
                <w:rFonts w:ascii="Arial" w:hAnsi="Arial" w:cs="Arial"/>
                <w:sz w:val="24"/>
                <w:szCs w:val="24"/>
              </w:rPr>
              <w:t xml:space="preserve"> </w:t>
            </w:r>
            <w:r w:rsidRPr="00CD3B00">
              <w:rPr>
                <w:rFonts w:ascii="Arial" w:hAnsi="Arial" w:cs="Arial"/>
                <w:sz w:val="24"/>
                <w:szCs w:val="24"/>
              </w:rPr>
              <w:t>year</w:t>
            </w:r>
            <w:r w:rsidR="00766A28" w:rsidRPr="00CD3B00">
              <w:rPr>
                <w:rFonts w:ascii="Arial" w:hAnsi="Arial" w:cs="Arial"/>
                <w:sz w:val="24"/>
                <w:szCs w:val="24"/>
              </w:rPr>
              <w:t>s</w:t>
            </w:r>
            <w:r w:rsidRPr="00CD3B00">
              <w:rPr>
                <w:rFonts w:ascii="Arial" w:hAnsi="Arial" w:cs="Arial"/>
                <w:sz w:val="24"/>
                <w:szCs w:val="24"/>
              </w:rPr>
              <w:t xml:space="preserve"> as a minimum</w:t>
            </w:r>
            <w:r w:rsidR="00B551FD">
              <w:rPr>
                <w:rFonts w:ascii="Arial" w:hAnsi="Arial" w:cs="Arial"/>
                <w:sz w:val="24"/>
                <w:szCs w:val="24"/>
              </w:rPr>
              <w:t xml:space="preserve"> with a breakdown for Year 1 and then Year 2/3 to reflect the increased funding available in those years.</w:t>
            </w:r>
          </w:p>
          <w:p w14:paraId="6089B6C4" w14:textId="7966A197" w:rsidR="00766A28" w:rsidRPr="00CD3B00" w:rsidRDefault="00E26DDD" w:rsidP="0084693A">
            <w:pPr>
              <w:pStyle w:val="BodyText1"/>
              <w:spacing w:before="120" w:after="120"/>
              <w:ind w:left="0"/>
              <w:jc w:val="both"/>
              <w:rPr>
                <w:rFonts w:ascii="Arial" w:hAnsi="Arial" w:cs="Arial"/>
                <w:sz w:val="24"/>
                <w:szCs w:val="24"/>
              </w:rPr>
            </w:pPr>
            <w:r w:rsidRPr="00CD3B00">
              <w:rPr>
                <w:rFonts w:ascii="Arial" w:hAnsi="Arial" w:cs="Arial"/>
                <w:sz w:val="24"/>
                <w:szCs w:val="24"/>
              </w:rPr>
              <w:t xml:space="preserve">The financial assessment will be made on a lump sum for provision of the services as described within this document. The scores will be awarded </w:t>
            </w:r>
            <w:r w:rsidR="009E5128" w:rsidRPr="00CD3B00">
              <w:rPr>
                <w:rFonts w:ascii="Arial" w:hAnsi="Arial" w:cs="Arial"/>
                <w:sz w:val="24"/>
                <w:szCs w:val="24"/>
              </w:rPr>
              <w:t>based on</w:t>
            </w:r>
            <w:r w:rsidRPr="00CD3B00">
              <w:rPr>
                <w:rFonts w:ascii="Arial" w:hAnsi="Arial" w:cs="Arial"/>
                <w:sz w:val="24"/>
                <w:szCs w:val="24"/>
              </w:rPr>
              <w:t xml:space="preserve"> percentage variation between the highest and lowest price with the lowest financial submission receiving the full marks </w:t>
            </w:r>
            <w:r w:rsidR="004925FE" w:rsidRPr="00CD3B00">
              <w:rPr>
                <w:rFonts w:ascii="Arial" w:hAnsi="Arial" w:cs="Arial"/>
                <w:sz w:val="24"/>
                <w:szCs w:val="24"/>
              </w:rPr>
              <w:t>available.</w:t>
            </w:r>
          </w:p>
          <w:p w14:paraId="6A66653A" w14:textId="77777777" w:rsidR="00766A28" w:rsidRPr="00CD3B00" w:rsidRDefault="00766A28" w:rsidP="00766A28">
            <w:pPr>
              <w:pStyle w:val="BodyText1"/>
              <w:spacing w:before="120" w:after="120"/>
              <w:ind w:left="0"/>
              <w:jc w:val="both"/>
              <w:rPr>
                <w:rFonts w:ascii="Arial" w:hAnsi="Arial" w:cs="Arial"/>
                <w:sz w:val="24"/>
                <w:szCs w:val="24"/>
              </w:rPr>
            </w:pPr>
          </w:p>
          <w:p w14:paraId="2C8DAF07" w14:textId="0F1BDC8D" w:rsidR="00E26DDD" w:rsidRPr="00CD3B00" w:rsidRDefault="00766A28" w:rsidP="00766A28">
            <w:pPr>
              <w:pStyle w:val="BodyText1"/>
              <w:spacing w:before="120" w:after="120"/>
              <w:ind w:left="0"/>
              <w:jc w:val="both"/>
              <w:rPr>
                <w:rFonts w:ascii="Arial" w:hAnsi="Arial" w:cs="Arial"/>
                <w:color w:val="000000"/>
                <w:sz w:val="24"/>
                <w:szCs w:val="24"/>
              </w:rPr>
            </w:pPr>
            <w:r w:rsidRPr="00CF4629">
              <w:rPr>
                <w:rFonts w:ascii="Arial" w:hAnsi="Arial" w:cs="Arial"/>
                <w:sz w:val="24"/>
                <w:szCs w:val="24"/>
              </w:rPr>
              <w:t xml:space="preserve">Please complete </w:t>
            </w:r>
            <w:r w:rsidRPr="00CF4629">
              <w:rPr>
                <w:rFonts w:ascii="Arial" w:hAnsi="Arial" w:cs="Arial"/>
                <w:b/>
                <w:bCs/>
                <w:sz w:val="24"/>
                <w:szCs w:val="24"/>
              </w:rPr>
              <w:t xml:space="preserve">Part 3 – </w:t>
            </w:r>
            <w:r w:rsidR="00CF4629">
              <w:rPr>
                <w:rFonts w:ascii="Arial" w:hAnsi="Arial" w:cs="Arial"/>
                <w:b/>
                <w:bCs/>
                <w:sz w:val="24"/>
                <w:szCs w:val="24"/>
              </w:rPr>
              <w:t>Pricing</w:t>
            </w:r>
            <w:r w:rsidRPr="00CF4629">
              <w:rPr>
                <w:rFonts w:ascii="Arial" w:hAnsi="Arial" w:cs="Arial"/>
                <w:b/>
                <w:bCs/>
                <w:sz w:val="24"/>
                <w:szCs w:val="24"/>
              </w:rPr>
              <w:t xml:space="preserve"> Document</w:t>
            </w:r>
          </w:p>
        </w:tc>
      </w:tr>
    </w:tbl>
    <w:p w14:paraId="36182255" w14:textId="77777777" w:rsidR="00BE7DE1" w:rsidRPr="00CD3B00" w:rsidRDefault="00BE7DE1" w:rsidP="005C714C">
      <w:pPr>
        <w:spacing w:after="200" w:line="276" w:lineRule="auto"/>
        <w:contextualSpacing/>
        <w:rPr>
          <w:rFonts w:ascii="Arial" w:hAnsi="Arial" w:cs="Arial"/>
          <w:b/>
          <w:bCs/>
          <w:sz w:val="24"/>
          <w:szCs w:val="24"/>
          <w:lang w:eastAsia="en-US"/>
        </w:rPr>
      </w:pPr>
    </w:p>
    <w:p w14:paraId="36534200" w14:textId="77777777" w:rsidR="00A6596E" w:rsidRDefault="00A6596E" w:rsidP="005C714C">
      <w:pPr>
        <w:spacing w:after="200" w:line="276" w:lineRule="auto"/>
        <w:contextualSpacing/>
        <w:rPr>
          <w:rFonts w:ascii="Arial" w:hAnsi="Arial" w:cs="Arial"/>
          <w:b/>
          <w:bCs/>
          <w:sz w:val="24"/>
          <w:szCs w:val="24"/>
          <w:lang w:eastAsia="en-US"/>
        </w:rPr>
      </w:pPr>
    </w:p>
    <w:p w14:paraId="2CB76249" w14:textId="48E28D4B" w:rsidR="002566E3" w:rsidRPr="00CD3B00" w:rsidRDefault="002566E3" w:rsidP="005C714C">
      <w:pPr>
        <w:spacing w:after="200" w:line="276" w:lineRule="auto"/>
        <w:contextualSpacing/>
        <w:rPr>
          <w:rFonts w:ascii="Arial" w:hAnsi="Arial" w:cs="Arial"/>
          <w:b/>
          <w:bCs/>
          <w:sz w:val="24"/>
          <w:szCs w:val="24"/>
          <w:lang w:eastAsia="en-US"/>
        </w:rPr>
      </w:pPr>
      <w:r w:rsidRPr="00CD3B00">
        <w:rPr>
          <w:rFonts w:ascii="Arial" w:hAnsi="Arial" w:cs="Arial"/>
          <w:b/>
          <w:bCs/>
          <w:sz w:val="24"/>
          <w:szCs w:val="24"/>
          <w:lang w:eastAsia="en-US"/>
        </w:rPr>
        <w:lastRenderedPageBreak/>
        <w:t>Evaluation</w:t>
      </w:r>
    </w:p>
    <w:p w14:paraId="124243C5" w14:textId="77777777" w:rsidR="002566E3" w:rsidRPr="00CD3B00" w:rsidRDefault="002566E3" w:rsidP="002566E3">
      <w:pPr>
        <w:spacing w:after="200" w:line="276" w:lineRule="auto"/>
        <w:rPr>
          <w:rFonts w:ascii="Arial" w:hAnsi="Arial" w:cs="Arial"/>
          <w:sz w:val="24"/>
          <w:szCs w:val="24"/>
          <w:lang w:eastAsia="en-US"/>
        </w:rPr>
      </w:pPr>
      <w:r w:rsidRPr="00CD3B00">
        <w:rPr>
          <w:rFonts w:ascii="Arial" w:hAnsi="Arial" w:cs="Arial"/>
          <w:sz w:val="24"/>
          <w:szCs w:val="24"/>
          <w:lang w:eastAsia="en-US"/>
        </w:rPr>
        <w:t>All proposal submissions will be evaluated as follows:</w:t>
      </w:r>
    </w:p>
    <w:p w14:paraId="132E875B" w14:textId="13A89E96" w:rsidR="002566E3" w:rsidRPr="00CD3B00" w:rsidRDefault="002566E3" w:rsidP="002566E3">
      <w:pPr>
        <w:spacing w:after="200" w:line="276" w:lineRule="auto"/>
        <w:rPr>
          <w:rFonts w:ascii="Arial" w:hAnsi="Arial" w:cs="Arial"/>
          <w:sz w:val="24"/>
          <w:szCs w:val="24"/>
          <w:lang w:eastAsia="en-US"/>
        </w:rPr>
      </w:pPr>
      <w:r w:rsidRPr="00CD3B00">
        <w:rPr>
          <w:rFonts w:ascii="Arial" w:hAnsi="Arial" w:cs="Arial"/>
          <w:sz w:val="24"/>
          <w:szCs w:val="24"/>
          <w:lang w:eastAsia="en-US"/>
        </w:rPr>
        <w:t xml:space="preserve">Quality: </w:t>
      </w:r>
      <w:r w:rsidR="00FE7856">
        <w:rPr>
          <w:rFonts w:ascii="Arial" w:hAnsi="Arial" w:cs="Arial"/>
          <w:sz w:val="24"/>
          <w:szCs w:val="24"/>
          <w:lang w:eastAsia="en-US"/>
        </w:rPr>
        <w:t>90</w:t>
      </w:r>
      <w:r w:rsidRPr="00CD3B00">
        <w:rPr>
          <w:rFonts w:ascii="Arial" w:hAnsi="Arial" w:cs="Arial"/>
          <w:sz w:val="24"/>
          <w:szCs w:val="24"/>
          <w:lang w:eastAsia="en-US"/>
        </w:rPr>
        <w:t>%</w:t>
      </w:r>
    </w:p>
    <w:p w14:paraId="7B0B56AB" w14:textId="7DABA305" w:rsidR="002566E3" w:rsidRPr="00CD3B00" w:rsidRDefault="002566E3" w:rsidP="002566E3">
      <w:pPr>
        <w:spacing w:after="200" w:line="276" w:lineRule="auto"/>
        <w:rPr>
          <w:rFonts w:ascii="Arial" w:hAnsi="Arial" w:cs="Arial"/>
          <w:sz w:val="24"/>
          <w:szCs w:val="24"/>
          <w:lang w:eastAsia="en-US"/>
        </w:rPr>
      </w:pPr>
      <w:r w:rsidRPr="00CD3B00">
        <w:rPr>
          <w:rFonts w:ascii="Arial" w:hAnsi="Arial" w:cs="Arial"/>
          <w:sz w:val="24"/>
          <w:szCs w:val="24"/>
          <w:lang w:eastAsia="en-US"/>
        </w:rPr>
        <w:t xml:space="preserve">Price: </w:t>
      </w:r>
      <w:r w:rsidR="00715F6B" w:rsidRPr="00CD3B00">
        <w:rPr>
          <w:rFonts w:ascii="Arial" w:hAnsi="Arial" w:cs="Arial"/>
          <w:sz w:val="24"/>
          <w:szCs w:val="24"/>
          <w:lang w:eastAsia="en-US"/>
        </w:rPr>
        <w:t>1</w:t>
      </w:r>
      <w:r w:rsidR="00FE7856">
        <w:rPr>
          <w:rFonts w:ascii="Arial" w:hAnsi="Arial" w:cs="Arial"/>
          <w:sz w:val="24"/>
          <w:szCs w:val="24"/>
          <w:lang w:eastAsia="en-US"/>
        </w:rPr>
        <w:t>0</w:t>
      </w:r>
      <w:r w:rsidRPr="00CD3B00">
        <w:rPr>
          <w:rFonts w:ascii="Arial" w:hAnsi="Arial" w:cs="Arial"/>
          <w:sz w:val="24"/>
          <w:szCs w:val="24"/>
          <w:lang w:eastAsia="en-US"/>
        </w:rPr>
        <w:t>%</w:t>
      </w:r>
    </w:p>
    <w:tbl>
      <w:tblPr>
        <w:tblStyle w:val="TableGrid21"/>
        <w:tblW w:w="9639" w:type="dxa"/>
        <w:tblInd w:w="-5" w:type="dxa"/>
        <w:tblLook w:val="04A0" w:firstRow="1" w:lastRow="0" w:firstColumn="1" w:lastColumn="0" w:noHBand="0" w:noVBand="1"/>
      </w:tblPr>
      <w:tblGrid>
        <w:gridCol w:w="1421"/>
        <w:gridCol w:w="7057"/>
        <w:gridCol w:w="1215"/>
      </w:tblGrid>
      <w:tr w:rsidR="002566E3" w:rsidRPr="002F0F5D" w14:paraId="551B4C5E" w14:textId="77777777" w:rsidTr="00C11EAF">
        <w:trPr>
          <w:trHeight w:val="167"/>
        </w:trPr>
        <w:tc>
          <w:tcPr>
            <w:tcW w:w="9639" w:type="dxa"/>
            <w:gridSpan w:val="3"/>
            <w:shd w:val="clear" w:color="auto" w:fill="D9D9D9"/>
            <w:vAlign w:val="bottom"/>
          </w:tcPr>
          <w:p w14:paraId="7D08C931" w14:textId="7AD13F1C" w:rsidR="002566E3" w:rsidRPr="00FD3E9A" w:rsidRDefault="002566E3" w:rsidP="002566E3">
            <w:pPr>
              <w:spacing w:after="200" w:line="276" w:lineRule="auto"/>
              <w:rPr>
                <w:rFonts w:ascii="Arial" w:hAnsi="Arial"/>
                <w:b/>
                <w:bCs/>
                <w:color w:val="000000"/>
                <w:sz w:val="24"/>
                <w:szCs w:val="24"/>
              </w:rPr>
            </w:pPr>
            <w:r w:rsidRPr="00FD3E9A">
              <w:rPr>
                <w:rFonts w:ascii="Arial" w:hAnsi="Arial"/>
                <w:b/>
                <w:bCs/>
                <w:color w:val="000000"/>
                <w:sz w:val="24"/>
                <w:szCs w:val="24"/>
              </w:rPr>
              <w:t>Quality (9</w:t>
            </w:r>
            <w:r w:rsidR="00FE7856" w:rsidRPr="00FD3E9A">
              <w:rPr>
                <w:rFonts w:ascii="Arial" w:hAnsi="Arial"/>
                <w:b/>
                <w:bCs/>
                <w:color w:val="000000"/>
                <w:sz w:val="24"/>
                <w:szCs w:val="24"/>
              </w:rPr>
              <w:t>0</w:t>
            </w:r>
            <w:r w:rsidRPr="00FD3E9A">
              <w:rPr>
                <w:rFonts w:ascii="Arial" w:hAnsi="Arial"/>
                <w:b/>
                <w:bCs/>
                <w:color w:val="000000"/>
                <w:sz w:val="24"/>
                <w:szCs w:val="24"/>
              </w:rPr>
              <w:t>%)</w:t>
            </w:r>
          </w:p>
        </w:tc>
      </w:tr>
      <w:tr w:rsidR="002566E3" w:rsidRPr="002F0F5D" w14:paraId="1A882FCD" w14:textId="77777777" w:rsidTr="00C11EAF">
        <w:trPr>
          <w:trHeight w:val="167"/>
        </w:trPr>
        <w:tc>
          <w:tcPr>
            <w:tcW w:w="2268" w:type="dxa"/>
            <w:shd w:val="clear" w:color="auto" w:fill="D9D9D9"/>
            <w:vAlign w:val="bottom"/>
          </w:tcPr>
          <w:p w14:paraId="134D9DD3" w14:textId="77777777" w:rsidR="002566E3" w:rsidRPr="00FD3E9A" w:rsidRDefault="002566E3" w:rsidP="002566E3">
            <w:pPr>
              <w:spacing w:after="200" w:line="276" w:lineRule="auto"/>
              <w:rPr>
                <w:rFonts w:ascii="Arial" w:hAnsi="Arial"/>
                <w:b/>
                <w:bCs/>
                <w:color w:val="000000"/>
                <w:sz w:val="24"/>
                <w:szCs w:val="24"/>
              </w:rPr>
            </w:pPr>
            <w:r w:rsidRPr="00FD3E9A">
              <w:rPr>
                <w:rFonts w:ascii="Arial" w:hAnsi="Arial"/>
                <w:b/>
                <w:bCs/>
                <w:color w:val="000000"/>
                <w:sz w:val="24"/>
                <w:szCs w:val="24"/>
              </w:rPr>
              <w:t>Quality Area</w:t>
            </w:r>
          </w:p>
        </w:tc>
        <w:tc>
          <w:tcPr>
            <w:tcW w:w="6237" w:type="dxa"/>
            <w:shd w:val="clear" w:color="auto" w:fill="D9D9D9"/>
            <w:vAlign w:val="bottom"/>
          </w:tcPr>
          <w:p w14:paraId="23AC5BCE" w14:textId="77777777" w:rsidR="002566E3" w:rsidRPr="00FD3E9A" w:rsidRDefault="002566E3" w:rsidP="002566E3">
            <w:pPr>
              <w:spacing w:after="200" w:line="276" w:lineRule="auto"/>
              <w:rPr>
                <w:rFonts w:ascii="Arial" w:hAnsi="Arial"/>
                <w:b/>
                <w:bCs/>
                <w:color w:val="000000"/>
                <w:sz w:val="24"/>
                <w:szCs w:val="24"/>
              </w:rPr>
            </w:pPr>
            <w:r w:rsidRPr="00FD3E9A">
              <w:rPr>
                <w:rFonts w:ascii="Arial" w:hAnsi="Arial"/>
                <w:b/>
                <w:bCs/>
                <w:color w:val="000000"/>
                <w:sz w:val="24"/>
                <w:szCs w:val="24"/>
              </w:rPr>
              <w:t>Evaluation Criteria</w:t>
            </w:r>
          </w:p>
        </w:tc>
        <w:tc>
          <w:tcPr>
            <w:tcW w:w="1134" w:type="dxa"/>
            <w:shd w:val="clear" w:color="auto" w:fill="D9D9D9"/>
          </w:tcPr>
          <w:p w14:paraId="264AB180" w14:textId="77777777" w:rsidR="002566E3" w:rsidRPr="00FD3E9A" w:rsidRDefault="002566E3" w:rsidP="00C11EAF">
            <w:pPr>
              <w:spacing w:after="200" w:line="276" w:lineRule="auto"/>
              <w:jc w:val="center"/>
              <w:rPr>
                <w:rFonts w:ascii="Arial" w:hAnsi="Arial"/>
                <w:b/>
                <w:bCs/>
                <w:color w:val="000000"/>
                <w:sz w:val="24"/>
                <w:szCs w:val="24"/>
              </w:rPr>
            </w:pPr>
            <w:r w:rsidRPr="00FD3E9A">
              <w:rPr>
                <w:rFonts w:ascii="Arial" w:hAnsi="Arial"/>
                <w:b/>
                <w:bCs/>
                <w:color w:val="000000"/>
                <w:sz w:val="24"/>
                <w:szCs w:val="24"/>
              </w:rPr>
              <w:t>(%) Weighting</w:t>
            </w:r>
          </w:p>
        </w:tc>
      </w:tr>
      <w:tr w:rsidR="00042CEE" w:rsidRPr="002F0F5D" w14:paraId="78B38095" w14:textId="77777777" w:rsidTr="00C11EAF">
        <w:tc>
          <w:tcPr>
            <w:tcW w:w="2268" w:type="dxa"/>
          </w:tcPr>
          <w:p w14:paraId="4F31601D" w14:textId="68BD9B37" w:rsidR="00042CEE" w:rsidRPr="00EF1703" w:rsidRDefault="009375C6" w:rsidP="002566E3">
            <w:pPr>
              <w:spacing w:after="200" w:line="276" w:lineRule="auto"/>
              <w:rPr>
                <w:rFonts w:ascii="Arial" w:hAnsi="Arial"/>
                <w:b/>
                <w:bCs/>
                <w:color w:val="000000"/>
                <w:sz w:val="24"/>
                <w:szCs w:val="24"/>
              </w:rPr>
            </w:pPr>
            <w:r w:rsidRPr="00EF1703">
              <w:rPr>
                <w:rFonts w:ascii="Arial" w:hAnsi="Arial"/>
                <w:b/>
                <w:bCs/>
                <w:color w:val="000000"/>
                <w:sz w:val="24"/>
                <w:szCs w:val="24"/>
              </w:rPr>
              <w:t>Greater Manchester Ambition</w:t>
            </w:r>
          </w:p>
        </w:tc>
        <w:tc>
          <w:tcPr>
            <w:tcW w:w="6237" w:type="dxa"/>
          </w:tcPr>
          <w:p w14:paraId="34412555" w14:textId="335E6F4A" w:rsidR="00042CEE" w:rsidRPr="004925FE" w:rsidRDefault="00746AD2" w:rsidP="00BB0942">
            <w:pPr>
              <w:spacing w:after="200" w:line="276" w:lineRule="auto"/>
              <w:contextualSpacing/>
              <w:rPr>
                <w:rFonts w:ascii="Arial" w:hAnsi="Arial"/>
                <w:color w:val="000000"/>
                <w:sz w:val="24"/>
                <w:szCs w:val="24"/>
              </w:rPr>
            </w:pPr>
            <w:r w:rsidRPr="004925FE">
              <w:rPr>
                <w:rFonts w:ascii="Arial" w:hAnsi="Arial"/>
                <w:color w:val="000000"/>
                <w:sz w:val="24"/>
                <w:szCs w:val="24"/>
              </w:rPr>
              <w:t xml:space="preserve">Please see Quality Question 1 as set out </w:t>
            </w:r>
            <w:r w:rsidR="004925FE" w:rsidRPr="004925FE">
              <w:rPr>
                <w:rFonts w:ascii="Arial" w:hAnsi="Arial"/>
                <w:color w:val="000000"/>
                <w:sz w:val="24"/>
                <w:szCs w:val="24"/>
              </w:rPr>
              <w:t xml:space="preserve">within </w:t>
            </w:r>
            <w:r w:rsidR="004925FE" w:rsidRPr="004925FE">
              <w:rPr>
                <w:rFonts w:ascii="Arial" w:hAnsi="Arial"/>
                <w:sz w:val="24"/>
                <w:szCs w:val="24"/>
              </w:rPr>
              <w:t>Part 2 – Response Document</w:t>
            </w:r>
            <w:r w:rsidR="004925FE" w:rsidRPr="004925FE" w:rsidDel="004925FE">
              <w:rPr>
                <w:rFonts w:ascii="Arial" w:hAnsi="Arial"/>
                <w:color w:val="000000"/>
                <w:sz w:val="24"/>
                <w:szCs w:val="24"/>
              </w:rPr>
              <w:t xml:space="preserve"> </w:t>
            </w:r>
            <w:r w:rsidRPr="004925FE">
              <w:rPr>
                <w:rFonts w:ascii="Arial" w:hAnsi="Arial"/>
                <w:color w:val="000000"/>
                <w:sz w:val="24"/>
                <w:szCs w:val="24"/>
              </w:rPr>
              <w:t xml:space="preserve"> </w:t>
            </w:r>
          </w:p>
        </w:tc>
        <w:tc>
          <w:tcPr>
            <w:tcW w:w="1134" w:type="dxa"/>
          </w:tcPr>
          <w:p w14:paraId="4241FDD4" w14:textId="4217C657" w:rsidR="00042CEE" w:rsidRPr="00EF1703" w:rsidRDefault="00241A3C" w:rsidP="00C11EAF">
            <w:pPr>
              <w:spacing w:after="200" w:line="276" w:lineRule="auto"/>
              <w:jc w:val="center"/>
              <w:rPr>
                <w:rFonts w:ascii="Arial" w:hAnsi="Arial"/>
                <w:color w:val="000000"/>
                <w:sz w:val="24"/>
                <w:szCs w:val="24"/>
              </w:rPr>
            </w:pPr>
            <w:r>
              <w:rPr>
                <w:rFonts w:ascii="Arial" w:hAnsi="Arial"/>
                <w:color w:val="000000"/>
                <w:sz w:val="24"/>
                <w:szCs w:val="24"/>
              </w:rPr>
              <w:t>35%</w:t>
            </w:r>
          </w:p>
        </w:tc>
      </w:tr>
      <w:tr w:rsidR="00446798" w:rsidRPr="002F0F5D" w14:paraId="04EC3E18" w14:textId="77777777" w:rsidTr="00C11EAF">
        <w:tc>
          <w:tcPr>
            <w:tcW w:w="2268" w:type="dxa"/>
          </w:tcPr>
          <w:p w14:paraId="596B63C4" w14:textId="79A3FF3E" w:rsidR="00446798" w:rsidRPr="00EF1703" w:rsidRDefault="009375C6" w:rsidP="00446798">
            <w:pPr>
              <w:spacing w:after="200" w:line="276" w:lineRule="auto"/>
              <w:rPr>
                <w:rFonts w:ascii="Arial" w:hAnsi="Arial"/>
                <w:b/>
                <w:bCs/>
                <w:color w:val="000000"/>
                <w:sz w:val="24"/>
                <w:szCs w:val="24"/>
              </w:rPr>
            </w:pPr>
            <w:r w:rsidRPr="00EF1703">
              <w:rPr>
                <w:rFonts w:ascii="Arial" w:hAnsi="Arial"/>
                <w:b/>
                <w:bCs/>
                <w:color w:val="000000"/>
                <w:sz w:val="24"/>
                <w:szCs w:val="24"/>
              </w:rPr>
              <w:t>Service Demand</w:t>
            </w:r>
          </w:p>
        </w:tc>
        <w:tc>
          <w:tcPr>
            <w:tcW w:w="6237" w:type="dxa"/>
          </w:tcPr>
          <w:p w14:paraId="07DF35D1" w14:textId="4B6C2607" w:rsidR="00446798" w:rsidRPr="004925FE" w:rsidRDefault="00746AD2" w:rsidP="009375C6">
            <w:pPr>
              <w:spacing w:line="276" w:lineRule="auto"/>
              <w:jc w:val="both"/>
              <w:rPr>
                <w:rFonts w:ascii="Arial" w:hAnsi="Arial"/>
                <w:color w:val="000000"/>
                <w:sz w:val="24"/>
                <w:szCs w:val="24"/>
              </w:rPr>
            </w:pPr>
            <w:r w:rsidRPr="004925FE">
              <w:rPr>
                <w:rFonts w:ascii="Arial" w:hAnsi="Arial"/>
                <w:color w:val="000000"/>
                <w:sz w:val="24"/>
                <w:szCs w:val="24"/>
              </w:rPr>
              <w:t>Please see Quality Question 2 as set out within</w:t>
            </w:r>
            <w:r w:rsidR="004925FE" w:rsidRPr="004925FE">
              <w:rPr>
                <w:rFonts w:ascii="Arial" w:hAnsi="Arial"/>
                <w:sz w:val="24"/>
                <w:szCs w:val="24"/>
              </w:rPr>
              <w:t xml:space="preserve"> Part 2 – Response Document</w:t>
            </w:r>
            <w:r w:rsidR="004925FE" w:rsidRPr="004925FE" w:rsidDel="004925FE">
              <w:rPr>
                <w:rFonts w:ascii="Arial" w:hAnsi="Arial"/>
                <w:color w:val="000000"/>
                <w:sz w:val="24"/>
                <w:szCs w:val="24"/>
              </w:rPr>
              <w:t xml:space="preserve"> </w:t>
            </w:r>
          </w:p>
        </w:tc>
        <w:tc>
          <w:tcPr>
            <w:tcW w:w="1134" w:type="dxa"/>
          </w:tcPr>
          <w:p w14:paraId="19203DB6" w14:textId="5FECF654" w:rsidR="00446798" w:rsidRPr="00EF1703" w:rsidRDefault="009375C6" w:rsidP="00C11EAF">
            <w:pPr>
              <w:spacing w:after="200" w:line="276" w:lineRule="auto"/>
              <w:jc w:val="center"/>
              <w:rPr>
                <w:rFonts w:ascii="Arial" w:hAnsi="Arial"/>
                <w:color w:val="000000"/>
                <w:sz w:val="24"/>
                <w:szCs w:val="24"/>
              </w:rPr>
            </w:pPr>
            <w:r w:rsidRPr="00EF1703">
              <w:rPr>
                <w:rFonts w:ascii="Arial" w:hAnsi="Arial"/>
                <w:color w:val="000000"/>
                <w:sz w:val="24"/>
                <w:szCs w:val="24"/>
              </w:rPr>
              <w:t>2</w:t>
            </w:r>
            <w:r w:rsidR="00241A3C">
              <w:rPr>
                <w:rFonts w:ascii="Arial" w:hAnsi="Arial"/>
                <w:color w:val="000000"/>
                <w:sz w:val="24"/>
                <w:szCs w:val="24"/>
              </w:rPr>
              <w:t>0%</w:t>
            </w:r>
          </w:p>
        </w:tc>
      </w:tr>
      <w:tr w:rsidR="00446798" w:rsidRPr="002F0F5D" w14:paraId="137F5AF7" w14:textId="77777777" w:rsidTr="00C11EAF">
        <w:tc>
          <w:tcPr>
            <w:tcW w:w="2268" w:type="dxa"/>
          </w:tcPr>
          <w:p w14:paraId="73317DF9" w14:textId="60C151AE" w:rsidR="00446798" w:rsidRPr="00EF1703" w:rsidRDefault="00EF1703" w:rsidP="000E36A6">
            <w:pPr>
              <w:rPr>
                <w:rFonts w:ascii="Arial" w:hAnsi="Arial"/>
                <w:b/>
                <w:bCs/>
                <w:color w:val="000000"/>
                <w:sz w:val="24"/>
                <w:szCs w:val="24"/>
              </w:rPr>
            </w:pPr>
            <w:r w:rsidRPr="00EF1703">
              <w:rPr>
                <w:rFonts w:ascii="Arial" w:hAnsi="Arial"/>
                <w:b/>
                <w:bCs/>
                <w:color w:val="000000"/>
                <w:sz w:val="24"/>
                <w:szCs w:val="24"/>
              </w:rPr>
              <w:t>Service Insights</w:t>
            </w:r>
          </w:p>
        </w:tc>
        <w:tc>
          <w:tcPr>
            <w:tcW w:w="6237" w:type="dxa"/>
          </w:tcPr>
          <w:p w14:paraId="310FC9FA" w14:textId="6C23C42A" w:rsidR="00446798" w:rsidRPr="004925FE" w:rsidRDefault="00746AD2" w:rsidP="00446798">
            <w:pPr>
              <w:rPr>
                <w:rFonts w:ascii="Arial" w:hAnsi="Arial"/>
                <w:color w:val="000000"/>
                <w:sz w:val="24"/>
                <w:szCs w:val="24"/>
              </w:rPr>
            </w:pPr>
            <w:r w:rsidRPr="004925FE">
              <w:rPr>
                <w:rFonts w:ascii="Arial" w:hAnsi="Arial"/>
                <w:color w:val="000000"/>
                <w:sz w:val="24"/>
                <w:szCs w:val="24"/>
              </w:rPr>
              <w:t xml:space="preserve">Please see Quality Question 3 as set out within </w:t>
            </w:r>
            <w:r w:rsidR="004925FE" w:rsidRPr="004925FE">
              <w:rPr>
                <w:rFonts w:ascii="Arial" w:hAnsi="Arial"/>
                <w:sz w:val="24"/>
                <w:szCs w:val="24"/>
              </w:rPr>
              <w:t>Part 2 – Response Document</w:t>
            </w:r>
            <w:r w:rsidR="004925FE" w:rsidRPr="004925FE" w:rsidDel="004925FE">
              <w:rPr>
                <w:rFonts w:ascii="Arial" w:hAnsi="Arial"/>
                <w:color w:val="000000"/>
                <w:sz w:val="24"/>
                <w:szCs w:val="24"/>
              </w:rPr>
              <w:t xml:space="preserve"> </w:t>
            </w:r>
          </w:p>
        </w:tc>
        <w:tc>
          <w:tcPr>
            <w:tcW w:w="1134" w:type="dxa"/>
          </w:tcPr>
          <w:p w14:paraId="45C43703" w14:textId="0A7AA112" w:rsidR="00446798" w:rsidRPr="00EF1703" w:rsidRDefault="00241A3C" w:rsidP="00C11EAF">
            <w:pPr>
              <w:spacing w:after="200" w:line="276" w:lineRule="auto"/>
              <w:jc w:val="center"/>
              <w:rPr>
                <w:rFonts w:ascii="Arial" w:hAnsi="Arial"/>
                <w:color w:val="000000"/>
                <w:sz w:val="24"/>
                <w:szCs w:val="24"/>
              </w:rPr>
            </w:pPr>
            <w:r>
              <w:rPr>
                <w:rFonts w:ascii="Arial" w:hAnsi="Arial"/>
                <w:color w:val="000000"/>
                <w:sz w:val="24"/>
                <w:szCs w:val="24"/>
              </w:rPr>
              <w:t>15%</w:t>
            </w:r>
          </w:p>
        </w:tc>
      </w:tr>
      <w:tr w:rsidR="00446798" w:rsidRPr="002F0F5D" w14:paraId="0A3EB695" w14:textId="77777777" w:rsidTr="00C11EAF">
        <w:tc>
          <w:tcPr>
            <w:tcW w:w="2268" w:type="dxa"/>
          </w:tcPr>
          <w:p w14:paraId="17D16649" w14:textId="3ED0E1B1" w:rsidR="00446798" w:rsidRPr="00EF1703" w:rsidRDefault="00EF1703" w:rsidP="00446798">
            <w:pPr>
              <w:spacing w:after="200" w:line="276" w:lineRule="auto"/>
              <w:rPr>
                <w:rFonts w:ascii="Arial" w:hAnsi="Arial"/>
                <w:b/>
                <w:bCs/>
                <w:color w:val="000000"/>
                <w:sz w:val="24"/>
                <w:szCs w:val="24"/>
              </w:rPr>
            </w:pPr>
            <w:r w:rsidRPr="00EF1703">
              <w:rPr>
                <w:rFonts w:ascii="Arial" w:hAnsi="Arial"/>
                <w:b/>
                <w:bCs/>
                <w:color w:val="000000"/>
                <w:sz w:val="24"/>
                <w:szCs w:val="24"/>
              </w:rPr>
              <w:t>Mobilisation</w:t>
            </w:r>
          </w:p>
        </w:tc>
        <w:tc>
          <w:tcPr>
            <w:tcW w:w="6237" w:type="dxa"/>
          </w:tcPr>
          <w:p w14:paraId="5EBD26C0" w14:textId="65FF3DAB" w:rsidR="00446798" w:rsidRPr="004925FE" w:rsidRDefault="00746AD2" w:rsidP="00446798">
            <w:pPr>
              <w:spacing w:after="200" w:line="276" w:lineRule="auto"/>
              <w:contextualSpacing/>
              <w:rPr>
                <w:rFonts w:ascii="Arial" w:hAnsi="Arial"/>
                <w:color w:val="000000"/>
                <w:sz w:val="24"/>
                <w:szCs w:val="24"/>
              </w:rPr>
            </w:pPr>
            <w:r w:rsidRPr="004925FE">
              <w:rPr>
                <w:rFonts w:ascii="Arial" w:hAnsi="Arial"/>
                <w:color w:val="000000"/>
                <w:sz w:val="24"/>
                <w:szCs w:val="24"/>
              </w:rPr>
              <w:t xml:space="preserve">Please see Quality Question 4 as set out within </w:t>
            </w:r>
            <w:r w:rsidR="004925FE" w:rsidRPr="004925FE">
              <w:rPr>
                <w:rFonts w:ascii="Arial" w:hAnsi="Arial"/>
                <w:sz w:val="24"/>
                <w:szCs w:val="24"/>
              </w:rPr>
              <w:t>Part 2 – Response Document</w:t>
            </w:r>
            <w:r w:rsidR="004925FE" w:rsidRPr="004925FE" w:rsidDel="004925FE">
              <w:rPr>
                <w:rFonts w:ascii="Arial" w:hAnsi="Arial"/>
                <w:color w:val="000000"/>
                <w:sz w:val="24"/>
                <w:szCs w:val="24"/>
              </w:rPr>
              <w:t xml:space="preserve"> </w:t>
            </w:r>
          </w:p>
        </w:tc>
        <w:tc>
          <w:tcPr>
            <w:tcW w:w="1134" w:type="dxa"/>
          </w:tcPr>
          <w:p w14:paraId="198479BB" w14:textId="164EDEE7" w:rsidR="00446798" w:rsidRPr="00EF1703" w:rsidRDefault="00EF1703" w:rsidP="00C11EAF">
            <w:pPr>
              <w:spacing w:after="200" w:line="276" w:lineRule="auto"/>
              <w:jc w:val="center"/>
              <w:rPr>
                <w:rFonts w:ascii="Arial" w:hAnsi="Arial"/>
                <w:color w:val="000000"/>
                <w:sz w:val="24"/>
                <w:szCs w:val="24"/>
              </w:rPr>
            </w:pPr>
            <w:r w:rsidRPr="00EF1703">
              <w:rPr>
                <w:rFonts w:ascii="Arial" w:hAnsi="Arial"/>
                <w:color w:val="000000"/>
                <w:sz w:val="24"/>
                <w:szCs w:val="24"/>
              </w:rPr>
              <w:t>10%</w:t>
            </w:r>
          </w:p>
        </w:tc>
      </w:tr>
      <w:tr w:rsidR="00446798" w:rsidRPr="002F0F5D" w14:paraId="4A0A3156" w14:textId="77777777" w:rsidTr="00C11EAF">
        <w:tc>
          <w:tcPr>
            <w:tcW w:w="2268" w:type="dxa"/>
            <w:shd w:val="clear" w:color="auto" w:fill="auto"/>
          </w:tcPr>
          <w:p w14:paraId="22EF15B9" w14:textId="0E117EF4" w:rsidR="00446798" w:rsidRPr="002F0F5D" w:rsidRDefault="00EF1703" w:rsidP="00884929">
            <w:pPr>
              <w:rPr>
                <w:rFonts w:ascii="Arial" w:hAnsi="Arial"/>
                <w:b/>
                <w:bCs/>
                <w:color w:val="000000"/>
                <w:sz w:val="24"/>
                <w:szCs w:val="24"/>
                <w:highlight w:val="yellow"/>
              </w:rPr>
            </w:pPr>
            <w:r w:rsidRPr="00EF1703">
              <w:rPr>
                <w:rFonts w:ascii="Arial" w:hAnsi="Arial"/>
                <w:b/>
                <w:bCs/>
                <w:color w:val="000000"/>
                <w:sz w:val="24"/>
                <w:szCs w:val="24"/>
              </w:rPr>
              <w:t>Social Value</w:t>
            </w:r>
          </w:p>
        </w:tc>
        <w:tc>
          <w:tcPr>
            <w:tcW w:w="6237" w:type="dxa"/>
          </w:tcPr>
          <w:p w14:paraId="10713776" w14:textId="121223C9" w:rsidR="00C11EAF" w:rsidRPr="004925FE" w:rsidRDefault="00746AD2" w:rsidP="00C11EAF">
            <w:pPr>
              <w:spacing w:line="276" w:lineRule="auto"/>
              <w:contextualSpacing/>
              <w:jc w:val="both"/>
              <w:rPr>
                <w:rFonts w:ascii="Arial" w:hAnsi="Arial"/>
                <w:sz w:val="24"/>
                <w:szCs w:val="24"/>
              </w:rPr>
            </w:pPr>
            <w:r w:rsidRPr="004925FE">
              <w:rPr>
                <w:rFonts w:ascii="Arial" w:hAnsi="Arial"/>
                <w:color w:val="000000"/>
                <w:sz w:val="24"/>
                <w:szCs w:val="24"/>
              </w:rPr>
              <w:t xml:space="preserve">Please see Quality Question 5 as set out within </w:t>
            </w:r>
            <w:r w:rsidR="004925FE" w:rsidRPr="004925FE">
              <w:rPr>
                <w:rFonts w:ascii="Arial" w:hAnsi="Arial"/>
                <w:sz w:val="24"/>
                <w:szCs w:val="24"/>
              </w:rPr>
              <w:t>Part 2 – Response Document</w:t>
            </w:r>
            <w:r w:rsidR="004925FE" w:rsidRPr="004925FE" w:rsidDel="004925FE">
              <w:rPr>
                <w:rFonts w:ascii="Arial" w:hAnsi="Arial"/>
                <w:color w:val="000000"/>
                <w:sz w:val="24"/>
                <w:szCs w:val="24"/>
              </w:rPr>
              <w:t xml:space="preserve"> </w:t>
            </w:r>
            <w:r w:rsidR="000A3033">
              <w:rPr>
                <w:rFonts w:ascii="Arial" w:hAnsi="Arial"/>
                <w:color w:val="000000"/>
                <w:sz w:val="24"/>
                <w:szCs w:val="24"/>
              </w:rPr>
              <w:t xml:space="preserve">– Bidders will be required to submit via </w:t>
            </w:r>
          </w:p>
          <w:p w14:paraId="61C8A4A4" w14:textId="6D160EB0" w:rsidR="00446798" w:rsidRPr="004925FE" w:rsidRDefault="000A3033" w:rsidP="00446798">
            <w:pPr>
              <w:rPr>
                <w:rFonts w:ascii="Arial" w:hAnsi="Arial"/>
                <w:color w:val="000000"/>
                <w:sz w:val="24"/>
                <w:szCs w:val="24"/>
              </w:rPr>
            </w:pPr>
            <w:hyperlink r:id="rId13" w:history="1">
              <w:r>
                <w:rPr>
                  <w:rStyle w:val="Hyperlink"/>
                  <w:rFonts w:ascii="Arial" w:eastAsia="Times New Roman" w:hAnsi="Arial"/>
                  <w:sz w:val="24"/>
                  <w:szCs w:val="24"/>
                </w:rPr>
                <w:t>https://socialvalueportal.force.com/s/supplierregistration?svpprojectid=8e0-0000-5Kkh6</w:t>
              </w:r>
            </w:hyperlink>
          </w:p>
        </w:tc>
        <w:tc>
          <w:tcPr>
            <w:tcW w:w="1134" w:type="dxa"/>
          </w:tcPr>
          <w:p w14:paraId="69610503" w14:textId="1202486F" w:rsidR="00446798" w:rsidRPr="00EF1703" w:rsidRDefault="00EF1703" w:rsidP="00C11EAF">
            <w:pPr>
              <w:spacing w:after="200" w:line="276" w:lineRule="auto"/>
              <w:jc w:val="center"/>
              <w:rPr>
                <w:rFonts w:ascii="Arial" w:hAnsi="Arial"/>
                <w:color w:val="000000"/>
                <w:sz w:val="24"/>
                <w:szCs w:val="24"/>
              </w:rPr>
            </w:pPr>
            <w:r w:rsidRPr="00EF1703">
              <w:rPr>
                <w:rFonts w:ascii="Arial" w:hAnsi="Arial"/>
                <w:color w:val="000000"/>
                <w:sz w:val="24"/>
                <w:szCs w:val="24"/>
              </w:rPr>
              <w:t>1</w:t>
            </w:r>
            <w:r w:rsidR="00BC1C45">
              <w:rPr>
                <w:rFonts w:ascii="Arial" w:hAnsi="Arial"/>
                <w:color w:val="000000"/>
                <w:sz w:val="24"/>
                <w:szCs w:val="24"/>
              </w:rPr>
              <w:t>5</w:t>
            </w:r>
            <w:r w:rsidRPr="00EF1703">
              <w:rPr>
                <w:rFonts w:ascii="Arial" w:hAnsi="Arial"/>
                <w:color w:val="000000"/>
                <w:sz w:val="24"/>
                <w:szCs w:val="24"/>
              </w:rPr>
              <w:t>%</w:t>
            </w:r>
          </w:p>
        </w:tc>
      </w:tr>
    </w:tbl>
    <w:p w14:paraId="3F380CF6" w14:textId="77777777" w:rsidR="005C47DA" w:rsidRDefault="005C47DA" w:rsidP="00684017">
      <w:pPr>
        <w:spacing w:before="120" w:after="120"/>
        <w:rPr>
          <w:rFonts w:ascii="Arial" w:hAnsi="Arial" w:cs="Arial"/>
          <w:b/>
          <w:sz w:val="24"/>
          <w:szCs w:val="24"/>
        </w:rPr>
      </w:pPr>
      <w:bookmarkStart w:id="269" w:name="_Toc266348545"/>
      <w:bookmarkStart w:id="270" w:name="_Toc382905056"/>
      <w:bookmarkStart w:id="271" w:name="_Toc419200723"/>
    </w:p>
    <w:p w14:paraId="5D00AA08" w14:textId="066923FC" w:rsidR="00684017" w:rsidRPr="003D2E2B" w:rsidRDefault="00684017" w:rsidP="00684017">
      <w:pPr>
        <w:spacing w:before="120" w:after="120"/>
        <w:rPr>
          <w:rFonts w:ascii="Arial" w:hAnsi="Arial" w:cs="Arial"/>
          <w:b/>
          <w:sz w:val="24"/>
          <w:szCs w:val="24"/>
        </w:rPr>
      </w:pPr>
      <w:r w:rsidRPr="003D2E2B">
        <w:rPr>
          <w:rFonts w:ascii="Arial" w:hAnsi="Arial" w:cs="Arial"/>
          <w:b/>
          <w:sz w:val="24"/>
          <w:szCs w:val="24"/>
        </w:rPr>
        <w:t>Scoring</w:t>
      </w:r>
    </w:p>
    <w:p w14:paraId="7D87D530" w14:textId="2B990348" w:rsidR="00684017" w:rsidRPr="003D2E2B" w:rsidRDefault="00684017" w:rsidP="00684017">
      <w:pPr>
        <w:spacing w:before="120" w:after="120"/>
        <w:rPr>
          <w:rFonts w:ascii="Arial" w:hAnsi="Arial" w:cs="Arial"/>
          <w:sz w:val="24"/>
          <w:szCs w:val="24"/>
        </w:rPr>
      </w:pPr>
      <w:r w:rsidRPr="003D2E2B">
        <w:rPr>
          <w:rFonts w:ascii="Arial" w:hAnsi="Arial" w:cs="Arial"/>
          <w:sz w:val="24"/>
          <w:szCs w:val="24"/>
        </w:rPr>
        <w:t>For questions where a maximum of 5 marks are available, the following will apply</w:t>
      </w:r>
      <w:r w:rsidR="00766A28" w:rsidRPr="003D2E2B">
        <w:rPr>
          <w:rFonts w:ascii="Arial" w:hAnsi="Arial" w:cs="Arial"/>
          <w:sz w:val="24"/>
          <w:szCs w:val="24"/>
        </w:rPr>
        <w:t>:</w:t>
      </w:r>
    </w:p>
    <w:tbl>
      <w:tblPr>
        <w:tblStyle w:val="GridTable4"/>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646"/>
      </w:tblGrid>
      <w:tr w:rsidR="00FD3E9A" w:rsidRPr="003D2E2B" w14:paraId="29785A5A" w14:textId="77777777" w:rsidTr="00C6610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13" w:type="pct"/>
            <w:tcBorders>
              <w:top w:val="none" w:sz="0" w:space="0" w:color="auto"/>
              <w:left w:val="none" w:sz="0" w:space="0" w:color="auto"/>
              <w:bottom w:val="none" w:sz="0" w:space="0" w:color="auto"/>
              <w:right w:val="none" w:sz="0" w:space="0" w:color="auto"/>
            </w:tcBorders>
            <w:shd w:val="clear" w:color="auto" w:fill="auto"/>
            <w:noWrap/>
            <w:hideMark/>
          </w:tcPr>
          <w:p w14:paraId="49043A74" w14:textId="77777777" w:rsidR="00FD3E9A" w:rsidRPr="003D2E2B" w:rsidRDefault="00FD3E9A" w:rsidP="00E01286">
            <w:pPr>
              <w:widowControl w:val="0"/>
              <w:autoSpaceDE w:val="0"/>
              <w:autoSpaceDN w:val="0"/>
              <w:spacing w:after="0"/>
              <w:rPr>
                <w:rFonts w:ascii="Arial" w:eastAsia="Arial" w:hAnsi="Arial" w:cs="Arial"/>
                <w:b w:val="0"/>
                <w:bCs w:val="0"/>
                <w:color w:val="auto"/>
                <w:spacing w:val="-4"/>
                <w:sz w:val="24"/>
                <w:szCs w:val="24"/>
                <w:lang w:val="en-US"/>
              </w:rPr>
            </w:pPr>
            <w:r w:rsidRPr="003D2E2B">
              <w:rPr>
                <w:rFonts w:ascii="Arial" w:eastAsia="Arial" w:hAnsi="Arial" w:cs="Arial"/>
                <w:color w:val="auto"/>
                <w:spacing w:val="-4"/>
                <w:sz w:val="24"/>
                <w:szCs w:val="24"/>
                <w:lang w:val="en-US"/>
              </w:rPr>
              <w:t>Mark</w:t>
            </w:r>
          </w:p>
        </w:tc>
        <w:tc>
          <w:tcPr>
            <w:tcW w:w="4487" w:type="pct"/>
            <w:tcBorders>
              <w:top w:val="none" w:sz="0" w:space="0" w:color="auto"/>
              <w:left w:val="none" w:sz="0" w:space="0" w:color="auto"/>
              <w:bottom w:val="none" w:sz="0" w:space="0" w:color="auto"/>
              <w:right w:val="none" w:sz="0" w:space="0" w:color="auto"/>
            </w:tcBorders>
            <w:shd w:val="clear" w:color="auto" w:fill="auto"/>
            <w:hideMark/>
          </w:tcPr>
          <w:p w14:paraId="42434344" w14:textId="77777777" w:rsidR="00FD3E9A" w:rsidRPr="003D2E2B" w:rsidRDefault="00FD3E9A" w:rsidP="00E01286">
            <w:pPr>
              <w:widowControl w:val="0"/>
              <w:autoSpaceDE w:val="0"/>
              <w:autoSpaceDN w:val="0"/>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pacing w:val="-4"/>
                <w:sz w:val="24"/>
                <w:szCs w:val="24"/>
                <w:lang w:val="en-US"/>
              </w:rPr>
            </w:pPr>
            <w:r w:rsidRPr="003D2E2B">
              <w:rPr>
                <w:rFonts w:ascii="Arial" w:eastAsia="Arial" w:hAnsi="Arial" w:cs="Arial"/>
                <w:color w:val="auto"/>
                <w:spacing w:val="-4"/>
                <w:sz w:val="24"/>
                <w:szCs w:val="24"/>
                <w:lang w:val="en-US"/>
              </w:rPr>
              <w:t>Scoring Guide</w:t>
            </w:r>
          </w:p>
        </w:tc>
      </w:tr>
      <w:tr w:rsidR="00FD3E9A" w:rsidRPr="003D2E2B" w14:paraId="5EAEA7D9" w14:textId="77777777" w:rsidTr="00C6610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tcPr>
          <w:p w14:paraId="092EEF96" w14:textId="77777777" w:rsidR="00FD3E9A" w:rsidRPr="003D2E2B" w:rsidRDefault="00FD3E9A" w:rsidP="00E01286">
            <w:pPr>
              <w:widowControl w:val="0"/>
              <w:autoSpaceDE w:val="0"/>
              <w:autoSpaceDN w:val="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t>5</w:t>
            </w:r>
          </w:p>
        </w:tc>
        <w:tc>
          <w:tcPr>
            <w:tcW w:w="4487" w:type="pct"/>
            <w:shd w:val="clear" w:color="auto" w:fill="auto"/>
            <w:hideMark/>
          </w:tcPr>
          <w:p w14:paraId="51E6449A" w14:textId="77777777" w:rsidR="00C66104" w:rsidRDefault="003D2E2B" w:rsidP="00C66104">
            <w:pPr>
              <w:widowControl w:val="0"/>
              <w:autoSpaceDE w:val="0"/>
              <w:autoSpaceDN w:val="0"/>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en-US"/>
              </w:rPr>
            </w:pPr>
            <w:r w:rsidRPr="003D2E2B">
              <w:rPr>
                <w:rFonts w:ascii="Arial" w:eastAsia="Arial" w:hAnsi="Arial" w:cs="Arial"/>
                <w:color w:val="000000"/>
                <w:spacing w:val="-4"/>
                <w:sz w:val="24"/>
                <w:szCs w:val="24"/>
                <w:lang w:val="en-US"/>
              </w:rPr>
              <w:t>m</w:t>
            </w:r>
            <w:r w:rsidR="00FD3E9A" w:rsidRPr="003D2E2B">
              <w:rPr>
                <w:rFonts w:ascii="Arial" w:eastAsia="Arial" w:hAnsi="Arial" w:cs="Arial"/>
                <w:color w:val="000000"/>
                <w:spacing w:val="-4"/>
                <w:sz w:val="24"/>
                <w:szCs w:val="24"/>
                <w:lang w:val="en-US"/>
              </w:rPr>
              <w:t>eans a response which describes and uses evidence to illustrate relevant experience and capability for fully meeting the requirements as set out in the context of the question, with no areas of deficiency</w:t>
            </w:r>
            <w:r w:rsidR="00FD3E9A" w:rsidRPr="003D2E2B">
              <w:rPr>
                <w:rFonts w:ascii="Arial" w:eastAsia="Arial" w:hAnsi="Arial" w:cs="Arial"/>
                <w:sz w:val="24"/>
                <w:szCs w:val="24"/>
                <w:lang w:val="en-US"/>
              </w:rPr>
              <w:t xml:space="preserve"> and fully answered with reference to each of the sub-</w:t>
            </w:r>
            <w:r w:rsidRPr="003D2E2B">
              <w:rPr>
                <w:rFonts w:ascii="Arial" w:eastAsia="Arial" w:hAnsi="Arial" w:cs="Arial"/>
                <w:sz w:val="24"/>
                <w:szCs w:val="24"/>
                <w:lang w:val="en-US"/>
              </w:rPr>
              <w:t xml:space="preserve">sections </w:t>
            </w:r>
            <w:r w:rsidR="00FD3E9A" w:rsidRPr="003D2E2B">
              <w:rPr>
                <w:rFonts w:ascii="Arial" w:eastAsia="Arial" w:hAnsi="Arial" w:cs="Arial"/>
                <w:sz w:val="24"/>
                <w:szCs w:val="24"/>
                <w:lang w:val="en-US"/>
              </w:rPr>
              <w:t>in the question</w:t>
            </w:r>
            <w:r w:rsidRPr="003D2E2B">
              <w:rPr>
                <w:rFonts w:ascii="Arial" w:eastAsia="Arial" w:hAnsi="Arial" w:cs="Arial"/>
                <w:sz w:val="24"/>
                <w:szCs w:val="24"/>
                <w:lang w:val="en-US"/>
              </w:rPr>
              <w:t xml:space="preserve"> (as applicable)</w:t>
            </w:r>
            <w:r w:rsidR="00FD3E9A" w:rsidRPr="003D2E2B">
              <w:rPr>
                <w:rFonts w:ascii="Arial" w:eastAsia="Arial" w:hAnsi="Arial" w:cs="Arial"/>
                <w:sz w:val="24"/>
                <w:szCs w:val="24"/>
                <w:lang w:val="en-US"/>
              </w:rPr>
              <w:t>. The response also exceeds the requirements</w:t>
            </w:r>
            <w:r w:rsidRPr="003D2E2B">
              <w:rPr>
                <w:rFonts w:ascii="Arial" w:eastAsia="Arial" w:hAnsi="Arial" w:cs="Arial"/>
                <w:sz w:val="24"/>
                <w:szCs w:val="24"/>
                <w:lang w:val="en-US"/>
              </w:rPr>
              <w:t xml:space="preserve"> </w:t>
            </w:r>
            <w:r w:rsidRPr="00C11F85">
              <w:rPr>
                <w:rFonts w:ascii="Arial" w:eastAsia="Arial" w:hAnsi="Arial" w:cs="Arial"/>
                <w:sz w:val="24"/>
                <w:szCs w:val="24"/>
                <w:lang w:val="en-US"/>
              </w:rPr>
              <w:t>as set out in the context of the question</w:t>
            </w:r>
            <w:r w:rsidR="00FD3E9A" w:rsidRPr="003D2E2B">
              <w:rPr>
                <w:rFonts w:ascii="Arial" w:eastAsia="Arial" w:hAnsi="Arial" w:cs="Arial"/>
                <w:sz w:val="24"/>
                <w:szCs w:val="24"/>
                <w:lang w:val="en-US"/>
              </w:rPr>
              <w:t xml:space="preserve"> in substance and outcomes and provides innovation</w:t>
            </w:r>
            <w:r w:rsidRPr="003D2E2B">
              <w:rPr>
                <w:rFonts w:ascii="Arial" w:eastAsia="Arial" w:hAnsi="Arial" w:cs="Arial"/>
                <w:sz w:val="24"/>
                <w:szCs w:val="24"/>
                <w:lang w:val="en-US"/>
              </w:rPr>
              <w:t xml:space="preserve"> and added value</w:t>
            </w:r>
            <w:r w:rsidR="00FD3E9A" w:rsidRPr="003D2E2B">
              <w:rPr>
                <w:rFonts w:ascii="Arial" w:eastAsia="Arial" w:hAnsi="Arial" w:cs="Arial"/>
                <w:sz w:val="24"/>
                <w:szCs w:val="24"/>
                <w:lang w:val="en-US"/>
              </w:rPr>
              <w:t xml:space="preserve"> in a manner acceptable</w:t>
            </w:r>
          </w:p>
          <w:p w14:paraId="68AA0C81" w14:textId="14C4831A" w:rsidR="00FD3E9A" w:rsidRPr="003D2E2B" w:rsidRDefault="00FD3E9A" w:rsidP="00C66104">
            <w:pPr>
              <w:widowControl w:val="0"/>
              <w:autoSpaceDE w:val="0"/>
              <w:autoSpaceDN w:val="0"/>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pacing w:val="-4"/>
                <w:sz w:val="24"/>
                <w:szCs w:val="24"/>
                <w:lang w:val="en-US"/>
              </w:rPr>
            </w:pPr>
            <w:r w:rsidRPr="003D2E2B">
              <w:rPr>
                <w:rFonts w:ascii="Arial" w:eastAsia="Arial" w:hAnsi="Arial" w:cs="Arial"/>
                <w:sz w:val="24"/>
                <w:szCs w:val="24"/>
                <w:lang w:val="en-US"/>
              </w:rPr>
              <w:t xml:space="preserve">to the </w:t>
            </w:r>
            <w:r w:rsidR="003D2E2B" w:rsidRPr="003D2E2B">
              <w:rPr>
                <w:rFonts w:ascii="Arial" w:eastAsia="Arial" w:hAnsi="Arial" w:cs="Arial"/>
                <w:sz w:val="24"/>
                <w:szCs w:val="24"/>
                <w:lang w:val="en-US"/>
              </w:rPr>
              <w:t xml:space="preserve">GCMA </w:t>
            </w:r>
            <w:r w:rsidRPr="003D2E2B">
              <w:rPr>
                <w:rFonts w:ascii="Arial" w:eastAsia="Arial" w:hAnsi="Arial" w:cs="Arial"/>
                <w:sz w:val="24"/>
                <w:szCs w:val="24"/>
                <w:lang w:val="en-US"/>
              </w:rPr>
              <w:t>which is relevant to the Services</w:t>
            </w:r>
            <w:r w:rsidR="003D2E2B" w:rsidRPr="00C11F85">
              <w:rPr>
                <w:rFonts w:ascii="Arial" w:eastAsia="Arial" w:hAnsi="Arial" w:cs="Arial"/>
                <w:sz w:val="32"/>
                <w:szCs w:val="32"/>
                <w:lang w:val="en-US"/>
              </w:rPr>
              <w:t xml:space="preserve"> </w:t>
            </w:r>
            <w:r w:rsidR="003D2E2B" w:rsidRPr="00C11F85">
              <w:rPr>
                <w:rFonts w:ascii="Arial" w:eastAsia="Arial" w:hAnsi="Arial" w:cs="Arial"/>
                <w:sz w:val="24"/>
                <w:szCs w:val="24"/>
                <w:lang w:val="en-US"/>
              </w:rPr>
              <w:t>as set out within the Specification</w:t>
            </w:r>
            <w:r w:rsidRPr="00C11F85">
              <w:rPr>
                <w:rFonts w:ascii="Arial" w:eastAsia="Arial" w:hAnsi="Arial" w:cs="Arial"/>
                <w:sz w:val="32"/>
                <w:szCs w:val="32"/>
                <w:lang w:val="en-US"/>
              </w:rPr>
              <w:t xml:space="preserve">. </w:t>
            </w:r>
          </w:p>
        </w:tc>
      </w:tr>
      <w:tr w:rsidR="00FD3E9A" w:rsidRPr="003D2E2B" w14:paraId="51447024" w14:textId="77777777" w:rsidTr="00C66104">
        <w:trPr>
          <w:trHeight w:val="55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tcPr>
          <w:p w14:paraId="6D6A1AC1" w14:textId="77777777" w:rsidR="00FD3E9A" w:rsidRPr="003D2E2B" w:rsidRDefault="00FD3E9A" w:rsidP="00E01286">
            <w:pPr>
              <w:widowControl w:val="0"/>
              <w:autoSpaceDE w:val="0"/>
              <w:autoSpaceDN w:val="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t>4</w:t>
            </w:r>
          </w:p>
        </w:tc>
        <w:tc>
          <w:tcPr>
            <w:tcW w:w="4487" w:type="pct"/>
            <w:shd w:val="clear" w:color="auto" w:fill="auto"/>
            <w:hideMark/>
          </w:tcPr>
          <w:p w14:paraId="1A913FAC" w14:textId="553CF76D" w:rsidR="00FD3E9A" w:rsidRPr="003D2E2B" w:rsidRDefault="003D2E2B" w:rsidP="00E01286">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t>m</w:t>
            </w:r>
            <w:r w:rsidR="00FD3E9A" w:rsidRPr="003D2E2B">
              <w:rPr>
                <w:rFonts w:ascii="Arial" w:eastAsia="Arial" w:hAnsi="Arial" w:cs="Arial"/>
                <w:color w:val="000000"/>
                <w:spacing w:val="-4"/>
                <w:sz w:val="24"/>
                <w:szCs w:val="24"/>
                <w:lang w:val="en-US"/>
              </w:rPr>
              <w:t>eans a response which describes and uses evidence to illustrate relevant experience and capability for meeting the requirements as set out in the context of the question, with reference to each of the sub-</w:t>
            </w:r>
            <w:r w:rsidRPr="003D2E2B">
              <w:rPr>
                <w:rFonts w:ascii="Arial" w:eastAsia="Arial" w:hAnsi="Arial" w:cs="Arial"/>
                <w:color w:val="000000"/>
                <w:spacing w:val="-4"/>
                <w:sz w:val="24"/>
                <w:szCs w:val="24"/>
                <w:lang w:val="en-US"/>
              </w:rPr>
              <w:t xml:space="preserve">subsections </w:t>
            </w:r>
            <w:r w:rsidR="00FD3E9A" w:rsidRPr="003D2E2B">
              <w:rPr>
                <w:rFonts w:ascii="Arial" w:eastAsia="Arial" w:hAnsi="Arial" w:cs="Arial"/>
                <w:color w:val="000000"/>
                <w:spacing w:val="-4"/>
                <w:sz w:val="24"/>
                <w:szCs w:val="24"/>
                <w:lang w:val="en-US"/>
              </w:rPr>
              <w:t>in the question</w:t>
            </w:r>
            <w:r w:rsidRPr="003D2E2B">
              <w:rPr>
                <w:rFonts w:ascii="Arial" w:eastAsia="Arial" w:hAnsi="Arial" w:cs="Arial"/>
                <w:color w:val="000000"/>
                <w:spacing w:val="-4"/>
                <w:sz w:val="24"/>
                <w:szCs w:val="24"/>
                <w:lang w:val="en-US"/>
              </w:rPr>
              <w:t xml:space="preserve"> (as applicable)</w:t>
            </w:r>
            <w:r w:rsidR="00FD3E9A" w:rsidRPr="003D2E2B">
              <w:rPr>
                <w:rFonts w:ascii="Arial" w:eastAsia="Arial" w:hAnsi="Arial" w:cs="Arial"/>
                <w:color w:val="000000"/>
                <w:spacing w:val="-4"/>
                <w:sz w:val="24"/>
                <w:szCs w:val="24"/>
                <w:lang w:val="en-US"/>
              </w:rPr>
              <w:t xml:space="preserve"> and </w:t>
            </w:r>
            <w:r w:rsidR="00FD3E9A" w:rsidRPr="003D2E2B">
              <w:rPr>
                <w:rFonts w:ascii="Arial" w:eastAsia="Arial" w:hAnsi="Arial" w:cs="Arial"/>
                <w:sz w:val="24"/>
                <w:szCs w:val="24"/>
                <w:lang w:val="en-US"/>
              </w:rPr>
              <w:t>only minor instances of missing detail</w:t>
            </w:r>
            <w:r w:rsidRPr="003D2E2B">
              <w:rPr>
                <w:rFonts w:ascii="Arial" w:eastAsia="Arial" w:hAnsi="Arial" w:cs="Arial"/>
                <w:sz w:val="24"/>
                <w:szCs w:val="24"/>
                <w:lang w:val="en-US"/>
              </w:rPr>
              <w:t xml:space="preserve">, </w:t>
            </w:r>
            <w:r w:rsidR="00FD3E9A" w:rsidRPr="003D2E2B">
              <w:rPr>
                <w:rFonts w:ascii="Arial" w:eastAsia="Arial" w:hAnsi="Arial" w:cs="Arial"/>
                <w:sz w:val="24"/>
                <w:szCs w:val="24"/>
                <w:lang w:val="en-US"/>
              </w:rPr>
              <w:t xml:space="preserve">which </w:t>
            </w:r>
            <w:r w:rsidRPr="003D2E2B">
              <w:rPr>
                <w:rFonts w:ascii="Arial" w:eastAsia="Arial" w:hAnsi="Arial" w:cs="Arial"/>
                <w:sz w:val="24"/>
                <w:szCs w:val="24"/>
                <w:lang w:val="en-US"/>
              </w:rPr>
              <w:t xml:space="preserve">is </w:t>
            </w:r>
            <w:r w:rsidR="00FD3E9A" w:rsidRPr="003D2E2B">
              <w:rPr>
                <w:rFonts w:ascii="Arial" w:eastAsia="Arial" w:hAnsi="Arial" w:cs="Arial"/>
                <w:sz w:val="24"/>
                <w:szCs w:val="24"/>
                <w:lang w:val="en-US"/>
              </w:rPr>
              <w:t>considered by the evaluation panel to present minimal level of risk.</w:t>
            </w:r>
          </w:p>
        </w:tc>
      </w:tr>
      <w:tr w:rsidR="00FD3E9A" w:rsidRPr="003D2E2B" w14:paraId="48357050" w14:textId="77777777" w:rsidTr="00C66104">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tcPr>
          <w:p w14:paraId="498EF9EE" w14:textId="77777777" w:rsidR="00FD3E9A" w:rsidRPr="003D2E2B" w:rsidRDefault="00FD3E9A" w:rsidP="00E01286">
            <w:pPr>
              <w:widowControl w:val="0"/>
              <w:autoSpaceDE w:val="0"/>
              <w:autoSpaceDN w:val="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lastRenderedPageBreak/>
              <w:t>3</w:t>
            </w:r>
          </w:p>
        </w:tc>
        <w:tc>
          <w:tcPr>
            <w:tcW w:w="4487" w:type="pct"/>
            <w:shd w:val="clear" w:color="auto" w:fill="auto"/>
            <w:hideMark/>
          </w:tcPr>
          <w:p w14:paraId="0D170C09" w14:textId="1EECF8E6" w:rsidR="00FD3E9A" w:rsidRPr="003D2E2B" w:rsidRDefault="003D2E2B" w:rsidP="00E0128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en-US"/>
              </w:rPr>
            </w:pPr>
            <w:r w:rsidRPr="003D2E2B">
              <w:rPr>
                <w:rFonts w:ascii="Arial" w:eastAsia="Arial" w:hAnsi="Arial" w:cs="Arial"/>
                <w:sz w:val="24"/>
                <w:szCs w:val="24"/>
                <w:lang w:val="en-US"/>
              </w:rPr>
              <w:t>m</w:t>
            </w:r>
            <w:r w:rsidR="00FD3E9A" w:rsidRPr="003D2E2B">
              <w:rPr>
                <w:rFonts w:ascii="Arial" w:eastAsia="Arial" w:hAnsi="Arial" w:cs="Arial"/>
                <w:sz w:val="24"/>
                <w:szCs w:val="24"/>
                <w:lang w:val="en-US"/>
              </w:rPr>
              <w:t>eans a response which describes relevant experience and capability for meeting the requirements as set out in the context of the question, the majority of which is acceptable, with instances of missing detail</w:t>
            </w:r>
            <w:r w:rsidRPr="003D2E2B">
              <w:rPr>
                <w:rFonts w:ascii="Arial" w:eastAsia="Arial" w:hAnsi="Arial" w:cs="Arial"/>
                <w:sz w:val="24"/>
                <w:szCs w:val="24"/>
                <w:lang w:val="en-US"/>
              </w:rPr>
              <w:t xml:space="preserve"> within the response</w:t>
            </w:r>
            <w:r w:rsidR="00FD3E9A" w:rsidRPr="003D2E2B">
              <w:rPr>
                <w:rFonts w:ascii="Arial" w:eastAsia="Arial" w:hAnsi="Arial" w:cs="Arial"/>
                <w:sz w:val="24"/>
                <w:szCs w:val="24"/>
                <w:lang w:val="en-US"/>
              </w:rPr>
              <w:t>, which is considered by the evaluation panel to present a moderate level of risk.</w:t>
            </w:r>
          </w:p>
        </w:tc>
      </w:tr>
      <w:tr w:rsidR="00FD3E9A" w:rsidRPr="003D2E2B" w14:paraId="0F9623D0" w14:textId="77777777" w:rsidTr="00C66104">
        <w:trPr>
          <w:trHeight w:val="1032"/>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tcPr>
          <w:p w14:paraId="45228BFF" w14:textId="77777777" w:rsidR="00FD3E9A" w:rsidRPr="003D2E2B" w:rsidRDefault="00FD3E9A" w:rsidP="00E01286">
            <w:pPr>
              <w:widowControl w:val="0"/>
              <w:autoSpaceDE w:val="0"/>
              <w:autoSpaceDN w:val="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t>2</w:t>
            </w:r>
          </w:p>
        </w:tc>
        <w:tc>
          <w:tcPr>
            <w:tcW w:w="4487" w:type="pct"/>
            <w:shd w:val="clear" w:color="auto" w:fill="auto"/>
            <w:hideMark/>
          </w:tcPr>
          <w:p w14:paraId="596194CB" w14:textId="04156367" w:rsidR="00FD3E9A" w:rsidRPr="003D2E2B" w:rsidRDefault="003D2E2B" w:rsidP="00E01286">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pacing w:val="-4"/>
                <w:sz w:val="24"/>
                <w:szCs w:val="24"/>
                <w:lang w:val="en-US"/>
              </w:rPr>
            </w:pPr>
            <w:r w:rsidRPr="003D2E2B">
              <w:rPr>
                <w:rFonts w:ascii="Arial" w:eastAsia="Arial" w:hAnsi="Arial" w:cs="Arial"/>
                <w:sz w:val="24"/>
                <w:szCs w:val="24"/>
                <w:lang w:val="en-US"/>
              </w:rPr>
              <w:t>m</w:t>
            </w:r>
            <w:r w:rsidR="00FD3E9A" w:rsidRPr="003D2E2B">
              <w:rPr>
                <w:rFonts w:ascii="Arial" w:eastAsia="Arial" w:hAnsi="Arial" w:cs="Arial"/>
                <w:sz w:val="24"/>
                <w:szCs w:val="24"/>
                <w:lang w:val="en-US"/>
              </w:rPr>
              <w:t>eans a response which describes partially relevant experience and capability for meeting the requirements as set out in the context of the question, but with inadequate or limited detail</w:t>
            </w:r>
            <w:r w:rsidRPr="003D2E2B">
              <w:rPr>
                <w:rFonts w:ascii="Arial" w:eastAsia="Arial" w:hAnsi="Arial" w:cs="Arial"/>
                <w:sz w:val="24"/>
                <w:szCs w:val="24"/>
                <w:lang w:val="en-US"/>
              </w:rPr>
              <w:t xml:space="preserve"> within the response</w:t>
            </w:r>
            <w:r w:rsidR="00FD3E9A" w:rsidRPr="003D2E2B">
              <w:rPr>
                <w:rFonts w:ascii="Arial" w:eastAsia="Arial" w:hAnsi="Arial" w:cs="Arial"/>
                <w:sz w:val="24"/>
                <w:szCs w:val="24"/>
                <w:lang w:val="en-US"/>
              </w:rPr>
              <w:t>, which is considered by the evaluation panel to present significant level of risk.</w:t>
            </w:r>
          </w:p>
        </w:tc>
      </w:tr>
      <w:tr w:rsidR="00FD3E9A" w:rsidRPr="003D2E2B" w14:paraId="4C90427F" w14:textId="77777777" w:rsidTr="00C66104">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hideMark/>
          </w:tcPr>
          <w:p w14:paraId="0DE8A3E7" w14:textId="77777777" w:rsidR="00FD3E9A" w:rsidRPr="003D2E2B" w:rsidRDefault="00FD3E9A" w:rsidP="00E01286">
            <w:pPr>
              <w:widowControl w:val="0"/>
              <w:autoSpaceDE w:val="0"/>
              <w:autoSpaceDN w:val="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t>1</w:t>
            </w:r>
          </w:p>
        </w:tc>
        <w:tc>
          <w:tcPr>
            <w:tcW w:w="4487" w:type="pct"/>
            <w:shd w:val="clear" w:color="auto" w:fill="auto"/>
            <w:hideMark/>
          </w:tcPr>
          <w:p w14:paraId="30E49761" w14:textId="7ECDC6EB" w:rsidR="00FD3E9A" w:rsidRPr="003D2E2B" w:rsidRDefault="003D2E2B" w:rsidP="00E0128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pacing w:val="-4"/>
                <w:sz w:val="24"/>
                <w:szCs w:val="24"/>
                <w:lang w:val="en-US"/>
              </w:rPr>
            </w:pPr>
            <w:r w:rsidRPr="003D2E2B">
              <w:rPr>
                <w:rFonts w:ascii="Arial" w:eastAsia="Arial" w:hAnsi="Arial" w:cs="Arial"/>
                <w:sz w:val="24"/>
                <w:szCs w:val="24"/>
                <w:lang w:val="en-US"/>
              </w:rPr>
              <w:t>m</w:t>
            </w:r>
            <w:r w:rsidR="00FD3E9A" w:rsidRPr="003D2E2B">
              <w:rPr>
                <w:rFonts w:ascii="Arial" w:eastAsia="Arial" w:hAnsi="Arial" w:cs="Arial"/>
                <w:sz w:val="24"/>
                <w:szCs w:val="24"/>
                <w:lang w:val="en-US"/>
              </w:rPr>
              <w:t>eans that no response has been submitted, or a response has been given that does not provide information that is relevant and/or does not meet the requirements as set out in the context of the question</w:t>
            </w:r>
            <w:r w:rsidRPr="003D2E2B">
              <w:rPr>
                <w:rFonts w:ascii="Arial" w:eastAsia="Arial" w:hAnsi="Arial" w:cs="Arial"/>
                <w:sz w:val="24"/>
                <w:szCs w:val="24"/>
                <w:lang w:val="en-US"/>
              </w:rPr>
              <w:t xml:space="preserve">, </w:t>
            </w:r>
            <w:r w:rsidR="00FD3E9A" w:rsidRPr="003D2E2B">
              <w:rPr>
                <w:rFonts w:ascii="Arial" w:eastAsia="Arial" w:hAnsi="Arial" w:cs="Arial"/>
                <w:sz w:val="24"/>
                <w:szCs w:val="24"/>
                <w:lang w:val="en-US"/>
              </w:rPr>
              <w:t>which is considered by the evaluation panel to present an unacceptable</w:t>
            </w:r>
            <w:r w:rsidRPr="003D2E2B">
              <w:rPr>
                <w:rFonts w:ascii="Arial" w:eastAsia="Arial" w:hAnsi="Arial" w:cs="Arial"/>
                <w:sz w:val="24"/>
                <w:szCs w:val="24"/>
                <w:lang w:val="en-US"/>
              </w:rPr>
              <w:t xml:space="preserve"> level of</w:t>
            </w:r>
            <w:r w:rsidR="00FD3E9A" w:rsidRPr="003D2E2B">
              <w:rPr>
                <w:rFonts w:ascii="Arial" w:eastAsia="Arial" w:hAnsi="Arial" w:cs="Arial"/>
                <w:sz w:val="24"/>
                <w:szCs w:val="24"/>
                <w:lang w:val="en-US"/>
              </w:rPr>
              <w:t xml:space="preserve"> risk.</w:t>
            </w:r>
          </w:p>
        </w:tc>
      </w:tr>
    </w:tbl>
    <w:p w14:paraId="3F34B66F" w14:textId="77777777" w:rsidR="00684017" w:rsidRPr="003D2E2B" w:rsidRDefault="00684017" w:rsidP="00684017">
      <w:pPr>
        <w:pStyle w:val="BodyText1"/>
        <w:spacing w:before="120" w:after="120"/>
        <w:ind w:left="0"/>
        <w:jc w:val="both"/>
        <w:rPr>
          <w:rFonts w:ascii="Arial" w:hAnsi="Arial" w:cs="Arial"/>
          <w:sz w:val="24"/>
          <w:szCs w:val="24"/>
        </w:rPr>
      </w:pPr>
    </w:p>
    <w:p w14:paraId="1D17BA46" w14:textId="77777777" w:rsidR="000A3033" w:rsidRDefault="00684017" w:rsidP="000A3033">
      <w:pPr>
        <w:pStyle w:val="BodyText1"/>
        <w:spacing w:before="120" w:after="120"/>
        <w:ind w:left="0"/>
        <w:jc w:val="both"/>
        <w:rPr>
          <w:rFonts w:ascii="Arial" w:hAnsi="Arial" w:cs="Arial"/>
          <w:sz w:val="24"/>
          <w:szCs w:val="24"/>
        </w:rPr>
      </w:pPr>
      <w:r w:rsidRPr="000A3033">
        <w:rPr>
          <w:rFonts w:ascii="Arial" w:hAnsi="Arial" w:cs="Arial"/>
          <w:sz w:val="24"/>
          <w:szCs w:val="24"/>
        </w:rPr>
        <w:t xml:space="preserve">Where a question requires a </w:t>
      </w:r>
      <w:r w:rsidR="003D2E2B" w:rsidRPr="000A3033">
        <w:rPr>
          <w:rFonts w:ascii="Arial" w:hAnsi="Arial" w:cs="Arial"/>
          <w:sz w:val="24"/>
          <w:szCs w:val="24"/>
        </w:rPr>
        <w:t>y</w:t>
      </w:r>
      <w:r w:rsidRPr="000A3033">
        <w:rPr>
          <w:rFonts w:ascii="Arial" w:hAnsi="Arial" w:cs="Arial"/>
          <w:sz w:val="24"/>
          <w:szCs w:val="24"/>
        </w:rPr>
        <w:t>es/</w:t>
      </w:r>
      <w:r w:rsidR="003D2E2B" w:rsidRPr="000A3033">
        <w:rPr>
          <w:rFonts w:ascii="Arial" w:hAnsi="Arial" w:cs="Arial"/>
          <w:sz w:val="24"/>
          <w:szCs w:val="24"/>
        </w:rPr>
        <w:t>n</w:t>
      </w:r>
      <w:r w:rsidRPr="000A3033">
        <w:rPr>
          <w:rFonts w:ascii="Arial" w:hAnsi="Arial" w:cs="Arial"/>
          <w:sz w:val="24"/>
          <w:szCs w:val="24"/>
        </w:rPr>
        <w:t>o answer, an answer of “</w:t>
      </w:r>
      <w:r w:rsidR="003D2E2B" w:rsidRPr="000A3033">
        <w:rPr>
          <w:rFonts w:ascii="Arial" w:hAnsi="Arial" w:cs="Arial"/>
          <w:sz w:val="24"/>
          <w:szCs w:val="24"/>
        </w:rPr>
        <w:t>n</w:t>
      </w:r>
      <w:r w:rsidRPr="000A3033">
        <w:rPr>
          <w:rFonts w:ascii="Arial" w:hAnsi="Arial" w:cs="Arial"/>
          <w:sz w:val="24"/>
          <w:szCs w:val="24"/>
        </w:rPr>
        <w:t>o” may result in the GMCA taking the tender no further, unless it is demonstrated to the GMCA's satisfaction that any amendments/qualifications are strictly necessary to give effect to any legal, regulatory or compliancy requirements of any related parties. The GMCA reserves the right to reject any such amendments/qualifications if they are deemed by the GMCA not to be strictly necessary or contrary to the principles of the procurement procedure.</w:t>
      </w:r>
      <w:r w:rsidR="000A3033" w:rsidRPr="000A3033">
        <w:rPr>
          <w:rFonts w:ascii="Arial" w:hAnsi="Arial" w:cs="Arial"/>
          <w:sz w:val="24"/>
          <w:szCs w:val="24"/>
        </w:rPr>
        <w:t xml:space="preserve"> </w:t>
      </w:r>
    </w:p>
    <w:p w14:paraId="6447A3C1" w14:textId="37BC364C" w:rsidR="00684017" w:rsidRDefault="000A3033" w:rsidP="00684017">
      <w:pPr>
        <w:pStyle w:val="BodyText1"/>
        <w:spacing w:before="120" w:after="120"/>
        <w:ind w:left="0"/>
        <w:jc w:val="both"/>
        <w:rPr>
          <w:rFonts w:ascii="Arial" w:hAnsi="Arial" w:cs="Arial"/>
          <w:sz w:val="24"/>
          <w:szCs w:val="24"/>
        </w:rPr>
      </w:pPr>
      <w:r w:rsidRPr="000A3033">
        <w:rPr>
          <w:rFonts w:ascii="Arial" w:hAnsi="Arial" w:cs="Arial"/>
          <w:sz w:val="24"/>
          <w:szCs w:val="24"/>
        </w:rPr>
        <w:t xml:space="preserve">A minimum score threshold of 3 has been applied to all </w:t>
      </w:r>
      <w:r w:rsidRPr="000A3033">
        <w:rPr>
          <w:rFonts w:ascii="Arial" w:hAnsi="Arial" w:cs="Arial"/>
          <w:sz w:val="24"/>
          <w:szCs w:val="24"/>
        </w:rPr>
        <w:t>questions</w:t>
      </w:r>
      <w:r>
        <w:rPr>
          <w:rFonts w:ascii="Arial" w:hAnsi="Arial" w:cs="Arial"/>
          <w:sz w:val="24"/>
          <w:szCs w:val="24"/>
        </w:rPr>
        <w:t xml:space="preserve">, </w:t>
      </w:r>
      <w:proofErr w:type="gramStart"/>
      <w:r>
        <w:rPr>
          <w:rFonts w:ascii="Arial" w:hAnsi="Arial" w:cs="Arial"/>
          <w:sz w:val="24"/>
          <w:szCs w:val="24"/>
        </w:rPr>
        <w:t>with the exception of</w:t>
      </w:r>
      <w:proofErr w:type="gramEnd"/>
      <w:r>
        <w:rPr>
          <w:rFonts w:ascii="Arial" w:hAnsi="Arial" w:cs="Arial"/>
          <w:sz w:val="24"/>
          <w:szCs w:val="24"/>
        </w:rPr>
        <w:t xml:space="preserve"> the Social Value question (which has a different marking scheme)</w:t>
      </w:r>
      <w:r w:rsidRPr="000A3033">
        <w:rPr>
          <w:rFonts w:ascii="Arial" w:hAnsi="Arial" w:cs="Arial"/>
          <w:sz w:val="24"/>
          <w:szCs w:val="24"/>
        </w:rPr>
        <w:t>.</w:t>
      </w:r>
      <w:r>
        <w:rPr>
          <w:rFonts w:ascii="Arial" w:hAnsi="Arial" w:cs="Arial"/>
          <w:sz w:val="24"/>
          <w:szCs w:val="24"/>
        </w:rPr>
        <w:t xml:space="preserve"> </w:t>
      </w:r>
      <w:r w:rsidRPr="000A3033">
        <w:rPr>
          <w:rFonts w:ascii="Arial" w:hAnsi="Arial" w:cs="Arial"/>
          <w:sz w:val="24"/>
          <w:szCs w:val="24"/>
        </w:rPr>
        <w:t xml:space="preserve"> The</w:t>
      </w:r>
      <w:r w:rsidRPr="000A3033">
        <w:rPr>
          <w:rFonts w:ascii="Arial" w:hAnsi="Arial" w:cs="Arial"/>
          <w:sz w:val="24"/>
          <w:szCs w:val="24"/>
        </w:rPr>
        <w:t xml:space="preserve"> GMCA will exclude any bidder who scores below the minimum scoring threshold.</w:t>
      </w:r>
    </w:p>
    <w:p w14:paraId="0B28ED44" w14:textId="77777777" w:rsidR="000A3033" w:rsidRPr="00CD3B00" w:rsidRDefault="000A3033" w:rsidP="00684017">
      <w:pPr>
        <w:pStyle w:val="BodyText1"/>
        <w:spacing w:before="120" w:after="120"/>
        <w:ind w:left="0"/>
        <w:jc w:val="both"/>
        <w:rPr>
          <w:rFonts w:ascii="Arial" w:hAnsi="Arial" w:cs="Arial"/>
          <w:sz w:val="24"/>
          <w:szCs w:val="24"/>
        </w:rPr>
      </w:pPr>
    </w:p>
    <w:p w14:paraId="6ACA285F" w14:textId="5A088987" w:rsidR="00B41620" w:rsidRPr="00CD3B00" w:rsidRDefault="00AC0285" w:rsidP="00B41620">
      <w:pPr>
        <w:pStyle w:val="Heading1"/>
        <w:numPr>
          <w:ilvl w:val="0"/>
          <w:numId w:val="0"/>
        </w:numPr>
        <w:rPr>
          <w:rFonts w:ascii="Arial" w:hAnsi="Arial"/>
          <w:color w:val="000000"/>
          <w:sz w:val="24"/>
          <w:szCs w:val="24"/>
        </w:rPr>
      </w:pPr>
      <w:bookmarkStart w:id="272" w:name="_Toc29819708"/>
      <w:bookmarkStart w:id="273" w:name="_Toc130208056"/>
      <w:r>
        <w:rPr>
          <w:rFonts w:ascii="Arial" w:hAnsi="Arial"/>
          <w:color w:val="000000"/>
          <w:sz w:val="24"/>
          <w:szCs w:val="24"/>
        </w:rPr>
        <w:lastRenderedPageBreak/>
        <w:t>3</w:t>
      </w:r>
      <w:r w:rsidR="00B41620" w:rsidRPr="00CD3B00">
        <w:rPr>
          <w:rFonts w:ascii="Arial" w:hAnsi="Arial"/>
          <w:color w:val="000000"/>
          <w:sz w:val="24"/>
          <w:szCs w:val="24"/>
        </w:rPr>
        <w:t>.</w:t>
      </w:r>
      <w:r w:rsidR="00B41620" w:rsidRPr="00CD3B00">
        <w:rPr>
          <w:rFonts w:ascii="Arial" w:hAnsi="Arial"/>
          <w:color w:val="000000"/>
          <w:sz w:val="24"/>
          <w:szCs w:val="24"/>
        </w:rPr>
        <w:tab/>
        <w:t>Section T</w:t>
      </w:r>
      <w:r w:rsidR="00491BCF">
        <w:rPr>
          <w:rFonts w:ascii="Arial" w:hAnsi="Arial"/>
          <w:color w:val="000000"/>
          <w:sz w:val="24"/>
          <w:szCs w:val="24"/>
        </w:rPr>
        <w:t>hree</w:t>
      </w:r>
      <w:r w:rsidR="00B41620" w:rsidRPr="00CD3B00">
        <w:rPr>
          <w:rFonts w:ascii="Arial" w:hAnsi="Arial"/>
          <w:color w:val="000000"/>
          <w:sz w:val="24"/>
          <w:szCs w:val="24"/>
        </w:rPr>
        <w:t xml:space="preserve"> – </w:t>
      </w:r>
      <w:bookmarkEnd w:id="265"/>
      <w:r w:rsidR="00B41620" w:rsidRPr="00CD3B00">
        <w:rPr>
          <w:rFonts w:ascii="Arial" w:hAnsi="Arial"/>
          <w:color w:val="000000"/>
          <w:sz w:val="24"/>
          <w:szCs w:val="24"/>
        </w:rPr>
        <w:t>Background/Overview</w:t>
      </w:r>
      <w:bookmarkEnd w:id="269"/>
      <w:bookmarkEnd w:id="270"/>
      <w:bookmarkEnd w:id="271"/>
      <w:bookmarkEnd w:id="272"/>
      <w:bookmarkEnd w:id="273"/>
    </w:p>
    <w:p w14:paraId="687BC037" w14:textId="0EC14DEE" w:rsidR="00F0683E" w:rsidRDefault="00AC0285" w:rsidP="00F0683E">
      <w:pPr>
        <w:pStyle w:val="Heading2"/>
        <w:numPr>
          <w:ilvl w:val="0"/>
          <w:numId w:val="0"/>
        </w:numPr>
        <w:ind w:left="720" w:hanging="720"/>
        <w:jc w:val="both"/>
        <w:rPr>
          <w:rFonts w:ascii="Arial" w:hAnsi="Arial"/>
          <w:i w:val="0"/>
          <w:szCs w:val="24"/>
        </w:rPr>
      </w:pPr>
      <w:bookmarkStart w:id="274" w:name="_Toc29819709"/>
      <w:bookmarkStart w:id="275" w:name="_Toc130208057"/>
      <w:r>
        <w:rPr>
          <w:rFonts w:ascii="Arial" w:hAnsi="Arial"/>
          <w:i w:val="0"/>
          <w:szCs w:val="24"/>
        </w:rPr>
        <w:t>3</w:t>
      </w:r>
      <w:r w:rsidR="00F0683E" w:rsidRPr="00CD3B00">
        <w:rPr>
          <w:rFonts w:ascii="Arial" w:hAnsi="Arial"/>
          <w:i w:val="0"/>
          <w:szCs w:val="24"/>
        </w:rPr>
        <w:t>.1 The Project</w:t>
      </w:r>
      <w:bookmarkEnd w:id="274"/>
      <w:bookmarkEnd w:id="275"/>
    </w:p>
    <w:p w14:paraId="6A41FE88" w14:textId="61A43456" w:rsidR="00BC1C45" w:rsidRPr="00BC1C45" w:rsidRDefault="00BC1C45" w:rsidP="00BC1C45">
      <w:pPr>
        <w:rPr>
          <w:rFonts w:ascii="Arial" w:hAnsi="Arial" w:cs="Arial"/>
          <w:sz w:val="24"/>
          <w:szCs w:val="24"/>
        </w:rPr>
      </w:pPr>
      <w:r w:rsidRPr="00BC1C45">
        <w:rPr>
          <w:rFonts w:ascii="Arial" w:hAnsi="Arial" w:cs="Arial"/>
          <w:sz w:val="24"/>
          <w:szCs w:val="24"/>
        </w:rPr>
        <w:t>GMCA and Greater Manchester Probation Service are developing a ‘total system’ of rehabilitative integrated services for People on Probation. They share a joint ambition to:</w:t>
      </w:r>
    </w:p>
    <w:p w14:paraId="064CED5D" w14:textId="00CE8C90" w:rsidR="00BC1C45" w:rsidRPr="00BC1C45" w:rsidRDefault="00BC1C45" w:rsidP="00BC1C45">
      <w:pPr>
        <w:rPr>
          <w:rFonts w:ascii="Arial" w:hAnsi="Arial" w:cs="Arial"/>
          <w:sz w:val="24"/>
          <w:szCs w:val="24"/>
        </w:rPr>
      </w:pPr>
      <w:r w:rsidRPr="00BC1C45">
        <w:rPr>
          <w:rFonts w:ascii="Arial" w:hAnsi="Arial" w:cs="Arial"/>
          <w:sz w:val="24"/>
          <w:szCs w:val="24"/>
        </w:rPr>
        <w:t>Increase the alignment of services to avoid fragmented delivery; improve support through sequencing of needs for People on Probation and recognise the voluntary and community assets that already exist within Greater Manchester communities.</w:t>
      </w:r>
    </w:p>
    <w:p w14:paraId="27458C28" w14:textId="67AC40FE" w:rsidR="00BC1C45" w:rsidRPr="00BC1C45" w:rsidRDefault="00BC1C45" w:rsidP="00BC1C45">
      <w:pPr>
        <w:rPr>
          <w:rFonts w:ascii="Arial" w:hAnsi="Arial" w:cs="Arial"/>
          <w:sz w:val="24"/>
          <w:szCs w:val="24"/>
        </w:rPr>
      </w:pPr>
      <w:r w:rsidRPr="00BC1C45">
        <w:rPr>
          <w:rFonts w:ascii="Arial" w:hAnsi="Arial" w:cs="Arial"/>
          <w:sz w:val="24"/>
          <w:szCs w:val="24"/>
        </w:rPr>
        <w:t>We now have an opportunity to invite applicants to submit their innovative and creative proposals in relation to the provision of a Well-being Support and Integration Service which will see high quality support delivered using a ‘hub’ model located in every Local Authority area of Greater Manchester</w:t>
      </w:r>
    </w:p>
    <w:p w14:paraId="717FA90C" w14:textId="06442E30" w:rsidR="00B41620" w:rsidRPr="00CD3B00" w:rsidRDefault="00AC0285" w:rsidP="00B41620">
      <w:pPr>
        <w:pStyle w:val="Heading2"/>
        <w:numPr>
          <w:ilvl w:val="0"/>
          <w:numId w:val="0"/>
        </w:numPr>
        <w:ind w:left="567" w:hanging="567"/>
        <w:rPr>
          <w:rFonts w:ascii="Arial" w:hAnsi="Arial"/>
          <w:i w:val="0"/>
          <w:szCs w:val="24"/>
        </w:rPr>
      </w:pPr>
      <w:bookmarkStart w:id="276" w:name="_Toc382905058"/>
      <w:bookmarkStart w:id="277" w:name="_Toc419200725"/>
      <w:bookmarkStart w:id="278" w:name="_Ref498593662"/>
      <w:bookmarkStart w:id="279" w:name="_Toc29819710"/>
      <w:bookmarkStart w:id="280" w:name="_Toc130208058"/>
      <w:r>
        <w:rPr>
          <w:rFonts w:ascii="Arial" w:hAnsi="Arial"/>
          <w:i w:val="0"/>
          <w:szCs w:val="24"/>
        </w:rPr>
        <w:t>3</w:t>
      </w:r>
      <w:r w:rsidR="00B41620" w:rsidRPr="00CD3B00">
        <w:rPr>
          <w:rFonts w:ascii="Arial" w:hAnsi="Arial"/>
          <w:i w:val="0"/>
          <w:szCs w:val="24"/>
        </w:rPr>
        <w:t>.2</w:t>
      </w:r>
      <w:r w:rsidR="00B41620" w:rsidRPr="00CD3B00">
        <w:rPr>
          <w:rFonts w:ascii="Arial" w:hAnsi="Arial"/>
          <w:i w:val="0"/>
          <w:szCs w:val="24"/>
        </w:rPr>
        <w:tab/>
        <w:t>Social Value</w:t>
      </w:r>
      <w:bookmarkEnd w:id="276"/>
      <w:bookmarkEnd w:id="277"/>
      <w:bookmarkEnd w:id="278"/>
      <w:bookmarkEnd w:id="279"/>
      <w:bookmarkEnd w:id="280"/>
    </w:p>
    <w:p w14:paraId="49851EE7" w14:textId="2FE249DE" w:rsidR="00B41620" w:rsidRPr="00CD3B00" w:rsidRDefault="00F31787" w:rsidP="0031147D">
      <w:pPr>
        <w:spacing w:before="120" w:after="120"/>
        <w:jc w:val="both"/>
        <w:rPr>
          <w:rFonts w:ascii="Arial" w:hAnsi="Arial" w:cs="Arial"/>
          <w:color w:val="000000"/>
          <w:sz w:val="24"/>
          <w:szCs w:val="24"/>
        </w:rPr>
      </w:pPr>
      <w:r>
        <w:rPr>
          <w:rFonts w:ascii="Arial" w:hAnsi="Arial" w:cs="Arial"/>
          <w:color w:val="000000"/>
          <w:sz w:val="24"/>
          <w:szCs w:val="24"/>
        </w:rPr>
        <w:t xml:space="preserve">The </w:t>
      </w:r>
      <w:r w:rsidR="00B41620" w:rsidRPr="00CD3B00">
        <w:rPr>
          <w:rFonts w:ascii="Arial" w:hAnsi="Arial" w:cs="Arial"/>
          <w:color w:val="000000"/>
          <w:sz w:val="24"/>
          <w:szCs w:val="24"/>
        </w:rPr>
        <w:t xml:space="preserve">GMCA </w:t>
      </w:r>
      <w:r>
        <w:rPr>
          <w:rFonts w:ascii="Arial" w:hAnsi="Arial" w:cs="Arial"/>
          <w:color w:val="000000"/>
          <w:sz w:val="24"/>
          <w:szCs w:val="24"/>
        </w:rPr>
        <w:t>is</w:t>
      </w:r>
      <w:r w:rsidR="00B41620" w:rsidRPr="00CD3B00">
        <w:rPr>
          <w:rFonts w:ascii="Arial" w:hAnsi="Arial" w:cs="Arial"/>
          <w:color w:val="000000"/>
          <w:sz w:val="24"/>
          <w:szCs w:val="24"/>
        </w:rPr>
        <w:t xml:space="preserve"> committed to acting in a socially responsible way and to influencing others with whom we work with to do the same. In accordance with the Social Value Act 2012 we must consider social value in all our decisions</w:t>
      </w:r>
      <w:r w:rsidR="00AA0DC2" w:rsidRPr="00CD3B00">
        <w:rPr>
          <w:rFonts w:ascii="Arial" w:hAnsi="Arial" w:cs="Arial"/>
          <w:color w:val="000000"/>
          <w:sz w:val="24"/>
          <w:szCs w:val="24"/>
        </w:rPr>
        <w:t>.</w:t>
      </w:r>
    </w:p>
    <w:p w14:paraId="22A4866E" w14:textId="6DC461D6" w:rsidR="00AA0DC2" w:rsidRPr="00CD3B00" w:rsidRDefault="00AA0DC2" w:rsidP="0031147D">
      <w:pPr>
        <w:spacing w:before="120" w:after="120"/>
        <w:jc w:val="both"/>
        <w:rPr>
          <w:rFonts w:ascii="Arial" w:hAnsi="Arial" w:cs="Arial"/>
          <w:sz w:val="24"/>
          <w:szCs w:val="24"/>
        </w:rPr>
      </w:pPr>
      <w:r w:rsidRPr="00CD3B00">
        <w:rPr>
          <w:rFonts w:ascii="Arial" w:hAnsi="Arial" w:cs="Arial"/>
          <w:sz w:val="24"/>
          <w:szCs w:val="24"/>
        </w:rPr>
        <w:t>As we rebuild our economy in Greater Manchester during and following the crisis caused by COVID-19, it</w:t>
      </w:r>
      <w:r w:rsidRPr="00CD3B00">
        <w:rPr>
          <w:rFonts w:ascii="Arial" w:eastAsia="Calibri" w:hAnsi="Arial" w:cs="Arial"/>
          <w:sz w:val="24"/>
          <w:szCs w:val="24"/>
        </w:rPr>
        <w:t xml:space="preserve"> is increasingly important to secure the maximum possible value from every pound of public money that we spend. </w:t>
      </w:r>
    </w:p>
    <w:p w14:paraId="57C1236C" w14:textId="7DC5B735" w:rsidR="00AA0DC2" w:rsidRPr="00CD3B00" w:rsidRDefault="00B41620" w:rsidP="0031147D">
      <w:pPr>
        <w:jc w:val="both"/>
        <w:rPr>
          <w:rFonts w:ascii="Arial" w:hAnsi="Arial" w:cs="Arial"/>
          <w:sz w:val="24"/>
          <w:szCs w:val="24"/>
        </w:rPr>
      </w:pPr>
      <w:r w:rsidRPr="00CD3B00">
        <w:rPr>
          <w:rFonts w:ascii="Arial" w:eastAsia="Calibri" w:hAnsi="Arial" w:cs="Arial"/>
          <w:sz w:val="24"/>
          <w:szCs w:val="24"/>
        </w:rPr>
        <w:t xml:space="preserve">This means </w:t>
      </w:r>
      <w:r w:rsidR="00F31787">
        <w:rPr>
          <w:rFonts w:ascii="Arial" w:eastAsia="Calibri" w:hAnsi="Arial" w:cs="Arial"/>
          <w:sz w:val="24"/>
          <w:szCs w:val="24"/>
        </w:rPr>
        <w:t xml:space="preserve">the </w:t>
      </w:r>
      <w:r w:rsidR="00AA0DC2" w:rsidRPr="00CD3B00">
        <w:rPr>
          <w:rFonts w:ascii="Arial" w:eastAsia="Calibri" w:hAnsi="Arial" w:cs="Arial"/>
          <w:sz w:val="24"/>
          <w:szCs w:val="24"/>
        </w:rPr>
        <w:t>GMCA will ensure every contract</w:t>
      </w:r>
      <w:r w:rsidR="00AA0DC2" w:rsidRPr="00CD3B00">
        <w:rPr>
          <w:rFonts w:ascii="Arial" w:hAnsi="Arial" w:cs="Arial"/>
          <w:sz w:val="24"/>
          <w:szCs w:val="24"/>
        </w:rPr>
        <w:t xml:space="preserve"> achieves value for money on a whole life basis in terms of generating benefits not only to the organisation, but also to society and economy, whilst minimising damage to the environment.  </w:t>
      </w:r>
    </w:p>
    <w:p w14:paraId="2B02FBE8" w14:textId="173891F5" w:rsidR="00AA0DC2" w:rsidRPr="00CD3B00" w:rsidRDefault="00EB4074" w:rsidP="00AA0DC2">
      <w:pPr>
        <w:pStyle w:val="ListParagraph"/>
        <w:ind w:left="0"/>
        <w:rPr>
          <w:rFonts w:ascii="Arial" w:hAnsi="Arial" w:cs="Arial"/>
          <w:sz w:val="24"/>
          <w:szCs w:val="24"/>
        </w:rPr>
      </w:pPr>
      <w:r>
        <w:rPr>
          <w:rFonts w:ascii="Arial" w:hAnsi="Arial" w:cs="Arial"/>
          <w:sz w:val="24"/>
          <w:szCs w:val="24"/>
        </w:rPr>
        <w:t xml:space="preserve">The </w:t>
      </w:r>
      <w:r w:rsidR="00AA0DC2" w:rsidRPr="00CD3B00">
        <w:rPr>
          <w:rFonts w:ascii="Arial" w:hAnsi="Arial" w:cs="Arial"/>
          <w:sz w:val="24"/>
          <w:szCs w:val="24"/>
        </w:rPr>
        <w:t xml:space="preserve">GMCA’s Social Value Framework </w:t>
      </w:r>
      <w:r w:rsidR="0072578D" w:rsidRPr="00CD3B00">
        <w:rPr>
          <w:rFonts w:ascii="Arial" w:hAnsi="Arial" w:cs="Arial"/>
          <w:sz w:val="24"/>
          <w:szCs w:val="24"/>
        </w:rPr>
        <w:t xml:space="preserve">has six priorities as shown in the diagram </w:t>
      </w:r>
      <w:r w:rsidR="00F650A7" w:rsidRPr="00CD3B00">
        <w:rPr>
          <w:rFonts w:ascii="Arial" w:hAnsi="Arial" w:cs="Arial"/>
          <w:sz w:val="24"/>
          <w:szCs w:val="24"/>
        </w:rPr>
        <w:t>below</w:t>
      </w:r>
      <w:r w:rsidR="0072578D" w:rsidRPr="00CD3B00">
        <w:rPr>
          <w:rFonts w:ascii="Arial" w:hAnsi="Arial" w:cs="Arial"/>
          <w:sz w:val="24"/>
          <w:szCs w:val="24"/>
        </w:rPr>
        <w:t xml:space="preserve">. Further information on how </w:t>
      </w:r>
      <w:r w:rsidR="003B1CFC">
        <w:rPr>
          <w:rFonts w:ascii="Arial" w:hAnsi="Arial" w:cs="Arial"/>
          <w:sz w:val="24"/>
          <w:szCs w:val="24"/>
        </w:rPr>
        <w:t>Tenderer</w:t>
      </w:r>
      <w:r w:rsidR="0072578D" w:rsidRPr="00CD3B00">
        <w:rPr>
          <w:rFonts w:ascii="Arial" w:hAnsi="Arial" w:cs="Arial"/>
          <w:sz w:val="24"/>
          <w:szCs w:val="24"/>
        </w:rPr>
        <w:t xml:space="preserve">s can contribute to each can be found </w:t>
      </w:r>
      <w:r w:rsidR="009E5128">
        <w:rPr>
          <w:rFonts w:ascii="Arial" w:hAnsi="Arial" w:cs="Arial"/>
          <w:sz w:val="24"/>
          <w:szCs w:val="24"/>
        </w:rPr>
        <w:t xml:space="preserve">on the </w:t>
      </w:r>
      <w:r w:rsidR="0072578D" w:rsidRPr="00CD3B00">
        <w:rPr>
          <w:rFonts w:ascii="Arial" w:hAnsi="Arial" w:cs="Arial"/>
          <w:sz w:val="24"/>
          <w:szCs w:val="24"/>
        </w:rPr>
        <w:t xml:space="preserve">GMCA’s website: </w:t>
      </w:r>
    </w:p>
    <w:p w14:paraId="52FA9AB9" w14:textId="2ECA0347" w:rsidR="00AA0DC2" w:rsidRPr="00CD3B00" w:rsidRDefault="00083726" w:rsidP="0072578D">
      <w:pPr>
        <w:pStyle w:val="ListParagraph"/>
        <w:ind w:left="0"/>
        <w:rPr>
          <w:rFonts w:ascii="Arial" w:hAnsi="Arial" w:cs="Arial"/>
          <w:sz w:val="24"/>
          <w:szCs w:val="24"/>
        </w:rPr>
      </w:pPr>
      <w:hyperlink r:id="rId14" w:history="1">
        <w:r w:rsidR="0072578D" w:rsidRPr="00CD3B00">
          <w:rPr>
            <w:rStyle w:val="Hyperlink"/>
            <w:rFonts w:ascii="Arial" w:hAnsi="Arial" w:cs="Arial"/>
            <w:sz w:val="24"/>
            <w:szCs w:val="24"/>
          </w:rPr>
          <w:t>https://www.greatermanchester-ca.gov.uk/what-we-do/economy/social-value-can-make-greater-manchester-a-better-place/</w:t>
        </w:r>
      </w:hyperlink>
      <w:r w:rsidR="009E5128">
        <w:rPr>
          <w:rStyle w:val="Hyperlink"/>
          <w:rFonts w:ascii="Arial" w:hAnsi="Arial" w:cs="Arial"/>
          <w:sz w:val="24"/>
          <w:szCs w:val="24"/>
        </w:rPr>
        <w:t>.</w:t>
      </w:r>
      <w:r w:rsidR="0072578D" w:rsidRPr="00CD3B00">
        <w:rPr>
          <w:rFonts w:ascii="Arial" w:hAnsi="Arial" w:cs="Arial"/>
          <w:sz w:val="24"/>
          <w:szCs w:val="24"/>
        </w:rPr>
        <w:t xml:space="preserve"> </w:t>
      </w:r>
    </w:p>
    <w:p w14:paraId="2A318FF5" w14:textId="4A6C82F2" w:rsidR="00F650A7" w:rsidRPr="00CD3B00" w:rsidRDefault="00F650A7" w:rsidP="0072578D">
      <w:pPr>
        <w:pStyle w:val="ListParagraph"/>
        <w:ind w:left="0"/>
        <w:rPr>
          <w:rFonts w:ascii="Arial" w:hAnsi="Arial" w:cs="Arial"/>
          <w:sz w:val="24"/>
          <w:szCs w:val="24"/>
        </w:rPr>
      </w:pPr>
    </w:p>
    <w:p w14:paraId="3FE848B1" w14:textId="4D3992C7" w:rsidR="00F650A7" w:rsidRPr="00CD3B00" w:rsidRDefault="00F650A7" w:rsidP="0072578D">
      <w:pPr>
        <w:pStyle w:val="ListParagraph"/>
        <w:ind w:left="0"/>
        <w:rPr>
          <w:rFonts w:ascii="Arial" w:hAnsi="Arial" w:cs="Arial"/>
          <w:sz w:val="24"/>
          <w:szCs w:val="24"/>
        </w:rPr>
      </w:pPr>
    </w:p>
    <w:p w14:paraId="34C0CC63" w14:textId="636DC19D" w:rsidR="00F650A7" w:rsidRPr="00CD3B00" w:rsidRDefault="00F650A7" w:rsidP="0072578D">
      <w:pPr>
        <w:pStyle w:val="ListParagraph"/>
        <w:ind w:left="0"/>
        <w:rPr>
          <w:rFonts w:ascii="Arial" w:hAnsi="Arial" w:cs="Arial"/>
          <w:sz w:val="24"/>
          <w:szCs w:val="24"/>
        </w:rPr>
      </w:pPr>
    </w:p>
    <w:p w14:paraId="04A9811A" w14:textId="4305C518" w:rsidR="00F650A7" w:rsidRPr="00CD3B00" w:rsidRDefault="00C61AA1" w:rsidP="0072578D">
      <w:pPr>
        <w:pStyle w:val="ListParagraph"/>
        <w:ind w:left="0"/>
        <w:rPr>
          <w:rFonts w:ascii="Arial" w:hAnsi="Arial" w:cs="Arial"/>
          <w:sz w:val="24"/>
          <w:szCs w:val="24"/>
        </w:rPr>
      </w:pPr>
      <w:r w:rsidRPr="00CD3B00">
        <w:rPr>
          <w:rFonts w:ascii="Arial" w:hAnsi="Arial" w:cs="Arial"/>
          <w:noProof/>
          <w:sz w:val="24"/>
          <w:szCs w:val="24"/>
        </w:rPr>
        <w:lastRenderedPageBreak/>
        <w:drawing>
          <wp:inline distT="0" distB="0" distL="0" distR="0" wp14:anchorId="72DA42F0" wp14:editId="0408071E">
            <wp:extent cx="6096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70CA8B0B" w14:textId="254529B2" w:rsidR="00F650A7" w:rsidRPr="00CD3B00" w:rsidRDefault="00F650A7" w:rsidP="0072578D">
      <w:pPr>
        <w:pStyle w:val="ListParagraph"/>
        <w:ind w:left="0"/>
        <w:rPr>
          <w:rFonts w:ascii="Arial" w:hAnsi="Arial" w:cs="Arial"/>
          <w:sz w:val="24"/>
          <w:szCs w:val="24"/>
        </w:rPr>
      </w:pPr>
    </w:p>
    <w:p w14:paraId="695D5F83" w14:textId="3E261A3A" w:rsidR="00F650A7" w:rsidRPr="00CD3B00" w:rsidRDefault="00F650A7" w:rsidP="0072578D">
      <w:pPr>
        <w:pStyle w:val="ListParagraph"/>
        <w:ind w:left="0"/>
        <w:rPr>
          <w:rFonts w:ascii="Arial" w:hAnsi="Arial" w:cs="Arial"/>
          <w:sz w:val="24"/>
          <w:szCs w:val="24"/>
        </w:rPr>
      </w:pPr>
    </w:p>
    <w:p w14:paraId="56C903A7" w14:textId="77777777" w:rsidR="00F650A7" w:rsidRPr="00CD3B00" w:rsidRDefault="00F650A7" w:rsidP="0072578D">
      <w:pPr>
        <w:pStyle w:val="ListParagraph"/>
        <w:ind w:left="0"/>
        <w:rPr>
          <w:rFonts w:ascii="Arial" w:hAnsi="Arial" w:cs="Arial"/>
          <w:b/>
          <w:sz w:val="24"/>
          <w:szCs w:val="24"/>
        </w:rPr>
      </w:pPr>
    </w:p>
    <w:p w14:paraId="6CF887E6" w14:textId="7D865F19" w:rsidR="00B41620" w:rsidRPr="00CD3B00" w:rsidRDefault="00B41620" w:rsidP="00B41620">
      <w:pPr>
        <w:spacing w:line="264" w:lineRule="auto"/>
        <w:rPr>
          <w:rFonts w:ascii="Arial" w:hAnsi="Arial" w:cs="Arial"/>
          <w:b/>
          <w:sz w:val="24"/>
          <w:szCs w:val="24"/>
        </w:rPr>
      </w:pPr>
      <w:r w:rsidRPr="00CD3B00">
        <w:rPr>
          <w:rFonts w:ascii="Arial" w:hAnsi="Arial" w:cs="Arial"/>
          <w:b/>
          <w:sz w:val="24"/>
          <w:szCs w:val="24"/>
        </w:rPr>
        <w:t>We are committed to and we expect our suppliers to be committed to:</w:t>
      </w:r>
    </w:p>
    <w:p w14:paraId="158284B5" w14:textId="2B11DC1A" w:rsidR="00B41620" w:rsidRPr="00CD3B00" w:rsidRDefault="009E5128"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 xml:space="preserve">Supporting the local economy, including through any </w:t>
      </w:r>
      <w:r w:rsidR="00B41620" w:rsidRPr="00CD3B00">
        <w:rPr>
          <w:rFonts w:ascii="Arial" w:hAnsi="Arial" w:cs="Arial"/>
          <w:sz w:val="24"/>
          <w:szCs w:val="24"/>
        </w:rPr>
        <w:t>sub-contracting;</w:t>
      </w:r>
    </w:p>
    <w:p w14:paraId="4B29DADC" w14:textId="0D4FCB5B" w:rsidR="00B41620" w:rsidRPr="00CD3B00" w:rsidRDefault="009E5128"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Reducing demand for public services and including appropriate incentives in contracts, such as contract extension opportunities for suppliers who effectively reduce demand;</w:t>
      </w:r>
    </w:p>
    <w:p w14:paraId="1FBE1239" w14:textId="2E0779ED" w:rsidR="00B41620" w:rsidRPr="00CD3B00" w:rsidRDefault="009E5128"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Supporting the community and voluntary sector through our supplier</w:t>
      </w:r>
      <w:r w:rsidR="00B41620" w:rsidRPr="00CD3B00">
        <w:rPr>
          <w:rFonts w:ascii="Arial" w:hAnsi="Arial" w:cs="Arial"/>
          <w:sz w:val="24"/>
          <w:szCs w:val="24"/>
        </w:rPr>
        <w:t>s and contracts;</w:t>
      </w:r>
    </w:p>
    <w:p w14:paraId="59CDE88D" w14:textId="1639F017" w:rsidR="00B41620" w:rsidRPr="00CD3B00" w:rsidRDefault="009E5128"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Robust enforcement in cases where suppliers fail to deliver agreed outcomes</w:t>
      </w:r>
      <w:r w:rsidR="00F0683E" w:rsidRPr="00CD3B00">
        <w:rPr>
          <w:rFonts w:ascii="Arial" w:hAnsi="Arial" w:cs="Arial"/>
          <w:sz w:val="24"/>
          <w:szCs w:val="24"/>
        </w:rPr>
        <w:t>;</w:t>
      </w:r>
    </w:p>
    <w:p w14:paraId="4B5F4CE0" w14:textId="00E6689B" w:rsidR="00B41620" w:rsidRPr="00CD3B00" w:rsidRDefault="009E5128"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 xml:space="preserve">Working positively with suppliers to deliver the maximum possible social value together (e.g., </w:t>
      </w:r>
      <w:r>
        <w:rPr>
          <w:rFonts w:ascii="Arial" w:hAnsi="Arial" w:cs="Arial"/>
          <w:sz w:val="24"/>
          <w:szCs w:val="24"/>
        </w:rPr>
        <w:t>w</w:t>
      </w:r>
      <w:r w:rsidRPr="00CD3B00">
        <w:rPr>
          <w:rFonts w:ascii="Arial" w:hAnsi="Arial" w:cs="Arial"/>
          <w:sz w:val="24"/>
          <w:szCs w:val="24"/>
        </w:rPr>
        <w:t>e might offer a supplier discounted use of our buildings in order t</w:t>
      </w:r>
      <w:r w:rsidR="00B41620" w:rsidRPr="00CD3B00">
        <w:rPr>
          <w:rFonts w:ascii="Arial" w:hAnsi="Arial" w:cs="Arial"/>
          <w:sz w:val="24"/>
          <w:szCs w:val="24"/>
        </w:rPr>
        <w:t>o enable district-based delivery of services across the region</w:t>
      </w:r>
      <w:r w:rsidR="0072578D" w:rsidRPr="00CD3B00">
        <w:rPr>
          <w:rFonts w:ascii="Arial" w:hAnsi="Arial" w:cs="Arial"/>
          <w:sz w:val="24"/>
          <w:szCs w:val="24"/>
        </w:rPr>
        <w:t>)</w:t>
      </w:r>
      <w:r w:rsidR="00F0683E" w:rsidRPr="00CD3B00">
        <w:rPr>
          <w:rFonts w:ascii="Arial" w:hAnsi="Arial" w:cs="Arial"/>
          <w:sz w:val="24"/>
          <w:szCs w:val="24"/>
        </w:rPr>
        <w:t>;</w:t>
      </w:r>
    </w:p>
    <w:p w14:paraId="22151D8B" w14:textId="5B02EC56" w:rsidR="00B41620" w:rsidRPr="00CD3B00" w:rsidRDefault="009E5128"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Paying our suppliers promptly;</w:t>
      </w:r>
    </w:p>
    <w:p w14:paraId="1F1B341E" w14:textId="77D96278" w:rsidR="00B41620" w:rsidRPr="00CD3B00" w:rsidRDefault="009E5128"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Endorsing / promoting suppliers who engage successfully and positively with our social value approach to procurement;</w:t>
      </w:r>
    </w:p>
    <w:p w14:paraId="71AB1579" w14:textId="3D908AC3" w:rsidR="00B41620" w:rsidRPr="00CD3B00" w:rsidRDefault="009E5128"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Upholding and maintaining our ISO14001 env</w:t>
      </w:r>
      <w:r w:rsidR="00B41620" w:rsidRPr="00CD3B00">
        <w:rPr>
          <w:rFonts w:ascii="Arial" w:hAnsi="Arial" w:cs="Arial"/>
          <w:sz w:val="24"/>
          <w:szCs w:val="24"/>
        </w:rPr>
        <w:t>ironmental management system accreditation;</w:t>
      </w:r>
    </w:p>
    <w:p w14:paraId="4B63B419" w14:textId="7FFCC039" w:rsidR="00B41620" w:rsidRPr="00CD3B00" w:rsidRDefault="009E5128"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Consider</w:t>
      </w:r>
      <w:r w:rsidR="00B41620" w:rsidRPr="00CD3B00">
        <w:rPr>
          <w:rFonts w:ascii="Arial" w:hAnsi="Arial" w:cs="Arial"/>
          <w:sz w:val="24"/>
          <w:szCs w:val="24"/>
        </w:rPr>
        <w:t xml:space="preserve"> formally adopting the </w:t>
      </w:r>
      <w:r w:rsidR="00B41620" w:rsidRPr="00C11F85">
        <w:rPr>
          <w:rFonts w:ascii="Arial" w:hAnsi="Arial" w:cs="Arial"/>
          <w:bCs/>
          <w:sz w:val="24"/>
          <w:szCs w:val="24"/>
        </w:rPr>
        <w:t>Real</w:t>
      </w:r>
      <w:r w:rsidR="00B41620" w:rsidRPr="009E5128">
        <w:rPr>
          <w:rFonts w:ascii="Arial" w:hAnsi="Arial" w:cs="Arial"/>
          <w:bCs/>
          <w:sz w:val="24"/>
          <w:szCs w:val="24"/>
        </w:rPr>
        <w:t xml:space="preserve"> </w:t>
      </w:r>
      <w:r w:rsidR="00B41620" w:rsidRPr="00C11F85">
        <w:rPr>
          <w:rFonts w:ascii="Arial" w:hAnsi="Arial" w:cs="Arial"/>
          <w:bCs/>
          <w:sz w:val="24"/>
          <w:szCs w:val="24"/>
        </w:rPr>
        <w:t>Living</w:t>
      </w:r>
      <w:r w:rsidR="00B41620" w:rsidRPr="009E5128">
        <w:rPr>
          <w:rFonts w:ascii="Arial" w:hAnsi="Arial" w:cs="Arial"/>
          <w:bCs/>
          <w:sz w:val="24"/>
          <w:szCs w:val="24"/>
        </w:rPr>
        <w:t xml:space="preserve"> </w:t>
      </w:r>
      <w:r w:rsidR="00B41620" w:rsidRPr="00C11F85">
        <w:rPr>
          <w:rFonts w:ascii="Arial" w:hAnsi="Arial" w:cs="Arial"/>
          <w:bCs/>
          <w:sz w:val="24"/>
          <w:szCs w:val="24"/>
        </w:rPr>
        <w:t>Wage</w:t>
      </w:r>
      <w:r w:rsidR="00B41620" w:rsidRPr="00CD3B00">
        <w:rPr>
          <w:rFonts w:ascii="Arial" w:hAnsi="Arial" w:cs="Arial"/>
          <w:sz w:val="24"/>
          <w:szCs w:val="24"/>
        </w:rPr>
        <w:t xml:space="preserve"> as a minimum. </w:t>
      </w:r>
    </w:p>
    <w:p w14:paraId="743BA968" w14:textId="2C96A867" w:rsidR="00B41620" w:rsidRPr="00CD3B00" w:rsidRDefault="00B41620" w:rsidP="00B41620">
      <w:pPr>
        <w:jc w:val="both"/>
        <w:rPr>
          <w:rFonts w:ascii="Arial" w:hAnsi="Arial" w:cs="Arial"/>
          <w:sz w:val="24"/>
          <w:szCs w:val="24"/>
        </w:rPr>
      </w:pPr>
    </w:p>
    <w:p w14:paraId="2FDEEFF8" w14:textId="6D411101" w:rsidR="00B41620" w:rsidRPr="00CD3B00" w:rsidRDefault="00B41620" w:rsidP="00B41620">
      <w:pPr>
        <w:spacing w:line="264" w:lineRule="auto"/>
        <w:rPr>
          <w:rFonts w:ascii="Arial" w:hAnsi="Arial" w:cs="Arial"/>
          <w:b/>
          <w:sz w:val="24"/>
          <w:szCs w:val="24"/>
        </w:rPr>
      </w:pPr>
      <w:r w:rsidRPr="00CD3B00">
        <w:rPr>
          <w:rFonts w:ascii="Arial" w:hAnsi="Arial" w:cs="Arial"/>
          <w:b/>
          <w:sz w:val="24"/>
          <w:szCs w:val="24"/>
        </w:rPr>
        <w:t>Evaluated Question</w:t>
      </w:r>
    </w:p>
    <w:p w14:paraId="16A8DA3C" w14:textId="40F19053" w:rsidR="00B41620" w:rsidRPr="00CD3B00" w:rsidRDefault="00B41620" w:rsidP="0031147D">
      <w:pPr>
        <w:jc w:val="both"/>
        <w:rPr>
          <w:rFonts w:ascii="Arial" w:hAnsi="Arial" w:cs="Arial"/>
          <w:sz w:val="24"/>
          <w:szCs w:val="24"/>
          <w:highlight w:val="yellow"/>
        </w:rPr>
      </w:pPr>
      <w:r w:rsidRPr="00CD3B00">
        <w:rPr>
          <w:rFonts w:ascii="Arial" w:hAnsi="Arial" w:cs="Arial"/>
          <w:sz w:val="24"/>
          <w:szCs w:val="24"/>
        </w:rPr>
        <w:t xml:space="preserve">In order for the </w:t>
      </w:r>
      <w:r w:rsidR="00B55D81" w:rsidRPr="00CD3B00">
        <w:rPr>
          <w:rFonts w:ascii="Arial" w:hAnsi="Arial" w:cs="Arial"/>
          <w:sz w:val="24"/>
          <w:szCs w:val="24"/>
        </w:rPr>
        <w:t>GMCA</w:t>
      </w:r>
      <w:r w:rsidRPr="00CD3B00">
        <w:rPr>
          <w:rFonts w:ascii="Arial" w:hAnsi="Arial" w:cs="Arial"/>
          <w:sz w:val="24"/>
          <w:szCs w:val="24"/>
        </w:rPr>
        <w:t xml:space="preserve"> to be satisfied of any prospective </w:t>
      </w:r>
      <w:r w:rsidR="009E5128">
        <w:rPr>
          <w:rFonts w:ascii="Arial" w:hAnsi="Arial" w:cs="Arial"/>
          <w:sz w:val="24"/>
          <w:szCs w:val="24"/>
        </w:rPr>
        <w:t>Tenderer’s</w:t>
      </w:r>
      <w:r w:rsidR="009E5128" w:rsidRPr="00CD3B00">
        <w:rPr>
          <w:rFonts w:ascii="Arial" w:hAnsi="Arial" w:cs="Arial"/>
          <w:sz w:val="24"/>
          <w:szCs w:val="24"/>
        </w:rPr>
        <w:t xml:space="preserve"> </w:t>
      </w:r>
      <w:r w:rsidRPr="00CD3B00">
        <w:rPr>
          <w:rFonts w:ascii="Arial" w:hAnsi="Arial" w:cs="Arial"/>
          <w:sz w:val="24"/>
          <w:szCs w:val="24"/>
        </w:rPr>
        <w:t>commitment to supporting us in implementing our Social Value principles</w:t>
      </w:r>
      <w:r w:rsidR="009E5128">
        <w:rPr>
          <w:rFonts w:ascii="Arial" w:hAnsi="Arial" w:cs="Arial"/>
          <w:sz w:val="24"/>
          <w:szCs w:val="24"/>
        </w:rPr>
        <w:t xml:space="preserve"> any Tenderer should</w:t>
      </w:r>
      <w:r w:rsidRPr="00CD3B00">
        <w:rPr>
          <w:rFonts w:ascii="Arial" w:hAnsi="Arial" w:cs="Arial"/>
          <w:sz w:val="24"/>
          <w:szCs w:val="24"/>
        </w:rPr>
        <w:t xml:space="preserve"> include within </w:t>
      </w:r>
      <w:r w:rsidR="009E5128">
        <w:rPr>
          <w:rFonts w:ascii="Arial" w:hAnsi="Arial" w:cs="Arial"/>
          <w:sz w:val="24"/>
          <w:szCs w:val="24"/>
        </w:rPr>
        <w:t>their</w:t>
      </w:r>
      <w:r w:rsidR="009E5128" w:rsidRPr="00CD3B00">
        <w:rPr>
          <w:rFonts w:ascii="Arial" w:hAnsi="Arial" w:cs="Arial"/>
          <w:sz w:val="24"/>
          <w:szCs w:val="24"/>
        </w:rPr>
        <w:t xml:space="preserve"> </w:t>
      </w:r>
      <w:r w:rsidRPr="00CD3B00">
        <w:rPr>
          <w:rFonts w:ascii="Arial" w:hAnsi="Arial" w:cs="Arial"/>
          <w:sz w:val="24"/>
          <w:szCs w:val="24"/>
        </w:rPr>
        <w:t>tender submission</w:t>
      </w:r>
      <w:r w:rsidR="009E5128">
        <w:rPr>
          <w:rFonts w:ascii="Arial" w:hAnsi="Arial" w:cs="Arial"/>
          <w:sz w:val="24"/>
          <w:szCs w:val="24"/>
        </w:rPr>
        <w:t xml:space="preserve"> </w:t>
      </w:r>
      <w:r w:rsidRPr="00CD3B00">
        <w:rPr>
          <w:rFonts w:ascii="Arial" w:hAnsi="Arial" w:cs="Arial"/>
          <w:sz w:val="24"/>
          <w:szCs w:val="24"/>
        </w:rPr>
        <w:t xml:space="preserve">a response to the question(s) on Social Value included in the evaluated section of this </w:t>
      </w:r>
      <w:r w:rsidR="003B1CFC">
        <w:rPr>
          <w:rFonts w:ascii="Arial" w:hAnsi="Arial" w:cs="Arial"/>
          <w:sz w:val="24"/>
          <w:szCs w:val="24"/>
        </w:rPr>
        <w:t>ITT</w:t>
      </w:r>
      <w:r w:rsidR="00807BDE" w:rsidRPr="00CD3B00">
        <w:rPr>
          <w:rFonts w:ascii="Arial" w:hAnsi="Arial" w:cs="Arial"/>
          <w:sz w:val="24"/>
          <w:szCs w:val="24"/>
        </w:rPr>
        <w:t>.</w:t>
      </w:r>
      <w:r w:rsidRPr="00CD3B00">
        <w:rPr>
          <w:rFonts w:ascii="Arial" w:hAnsi="Arial" w:cs="Arial"/>
          <w:sz w:val="24"/>
          <w:szCs w:val="24"/>
        </w:rPr>
        <w:t xml:space="preserve"> </w:t>
      </w:r>
    </w:p>
    <w:p w14:paraId="427EF4B7" w14:textId="5FC9BA88" w:rsidR="00FC6CE0" w:rsidRPr="00CD3B00" w:rsidRDefault="00AC0285" w:rsidP="00FC6CE0">
      <w:pPr>
        <w:pStyle w:val="Heading2"/>
        <w:numPr>
          <w:ilvl w:val="0"/>
          <w:numId w:val="0"/>
        </w:numPr>
        <w:ind w:left="567" w:hanging="567"/>
        <w:rPr>
          <w:rFonts w:ascii="Arial" w:hAnsi="Arial"/>
          <w:i w:val="0"/>
          <w:szCs w:val="24"/>
        </w:rPr>
      </w:pPr>
      <w:bookmarkStart w:id="281" w:name="_Toc29819711"/>
      <w:bookmarkStart w:id="282" w:name="_Toc130208059"/>
      <w:bookmarkStart w:id="283" w:name="_Ref498595051"/>
      <w:bookmarkStart w:id="284" w:name="_Toc500422169"/>
      <w:r>
        <w:rPr>
          <w:rFonts w:ascii="Arial" w:hAnsi="Arial"/>
          <w:i w:val="0"/>
          <w:szCs w:val="24"/>
        </w:rPr>
        <w:lastRenderedPageBreak/>
        <w:t>3</w:t>
      </w:r>
      <w:r w:rsidR="00661506" w:rsidRPr="00CD3B00">
        <w:rPr>
          <w:rFonts w:ascii="Arial" w:hAnsi="Arial"/>
          <w:i w:val="0"/>
          <w:szCs w:val="24"/>
        </w:rPr>
        <w:t>.3</w:t>
      </w:r>
      <w:r w:rsidR="00661506" w:rsidRPr="00CD3B00">
        <w:rPr>
          <w:rFonts w:ascii="Arial" w:hAnsi="Arial"/>
          <w:i w:val="0"/>
          <w:szCs w:val="24"/>
        </w:rPr>
        <w:tab/>
      </w:r>
      <w:r w:rsidR="00FC6CE0" w:rsidRPr="00CD3B00">
        <w:rPr>
          <w:rFonts w:ascii="Arial" w:hAnsi="Arial"/>
          <w:i w:val="0"/>
          <w:szCs w:val="24"/>
        </w:rPr>
        <w:t>Modern Slavery Act 2015</w:t>
      </w:r>
      <w:bookmarkEnd w:id="281"/>
      <w:bookmarkEnd w:id="282"/>
    </w:p>
    <w:p w14:paraId="1B7EEF31" w14:textId="7607DB6A" w:rsidR="00FC6CE0" w:rsidRPr="00CD3B00" w:rsidRDefault="00FC6CE0" w:rsidP="0014443B">
      <w:pPr>
        <w:jc w:val="both"/>
        <w:rPr>
          <w:rFonts w:ascii="Arial" w:hAnsi="Arial" w:cs="Arial"/>
          <w:sz w:val="24"/>
          <w:szCs w:val="24"/>
          <w:lang w:val="en"/>
        </w:rPr>
      </w:pPr>
      <w:r w:rsidRPr="00CD3B00">
        <w:rPr>
          <w:rFonts w:ascii="Arial" w:hAnsi="Arial" w:cs="Arial"/>
          <w:sz w:val="24"/>
          <w:szCs w:val="24"/>
          <w:lang w:val="en"/>
        </w:rPr>
        <w:t xml:space="preserve">As part of Local Government, the </w:t>
      </w:r>
      <w:r w:rsidR="00B55D81" w:rsidRPr="00CD3B00">
        <w:rPr>
          <w:rFonts w:ascii="Arial" w:hAnsi="Arial" w:cs="Arial"/>
          <w:sz w:val="24"/>
          <w:szCs w:val="24"/>
          <w:lang w:val="en"/>
        </w:rPr>
        <w:t>GMCA</w:t>
      </w:r>
      <w:r w:rsidRPr="00CD3B00">
        <w:rPr>
          <w:rFonts w:ascii="Arial" w:hAnsi="Arial" w:cs="Arial"/>
          <w:sz w:val="24"/>
          <w:szCs w:val="24"/>
          <w:lang w:val="en"/>
        </w:rPr>
        <w:t xml:space="preserve"> recognises that it has a responsibility to take a robust approach to slavery and human trafficking.</w:t>
      </w:r>
      <w:r w:rsidR="0014443B" w:rsidRPr="00CD3B00">
        <w:rPr>
          <w:rFonts w:ascii="Arial" w:hAnsi="Arial" w:cs="Arial"/>
          <w:sz w:val="24"/>
          <w:szCs w:val="24"/>
          <w:lang w:val="en"/>
        </w:rPr>
        <w:t xml:space="preserve"> </w:t>
      </w:r>
      <w:r w:rsidRPr="00CD3B00">
        <w:rPr>
          <w:rFonts w:ascii="Arial" w:hAnsi="Arial" w:cs="Arial"/>
          <w:sz w:val="24"/>
          <w:szCs w:val="24"/>
          <w:lang w:val="en"/>
        </w:rPr>
        <w:t xml:space="preserve"> In addition to the </w:t>
      </w:r>
      <w:r w:rsidR="00B55D81" w:rsidRPr="00CD3B00">
        <w:rPr>
          <w:rFonts w:ascii="Arial" w:hAnsi="Arial" w:cs="Arial"/>
          <w:sz w:val="24"/>
          <w:szCs w:val="24"/>
          <w:lang w:val="en"/>
        </w:rPr>
        <w:t>GMCA</w:t>
      </w:r>
      <w:r w:rsidRPr="00CD3B00">
        <w:rPr>
          <w:rFonts w:ascii="Arial" w:hAnsi="Arial" w:cs="Arial"/>
          <w:sz w:val="24"/>
          <w:szCs w:val="24"/>
          <w:lang w:val="en"/>
        </w:rPr>
        <w:t>’s responsibility as an employer, it also acknowl</w:t>
      </w:r>
      <w:r w:rsidR="0014443B" w:rsidRPr="00CD3B00">
        <w:rPr>
          <w:rFonts w:ascii="Arial" w:hAnsi="Arial" w:cs="Arial"/>
          <w:sz w:val="24"/>
          <w:szCs w:val="24"/>
          <w:lang w:val="en"/>
        </w:rPr>
        <w:t>edges its duty</w:t>
      </w:r>
      <w:r w:rsidRPr="00CD3B00">
        <w:rPr>
          <w:rFonts w:ascii="Arial" w:hAnsi="Arial" w:cs="Arial"/>
          <w:sz w:val="24"/>
          <w:szCs w:val="24"/>
          <w:lang w:val="en"/>
        </w:rPr>
        <w:t xml:space="preserve"> to notify the Secretary of State of suspected victims of slavery or human trafficking as introduced by section 52 of the Modern Slavery Act 2015. The </w:t>
      </w:r>
      <w:r w:rsidR="00B55D81" w:rsidRPr="00CD3B00">
        <w:rPr>
          <w:rFonts w:ascii="Arial" w:hAnsi="Arial" w:cs="Arial"/>
          <w:sz w:val="24"/>
          <w:szCs w:val="24"/>
          <w:lang w:val="en"/>
        </w:rPr>
        <w:t>GMCA</w:t>
      </w:r>
      <w:r w:rsidRPr="00CD3B00">
        <w:rPr>
          <w:rFonts w:ascii="Arial" w:hAnsi="Arial" w:cs="Arial"/>
          <w:sz w:val="24"/>
          <w:szCs w:val="24"/>
          <w:lang w:val="en"/>
        </w:rPr>
        <w:t xml:space="preserve"> is absolutely committed to preventing slavery and human trafficking in its corporate activities and to ensuring that its supply chains are free from slavery and human trafficking. The </w:t>
      </w:r>
      <w:r w:rsidR="00B55D81" w:rsidRPr="00CD3B00">
        <w:rPr>
          <w:rFonts w:ascii="Arial" w:hAnsi="Arial" w:cs="Arial"/>
          <w:sz w:val="24"/>
          <w:szCs w:val="24"/>
          <w:lang w:val="en"/>
        </w:rPr>
        <w:t>GMCA</w:t>
      </w:r>
      <w:r w:rsidRPr="00CD3B00">
        <w:rPr>
          <w:rFonts w:ascii="Arial" w:hAnsi="Arial" w:cs="Arial"/>
          <w:sz w:val="24"/>
          <w:szCs w:val="24"/>
          <w:lang w:val="en"/>
        </w:rPr>
        <w:t xml:space="preserve"> requires that all direct </w:t>
      </w:r>
      <w:r w:rsidR="003B1CFC">
        <w:rPr>
          <w:rFonts w:ascii="Arial" w:hAnsi="Arial" w:cs="Arial"/>
          <w:sz w:val="24"/>
          <w:szCs w:val="24"/>
          <w:lang w:val="en"/>
        </w:rPr>
        <w:t>Tenderer</w:t>
      </w:r>
      <w:r w:rsidRPr="00CD3B00">
        <w:rPr>
          <w:rFonts w:ascii="Arial" w:hAnsi="Arial" w:cs="Arial"/>
          <w:sz w:val="24"/>
          <w:szCs w:val="24"/>
          <w:lang w:val="en"/>
        </w:rPr>
        <w:t xml:space="preserve">s, service providers and contractors to the </w:t>
      </w:r>
      <w:r w:rsidR="00B55D81" w:rsidRPr="00CD3B00">
        <w:rPr>
          <w:rFonts w:ascii="Arial" w:hAnsi="Arial" w:cs="Arial"/>
          <w:sz w:val="24"/>
          <w:szCs w:val="24"/>
          <w:lang w:val="en"/>
        </w:rPr>
        <w:t>GMCA</w:t>
      </w:r>
      <w:r w:rsidRPr="00CD3B00">
        <w:rPr>
          <w:rFonts w:ascii="Arial" w:hAnsi="Arial" w:cs="Arial"/>
          <w:sz w:val="24"/>
          <w:szCs w:val="24"/>
          <w:lang w:val="en"/>
        </w:rPr>
        <w:t xml:space="preserve"> are absolutely comm</w:t>
      </w:r>
      <w:r w:rsidR="00F0683E" w:rsidRPr="00CD3B00">
        <w:rPr>
          <w:rFonts w:ascii="Arial" w:hAnsi="Arial" w:cs="Arial"/>
          <w:sz w:val="24"/>
          <w:szCs w:val="24"/>
          <w:lang w:val="en"/>
        </w:rPr>
        <w:t>itted themselves to preventing s</w:t>
      </w:r>
      <w:r w:rsidRPr="00CD3B00">
        <w:rPr>
          <w:rFonts w:ascii="Arial" w:hAnsi="Arial" w:cs="Arial"/>
          <w:sz w:val="24"/>
          <w:szCs w:val="24"/>
          <w:lang w:val="en"/>
        </w:rPr>
        <w:t>lavery within their own activities and through their supply chain which includes manufacturers, and producers.</w:t>
      </w:r>
    </w:p>
    <w:p w14:paraId="1F84717B" w14:textId="51B917DD" w:rsidR="00D74C99" w:rsidRPr="00CD3B00" w:rsidRDefault="00AC0285" w:rsidP="00D74C99">
      <w:pPr>
        <w:outlineLvl w:val="1"/>
        <w:rPr>
          <w:rFonts w:ascii="Arial" w:hAnsi="Arial" w:cs="Arial"/>
          <w:b/>
          <w:bCs/>
          <w:iCs/>
          <w:sz w:val="24"/>
          <w:szCs w:val="24"/>
        </w:rPr>
      </w:pPr>
      <w:bookmarkStart w:id="285" w:name="_Toc130208060"/>
      <w:r>
        <w:rPr>
          <w:rFonts w:ascii="Arial" w:hAnsi="Arial" w:cs="Arial"/>
          <w:b/>
          <w:bCs/>
          <w:iCs/>
          <w:sz w:val="24"/>
          <w:szCs w:val="24"/>
        </w:rPr>
        <w:t>3</w:t>
      </w:r>
      <w:r w:rsidR="00D74C99" w:rsidRPr="00CD3B00">
        <w:rPr>
          <w:rFonts w:ascii="Arial" w:hAnsi="Arial" w:cs="Arial"/>
          <w:b/>
          <w:bCs/>
          <w:iCs/>
          <w:sz w:val="24"/>
          <w:szCs w:val="24"/>
        </w:rPr>
        <w:t>.4</w:t>
      </w:r>
      <w:r w:rsidR="00D74C99" w:rsidRPr="00CD3B00">
        <w:rPr>
          <w:rFonts w:ascii="Arial" w:hAnsi="Arial" w:cs="Arial"/>
          <w:b/>
          <w:bCs/>
          <w:iCs/>
          <w:sz w:val="24"/>
          <w:szCs w:val="24"/>
        </w:rPr>
        <w:tab/>
        <w:t>SMEs</w:t>
      </w:r>
      <w:bookmarkEnd w:id="285"/>
    </w:p>
    <w:p w14:paraId="370236CE" w14:textId="041116B3" w:rsidR="00D74C99" w:rsidRPr="00CD3B00" w:rsidRDefault="00D74C99" w:rsidP="00D74C99">
      <w:pPr>
        <w:jc w:val="both"/>
        <w:rPr>
          <w:rFonts w:ascii="Arial" w:hAnsi="Arial" w:cs="Arial"/>
          <w:color w:val="000000"/>
          <w:sz w:val="24"/>
          <w:szCs w:val="24"/>
        </w:rPr>
      </w:pPr>
      <w:r w:rsidRPr="00CD3B00">
        <w:rPr>
          <w:rFonts w:ascii="Arial" w:hAnsi="Arial" w:cs="Arial"/>
          <w:sz w:val="24"/>
          <w:szCs w:val="24"/>
          <w:lang w:val="en"/>
        </w:rPr>
        <w:t xml:space="preserve">The GMCA is committed to supporting the Government’s small and medium-sized enterprise (SME) initiative; its aspiration is that 25% of spend, direct and through the supply chain, goes to SMEs by 2015. </w:t>
      </w:r>
      <w:r w:rsidR="003B1CFC">
        <w:rPr>
          <w:rFonts w:ascii="Arial" w:hAnsi="Arial" w:cs="Arial"/>
          <w:sz w:val="24"/>
          <w:szCs w:val="24"/>
          <w:lang w:val="en"/>
        </w:rPr>
        <w:t>Tenderer</w:t>
      </w:r>
      <w:r w:rsidRPr="00CD3B00">
        <w:rPr>
          <w:rFonts w:ascii="Arial" w:hAnsi="Arial" w:cs="Arial"/>
          <w:sz w:val="24"/>
          <w:szCs w:val="24"/>
          <w:lang w:val="en"/>
        </w:rPr>
        <w:t>s are encouraged to work with the GMCA to support the wider SME initiative.</w:t>
      </w:r>
      <w:bookmarkStart w:id="286" w:name="_Toc418081396"/>
      <w:r w:rsidRPr="00CD3B00">
        <w:rPr>
          <w:rFonts w:ascii="Arial" w:hAnsi="Arial" w:cs="Arial"/>
          <w:sz w:val="24"/>
          <w:szCs w:val="24"/>
          <w:lang w:val="en"/>
        </w:rPr>
        <w:t xml:space="preserve"> The link below to the Cabinet Office website provides information </w:t>
      </w:r>
      <w:r w:rsidR="000179E6">
        <w:rPr>
          <w:rFonts w:ascii="Arial" w:hAnsi="Arial" w:cs="Arial"/>
          <w:sz w:val="24"/>
          <w:szCs w:val="24"/>
          <w:lang w:val="en"/>
        </w:rPr>
        <w:t>relating to</w:t>
      </w:r>
      <w:r w:rsidRPr="00CD3B00">
        <w:rPr>
          <w:rFonts w:ascii="Arial" w:hAnsi="Arial" w:cs="Arial"/>
          <w:sz w:val="24"/>
          <w:szCs w:val="24"/>
          <w:lang w:val="en"/>
        </w:rPr>
        <w:t xml:space="preserve"> the SME initiative</w:t>
      </w:r>
      <w:r w:rsidRPr="00CD3B00">
        <w:rPr>
          <w:rFonts w:ascii="Arial" w:hAnsi="Arial" w:cs="Arial"/>
          <w:color w:val="000000"/>
          <w:sz w:val="24"/>
          <w:szCs w:val="24"/>
        </w:rPr>
        <w:t xml:space="preserve"> </w:t>
      </w:r>
      <w:hyperlink r:id="rId16" w:history="1">
        <w:r w:rsidRPr="00CD3B00">
          <w:rPr>
            <w:rStyle w:val="Hyperlink"/>
            <w:rFonts w:ascii="Arial" w:hAnsi="Arial" w:cs="Arial"/>
            <w:sz w:val="24"/>
            <w:szCs w:val="24"/>
          </w:rPr>
          <w:t>https://www.gov.uk/government/policies/buying-and-managing-government-goods-and-services-more-efficiently-and-effectively/supporting-pages/making-sure-government-gets-full-value-from-small-and-medium-sized-enterprises</w:t>
        </w:r>
        <w:bookmarkEnd w:id="286"/>
      </w:hyperlink>
      <w:r w:rsidRPr="00CD3B00">
        <w:rPr>
          <w:rFonts w:ascii="Arial" w:hAnsi="Arial" w:cs="Arial"/>
          <w:color w:val="000000"/>
          <w:sz w:val="24"/>
          <w:szCs w:val="24"/>
        </w:rPr>
        <w:t xml:space="preserve"> </w:t>
      </w:r>
    </w:p>
    <w:p w14:paraId="6AFD3C5F" w14:textId="3DC8BE37" w:rsidR="00D74C99" w:rsidRPr="006D0005" w:rsidRDefault="006D0005" w:rsidP="006D0005">
      <w:pPr>
        <w:pStyle w:val="Heading2"/>
        <w:numPr>
          <w:ilvl w:val="0"/>
          <w:numId w:val="0"/>
        </w:numPr>
        <w:rPr>
          <w:rFonts w:ascii="Arial" w:hAnsi="Arial"/>
          <w:b w:val="0"/>
          <w:bCs w:val="0"/>
          <w:i w:val="0"/>
          <w:iCs w:val="0"/>
          <w:szCs w:val="24"/>
        </w:rPr>
      </w:pPr>
      <w:bookmarkStart w:id="287" w:name="_Toc130208061"/>
      <w:r w:rsidRPr="006D0005">
        <w:rPr>
          <w:rFonts w:ascii="Arial" w:hAnsi="Arial"/>
          <w:i w:val="0"/>
          <w:iCs w:val="0"/>
          <w:szCs w:val="24"/>
        </w:rPr>
        <w:t>3</w:t>
      </w:r>
      <w:r w:rsidR="00D74C99" w:rsidRPr="006D0005">
        <w:rPr>
          <w:rFonts w:ascii="Arial" w:hAnsi="Arial"/>
          <w:i w:val="0"/>
          <w:iCs w:val="0"/>
          <w:szCs w:val="24"/>
        </w:rPr>
        <w:t>.5</w:t>
      </w:r>
      <w:r w:rsidR="00D74C99" w:rsidRPr="006D0005">
        <w:rPr>
          <w:rFonts w:ascii="Arial" w:hAnsi="Arial"/>
          <w:i w:val="0"/>
          <w:iCs w:val="0"/>
          <w:szCs w:val="24"/>
        </w:rPr>
        <w:tab/>
        <w:t>Information Governance</w:t>
      </w:r>
      <w:bookmarkEnd w:id="287"/>
      <w:r w:rsidR="00D74C99" w:rsidRPr="006D0005">
        <w:rPr>
          <w:rFonts w:ascii="Arial" w:hAnsi="Arial"/>
          <w:i w:val="0"/>
          <w:iCs w:val="0"/>
          <w:szCs w:val="24"/>
        </w:rPr>
        <w:t xml:space="preserve"> </w:t>
      </w:r>
    </w:p>
    <w:p w14:paraId="39432429" w14:textId="77777777" w:rsidR="00D74C99" w:rsidRPr="00CD3B00" w:rsidRDefault="00D74C99" w:rsidP="00D74C99">
      <w:pPr>
        <w:jc w:val="both"/>
        <w:rPr>
          <w:rFonts w:ascii="Arial" w:hAnsi="Arial" w:cs="Arial"/>
          <w:sz w:val="24"/>
          <w:szCs w:val="24"/>
        </w:rPr>
      </w:pPr>
      <w:r w:rsidRPr="00CD3B00">
        <w:rPr>
          <w:rFonts w:ascii="Arial" w:hAnsi="Arial" w:cs="Arial"/>
          <w:sz w:val="24"/>
          <w:szCs w:val="24"/>
        </w:rPr>
        <w:t xml:space="preserve">Since the introduction of the GDPR (General Data Protection Regulation) and the updated Data Protection Act in 2018, organisations are now held more accountable for their technical and organisational measures in relation to their security and protection of data, particularly data that identifies individuals (personal data). </w:t>
      </w:r>
    </w:p>
    <w:p w14:paraId="5FCEFDAD" w14:textId="74BFA040" w:rsidR="00D74C99" w:rsidRPr="00CD3B00" w:rsidRDefault="00D74C99" w:rsidP="00D74C99">
      <w:pPr>
        <w:jc w:val="both"/>
        <w:rPr>
          <w:rFonts w:ascii="Arial" w:hAnsi="Arial" w:cs="Arial"/>
          <w:sz w:val="24"/>
          <w:szCs w:val="24"/>
        </w:rPr>
      </w:pPr>
      <w:r w:rsidRPr="00CD3B00">
        <w:rPr>
          <w:rFonts w:ascii="Arial" w:hAnsi="Arial" w:cs="Arial"/>
          <w:sz w:val="24"/>
          <w:szCs w:val="24"/>
        </w:rPr>
        <w:t xml:space="preserve">When working with new </w:t>
      </w:r>
      <w:r w:rsidR="003B1CFC">
        <w:rPr>
          <w:rFonts w:ascii="Arial" w:hAnsi="Arial" w:cs="Arial"/>
          <w:sz w:val="24"/>
          <w:szCs w:val="24"/>
        </w:rPr>
        <w:t>Tenderer</w:t>
      </w:r>
      <w:r w:rsidRPr="00CD3B00">
        <w:rPr>
          <w:rFonts w:ascii="Arial" w:hAnsi="Arial" w:cs="Arial"/>
          <w:sz w:val="24"/>
          <w:szCs w:val="24"/>
        </w:rPr>
        <w:t xml:space="preserve">s/providers, the GMCA have a required Data Protection standard which must be evidenced through relevant policies and procedures. As a minimum </w:t>
      </w:r>
      <w:r w:rsidR="003D2E2B">
        <w:rPr>
          <w:rFonts w:ascii="Arial" w:hAnsi="Arial" w:cs="Arial"/>
          <w:sz w:val="24"/>
          <w:szCs w:val="24"/>
        </w:rPr>
        <w:t>the GMCA</w:t>
      </w:r>
      <w:r w:rsidR="003D2E2B" w:rsidRPr="00CD3B00">
        <w:rPr>
          <w:rFonts w:ascii="Arial" w:hAnsi="Arial" w:cs="Arial"/>
          <w:sz w:val="24"/>
          <w:szCs w:val="24"/>
        </w:rPr>
        <w:t xml:space="preserve"> </w:t>
      </w:r>
      <w:r w:rsidRPr="00CD3B00">
        <w:rPr>
          <w:rFonts w:ascii="Arial" w:hAnsi="Arial" w:cs="Arial"/>
          <w:sz w:val="24"/>
          <w:szCs w:val="24"/>
        </w:rPr>
        <w:t xml:space="preserve">expect </w:t>
      </w:r>
      <w:r w:rsidR="003D2E2B">
        <w:rPr>
          <w:rFonts w:ascii="Arial" w:hAnsi="Arial" w:cs="Arial"/>
          <w:sz w:val="24"/>
          <w:szCs w:val="24"/>
        </w:rPr>
        <w:t>Tenderer’s</w:t>
      </w:r>
      <w:r w:rsidR="003D2E2B" w:rsidRPr="00CD3B00">
        <w:rPr>
          <w:rFonts w:ascii="Arial" w:hAnsi="Arial" w:cs="Arial"/>
          <w:sz w:val="24"/>
          <w:szCs w:val="24"/>
        </w:rPr>
        <w:t xml:space="preserve"> </w:t>
      </w:r>
      <w:r w:rsidRPr="00CD3B00">
        <w:rPr>
          <w:rFonts w:ascii="Arial" w:hAnsi="Arial" w:cs="Arial"/>
          <w:sz w:val="24"/>
          <w:szCs w:val="24"/>
        </w:rPr>
        <w:t xml:space="preserve">policies and procedures to be up to date with the changes that were made from the previous Data Protection Act </w:t>
      </w:r>
      <w:r w:rsidR="003D2E2B" w:rsidRPr="00CD3B00">
        <w:rPr>
          <w:rFonts w:ascii="Arial" w:hAnsi="Arial" w:cs="Arial"/>
          <w:sz w:val="24"/>
          <w:szCs w:val="24"/>
        </w:rPr>
        <w:t>1998 and</w:t>
      </w:r>
      <w:r w:rsidRPr="00CD3B00">
        <w:rPr>
          <w:rFonts w:ascii="Arial" w:hAnsi="Arial" w:cs="Arial"/>
          <w:sz w:val="24"/>
          <w:szCs w:val="24"/>
        </w:rPr>
        <w:t xml:space="preserve"> reflect the key areas of emphasis</w:t>
      </w:r>
      <w:r w:rsidR="003D2E2B">
        <w:rPr>
          <w:rFonts w:ascii="Arial" w:hAnsi="Arial" w:cs="Arial"/>
          <w:sz w:val="24"/>
          <w:szCs w:val="24"/>
        </w:rPr>
        <w:t xml:space="preserve"> that</w:t>
      </w:r>
      <w:r w:rsidRPr="00CD3B00">
        <w:rPr>
          <w:rFonts w:ascii="Arial" w:hAnsi="Arial" w:cs="Arial"/>
          <w:sz w:val="24"/>
          <w:szCs w:val="24"/>
        </w:rPr>
        <w:t xml:space="preserve"> GDPR introduced, such as updated data protection principles, reinforced individual rights, an up to date information security policy, data processing procedures and controls, and staff training on all of the above. </w:t>
      </w:r>
    </w:p>
    <w:p w14:paraId="22E6CC50" w14:textId="088590C6" w:rsidR="00D74C99" w:rsidRPr="00CD3B00" w:rsidRDefault="00D74C99" w:rsidP="00D74C99">
      <w:pPr>
        <w:jc w:val="both"/>
        <w:rPr>
          <w:rFonts w:ascii="Arial" w:hAnsi="Arial" w:cs="Arial"/>
          <w:sz w:val="24"/>
          <w:szCs w:val="24"/>
        </w:rPr>
      </w:pPr>
      <w:r w:rsidRPr="00CD3B00">
        <w:rPr>
          <w:rFonts w:ascii="Arial" w:hAnsi="Arial" w:cs="Arial"/>
          <w:sz w:val="24"/>
          <w:szCs w:val="24"/>
        </w:rPr>
        <w:t xml:space="preserve">More information about the changes of GDPR and what is required from organisations can be found on the ICO (Information Commissioner’s Office) website: </w:t>
      </w:r>
      <w:hyperlink r:id="rId17" w:history="1">
        <w:r w:rsidRPr="00CD3B00">
          <w:rPr>
            <w:rFonts w:ascii="Arial" w:hAnsi="Arial" w:cs="Arial"/>
            <w:color w:val="0563C1"/>
            <w:sz w:val="24"/>
            <w:szCs w:val="24"/>
            <w:u w:val="single"/>
          </w:rPr>
          <w:t>https://ico.org.uk/for-organisations/</w:t>
        </w:r>
      </w:hyperlink>
      <w:r w:rsidRPr="00CD3B00">
        <w:rPr>
          <w:rFonts w:ascii="Arial" w:hAnsi="Arial" w:cs="Arial"/>
          <w:sz w:val="24"/>
          <w:szCs w:val="24"/>
        </w:rPr>
        <w:t xml:space="preserve"> </w:t>
      </w:r>
    </w:p>
    <w:p w14:paraId="0B38D336" w14:textId="5462887A" w:rsidR="00D74C99" w:rsidRPr="00CD3B00" w:rsidRDefault="00D74C99" w:rsidP="00D74C99">
      <w:pPr>
        <w:spacing w:after="0"/>
        <w:jc w:val="both"/>
        <w:rPr>
          <w:rFonts w:ascii="Arial" w:hAnsi="Arial" w:cs="Arial"/>
          <w:sz w:val="24"/>
          <w:szCs w:val="24"/>
        </w:rPr>
      </w:pPr>
      <w:r w:rsidRPr="00CD3B00">
        <w:rPr>
          <w:rFonts w:ascii="Arial" w:hAnsi="Arial" w:cs="Arial"/>
          <w:sz w:val="24"/>
          <w:szCs w:val="24"/>
        </w:rPr>
        <w:t xml:space="preserve">When in application for a tender/ RFQ, </w:t>
      </w:r>
      <w:r w:rsidR="003D2E2B">
        <w:rPr>
          <w:rFonts w:ascii="Arial" w:hAnsi="Arial" w:cs="Arial"/>
          <w:sz w:val="24"/>
          <w:szCs w:val="24"/>
        </w:rPr>
        <w:t>Tenderers</w:t>
      </w:r>
      <w:r w:rsidR="003D2E2B" w:rsidRPr="00CD3B00">
        <w:rPr>
          <w:rFonts w:ascii="Arial" w:hAnsi="Arial" w:cs="Arial"/>
          <w:sz w:val="24"/>
          <w:szCs w:val="24"/>
        </w:rPr>
        <w:t xml:space="preserve"> </w:t>
      </w:r>
      <w:r w:rsidRPr="00CD3B00">
        <w:rPr>
          <w:rFonts w:ascii="Arial" w:hAnsi="Arial" w:cs="Arial"/>
          <w:sz w:val="24"/>
          <w:szCs w:val="24"/>
        </w:rPr>
        <w:t xml:space="preserve">must provide a copy of </w:t>
      </w:r>
      <w:r w:rsidR="003D2E2B">
        <w:rPr>
          <w:rFonts w:ascii="Arial" w:hAnsi="Arial" w:cs="Arial"/>
          <w:sz w:val="24"/>
          <w:szCs w:val="24"/>
        </w:rPr>
        <w:t>their</w:t>
      </w:r>
      <w:r w:rsidR="003D2E2B" w:rsidRPr="00CD3B00">
        <w:rPr>
          <w:rFonts w:ascii="Arial" w:hAnsi="Arial" w:cs="Arial"/>
          <w:sz w:val="24"/>
          <w:szCs w:val="24"/>
        </w:rPr>
        <w:t xml:space="preserve"> </w:t>
      </w:r>
      <w:r w:rsidRPr="00CD3B00">
        <w:rPr>
          <w:rFonts w:ascii="Arial" w:hAnsi="Arial" w:cs="Arial"/>
          <w:sz w:val="24"/>
          <w:szCs w:val="24"/>
        </w:rPr>
        <w:t xml:space="preserve">policies/procedures or at least direct references to them to evidence the above. Without this, </w:t>
      </w:r>
      <w:r w:rsidR="003D2E2B">
        <w:rPr>
          <w:rFonts w:ascii="Arial" w:hAnsi="Arial" w:cs="Arial"/>
          <w:sz w:val="24"/>
          <w:szCs w:val="24"/>
        </w:rPr>
        <w:t>they</w:t>
      </w:r>
      <w:r w:rsidR="003D2E2B" w:rsidRPr="00CD3B00">
        <w:rPr>
          <w:rFonts w:ascii="Arial" w:hAnsi="Arial" w:cs="Arial"/>
          <w:sz w:val="24"/>
          <w:szCs w:val="24"/>
        </w:rPr>
        <w:t xml:space="preserve"> </w:t>
      </w:r>
      <w:r w:rsidRPr="00CD3B00">
        <w:rPr>
          <w:rFonts w:ascii="Arial" w:hAnsi="Arial" w:cs="Arial"/>
          <w:sz w:val="24"/>
          <w:szCs w:val="24"/>
        </w:rPr>
        <w:t xml:space="preserve">will not pass the minimum standard </w:t>
      </w:r>
      <w:r w:rsidR="003D2E2B">
        <w:rPr>
          <w:rFonts w:ascii="Arial" w:hAnsi="Arial" w:cs="Arial"/>
          <w:sz w:val="24"/>
          <w:szCs w:val="24"/>
        </w:rPr>
        <w:t>the GMCA</w:t>
      </w:r>
      <w:r w:rsidR="003D2E2B" w:rsidRPr="00CD3B00">
        <w:rPr>
          <w:rFonts w:ascii="Arial" w:hAnsi="Arial" w:cs="Arial"/>
          <w:sz w:val="24"/>
          <w:szCs w:val="24"/>
        </w:rPr>
        <w:t xml:space="preserve"> </w:t>
      </w:r>
      <w:r w:rsidRPr="00CD3B00">
        <w:rPr>
          <w:rFonts w:ascii="Arial" w:hAnsi="Arial" w:cs="Arial"/>
          <w:sz w:val="24"/>
          <w:szCs w:val="24"/>
        </w:rPr>
        <w:t xml:space="preserve">require to consider the rest of </w:t>
      </w:r>
      <w:r w:rsidR="003D2E2B">
        <w:rPr>
          <w:rFonts w:ascii="Arial" w:hAnsi="Arial" w:cs="Arial"/>
          <w:sz w:val="24"/>
          <w:szCs w:val="24"/>
        </w:rPr>
        <w:t>any</w:t>
      </w:r>
      <w:r w:rsidR="003D2E2B" w:rsidRPr="00CD3B00">
        <w:rPr>
          <w:rFonts w:ascii="Arial" w:hAnsi="Arial" w:cs="Arial"/>
          <w:sz w:val="24"/>
          <w:szCs w:val="24"/>
        </w:rPr>
        <w:t xml:space="preserve"> </w:t>
      </w:r>
      <w:r w:rsidRPr="00CD3B00">
        <w:rPr>
          <w:rFonts w:ascii="Arial" w:hAnsi="Arial" w:cs="Arial"/>
          <w:sz w:val="24"/>
          <w:szCs w:val="24"/>
        </w:rPr>
        <w:t>application</w:t>
      </w:r>
      <w:r w:rsidR="003D2E2B">
        <w:rPr>
          <w:rFonts w:ascii="Arial" w:hAnsi="Arial" w:cs="Arial"/>
          <w:sz w:val="24"/>
          <w:szCs w:val="24"/>
        </w:rPr>
        <w:t>.</w:t>
      </w:r>
    </w:p>
    <w:p w14:paraId="1E0B704C" w14:textId="1AE2DC38" w:rsidR="00D74C99" w:rsidRPr="00CD3B00" w:rsidRDefault="00D74C99" w:rsidP="00D74C99">
      <w:pPr>
        <w:spacing w:after="0"/>
        <w:ind w:left="720" w:hanging="720"/>
        <w:jc w:val="both"/>
        <w:rPr>
          <w:rFonts w:ascii="Arial" w:hAnsi="Arial" w:cs="Arial"/>
          <w:b/>
          <w:bCs/>
          <w:sz w:val="24"/>
          <w:szCs w:val="24"/>
        </w:rPr>
      </w:pPr>
    </w:p>
    <w:p w14:paraId="0C27094B" w14:textId="509C3785" w:rsidR="00D45C6E" w:rsidRPr="00CD3B00" w:rsidRDefault="00D45C6E" w:rsidP="00D74C99">
      <w:pPr>
        <w:spacing w:after="0"/>
        <w:ind w:left="720" w:hanging="720"/>
        <w:jc w:val="both"/>
        <w:rPr>
          <w:rFonts w:ascii="Arial" w:hAnsi="Arial" w:cs="Arial"/>
          <w:b/>
          <w:bCs/>
          <w:color w:val="0070C0"/>
          <w:sz w:val="24"/>
          <w:szCs w:val="24"/>
        </w:rPr>
      </w:pPr>
    </w:p>
    <w:p w14:paraId="56AE3C88" w14:textId="77777777" w:rsidR="00B41620" w:rsidRPr="00CD3B00" w:rsidRDefault="00B41620" w:rsidP="00B41620">
      <w:pPr>
        <w:rPr>
          <w:rFonts w:ascii="Arial" w:hAnsi="Arial" w:cs="Arial"/>
          <w:noProof/>
          <w:sz w:val="24"/>
          <w:szCs w:val="24"/>
          <w:lang w:eastAsia="en-US"/>
        </w:rPr>
      </w:pPr>
      <w:bookmarkStart w:id="288" w:name="_Toc154377481"/>
      <w:bookmarkStart w:id="289" w:name="_Toc266348546"/>
      <w:bookmarkStart w:id="290" w:name="_Toc382905059"/>
      <w:bookmarkStart w:id="291" w:name="_Toc419200726"/>
      <w:bookmarkEnd w:id="283"/>
      <w:bookmarkEnd w:id="284"/>
    </w:p>
    <w:p w14:paraId="7555085E" w14:textId="77777777" w:rsidR="00B41620" w:rsidRPr="00CD3B00" w:rsidRDefault="00B41620" w:rsidP="00B41620">
      <w:pPr>
        <w:autoSpaceDE w:val="0"/>
        <w:autoSpaceDN w:val="0"/>
        <w:adjustRightInd w:val="0"/>
        <w:spacing w:after="0"/>
        <w:rPr>
          <w:rFonts w:ascii="Arial" w:eastAsia="Calibri" w:hAnsi="Arial" w:cs="Arial"/>
          <w:b/>
          <w:color w:val="000000"/>
          <w:sz w:val="24"/>
          <w:szCs w:val="24"/>
          <w:lang w:eastAsia="en-US"/>
        </w:rPr>
      </w:pPr>
    </w:p>
    <w:p w14:paraId="5A2EEB9E" w14:textId="77777777" w:rsidR="00B41620" w:rsidRPr="00CD3B00" w:rsidRDefault="00B41620" w:rsidP="00B41620">
      <w:pPr>
        <w:autoSpaceDE w:val="0"/>
        <w:autoSpaceDN w:val="0"/>
        <w:adjustRightInd w:val="0"/>
        <w:spacing w:after="0"/>
        <w:rPr>
          <w:rFonts w:ascii="Arial" w:eastAsia="Calibri" w:hAnsi="Arial" w:cs="Arial"/>
          <w:b/>
          <w:color w:val="000000"/>
          <w:sz w:val="24"/>
          <w:szCs w:val="24"/>
          <w:lang w:eastAsia="en-US"/>
        </w:rPr>
      </w:pPr>
    </w:p>
    <w:p w14:paraId="61BC9A8E" w14:textId="77777777" w:rsidR="00B41620" w:rsidRPr="00CD3B00" w:rsidRDefault="00B41620" w:rsidP="00B41620">
      <w:pPr>
        <w:autoSpaceDE w:val="0"/>
        <w:autoSpaceDN w:val="0"/>
        <w:adjustRightInd w:val="0"/>
        <w:spacing w:after="0"/>
        <w:rPr>
          <w:rFonts w:ascii="Arial" w:eastAsia="Calibri" w:hAnsi="Arial" w:cs="Arial"/>
          <w:b/>
          <w:color w:val="000000"/>
          <w:sz w:val="24"/>
          <w:szCs w:val="24"/>
          <w:lang w:eastAsia="en-US"/>
        </w:rPr>
      </w:pPr>
    </w:p>
    <w:p w14:paraId="5C60F5CB" w14:textId="0B054626" w:rsidR="00491BCF" w:rsidRDefault="00491BCF" w:rsidP="00491BCF">
      <w:pPr>
        <w:pStyle w:val="Heading1"/>
        <w:numPr>
          <w:ilvl w:val="0"/>
          <w:numId w:val="0"/>
        </w:numPr>
        <w:rPr>
          <w:rFonts w:ascii="Arial" w:hAnsi="Arial"/>
          <w:color w:val="000000"/>
          <w:sz w:val="24"/>
          <w:szCs w:val="24"/>
        </w:rPr>
      </w:pPr>
      <w:bookmarkStart w:id="292" w:name="_Toc130208062"/>
      <w:bookmarkEnd w:id="288"/>
      <w:bookmarkEnd w:id="289"/>
      <w:bookmarkEnd w:id="290"/>
      <w:bookmarkEnd w:id="291"/>
      <w:r>
        <w:rPr>
          <w:rFonts w:ascii="Arial" w:hAnsi="Arial"/>
          <w:color w:val="000000"/>
          <w:sz w:val="24"/>
          <w:szCs w:val="24"/>
        </w:rPr>
        <w:lastRenderedPageBreak/>
        <w:t xml:space="preserve">Section 4 </w:t>
      </w:r>
      <w:r w:rsidR="00EB4074">
        <w:rPr>
          <w:rFonts w:ascii="Arial" w:hAnsi="Arial"/>
          <w:color w:val="000000"/>
          <w:sz w:val="24"/>
          <w:szCs w:val="24"/>
        </w:rPr>
        <w:t>–</w:t>
      </w:r>
      <w:r w:rsidR="00884052">
        <w:rPr>
          <w:rFonts w:ascii="Arial" w:hAnsi="Arial"/>
          <w:color w:val="000000"/>
          <w:sz w:val="24"/>
          <w:szCs w:val="24"/>
        </w:rPr>
        <w:t xml:space="preserve"> </w:t>
      </w:r>
      <w:r w:rsidR="00EB4074">
        <w:rPr>
          <w:rFonts w:ascii="Arial" w:hAnsi="Arial"/>
          <w:color w:val="000000"/>
          <w:sz w:val="24"/>
          <w:szCs w:val="24"/>
        </w:rPr>
        <w:t>Successful Tenderer</w:t>
      </w:r>
      <w:r w:rsidR="002430EE">
        <w:rPr>
          <w:rFonts w:ascii="Arial" w:hAnsi="Arial"/>
          <w:color w:val="000000"/>
          <w:sz w:val="24"/>
          <w:szCs w:val="24"/>
        </w:rPr>
        <w:t xml:space="preserve"> </w:t>
      </w:r>
      <w:r>
        <w:rPr>
          <w:rFonts w:ascii="Arial" w:hAnsi="Arial"/>
          <w:color w:val="000000"/>
          <w:sz w:val="24"/>
          <w:szCs w:val="24"/>
        </w:rPr>
        <w:t>requirements</w:t>
      </w:r>
      <w:bookmarkStart w:id="293" w:name="_Toc154377500"/>
      <w:bookmarkStart w:id="294" w:name="_Toc29819725"/>
      <w:bookmarkStart w:id="295" w:name="_Toc266348568"/>
      <w:bookmarkStart w:id="296" w:name="_Toc382905086"/>
      <w:bookmarkStart w:id="297" w:name="_Toc419200751"/>
      <w:bookmarkEnd w:id="292"/>
    </w:p>
    <w:p w14:paraId="2A02E445" w14:textId="006F1158" w:rsidR="00AF5918" w:rsidRPr="00EA7ADB" w:rsidRDefault="00AF5918" w:rsidP="00AF5918">
      <w:pPr>
        <w:rPr>
          <w:rFonts w:ascii="Arial" w:hAnsi="Arial" w:cs="Arial"/>
          <w:b/>
          <w:bCs/>
          <w:color w:val="FF0000"/>
          <w:kern w:val="36"/>
          <w:sz w:val="24"/>
          <w:szCs w:val="24"/>
        </w:rPr>
      </w:pPr>
      <w:r w:rsidRPr="00EA7ADB">
        <w:rPr>
          <w:rFonts w:ascii="Arial" w:hAnsi="Arial" w:cs="Arial"/>
          <w:b/>
          <w:bCs/>
          <w:color w:val="FF0000"/>
          <w:kern w:val="36"/>
          <w:sz w:val="24"/>
          <w:szCs w:val="24"/>
        </w:rPr>
        <w:t>Please see the Service Specification attached.</w:t>
      </w:r>
    </w:p>
    <w:p w14:paraId="361ED88A" w14:textId="0833A685" w:rsidR="00B41620" w:rsidRPr="0071719B" w:rsidRDefault="0071719B" w:rsidP="0071719B">
      <w:pPr>
        <w:pStyle w:val="Heading1"/>
        <w:numPr>
          <w:ilvl w:val="0"/>
          <w:numId w:val="0"/>
        </w:numPr>
        <w:ind w:left="567" w:hanging="567"/>
        <w:rPr>
          <w:rFonts w:ascii="Arial" w:hAnsi="Arial"/>
          <w:color w:val="000000"/>
          <w:sz w:val="24"/>
          <w:szCs w:val="24"/>
        </w:rPr>
      </w:pPr>
      <w:bookmarkStart w:id="298" w:name="_Toc130208063"/>
      <w:r w:rsidRPr="0071719B">
        <w:rPr>
          <w:rFonts w:ascii="Arial" w:hAnsi="Arial"/>
          <w:color w:val="000000"/>
          <w:sz w:val="24"/>
          <w:szCs w:val="24"/>
        </w:rPr>
        <w:lastRenderedPageBreak/>
        <w:t xml:space="preserve">5.     </w:t>
      </w:r>
      <w:r w:rsidR="00B41620" w:rsidRPr="0071719B">
        <w:rPr>
          <w:rFonts w:ascii="Arial" w:hAnsi="Arial"/>
          <w:color w:val="000000"/>
          <w:sz w:val="24"/>
          <w:szCs w:val="24"/>
        </w:rPr>
        <w:t>Conditions of Contract</w:t>
      </w:r>
      <w:bookmarkEnd w:id="293"/>
      <w:bookmarkEnd w:id="294"/>
      <w:bookmarkEnd w:id="295"/>
      <w:bookmarkEnd w:id="296"/>
      <w:bookmarkEnd w:id="297"/>
      <w:bookmarkEnd w:id="298"/>
    </w:p>
    <w:p w14:paraId="58660271" w14:textId="77777777" w:rsidR="006B4D66" w:rsidRPr="000A3033" w:rsidRDefault="006B4D66" w:rsidP="00B41620">
      <w:pPr>
        <w:rPr>
          <w:rFonts w:ascii="Arial" w:hAnsi="Arial" w:cs="Arial"/>
          <w:b/>
          <w:bCs/>
          <w:color w:val="FF0000"/>
          <w:sz w:val="24"/>
          <w:szCs w:val="24"/>
        </w:rPr>
      </w:pPr>
    </w:p>
    <w:p w14:paraId="7232CFB2" w14:textId="454BDB31" w:rsidR="00D86A1E" w:rsidRPr="000A3033" w:rsidRDefault="00B41620" w:rsidP="00B41620">
      <w:pPr>
        <w:rPr>
          <w:rFonts w:ascii="Arial" w:hAnsi="Arial" w:cs="Arial"/>
          <w:b/>
          <w:bCs/>
          <w:color w:val="FF0000"/>
          <w:sz w:val="24"/>
          <w:szCs w:val="24"/>
        </w:rPr>
      </w:pPr>
      <w:r w:rsidRPr="000A3033">
        <w:rPr>
          <w:rFonts w:ascii="Arial" w:hAnsi="Arial" w:cs="Arial"/>
          <w:b/>
          <w:bCs/>
          <w:color w:val="FF0000"/>
          <w:sz w:val="24"/>
          <w:szCs w:val="24"/>
        </w:rPr>
        <w:t xml:space="preserve">Please </w:t>
      </w:r>
      <w:r w:rsidR="0001272E" w:rsidRPr="000A3033">
        <w:rPr>
          <w:rFonts w:ascii="Arial" w:hAnsi="Arial" w:cs="Arial"/>
          <w:b/>
          <w:bCs/>
          <w:color w:val="FF0000"/>
          <w:sz w:val="24"/>
          <w:szCs w:val="24"/>
        </w:rPr>
        <w:t xml:space="preserve">see </w:t>
      </w:r>
      <w:r w:rsidR="00D86A1E" w:rsidRPr="000A3033">
        <w:rPr>
          <w:rFonts w:ascii="Arial" w:hAnsi="Arial" w:cs="Arial"/>
          <w:b/>
          <w:bCs/>
          <w:color w:val="FF0000"/>
          <w:sz w:val="24"/>
          <w:szCs w:val="24"/>
        </w:rPr>
        <w:t>Appendix</w:t>
      </w:r>
      <w:r w:rsidR="002F59DD" w:rsidRPr="000A3033">
        <w:rPr>
          <w:rFonts w:ascii="Arial" w:hAnsi="Arial" w:cs="Arial"/>
          <w:b/>
          <w:bCs/>
          <w:color w:val="FF0000"/>
          <w:sz w:val="24"/>
          <w:szCs w:val="24"/>
        </w:rPr>
        <w:t xml:space="preserve"> 1</w:t>
      </w:r>
      <w:r w:rsidR="00D86A1E" w:rsidRPr="000A3033">
        <w:rPr>
          <w:rFonts w:ascii="Arial" w:hAnsi="Arial" w:cs="Arial"/>
          <w:b/>
          <w:bCs/>
          <w:color w:val="FF0000"/>
          <w:sz w:val="24"/>
          <w:szCs w:val="24"/>
        </w:rPr>
        <w:t xml:space="preserve"> </w:t>
      </w:r>
    </w:p>
    <w:p w14:paraId="23A409C5" w14:textId="77777777" w:rsidR="00D86A1E" w:rsidRPr="00415146" w:rsidRDefault="00D86A1E" w:rsidP="00B41620">
      <w:pPr>
        <w:rPr>
          <w:rFonts w:ascii="Arial" w:hAnsi="Arial" w:cs="Arial"/>
          <w:b/>
          <w:bCs/>
          <w:sz w:val="24"/>
          <w:szCs w:val="24"/>
        </w:rPr>
      </w:pPr>
    </w:p>
    <w:p w14:paraId="771F78B0" w14:textId="77777777" w:rsidR="00D86A1E" w:rsidRPr="00CD3B00" w:rsidRDefault="00D86A1E" w:rsidP="00B41620">
      <w:pPr>
        <w:rPr>
          <w:rFonts w:ascii="Arial" w:hAnsi="Arial" w:cs="Arial"/>
          <w:sz w:val="24"/>
          <w:szCs w:val="24"/>
        </w:rPr>
      </w:pPr>
    </w:p>
    <w:p w14:paraId="03F33B2A" w14:textId="77777777" w:rsidR="00B41620" w:rsidRPr="00CD3B00" w:rsidRDefault="00B41620" w:rsidP="00CC2819">
      <w:pPr>
        <w:rPr>
          <w:rFonts w:ascii="Arial" w:hAnsi="Arial" w:cs="Arial"/>
          <w:sz w:val="24"/>
          <w:szCs w:val="24"/>
        </w:rPr>
      </w:pPr>
    </w:p>
    <w:p w14:paraId="25316A70" w14:textId="77777777" w:rsidR="00B41620" w:rsidRPr="00CD3B00" w:rsidRDefault="00B41620" w:rsidP="00CC2819">
      <w:pPr>
        <w:rPr>
          <w:rFonts w:ascii="Arial" w:hAnsi="Arial" w:cs="Arial"/>
          <w:sz w:val="24"/>
          <w:szCs w:val="24"/>
        </w:rPr>
      </w:pPr>
    </w:p>
    <w:bookmarkEnd w:id="4"/>
    <w:bookmarkEnd w:id="3"/>
    <w:p w14:paraId="73CD1CA8" w14:textId="77777777" w:rsidR="00B41620" w:rsidRPr="00CD3B00" w:rsidRDefault="00B41620" w:rsidP="00CC2819">
      <w:pPr>
        <w:rPr>
          <w:rFonts w:ascii="Arial" w:hAnsi="Arial" w:cs="Arial"/>
          <w:sz w:val="24"/>
          <w:szCs w:val="24"/>
        </w:rPr>
      </w:pPr>
    </w:p>
    <w:sectPr w:rsidR="00B41620" w:rsidRPr="00CD3B00" w:rsidSect="000C70D4">
      <w:headerReference w:type="default" r:id="rId18"/>
      <w:footerReference w:type="even" r:id="rId19"/>
      <w:footerReference w:type="default" r:id="rId20"/>
      <w:footerReference w:type="first" r:id="rId21"/>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92AA" w14:textId="77777777" w:rsidR="007C3282" w:rsidRDefault="007C3282">
      <w:r>
        <w:separator/>
      </w:r>
    </w:p>
  </w:endnote>
  <w:endnote w:type="continuationSeparator" w:id="0">
    <w:p w14:paraId="456C4F3D" w14:textId="77777777" w:rsidR="007C3282" w:rsidRDefault="007C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ndry Form Sans">
    <w:altName w:val="Bell MT"/>
    <w:charset w:val="00"/>
    <w:family w:val="auto"/>
    <w:pitch w:val="variable"/>
    <w:sig w:usb0="00000003"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F20D" w14:textId="77777777" w:rsidR="008260BA" w:rsidRDefault="008260BA">
    <w:pPr>
      <w:pStyle w:val="Footer"/>
    </w:pPr>
  </w:p>
  <w:p w14:paraId="3B2D85BB" w14:textId="6460DD8B" w:rsidR="00AF5918" w:rsidRDefault="004F0093">
    <w:pPr>
      <w:pStyle w:val="Footer"/>
    </w:pPr>
    <w:r>
      <w:t>77294680.4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1B9C" w14:textId="23383AE9" w:rsidR="008260BA" w:rsidRPr="00C459E9" w:rsidRDefault="00105B40" w:rsidP="0008490A">
    <w:pPr>
      <w:pStyle w:val="Footer"/>
      <w:spacing w:after="0"/>
      <w:rPr>
        <w:rFonts w:ascii="Arial" w:hAnsi="Arial" w:cs="Arial"/>
        <w:lang w:val="en-US"/>
      </w:rPr>
    </w:pPr>
    <w:r w:rsidRPr="00A82C95">
      <w:rPr>
        <w:rFonts w:ascii="Arial" w:hAnsi="Arial" w:cs="Arial"/>
        <w:lang w:val="en-US"/>
      </w:rPr>
      <w:tab/>
    </w:r>
    <w:r w:rsidRPr="006B2AF5">
      <w:rPr>
        <w:rFonts w:ascii="Arial" w:hAnsi="Arial" w:cs="Arial"/>
        <w:lang w:val="en-US"/>
      </w:rPr>
      <w:t xml:space="preserve">Page </w:t>
    </w:r>
    <w:r w:rsidRPr="006B2AF5">
      <w:rPr>
        <w:rFonts w:ascii="Arial" w:hAnsi="Arial" w:cs="Arial"/>
        <w:lang w:val="en-US"/>
      </w:rPr>
      <w:fldChar w:fldCharType="begin"/>
    </w:r>
    <w:r w:rsidRPr="006B2AF5">
      <w:rPr>
        <w:rFonts w:ascii="Arial" w:hAnsi="Arial" w:cs="Arial"/>
        <w:lang w:val="en-US"/>
      </w:rPr>
      <w:instrText xml:space="preserve"> PAGE </w:instrText>
    </w:r>
    <w:r w:rsidRPr="006B2AF5">
      <w:rPr>
        <w:rFonts w:ascii="Arial" w:hAnsi="Arial" w:cs="Arial"/>
        <w:lang w:val="en-US"/>
      </w:rPr>
      <w:fldChar w:fldCharType="separate"/>
    </w:r>
    <w:r w:rsidR="00E43587" w:rsidRPr="006B2AF5">
      <w:rPr>
        <w:rFonts w:ascii="Arial" w:hAnsi="Arial" w:cs="Arial"/>
        <w:noProof/>
        <w:lang w:val="en-US"/>
      </w:rPr>
      <w:t>17</w:t>
    </w:r>
    <w:r w:rsidRPr="006B2AF5">
      <w:rPr>
        <w:rFonts w:ascii="Arial" w:hAnsi="Arial" w:cs="Arial"/>
        <w:lang w:val="en-US"/>
      </w:rPr>
      <w:fldChar w:fldCharType="end"/>
    </w:r>
    <w:r w:rsidRPr="006B2AF5">
      <w:rPr>
        <w:rFonts w:ascii="Arial" w:hAnsi="Arial" w:cs="Arial"/>
        <w:lang w:val="en-US"/>
      </w:rPr>
      <w:t xml:space="preserve"> of </w:t>
    </w:r>
    <w:r w:rsidRPr="006B2AF5">
      <w:rPr>
        <w:rFonts w:ascii="Arial" w:hAnsi="Arial" w:cs="Arial"/>
        <w:lang w:val="en-US"/>
      </w:rPr>
      <w:fldChar w:fldCharType="begin"/>
    </w:r>
    <w:r w:rsidRPr="006B2AF5">
      <w:rPr>
        <w:rFonts w:ascii="Arial" w:hAnsi="Arial" w:cs="Arial"/>
        <w:lang w:val="en-US"/>
      </w:rPr>
      <w:instrText xml:space="preserve"> NUMPAGES </w:instrText>
    </w:r>
    <w:r w:rsidRPr="006B2AF5">
      <w:rPr>
        <w:rFonts w:ascii="Arial" w:hAnsi="Arial" w:cs="Arial"/>
        <w:lang w:val="en-US"/>
      </w:rPr>
      <w:fldChar w:fldCharType="separate"/>
    </w:r>
    <w:r w:rsidR="00E43587" w:rsidRPr="006B2AF5">
      <w:rPr>
        <w:rFonts w:ascii="Arial" w:hAnsi="Arial" w:cs="Arial"/>
        <w:noProof/>
        <w:lang w:val="en-US"/>
      </w:rPr>
      <w:t>37</w:t>
    </w:r>
    <w:r w:rsidRPr="006B2AF5">
      <w:rPr>
        <w:rFonts w:ascii="Arial" w:hAnsi="Arial" w:cs="Arial"/>
        <w:lang w:val="en-US"/>
      </w:rPr>
      <w:fldChar w:fldCharType="end"/>
    </w:r>
    <w:r w:rsidR="00B810FD" w:rsidRPr="006B2AF5">
      <w:rPr>
        <w:rFonts w:ascii="Arial" w:hAnsi="Arial" w:cs="Arial"/>
        <w:lang w:val="en-US"/>
      </w:rPr>
      <w:t xml:space="preserve"> </w:t>
    </w:r>
    <w:r w:rsidR="00C459E9" w:rsidRPr="00C459E9">
      <w:rPr>
        <w:rFonts w:ascii="Arial" w:hAnsi="Arial" w:cs="Arial"/>
        <w:iCs/>
      </w:rPr>
      <w:t xml:space="preserve">GMCA </w:t>
    </w:r>
    <w:r w:rsidR="00EA7ADB">
      <w:rPr>
        <w:rFonts w:ascii="Arial" w:hAnsi="Arial" w:cs="Arial"/>
        <w:iCs/>
      </w:rPr>
      <w:t>600</w:t>
    </w:r>
    <w:r w:rsidR="00FE2A1D">
      <w:rPr>
        <w:rFonts w:ascii="Arial" w:hAnsi="Arial" w:cs="Arial"/>
        <w:i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E802" w14:textId="3BB1ED28" w:rsidR="008260BA" w:rsidRDefault="00105B40">
    <w:pPr>
      <w:pStyle w:val="Footer"/>
      <w:rPr>
        <w:lang w:val="en-US"/>
      </w:rPr>
    </w:pPr>
    <w:r>
      <w:rPr>
        <w:lang w:val="en-US"/>
      </w:rPr>
      <w:fldChar w:fldCharType="begin"/>
    </w:r>
    <w:r>
      <w:rPr>
        <w:lang w:val="en-US"/>
      </w:rPr>
      <w:instrText xml:space="preserve"> FILENAME </w:instrText>
    </w:r>
    <w:r>
      <w:rPr>
        <w:lang w:val="en-US"/>
      </w:rPr>
      <w:fldChar w:fldCharType="separate"/>
    </w:r>
    <w:r w:rsidR="00D80A1A">
      <w:rPr>
        <w:noProof/>
        <w:lang w:val="en-US"/>
      </w:rPr>
      <w:t>77294680_4</w:t>
    </w:r>
    <w:r>
      <w:rPr>
        <w:lang w:val="en-US"/>
      </w:rPr>
      <w:fldChar w:fldCharType="end"/>
    </w:r>
  </w:p>
  <w:p w14:paraId="3E7ABF38" w14:textId="303D436D" w:rsidR="00105B40" w:rsidRDefault="004F0093">
    <w:pPr>
      <w:pStyle w:val="Footer"/>
    </w:pPr>
    <w:r>
      <w:t>77294680.4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828D" w14:textId="77777777" w:rsidR="007C3282" w:rsidRDefault="007C3282">
      <w:r>
        <w:separator/>
      </w:r>
    </w:p>
  </w:footnote>
  <w:footnote w:type="continuationSeparator" w:id="0">
    <w:p w14:paraId="6008C41F" w14:textId="77777777" w:rsidR="007C3282" w:rsidRDefault="007C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245" w14:textId="35B56253" w:rsidR="00105B40" w:rsidRDefault="00105B40"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142"/>
        </w:tabs>
        <w:ind w:left="142" w:hanging="360"/>
      </w:pPr>
    </w:lvl>
  </w:abstractNum>
  <w:abstractNum w:abstractNumId="1"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02751E"/>
    <w:multiLevelType w:val="hybridMultilevel"/>
    <w:tmpl w:val="97F6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345C9"/>
    <w:multiLevelType w:val="hybridMultilevel"/>
    <w:tmpl w:val="1054AE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00339"/>
    <w:multiLevelType w:val="hybridMultilevel"/>
    <w:tmpl w:val="C142A9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90695"/>
    <w:multiLevelType w:val="hybridMultilevel"/>
    <w:tmpl w:val="5EE4CC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F94464"/>
    <w:multiLevelType w:val="hybridMultilevel"/>
    <w:tmpl w:val="CAFCA2C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17A265A"/>
    <w:multiLevelType w:val="hybridMultilevel"/>
    <w:tmpl w:val="9D54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C370D"/>
    <w:multiLevelType w:val="hybridMultilevel"/>
    <w:tmpl w:val="4B52DF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CD7E39"/>
    <w:multiLevelType w:val="hybridMultilevel"/>
    <w:tmpl w:val="8548BB12"/>
    <w:lvl w:ilvl="0" w:tplc="46269012">
      <w:start w:val="1"/>
      <w:numFmt w:val="bullet"/>
      <w:pStyle w:val="Bulletlist1"/>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18C87702"/>
    <w:multiLevelType w:val="multilevel"/>
    <w:tmpl w:val="C07E3C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67418C"/>
    <w:multiLevelType w:val="hybridMultilevel"/>
    <w:tmpl w:val="D294EDC6"/>
    <w:lvl w:ilvl="0" w:tplc="477EF89A">
      <w:start w:val="3"/>
      <w:numFmt w:val="bullet"/>
      <w:lvlText w:val="-"/>
      <w:lvlJc w:val="left"/>
      <w:pPr>
        <w:ind w:left="271"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A41CE"/>
    <w:multiLevelType w:val="hybridMultilevel"/>
    <w:tmpl w:val="CA56DDFC"/>
    <w:lvl w:ilvl="0" w:tplc="FFFFFFFF">
      <w:start w:val="1"/>
      <w:numFmt w:val="bullet"/>
      <w:lvlText w:val=""/>
      <w:lvlJc w:val="left"/>
      <w:pPr>
        <w:ind w:left="1400" w:hanging="360"/>
      </w:pPr>
      <w:rPr>
        <w:rFonts w:ascii="Symbol" w:hAnsi="Symbol" w:hint="default"/>
      </w:rPr>
    </w:lvl>
    <w:lvl w:ilvl="1" w:tplc="08090001">
      <w:start w:val="1"/>
      <w:numFmt w:val="bullet"/>
      <w:lvlText w:val=""/>
      <w:lvlJc w:val="left"/>
      <w:pPr>
        <w:ind w:left="2120" w:hanging="360"/>
      </w:pPr>
      <w:rPr>
        <w:rFonts w:ascii="Symbol" w:hAnsi="Symbol"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16" w15:restartNumberingAfterBreak="0">
    <w:nsid w:val="1CDF3CA7"/>
    <w:multiLevelType w:val="hybridMultilevel"/>
    <w:tmpl w:val="3C0C1D38"/>
    <w:lvl w:ilvl="0" w:tplc="F8DE13F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FB0425"/>
    <w:multiLevelType w:val="multilevel"/>
    <w:tmpl w:val="CD086828"/>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701" w:hanging="851"/>
      </w:pPr>
      <w:rPr>
        <w:color w:val="auto"/>
      </w:rPr>
    </w:lvl>
    <w:lvl w:ilvl="3">
      <w:start w:val="1"/>
      <w:numFmt w:val="lowerLetter"/>
      <w:pStyle w:val="Level4"/>
      <w:lvlText w:val="(%4)"/>
      <w:lvlJc w:val="left"/>
      <w:pPr>
        <w:ind w:left="2551" w:hanging="850"/>
      </w:pPr>
      <w:rPr>
        <w:color w:val="auto"/>
      </w:rPr>
    </w:lvl>
    <w:lvl w:ilvl="4">
      <w:start w:val="1"/>
      <w:numFmt w:val="lowerRoman"/>
      <w:pStyle w:val="Level5"/>
      <w:lvlText w:val="(%5)"/>
      <w:lvlJc w:val="left"/>
      <w:pPr>
        <w:ind w:left="3402" w:hanging="851"/>
      </w:pPr>
      <w:rPr>
        <w:color w:val="auto"/>
      </w:rPr>
    </w:lvl>
    <w:lvl w:ilvl="5">
      <w:start w:val="1"/>
      <w:numFmt w:val="decimal"/>
      <w:pStyle w:val="Level6"/>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073FCC"/>
    <w:multiLevelType w:val="hybridMultilevel"/>
    <w:tmpl w:val="2A28B4A4"/>
    <w:lvl w:ilvl="0" w:tplc="FFFFFFFF">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0A490B"/>
    <w:multiLevelType w:val="multilevel"/>
    <w:tmpl w:val="F54AB6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20" w15:restartNumberingAfterBreak="0">
    <w:nsid w:val="285F70EA"/>
    <w:multiLevelType w:val="multilevel"/>
    <w:tmpl w:val="030884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9308A8"/>
    <w:multiLevelType w:val="hybridMultilevel"/>
    <w:tmpl w:val="945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E1B7D"/>
    <w:multiLevelType w:val="hybridMultilevel"/>
    <w:tmpl w:val="AE80F59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3F50CF"/>
    <w:multiLevelType w:val="hybridMultilevel"/>
    <w:tmpl w:val="084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C6318B"/>
    <w:multiLevelType w:val="multilevel"/>
    <w:tmpl w:val="CFE628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D62A26"/>
    <w:multiLevelType w:val="hybridMultilevel"/>
    <w:tmpl w:val="37D4160A"/>
    <w:lvl w:ilvl="0" w:tplc="F64A0058">
      <w:start w:val="1"/>
      <w:numFmt w:val="decimal"/>
      <w:pStyle w:val="StyleHeading1LatinAri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F6791B"/>
    <w:multiLevelType w:val="hybridMultilevel"/>
    <w:tmpl w:val="B95A4BE0"/>
    <w:lvl w:ilvl="0" w:tplc="22465D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355449"/>
    <w:multiLevelType w:val="hybridMultilevel"/>
    <w:tmpl w:val="6D1A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16008"/>
    <w:multiLevelType w:val="multilevel"/>
    <w:tmpl w:val="DB4689BC"/>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851"/>
        </w:tabs>
        <w:ind w:left="851"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F1D4C26"/>
    <w:multiLevelType w:val="multilevel"/>
    <w:tmpl w:val="2766B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3054F0"/>
    <w:multiLevelType w:val="hybridMultilevel"/>
    <w:tmpl w:val="9EBAD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F3CFD"/>
    <w:multiLevelType w:val="multilevel"/>
    <w:tmpl w:val="D6AC2934"/>
    <w:lvl w:ilvl="0">
      <w:start w:val="4"/>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DAB216F"/>
    <w:multiLevelType w:val="hybridMultilevel"/>
    <w:tmpl w:val="9CDC3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1A1A7C"/>
    <w:multiLevelType w:val="hybridMultilevel"/>
    <w:tmpl w:val="142E7E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FA4CD66">
      <w:numFmt w:val="bullet"/>
      <w:lvlText w:val="•"/>
      <w:lvlJc w:val="left"/>
      <w:pPr>
        <w:ind w:left="2160" w:hanging="72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4E671B"/>
    <w:multiLevelType w:val="hybridMultilevel"/>
    <w:tmpl w:val="85B4CE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153F2"/>
    <w:multiLevelType w:val="multilevel"/>
    <w:tmpl w:val="8800F552"/>
    <w:lvl w:ilvl="0">
      <w:start w:val="1"/>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6E34EFE"/>
    <w:multiLevelType w:val="hybridMultilevel"/>
    <w:tmpl w:val="0FFC75A8"/>
    <w:lvl w:ilvl="0" w:tplc="0B925B6A">
      <w:start w:val="3"/>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8491B"/>
    <w:multiLevelType w:val="hybridMultilevel"/>
    <w:tmpl w:val="EEB2E854"/>
    <w:lvl w:ilvl="0" w:tplc="63ECC944">
      <w:start w:val="1"/>
      <w:numFmt w:val="lowerRoman"/>
      <w:pStyle w:val="StyleHeading2Linespacing15lines"/>
      <w:lvlText w:val="%1."/>
      <w:lvlJc w:val="left"/>
      <w:pPr>
        <w:tabs>
          <w:tab w:val="num" w:pos="720"/>
        </w:tabs>
        <w:ind w:left="720" w:hanging="72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BBE2725"/>
    <w:multiLevelType w:val="hybridMultilevel"/>
    <w:tmpl w:val="E92C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1431F"/>
    <w:multiLevelType w:val="hybridMultilevel"/>
    <w:tmpl w:val="56E03556"/>
    <w:lvl w:ilvl="0" w:tplc="DA2A1970">
      <w:start w:val="1"/>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D704F"/>
    <w:multiLevelType w:val="hybridMultilevel"/>
    <w:tmpl w:val="CF800C6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E048C9"/>
    <w:multiLevelType w:val="hybridMultilevel"/>
    <w:tmpl w:val="A9A49F10"/>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7C702FB3"/>
    <w:multiLevelType w:val="hybridMultilevel"/>
    <w:tmpl w:val="268C51F8"/>
    <w:lvl w:ilvl="0" w:tplc="FFFFFFFF">
      <w:start w:val="1"/>
      <w:numFmt w:val="bullet"/>
      <w:lvlText w:val=""/>
      <w:lvlJc w:val="left"/>
      <w:pPr>
        <w:ind w:left="1400" w:hanging="360"/>
      </w:pPr>
      <w:rPr>
        <w:rFonts w:ascii="Symbol" w:hAnsi="Symbol" w:hint="default"/>
      </w:rPr>
    </w:lvl>
    <w:lvl w:ilvl="1" w:tplc="08090001">
      <w:start w:val="1"/>
      <w:numFmt w:val="bullet"/>
      <w:lvlText w:val=""/>
      <w:lvlJc w:val="left"/>
      <w:pPr>
        <w:ind w:left="2120" w:hanging="360"/>
      </w:pPr>
      <w:rPr>
        <w:rFonts w:ascii="Symbol" w:hAnsi="Symbol"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44" w15:restartNumberingAfterBreak="0">
    <w:nsid w:val="7DF4467D"/>
    <w:multiLevelType w:val="hybridMultilevel"/>
    <w:tmpl w:val="EDE6414E"/>
    <w:lvl w:ilvl="0" w:tplc="477EF89A">
      <w:start w:val="3"/>
      <w:numFmt w:val="bullet"/>
      <w:lvlText w:val="-"/>
      <w:lvlJc w:val="left"/>
      <w:pPr>
        <w:ind w:left="271" w:hanging="360"/>
      </w:pPr>
      <w:rPr>
        <w:rFonts w:ascii="Open Sans" w:eastAsia="Calibri" w:hAnsi="Open Sans" w:cs="Open Sans" w:hint="default"/>
      </w:rPr>
    </w:lvl>
    <w:lvl w:ilvl="1" w:tplc="08090003" w:tentative="1">
      <w:start w:val="1"/>
      <w:numFmt w:val="bullet"/>
      <w:lvlText w:val="o"/>
      <w:lvlJc w:val="left"/>
      <w:pPr>
        <w:ind w:left="991" w:hanging="360"/>
      </w:pPr>
      <w:rPr>
        <w:rFonts w:ascii="Courier New" w:hAnsi="Courier New" w:cs="Courier New" w:hint="default"/>
      </w:rPr>
    </w:lvl>
    <w:lvl w:ilvl="2" w:tplc="08090005" w:tentative="1">
      <w:start w:val="1"/>
      <w:numFmt w:val="bullet"/>
      <w:lvlText w:val=""/>
      <w:lvlJc w:val="left"/>
      <w:pPr>
        <w:ind w:left="1711" w:hanging="360"/>
      </w:pPr>
      <w:rPr>
        <w:rFonts w:ascii="Wingdings" w:hAnsi="Wingdings" w:hint="default"/>
      </w:rPr>
    </w:lvl>
    <w:lvl w:ilvl="3" w:tplc="08090001" w:tentative="1">
      <w:start w:val="1"/>
      <w:numFmt w:val="bullet"/>
      <w:lvlText w:val=""/>
      <w:lvlJc w:val="left"/>
      <w:pPr>
        <w:ind w:left="2431" w:hanging="360"/>
      </w:pPr>
      <w:rPr>
        <w:rFonts w:ascii="Symbol" w:hAnsi="Symbol" w:hint="default"/>
      </w:rPr>
    </w:lvl>
    <w:lvl w:ilvl="4" w:tplc="08090003" w:tentative="1">
      <w:start w:val="1"/>
      <w:numFmt w:val="bullet"/>
      <w:lvlText w:val="o"/>
      <w:lvlJc w:val="left"/>
      <w:pPr>
        <w:ind w:left="3151" w:hanging="360"/>
      </w:pPr>
      <w:rPr>
        <w:rFonts w:ascii="Courier New" w:hAnsi="Courier New" w:cs="Courier New" w:hint="default"/>
      </w:rPr>
    </w:lvl>
    <w:lvl w:ilvl="5" w:tplc="08090005" w:tentative="1">
      <w:start w:val="1"/>
      <w:numFmt w:val="bullet"/>
      <w:lvlText w:val=""/>
      <w:lvlJc w:val="left"/>
      <w:pPr>
        <w:ind w:left="3871" w:hanging="360"/>
      </w:pPr>
      <w:rPr>
        <w:rFonts w:ascii="Wingdings" w:hAnsi="Wingdings" w:hint="default"/>
      </w:rPr>
    </w:lvl>
    <w:lvl w:ilvl="6" w:tplc="08090001" w:tentative="1">
      <w:start w:val="1"/>
      <w:numFmt w:val="bullet"/>
      <w:lvlText w:val=""/>
      <w:lvlJc w:val="left"/>
      <w:pPr>
        <w:ind w:left="4591" w:hanging="360"/>
      </w:pPr>
      <w:rPr>
        <w:rFonts w:ascii="Symbol" w:hAnsi="Symbol" w:hint="default"/>
      </w:rPr>
    </w:lvl>
    <w:lvl w:ilvl="7" w:tplc="08090003" w:tentative="1">
      <w:start w:val="1"/>
      <w:numFmt w:val="bullet"/>
      <w:lvlText w:val="o"/>
      <w:lvlJc w:val="left"/>
      <w:pPr>
        <w:ind w:left="5311" w:hanging="360"/>
      </w:pPr>
      <w:rPr>
        <w:rFonts w:ascii="Courier New" w:hAnsi="Courier New" w:cs="Courier New" w:hint="default"/>
      </w:rPr>
    </w:lvl>
    <w:lvl w:ilvl="8" w:tplc="08090005" w:tentative="1">
      <w:start w:val="1"/>
      <w:numFmt w:val="bullet"/>
      <w:lvlText w:val=""/>
      <w:lvlJc w:val="left"/>
      <w:pPr>
        <w:ind w:left="6031" w:hanging="360"/>
      </w:pPr>
      <w:rPr>
        <w:rFonts w:ascii="Wingdings" w:hAnsi="Wingdings" w:hint="default"/>
      </w:rPr>
    </w:lvl>
  </w:abstractNum>
  <w:abstractNum w:abstractNumId="45" w15:restartNumberingAfterBreak="0">
    <w:nsid w:val="7EE0346D"/>
    <w:multiLevelType w:val="hybridMultilevel"/>
    <w:tmpl w:val="0BC6F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3C69F2"/>
    <w:multiLevelType w:val="hybridMultilevel"/>
    <w:tmpl w:val="94DA0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824884">
    <w:abstractNumId w:val="2"/>
  </w:num>
  <w:num w:numId="2" w16cid:durableId="476844540">
    <w:abstractNumId w:val="28"/>
  </w:num>
  <w:num w:numId="3" w16cid:durableId="1914966987">
    <w:abstractNumId w:val="32"/>
  </w:num>
  <w:num w:numId="4" w16cid:durableId="1217624094">
    <w:abstractNumId w:val="0"/>
  </w:num>
  <w:num w:numId="5" w16cid:durableId="848637635">
    <w:abstractNumId w:val="36"/>
  </w:num>
  <w:num w:numId="6" w16cid:durableId="1824927386">
    <w:abstractNumId w:val="19"/>
  </w:num>
  <w:num w:numId="7" w16cid:durableId="1788546511">
    <w:abstractNumId w:val="9"/>
  </w:num>
  <w:num w:numId="8" w16cid:durableId="2008169778">
    <w:abstractNumId w:val="3"/>
  </w:num>
  <w:num w:numId="9" w16cid:durableId="180894931">
    <w:abstractNumId w:val="5"/>
  </w:num>
  <w:num w:numId="10" w16cid:durableId="1547837452">
    <w:abstractNumId w:val="10"/>
  </w:num>
  <w:num w:numId="11" w16cid:durableId="1531214376">
    <w:abstractNumId w:val="23"/>
  </w:num>
  <w:num w:numId="12" w16cid:durableId="1748069239">
    <w:abstractNumId w:val="21"/>
  </w:num>
  <w:num w:numId="13" w16cid:durableId="1255431916">
    <w:abstractNumId w:val="17"/>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color w:val="auto"/>
        </w:rPr>
      </w:lvl>
    </w:lvlOverride>
    <w:lvlOverride w:ilvl="2">
      <w:lvl w:ilvl="2">
        <w:start w:val="1"/>
        <w:numFmt w:val="decimal"/>
        <w:pStyle w:val="Level3"/>
        <w:lvlText w:val="%1.%2.%3"/>
        <w:lvlJc w:val="left"/>
        <w:pPr>
          <w:ind w:left="1701" w:hanging="851"/>
        </w:pPr>
        <w:rPr>
          <w:color w:val="auto"/>
        </w:rPr>
      </w:lvl>
    </w:lvlOverride>
    <w:lvlOverride w:ilvl="3">
      <w:lvl w:ilvl="3">
        <w:start w:val="1"/>
        <w:numFmt w:val="lowerLetter"/>
        <w:pStyle w:val="Level4"/>
        <w:lvlText w:val="(%4)"/>
        <w:lvlJc w:val="left"/>
        <w:pPr>
          <w:ind w:left="2551" w:hanging="850"/>
        </w:pPr>
        <w:rPr>
          <w:color w:val="auto"/>
        </w:rPr>
      </w:lvl>
    </w:lvlOverride>
    <w:lvlOverride w:ilvl="4">
      <w:lvl w:ilvl="4">
        <w:start w:val="1"/>
        <w:numFmt w:val="lowerRoman"/>
        <w:pStyle w:val="Level5"/>
        <w:lvlText w:val="(%5)"/>
        <w:lvlJc w:val="left"/>
        <w:pPr>
          <w:ind w:left="3402" w:hanging="851"/>
        </w:pPr>
        <w:rPr>
          <w:color w:val="auto"/>
        </w:rPr>
      </w:lvl>
    </w:lvlOverride>
    <w:lvlOverride w:ilvl="5">
      <w:lvl w:ilvl="5">
        <w:start w:val="1"/>
        <w:numFmt w:val="decimal"/>
        <w:pStyle w:val="Level6"/>
        <w:lvlText w:val="(%6)"/>
        <w:lvlJc w:val="left"/>
        <w:pPr>
          <w:ind w:left="4255" w:hanging="851"/>
        </w:pPr>
        <w:rPr>
          <w:color w:val="auto"/>
        </w:r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4" w16cid:durableId="1211071195">
    <w:abstractNumId w:val="1"/>
  </w:num>
  <w:num w:numId="15" w16cid:durableId="1410078032">
    <w:abstractNumId w:val="37"/>
  </w:num>
  <w:num w:numId="16" w16cid:durableId="1970016350">
    <w:abstractNumId w:val="17"/>
  </w:num>
  <w:num w:numId="17" w16cid:durableId="1223905104">
    <w:abstractNumId w:val="25"/>
  </w:num>
  <w:num w:numId="18" w16cid:durableId="284386409">
    <w:abstractNumId w:val="38"/>
  </w:num>
  <w:num w:numId="19" w16cid:durableId="481392462">
    <w:abstractNumId w:val="34"/>
  </w:num>
  <w:num w:numId="20" w16cid:durableId="1458600697">
    <w:abstractNumId w:val="46"/>
  </w:num>
  <w:num w:numId="21" w16cid:durableId="2032758315">
    <w:abstractNumId w:val="8"/>
  </w:num>
  <w:num w:numId="22" w16cid:durableId="1164278111">
    <w:abstractNumId w:val="11"/>
  </w:num>
  <w:num w:numId="23" w16cid:durableId="489637348">
    <w:abstractNumId w:val="40"/>
  </w:num>
  <w:num w:numId="24" w16cid:durableId="1482426758">
    <w:abstractNumId w:val="44"/>
  </w:num>
  <w:num w:numId="25" w16cid:durableId="1855920116">
    <w:abstractNumId w:val="14"/>
  </w:num>
  <w:num w:numId="26" w16cid:durableId="1341546408">
    <w:abstractNumId w:val="4"/>
  </w:num>
  <w:num w:numId="27" w16cid:durableId="2092198636">
    <w:abstractNumId w:val="45"/>
  </w:num>
  <w:num w:numId="28" w16cid:durableId="200627532">
    <w:abstractNumId w:val="16"/>
  </w:num>
  <w:num w:numId="29" w16cid:durableId="68113155">
    <w:abstractNumId w:val="41"/>
  </w:num>
  <w:num w:numId="30" w16cid:durableId="295140838">
    <w:abstractNumId w:val="6"/>
  </w:num>
  <w:num w:numId="31" w16cid:durableId="1641494368">
    <w:abstractNumId w:val="18"/>
  </w:num>
  <w:num w:numId="32" w16cid:durableId="1211456779">
    <w:abstractNumId w:val="22"/>
  </w:num>
  <w:num w:numId="33" w16cid:durableId="1878812886">
    <w:abstractNumId w:val="7"/>
  </w:num>
  <w:num w:numId="34" w16cid:durableId="1326588492">
    <w:abstractNumId w:val="35"/>
  </w:num>
  <w:num w:numId="35" w16cid:durableId="1825970893">
    <w:abstractNumId w:val="39"/>
  </w:num>
  <w:num w:numId="36" w16cid:durableId="462307117">
    <w:abstractNumId w:val="12"/>
  </w:num>
  <w:num w:numId="37" w16cid:durableId="955914067">
    <w:abstractNumId w:val="29"/>
  </w:num>
  <w:num w:numId="38" w16cid:durableId="2009745376">
    <w:abstractNumId w:val="27"/>
  </w:num>
  <w:num w:numId="39" w16cid:durableId="1609387182">
    <w:abstractNumId w:val="30"/>
  </w:num>
  <w:num w:numId="40" w16cid:durableId="388845931">
    <w:abstractNumId w:val="43"/>
  </w:num>
  <w:num w:numId="41" w16cid:durableId="1058211273">
    <w:abstractNumId w:val="26"/>
  </w:num>
  <w:num w:numId="42" w16cid:durableId="481822735">
    <w:abstractNumId w:val="15"/>
  </w:num>
  <w:num w:numId="43" w16cid:durableId="1543470763">
    <w:abstractNumId w:val="13"/>
  </w:num>
  <w:num w:numId="44" w16cid:durableId="2088990962">
    <w:abstractNumId w:val="33"/>
  </w:num>
  <w:num w:numId="45" w16cid:durableId="1051198856">
    <w:abstractNumId w:val="42"/>
  </w:num>
  <w:num w:numId="46" w16cid:durableId="643121242">
    <w:abstractNumId w:val="31"/>
  </w:num>
  <w:num w:numId="47" w16cid:durableId="157589010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851589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06B0"/>
    <w:rsid w:val="000034C0"/>
    <w:rsid w:val="0000375E"/>
    <w:rsid w:val="000038B2"/>
    <w:rsid w:val="00003A4E"/>
    <w:rsid w:val="000043F3"/>
    <w:rsid w:val="00006379"/>
    <w:rsid w:val="00007602"/>
    <w:rsid w:val="0001272E"/>
    <w:rsid w:val="000135C5"/>
    <w:rsid w:val="00013BD0"/>
    <w:rsid w:val="00015136"/>
    <w:rsid w:val="00015857"/>
    <w:rsid w:val="00015DD1"/>
    <w:rsid w:val="000173B8"/>
    <w:rsid w:val="000179E6"/>
    <w:rsid w:val="00025098"/>
    <w:rsid w:val="000252FC"/>
    <w:rsid w:val="00025B97"/>
    <w:rsid w:val="00026AD3"/>
    <w:rsid w:val="000309E3"/>
    <w:rsid w:val="00030AEA"/>
    <w:rsid w:val="000313A0"/>
    <w:rsid w:val="00032F94"/>
    <w:rsid w:val="00035992"/>
    <w:rsid w:val="000372AD"/>
    <w:rsid w:val="000425FB"/>
    <w:rsid w:val="00042CEE"/>
    <w:rsid w:val="00042E0D"/>
    <w:rsid w:val="000432B1"/>
    <w:rsid w:val="00043552"/>
    <w:rsid w:val="00044B9B"/>
    <w:rsid w:val="0004505C"/>
    <w:rsid w:val="00047C29"/>
    <w:rsid w:val="00050B6E"/>
    <w:rsid w:val="00052316"/>
    <w:rsid w:val="000551CD"/>
    <w:rsid w:val="00056D9B"/>
    <w:rsid w:val="00056F8F"/>
    <w:rsid w:val="00061A78"/>
    <w:rsid w:val="0006742D"/>
    <w:rsid w:val="00067BD8"/>
    <w:rsid w:val="0007096E"/>
    <w:rsid w:val="00070B5A"/>
    <w:rsid w:val="000730D8"/>
    <w:rsid w:val="00074629"/>
    <w:rsid w:val="00075863"/>
    <w:rsid w:val="000761CF"/>
    <w:rsid w:val="00077A6A"/>
    <w:rsid w:val="000802BD"/>
    <w:rsid w:val="00081A89"/>
    <w:rsid w:val="00081B22"/>
    <w:rsid w:val="00083726"/>
    <w:rsid w:val="0008490A"/>
    <w:rsid w:val="00087AD4"/>
    <w:rsid w:val="00094AA6"/>
    <w:rsid w:val="00096B33"/>
    <w:rsid w:val="00096E29"/>
    <w:rsid w:val="000A0F49"/>
    <w:rsid w:val="000A15A3"/>
    <w:rsid w:val="000A3033"/>
    <w:rsid w:val="000A3368"/>
    <w:rsid w:val="000A3481"/>
    <w:rsid w:val="000A5A70"/>
    <w:rsid w:val="000A72B0"/>
    <w:rsid w:val="000B0ED2"/>
    <w:rsid w:val="000B2C33"/>
    <w:rsid w:val="000B33EB"/>
    <w:rsid w:val="000B4763"/>
    <w:rsid w:val="000B627B"/>
    <w:rsid w:val="000C0A22"/>
    <w:rsid w:val="000C23BD"/>
    <w:rsid w:val="000C6D57"/>
    <w:rsid w:val="000C70D4"/>
    <w:rsid w:val="000D1057"/>
    <w:rsid w:val="000D2B2A"/>
    <w:rsid w:val="000D373D"/>
    <w:rsid w:val="000D3A5B"/>
    <w:rsid w:val="000D77B9"/>
    <w:rsid w:val="000E0758"/>
    <w:rsid w:val="000E1E79"/>
    <w:rsid w:val="000E36A6"/>
    <w:rsid w:val="000E5D17"/>
    <w:rsid w:val="000E7713"/>
    <w:rsid w:val="000F281A"/>
    <w:rsid w:val="000F3309"/>
    <w:rsid w:val="000F3C85"/>
    <w:rsid w:val="000F40AB"/>
    <w:rsid w:val="000F7754"/>
    <w:rsid w:val="00102841"/>
    <w:rsid w:val="00102C0A"/>
    <w:rsid w:val="00104E35"/>
    <w:rsid w:val="00105B40"/>
    <w:rsid w:val="001069F4"/>
    <w:rsid w:val="0010719E"/>
    <w:rsid w:val="00110853"/>
    <w:rsid w:val="00111867"/>
    <w:rsid w:val="001131E5"/>
    <w:rsid w:val="001148B8"/>
    <w:rsid w:val="001171CC"/>
    <w:rsid w:val="00117731"/>
    <w:rsid w:val="001204B7"/>
    <w:rsid w:val="00122B22"/>
    <w:rsid w:val="00122D1E"/>
    <w:rsid w:val="00126C46"/>
    <w:rsid w:val="001317F3"/>
    <w:rsid w:val="001353E1"/>
    <w:rsid w:val="00135B6D"/>
    <w:rsid w:val="00136880"/>
    <w:rsid w:val="00137123"/>
    <w:rsid w:val="001374E7"/>
    <w:rsid w:val="00140D7F"/>
    <w:rsid w:val="00140E91"/>
    <w:rsid w:val="00141234"/>
    <w:rsid w:val="00142383"/>
    <w:rsid w:val="00142E06"/>
    <w:rsid w:val="00143051"/>
    <w:rsid w:val="0014443B"/>
    <w:rsid w:val="00147A34"/>
    <w:rsid w:val="00150AAA"/>
    <w:rsid w:val="001510B3"/>
    <w:rsid w:val="0015155B"/>
    <w:rsid w:val="00151593"/>
    <w:rsid w:val="00151FCF"/>
    <w:rsid w:val="001532AC"/>
    <w:rsid w:val="00154AF2"/>
    <w:rsid w:val="00155705"/>
    <w:rsid w:val="00155D70"/>
    <w:rsid w:val="00156DFF"/>
    <w:rsid w:val="00157ADF"/>
    <w:rsid w:val="00163001"/>
    <w:rsid w:val="00163AB3"/>
    <w:rsid w:val="00164125"/>
    <w:rsid w:val="0016497F"/>
    <w:rsid w:val="00164F95"/>
    <w:rsid w:val="00165BBD"/>
    <w:rsid w:val="00165F4F"/>
    <w:rsid w:val="00170ECD"/>
    <w:rsid w:val="00172160"/>
    <w:rsid w:val="001739E2"/>
    <w:rsid w:val="00175E6C"/>
    <w:rsid w:val="00180090"/>
    <w:rsid w:val="001804BD"/>
    <w:rsid w:val="00181489"/>
    <w:rsid w:val="00183393"/>
    <w:rsid w:val="00183CC2"/>
    <w:rsid w:val="0018439D"/>
    <w:rsid w:val="0018508B"/>
    <w:rsid w:val="00186C2E"/>
    <w:rsid w:val="00192664"/>
    <w:rsid w:val="00192F13"/>
    <w:rsid w:val="001944C1"/>
    <w:rsid w:val="00195196"/>
    <w:rsid w:val="00196362"/>
    <w:rsid w:val="001A21F6"/>
    <w:rsid w:val="001A2872"/>
    <w:rsid w:val="001A2D12"/>
    <w:rsid w:val="001A301C"/>
    <w:rsid w:val="001A3709"/>
    <w:rsid w:val="001A712B"/>
    <w:rsid w:val="001A76D5"/>
    <w:rsid w:val="001B0BB4"/>
    <w:rsid w:val="001B176C"/>
    <w:rsid w:val="001B5319"/>
    <w:rsid w:val="001B6DC2"/>
    <w:rsid w:val="001B6FC1"/>
    <w:rsid w:val="001C2175"/>
    <w:rsid w:val="001C249B"/>
    <w:rsid w:val="001C3008"/>
    <w:rsid w:val="001C4773"/>
    <w:rsid w:val="001C4DE8"/>
    <w:rsid w:val="001D0C35"/>
    <w:rsid w:val="001D4E85"/>
    <w:rsid w:val="001D5F70"/>
    <w:rsid w:val="001D7DA5"/>
    <w:rsid w:val="001E0873"/>
    <w:rsid w:val="001E22ED"/>
    <w:rsid w:val="001E2DCF"/>
    <w:rsid w:val="001E3B56"/>
    <w:rsid w:val="001E6762"/>
    <w:rsid w:val="001F1D32"/>
    <w:rsid w:val="001F281C"/>
    <w:rsid w:val="001F32F3"/>
    <w:rsid w:val="001F3B27"/>
    <w:rsid w:val="001F43C1"/>
    <w:rsid w:val="001F5615"/>
    <w:rsid w:val="001F675D"/>
    <w:rsid w:val="001F6E93"/>
    <w:rsid w:val="001F764C"/>
    <w:rsid w:val="001F7E48"/>
    <w:rsid w:val="00200786"/>
    <w:rsid w:val="00200A3C"/>
    <w:rsid w:val="00200B40"/>
    <w:rsid w:val="00204711"/>
    <w:rsid w:val="002073EF"/>
    <w:rsid w:val="00207923"/>
    <w:rsid w:val="002106CF"/>
    <w:rsid w:val="00210A3E"/>
    <w:rsid w:val="002112BF"/>
    <w:rsid w:val="00211F0C"/>
    <w:rsid w:val="00212625"/>
    <w:rsid w:val="0021380A"/>
    <w:rsid w:val="00213F28"/>
    <w:rsid w:val="00214DC8"/>
    <w:rsid w:val="00217572"/>
    <w:rsid w:val="00221B59"/>
    <w:rsid w:val="00226582"/>
    <w:rsid w:val="00231BB3"/>
    <w:rsid w:val="00231BC9"/>
    <w:rsid w:val="00232059"/>
    <w:rsid w:val="00236498"/>
    <w:rsid w:val="002400EC"/>
    <w:rsid w:val="00241A3C"/>
    <w:rsid w:val="002430EE"/>
    <w:rsid w:val="00244993"/>
    <w:rsid w:val="002461E9"/>
    <w:rsid w:val="00246CE2"/>
    <w:rsid w:val="00247FF4"/>
    <w:rsid w:val="00250E7E"/>
    <w:rsid w:val="002559C5"/>
    <w:rsid w:val="002566E3"/>
    <w:rsid w:val="00257578"/>
    <w:rsid w:val="002619BA"/>
    <w:rsid w:val="00261F12"/>
    <w:rsid w:val="00263A0E"/>
    <w:rsid w:val="0026448D"/>
    <w:rsid w:val="00267400"/>
    <w:rsid w:val="00267E4A"/>
    <w:rsid w:val="00274E52"/>
    <w:rsid w:val="002768DD"/>
    <w:rsid w:val="00277FC0"/>
    <w:rsid w:val="00281DE8"/>
    <w:rsid w:val="00282381"/>
    <w:rsid w:val="00282DC5"/>
    <w:rsid w:val="002838E7"/>
    <w:rsid w:val="00284114"/>
    <w:rsid w:val="00284AE7"/>
    <w:rsid w:val="00285C83"/>
    <w:rsid w:val="0028736A"/>
    <w:rsid w:val="0028789B"/>
    <w:rsid w:val="002940D0"/>
    <w:rsid w:val="00294811"/>
    <w:rsid w:val="0029580F"/>
    <w:rsid w:val="0029706B"/>
    <w:rsid w:val="002A05FB"/>
    <w:rsid w:val="002A0AFB"/>
    <w:rsid w:val="002A3692"/>
    <w:rsid w:val="002A467F"/>
    <w:rsid w:val="002A46E0"/>
    <w:rsid w:val="002A4E8F"/>
    <w:rsid w:val="002A7ACD"/>
    <w:rsid w:val="002B090B"/>
    <w:rsid w:val="002B1F32"/>
    <w:rsid w:val="002B348D"/>
    <w:rsid w:val="002B351C"/>
    <w:rsid w:val="002B3708"/>
    <w:rsid w:val="002B72C8"/>
    <w:rsid w:val="002C134C"/>
    <w:rsid w:val="002C1511"/>
    <w:rsid w:val="002C3294"/>
    <w:rsid w:val="002C32ED"/>
    <w:rsid w:val="002C5684"/>
    <w:rsid w:val="002C5970"/>
    <w:rsid w:val="002C5A4E"/>
    <w:rsid w:val="002C6985"/>
    <w:rsid w:val="002D2702"/>
    <w:rsid w:val="002D4252"/>
    <w:rsid w:val="002D4C1A"/>
    <w:rsid w:val="002D4D9C"/>
    <w:rsid w:val="002D5C77"/>
    <w:rsid w:val="002D5DB9"/>
    <w:rsid w:val="002D660F"/>
    <w:rsid w:val="002E10FB"/>
    <w:rsid w:val="002E2A11"/>
    <w:rsid w:val="002E2BA1"/>
    <w:rsid w:val="002E526B"/>
    <w:rsid w:val="002E61C9"/>
    <w:rsid w:val="002E7F74"/>
    <w:rsid w:val="002F0F5D"/>
    <w:rsid w:val="002F4348"/>
    <w:rsid w:val="002F59DD"/>
    <w:rsid w:val="002F6851"/>
    <w:rsid w:val="002F7244"/>
    <w:rsid w:val="0030053C"/>
    <w:rsid w:val="003051E7"/>
    <w:rsid w:val="00305797"/>
    <w:rsid w:val="00307B73"/>
    <w:rsid w:val="0031147D"/>
    <w:rsid w:val="003116F1"/>
    <w:rsid w:val="00314688"/>
    <w:rsid w:val="00316E8A"/>
    <w:rsid w:val="00317434"/>
    <w:rsid w:val="00317AF7"/>
    <w:rsid w:val="003203FE"/>
    <w:rsid w:val="00321DB8"/>
    <w:rsid w:val="003229D8"/>
    <w:rsid w:val="003243C7"/>
    <w:rsid w:val="0032463A"/>
    <w:rsid w:val="003250B8"/>
    <w:rsid w:val="00326292"/>
    <w:rsid w:val="003268F5"/>
    <w:rsid w:val="00327651"/>
    <w:rsid w:val="00334439"/>
    <w:rsid w:val="0034016C"/>
    <w:rsid w:val="003430D6"/>
    <w:rsid w:val="00345904"/>
    <w:rsid w:val="0034599D"/>
    <w:rsid w:val="00345F3B"/>
    <w:rsid w:val="00346F4F"/>
    <w:rsid w:val="00347747"/>
    <w:rsid w:val="00350E9D"/>
    <w:rsid w:val="00350F7E"/>
    <w:rsid w:val="003514CF"/>
    <w:rsid w:val="00352FFF"/>
    <w:rsid w:val="003535F7"/>
    <w:rsid w:val="00353714"/>
    <w:rsid w:val="00353E3B"/>
    <w:rsid w:val="00355392"/>
    <w:rsid w:val="0035666B"/>
    <w:rsid w:val="00357632"/>
    <w:rsid w:val="00357728"/>
    <w:rsid w:val="003603DE"/>
    <w:rsid w:val="00360AB6"/>
    <w:rsid w:val="003621FA"/>
    <w:rsid w:val="00362A6E"/>
    <w:rsid w:val="00362E5D"/>
    <w:rsid w:val="00363474"/>
    <w:rsid w:val="00363B31"/>
    <w:rsid w:val="00364445"/>
    <w:rsid w:val="003649CB"/>
    <w:rsid w:val="003676F1"/>
    <w:rsid w:val="00371E73"/>
    <w:rsid w:val="0037237C"/>
    <w:rsid w:val="00372C43"/>
    <w:rsid w:val="00372EA5"/>
    <w:rsid w:val="0037526B"/>
    <w:rsid w:val="00384C8E"/>
    <w:rsid w:val="00387B19"/>
    <w:rsid w:val="0039188B"/>
    <w:rsid w:val="00391F53"/>
    <w:rsid w:val="003929CF"/>
    <w:rsid w:val="00393477"/>
    <w:rsid w:val="00393612"/>
    <w:rsid w:val="00394940"/>
    <w:rsid w:val="00395561"/>
    <w:rsid w:val="00396E29"/>
    <w:rsid w:val="003A0113"/>
    <w:rsid w:val="003A1AEF"/>
    <w:rsid w:val="003A2867"/>
    <w:rsid w:val="003A3444"/>
    <w:rsid w:val="003A36A0"/>
    <w:rsid w:val="003A59F8"/>
    <w:rsid w:val="003B0F02"/>
    <w:rsid w:val="003B17BA"/>
    <w:rsid w:val="003B1CFC"/>
    <w:rsid w:val="003B1E0B"/>
    <w:rsid w:val="003B2ADF"/>
    <w:rsid w:val="003B316C"/>
    <w:rsid w:val="003B7319"/>
    <w:rsid w:val="003C1BC4"/>
    <w:rsid w:val="003C2809"/>
    <w:rsid w:val="003C2F0B"/>
    <w:rsid w:val="003C48D6"/>
    <w:rsid w:val="003C4DAC"/>
    <w:rsid w:val="003C512B"/>
    <w:rsid w:val="003C5399"/>
    <w:rsid w:val="003C5EBA"/>
    <w:rsid w:val="003C6181"/>
    <w:rsid w:val="003C6342"/>
    <w:rsid w:val="003C6FA5"/>
    <w:rsid w:val="003D2D31"/>
    <w:rsid w:val="003D2E2B"/>
    <w:rsid w:val="003E34A3"/>
    <w:rsid w:val="003E40B8"/>
    <w:rsid w:val="003E4244"/>
    <w:rsid w:val="003E541D"/>
    <w:rsid w:val="003E5765"/>
    <w:rsid w:val="003E78FB"/>
    <w:rsid w:val="003E7C1B"/>
    <w:rsid w:val="003F1F44"/>
    <w:rsid w:val="003F3837"/>
    <w:rsid w:val="003F46E5"/>
    <w:rsid w:val="003F5C9E"/>
    <w:rsid w:val="003F6535"/>
    <w:rsid w:val="00401D6F"/>
    <w:rsid w:val="00402079"/>
    <w:rsid w:val="004044CA"/>
    <w:rsid w:val="00404C5B"/>
    <w:rsid w:val="00411D55"/>
    <w:rsid w:val="00412D69"/>
    <w:rsid w:val="004142B4"/>
    <w:rsid w:val="00414771"/>
    <w:rsid w:val="00415146"/>
    <w:rsid w:val="00415DD7"/>
    <w:rsid w:val="004162E7"/>
    <w:rsid w:val="00416560"/>
    <w:rsid w:val="00416661"/>
    <w:rsid w:val="004210A6"/>
    <w:rsid w:val="00422BC0"/>
    <w:rsid w:val="0042547C"/>
    <w:rsid w:val="004258EE"/>
    <w:rsid w:val="00425E24"/>
    <w:rsid w:val="00426030"/>
    <w:rsid w:val="00426BB2"/>
    <w:rsid w:val="004275D9"/>
    <w:rsid w:val="00431385"/>
    <w:rsid w:val="00432CF8"/>
    <w:rsid w:val="00433502"/>
    <w:rsid w:val="00435636"/>
    <w:rsid w:val="00437598"/>
    <w:rsid w:val="00437D8B"/>
    <w:rsid w:val="0044409A"/>
    <w:rsid w:val="0044421E"/>
    <w:rsid w:val="00444589"/>
    <w:rsid w:val="004447B9"/>
    <w:rsid w:val="00444E1E"/>
    <w:rsid w:val="004451EA"/>
    <w:rsid w:val="004466D4"/>
    <w:rsid w:val="00446798"/>
    <w:rsid w:val="00446FE6"/>
    <w:rsid w:val="00447B50"/>
    <w:rsid w:val="004506EB"/>
    <w:rsid w:val="004524D6"/>
    <w:rsid w:val="00452B9C"/>
    <w:rsid w:val="00454949"/>
    <w:rsid w:val="00456899"/>
    <w:rsid w:val="00457152"/>
    <w:rsid w:val="00460BC3"/>
    <w:rsid w:val="00460F86"/>
    <w:rsid w:val="0046129D"/>
    <w:rsid w:val="00461440"/>
    <w:rsid w:val="00462475"/>
    <w:rsid w:val="004624F5"/>
    <w:rsid w:val="00462B9A"/>
    <w:rsid w:val="00462DB9"/>
    <w:rsid w:val="00463857"/>
    <w:rsid w:val="00466571"/>
    <w:rsid w:val="00467B31"/>
    <w:rsid w:val="00471BA5"/>
    <w:rsid w:val="00474105"/>
    <w:rsid w:val="00474A61"/>
    <w:rsid w:val="00475CA5"/>
    <w:rsid w:val="00476276"/>
    <w:rsid w:val="004768F3"/>
    <w:rsid w:val="00477398"/>
    <w:rsid w:val="00477667"/>
    <w:rsid w:val="004801D8"/>
    <w:rsid w:val="00480BFB"/>
    <w:rsid w:val="0048122E"/>
    <w:rsid w:val="00482693"/>
    <w:rsid w:val="004826CA"/>
    <w:rsid w:val="004827E2"/>
    <w:rsid w:val="00484B10"/>
    <w:rsid w:val="00485947"/>
    <w:rsid w:val="00485E2E"/>
    <w:rsid w:val="00487046"/>
    <w:rsid w:val="00487188"/>
    <w:rsid w:val="00491BCF"/>
    <w:rsid w:val="004925FE"/>
    <w:rsid w:val="004926CE"/>
    <w:rsid w:val="00492E54"/>
    <w:rsid w:val="00495B94"/>
    <w:rsid w:val="00497379"/>
    <w:rsid w:val="00497ED5"/>
    <w:rsid w:val="004A16B2"/>
    <w:rsid w:val="004A1768"/>
    <w:rsid w:val="004A28A3"/>
    <w:rsid w:val="004A30DB"/>
    <w:rsid w:val="004A38D6"/>
    <w:rsid w:val="004A41EC"/>
    <w:rsid w:val="004A6392"/>
    <w:rsid w:val="004A6E19"/>
    <w:rsid w:val="004A7AEB"/>
    <w:rsid w:val="004B420B"/>
    <w:rsid w:val="004B50D7"/>
    <w:rsid w:val="004B5AD7"/>
    <w:rsid w:val="004C01D0"/>
    <w:rsid w:val="004C1577"/>
    <w:rsid w:val="004C25D2"/>
    <w:rsid w:val="004C2DCA"/>
    <w:rsid w:val="004C4EB0"/>
    <w:rsid w:val="004D2B25"/>
    <w:rsid w:val="004D2EC5"/>
    <w:rsid w:val="004D35A7"/>
    <w:rsid w:val="004D3946"/>
    <w:rsid w:val="004D50CB"/>
    <w:rsid w:val="004D5FA7"/>
    <w:rsid w:val="004D7268"/>
    <w:rsid w:val="004E1979"/>
    <w:rsid w:val="004E58A6"/>
    <w:rsid w:val="004E5C7E"/>
    <w:rsid w:val="004E6372"/>
    <w:rsid w:val="004E7205"/>
    <w:rsid w:val="004F0093"/>
    <w:rsid w:val="004F1443"/>
    <w:rsid w:val="00500D4A"/>
    <w:rsid w:val="00500FB4"/>
    <w:rsid w:val="005064CB"/>
    <w:rsid w:val="005067D3"/>
    <w:rsid w:val="00511283"/>
    <w:rsid w:val="00512570"/>
    <w:rsid w:val="00512999"/>
    <w:rsid w:val="0051464A"/>
    <w:rsid w:val="005153A4"/>
    <w:rsid w:val="0052307D"/>
    <w:rsid w:val="005238EE"/>
    <w:rsid w:val="00524085"/>
    <w:rsid w:val="0052521A"/>
    <w:rsid w:val="00525FE2"/>
    <w:rsid w:val="0052745A"/>
    <w:rsid w:val="00527C27"/>
    <w:rsid w:val="00527F57"/>
    <w:rsid w:val="005306E0"/>
    <w:rsid w:val="0053113D"/>
    <w:rsid w:val="00534A67"/>
    <w:rsid w:val="00535D07"/>
    <w:rsid w:val="00536724"/>
    <w:rsid w:val="00536AC0"/>
    <w:rsid w:val="00540833"/>
    <w:rsid w:val="00540A3E"/>
    <w:rsid w:val="00540C72"/>
    <w:rsid w:val="0054219B"/>
    <w:rsid w:val="005438BA"/>
    <w:rsid w:val="00543E17"/>
    <w:rsid w:val="005450FD"/>
    <w:rsid w:val="00550275"/>
    <w:rsid w:val="00551C70"/>
    <w:rsid w:val="00553C30"/>
    <w:rsid w:val="00554143"/>
    <w:rsid w:val="0056025B"/>
    <w:rsid w:val="0056147A"/>
    <w:rsid w:val="005626D5"/>
    <w:rsid w:val="00566A2B"/>
    <w:rsid w:val="00570B66"/>
    <w:rsid w:val="00570FFF"/>
    <w:rsid w:val="00571DB9"/>
    <w:rsid w:val="00573878"/>
    <w:rsid w:val="00574B7D"/>
    <w:rsid w:val="005763BA"/>
    <w:rsid w:val="00576582"/>
    <w:rsid w:val="00577DFF"/>
    <w:rsid w:val="0058542C"/>
    <w:rsid w:val="005862E0"/>
    <w:rsid w:val="00587A48"/>
    <w:rsid w:val="00590C0C"/>
    <w:rsid w:val="00592CF3"/>
    <w:rsid w:val="005967B5"/>
    <w:rsid w:val="00597934"/>
    <w:rsid w:val="005A02B1"/>
    <w:rsid w:val="005A4EF3"/>
    <w:rsid w:val="005A7297"/>
    <w:rsid w:val="005B00F4"/>
    <w:rsid w:val="005B1510"/>
    <w:rsid w:val="005B18FD"/>
    <w:rsid w:val="005B190F"/>
    <w:rsid w:val="005B5E28"/>
    <w:rsid w:val="005B7149"/>
    <w:rsid w:val="005C0502"/>
    <w:rsid w:val="005C1283"/>
    <w:rsid w:val="005C1B72"/>
    <w:rsid w:val="005C209D"/>
    <w:rsid w:val="005C2413"/>
    <w:rsid w:val="005C286B"/>
    <w:rsid w:val="005C2A08"/>
    <w:rsid w:val="005C2BC2"/>
    <w:rsid w:val="005C306A"/>
    <w:rsid w:val="005C3158"/>
    <w:rsid w:val="005C3E39"/>
    <w:rsid w:val="005C4101"/>
    <w:rsid w:val="005C47DA"/>
    <w:rsid w:val="005C5D28"/>
    <w:rsid w:val="005C623D"/>
    <w:rsid w:val="005C6D98"/>
    <w:rsid w:val="005C714C"/>
    <w:rsid w:val="005C72B1"/>
    <w:rsid w:val="005D12E0"/>
    <w:rsid w:val="005D5778"/>
    <w:rsid w:val="005D5B9C"/>
    <w:rsid w:val="005E1CDC"/>
    <w:rsid w:val="005E2371"/>
    <w:rsid w:val="005E3101"/>
    <w:rsid w:val="005E3C3A"/>
    <w:rsid w:val="005E3DA6"/>
    <w:rsid w:val="005E3DC3"/>
    <w:rsid w:val="005E4B7D"/>
    <w:rsid w:val="005E5768"/>
    <w:rsid w:val="005E77D9"/>
    <w:rsid w:val="005E780B"/>
    <w:rsid w:val="005F169B"/>
    <w:rsid w:val="005F1F50"/>
    <w:rsid w:val="005F29A7"/>
    <w:rsid w:val="005F383C"/>
    <w:rsid w:val="005F55E0"/>
    <w:rsid w:val="005F657B"/>
    <w:rsid w:val="005F76F0"/>
    <w:rsid w:val="005F7FCA"/>
    <w:rsid w:val="0060258F"/>
    <w:rsid w:val="006031DD"/>
    <w:rsid w:val="006040D5"/>
    <w:rsid w:val="00604B82"/>
    <w:rsid w:val="00605CCE"/>
    <w:rsid w:val="006076C7"/>
    <w:rsid w:val="0061002C"/>
    <w:rsid w:val="00610635"/>
    <w:rsid w:val="00610941"/>
    <w:rsid w:val="00610DC9"/>
    <w:rsid w:val="00612CF4"/>
    <w:rsid w:val="00614630"/>
    <w:rsid w:val="00616590"/>
    <w:rsid w:val="00626063"/>
    <w:rsid w:val="00626F56"/>
    <w:rsid w:val="00626F73"/>
    <w:rsid w:val="00630FCE"/>
    <w:rsid w:val="0063193B"/>
    <w:rsid w:val="00633865"/>
    <w:rsid w:val="00633FB7"/>
    <w:rsid w:val="00634ADD"/>
    <w:rsid w:val="00636F39"/>
    <w:rsid w:val="006374D4"/>
    <w:rsid w:val="0064006F"/>
    <w:rsid w:val="006400AD"/>
    <w:rsid w:val="006401FB"/>
    <w:rsid w:val="00640FC1"/>
    <w:rsid w:val="0064251E"/>
    <w:rsid w:val="006443DC"/>
    <w:rsid w:val="006524B9"/>
    <w:rsid w:val="006531DE"/>
    <w:rsid w:val="00653BA7"/>
    <w:rsid w:val="006545F5"/>
    <w:rsid w:val="00654CD2"/>
    <w:rsid w:val="00661059"/>
    <w:rsid w:val="006612BD"/>
    <w:rsid w:val="00661506"/>
    <w:rsid w:val="006615CB"/>
    <w:rsid w:val="0066327A"/>
    <w:rsid w:val="00663FA7"/>
    <w:rsid w:val="00665CD3"/>
    <w:rsid w:val="00665D3E"/>
    <w:rsid w:val="0066757A"/>
    <w:rsid w:val="00667F2D"/>
    <w:rsid w:val="00675D9A"/>
    <w:rsid w:val="0067721D"/>
    <w:rsid w:val="00677795"/>
    <w:rsid w:val="00677C54"/>
    <w:rsid w:val="00677FF3"/>
    <w:rsid w:val="006820A1"/>
    <w:rsid w:val="00683647"/>
    <w:rsid w:val="00684017"/>
    <w:rsid w:val="0068483D"/>
    <w:rsid w:val="00686014"/>
    <w:rsid w:val="006871DC"/>
    <w:rsid w:val="00687F82"/>
    <w:rsid w:val="006908F0"/>
    <w:rsid w:val="00690F1B"/>
    <w:rsid w:val="00694EFA"/>
    <w:rsid w:val="0069615C"/>
    <w:rsid w:val="00696384"/>
    <w:rsid w:val="00696CEA"/>
    <w:rsid w:val="006978C4"/>
    <w:rsid w:val="006A09B5"/>
    <w:rsid w:val="006A2115"/>
    <w:rsid w:val="006A2E21"/>
    <w:rsid w:val="006A38F2"/>
    <w:rsid w:val="006A7546"/>
    <w:rsid w:val="006B0EBE"/>
    <w:rsid w:val="006B1846"/>
    <w:rsid w:val="006B227C"/>
    <w:rsid w:val="006B2AF5"/>
    <w:rsid w:val="006B4D66"/>
    <w:rsid w:val="006B6974"/>
    <w:rsid w:val="006B70E7"/>
    <w:rsid w:val="006B7751"/>
    <w:rsid w:val="006C132A"/>
    <w:rsid w:val="006C25E0"/>
    <w:rsid w:val="006C427C"/>
    <w:rsid w:val="006C5F74"/>
    <w:rsid w:val="006C61D1"/>
    <w:rsid w:val="006D0005"/>
    <w:rsid w:val="006D0960"/>
    <w:rsid w:val="006D1837"/>
    <w:rsid w:val="006D1897"/>
    <w:rsid w:val="006D25CA"/>
    <w:rsid w:val="006D4A93"/>
    <w:rsid w:val="006D739C"/>
    <w:rsid w:val="006D77C4"/>
    <w:rsid w:val="006E04C4"/>
    <w:rsid w:val="006E291F"/>
    <w:rsid w:val="006E65C3"/>
    <w:rsid w:val="006E725C"/>
    <w:rsid w:val="006E73A6"/>
    <w:rsid w:val="006F2D5B"/>
    <w:rsid w:val="006F4473"/>
    <w:rsid w:val="006F4824"/>
    <w:rsid w:val="006F5375"/>
    <w:rsid w:val="006F7384"/>
    <w:rsid w:val="007031C0"/>
    <w:rsid w:val="00707A50"/>
    <w:rsid w:val="00707D0A"/>
    <w:rsid w:val="00710A32"/>
    <w:rsid w:val="00711DCF"/>
    <w:rsid w:val="0071399B"/>
    <w:rsid w:val="00715F6B"/>
    <w:rsid w:val="0071719B"/>
    <w:rsid w:val="00717B4C"/>
    <w:rsid w:val="007229D8"/>
    <w:rsid w:val="0072307D"/>
    <w:rsid w:val="007256EF"/>
    <w:rsid w:val="0072578D"/>
    <w:rsid w:val="00726294"/>
    <w:rsid w:val="0073071D"/>
    <w:rsid w:val="00730998"/>
    <w:rsid w:val="007326C2"/>
    <w:rsid w:val="007333A7"/>
    <w:rsid w:val="00736228"/>
    <w:rsid w:val="007427B8"/>
    <w:rsid w:val="00742FE3"/>
    <w:rsid w:val="00744662"/>
    <w:rsid w:val="007450F6"/>
    <w:rsid w:val="00745354"/>
    <w:rsid w:val="00745641"/>
    <w:rsid w:val="0074669B"/>
    <w:rsid w:val="00746AD2"/>
    <w:rsid w:val="00751D65"/>
    <w:rsid w:val="00752038"/>
    <w:rsid w:val="007529DE"/>
    <w:rsid w:val="00760274"/>
    <w:rsid w:val="00760A83"/>
    <w:rsid w:val="00761AC5"/>
    <w:rsid w:val="00762D4B"/>
    <w:rsid w:val="00763666"/>
    <w:rsid w:val="00763C5C"/>
    <w:rsid w:val="007644BA"/>
    <w:rsid w:val="007657C4"/>
    <w:rsid w:val="00765CB3"/>
    <w:rsid w:val="00766A28"/>
    <w:rsid w:val="007724BB"/>
    <w:rsid w:val="00773F01"/>
    <w:rsid w:val="0077555A"/>
    <w:rsid w:val="007755BE"/>
    <w:rsid w:val="0077673B"/>
    <w:rsid w:val="00780A1F"/>
    <w:rsid w:val="00780E02"/>
    <w:rsid w:val="007813E2"/>
    <w:rsid w:val="007813F9"/>
    <w:rsid w:val="00782A6E"/>
    <w:rsid w:val="00785905"/>
    <w:rsid w:val="00787F31"/>
    <w:rsid w:val="00790D57"/>
    <w:rsid w:val="0079161F"/>
    <w:rsid w:val="0079175C"/>
    <w:rsid w:val="0079175E"/>
    <w:rsid w:val="007919F9"/>
    <w:rsid w:val="00793293"/>
    <w:rsid w:val="00796411"/>
    <w:rsid w:val="007966FA"/>
    <w:rsid w:val="007A0363"/>
    <w:rsid w:val="007A10D2"/>
    <w:rsid w:val="007A1AF4"/>
    <w:rsid w:val="007A2F0F"/>
    <w:rsid w:val="007A63E9"/>
    <w:rsid w:val="007A6DC0"/>
    <w:rsid w:val="007A7298"/>
    <w:rsid w:val="007A735D"/>
    <w:rsid w:val="007A7A26"/>
    <w:rsid w:val="007B1BA6"/>
    <w:rsid w:val="007B2256"/>
    <w:rsid w:val="007B2478"/>
    <w:rsid w:val="007B2CBE"/>
    <w:rsid w:val="007B31DD"/>
    <w:rsid w:val="007B40AE"/>
    <w:rsid w:val="007B4547"/>
    <w:rsid w:val="007B6232"/>
    <w:rsid w:val="007B70A5"/>
    <w:rsid w:val="007B788B"/>
    <w:rsid w:val="007B7A68"/>
    <w:rsid w:val="007C0BA4"/>
    <w:rsid w:val="007C3282"/>
    <w:rsid w:val="007C4385"/>
    <w:rsid w:val="007C4482"/>
    <w:rsid w:val="007C6CC9"/>
    <w:rsid w:val="007C6D74"/>
    <w:rsid w:val="007C7069"/>
    <w:rsid w:val="007C776E"/>
    <w:rsid w:val="007C7FA6"/>
    <w:rsid w:val="007D026E"/>
    <w:rsid w:val="007D0658"/>
    <w:rsid w:val="007D0CD9"/>
    <w:rsid w:val="007D1E3E"/>
    <w:rsid w:val="007D242A"/>
    <w:rsid w:val="007D550B"/>
    <w:rsid w:val="007D619A"/>
    <w:rsid w:val="007D6696"/>
    <w:rsid w:val="007D6EC6"/>
    <w:rsid w:val="007D7CC9"/>
    <w:rsid w:val="007E03A0"/>
    <w:rsid w:val="007E0AFE"/>
    <w:rsid w:val="007E0D63"/>
    <w:rsid w:val="007E428E"/>
    <w:rsid w:val="007E4A6C"/>
    <w:rsid w:val="007E4A78"/>
    <w:rsid w:val="007E6DEE"/>
    <w:rsid w:val="007E7ACC"/>
    <w:rsid w:val="007F6FF0"/>
    <w:rsid w:val="00800BDF"/>
    <w:rsid w:val="0080165E"/>
    <w:rsid w:val="00801B79"/>
    <w:rsid w:val="00803728"/>
    <w:rsid w:val="008055D6"/>
    <w:rsid w:val="0080643E"/>
    <w:rsid w:val="00806D9B"/>
    <w:rsid w:val="00807BDE"/>
    <w:rsid w:val="00814BBB"/>
    <w:rsid w:val="00815A8E"/>
    <w:rsid w:val="008170A6"/>
    <w:rsid w:val="00817AF6"/>
    <w:rsid w:val="008226A4"/>
    <w:rsid w:val="008233AF"/>
    <w:rsid w:val="00825619"/>
    <w:rsid w:val="00825B4E"/>
    <w:rsid w:val="00825DA4"/>
    <w:rsid w:val="008260BA"/>
    <w:rsid w:val="0083140D"/>
    <w:rsid w:val="00831DE8"/>
    <w:rsid w:val="00832168"/>
    <w:rsid w:val="00836681"/>
    <w:rsid w:val="00837176"/>
    <w:rsid w:val="0084505F"/>
    <w:rsid w:val="0084693A"/>
    <w:rsid w:val="008475D2"/>
    <w:rsid w:val="00850BAD"/>
    <w:rsid w:val="00851AC2"/>
    <w:rsid w:val="008533ED"/>
    <w:rsid w:val="00854664"/>
    <w:rsid w:val="0085500B"/>
    <w:rsid w:val="00855942"/>
    <w:rsid w:val="00856DE4"/>
    <w:rsid w:val="0086003A"/>
    <w:rsid w:val="008606B2"/>
    <w:rsid w:val="00861025"/>
    <w:rsid w:val="00861B91"/>
    <w:rsid w:val="0086317E"/>
    <w:rsid w:val="00863B54"/>
    <w:rsid w:val="008665F1"/>
    <w:rsid w:val="008723BE"/>
    <w:rsid w:val="00875F49"/>
    <w:rsid w:val="0087628E"/>
    <w:rsid w:val="008804CE"/>
    <w:rsid w:val="008818E6"/>
    <w:rsid w:val="00884052"/>
    <w:rsid w:val="00884929"/>
    <w:rsid w:val="00884DF6"/>
    <w:rsid w:val="00884F3E"/>
    <w:rsid w:val="008860B5"/>
    <w:rsid w:val="00890228"/>
    <w:rsid w:val="008936B6"/>
    <w:rsid w:val="008A1964"/>
    <w:rsid w:val="008A1FD3"/>
    <w:rsid w:val="008A31A2"/>
    <w:rsid w:val="008A5F45"/>
    <w:rsid w:val="008B4617"/>
    <w:rsid w:val="008C5ABF"/>
    <w:rsid w:val="008D3C5D"/>
    <w:rsid w:val="008D47DA"/>
    <w:rsid w:val="008D4CB4"/>
    <w:rsid w:val="008D6E50"/>
    <w:rsid w:val="008D7249"/>
    <w:rsid w:val="008D7A70"/>
    <w:rsid w:val="008E007C"/>
    <w:rsid w:val="008E015A"/>
    <w:rsid w:val="008E15BE"/>
    <w:rsid w:val="008E2C05"/>
    <w:rsid w:val="008E6501"/>
    <w:rsid w:val="008F21D0"/>
    <w:rsid w:val="008F289B"/>
    <w:rsid w:val="008F2E66"/>
    <w:rsid w:val="008F4801"/>
    <w:rsid w:val="008F5A65"/>
    <w:rsid w:val="008F70CF"/>
    <w:rsid w:val="008F7478"/>
    <w:rsid w:val="00900E14"/>
    <w:rsid w:val="00902C90"/>
    <w:rsid w:val="00904A28"/>
    <w:rsid w:val="009076F3"/>
    <w:rsid w:val="00910280"/>
    <w:rsid w:val="00910865"/>
    <w:rsid w:val="00912718"/>
    <w:rsid w:val="00913A28"/>
    <w:rsid w:val="00914F0A"/>
    <w:rsid w:val="009203E2"/>
    <w:rsid w:val="009206CC"/>
    <w:rsid w:val="009211E3"/>
    <w:rsid w:val="009249C8"/>
    <w:rsid w:val="009267FF"/>
    <w:rsid w:val="00926AF0"/>
    <w:rsid w:val="00926BF6"/>
    <w:rsid w:val="009303C7"/>
    <w:rsid w:val="00931F2A"/>
    <w:rsid w:val="0093297E"/>
    <w:rsid w:val="009332F2"/>
    <w:rsid w:val="00936A2F"/>
    <w:rsid w:val="009375C6"/>
    <w:rsid w:val="00943B99"/>
    <w:rsid w:val="00943E63"/>
    <w:rsid w:val="00946037"/>
    <w:rsid w:val="00950915"/>
    <w:rsid w:val="00952258"/>
    <w:rsid w:val="00952C8F"/>
    <w:rsid w:val="00955064"/>
    <w:rsid w:val="009606CE"/>
    <w:rsid w:val="00961699"/>
    <w:rsid w:val="00964193"/>
    <w:rsid w:val="00974277"/>
    <w:rsid w:val="00974D89"/>
    <w:rsid w:val="0097563A"/>
    <w:rsid w:val="00975FB4"/>
    <w:rsid w:val="00976EB8"/>
    <w:rsid w:val="009804CB"/>
    <w:rsid w:val="00981F35"/>
    <w:rsid w:val="00984F5B"/>
    <w:rsid w:val="00991944"/>
    <w:rsid w:val="00994681"/>
    <w:rsid w:val="009957D3"/>
    <w:rsid w:val="009A00DC"/>
    <w:rsid w:val="009A02B9"/>
    <w:rsid w:val="009A1287"/>
    <w:rsid w:val="009A186A"/>
    <w:rsid w:val="009A294F"/>
    <w:rsid w:val="009A34E9"/>
    <w:rsid w:val="009A4A38"/>
    <w:rsid w:val="009A544F"/>
    <w:rsid w:val="009A58C3"/>
    <w:rsid w:val="009A61E9"/>
    <w:rsid w:val="009A6819"/>
    <w:rsid w:val="009A6AB4"/>
    <w:rsid w:val="009B2252"/>
    <w:rsid w:val="009B2532"/>
    <w:rsid w:val="009B2D5D"/>
    <w:rsid w:val="009B381F"/>
    <w:rsid w:val="009B3A02"/>
    <w:rsid w:val="009B4391"/>
    <w:rsid w:val="009B4DB9"/>
    <w:rsid w:val="009B578D"/>
    <w:rsid w:val="009C0D1D"/>
    <w:rsid w:val="009C1C1D"/>
    <w:rsid w:val="009C1E6C"/>
    <w:rsid w:val="009C32F3"/>
    <w:rsid w:val="009C3751"/>
    <w:rsid w:val="009C3AEB"/>
    <w:rsid w:val="009C57FA"/>
    <w:rsid w:val="009C6223"/>
    <w:rsid w:val="009C6709"/>
    <w:rsid w:val="009C7074"/>
    <w:rsid w:val="009D06E8"/>
    <w:rsid w:val="009D07A1"/>
    <w:rsid w:val="009D0B37"/>
    <w:rsid w:val="009D1655"/>
    <w:rsid w:val="009D3893"/>
    <w:rsid w:val="009D406A"/>
    <w:rsid w:val="009D5C27"/>
    <w:rsid w:val="009D7A00"/>
    <w:rsid w:val="009E237B"/>
    <w:rsid w:val="009E356C"/>
    <w:rsid w:val="009E5128"/>
    <w:rsid w:val="009E7232"/>
    <w:rsid w:val="009F49C6"/>
    <w:rsid w:val="009F5A7A"/>
    <w:rsid w:val="00A024FB"/>
    <w:rsid w:val="00A0364D"/>
    <w:rsid w:val="00A05753"/>
    <w:rsid w:val="00A06D68"/>
    <w:rsid w:val="00A07EAC"/>
    <w:rsid w:val="00A11688"/>
    <w:rsid w:val="00A1191F"/>
    <w:rsid w:val="00A11B05"/>
    <w:rsid w:val="00A12603"/>
    <w:rsid w:val="00A1263A"/>
    <w:rsid w:val="00A12D14"/>
    <w:rsid w:val="00A136E7"/>
    <w:rsid w:val="00A151DC"/>
    <w:rsid w:val="00A17E6A"/>
    <w:rsid w:val="00A20B86"/>
    <w:rsid w:val="00A20D47"/>
    <w:rsid w:val="00A215D4"/>
    <w:rsid w:val="00A22503"/>
    <w:rsid w:val="00A22C3C"/>
    <w:rsid w:val="00A24559"/>
    <w:rsid w:val="00A279F3"/>
    <w:rsid w:val="00A31225"/>
    <w:rsid w:val="00A318AF"/>
    <w:rsid w:val="00A342A9"/>
    <w:rsid w:val="00A34AAC"/>
    <w:rsid w:val="00A42467"/>
    <w:rsid w:val="00A4288F"/>
    <w:rsid w:val="00A42B90"/>
    <w:rsid w:val="00A42F38"/>
    <w:rsid w:val="00A447F8"/>
    <w:rsid w:val="00A46295"/>
    <w:rsid w:val="00A46FF1"/>
    <w:rsid w:val="00A521FD"/>
    <w:rsid w:val="00A52C54"/>
    <w:rsid w:val="00A53D9E"/>
    <w:rsid w:val="00A5541D"/>
    <w:rsid w:val="00A57B40"/>
    <w:rsid w:val="00A605CF"/>
    <w:rsid w:val="00A60866"/>
    <w:rsid w:val="00A627ED"/>
    <w:rsid w:val="00A62F97"/>
    <w:rsid w:val="00A63306"/>
    <w:rsid w:val="00A6334D"/>
    <w:rsid w:val="00A63E70"/>
    <w:rsid w:val="00A646B9"/>
    <w:rsid w:val="00A6596E"/>
    <w:rsid w:val="00A65E5F"/>
    <w:rsid w:val="00A6642A"/>
    <w:rsid w:val="00A6679C"/>
    <w:rsid w:val="00A712B9"/>
    <w:rsid w:val="00A75159"/>
    <w:rsid w:val="00A80A87"/>
    <w:rsid w:val="00A81393"/>
    <w:rsid w:val="00A82A77"/>
    <w:rsid w:val="00A82C95"/>
    <w:rsid w:val="00A84745"/>
    <w:rsid w:val="00A85B10"/>
    <w:rsid w:val="00A87653"/>
    <w:rsid w:val="00A90850"/>
    <w:rsid w:val="00A91748"/>
    <w:rsid w:val="00A96E6F"/>
    <w:rsid w:val="00A972FE"/>
    <w:rsid w:val="00A974F8"/>
    <w:rsid w:val="00A97718"/>
    <w:rsid w:val="00AA06E8"/>
    <w:rsid w:val="00AA0DC2"/>
    <w:rsid w:val="00AA2329"/>
    <w:rsid w:val="00AA2CF9"/>
    <w:rsid w:val="00AA5EE8"/>
    <w:rsid w:val="00AA7FD9"/>
    <w:rsid w:val="00AB147B"/>
    <w:rsid w:val="00AB273D"/>
    <w:rsid w:val="00AB2DBB"/>
    <w:rsid w:val="00AB32A5"/>
    <w:rsid w:val="00AB55F9"/>
    <w:rsid w:val="00AB5BBC"/>
    <w:rsid w:val="00AB6BE1"/>
    <w:rsid w:val="00AB6D7E"/>
    <w:rsid w:val="00AC0285"/>
    <w:rsid w:val="00AC02A1"/>
    <w:rsid w:val="00AC3253"/>
    <w:rsid w:val="00AD2AE9"/>
    <w:rsid w:val="00AD5D7D"/>
    <w:rsid w:val="00AE2268"/>
    <w:rsid w:val="00AE24AE"/>
    <w:rsid w:val="00AE316C"/>
    <w:rsid w:val="00AE3976"/>
    <w:rsid w:val="00AE46A4"/>
    <w:rsid w:val="00AE631A"/>
    <w:rsid w:val="00AE6ED6"/>
    <w:rsid w:val="00AE7963"/>
    <w:rsid w:val="00AF06CB"/>
    <w:rsid w:val="00AF1763"/>
    <w:rsid w:val="00AF1CDE"/>
    <w:rsid w:val="00AF2F01"/>
    <w:rsid w:val="00AF5918"/>
    <w:rsid w:val="00AF5A65"/>
    <w:rsid w:val="00AF6477"/>
    <w:rsid w:val="00AF6A16"/>
    <w:rsid w:val="00B019BE"/>
    <w:rsid w:val="00B029EC"/>
    <w:rsid w:val="00B04FAB"/>
    <w:rsid w:val="00B0616C"/>
    <w:rsid w:val="00B072EF"/>
    <w:rsid w:val="00B102D3"/>
    <w:rsid w:val="00B10417"/>
    <w:rsid w:val="00B11F1E"/>
    <w:rsid w:val="00B17211"/>
    <w:rsid w:val="00B20C5D"/>
    <w:rsid w:val="00B20CD4"/>
    <w:rsid w:val="00B219BA"/>
    <w:rsid w:val="00B2376A"/>
    <w:rsid w:val="00B25871"/>
    <w:rsid w:val="00B30872"/>
    <w:rsid w:val="00B308FF"/>
    <w:rsid w:val="00B32B42"/>
    <w:rsid w:val="00B33307"/>
    <w:rsid w:val="00B33A85"/>
    <w:rsid w:val="00B343CB"/>
    <w:rsid w:val="00B3507D"/>
    <w:rsid w:val="00B354C0"/>
    <w:rsid w:val="00B35837"/>
    <w:rsid w:val="00B35F0E"/>
    <w:rsid w:val="00B36FD3"/>
    <w:rsid w:val="00B41620"/>
    <w:rsid w:val="00B451FB"/>
    <w:rsid w:val="00B46A7D"/>
    <w:rsid w:val="00B474DC"/>
    <w:rsid w:val="00B508EC"/>
    <w:rsid w:val="00B5159F"/>
    <w:rsid w:val="00B51D50"/>
    <w:rsid w:val="00B551FD"/>
    <w:rsid w:val="00B55D81"/>
    <w:rsid w:val="00B55E5B"/>
    <w:rsid w:val="00B61BF7"/>
    <w:rsid w:val="00B61E02"/>
    <w:rsid w:val="00B6246F"/>
    <w:rsid w:val="00B6285C"/>
    <w:rsid w:val="00B64394"/>
    <w:rsid w:val="00B662E4"/>
    <w:rsid w:val="00B67594"/>
    <w:rsid w:val="00B7027A"/>
    <w:rsid w:val="00B71698"/>
    <w:rsid w:val="00B776A0"/>
    <w:rsid w:val="00B80409"/>
    <w:rsid w:val="00B81028"/>
    <w:rsid w:val="00B810FD"/>
    <w:rsid w:val="00B844AA"/>
    <w:rsid w:val="00B8518D"/>
    <w:rsid w:val="00B857E8"/>
    <w:rsid w:val="00B86C43"/>
    <w:rsid w:val="00B86D68"/>
    <w:rsid w:val="00B87A01"/>
    <w:rsid w:val="00B9106B"/>
    <w:rsid w:val="00B91875"/>
    <w:rsid w:val="00B929A0"/>
    <w:rsid w:val="00B92D03"/>
    <w:rsid w:val="00B92F91"/>
    <w:rsid w:val="00B97F46"/>
    <w:rsid w:val="00BA05F7"/>
    <w:rsid w:val="00BA1223"/>
    <w:rsid w:val="00BA1F8C"/>
    <w:rsid w:val="00BA24F9"/>
    <w:rsid w:val="00BA3C35"/>
    <w:rsid w:val="00BA41A7"/>
    <w:rsid w:val="00BA430E"/>
    <w:rsid w:val="00BA4D4D"/>
    <w:rsid w:val="00BB0942"/>
    <w:rsid w:val="00BB14B3"/>
    <w:rsid w:val="00BB1593"/>
    <w:rsid w:val="00BB1DA7"/>
    <w:rsid w:val="00BB22F7"/>
    <w:rsid w:val="00BB6174"/>
    <w:rsid w:val="00BC149E"/>
    <w:rsid w:val="00BC1C45"/>
    <w:rsid w:val="00BC5820"/>
    <w:rsid w:val="00BC60AE"/>
    <w:rsid w:val="00BD2794"/>
    <w:rsid w:val="00BD2D22"/>
    <w:rsid w:val="00BD2EF3"/>
    <w:rsid w:val="00BD41A2"/>
    <w:rsid w:val="00BD6F6C"/>
    <w:rsid w:val="00BD7DE0"/>
    <w:rsid w:val="00BE19D9"/>
    <w:rsid w:val="00BE2164"/>
    <w:rsid w:val="00BE259F"/>
    <w:rsid w:val="00BE4CF7"/>
    <w:rsid w:val="00BE66AE"/>
    <w:rsid w:val="00BE6B3C"/>
    <w:rsid w:val="00BE6CB9"/>
    <w:rsid w:val="00BE70D8"/>
    <w:rsid w:val="00BE73CE"/>
    <w:rsid w:val="00BE7DE1"/>
    <w:rsid w:val="00BF11E5"/>
    <w:rsid w:val="00BF1DF7"/>
    <w:rsid w:val="00BF53AA"/>
    <w:rsid w:val="00BF652F"/>
    <w:rsid w:val="00C003C9"/>
    <w:rsid w:val="00C01930"/>
    <w:rsid w:val="00C0250D"/>
    <w:rsid w:val="00C02F64"/>
    <w:rsid w:val="00C03076"/>
    <w:rsid w:val="00C031B3"/>
    <w:rsid w:val="00C06E1B"/>
    <w:rsid w:val="00C11EAF"/>
    <w:rsid w:val="00C11F85"/>
    <w:rsid w:val="00C12AD7"/>
    <w:rsid w:val="00C144BC"/>
    <w:rsid w:val="00C15C9C"/>
    <w:rsid w:val="00C21E08"/>
    <w:rsid w:val="00C2386E"/>
    <w:rsid w:val="00C258A3"/>
    <w:rsid w:val="00C25AA9"/>
    <w:rsid w:val="00C2658A"/>
    <w:rsid w:val="00C27FD1"/>
    <w:rsid w:val="00C308CF"/>
    <w:rsid w:val="00C337E8"/>
    <w:rsid w:val="00C33FFE"/>
    <w:rsid w:val="00C34CB3"/>
    <w:rsid w:val="00C35A1C"/>
    <w:rsid w:val="00C36CF7"/>
    <w:rsid w:val="00C41751"/>
    <w:rsid w:val="00C42851"/>
    <w:rsid w:val="00C459E9"/>
    <w:rsid w:val="00C4632A"/>
    <w:rsid w:val="00C46D91"/>
    <w:rsid w:val="00C47486"/>
    <w:rsid w:val="00C512B0"/>
    <w:rsid w:val="00C514FF"/>
    <w:rsid w:val="00C531CF"/>
    <w:rsid w:val="00C535D5"/>
    <w:rsid w:val="00C55538"/>
    <w:rsid w:val="00C558F9"/>
    <w:rsid w:val="00C57040"/>
    <w:rsid w:val="00C603F1"/>
    <w:rsid w:val="00C61AA1"/>
    <w:rsid w:val="00C623D9"/>
    <w:rsid w:val="00C63D62"/>
    <w:rsid w:val="00C644C2"/>
    <w:rsid w:val="00C64CD7"/>
    <w:rsid w:val="00C65B67"/>
    <w:rsid w:val="00C66104"/>
    <w:rsid w:val="00C73B93"/>
    <w:rsid w:val="00C75AF9"/>
    <w:rsid w:val="00C8075A"/>
    <w:rsid w:val="00C814EC"/>
    <w:rsid w:val="00C8195F"/>
    <w:rsid w:val="00C81A91"/>
    <w:rsid w:val="00C838F8"/>
    <w:rsid w:val="00C848A5"/>
    <w:rsid w:val="00C8501D"/>
    <w:rsid w:val="00C871AD"/>
    <w:rsid w:val="00C90813"/>
    <w:rsid w:val="00C936FA"/>
    <w:rsid w:val="00C95811"/>
    <w:rsid w:val="00C95901"/>
    <w:rsid w:val="00C9622C"/>
    <w:rsid w:val="00C964ED"/>
    <w:rsid w:val="00CA1FB5"/>
    <w:rsid w:val="00CA2539"/>
    <w:rsid w:val="00CA3BAB"/>
    <w:rsid w:val="00CA4054"/>
    <w:rsid w:val="00CA588F"/>
    <w:rsid w:val="00CA7EC6"/>
    <w:rsid w:val="00CB275A"/>
    <w:rsid w:val="00CB312B"/>
    <w:rsid w:val="00CB4C0E"/>
    <w:rsid w:val="00CC0BB0"/>
    <w:rsid w:val="00CC1603"/>
    <w:rsid w:val="00CC1EDB"/>
    <w:rsid w:val="00CC2819"/>
    <w:rsid w:val="00CC29EE"/>
    <w:rsid w:val="00CC2E22"/>
    <w:rsid w:val="00CC43CD"/>
    <w:rsid w:val="00CC46DB"/>
    <w:rsid w:val="00CC7DCB"/>
    <w:rsid w:val="00CD05CB"/>
    <w:rsid w:val="00CD16AF"/>
    <w:rsid w:val="00CD1A67"/>
    <w:rsid w:val="00CD34DB"/>
    <w:rsid w:val="00CD3B00"/>
    <w:rsid w:val="00CD3B94"/>
    <w:rsid w:val="00CD4336"/>
    <w:rsid w:val="00CD53A8"/>
    <w:rsid w:val="00CD734A"/>
    <w:rsid w:val="00CE159C"/>
    <w:rsid w:val="00CE177D"/>
    <w:rsid w:val="00CE269D"/>
    <w:rsid w:val="00CE2D3A"/>
    <w:rsid w:val="00CE3CEE"/>
    <w:rsid w:val="00CE47CE"/>
    <w:rsid w:val="00CE50B5"/>
    <w:rsid w:val="00CE5769"/>
    <w:rsid w:val="00CE688B"/>
    <w:rsid w:val="00CE68AF"/>
    <w:rsid w:val="00CF0897"/>
    <w:rsid w:val="00CF0A3D"/>
    <w:rsid w:val="00CF23BB"/>
    <w:rsid w:val="00CF4629"/>
    <w:rsid w:val="00CF5FDB"/>
    <w:rsid w:val="00CF69FE"/>
    <w:rsid w:val="00CF7EB1"/>
    <w:rsid w:val="00D00AE4"/>
    <w:rsid w:val="00D0130F"/>
    <w:rsid w:val="00D046DA"/>
    <w:rsid w:val="00D0636C"/>
    <w:rsid w:val="00D10A37"/>
    <w:rsid w:val="00D149BA"/>
    <w:rsid w:val="00D151C3"/>
    <w:rsid w:val="00D15598"/>
    <w:rsid w:val="00D15D9C"/>
    <w:rsid w:val="00D162DD"/>
    <w:rsid w:val="00D1652D"/>
    <w:rsid w:val="00D16ECD"/>
    <w:rsid w:val="00D16FEF"/>
    <w:rsid w:val="00D20AC9"/>
    <w:rsid w:val="00D22B87"/>
    <w:rsid w:val="00D23BB7"/>
    <w:rsid w:val="00D2453C"/>
    <w:rsid w:val="00D255B4"/>
    <w:rsid w:val="00D27A4F"/>
    <w:rsid w:val="00D30F23"/>
    <w:rsid w:val="00D310E1"/>
    <w:rsid w:val="00D334CB"/>
    <w:rsid w:val="00D33D4E"/>
    <w:rsid w:val="00D34D4D"/>
    <w:rsid w:val="00D36A5E"/>
    <w:rsid w:val="00D36D61"/>
    <w:rsid w:val="00D414C5"/>
    <w:rsid w:val="00D41754"/>
    <w:rsid w:val="00D422F2"/>
    <w:rsid w:val="00D446C5"/>
    <w:rsid w:val="00D45017"/>
    <w:rsid w:val="00D45C6E"/>
    <w:rsid w:val="00D45DE6"/>
    <w:rsid w:val="00D45E2C"/>
    <w:rsid w:val="00D46F6F"/>
    <w:rsid w:val="00D47259"/>
    <w:rsid w:val="00D47293"/>
    <w:rsid w:val="00D524E7"/>
    <w:rsid w:val="00D537A0"/>
    <w:rsid w:val="00D55210"/>
    <w:rsid w:val="00D55BA1"/>
    <w:rsid w:val="00D56759"/>
    <w:rsid w:val="00D6021C"/>
    <w:rsid w:val="00D63B81"/>
    <w:rsid w:val="00D63C8F"/>
    <w:rsid w:val="00D66FC6"/>
    <w:rsid w:val="00D67097"/>
    <w:rsid w:val="00D74C99"/>
    <w:rsid w:val="00D756F5"/>
    <w:rsid w:val="00D800B0"/>
    <w:rsid w:val="00D80A1A"/>
    <w:rsid w:val="00D80B8D"/>
    <w:rsid w:val="00D812E6"/>
    <w:rsid w:val="00D81508"/>
    <w:rsid w:val="00D85574"/>
    <w:rsid w:val="00D86A1E"/>
    <w:rsid w:val="00D87654"/>
    <w:rsid w:val="00D87AB9"/>
    <w:rsid w:val="00D90C1E"/>
    <w:rsid w:val="00D9347C"/>
    <w:rsid w:val="00D938F6"/>
    <w:rsid w:val="00D95114"/>
    <w:rsid w:val="00D96377"/>
    <w:rsid w:val="00D964B4"/>
    <w:rsid w:val="00D96BD9"/>
    <w:rsid w:val="00DA0A27"/>
    <w:rsid w:val="00DA17E9"/>
    <w:rsid w:val="00DA2401"/>
    <w:rsid w:val="00DB066E"/>
    <w:rsid w:val="00DB07E7"/>
    <w:rsid w:val="00DB0835"/>
    <w:rsid w:val="00DB0C5E"/>
    <w:rsid w:val="00DB0FA8"/>
    <w:rsid w:val="00DC0B33"/>
    <w:rsid w:val="00DC2C55"/>
    <w:rsid w:val="00DC3749"/>
    <w:rsid w:val="00DC4957"/>
    <w:rsid w:val="00DD2264"/>
    <w:rsid w:val="00DD267F"/>
    <w:rsid w:val="00DD4E2F"/>
    <w:rsid w:val="00DD5574"/>
    <w:rsid w:val="00DD57AE"/>
    <w:rsid w:val="00DD57DC"/>
    <w:rsid w:val="00DD646E"/>
    <w:rsid w:val="00DD6F66"/>
    <w:rsid w:val="00DE2E5B"/>
    <w:rsid w:val="00DE37C6"/>
    <w:rsid w:val="00DE3A06"/>
    <w:rsid w:val="00DE55D2"/>
    <w:rsid w:val="00DE7E08"/>
    <w:rsid w:val="00DF047F"/>
    <w:rsid w:val="00DF442D"/>
    <w:rsid w:val="00DF6393"/>
    <w:rsid w:val="00E00CA2"/>
    <w:rsid w:val="00E00F60"/>
    <w:rsid w:val="00E01286"/>
    <w:rsid w:val="00E03D93"/>
    <w:rsid w:val="00E063A2"/>
    <w:rsid w:val="00E0775F"/>
    <w:rsid w:val="00E07C55"/>
    <w:rsid w:val="00E07CA4"/>
    <w:rsid w:val="00E10379"/>
    <w:rsid w:val="00E10CEA"/>
    <w:rsid w:val="00E12F00"/>
    <w:rsid w:val="00E13468"/>
    <w:rsid w:val="00E1508E"/>
    <w:rsid w:val="00E175C4"/>
    <w:rsid w:val="00E17CE8"/>
    <w:rsid w:val="00E21E15"/>
    <w:rsid w:val="00E222B0"/>
    <w:rsid w:val="00E25358"/>
    <w:rsid w:val="00E257D2"/>
    <w:rsid w:val="00E26DDD"/>
    <w:rsid w:val="00E303C8"/>
    <w:rsid w:val="00E31965"/>
    <w:rsid w:val="00E323EA"/>
    <w:rsid w:val="00E33CD8"/>
    <w:rsid w:val="00E35D73"/>
    <w:rsid w:val="00E362D8"/>
    <w:rsid w:val="00E37FC0"/>
    <w:rsid w:val="00E40252"/>
    <w:rsid w:val="00E41542"/>
    <w:rsid w:val="00E41AC0"/>
    <w:rsid w:val="00E41E01"/>
    <w:rsid w:val="00E41E4E"/>
    <w:rsid w:val="00E43587"/>
    <w:rsid w:val="00E43C2C"/>
    <w:rsid w:val="00E449E6"/>
    <w:rsid w:val="00E44CDE"/>
    <w:rsid w:val="00E45186"/>
    <w:rsid w:val="00E45452"/>
    <w:rsid w:val="00E470A2"/>
    <w:rsid w:val="00E51760"/>
    <w:rsid w:val="00E538F3"/>
    <w:rsid w:val="00E540A1"/>
    <w:rsid w:val="00E57C05"/>
    <w:rsid w:val="00E60853"/>
    <w:rsid w:val="00E61511"/>
    <w:rsid w:val="00E625FC"/>
    <w:rsid w:val="00E63492"/>
    <w:rsid w:val="00E645E8"/>
    <w:rsid w:val="00E64E47"/>
    <w:rsid w:val="00E65233"/>
    <w:rsid w:val="00E654D3"/>
    <w:rsid w:val="00E6580F"/>
    <w:rsid w:val="00E65CB9"/>
    <w:rsid w:val="00E674B9"/>
    <w:rsid w:val="00E71253"/>
    <w:rsid w:val="00E74431"/>
    <w:rsid w:val="00E76473"/>
    <w:rsid w:val="00E8013B"/>
    <w:rsid w:val="00E80923"/>
    <w:rsid w:val="00E816A5"/>
    <w:rsid w:val="00E83D64"/>
    <w:rsid w:val="00E8657B"/>
    <w:rsid w:val="00E86C79"/>
    <w:rsid w:val="00E871A9"/>
    <w:rsid w:val="00E87DD2"/>
    <w:rsid w:val="00E90642"/>
    <w:rsid w:val="00E907D9"/>
    <w:rsid w:val="00E90B1D"/>
    <w:rsid w:val="00E92C02"/>
    <w:rsid w:val="00EA19B3"/>
    <w:rsid w:val="00EA2B09"/>
    <w:rsid w:val="00EA3649"/>
    <w:rsid w:val="00EA5116"/>
    <w:rsid w:val="00EA6CD6"/>
    <w:rsid w:val="00EA7ADB"/>
    <w:rsid w:val="00EB040C"/>
    <w:rsid w:val="00EB081E"/>
    <w:rsid w:val="00EB0CCA"/>
    <w:rsid w:val="00EB1C9D"/>
    <w:rsid w:val="00EB2368"/>
    <w:rsid w:val="00EB2934"/>
    <w:rsid w:val="00EB3474"/>
    <w:rsid w:val="00EB4074"/>
    <w:rsid w:val="00EB7960"/>
    <w:rsid w:val="00EC30AF"/>
    <w:rsid w:val="00EC42C3"/>
    <w:rsid w:val="00EC4E66"/>
    <w:rsid w:val="00EC5972"/>
    <w:rsid w:val="00EC6331"/>
    <w:rsid w:val="00EC64E9"/>
    <w:rsid w:val="00EC6A62"/>
    <w:rsid w:val="00ED09CC"/>
    <w:rsid w:val="00ED15F5"/>
    <w:rsid w:val="00ED1E09"/>
    <w:rsid w:val="00ED583B"/>
    <w:rsid w:val="00ED6928"/>
    <w:rsid w:val="00ED7389"/>
    <w:rsid w:val="00EE0634"/>
    <w:rsid w:val="00EE4167"/>
    <w:rsid w:val="00EE6CC6"/>
    <w:rsid w:val="00EF01D7"/>
    <w:rsid w:val="00EF0506"/>
    <w:rsid w:val="00EF1703"/>
    <w:rsid w:val="00EF593B"/>
    <w:rsid w:val="00EF5E42"/>
    <w:rsid w:val="00EF5FF2"/>
    <w:rsid w:val="00EF74A5"/>
    <w:rsid w:val="00EF7B59"/>
    <w:rsid w:val="00F0005D"/>
    <w:rsid w:val="00F01683"/>
    <w:rsid w:val="00F04858"/>
    <w:rsid w:val="00F051B3"/>
    <w:rsid w:val="00F0683E"/>
    <w:rsid w:val="00F07976"/>
    <w:rsid w:val="00F1094C"/>
    <w:rsid w:val="00F11F98"/>
    <w:rsid w:val="00F136E8"/>
    <w:rsid w:val="00F136F6"/>
    <w:rsid w:val="00F17166"/>
    <w:rsid w:val="00F233B5"/>
    <w:rsid w:val="00F23E90"/>
    <w:rsid w:val="00F24961"/>
    <w:rsid w:val="00F26409"/>
    <w:rsid w:val="00F2763E"/>
    <w:rsid w:val="00F31787"/>
    <w:rsid w:val="00F34EAF"/>
    <w:rsid w:val="00F35286"/>
    <w:rsid w:val="00F35B29"/>
    <w:rsid w:val="00F36426"/>
    <w:rsid w:val="00F41DE5"/>
    <w:rsid w:val="00F41EA0"/>
    <w:rsid w:val="00F42A23"/>
    <w:rsid w:val="00F43E7F"/>
    <w:rsid w:val="00F44221"/>
    <w:rsid w:val="00F450F4"/>
    <w:rsid w:val="00F4671E"/>
    <w:rsid w:val="00F47838"/>
    <w:rsid w:val="00F50816"/>
    <w:rsid w:val="00F50B0E"/>
    <w:rsid w:val="00F5657E"/>
    <w:rsid w:val="00F56FA3"/>
    <w:rsid w:val="00F61793"/>
    <w:rsid w:val="00F61D1F"/>
    <w:rsid w:val="00F64077"/>
    <w:rsid w:val="00F650A7"/>
    <w:rsid w:val="00F652E2"/>
    <w:rsid w:val="00F661D7"/>
    <w:rsid w:val="00F66483"/>
    <w:rsid w:val="00F66A14"/>
    <w:rsid w:val="00F67F4E"/>
    <w:rsid w:val="00F71FE1"/>
    <w:rsid w:val="00F73B4C"/>
    <w:rsid w:val="00F73F29"/>
    <w:rsid w:val="00F7421C"/>
    <w:rsid w:val="00F7423B"/>
    <w:rsid w:val="00F767EB"/>
    <w:rsid w:val="00F76BA1"/>
    <w:rsid w:val="00F76E70"/>
    <w:rsid w:val="00F77341"/>
    <w:rsid w:val="00F77DB4"/>
    <w:rsid w:val="00F80065"/>
    <w:rsid w:val="00F80764"/>
    <w:rsid w:val="00F81614"/>
    <w:rsid w:val="00F8171C"/>
    <w:rsid w:val="00F83E29"/>
    <w:rsid w:val="00F85A6F"/>
    <w:rsid w:val="00F85BBA"/>
    <w:rsid w:val="00F9424D"/>
    <w:rsid w:val="00F967B2"/>
    <w:rsid w:val="00F969DC"/>
    <w:rsid w:val="00FA1392"/>
    <w:rsid w:val="00FA21D9"/>
    <w:rsid w:val="00FA4695"/>
    <w:rsid w:val="00FA6F7F"/>
    <w:rsid w:val="00FA7EF2"/>
    <w:rsid w:val="00FB407E"/>
    <w:rsid w:val="00FC1829"/>
    <w:rsid w:val="00FC1F68"/>
    <w:rsid w:val="00FC2FEF"/>
    <w:rsid w:val="00FC50CE"/>
    <w:rsid w:val="00FC6CE0"/>
    <w:rsid w:val="00FC731F"/>
    <w:rsid w:val="00FD3E9A"/>
    <w:rsid w:val="00FD428F"/>
    <w:rsid w:val="00FD50D7"/>
    <w:rsid w:val="00FD6CD9"/>
    <w:rsid w:val="00FD6F3B"/>
    <w:rsid w:val="00FD7FC4"/>
    <w:rsid w:val="00FE0D2F"/>
    <w:rsid w:val="00FE2A1D"/>
    <w:rsid w:val="00FE4C23"/>
    <w:rsid w:val="00FE5811"/>
    <w:rsid w:val="00FE7856"/>
    <w:rsid w:val="00FE7C35"/>
    <w:rsid w:val="00FF09FE"/>
    <w:rsid w:val="00FF0FDB"/>
    <w:rsid w:val="00FF3BBE"/>
    <w:rsid w:val="00FF49A3"/>
    <w:rsid w:val="00FF5FE3"/>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CDE2"/>
  <w15:docId w15:val="{53A3669F-F714-417E-8B84-FE361D84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link w:val="Heading1Char"/>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
    <w:basedOn w:val="Normal"/>
    <w:next w:val="Normal"/>
    <w:link w:val="Heading2Char"/>
    <w:qFormat/>
    <w:pPr>
      <w:keepNext/>
      <w:numPr>
        <w:ilvl w:val="1"/>
        <w:numId w:val="2"/>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
    <w:basedOn w:val="Normal"/>
    <w:next w:val="Normal"/>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
    <w:basedOn w:val="Normal"/>
    <w:next w:val="Normal"/>
    <w:qFormat/>
    <w:pPr>
      <w:keepNext/>
      <w:overflowPunct w:val="0"/>
      <w:autoSpaceDE w:val="0"/>
      <w:autoSpaceDN w:val="0"/>
      <w:adjustRightInd w:val="0"/>
      <w:spacing w:line="360" w:lineRule="auto"/>
      <w:textAlignment w:val="baseline"/>
      <w:outlineLvl w:val="3"/>
    </w:pPr>
    <w:rPr>
      <w:b/>
    </w:rPr>
  </w:style>
  <w:style w:type="paragraph" w:styleId="Heading5">
    <w:name w:val="heading 5"/>
    <w:basedOn w:val="Normal"/>
    <w:next w:val="Normal"/>
    <w:qFormat/>
    <w:pPr>
      <w:keepNext/>
      <w:spacing w:before="120" w:after="120"/>
      <w:outlineLvl w:val="4"/>
    </w:pPr>
    <w:rPr>
      <w:b/>
      <w:color w:val="FFFFFF"/>
    </w:rPr>
  </w:style>
  <w:style w:type="paragraph" w:styleId="Heading6">
    <w:name w:val="heading 6"/>
    <w:aliases w:val="Legal Level 1."/>
    <w:basedOn w:val="Normal"/>
    <w:next w:val="Normal"/>
    <w:qFormat/>
    <w:pPr>
      <w:keepNext/>
      <w:overflowPunct w:val="0"/>
      <w:autoSpaceDE w:val="0"/>
      <w:autoSpaceDN w:val="0"/>
      <w:adjustRightInd w:val="0"/>
      <w:jc w:val="center"/>
      <w:textAlignment w:val="baseline"/>
      <w:outlineLvl w:val="5"/>
    </w:pPr>
    <w:rPr>
      <w:b/>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8C5ABF"/>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8818E6"/>
    <w:pPr>
      <w:tabs>
        <w:tab w:val="left" w:pos="515"/>
        <w:tab w:val="right" w:pos="9631"/>
      </w:tabs>
      <w:spacing w:before="240"/>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pPr>
      <w:overflowPunct w:val="0"/>
      <w:autoSpaceDE w:val="0"/>
      <w:autoSpaceDN w:val="0"/>
      <w:adjustRightInd w:val="0"/>
      <w:textAlignment w:val="baseline"/>
    </w:pPr>
    <w:rPr>
      <w:b/>
      <w:i/>
    </w:rPr>
  </w:style>
  <w:style w:type="paragraph" w:styleId="BodyText">
    <w:name w:val="Body Text"/>
    <w:basedOn w:val="Normal"/>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uiPriority w:val="39"/>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3FB7"/>
    <w:pPr>
      <w:spacing w:before="100" w:beforeAutospacing="1" w:after="100" w:afterAutospacing="1"/>
    </w:pPr>
    <w:rPr>
      <w:sz w:val="24"/>
    </w:rPr>
  </w:style>
  <w:style w:type="paragraph" w:styleId="BalloonText">
    <w:name w:val="Balloon Text"/>
    <w:basedOn w:val="Normal"/>
    <w:semiHidden/>
    <w:rsid w:val="00CF5FDB"/>
    <w:rPr>
      <w:rFonts w:ascii="Tahoma" w:hAnsi="Tahoma" w:cs="Tahoma"/>
      <w:sz w:val="16"/>
      <w:szCs w:val="16"/>
    </w:rPr>
  </w:style>
  <w:style w:type="character" w:styleId="FollowedHyperlink">
    <w:name w:val="FollowedHyperlink"/>
    <w:uiPriority w:val="99"/>
    <w:rsid w:val="00752038"/>
    <w:rPr>
      <w:color w:val="800080"/>
      <w:u w:val="single"/>
    </w:rPr>
  </w:style>
  <w:style w:type="paragraph" w:styleId="BodyTextIndent">
    <w:name w:val="Body Text Indent"/>
    <w:basedOn w:val="Normal"/>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40C72"/>
    <w:pPr>
      <w:spacing w:after="200" w:line="276" w:lineRule="auto"/>
      <w:ind w:left="720"/>
      <w:contextualSpacing/>
    </w:pPr>
    <w:rPr>
      <w:rFonts w:ascii="Calibri" w:eastAsia="Calibri" w:hAnsi="Calibri"/>
      <w:szCs w:val="22"/>
    </w:rPr>
  </w:style>
  <w:style w:type="character" w:styleId="CommentReference">
    <w:name w:val="annotation reference"/>
    <w:uiPriority w:val="99"/>
    <w:rsid w:val="001A2872"/>
    <w:rPr>
      <w:sz w:val="16"/>
      <w:szCs w:val="16"/>
    </w:rPr>
  </w:style>
  <w:style w:type="paragraph" w:styleId="CommentText">
    <w:name w:val="annotation text"/>
    <w:basedOn w:val="Normal"/>
    <w:link w:val="CommentTextChar"/>
    <w:uiPriority w:val="99"/>
    <w:rsid w:val="001A2872"/>
    <w:rPr>
      <w:noProof/>
      <w:lang w:val="x-none"/>
    </w:rPr>
  </w:style>
  <w:style w:type="character" w:customStyle="1" w:styleId="CommentTextChar">
    <w:name w:val="Comment Text Char"/>
    <w:link w:val="CommentText"/>
    <w:uiPriority w:val="99"/>
    <w:rsid w:val="001A2872"/>
    <w:rPr>
      <w:rFonts w:ascii="Arial" w:hAnsi="Arial"/>
      <w:noProof/>
      <w:lang w:eastAsia="en-US"/>
    </w:rPr>
  </w:style>
  <w:style w:type="paragraph" w:styleId="CommentSubject">
    <w:name w:val="annotation subject"/>
    <w:basedOn w:val="CommentText"/>
    <w:next w:val="CommentText"/>
    <w:link w:val="CommentSubjectChar"/>
    <w:uiPriority w:val="99"/>
    <w:rsid w:val="001A2872"/>
    <w:rPr>
      <w:b/>
      <w:bCs/>
    </w:rPr>
  </w:style>
  <w:style w:type="character" w:customStyle="1" w:styleId="CommentSubjectChar">
    <w:name w:val="Comment Subject Char"/>
    <w:link w:val="CommentSubject"/>
    <w:uiPriority w:val="99"/>
    <w:rsid w:val="001A2872"/>
    <w:rPr>
      <w:rFonts w:ascii="Arial" w:hAnsi="Arial"/>
      <w:b/>
      <w:bCs/>
      <w:noProof/>
      <w:lang w:eastAsia="en-US"/>
    </w:rPr>
  </w:style>
  <w:style w:type="paragraph" w:styleId="TOCHeading">
    <w:name w:val="TOC Heading"/>
    <w:basedOn w:val="Heading1"/>
    <w:next w:val="Normal"/>
    <w:uiPriority w:val="39"/>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numPr>
        <w:ilvl w:val="0"/>
        <w:numId w:val="0"/>
      </w:num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uiPriority w:val="99"/>
    <w:semiHidden/>
    <w:unhideWhenUsed/>
    <w:rsid w:val="0072578D"/>
    <w:rPr>
      <w:color w:val="605E5C"/>
      <w:shd w:val="clear" w:color="auto" w:fill="E1DFDD"/>
    </w:rPr>
  </w:style>
  <w:style w:type="character" w:customStyle="1" w:styleId="suzannemccormack">
    <w:name w:val="suzanne.mccormack"/>
    <w:semiHidden/>
    <w:rsid w:val="00EB2368"/>
    <w:rPr>
      <w:rFonts w:ascii="Arial" w:hAnsi="Arial" w:cs="Arial"/>
      <w:color w:val="000080"/>
      <w:sz w:val="20"/>
      <w:szCs w:val="20"/>
    </w:rPr>
  </w:style>
  <w:style w:type="paragraph" w:customStyle="1" w:styleId="Body">
    <w:name w:val="Body"/>
    <w:basedOn w:val="Normal"/>
    <w:rsid w:val="00EB2368"/>
    <w:pPr>
      <w:tabs>
        <w:tab w:val="left" w:pos="851"/>
        <w:tab w:val="left" w:pos="1843"/>
        <w:tab w:val="left" w:pos="3119"/>
        <w:tab w:val="left" w:pos="4253"/>
      </w:tabs>
      <w:spacing w:line="312" w:lineRule="auto"/>
    </w:pPr>
    <w:rPr>
      <w:rFonts w:ascii="Arial" w:hAnsi="Arial"/>
      <w:sz w:val="24"/>
    </w:rPr>
  </w:style>
  <w:style w:type="paragraph" w:styleId="FootnoteText">
    <w:name w:val="footnote text"/>
    <w:basedOn w:val="Normal"/>
    <w:link w:val="FootnoteTextChar"/>
    <w:rsid w:val="00EB2368"/>
  </w:style>
  <w:style w:type="character" w:customStyle="1" w:styleId="FootnoteTextChar">
    <w:name w:val="Footnote Text Char"/>
    <w:basedOn w:val="DefaultParagraphFont"/>
    <w:link w:val="FootnoteText"/>
    <w:rsid w:val="00EB2368"/>
  </w:style>
  <w:style w:type="numbering" w:customStyle="1" w:styleId="MainNumbering">
    <w:name w:val="Main Numbering"/>
    <w:basedOn w:val="NoList"/>
    <w:rsid w:val="00EB2368"/>
    <w:pPr>
      <w:numPr>
        <w:numId w:val="16"/>
      </w:numPr>
    </w:pPr>
  </w:style>
  <w:style w:type="paragraph" w:customStyle="1" w:styleId="Level1">
    <w:name w:val="Level 1"/>
    <w:basedOn w:val="Normal"/>
    <w:qFormat/>
    <w:rsid w:val="00EB2368"/>
    <w:pPr>
      <w:numPr>
        <w:numId w:val="13"/>
      </w:numPr>
      <w:tabs>
        <w:tab w:val="num" w:pos="1844"/>
      </w:tabs>
      <w:ind w:left="720" w:hanging="360"/>
      <w:jc w:val="both"/>
      <w:outlineLvl w:val="0"/>
    </w:pPr>
    <w:rPr>
      <w:rFonts w:ascii="Arial" w:eastAsia="Calibri" w:hAnsi="Arial" w:cs="Arial"/>
      <w:szCs w:val="22"/>
      <w:lang w:eastAsia="en-US"/>
    </w:rPr>
  </w:style>
  <w:style w:type="paragraph" w:customStyle="1" w:styleId="Level2">
    <w:name w:val="Level 2"/>
    <w:basedOn w:val="Normal"/>
    <w:qFormat/>
    <w:rsid w:val="00EB2368"/>
    <w:pPr>
      <w:numPr>
        <w:ilvl w:val="1"/>
        <w:numId w:val="13"/>
      </w:numPr>
      <w:tabs>
        <w:tab w:val="num" w:pos="1980"/>
      </w:tabs>
      <w:ind w:left="1440" w:hanging="360"/>
      <w:jc w:val="both"/>
      <w:outlineLvl w:val="1"/>
    </w:pPr>
    <w:rPr>
      <w:rFonts w:ascii="Arial" w:eastAsia="Calibri" w:hAnsi="Arial" w:cs="Arial"/>
      <w:szCs w:val="22"/>
      <w:lang w:eastAsia="en-US"/>
    </w:rPr>
  </w:style>
  <w:style w:type="paragraph" w:customStyle="1" w:styleId="Level3">
    <w:name w:val="Level 3"/>
    <w:basedOn w:val="Normal"/>
    <w:qFormat/>
    <w:rsid w:val="00EB2368"/>
    <w:pPr>
      <w:numPr>
        <w:ilvl w:val="2"/>
        <w:numId w:val="13"/>
      </w:numPr>
      <w:tabs>
        <w:tab w:val="num" w:pos="2700"/>
      </w:tabs>
      <w:ind w:left="2160" w:hanging="360"/>
      <w:jc w:val="both"/>
      <w:outlineLvl w:val="2"/>
    </w:pPr>
    <w:rPr>
      <w:rFonts w:ascii="Arial" w:eastAsia="Calibri" w:hAnsi="Arial" w:cs="Arial"/>
      <w:szCs w:val="22"/>
      <w:lang w:eastAsia="en-US"/>
    </w:rPr>
  </w:style>
  <w:style w:type="paragraph" w:customStyle="1" w:styleId="Level4">
    <w:name w:val="Level 4"/>
    <w:basedOn w:val="Normal"/>
    <w:qFormat/>
    <w:rsid w:val="00EB2368"/>
    <w:pPr>
      <w:numPr>
        <w:ilvl w:val="3"/>
        <w:numId w:val="13"/>
      </w:numPr>
      <w:tabs>
        <w:tab w:val="num" w:pos="3420"/>
      </w:tabs>
      <w:ind w:left="2880" w:hanging="360"/>
      <w:jc w:val="both"/>
      <w:outlineLvl w:val="3"/>
    </w:pPr>
    <w:rPr>
      <w:rFonts w:ascii="Arial" w:eastAsia="Calibri" w:hAnsi="Arial" w:cs="Arial"/>
      <w:szCs w:val="22"/>
      <w:lang w:eastAsia="en-US"/>
    </w:rPr>
  </w:style>
  <w:style w:type="paragraph" w:customStyle="1" w:styleId="Level5">
    <w:name w:val="Level 5"/>
    <w:basedOn w:val="Normal"/>
    <w:qFormat/>
    <w:rsid w:val="00EB2368"/>
    <w:pPr>
      <w:numPr>
        <w:ilvl w:val="4"/>
        <w:numId w:val="13"/>
      </w:numPr>
      <w:tabs>
        <w:tab w:val="num" w:pos="4140"/>
      </w:tabs>
      <w:ind w:left="3600" w:hanging="360"/>
      <w:jc w:val="both"/>
      <w:outlineLvl w:val="4"/>
    </w:pPr>
    <w:rPr>
      <w:rFonts w:ascii="Arial" w:eastAsia="Calibri" w:hAnsi="Arial" w:cs="Arial"/>
      <w:szCs w:val="22"/>
      <w:lang w:eastAsia="en-US"/>
    </w:rPr>
  </w:style>
  <w:style w:type="paragraph" w:customStyle="1" w:styleId="Level6">
    <w:name w:val="Level 6"/>
    <w:basedOn w:val="Normal"/>
    <w:uiPriority w:val="99"/>
    <w:qFormat/>
    <w:rsid w:val="00EB2368"/>
    <w:pPr>
      <w:numPr>
        <w:ilvl w:val="5"/>
        <w:numId w:val="13"/>
      </w:numPr>
      <w:tabs>
        <w:tab w:val="num" w:pos="4860"/>
      </w:tabs>
      <w:ind w:left="4320" w:hanging="360"/>
      <w:jc w:val="both"/>
      <w:outlineLvl w:val="5"/>
    </w:pPr>
    <w:rPr>
      <w:rFonts w:ascii="Arial" w:eastAsia="Calibri" w:hAnsi="Arial" w:cs="Arial"/>
      <w:szCs w:val="22"/>
      <w:lang w:eastAsia="en-US"/>
    </w:rPr>
  </w:style>
  <w:style w:type="character" w:styleId="FootnoteReference">
    <w:name w:val="footnote reference"/>
    <w:aliases w:val="IC Footnote Reference,FR,SUPERS,Footnote symbol,Footnote reference number,Times 10 Point,Exposant 3 Point,Ref,de nota al pie,note TESI,EN Footnote Reference,stylish,Odwołanie przypisu,Footnote Reference Number,Appel note de bas de p"/>
    <w:rsid w:val="00EB2368"/>
    <w:rPr>
      <w:vertAlign w:val="superscript"/>
    </w:rPr>
  </w:style>
  <w:style w:type="table" w:customStyle="1" w:styleId="TableGrid1">
    <w:name w:val="Table Grid1"/>
    <w:basedOn w:val="TableNormal"/>
    <w:next w:val="TableGrid"/>
    <w:uiPriority w:val="39"/>
    <w:rsid w:val="00EB23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2368"/>
  </w:style>
  <w:style w:type="paragraph" w:customStyle="1" w:styleId="xxxmsonormal">
    <w:name w:val="x_x_xmsonormal"/>
    <w:basedOn w:val="Normal"/>
    <w:rsid w:val="00EB2368"/>
    <w:pPr>
      <w:spacing w:after="0"/>
    </w:pPr>
    <w:rPr>
      <w:rFonts w:ascii="Calibri" w:eastAsia="Calibri" w:hAnsi="Calibri"/>
      <w:sz w:val="22"/>
      <w:szCs w:val="22"/>
    </w:rPr>
  </w:style>
  <w:style w:type="paragraph" w:customStyle="1" w:styleId="xmsolistparagraph">
    <w:name w:val="x_msolistparagraph"/>
    <w:basedOn w:val="Normal"/>
    <w:rsid w:val="00EB2368"/>
    <w:pPr>
      <w:spacing w:after="0"/>
      <w:ind w:left="720"/>
    </w:pPr>
    <w:rPr>
      <w:rFonts w:ascii="Calibri" w:eastAsia="Calibri" w:hAnsi="Calibri"/>
      <w:sz w:val="22"/>
      <w:szCs w:val="22"/>
    </w:rPr>
  </w:style>
  <w:style w:type="paragraph" w:customStyle="1" w:styleId="SubHeading">
    <w:name w:val="Sub Heading"/>
    <w:basedOn w:val="Normal"/>
    <w:next w:val="Normal"/>
    <w:uiPriority w:val="99"/>
    <w:rsid w:val="00EB2368"/>
    <w:pPr>
      <w:keepNext/>
      <w:keepLines/>
      <w:numPr>
        <w:numId w:val="14"/>
      </w:numPr>
      <w:tabs>
        <w:tab w:val="num" w:pos="1844"/>
      </w:tabs>
      <w:ind w:left="1844" w:hanging="453"/>
      <w:jc w:val="center"/>
    </w:pPr>
    <w:rPr>
      <w:rFonts w:ascii="Arial" w:eastAsia="Calibri" w:hAnsi="Arial" w:cs="Arial"/>
      <w:b/>
      <w:bCs/>
      <w:caps/>
      <w:szCs w:val="22"/>
      <w:lang w:eastAsia="en-US"/>
    </w:rPr>
  </w:style>
  <w:style w:type="character" w:customStyle="1" w:styleId="TitleChar">
    <w:name w:val="Title Char"/>
    <w:link w:val="Title"/>
    <w:uiPriority w:val="10"/>
    <w:rsid w:val="00EB2368"/>
    <w:rPr>
      <w:b/>
      <w:sz w:val="36"/>
    </w:rPr>
  </w:style>
  <w:style w:type="character" w:styleId="Mention">
    <w:name w:val="Mention"/>
    <w:uiPriority w:val="99"/>
    <w:unhideWhenUsed/>
    <w:rsid w:val="00EB2368"/>
    <w:rPr>
      <w:color w:val="2B579A"/>
      <w:shd w:val="clear" w:color="auto" w:fill="E1DFDD"/>
    </w:rPr>
  </w:style>
  <w:style w:type="character" w:styleId="Strong">
    <w:name w:val="Strong"/>
    <w:uiPriority w:val="22"/>
    <w:qFormat/>
    <w:rsid w:val="00EB2368"/>
    <w:rPr>
      <w:b/>
      <w:bCs/>
    </w:rPr>
  </w:style>
  <w:style w:type="paragraph" w:customStyle="1" w:styleId="Bulletlist1">
    <w:name w:val="Bullet list 1"/>
    <w:basedOn w:val="Normal"/>
    <w:qFormat/>
    <w:rsid w:val="001532AC"/>
    <w:pPr>
      <w:numPr>
        <w:numId w:val="36"/>
      </w:numPr>
      <w:pBdr>
        <w:top w:val="nil"/>
        <w:left w:val="nil"/>
        <w:bottom w:val="nil"/>
        <w:right w:val="nil"/>
        <w:between w:val="nil"/>
        <w:bar w:val="nil"/>
      </w:pBdr>
      <w:spacing w:after="120" w:line="264" w:lineRule="auto"/>
      <w:ind w:left="1077" w:hanging="397"/>
    </w:pPr>
    <w:rPr>
      <w:rFonts w:ascii="Foundry Form Sans" w:eastAsia="Foundry Form Sans" w:hAnsi="Foundry Form Sans" w:cs="Foundry Form Sans"/>
      <w:color w:val="000000"/>
      <w:sz w:val="24"/>
      <w:szCs w:val="24"/>
      <w:u w:color="000000"/>
      <w:bdr w:val="nil"/>
      <w:lang w:val="en-US" w:eastAsia="en-US"/>
    </w:rPr>
  </w:style>
  <w:style w:type="character" w:styleId="PageNumber">
    <w:name w:val="page number"/>
    <w:basedOn w:val="DefaultParagraphFont"/>
    <w:rsid w:val="006B7751"/>
  </w:style>
  <w:style w:type="table" w:customStyle="1" w:styleId="TableGrid2">
    <w:name w:val="Table Grid2"/>
    <w:basedOn w:val="TableNormal"/>
    <w:next w:val="TableGrid"/>
    <w:uiPriority w:val="59"/>
    <w:rsid w:val="006B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1 Char,Section Char,Section Heading Char,Lev 1 Char,Numbered - 1 Char,CBC Heading 1 Char,h1 Char,Heading Char,H1 Char,H11 Char,H12 Char,H111 Char,H13 Char,H112 Char,H14 Char,H113 Char,H15 Char,H114 Char,H16 Char,H115 Char,H17 Char"/>
    <w:link w:val="Heading1"/>
    <w:rsid w:val="006B7751"/>
    <w:rPr>
      <w:rFonts w:cs="Arial"/>
      <w:b/>
      <w:bCs/>
      <w:kern w:val="32"/>
      <w:sz w:val="32"/>
      <w:szCs w:val="32"/>
    </w:rPr>
  </w:style>
  <w:style w:type="paragraph" w:customStyle="1" w:styleId="StyleHeading1LatinArial">
    <w:name w:val="Style Heading 1 + (Latin) Arial"/>
    <w:basedOn w:val="Heading1"/>
    <w:rsid w:val="006B7751"/>
    <w:pPr>
      <w:pageBreakBefore w:val="0"/>
      <w:numPr>
        <w:numId w:val="17"/>
      </w:numPr>
      <w:spacing w:before="0" w:after="0"/>
    </w:pPr>
    <w:rPr>
      <w:rFonts w:ascii="Arial" w:eastAsia="Times" w:hAnsi="Arial" w:cs="Times New Roman"/>
      <w:caps/>
      <w:kern w:val="0"/>
      <w:sz w:val="24"/>
      <w:szCs w:val="24"/>
      <w:u w:val="single"/>
    </w:rPr>
  </w:style>
  <w:style w:type="paragraph" w:styleId="DocumentMap">
    <w:name w:val="Document Map"/>
    <w:basedOn w:val="Normal"/>
    <w:link w:val="DocumentMapChar"/>
    <w:rsid w:val="006B7751"/>
    <w:pPr>
      <w:shd w:val="clear" w:color="auto" w:fill="000080"/>
      <w:spacing w:after="0"/>
    </w:pPr>
    <w:rPr>
      <w:rFonts w:ascii="Tahoma" w:eastAsia="Times" w:hAnsi="Tahoma" w:cs="Tahoma"/>
      <w:sz w:val="24"/>
    </w:rPr>
  </w:style>
  <w:style w:type="character" w:customStyle="1" w:styleId="DocumentMapChar">
    <w:name w:val="Document Map Char"/>
    <w:basedOn w:val="DefaultParagraphFont"/>
    <w:link w:val="DocumentMap"/>
    <w:rsid w:val="006B7751"/>
    <w:rPr>
      <w:rFonts w:ascii="Tahoma" w:eastAsia="Times" w:hAnsi="Tahoma" w:cs="Tahoma"/>
      <w:sz w:val="24"/>
      <w:shd w:val="clear" w:color="auto" w:fill="000080"/>
    </w:rPr>
  </w:style>
  <w:style w:type="paragraph" w:customStyle="1" w:styleId="StyleHeading2Linespacing15lines">
    <w:name w:val="Style Heading 2 + Line spacing:  1.5 lines"/>
    <w:basedOn w:val="Heading2"/>
    <w:rsid w:val="006B7751"/>
    <w:pPr>
      <w:numPr>
        <w:ilvl w:val="0"/>
        <w:numId w:val="18"/>
      </w:numPr>
      <w:spacing w:before="0" w:after="0" w:line="360" w:lineRule="auto"/>
    </w:pPr>
    <w:rPr>
      <w:rFonts w:ascii="Arial" w:hAnsi="Arial" w:cs="Times New Roman"/>
      <w:i w:val="0"/>
      <w:iCs w:val="0"/>
      <w:szCs w:val="20"/>
      <w:u w:val="single"/>
    </w:rPr>
  </w:style>
  <w:style w:type="paragraph" w:customStyle="1" w:styleId="StyleHeading2Left0Firstline0">
    <w:name w:val="Style Heading 2 + Left:  0&quot; First line:  0&quot;"/>
    <w:basedOn w:val="Heading2"/>
    <w:rsid w:val="006B7751"/>
    <w:pPr>
      <w:numPr>
        <w:ilvl w:val="0"/>
        <w:numId w:val="0"/>
      </w:numPr>
      <w:spacing w:before="0" w:after="0"/>
    </w:pPr>
    <w:rPr>
      <w:rFonts w:ascii="Arial" w:hAnsi="Arial" w:cs="Times New Roman"/>
      <w:i w:val="0"/>
      <w:iCs w:val="0"/>
      <w:szCs w:val="20"/>
      <w:u w:val="single"/>
    </w:rPr>
  </w:style>
  <w:style w:type="paragraph" w:customStyle="1" w:styleId="StyleHeading1Left0Firstline0">
    <w:name w:val="Style Heading 1 + Left:  0&quot; First line:  0&quot;"/>
    <w:basedOn w:val="Heading1"/>
    <w:rsid w:val="006B7751"/>
    <w:pPr>
      <w:pageBreakBefore w:val="0"/>
      <w:numPr>
        <w:numId w:val="0"/>
      </w:numPr>
      <w:spacing w:before="0" w:after="0"/>
    </w:pPr>
    <w:rPr>
      <w:rFonts w:ascii="Arial Bold" w:hAnsi="Arial Bold" w:cs="Times New Roman"/>
      <w:caps/>
      <w:kern w:val="0"/>
      <w:sz w:val="24"/>
      <w:szCs w:val="20"/>
      <w:u w:val="single"/>
    </w:rPr>
  </w:style>
  <w:style w:type="table" w:customStyle="1" w:styleId="TableGrid21">
    <w:name w:val="Table Grid21"/>
    <w:basedOn w:val="TableNormal"/>
    <w:next w:val="TableGrid"/>
    <w:uiPriority w:val="39"/>
    <w:rsid w:val="002566E3"/>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D3E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47737907">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542981435">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882255642">
      <w:bodyDiv w:val="1"/>
      <w:marLeft w:val="0"/>
      <w:marRight w:val="0"/>
      <w:marTop w:val="0"/>
      <w:marBottom w:val="0"/>
      <w:divBdr>
        <w:top w:val="none" w:sz="0" w:space="0" w:color="auto"/>
        <w:left w:val="none" w:sz="0" w:space="0" w:color="auto"/>
        <w:bottom w:val="none" w:sz="0" w:space="0" w:color="auto"/>
        <w:right w:val="none" w:sz="0" w:space="0" w:color="auto"/>
      </w:divBdr>
    </w:div>
    <w:div w:id="916135873">
      <w:bodyDiv w:val="1"/>
      <w:marLeft w:val="0"/>
      <w:marRight w:val="0"/>
      <w:marTop w:val="0"/>
      <w:marBottom w:val="0"/>
      <w:divBdr>
        <w:top w:val="none" w:sz="0" w:space="0" w:color="auto"/>
        <w:left w:val="none" w:sz="0" w:space="0" w:color="auto"/>
        <w:bottom w:val="none" w:sz="0" w:space="0" w:color="auto"/>
        <w:right w:val="none" w:sz="0" w:space="0" w:color="auto"/>
      </w:divBdr>
    </w:div>
    <w:div w:id="945774047">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52798569">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353536420">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698195057">
      <w:bodyDiv w:val="1"/>
      <w:marLeft w:val="0"/>
      <w:marRight w:val="0"/>
      <w:marTop w:val="0"/>
      <w:marBottom w:val="0"/>
      <w:divBdr>
        <w:top w:val="none" w:sz="0" w:space="0" w:color="auto"/>
        <w:left w:val="none" w:sz="0" w:space="0" w:color="auto"/>
        <w:bottom w:val="none" w:sz="0" w:space="0" w:color="auto"/>
        <w:right w:val="none" w:sz="0" w:space="0" w:color="auto"/>
      </w:divBdr>
    </w:div>
    <w:div w:id="1790394701">
      <w:bodyDiv w:val="1"/>
      <w:marLeft w:val="0"/>
      <w:marRight w:val="0"/>
      <w:marTop w:val="0"/>
      <w:marBottom w:val="0"/>
      <w:divBdr>
        <w:top w:val="none" w:sz="0" w:space="0" w:color="auto"/>
        <w:left w:val="none" w:sz="0" w:space="0" w:color="auto"/>
        <w:bottom w:val="none" w:sz="0" w:space="0" w:color="auto"/>
        <w:right w:val="none" w:sz="0" w:space="0" w:color="auto"/>
      </w:divBdr>
    </w:div>
    <w:div w:id="1817723041">
      <w:bodyDiv w:val="1"/>
      <w:marLeft w:val="0"/>
      <w:marRight w:val="0"/>
      <w:marTop w:val="0"/>
      <w:marBottom w:val="0"/>
      <w:divBdr>
        <w:top w:val="none" w:sz="0" w:space="0" w:color="auto"/>
        <w:left w:val="none" w:sz="0" w:space="0" w:color="auto"/>
        <w:bottom w:val="none" w:sz="0" w:space="0" w:color="auto"/>
        <w:right w:val="none" w:sz="0" w:space="0" w:color="auto"/>
      </w:divBdr>
    </w:div>
    <w:div w:id="1855922514">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1927373882">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 w:id="2034719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socialvalueportal.force.com%2Fs%2Fsupplierregistration%3Fsvpprojectid%3D8e0-0000-5Kkh6&amp;data=05%7C01%7Candrew.elliott%40greatermanchester-ca.gov.uk%7C2400a4092c644fc801fd08db586a8333%7Ce8d8036ab5f94f3f9d36d7cd740299bb%7C0%7C0%7C638200986716552532%7CUnknown%7CTWFpbGZsb3d8eyJWIjoiMC4wLjAwMDAiLCJQIjoiV2luMzIiLCJBTiI6Ik1haWwiLCJXVCI6Mn0%3D%7C3000%7C%7C%7C&amp;sdata=j%2B1BjsP1QhBCDP%2BNuJBQCBk%2BMoPMqMJTDJ5E38YC4Ug%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ocontractSuppliers@proactis.com" TargetMode="External"/><Relationship Id="rId17" Type="http://schemas.openxmlformats.org/officeDocument/2006/relationships/hyperlink" Target="https://ico.org.uk/for-organisations/" TargetMode="External"/><Relationship Id="rId2" Type="http://schemas.openxmlformats.org/officeDocument/2006/relationships/customXml" Target="../customXml/item2.xml"/><Relationship Id="rId16" Type="http://schemas.openxmlformats.org/officeDocument/2006/relationships/hyperlink" Target="https://www.gov.uk/government/policies/buying-and-managing-government-goods-and-services-more-efficiently-and-effectively/supporting-pages/making-sure-government-gets-full-value-from-small-and-medium-sized-enterpris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atermanchester-ca.gov.uk/what-we-do/economy/social-value-can-make-greater-manchester-a-better-pla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EE6874F491C4C950CBF3EAAC0976E" ma:contentTypeVersion="15" ma:contentTypeDescription="Create a new document." ma:contentTypeScope="" ma:versionID="209aef0a94c72050029580f6e2e61b22">
  <xsd:schema xmlns:xsd="http://www.w3.org/2001/XMLSchema" xmlns:xs="http://www.w3.org/2001/XMLSchema" xmlns:p="http://schemas.microsoft.com/office/2006/metadata/properties" xmlns:ns2="9cc4e585-92c1-452d-bf12-f040a0b381e1" xmlns:ns3="befedf07-cb3e-49a0-86a1-488e3bfc34b4" targetNamespace="http://schemas.microsoft.com/office/2006/metadata/properties" ma:root="true" ma:fieldsID="db3edf99006bb2270694829e6aa016b0" ns2:_="" ns3:_="">
    <xsd:import namespace="9cc4e585-92c1-452d-bf12-f040a0b381e1"/>
    <xsd:import namespace="befedf07-cb3e-49a0-86a1-488e3bfc34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4e585-92c1-452d-bf12-f040a0b38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6deccf-a09e-4ff8-bb56-9968807ffd2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edf07-cb3e-49a0-86a1-488e3bfc34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b75464-d39d-4c5c-ab3f-46c6441ded61}" ma:internalName="TaxCatchAll" ma:showField="CatchAllData" ma:web="befedf07-cb3e-49a0-86a1-488e3bfc34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fedf07-cb3e-49a0-86a1-488e3bfc34b4" xsi:nil="true"/>
    <lcf76f155ced4ddcb4097134ff3c332f xmlns="9cc4e585-92c1-452d-bf12-f040a0b381e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3533A-6F53-4F69-8194-1E3BC809D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4e585-92c1-452d-bf12-f040a0b381e1"/>
    <ds:schemaRef ds:uri="befedf07-cb3e-49a0-86a1-488e3bfc3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2CF4B-94DE-4793-8E86-7400A765E680}">
  <ds:schemaRefs>
    <ds:schemaRef ds:uri="http://schemas.microsoft.com/sharepoint/v3/contenttype/forms"/>
  </ds:schemaRefs>
</ds:datastoreItem>
</file>

<file path=customXml/itemProps3.xml><?xml version="1.0" encoding="utf-8"?>
<ds:datastoreItem xmlns:ds="http://schemas.openxmlformats.org/officeDocument/2006/customXml" ds:itemID="{FDE8268C-CAA5-4F4E-A8B7-5C94C4A2D791}">
  <ds:schemaRefs>
    <ds:schemaRef ds:uri="http://purl.org/dc/terms/"/>
    <ds:schemaRef ds:uri="http://schemas.openxmlformats.org/package/2006/metadata/core-properties"/>
    <ds:schemaRef ds:uri="9cc4e585-92c1-452d-bf12-f040a0b381e1"/>
    <ds:schemaRef ds:uri="http://schemas.microsoft.com/office/2006/documentManagement/types"/>
    <ds:schemaRef ds:uri="http://schemas.microsoft.com/office/infopath/2007/PartnerControls"/>
    <ds:schemaRef ds:uri="http://purl.org/dc/elements/1.1/"/>
    <ds:schemaRef ds:uri="http://schemas.microsoft.com/office/2006/metadata/properties"/>
    <ds:schemaRef ds:uri="befedf07-cb3e-49a0-86a1-488e3bfc34b4"/>
    <ds:schemaRef ds:uri="http://www.w3.org/XML/1998/namespace"/>
    <ds:schemaRef ds:uri="http://purl.org/dc/dcmitype/"/>
  </ds:schemaRefs>
</ds:datastoreItem>
</file>

<file path=customXml/itemProps4.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23</Pages>
  <Words>6482</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43350</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Winskill, Yvonne</dc:creator>
  <cp:keywords/>
  <dc:description/>
  <cp:lastModifiedBy>Elliott, Andrew</cp:lastModifiedBy>
  <cp:revision>4</cp:revision>
  <cp:lastPrinted>2020-01-14T14:42:00Z</cp:lastPrinted>
  <dcterms:created xsi:type="dcterms:W3CDTF">2023-05-18T11:35:00Z</dcterms:created>
  <dcterms:modified xsi:type="dcterms:W3CDTF">2023-05-22T13:30:00Z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0x0101004C4EE6874F491C4C950CBF3EAAC0976E</vt:lpwstr>
  </property>
  <property fmtid="{D5CDD505-2E9C-101B-9397-08002B2CF9AE}" pid="3" name="MediaServiceImageTags">
    <vt:lpwstr/>
  </property>
  <property fmtid="{D5CDD505-2E9C-101B-9397-08002B2CF9AE}" pid="4" name="DocID">
    <vt:lpwstr>77294680.4</vt:lpwstr>
  </property>
</Properties>
</file>