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6A3ED" w14:textId="56B799CD" w:rsidR="00255B29" w:rsidRPr="00255B29" w:rsidRDefault="00007B65">
      <w:pPr>
        <w:rPr>
          <w:rFonts w:ascii="Arial" w:hAnsi="Arial" w:cs="Arial"/>
          <w:b/>
          <w:color w:val="000000"/>
          <w:sz w:val="32"/>
          <w:szCs w:val="32"/>
          <w:lang w:val="en"/>
        </w:rPr>
      </w:pPr>
      <w:r>
        <w:rPr>
          <w:rFonts w:ascii="Arial" w:hAnsi="Arial" w:cs="Arial"/>
          <w:b/>
          <w:color w:val="000000"/>
          <w:sz w:val="32"/>
          <w:szCs w:val="32"/>
          <w:lang w:val="en"/>
        </w:rPr>
        <w:t>P</w:t>
      </w:r>
      <w:r w:rsidR="00255B29" w:rsidRPr="00255B29">
        <w:rPr>
          <w:rFonts w:ascii="Arial" w:hAnsi="Arial" w:cs="Arial"/>
          <w:b/>
          <w:color w:val="000000"/>
          <w:sz w:val="32"/>
          <w:szCs w:val="32"/>
          <w:lang w:val="en"/>
        </w:rPr>
        <w:t xml:space="preserve">rovision </w:t>
      </w:r>
      <w:r w:rsidR="006E2A18" w:rsidRPr="00255B29">
        <w:rPr>
          <w:rFonts w:ascii="Arial" w:hAnsi="Arial" w:cs="Arial"/>
          <w:b/>
          <w:color w:val="000000"/>
          <w:sz w:val="32"/>
          <w:szCs w:val="32"/>
          <w:lang w:val="en"/>
        </w:rPr>
        <w:t>o</w:t>
      </w:r>
      <w:r w:rsidR="005E1E27">
        <w:rPr>
          <w:rFonts w:ascii="Arial" w:hAnsi="Arial" w:cs="Arial"/>
          <w:b/>
          <w:color w:val="000000"/>
          <w:sz w:val="32"/>
          <w:szCs w:val="32"/>
          <w:lang w:val="en"/>
        </w:rPr>
        <w:t xml:space="preserve">f </w:t>
      </w:r>
      <w:r w:rsidR="00C126D3">
        <w:rPr>
          <w:rFonts w:ascii="Arial" w:hAnsi="Arial" w:cs="Arial"/>
          <w:b/>
          <w:color w:val="000000"/>
          <w:sz w:val="32"/>
          <w:szCs w:val="32"/>
          <w:lang w:val="en"/>
        </w:rPr>
        <w:t xml:space="preserve">a </w:t>
      </w:r>
      <w:r w:rsidR="007E07D5" w:rsidRPr="007E07D5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corporate governance software </w:t>
      </w:r>
      <w:r w:rsidR="00BD75FF">
        <w:rPr>
          <w:rFonts w:ascii="Arial" w:hAnsi="Arial" w:cs="Arial"/>
          <w:b/>
          <w:bCs/>
          <w:sz w:val="32"/>
          <w:szCs w:val="32"/>
          <w:shd w:val="clear" w:color="auto" w:fill="FFFFFF"/>
        </w:rPr>
        <w:t>(</w:t>
      </w:r>
      <w:r w:rsidR="007E07D5" w:rsidRPr="007E07D5">
        <w:rPr>
          <w:rFonts w:ascii="Arial" w:hAnsi="Arial" w:cs="Arial"/>
          <w:b/>
          <w:bCs/>
          <w:sz w:val="32"/>
          <w:szCs w:val="32"/>
          <w:shd w:val="clear" w:color="auto" w:fill="FFFFFF"/>
        </w:rPr>
        <w:t>Medway CCG</w:t>
      </w:r>
      <w:r w:rsidR="00BD75FF">
        <w:rPr>
          <w:rFonts w:ascii="Arial" w:hAnsi="Arial" w:cs="Arial"/>
          <w:b/>
          <w:bCs/>
          <w:sz w:val="32"/>
          <w:szCs w:val="32"/>
          <w:shd w:val="clear" w:color="auto" w:fill="FFFFFF"/>
        </w:rPr>
        <w:t>)</w:t>
      </w:r>
    </w:p>
    <w:p w14:paraId="1C82CB11" w14:textId="0FB32502" w:rsidR="005E1E27" w:rsidRDefault="005E1E27" w:rsidP="009F0168">
      <w:pPr>
        <w:pStyle w:val="NormalWeb"/>
        <w:spacing w:line="300" w:lineRule="atLeast"/>
        <w:rPr>
          <w:rFonts w:asciiTheme="minorHAnsi" w:hAnsiTheme="minorHAnsi" w:cs="Arial"/>
          <w:color w:val="000000"/>
          <w:lang w:val="en"/>
        </w:rPr>
      </w:pPr>
    </w:p>
    <w:p w14:paraId="669F7B51" w14:textId="62D55CFD" w:rsidR="00007B65" w:rsidRDefault="00007B65" w:rsidP="009F0168">
      <w:pPr>
        <w:pStyle w:val="NormalWeb"/>
        <w:spacing w:line="300" w:lineRule="atLeast"/>
        <w:rPr>
          <w:rFonts w:asciiTheme="minorHAnsi" w:hAnsiTheme="minorHAnsi" w:cs="Arial"/>
          <w:color w:val="000000"/>
          <w:lang w:val="en"/>
        </w:rPr>
      </w:pPr>
    </w:p>
    <w:p w14:paraId="2E5D38F7" w14:textId="151344FE" w:rsidR="00007B65" w:rsidRDefault="00007B65" w:rsidP="009F0168">
      <w:pPr>
        <w:pStyle w:val="NormalWeb"/>
        <w:spacing w:line="300" w:lineRule="atLeast"/>
        <w:rPr>
          <w:rFonts w:asciiTheme="minorHAnsi" w:hAnsiTheme="minorHAnsi" w:cs="Arial"/>
          <w:color w:val="000000"/>
          <w:lang w:val="en"/>
        </w:rPr>
      </w:pPr>
    </w:p>
    <w:p w14:paraId="6554AB2C" w14:textId="219D12D9" w:rsidR="00007B65" w:rsidRDefault="00007B65" w:rsidP="009F0168">
      <w:pPr>
        <w:pStyle w:val="NormalWeb"/>
        <w:spacing w:line="300" w:lineRule="atLeast"/>
        <w:rPr>
          <w:rFonts w:asciiTheme="minorHAnsi" w:hAnsiTheme="minorHAnsi" w:cs="Arial"/>
          <w:color w:val="000000"/>
          <w:lang w:val="en"/>
        </w:rPr>
      </w:pPr>
    </w:p>
    <w:p w14:paraId="7FE604D5" w14:textId="21E8DAE3" w:rsidR="00007B65" w:rsidRDefault="007E07D5" w:rsidP="009F0168">
      <w:pPr>
        <w:pStyle w:val="NormalWeb"/>
        <w:spacing w:line="300" w:lineRule="atLeast"/>
        <w:rPr>
          <w:rFonts w:asciiTheme="minorHAnsi" w:hAnsiTheme="minorHAnsi" w:cs="Arial"/>
          <w:color w:val="000000"/>
          <w:lang w:val="en"/>
        </w:rPr>
      </w:pPr>
      <w:r>
        <w:rPr>
          <w:rFonts w:ascii="&amp;quot" w:hAnsi="&amp;quot"/>
          <w:noProof/>
          <w:color w:val="23527C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0D5BAA42" wp14:editId="315C2ACB">
            <wp:simplePos x="0" y="0"/>
            <wp:positionH relativeFrom="column">
              <wp:posOffset>838200</wp:posOffset>
            </wp:positionH>
            <wp:positionV relativeFrom="paragraph">
              <wp:posOffset>134620</wp:posOffset>
            </wp:positionV>
            <wp:extent cx="3177540" cy="868680"/>
            <wp:effectExtent l="0" t="0" r="3810" b="7620"/>
            <wp:wrapNone/>
            <wp:docPr id="3" name="Picture 3" descr="Medway CC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way CC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76C4CF" w14:textId="76692159" w:rsidR="00007B65" w:rsidRDefault="00007B65" w:rsidP="009F0168">
      <w:pPr>
        <w:pStyle w:val="NormalWeb"/>
        <w:spacing w:line="300" w:lineRule="atLeast"/>
        <w:rPr>
          <w:rFonts w:asciiTheme="minorHAnsi" w:hAnsiTheme="minorHAnsi" w:cs="Arial"/>
          <w:color w:val="000000"/>
          <w:lang w:val="en"/>
        </w:rPr>
      </w:pPr>
    </w:p>
    <w:p w14:paraId="3A313F9B" w14:textId="0E61E2EC" w:rsidR="00007B65" w:rsidRDefault="00007B65" w:rsidP="009F0168">
      <w:pPr>
        <w:pStyle w:val="NormalWeb"/>
        <w:spacing w:line="300" w:lineRule="atLeast"/>
        <w:rPr>
          <w:rFonts w:asciiTheme="minorHAnsi" w:hAnsiTheme="minorHAnsi" w:cs="Arial"/>
          <w:color w:val="000000"/>
          <w:lang w:val="en"/>
        </w:rPr>
      </w:pPr>
    </w:p>
    <w:p w14:paraId="5C4B2165" w14:textId="494CF93B" w:rsidR="00007B65" w:rsidRDefault="00007B65" w:rsidP="009F0168">
      <w:pPr>
        <w:pStyle w:val="NormalWeb"/>
        <w:spacing w:line="300" w:lineRule="atLeast"/>
        <w:rPr>
          <w:rFonts w:asciiTheme="minorHAnsi" w:hAnsiTheme="minorHAnsi" w:cs="Arial"/>
          <w:color w:val="000000"/>
          <w:lang w:val="en"/>
        </w:rPr>
      </w:pPr>
    </w:p>
    <w:p w14:paraId="29022899" w14:textId="52DC3917" w:rsidR="00007B65" w:rsidRDefault="00007B65" w:rsidP="009F0168">
      <w:pPr>
        <w:pStyle w:val="NormalWeb"/>
        <w:spacing w:line="300" w:lineRule="atLeast"/>
        <w:rPr>
          <w:rFonts w:asciiTheme="minorHAnsi" w:hAnsiTheme="minorHAnsi" w:cs="Arial"/>
          <w:color w:val="000000"/>
          <w:lang w:val="en"/>
        </w:rPr>
      </w:pPr>
    </w:p>
    <w:p w14:paraId="65871A71" w14:textId="0B0E6142" w:rsidR="00007B65" w:rsidRDefault="00007B65" w:rsidP="009F0168">
      <w:pPr>
        <w:pStyle w:val="NormalWeb"/>
        <w:spacing w:line="300" w:lineRule="atLeast"/>
        <w:rPr>
          <w:rFonts w:asciiTheme="minorHAnsi" w:hAnsiTheme="minorHAnsi" w:cs="Arial"/>
          <w:color w:val="000000"/>
          <w:lang w:val="en"/>
        </w:rPr>
      </w:pPr>
    </w:p>
    <w:p w14:paraId="41B5CC49" w14:textId="766AE5E8" w:rsidR="00007B65" w:rsidRDefault="00007B65" w:rsidP="009F0168">
      <w:pPr>
        <w:pStyle w:val="NormalWeb"/>
        <w:spacing w:line="300" w:lineRule="atLeast"/>
        <w:rPr>
          <w:rFonts w:asciiTheme="minorHAnsi" w:hAnsiTheme="minorHAnsi" w:cs="Arial"/>
          <w:color w:val="000000"/>
          <w:lang w:val="en"/>
        </w:rPr>
      </w:pPr>
    </w:p>
    <w:p w14:paraId="7E02E9DE" w14:textId="328CB470" w:rsidR="00007B65" w:rsidRDefault="00007B65" w:rsidP="009F0168">
      <w:pPr>
        <w:pStyle w:val="NormalWeb"/>
        <w:spacing w:line="300" w:lineRule="atLeast"/>
        <w:rPr>
          <w:rFonts w:asciiTheme="minorHAnsi" w:hAnsiTheme="minorHAnsi" w:cs="Arial"/>
          <w:color w:val="000000"/>
          <w:lang w:val="en"/>
        </w:rPr>
      </w:pPr>
    </w:p>
    <w:p w14:paraId="5AF2F3A5" w14:textId="5E68F2ED" w:rsidR="00007B65" w:rsidRDefault="00007B65" w:rsidP="009F0168">
      <w:pPr>
        <w:pStyle w:val="NormalWeb"/>
        <w:spacing w:line="300" w:lineRule="atLeast"/>
        <w:rPr>
          <w:rFonts w:asciiTheme="minorHAnsi" w:hAnsiTheme="minorHAnsi" w:cs="Arial"/>
          <w:color w:val="000000"/>
          <w:lang w:val="en"/>
        </w:rPr>
      </w:pPr>
    </w:p>
    <w:p w14:paraId="7B3C47A2" w14:textId="52951460" w:rsidR="00007B65" w:rsidRDefault="00007B65" w:rsidP="009F0168">
      <w:pPr>
        <w:pStyle w:val="NormalWeb"/>
        <w:spacing w:line="300" w:lineRule="atLeast"/>
        <w:rPr>
          <w:rFonts w:asciiTheme="minorHAnsi" w:hAnsiTheme="minorHAnsi" w:cs="Arial"/>
          <w:color w:val="000000"/>
          <w:lang w:val="en"/>
        </w:rPr>
      </w:pPr>
    </w:p>
    <w:p w14:paraId="259EEE96" w14:textId="55A20112" w:rsidR="00007B65" w:rsidRPr="00255B29" w:rsidRDefault="00007B65" w:rsidP="00007B65">
      <w:pPr>
        <w:rPr>
          <w:rFonts w:ascii="Arial" w:hAnsi="Arial" w:cs="Arial"/>
          <w:b/>
          <w:color w:val="000000"/>
          <w:sz w:val="32"/>
          <w:szCs w:val="32"/>
          <w:lang w:val="en"/>
        </w:rPr>
      </w:pPr>
      <w:r>
        <w:rPr>
          <w:rFonts w:ascii="Arial" w:hAnsi="Arial" w:cs="Arial"/>
          <w:b/>
          <w:color w:val="000000"/>
          <w:sz w:val="32"/>
          <w:szCs w:val="32"/>
          <w:lang w:val="en"/>
        </w:rPr>
        <w:t xml:space="preserve">                       Reference: DN44</w:t>
      </w:r>
      <w:r w:rsidR="007E07D5">
        <w:rPr>
          <w:rFonts w:ascii="Arial" w:hAnsi="Arial" w:cs="Arial"/>
          <w:b/>
          <w:color w:val="000000"/>
          <w:sz w:val="32"/>
          <w:szCs w:val="32"/>
          <w:lang w:val="en"/>
        </w:rPr>
        <w:t>9479</w:t>
      </w:r>
    </w:p>
    <w:p w14:paraId="3C3B90E6" w14:textId="5432A238" w:rsidR="00007B65" w:rsidRDefault="00007B65" w:rsidP="009F0168">
      <w:pPr>
        <w:pStyle w:val="NormalWeb"/>
        <w:spacing w:line="300" w:lineRule="atLeast"/>
        <w:rPr>
          <w:rFonts w:asciiTheme="minorHAnsi" w:hAnsiTheme="minorHAnsi" w:cs="Arial"/>
          <w:color w:val="000000"/>
          <w:lang w:val="en"/>
        </w:rPr>
      </w:pPr>
    </w:p>
    <w:p w14:paraId="35860FF1" w14:textId="731E62F8" w:rsidR="00007B65" w:rsidRDefault="00007B65" w:rsidP="009F0168">
      <w:pPr>
        <w:pStyle w:val="NormalWeb"/>
        <w:spacing w:line="300" w:lineRule="atLeast"/>
        <w:rPr>
          <w:rFonts w:asciiTheme="minorHAnsi" w:hAnsiTheme="minorHAnsi" w:cs="Arial"/>
          <w:color w:val="000000"/>
          <w:lang w:val="en"/>
        </w:rPr>
      </w:pPr>
    </w:p>
    <w:p w14:paraId="6FC7BCCD" w14:textId="5CA2F64A" w:rsidR="00007B65" w:rsidRDefault="00007B65" w:rsidP="009F0168">
      <w:pPr>
        <w:pStyle w:val="NormalWeb"/>
        <w:spacing w:line="300" w:lineRule="atLeast"/>
        <w:rPr>
          <w:rFonts w:asciiTheme="minorHAnsi" w:hAnsiTheme="minorHAnsi" w:cs="Arial"/>
          <w:color w:val="000000"/>
          <w:lang w:val="en"/>
        </w:rPr>
      </w:pPr>
    </w:p>
    <w:p w14:paraId="72CF4B6C" w14:textId="158D6692" w:rsidR="00007B65" w:rsidRDefault="00007B65" w:rsidP="009F0168">
      <w:pPr>
        <w:pStyle w:val="NormalWeb"/>
        <w:spacing w:line="300" w:lineRule="atLeast"/>
        <w:rPr>
          <w:rFonts w:asciiTheme="minorHAnsi" w:hAnsiTheme="minorHAnsi" w:cs="Arial"/>
          <w:color w:val="000000"/>
          <w:lang w:val="en"/>
        </w:rPr>
      </w:pPr>
    </w:p>
    <w:p w14:paraId="6CA4BE16" w14:textId="071D4409" w:rsidR="00007B65" w:rsidRDefault="00007B65" w:rsidP="009F0168">
      <w:pPr>
        <w:pStyle w:val="NormalWeb"/>
        <w:spacing w:line="300" w:lineRule="atLeast"/>
        <w:rPr>
          <w:rFonts w:asciiTheme="minorHAnsi" w:hAnsiTheme="minorHAnsi" w:cs="Arial"/>
          <w:color w:val="000000"/>
          <w:lang w:val="en"/>
        </w:rPr>
      </w:pPr>
    </w:p>
    <w:p w14:paraId="08C7D26F" w14:textId="77777777" w:rsidR="00007B65" w:rsidRDefault="00007B65" w:rsidP="009F0168">
      <w:pPr>
        <w:pStyle w:val="NormalWeb"/>
        <w:spacing w:line="300" w:lineRule="atLeast"/>
        <w:rPr>
          <w:rFonts w:asciiTheme="minorHAnsi" w:hAnsiTheme="minorHAnsi" w:cs="Arial"/>
          <w:color w:val="000000"/>
          <w:lang w:val="en"/>
        </w:rPr>
      </w:pPr>
    </w:p>
    <w:p w14:paraId="6851EA4D" w14:textId="6411E9DB" w:rsidR="005E1E27" w:rsidRPr="00135580" w:rsidRDefault="003A07CC" w:rsidP="00135580">
      <w:pPr>
        <w:pStyle w:val="NormalWeb"/>
        <w:spacing w:line="300" w:lineRule="atLeast"/>
        <w:rPr>
          <w:rFonts w:asciiTheme="minorHAnsi" w:hAnsiTheme="minorHAnsi" w:cs="Arial"/>
          <w:color w:val="000000"/>
        </w:rPr>
      </w:pPr>
      <w:r w:rsidRPr="009F0168">
        <w:rPr>
          <w:rFonts w:asciiTheme="minorHAnsi" w:hAnsiTheme="minorHAnsi" w:cs="Arial"/>
          <w:color w:val="000000"/>
          <w:lang w:val="en"/>
        </w:rPr>
        <w:lastRenderedPageBreak/>
        <w:t xml:space="preserve">Medway Council </w:t>
      </w:r>
      <w:r w:rsidR="007E07D5">
        <w:rPr>
          <w:rFonts w:asciiTheme="minorHAnsi" w:hAnsiTheme="minorHAnsi" w:cs="Arial"/>
          <w:color w:val="000000"/>
          <w:lang w:val="en"/>
        </w:rPr>
        <w:t xml:space="preserve">on behalf of Medway Clinical Commissioning Group (Medway CCG), </w:t>
      </w:r>
      <w:r w:rsidRPr="009F0168">
        <w:rPr>
          <w:rFonts w:asciiTheme="minorHAnsi" w:hAnsiTheme="minorHAnsi" w:cs="Arial"/>
          <w:color w:val="000000"/>
          <w:lang w:val="en"/>
        </w:rPr>
        <w:t xml:space="preserve">invites </w:t>
      </w:r>
      <w:r w:rsidR="008537C1">
        <w:rPr>
          <w:rFonts w:asciiTheme="minorHAnsi" w:hAnsiTheme="minorHAnsi" w:cs="Arial"/>
          <w:color w:val="000000"/>
          <w:lang w:val="en"/>
        </w:rPr>
        <w:t>applicants</w:t>
      </w:r>
      <w:r w:rsidR="00A91EA5">
        <w:rPr>
          <w:rFonts w:asciiTheme="minorHAnsi" w:hAnsiTheme="minorHAnsi" w:cs="Arial"/>
          <w:color w:val="000000"/>
          <w:lang w:val="en"/>
        </w:rPr>
        <w:t xml:space="preserve"> to </w:t>
      </w:r>
      <w:r w:rsidR="008537C1">
        <w:rPr>
          <w:rFonts w:asciiTheme="minorHAnsi" w:hAnsiTheme="minorHAnsi" w:cs="Arial"/>
          <w:color w:val="000000"/>
          <w:lang w:val="en"/>
        </w:rPr>
        <w:t xml:space="preserve">tender </w:t>
      </w:r>
      <w:r w:rsidR="008537C1" w:rsidRPr="009F0168">
        <w:rPr>
          <w:rFonts w:asciiTheme="minorHAnsi" w:hAnsiTheme="minorHAnsi" w:cs="Arial"/>
          <w:color w:val="000000"/>
          <w:lang w:val="en"/>
        </w:rPr>
        <w:t>for</w:t>
      </w:r>
      <w:r w:rsidRPr="009F0168">
        <w:rPr>
          <w:rFonts w:asciiTheme="minorHAnsi" w:hAnsiTheme="minorHAnsi" w:cs="Arial"/>
          <w:color w:val="000000"/>
          <w:lang w:val="en"/>
        </w:rPr>
        <w:t xml:space="preserve"> the </w:t>
      </w:r>
      <w:r w:rsidR="001D603A" w:rsidRPr="009F0168">
        <w:rPr>
          <w:rFonts w:asciiTheme="minorHAnsi" w:hAnsiTheme="minorHAnsi" w:cs="Arial"/>
          <w:color w:val="000000"/>
          <w:lang w:val="en"/>
        </w:rPr>
        <w:t xml:space="preserve">provision </w:t>
      </w:r>
      <w:r w:rsidR="005E1E27" w:rsidRPr="009F0168">
        <w:rPr>
          <w:rFonts w:asciiTheme="minorHAnsi" w:hAnsiTheme="minorHAnsi" w:cs="Arial"/>
          <w:color w:val="000000"/>
          <w:lang w:val="en"/>
        </w:rPr>
        <w:t xml:space="preserve">of </w:t>
      </w:r>
      <w:r w:rsidR="00C126D3">
        <w:rPr>
          <w:rFonts w:asciiTheme="minorHAnsi" w:hAnsiTheme="minorHAnsi" w:cs="Arial"/>
          <w:color w:val="000000"/>
          <w:lang w:val="en"/>
        </w:rPr>
        <w:t xml:space="preserve">a </w:t>
      </w:r>
      <w:r w:rsidR="005E1E27">
        <w:rPr>
          <w:rFonts w:asciiTheme="minorHAnsi" w:hAnsiTheme="minorHAnsi" w:cs="Arial"/>
          <w:color w:val="000000"/>
          <w:lang w:val="en"/>
        </w:rPr>
        <w:t>c</w:t>
      </w:r>
      <w:r w:rsidR="007E07D5">
        <w:rPr>
          <w:rFonts w:asciiTheme="minorHAnsi" w:hAnsiTheme="minorHAnsi" w:cs="Arial"/>
          <w:color w:val="000000"/>
          <w:lang w:val="en"/>
        </w:rPr>
        <w:t>orporate governance software</w:t>
      </w:r>
      <w:r w:rsidRPr="009F0168">
        <w:rPr>
          <w:rFonts w:asciiTheme="minorHAnsi" w:hAnsiTheme="minorHAnsi" w:cs="Arial"/>
          <w:color w:val="000000"/>
          <w:lang w:val="en"/>
        </w:rPr>
        <w:t xml:space="preserve"> </w:t>
      </w:r>
      <w:r w:rsidR="007E07D5">
        <w:rPr>
          <w:rFonts w:asciiTheme="minorHAnsi" w:hAnsiTheme="minorHAnsi" w:cs="Arial"/>
          <w:color w:val="000000"/>
          <w:lang w:val="en"/>
        </w:rPr>
        <w:t>for Medway CCG.</w:t>
      </w:r>
    </w:p>
    <w:p w14:paraId="4A60E554" w14:textId="3C816E46" w:rsidR="007E07D5" w:rsidRPr="007E07D5" w:rsidRDefault="00611D77" w:rsidP="007E07D5">
      <w:pPr>
        <w:jc w:val="both"/>
        <w:rPr>
          <w:rFonts w:ascii="Arial" w:hAnsi="Arial" w:cs="Arial"/>
        </w:rPr>
      </w:pPr>
      <w:r w:rsidRPr="00611D7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7E07D5" w:rsidRPr="007E07D5">
        <w:rPr>
          <w:rFonts w:cstheme="minorHAnsi"/>
          <w:sz w:val="24"/>
          <w:szCs w:val="24"/>
        </w:rPr>
        <w:t>The CCG’s in Kent and Medway are looking to merge into one Kent and Medway CCG on 1 April 2020. The merged CCG</w:t>
      </w:r>
      <w:r w:rsidR="00135580">
        <w:rPr>
          <w:rFonts w:cstheme="minorHAnsi"/>
          <w:sz w:val="24"/>
          <w:szCs w:val="24"/>
        </w:rPr>
        <w:t>’s</w:t>
      </w:r>
      <w:r w:rsidR="007E07D5" w:rsidRPr="007E07D5">
        <w:rPr>
          <w:rFonts w:cstheme="minorHAnsi"/>
          <w:sz w:val="24"/>
          <w:szCs w:val="24"/>
        </w:rPr>
        <w:t xml:space="preserve"> will have approximately 500 </w:t>
      </w:r>
      <w:r w:rsidR="00135580" w:rsidRPr="007E07D5">
        <w:rPr>
          <w:rFonts w:cstheme="minorHAnsi"/>
          <w:sz w:val="24"/>
          <w:szCs w:val="24"/>
        </w:rPr>
        <w:t>staff;</w:t>
      </w:r>
      <w:r w:rsidR="007E07D5" w:rsidRPr="007E07D5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7E07D5" w:rsidRPr="007E07D5">
        <w:rPr>
          <w:rFonts w:cstheme="minorHAnsi"/>
          <w:sz w:val="24"/>
          <w:szCs w:val="24"/>
        </w:rPr>
        <w:t>however, it is not anticipated that all users will be needing access to the software</w:t>
      </w:r>
      <w:r w:rsidR="007E07D5" w:rsidRPr="007E07D5">
        <w:rPr>
          <w:rFonts w:ascii="Arial" w:hAnsi="Arial" w:cs="Arial"/>
        </w:rPr>
        <w:t xml:space="preserve">. </w:t>
      </w:r>
    </w:p>
    <w:p w14:paraId="4700C41D" w14:textId="4D2B550E" w:rsidR="00611D77" w:rsidRPr="007E07D5" w:rsidRDefault="007E07D5" w:rsidP="007E07D5">
      <w:pPr>
        <w:tabs>
          <w:tab w:val="left" w:pos="2694"/>
        </w:tabs>
        <w:jc w:val="both"/>
        <w:rPr>
          <w:rFonts w:cstheme="minorHAnsi"/>
          <w:sz w:val="24"/>
          <w:szCs w:val="24"/>
        </w:rPr>
      </w:pPr>
      <w:r w:rsidRPr="007E07D5">
        <w:rPr>
          <w:rFonts w:cstheme="minorHAnsi"/>
          <w:sz w:val="24"/>
          <w:szCs w:val="24"/>
        </w:rPr>
        <w:t>The CCG’s a</w:t>
      </w:r>
      <w:r>
        <w:rPr>
          <w:rFonts w:cstheme="minorHAnsi"/>
          <w:sz w:val="24"/>
          <w:szCs w:val="24"/>
        </w:rPr>
        <w:t>r</w:t>
      </w:r>
      <w:r w:rsidRPr="007E07D5">
        <w:rPr>
          <w:rFonts w:cstheme="minorHAnsi"/>
          <w:sz w:val="24"/>
          <w:szCs w:val="24"/>
        </w:rPr>
        <w:t>e looking for a system that would manage individual staff member’s workflows and provide automated prompts when they login. The CCG</w:t>
      </w:r>
      <w:r w:rsidR="00135580">
        <w:rPr>
          <w:rFonts w:cstheme="minorHAnsi"/>
          <w:sz w:val="24"/>
          <w:szCs w:val="24"/>
        </w:rPr>
        <w:t>’s</w:t>
      </w:r>
      <w:r w:rsidRPr="007E07D5">
        <w:rPr>
          <w:rFonts w:cstheme="minorHAnsi"/>
          <w:sz w:val="24"/>
          <w:szCs w:val="24"/>
        </w:rPr>
        <w:t xml:space="preserve"> will be looking for a system that will manage the end to end workflow of the above areas enabling individuals to fulfil their responsibility e.g. input, review, sign-off, maintaining an audit trail of the workflow and actions taken.</w:t>
      </w:r>
    </w:p>
    <w:p w14:paraId="3501D64A" w14:textId="669561E6" w:rsidR="007E07D5" w:rsidRDefault="005E1E27" w:rsidP="007E07D5">
      <w:pPr>
        <w:rPr>
          <w:rFonts w:eastAsia="Times New Roman" w:cstheme="minorHAnsi"/>
          <w:sz w:val="24"/>
          <w:szCs w:val="24"/>
          <w:lang w:eastAsia="en-GB"/>
        </w:rPr>
      </w:pPr>
      <w:r w:rsidRPr="005E1E27">
        <w:rPr>
          <w:rFonts w:eastAsia="Times New Roman" w:cstheme="minorHAnsi"/>
          <w:sz w:val="24"/>
          <w:szCs w:val="24"/>
          <w:lang w:eastAsia="en-GB"/>
        </w:rPr>
        <w:t>This new procured service will replace the existing one that will expire prior to the start of the new one.</w:t>
      </w:r>
    </w:p>
    <w:p w14:paraId="0BD99E95" w14:textId="038A4390" w:rsidR="00135580" w:rsidRPr="007E07D5" w:rsidRDefault="00135580" w:rsidP="007E07D5">
      <w:pPr>
        <w:rPr>
          <w:rFonts w:eastAsia="Times New Roman" w:cstheme="minorHAnsi"/>
          <w:sz w:val="24"/>
          <w:szCs w:val="24"/>
          <w:lang w:eastAsia="en-GB"/>
        </w:rPr>
      </w:pPr>
      <w:r w:rsidRPr="005E1E27">
        <w:rPr>
          <w:rFonts w:eastAsia="Times New Roman" w:cstheme="minorHAnsi"/>
          <w:sz w:val="24"/>
          <w:szCs w:val="24"/>
          <w:lang w:eastAsia="en-GB"/>
        </w:rPr>
        <w:t>The chosen solution must offer the same functionality and experience for customers and staff as the current solution, without disruption or downtime</w:t>
      </w:r>
      <w:r>
        <w:rPr>
          <w:rFonts w:eastAsia="Times New Roman" w:cstheme="minorHAnsi"/>
          <w:sz w:val="24"/>
          <w:szCs w:val="24"/>
          <w:lang w:eastAsia="en-GB"/>
        </w:rPr>
        <w:t>.</w:t>
      </w:r>
    </w:p>
    <w:p w14:paraId="2254731E" w14:textId="02512D48" w:rsidR="007E07D5" w:rsidRPr="007E07D5" w:rsidRDefault="007E07D5" w:rsidP="00C36D60">
      <w:pPr>
        <w:jc w:val="both"/>
        <w:rPr>
          <w:rFonts w:cstheme="minorHAnsi"/>
          <w:sz w:val="24"/>
          <w:szCs w:val="24"/>
        </w:rPr>
      </w:pPr>
      <w:r w:rsidRPr="007E07D5">
        <w:rPr>
          <w:rFonts w:cstheme="minorHAnsi"/>
          <w:color w:val="000000"/>
          <w:sz w:val="24"/>
          <w:szCs w:val="24"/>
          <w:shd w:val="clear" w:color="auto" w:fill="FFFFFF"/>
        </w:rPr>
        <w:t>The Contract is anticipated to commence from 1 April 2020 and continue until 31 March 2023 with a provision to extend for a further two years on a (1 + 1) basis, unless terminated in line with the conditions of contract. Any extension will be taken with mutual agreement and only after satisfactory performance against any set key performance indicators.</w:t>
      </w:r>
    </w:p>
    <w:p w14:paraId="5CD18A65" w14:textId="505C08CD" w:rsidR="005E1E27" w:rsidRPr="005E1E27" w:rsidRDefault="005E1E27" w:rsidP="005E1E27">
      <w:pPr>
        <w:spacing w:before="120" w:after="120"/>
        <w:rPr>
          <w:rFonts w:eastAsia="Times New Roman" w:cstheme="minorHAnsi"/>
          <w:sz w:val="24"/>
          <w:szCs w:val="20"/>
        </w:rPr>
      </w:pPr>
    </w:p>
    <w:p w14:paraId="14C0D9B6" w14:textId="77777777" w:rsidR="009F1591" w:rsidRDefault="009F1591" w:rsidP="00C36D60">
      <w:pPr>
        <w:jc w:val="both"/>
        <w:rPr>
          <w:rFonts w:cs="Arial"/>
          <w:sz w:val="24"/>
          <w:szCs w:val="24"/>
        </w:rPr>
      </w:pPr>
    </w:p>
    <w:p w14:paraId="7A04F179" w14:textId="77777777" w:rsidR="00833748" w:rsidRDefault="00833748" w:rsidP="009F0168">
      <w:pPr>
        <w:rPr>
          <w:color w:val="1F497D"/>
        </w:rPr>
      </w:pPr>
    </w:p>
    <w:p w14:paraId="2AB0B468" w14:textId="77777777" w:rsidR="009F0168" w:rsidRPr="00833748" w:rsidRDefault="009F0168" w:rsidP="009F0168">
      <w:pPr>
        <w:rPr>
          <w:b/>
          <w:i/>
          <w:color w:val="1F497D"/>
        </w:rPr>
      </w:pPr>
      <w:r w:rsidRPr="00833748">
        <w:rPr>
          <w:b/>
          <w:i/>
          <w:color w:val="1F497D"/>
        </w:rPr>
        <w:t xml:space="preserve">Please note that all our current opportunities are advertised through the Kent Business Portal, to register and gain access to the necessary documents including expression of interest please go to: </w:t>
      </w:r>
    </w:p>
    <w:p w14:paraId="6FBA2D48" w14:textId="329512BC" w:rsidR="009F0168" w:rsidRPr="00611D77" w:rsidRDefault="009F0168" w:rsidP="009F0168">
      <w:pPr>
        <w:rPr>
          <w:b/>
          <w:i/>
          <w:color w:val="1F497D"/>
        </w:rPr>
      </w:pPr>
      <w:r w:rsidRPr="00833748">
        <w:rPr>
          <w:b/>
          <w:i/>
          <w:color w:val="1F497D"/>
        </w:rPr>
        <w:t>(</w:t>
      </w:r>
      <w:hyperlink r:id="rId9" w:history="1">
        <w:r w:rsidRPr="00833748">
          <w:rPr>
            <w:rStyle w:val="Hyperlink"/>
            <w:b/>
            <w:i/>
            <w:color w:val="0000FF"/>
          </w:rPr>
          <w:t>www.kentbusinessportal.org.uk</w:t>
        </w:r>
      </w:hyperlink>
      <w:r w:rsidRPr="00833748">
        <w:rPr>
          <w:b/>
          <w:i/>
          <w:color w:val="1F497D"/>
        </w:rPr>
        <w:t>)</w:t>
      </w:r>
    </w:p>
    <w:p w14:paraId="5468077C" w14:textId="77777777" w:rsidR="00B229F4" w:rsidRDefault="00B229F4"/>
    <w:sectPr w:rsidR="00B229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EBF4C" w14:textId="77777777" w:rsidR="00255B29" w:rsidRDefault="00255B29" w:rsidP="00255B29">
      <w:pPr>
        <w:spacing w:after="0" w:line="240" w:lineRule="auto"/>
      </w:pPr>
      <w:r>
        <w:separator/>
      </w:r>
    </w:p>
  </w:endnote>
  <w:endnote w:type="continuationSeparator" w:id="0">
    <w:p w14:paraId="2D44AACF" w14:textId="77777777" w:rsidR="00255B29" w:rsidRDefault="00255B29" w:rsidP="00255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B7E4C" w14:textId="77777777" w:rsidR="00255B29" w:rsidRDefault="00255B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4A4EA" w14:textId="77777777" w:rsidR="00255B29" w:rsidRDefault="00255B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300F5" w14:textId="77777777" w:rsidR="00255B29" w:rsidRDefault="00255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40247" w14:textId="77777777" w:rsidR="00255B29" w:rsidRDefault="00255B29" w:rsidP="00255B29">
      <w:pPr>
        <w:spacing w:after="0" w:line="240" w:lineRule="auto"/>
      </w:pPr>
      <w:r>
        <w:separator/>
      </w:r>
    </w:p>
  </w:footnote>
  <w:footnote w:type="continuationSeparator" w:id="0">
    <w:p w14:paraId="700BAADB" w14:textId="77777777" w:rsidR="00255B29" w:rsidRDefault="00255B29" w:rsidP="00255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917D2" w14:textId="77777777" w:rsidR="00255B29" w:rsidRDefault="00255B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A9FB6" w14:textId="572DAA6A" w:rsidR="00255B29" w:rsidRDefault="00255B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281F4" w14:textId="77777777" w:rsidR="00255B29" w:rsidRDefault="00255B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44F9"/>
    <w:multiLevelType w:val="hybridMultilevel"/>
    <w:tmpl w:val="7DCC6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70526"/>
    <w:multiLevelType w:val="multilevel"/>
    <w:tmpl w:val="5852B98C"/>
    <w:lvl w:ilvl="0">
      <w:start w:val="1"/>
      <w:numFmt w:val="decimal"/>
      <w:lvlText w:val="%1."/>
      <w:lvlJc w:val="left"/>
      <w:pPr>
        <w:tabs>
          <w:tab w:val="num" w:pos="851"/>
        </w:tabs>
        <w:ind w:left="1724" w:hanging="87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1724" w:hanging="87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64" w:hanging="1800"/>
      </w:pPr>
      <w:rPr>
        <w:rFonts w:hint="default"/>
      </w:rPr>
    </w:lvl>
  </w:abstractNum>
  <w:abstractNum w:abstractNumId="2" w15:restartNumberingAfterBreak="0">
    <w:nsid w:val="1A8E6D16"/>
    <w:multiLevelType w:val="multilevel"/>
    <w:tmpl w:val="8B4A2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947438A"/>
    <w:multiLevelType w:val="multilevel"/>
    <w:tmpl w:val="D96A7896"/>
    <w:lvl w:ilvl="0">
      <w:start w:val="1"/>
      <w:numFmt w:val="decimal"/>
      <w:lvlText w:val="%1."/>
      <w:lvlJc w:val="left"/>
      <w:pPr>
        <w:tabs>
          <w:tab w:val="num" w:pos="624"/>
        </w:tabs>
        <w:ind w:left="1497" w:hanging="87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77"/>
        </w:tabs>
        <w:ind w:left="3850" w:hanging="873"/>
      </w:pPr>
      <w:rPr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7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7CC"/>
    <w:rsid w:val="00007B65"/>
    <w:rsid w:val="00135580"/>
    <w:rsid w:val="00191EB2"/>
    <w:rsid w:val="001D603A"/>
    <w:rsid w:val="00255B29"/>
    <w:rsid w:val="003112AC"/>
    <w:rsid w:val="003A07CC"/>
    <w:rsid w:val="003A4B83"/>
    <w:rsid w:val="0058219F"/>
    <w:rsid w:val="005E1E27"/>
    <w:rsid w:val="00604B89"/>
    <w:rsid w:val="00611D77"/>
    <w:rsid w:val="00653F6F"/>
    <w:rsid w:val="006E2A18"/>
    <w:rsid w:val="00703A0D"/>
    <w:rsid w:val="007E07D5"/>
    <w:rsid w:val="00833748"/>
    <w:rsid w:val="008537C1"/>
    <w:rsid w:val="00997660"/>
    <w:rsid w:val="009F0168"/>
    <w:rsid w:val="009F1591"/>
    <w:rsid w:val="00A91EA5"/>
    <w:rsid w:val="00B229F4"/>
    <w:rsid w:val="00BD75FF"/>
    <w:rsid w:val="00C126D3"/>
    <w:rsid w:val="00C36D60"/>
    <w:rsid w:val="00F04B85"/>
    <w:rsid w:val="00F238ED"/>
    <w:rsid w:val="00F41D20"/>
    <w:rsid w:val="00FB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90D080"/>
  <w15:docId w15:val="{E60E4C4E-172B-4DCC-BF6D-153AB6B7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29F4"/>
    <w:rPr>
      <w:strike w:val="0"/>
      <w:dstrike w:val="0"/>
      <w:color w:val="41B649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22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C36D60"/>
    <w:pPr>
      <w:spacing w:after="0"/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55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B29"/>
  </w:style>
  <w:style w:type="paragraph" w:styleId="Footer">
    <w:name w:val="footer"/>
    <w:basedOn w:val="Normal"/>
    <w:link w:val="FooterChar"/>
    <w:uiPriority w:val="99"/>
    <w:unhideWhenUsed/>
    <w:rsid w:val="00255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B29"/>
  </w:style>
  <w:style w:type="paragraph" w:styleId="BalloonText">
    <w:name w:val="Balloon Text"/>
    <w:basedOn w:val="Normal"/>
    <w:link w:val="BalloonTextChar"/>
    <w:uiPriority w:val="99"/>
    <w:semiHidden/>
    <w:unhideWhenUsed/>
    <w:rsid w:val="00A9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2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1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8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4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24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84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06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148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106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176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medwayccg.nhs.uk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entbusinessportal.org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ogunyemi, victor</dc:creator>
  <cp:lastModifiedBy>ogunyemi, victor</cp:lastModifiedBy>
  <cp:revision>15</cp:revision>
  <cp:lastPrinted>2018-05-25T09:15:00Z</cp:lastPrinted>
  <dcterms:created xsi:type="dcterms:W3CDTF">2018-05-25T09:21:00Z</dcterms:created>
  <dcterms:modified xsi:type="dcterms:W3CDTF">2019-11-28T11:35:00Z</dcterms:modified>
</cp:coreProperties>
</file>