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4E6" w:rsidRPr="001114E6" w:rsidRDefault="000F6A02" w:rsidP="001114E6"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UK-BEXLEYHEATH: Health and social work services.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Section I: Contracting Authority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I.1) Name and addresses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       London Borough Of Bexley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       LONDON BOROUGH OF BEXLEY, CIVIC OFFICES, WATLING STREET, BEXLEYHEATH, DA6 7AT, United Kingdom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       Tel. +44 2030455300, Email: procurement@bexley.gov.uk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       Contact: PROCUREMENT SUPPORT TEAM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       Main Address: https://www.bexley.gov.uk/, Address of the buyer profile: WWW.BEXLEY.GOV.UK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       NUTS Code: UKI51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I.2) Joint procurement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The contract involves joint procurement: No.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In the case of joint procurement involving different countries, state applicable national procurement law: Not provided       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The contract is awarded by a central purchasing body: No.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I.3) Communication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The procurement documents are available for unrestricted and full direct access, free of charge, at: https://procontract.due-north.com/Home/About)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Additional information can be obtained from: the abovementioned address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Tenders or requests to participate must be sent to the abovementioned address       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Electronic communication requires the use of tools and devices that are not generally available. Unrestricted and full direct access to these tools and devices is possible, free of charge, at: https://procontract.due-north.com/Home/About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I.4) Type of the contracting authority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      Regional or local authority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I.5) Main activity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      General public services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Section II: Object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II.1) Scope of the procurement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II.1.1) Title: Provision of Care at Home and Reablement Services       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Reference Number: 5294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II.1.2) Main CPV Code: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85000000 - Health and social work services.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II.1.3) Type of contract: SERVICES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II.1.4) Short description: Service 1 – Provision of Care at Home services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Service 2 – Provision of Reablement services       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II.1.5) Estimated total value: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Value excluding VAT: 97,375,000       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Currency: GBP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II.1.6) Information about lots: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This contract is divided into lots: Yes       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Tenders may be submitted for: All lots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Maximum number of lots that may be awarded to one tenderer: 2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 xml:space="preserve">      The contracting authority reserves the right to award contracts combining the following lots or groups of lots: Suppliers are free to bid for any number of Lots however suppliers will ONLY be awarded a maximum of one Lot from Service 1 - Homecare and one Lot from Service 2 – </w:t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lastRenderedPageBreak/>
        <w:t>Reablement.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Suppliers are requested to indicate their preferential order of application in Section 3 of the Supplier Questionnaire document.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II.2) Description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II.2) Description Lot No. 1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II.2.1) Title: Provision of Care at Home and Reablement Services       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Lot No: Service 1 – Provision of Care at Home services - Lot 1 - Clocktower       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II.2.2) Additional CPV codes: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85000000 - Health and social work services.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II.2.3) Place of performance: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UKI51 Bexley and Greenwich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II.2.4) Description of procurement: The Council currently commissions care at home with 42 domiciliary care agencies, registered with the CQC for approximately 1300 clients requiring short and long-term personal care services in their own homes.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The Council is seeking responses from suppliers for the following services.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Delivery of a Care at Home service that will provide a proactive/dynamic personalised care within the individual’s home. This will address the person’s social-care related quality of life as well as their wider wellbeing in line with their assessed needs and individual outcomes.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II.2.5) Award criteria: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      Price is not the only award criterion and all criteria are stated only in the procurement documents            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II.2.6) Estimated value: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Value excluding VAT: 29,400,000       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Currency: GBP       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II.2.7) Duration of the contract, framework agreement or dynamic purchasing system: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Start: 03/01/2022 / End: 01/01/2027       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This contract is subject to renewal: Yes       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Description of renewals: 5 - year contract from the contract start date 3rd January 2022 with the ability to extend for a further period or periods of up to 24 months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II.2.9) Information about the limits on the number of candidates to be invited: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       Envisaged minimum number: 1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       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Objective criteria for choosing the limited number of candidates: Not provided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II.2.10) Information about variants: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Variants will be accepted: No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II.2.11) Information about options: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Options:       No             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Description of options: Not provided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II.2.12) Information about electronic catalogues: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Tenders must be presented in the form of electronic catalogues or include an electronic catalogue: No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II.2.13) Information about European Union funds: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The procurement is related to a project and/or programme financed by European Union funds: No       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lastRenderedPageBreak/>
        <w:t>      Identification of the project: Not provided             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II.2.14) Additional information: Suppliers are free to bid for any number of Lots however suppliers will ONLY be awarded a maximum of one Lot from Service 1 - Homecare and one Lot from Service 2 – Reablement.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Suppliers are requested to indicate their preferential order of application in Section 3 of the Supplier Questionnaire document.       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II.2) Description Lot No. 2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II.2.1) Title: Provision of Care at Home and Reablement Services       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 xml:space="preserve">      Lot No: Service 1 – Provision of Care at Home services - Lot 2 - </w:t>
      </w:r>
      <w:proofErr w:type="spellStart"/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Frognal</w:t>
      </w:r>
      <w:proofErr w:type="spellEnd"/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 xml:space="preserve">       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II.2.2) Additional CPV codes: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85000000 - Health and social work services.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II.2.3) Place of performance: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UKI51 Bexley and Greenwich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II.2.4) Description of procurement: The Council currently commissions care at home with 42 domiciliary care agencies, registered with the CQC for approximately 1300 clients requiring short and long-term personal care services in their own homes.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The Council is seeking responses from suppliers for the following services.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Service 1 – Provision of Care at Home services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Delivery of a Care at Home service that will provide a proactive/dynamic personalised care within the individual’s home. This will address the person’s social-care related quality of life as well as their wider wellbeing in line with their assessed needs and individual outcomes.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II.2.5) Award criteria: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      Price is not the only award criterion and all criteria are stated only in the procurement documents            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II.2.6) Estimated value: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Value excluding VAT: 24,500,000       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Currency: GBP       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II.2.7) Duration of the contract, framework agreement or dynamic purchasing system: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Start: 03/01/2022 / End: 01/01/2027       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This contract is subject to renewal: Yes       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Description of renewals: 5 - year contract from the contract start date 3rd January 2022 with the ability to extend for a further period or periods of up to 24 months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II.2.9) Information about the limits on the number of candidates to be invited: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       Envisaged minimum number: 1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       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Objective criteria for choosing the limited number of candidates: Not provided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II.2.10) Information about variants: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Variants will be accepted: No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II.2.11) Information about options: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Options:       No             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Description of options: Not provided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II.2.12) Information about electronic catalogues: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Tenders must be presented in the form of electronic catalogues or include an electronic catalogue: No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II.2.13) Information about European Union funds: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 xml:space="preserve">      The procurement is related to a project and/or programme financed by European Union funds: </w:t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lastRenderedPageBreak/>
        <w:t>No       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Identification of the project: Not provided             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II.2.14) Additional information: Suppliers are free to bid for any number of Lots however suppliers will ONLY be awarded a maximum of one Lot from Service 1 - Homecare and one Lot from Service 2 – Reablement.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Suppliers are requested to indicate their preferential order of application in Section 3 of the Supplier Questionnaire document.       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II.2) Description Lot No. 3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II.2.1) Title: Provision of Care at Home and Reablement Services       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Lot No: Service 1 – Provision of Care at Home services - Lot 3 - North Bexley       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II.2.2) Additional CPV codes: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85000000 - Health and social work services.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II.2.3) Place of performance: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UKI51 Bexley and Greenwich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II.2.4) Description of procurement: The Council currently commissions care at home with 42 domiciliary care agencies, registered with the CQC for approximately 1300 clients requiring short and long-term personal care services in their own homes.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The Council is seeking responses from suppliers for the following services.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Service 1 – Provision of Care at Home services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Delivery of a Care at Home service that will provide a proactive/dynamic personalised care within the individual’s home. This will address the person’s social-care related quality of life as well as their wider wellbeing in line with their assessed needs and individual outcomes.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II.2.5) Award criteria: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      Price is not the only award criterion and all criteria are stated only in the procurement documents            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II.2.6) Estimated value: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Value excluding VAT: 35,000,000       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Currency: GBP       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II.2.7) Duration of the contract, framework agreement or dynamic purchasing system: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Start: 03/01/2022 / End: 01/01/2027       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This contract is subject to renewal: Yes       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Description of renewals: 5 - year contract from the contract start date 3rd January 2022 with the ability to extend for a further period or periods of up to 24 months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II.2.9) Information about the limits on the number of candidates to be invited: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       Envisaged minimum number: 1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       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Objective criteria for choosing the limited number of candidates: Not provided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II.2.10) Information about variants: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Variants will be accepted: No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II.2.11) Information about options: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Options:       No             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Description of options: Not provided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II.2.12) Information about electronic catalogues: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Tenders must be presented in the form of electronic catalogues or include an electronic catalogue: No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lastRenderedPageBreak/>
        <w:t>      II.2.13) Information about European Union funds: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The procurement is related to a project and/or programme financed by European Union funds: No       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Identification of the project: Not provided             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II.2.14) Additional information: Suppliers are free to bid for any number of Lots however suppliers will ONLY be awarded a maximum of one Lot from Service 1 - Homecare and one Lot from Service 2 – Reablement.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Suppliers are requested to indicate their preferential order of application in Section 3 of the Supplier Questionnaire document.       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II.2) Description Lot No. 4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II.2.1) Title: Provision of Care at Home and Reablement Services       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Lot No: Service 2 – Provision of Reablement services - Lot 4 - Clocktower       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II.2.2) Additional CPV codes: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85100000 - Health services.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II.2.3) Place of performance: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UKI51 Bexley and Greenwich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II.2.4) Description of procurement: Service 2 – Provision of Reablement services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Delivery of a reablement service that will enable individuals to be discharged from hospital in a timely manner and to remain at home. The support will be focused on building confidence and ability to increase and/or maintain independence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II.2.5) Award criteria: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      Price is not the only award criterion and all criteria are stated only in the procurement documents            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II.2.6) Estimated value: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Value excluding VAT: 2,825,000       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Currency: GBP       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II.2.7) Duration of the contract, framework agreement or dynamic purchasing system: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Start: 03/01/2022 / End: 02/01/2025       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This contract is subject to renewal: Yes       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Description of renewals: 3- year contract from the contract start date 3rd January 2022 with the ability to extend for a further period or periods of up to 24 months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II.2.9) Information about the limits on the number of candidates to be invited: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       Envisaged minimum number: 1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       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Objective criteria for choosing the limited number of candidates: Not provided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II.2.10) Information about variants: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Variants will be accepted: No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II.2.11) Information about options: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Options:       No             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Description of options: Not provided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II.2.12) Information about electronic catalogues: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Tenders must be presented in the form of electronic catalogues or include an electronic catalogue: No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II.2.13) Information about European Union funds: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 xml:space="preserve">      The procurement is related to a project and/or programme financed by European Union funds: </w:t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lastRenderedPageBreak/>
        <w:t>No       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Identification of the project: Not provided             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II.2.14) Additional information: Suppliers are free to bid for any number of Lots however suppliers will ONLY be awarded a maximum of one Lot from Service 1 - Homecare and one Lot from Service 2 – Reablement.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Suppliers are requested to indicate their preferential order of application in Section 3 of the Supplier Questionnaire document.       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II.2) Description Lot No. 5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II.2.1) Title: Provision of Care at Home and Reablement Services       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 xml:space="preserve">      Lot No: Service 2 – Provision of Reablement services - Lot 5 - </w:t>
      </w:r>
      <w:proofErr w:type="spellStart"/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Frognal</w:t>
      </w:r>
      <w:proofErr w:type="spellEnd"/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 xml:space="preserve">       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II.2.2) Additional CPV codes: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85100000 - Health services.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II.2.3) Place of performance: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UKI51 Bexley and Greenwich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II.2.4) Description of procurement: Service 2 – Provision of Reablement services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Delivery of a reablement service that will enable individuals to be discharged from hospital in a timely manner and to remain at home. The support will be focussed on building confidence and ability to increase and/or maintain independence.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II.2.5) Award criteria: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      Price is not the only award criterion and all criteria are stated only in the procurement documents            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II.2.6) Estimated value: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Value excluding VAT: 2,825,000       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Currency: GBP       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II.2.7) Duration of the contract, framework agreement or dynamic purchasing system: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Start: 03/01/2022 / End: 02/01/2025       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This contract is subject to renewal: Yes       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Description of renewals: 3- year contract from the contract start date 3rd January 2022 with the ability to extend for a further period or periods of up to 24 months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II.2.9) Information about the limits on the number of candidates to be invited: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       Envisaged minimum number: 1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       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Objective criteria for choosing the limited number of candidates: Not provided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II.2.10) Information about variants: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Variants will be accepted: No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II.2.11) Information about options: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Options:       No             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Description of options: Not provided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II.2.12) Information about electronic catalogues: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Tenders must be presented in the form of electronic catalogues or include an electronic catalogue: No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II.2.13) Information about European Union funds: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The procurement is related to a project and/or programme financed by European Union funds: No       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Identification of the project: Not provided             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lastRenderedPageBreak/>
        <w:t>      II.2.14) Additional information: Suppliers are free to bid for any number of Lots however suppliers will ONLY be awarded a maximum of one Lot from Service 1 - Homecare and one Lot from Service 2 – Reablement.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Suppliers are requested to indicate their preferential order of application in Section 3 of the Supplier Questionnaire document.       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II.2) Description Lot No. 6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II.2.1) Title: Provision of Care at Home and Reablement Services       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Lot No: Service 2 – Provision of Reablement services - Lot 6 - North Bexley       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II.2.2) Additional CPV codes: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85100000 - Health services.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II.2.3) Place of performance: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UKI51 Bexley and Greenwich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II.2.4) Description of procurement: Service 2 – Provision of Reablement services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Delivery of a reablement service that will enable individuals to be discharged from hospital in a timely manner and to remain at home. The support will be focussed on building confidence and ability to increase and/or maintain independence.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II.2.5) Award criteria: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      Price is not the only award criterion and all criteria are stated only in the procurement documents            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II.2.6) Estimated value: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Value excluding VAT: 2,825,000       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Currency: GBP       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II.2.7) Duration of the contract, framework agreement or dynamic purchasing system: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Start: 03/01/2022 / End: 02/01/2025       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This contract is subject to renewal: Yes       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Description of renewals: 3- year contract from the contract start date 3rd January 2022 with the ability to extend for a further period or periods of up to 24 months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II.2.9) Information about the limits on the number of candidates to be invited: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       Envisaged minimum number: 1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       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Objective criteria for choosing the limited number of candidates: Not provided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II.2.10) Information about variants: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Variants will be accepted: No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II.2.11) Information about options: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Options:       No             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Description of options: Not provided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II.2.12) Information about electronic catalogues: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Tenders must be presented in the form of electronic catalogues or include an electronic catalogue: No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II.2.13) Information about European Union funds: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The procurement is related to a project and/or programme financed by European Union funds: No       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Identification of the project: Not provided             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 xml:space="preserve">      II.2.14) Additional information: Suppliers are free to bid for any number of Lots however suppliers will ONLY be awarded a maximum of one Lot from Service 1 - Homecare and one Lot from Service 2 </w:t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lastRenderedPageBreak/>
        <w:t>– Reablement.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Suppliers are requested to indicate their preferential order of application in Section 3 of the Supplier Questionnaire document       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Section III: Legal, Economic, Financial And Technical Information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III.1) Conditions for participation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III.1.1) Suitability to pursue the professional activity, including requirements relating to enrolment on professional or trade registers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List and brief description of conditions:          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Not Provided       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III.1.2) Economic and financial standing          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Selection criteria as stated in the procurement documents       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List and brief description of selection criteria:       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Not Provided    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Minimum level(s) of standards possibly required (if applicable) :       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Not Provided    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III.1.3) Technical and professional ability    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Selection criteria as stated in the procurement documents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List and brief description of selection criteria:       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Not Provided      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Minimum level(s) of standards possibly required (if applicable) :          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Not Provided   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III.1.5) Information about reserved contracts (if applicable)   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The contract is reserved to sheltered workshops and economic operators aiming at the social and professional integration of disabled or disadvantaged persons: No       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The execution of the contract is restricted to the framework of sheltered employment programmes: No    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III.2) Conditions related to the contract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III.2.1) Information about a particular profession    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Reference to the relevant law, regulation or administrative provision:          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Not Provided    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III.2.2) Contract performance conditions          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Not Provided          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III.2.3) Information about staff responsible for the performance of the contract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Obligation to indicate the names and professional qualifications of the staff assigned to performing the contract: No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Section IV: Procedure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IV.1) Description RESTRICTED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IV.1.1) Type of procedure: Restricted   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IV.1.3) Information about a framework agreement or a dynamic purchasing system    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   The procurement involves the establishment of a framework agreement - NO        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   The procurement involves the setting up of a dynamic purchasing system - NO    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   In the case of framework agreements justification for any duration exceeding 4 years: Not Provided    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lastRenderedPageBreak/>
        <w:t>   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IV.1.6) Information about electronic auction: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An electronic auction will be used: No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Additional information about electronic auction: Not provided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IV.1.8) Information about the Government Procurement Agreement (GPA)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The procurement is covered by the Government Procurement Agreement: No       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IV.2) Administrative information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IV.2.1) Previous publication concerning this procedure: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   Notice number in the OJ S: Not provided       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IV.2.2) Time limit for receipt of tenders or requests to participate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 Date: 27/05/2021 Time: 17:00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IV.2.3) Estimated date of dispatch of invitations to tender or to participate to selected candidates: 29/05/2021       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IV.2.4) Languages in which tenders or requests to participate may be submitted: English,       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IV.2.6) Minimum time frame during which the tenderer must maintain the tender: Not Provided      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Section VI: Complementary Information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VI.1) Information about recurrence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This is a recurrent procurement: No    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Estimated timing for further notices to be published: Not provided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VI.2) Information about electronic workflows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Electronic ordering will be used No       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Electronic invoicing will be accepted No       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Electronic payment will be used No       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VI.3) Additional Information: To view this notice, please click here: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https://www.delta-esourcing.com/delta/viewNotice.html?noticeId=587439350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VI.4) Procedures for review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VI.4.1) Review body: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       London Borough Of Bexley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 LONDON BOROUGH OF BEXLEY, CIVIC OFFICES, WATLING STREET, KENT, BEXLEYHEATH, DA6 7AT, United Kingdom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 Tel. +44 2030455124, Fax. +44 2082946385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VI.4.2) Body responsible for mediation procedures: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       London Borough Of Bexley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    CIVIC OFFICES, WATLING STREET, BEXLEYHEATH, DA6 7AT, United Kingdom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    Email: PROCUREMENT@BEXLEY.GOV.UK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VI.4.3) Review procedure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Precise information on deadline(s) for review procedures:    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 Not Provided    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VI.4.4) Service from which information about the lodging of appeals may be obtained: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    London Borough Of Bexley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 LONDON BOROUGH OF BEXLEY, CIVIC OFFICES, WATLING STREET, KENT, BEXLEYHEATH, DA6 7LB, United Kingdom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 Tel. +44 2030455123, Fax. +44 2082946835, Email: PROCUREMENT@BEXLEY.GOV.UK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 xml:space="preserve">   VI.5) Date </w:t>
      </w:r>
      <w:proofErr w:type="gramStart"/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Of</w:t>
      </w:r>
      <w:proofErr w:type="gramEnd"/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 xml:space="preserve"> Dispatch Of This Notice: 20/04/2021</w:t>
      </w:r>
      <w:bookmarkStart w:id="0" w:name="_GoBack"/>
      <w:bookmarkEnd w:id="0"/>
    </w:p>
    <w:sectPr w:rsidR="001114E6" w:rsidRPr="001114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Calibri"/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Lato Black">
    <w:altName w:val="Calibri"/>
    <w:panose1 w:val="020F0A02020204030203"/>
    <w:charset w:val="00"/>
    <w:family w:val="swiss"/>
    <w:pitch w:val="variable"/>
    <w:sig w:usb0="A00000AF" w:usb1="5000604B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A02"/>
    <w:rsid w:val="000752C2"/>
    <w:rsid w:val="000E4042"/>
    <w:rsid w:val="000F6A02"/>
    <w:rsid w:val="001114E6"/>
    <w:rsid w:val="00194FEA"/>
    <w:rsid w:val="00346651"/>
    <w:rsid w:val="00384286"/>
    <w:rsid w:val="00420799"/>
    <w:rsid w:val="00582D03"/>
    <w:rsid w:val="006234FD"/>
    <w:rsid w:val="006E2D0D"/>
    <w:rsid w:val="00852E62"/>
    <w:rsid w:val="00894773"/>
    <w:rsid w:val="00AA641A"/>
    <w:rsid w:val="00C73CBB"/>
    <w:rsid w:val="00D47CEE"/>
    <w:rsid w:val="00DA722A"/>
    <w:rsid w:val="00DC4A43"/>
    <w:rsid w:val="00DC6704"/>
    <w:rsid w:val="00E44534"/>
    <w:rsid w:val="00E63000"/>
    <w:rsid w:val="00E75524"/>
    <w:rsid w:val="00EE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A28195-114B-42CC-9EF4-3DAF53C16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5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4775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4775"/>
    <w:pPr>
      <w:keepNext/>
      <w:keepLines/>
      <w:spacing w:after="240"/>
      <w:outlineLvl w:val="0"/>
    </w:pPr>
    <w:rPr>
      <w:rFonts w:ascii="Lato Black" w:eastAsiaTheme="majorEastAsia" w:hAnsi="Lato Black" w:cstheme="majorBidi"/>
      <w:b/>
      <w:bCs/>
      <w:color w:val="1C1C1C"/>
      <w:sz w:val="96"/>
      <w:szCs w:val="9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4775"/>
    <w:pPr>
      <w:spacing w:before="190" w:after="57"/>
      <w:outlineLvl w:val="1"/>
    </w:pPr>
    <w:rPr>
      <w:rFonts w:ascii="Lato Black" w:hAnsi="Lato Black"/>
      <w:sz w:val="40"/>
      <w:szCs w:val="6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EE4775"/>
    <w:pPr>
      <w:outlineLvl w:val="2"/>
    </w:pPr>
    <w:rPr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82D03"/>
    <w:pPr>
      <w:spacing w:before="190" w:after="57"/>
      <w:outlineLvl w:val="3"/>
    </w:pPr>
    <w:rPr>
      <w:rFonts w:ascii="Lato Black" w:hAnsi="Lato Black"/>
      <w:sz w:val="28"/>
      <w:szCs w:val="32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EE4775"/>
    <w:pPr>
      <w:outlineLvl w:val="4"/>
    </w:pPr>
    <w:rPr>
      <w:sz w:val="24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EE4775"/>
    <w:pPr>
      <w:outlineLvl w:val="5"/>
    </w:pPr>
    <w:rPr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722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722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F7EC09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722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4775"/>
    <w:rPr>
      <w:rFonts w:ascii="Lato Black" w:eastAsiaTheme="majorEastAsia" w:hAnsi="Lato Black" w:cstheme="majorBidi"/>
      <w:b/>
      <w:bCs/>
      <w:color w:val="1C1C1C"/>
      <w:sz w:val="96"/>
      <w:szCs w:val="96"/>
    </w:rPr>
  </w:style>
  <w:style w:type="character" w:customStyle="1" w:styleId="Heading2Char">
    <w:name w:val="Heading 2 Char"/>
    <w:basedOn w:val="DefaultParagraphFont"/>
    <w:link w:val="Heading2"/>
    <w:uiPriority w:val="9"/>
    <w:rsid w:val="00EE4775"/>
    <w:rPr>
      <w:rFonts w:ascii="Lato Black" w:hAnsi="Lato Black"/>
      <w:sz w:val="40"/>
      <w:szCs w:val="66"/>
    </w:rPr>
  </w:style>
  <w:style w:type="character" w:customStyle="1" w:styleId="Heading3Char">
    <w:name w:val="Heading 3 Char"/>
    <w:basedOn w:val="DefaultParagraphFont"/>
    <w:link w:val="Heading3"/>
    <w:uiPriority w:val="9"/>
    <w:rsid w:val="00EE4775"/>
    <w:rPr>
      <w:rFonts w:ascii="Lato Black" w:hAnsi="Lato Black"/>
      <w:sz w:val="32"/>
      <w:szCs w:val="66"/>
    </w:rPr>
  </w:style>
  <w:style w:type="character" w:customStyle="1" w:styleId="Heading4Char">
    <w:name w:val="Heading 4 Char"/>
    <w:basedOn w:val="DefaultParagraphFont"/>
    <w:link w:val="Heading4"/>
    <w:uiPriority w:val="9"/>
    <w:rsid w:val="00582D03"/>
    <w:rPr>
      <w:rFonts w:ascii="Lato Black" w:hAnsi="Lato Black"/>
      <w:sz w:val="28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EE4775"/>
    <w:rPr>
      <w:rFonts w:ascii="Lato Black" w:hAnsi="Lato Black"/>
      <w:sz w:val="24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rsid w:val="00EE4775"/>
    <w:rPr>
      <w:rFonts w:ascii="Lato Black" w:hAnsi="Lato Black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722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722A"/>
    <w:rPr>
      <w:rFonts w:asciiTheme="majorHAnsi" w:eastAsiaTheme="majorEastAsia" w:hAnsiTheme="majorHAnsi" w:cstheme="majorBidi"/>
      <w:color w:val="F7EC09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72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A722A"/>
    <w:pPr>
      <w:pBdr>
        <w:bottom w:val="single" w:sz="8" w:space="4" w:color="F7EC09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A722A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722A"/>
    <w:pPr>
      <w:numPr>
        <w:ilvl w:val="1"/>
      </w:numPr>
    </w:pPr>
    <w:rPr>
      <w:rFonts w:asciiTheme="majorHAnsi" w:eastAsiaTheme="majorEastAsia" w:hAnsiTheme="majorHAnsi" w:cstheme="majorBidi"/>
      <w:i/>
      <w:iCs/>
      <w:color w:val="F7EC09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A722A"/>
    <w:rPr>
      <w:rFonts w:asciiTheme="majorHAnsi" w:eastAsiaTheme="majorEastAsia" w:hAnsiTheme="majorHAnsi" w:cstheme="majorBidi"/>
      <w:i/>
      <w:iCs/>
      <w:color w:val="F7EC09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A722A"/>
    <w:rPr>
      <w:b/>
      <w:bCs/>
    </w:rPr>
  </w:style>
  <w:style w:type="character" w:styleId="Emphasis">
    <w:name w:val="Emphasis"/>
    <w:basedOn w:val="DefaultParagraphFont"/>
    <w:uiPriority w:val="20"/>
    <w:qFormat/>
    <w:rsid w:val="00DA722A"/>
    <w:rPr>
      <w:i/>
      <w:iCs/>
    </w:rPr>
  </w:style>
  <w:style w:type="paragraph" w:styleId="NoSpacing">
    <w:name w:val="No Spacing"/>
    <w:uiPriority w:val="1"/>
    <w:qFormat/>
    <w:rsid w:val="00DA722A"/>
  </w:style>
  <w:style w:type="paragraph" w:styleId="ListParagraph">
    <w:name w:val="List Paragraph"/>
    <w:basedOn w:val="Normal"/>
    <w:uiPriority w:val="34"/>
    <w:qFormat/>
    <w:rsid w:val="00DA722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A722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A722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722A"/>
    <w:pPr>
      <w:pBdr>
        <w:bottom w:val="single" w:sz="4" w:space="4" w:color="F7EC09" w:themeColor="accent1"/>
      </w:pBdr>
      <w:spacing w:before="200" w:after="280"/>
      <w:ind w:left="936" w:right="936"/>
    </w:pPr>
    <w:rPr>
      <w:b/>
      <w:bCs/>
      <w:i/>
      <w:iCs/>
      <w:color w:val="F7EC0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722A"/>
    <w:rPr>
      <w:b/>
      <w:bCs/>
      <w:i/>
      <w:iCs/>
      <w:color w:val="F7EC09" w:themeColor="accent1"/>
    </w:rPr>
  </w:style>
  <w:style w:type="character" w:styleId="SubtleEmphasis">
    <w:name w:val="Subtle Emphasis"/>
    <w:basedOn w:val="DefaultParagraphFont"/>
    <w:uiPriority w:val="19"/>
    <w:qFormat/>
    <w:rsid w:val="00DA722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A722A"/>
    <w:rPr>
      <w:b/>
      <w:bCs/>
      <w:i/>
      <w:iCs/>
      <w:color w:val="F7EC09" w:themeColor="accent1"/>
    </w:rPr>
  </w:style>
  <w:style w:type="character" w:styleId="SubtleReference">
    <w:name w:val="Subtle Reference"/>
    <w:basedOn w:val="DefaultParagraphFont"/>
    <w:uiPriority w:val="31"/>
    <w:qFormat/>
    <w:rsid w:val="00DA722A"/>
    <w:rPr>
      <w:smallCaps/>
      <w:color w:val="002060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A722A"/>
    <w:rPr>
      <w:b/>
      <w:bCs/>
      <w:smallCaps/>
      <w:color w:val="002060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A722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722A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DA722A"/>
    <w:rPr>
      <w:b/>
      <w:bCs/>
      <w:color w:val="F7EC09" w:themeColor="accent1"/>
      <w:sz w:val="18"/>
      <w:szCs w:val="18"/>
    </w:rPr>
  </w:style>
  <w:style w:type="table" w:customStyle="1" w:styleId="BexleyTable">
    <w:name w:val="Bexley Table"/>
    <w:basedOn w:val="TableNormal"/>
    <w:uiPriority w:val="99"/>
    <w:rsid w:val="00C73CBB"/>
    <w:pPr>
      <w:spacing w:after="0" w:line="240" w:lineRule="auto"/>
    </w:pPr>
    <w:rPr>
      <w:rFonts w:ascii="Lato" w:hAnsi="Lato" w:cs="Times New Roman"/>
      <w:color w:val="FFFFFF"/>
      <w:sz w:val="20"/>
    </w:rPr>
    <w:tblPr>
      <w:tblBorders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  <w:insideH w:val="single" w:sz="12" w:space="0" w:color="FFFFFF"/>
        <w:insideV w:val="single" w:sz="12" w:space="0" w:color="FFFFFF"/>
      </w:tblBorders>
      <w:tblCellMar>
        <w:top w:w="113" w:type="dxa"/>
        <w:bottom w:w="113" w:type="dxa"/>
      </w:tblCellMar>
    </w:tblPr>
    <w:tcPr>
      <w:shd w:val="clear" w:color="auto" w:fill="E1FBFF"/>
      <w:tcMar>
        <w:top w:w="85" w:type="dxa"/>
      </w:tcMar>
    </w:tcPr>
    <w:tblStylePr w:type="firstRow">
      <w:pPr>
        <w:jc w:val="left"/>
      </w:pPr>
      <w:rPr>
        <w:rFonts w:ascii="Lato Black" w:hAnsi="Lato Black"/>
        <w:b/>
        <w:color w:val="D82A91"/>
        <w:sz w:val="20"/>
      </w:rPr>
      <w:tblPr/>
      <w:tcPr>
        <w:shd w:val="clear" w:color="auto" w:fill="00BDD6"/>
      </w:tcPr>
    </w:tblStylePr>
  </w:style>
  <w:style w:type="table" w:styleId="TableGrid">
    <w:name w:val="Table Grid"/>
    <w:basedOn w:val="TableNormal"/>
    <w:uiPriority w:val="59"/>
    <w:rsid w:val="00AA641A"/>
    <w:pPr>
      <w:spacing w:after="0" w:line="240" w:lineRule="auto"/>
    </w:pPr>
    <w:rPr>
      <w:rFonts w:ascii="Lato" w:hAnsi="Lato"/>
      <w:sz w:val="20"/>
    </w:rPr>
    <w:tblPr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tblCellMar>
        <w:top w:w="113" w:type="dxa"/>
        <w:bottom w:w="113" w:type="dxa"/>
      </w:tblCellMar>
    </w:tblPr>
    <w:tcPr>
      <w:shd w:val="clear" w:color="auto" w:fill="C0F8FF" w:themeFill="accent4" w:themeFillTint="33"/>
    </w:tcPr>
    <w:tblStylePr w:type="firstRow">
      <w:rPr>
        <w:rFonts w:ascii="Lato Black" w:hAnsi="Lato Black"/>
        <w:b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12" w:space="0" w:color="F8F8F8" w:themeColor="background2"/>
          <w:tl2br w:val="nil"/>
          <w:tr2bl w:val="nil"/>
        </w:tcBorders>
        <w:shd w:val="clear" w:color="auto" w:fill="00BDD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Bexley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F7EC09"/>
      </a:accent1>
      <a:accent2>
        <a:srgbClr val="002060"/>
      </a:accent2>
      <a:accent3>
        <a:srgbClr val="92278F"/>
      </a:accent3>
      <a:accent4>
        <a:srgbClr val="00AEC3"/>
      </a:accent4>
      <a:accent5>
        <a:srgbClr val="D82A91"/>
      </a:accent5>
      <a:accent6>
        <a:srgbClr val="8DC63F"/>
      </a:accent6>
      <a:hlink>
        <a:srgbClr val="0042C7"/>
      </a:hlink>
      <a:folHlink>
        <a:srgbClr val="92278F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0C0FE-DF1C-40C4-828F-A709FF37D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3464</Words>
  <Characters>19745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Shahzad, Amir</dc:creator>
  <cp:keywords/>
  <dc:description/>
  <cp:lastModifiedBy>Shahzad, Amir</cp:lastModifiedBy>
  <cp:revision>1</cp:revision>
  <dcterms:created xsi:type="dcterms:W3CDTF">2021-04-20T08:47:00Z</dcterms:created>
  <dcterms:modified xsi:type="dcterms:W3CDTF">2021-04-20T08:48:00Z</dcterms:modified>
</cp:coreProperties>
</file>