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B0" w:rsidRDefault="0099273D"/>
    <w:p w:rsidR="0099273D" w:rsidRPr="0099273D" w:rsidRDefault="0099273D">
      <w:pPr>
        <w:rPr>
          <w:b/>
          <w:sz w:val="28"/>
          <w:szCs w:val="28"/>
        </w:rPr>
      </w:pPr>
      <w:r w:rsidRPr="0099273D">
        <w:rPr>
          <w:b/>
          <w:sz w:val="28"/>
          <w:szCs w:val="28"/>
        </w:rPr>
        <w:t>Register for: Social Value Supplier Webinar 2: Introducing the Herefordshire Social Value Framework</w:t>
      </w:r>
    </w:p>
    <w:p w:rsidR="0099273D" w:rsidRDefault="0099273D">
      <w:bookmarkStart w:id="0" w:name="_GoBack"/>
      <w:bookmarkEnd w:id="0"/>
    </w:p>
    <w:p w:rsidR="0099273D" w:rsidRPr="0099273D" w:rsidRDefault="0099273D" w:rsidP="0099273D">
      <w:pPr>
        <w:spacing w:after="0" w:line="240" w:lineRule="auto"/>
        <w:rPr>
          <w:rFonts w:ascii="Calibri" w:eastAsia="Calibri" w:hAnsi="Calibri" w:cs="Times New Roman"/>
        </w:rPr>
      </w:pPr>
      <w:r w:rsidRPr="0099273D">
        <w:rPr>
          <w:rFonts w:ascii="Calibri" w:eastAsia="Calibri" w:hAnsi="Calibri" w:cs="Times New Roman"/>
        </w:rPr>
        <w:t>On Thursday the 25</w:t>
      </w:r>
      <w:r w:rsidRPr="0099273D">
        <w:rPr>
          <w:rFonts w:ascii="Calibri" w:eastAsia="Calibri" w:hAnsi="Calibri" w:cs="Times New Roman"/>
          <w:vertAlign w:val="superscript"/>
        </w:rPr>
        <w:t>th</w:t>
      </w:r>
      <w:r w:rsidRPr="0099273D">
        <w:rPr>
          <w:rFonts w:ascii="Calibri" w:eastAsia="Calibri" w:hAnsi="Calibri" w:cs="Times New Roman"/>
        </w:rPr>
        <w:t xml:space="preserve"> of February 2021, Herefordshire Council’s Commercial Services Team will be hosting </w:t>
      </w:r>
      <w:r w:rsidRPr="0099273D">
        <w:rPr>
          <w:rFonts w:ascii="Calibri" w:eastAsia="Calibri" w:hAnsi="Calibri" w:cs="Times New Roman"/>
        </w:rPr>
        <w:t>its</w:t>
      </w:r>
      <w:r w:rsidRPr="0099273D">
        <w:rPr>
          <w:rFonts w:ascii="Calibri" w:eastAsia="Calibri" w:hAnsi="Calibri" w:cs="Times New Roman"/>
        </w:rPr>
        <w:t xml:space="preserve"> second supplier focussed webinar on the councils approach to Social Value and how we are seeking to imbed this into the council’s tendering practices to make positive, impactful contributions to the community, economy and environment of Herefordshire. </w:t>
      </w:r>
    </w:p>
    <w:p w:rsidR="0099273D" w:rsidRPr="0099273D" w:rsidRDefault="0099273D" w:rsidP="0099273D">
      <w:pPr>
        <w:spacing w:after="0" w:line="240" w:lineRule="auto"/>
        <w:rPr>
          <w:rFonts w:ascii="Calibri" w:eastAsia="Calibri" w:hAnsi="Calibri" w:cs="Times New Roman"/>
        </w:rPr>
      </w:pPr>
      <w:r w:rsidRPr="0099273D">
        <w:rPr>
          <w:rFonts w:ascii="Calibri" w:eastAsia="Calibri" w:hAnsi="Calibri" w:cs="Times New Roman"/>
        </w:rPr>
        <w:t xml:space="preserve">The webinar will be </w:t>
      </w:r>
      <w:r w:rsidRPr="0099273D">
        <w:rPr>
          <w:rFonts w:ascii="Calibri" w:eastAsia="Calibri" w:hAnsi="Calibri" w:cs="Times New Roman"/>
        </w:rPr>
        <w:t>facilitated by</w:t>
      </w:r>
      <w:r w:rsidRPr="0099273D">
        <w:rPr>
          <w:rFonts w:ascii="Calibri" w:eastAsia="Calibri" w:hAnsi="Calibri" w:cs="Times New Roman"/>
        </w:rPr>
        <w:t xml:space="preserve"> the Social Value Business Ltd, who have played a pivotal role in working with the council to shape </w:t>
      </w:r>
      <w:r w:rsidRPr="0099273D">
        <w:rPr>
          <w:rFonts w:ascii="Calibri" w:eastAsia="Calibri" w:hAnsi="Calibri" w:cs="Times New Roman"/>
        </w:rPr>
        <w:t>its</w:t>
      </w:r>
      <w:r w:rsidRPr="0099273D">
        <w:rPr>
          <w:rFonts w:ascii="Calibri" w:eastAsia="Calibri" w:hAnsi="Calibri" w:cs="Times New Roman"/>
        </w:rPr>
        <w:t xml:space="preserve"> social and local value approach.</w:t>
      </w:r>
    </w:p>
    <w:p w:rsidR="0099273D" w:rsidRPr="0099273D" w:rsidRDefault="0099273D" w:rsidP="0099273D">
      <w:pPr>
        <w:spacing w:after="0" w:line="240" w:lineRule="auto"/>
        <w:rPr>
          <w:rFonts w:ascii="Calibri" w:eastAsia="Calibri" w:hAnsi="Calibri" w:cs="Times New Roman"/>
        </w:rPr>
      </w:pPr>
    </w:p>
    <w:p w:rsidR="0099273D" w:rsidRPr="0099273D" w:rsidRDefault="0099273D" w:rsidP="0099273D">
      <w:pPr>
        <w:spacing w:after="0" w:line="240" w:lineRule="auto"/>
        <w:rPr>
          <w:rFonts w:ascii="Calibri" w:eastAsia="Calibri" w:hAnsi="Calibri" w:cs="Times New Roman"/>
        </w:rPr>
      </w:pPr>
      <w:r w:rsidRPr="0099273D">
        <w:rPr>
          <w:rFonts w:ascii="Calibri" w:eastAsia="Calibri" w:hAnsi="Calibri" w:cs="Times New Roman"/>
        </w:rPr>
        <w:t xml:space="preserve">This webinar will go into a little more detail on the council’s social value framework and the application of social value in contracts and tenders. It will cover how, as existing and future suppliers, you could make a difference by contributing your corporate social responsibility efforts to key priorities when you do business with Herefordshire Council. </w:t>
      </w:r>
    </w:p>
    <w:p w:rsidR="0099273D" w:rsidRPr="0099273D" w:rsidRDefault="0099273D" w:rsidP="0099273D">
      <w:pPr>
        <w:spacing w:after="0" w:line="240" w:lineRule="auto"/>
        <w:rPr>
          <w:rFonts w:ascii="Calibri" w:eastAsia="Calibri" w:hAnsi="Calibri" w:cs="Times New Roman"/>
        </w:rPr>
      </w:pPr>
    </w:p>
    <w:p w:rsidR="0099273D" w:rsidRPr="0099273D" w:rsidRDefault="0099273D" w:rsidP="0099273D">
      <w:pPr>
        <w:spacing w:after="0" w:line="240" w:lineRule="auto"/>
        <w:rPr>
          <w:rFonts w:ascii="Calibri" w:eastAsia="Calibri" w:hAnsi="Calibri" w:cs="Times New Roman"/>
        </w:rPr>
      </w:pPr>
      <w:r w:rsidRPr="0099273D">
        <w:rPr>
          <w:rFonts w:ascii="Calibri" w:eastAsia="Calibri" w:hAnsi="Calibri" w:cs="Times New Roman"/>
        </w:rPr>
        <w:t xml:space="preserve">We will also share exciting updates to the council’s Contract Procedure Rules and information on upcoming supplier focussed training opportunities, which are some of the steps being taken to help our local suppliers, Small to Medium Enterprises and Voluntary, Community and Social Enterprise Sector organisations interested in supplying to the council. </w:t>
      </w:r>
    </w:p>
    <w:p w:rsidR="0099273D" w:rsidRPr="0099273D" w:rsidRDefault="0099273D" w:rsidP="0099273D">
      <w:pPr>
        <w:spacing w:after="0" w:line="240" w:lineRule="auto"/>
        <w:rPr>
          <w:rFonts w:ascii="Calibri" w:eastAsia="Calibri" w:hAnsi="Calibri" w:cs="Times New Roman"/>
        </w:rPr>
      </w:pPr>
    </w:p>
    <w:p w:rsidR="0099273D" w:rsidRPr="0099273D" w:rsidRDefault="0099273D" w:rsidP="0099273D">
      <w:pPr>
        <w:spacing w:after="0" w:line="240" w:lineRule="auto"/>
        <w:rPr>
          <w:rFonts w:ascii="Calibri" w:eastAsia="Calibri" w:hAnsi="Calibri" w:cs="Times New Roman"/>
          <w:b/>
          <w:sz w:val="28"/>
        </w:rPr>
      </w:pPr>
      <w:r w:rsidRPr="0099273D">
        <w:rPr>
          <w:rFonts w:ascii="Calibri" w:eastAsia="Calibri" w:hAnsi="Calibri" w:cs="Times New Roman"/>
          <w:b/>
          <w:sz w:val="28"/>
        </w:rPr>
        <w:t>Follow the link to Register:</w:t>
      </w:r>
      <w:r w:rsidRPr="0099273D">
        <w:rPr>
          <w:rFonts w:ascii="Calibri" w:eastAsia="Calibri" w:hAnsi="Calibri" w:cs="Times New Roman"/>
          <w:sz w:val="28"/>
        </w:rPr>
        <w:t xml:space="preserve"> </w:t>
      </w:r>
      <w:hyperlink r:id="rId4" w:history="1">
        <w:r w:rsidRPr="0099273D">
          <w:rPr>
            <w:rFonts w:ascii="Calibri" w:eastAsia="Calibri" w:hAnsi="Calibri" w:cs="Times New Roman"/>
            <w:b/>
            <w:color w:val="0563C1"/>
            <w:sz w:val="28"/>
            <w:u w:val="single"/>
          </w:rPr>
          <w:t>Social Value Webinar 2: Introducing the Herefordshire Social Value Framework</w:t>
        </w:r>
      </w:hyperlink>
    </w:p>
    <w:p w:rsidR="0099273D" w:rsidRPr="0099273D" w:rsidRDefault="0099273D" w:rsidP="0099273D">
      <w:pPr>
        <w:spacing w:after="0" w:line="240" w:lineRule="auto"/>
        <w:rPr>
          <w:rFonts w:ascii="Calibri" w:eastAsia="Calibri" w:hAnsi="Calibri" w:cs="Times New Roman"/>
          <w:b/>
          <w:sz w:val="28"/>
        </w:rPr>
      </w:pPr>
      <w:r w:rsidRPr="0099273D">
        <w:rPr>
          <w:rFonts w:ascii="Calibri" w:eastAsia="Calibri" w:hAnsi="Calibri" w:cs="Times New Roman"/>
          <w:b/>
          <w:sz w:val="28"/>
        </w:rPr>
        <w:t>Thursday 25</w:t>
      </w:r>
      <w:r w:rsidRPr="0099273D">
        <w:rPr>
          <w:rFonts w:ascii="Calibri" w:eastAsia="Calibri" w:hAnsi="Calibri" w:cs="Times New Roman"/>
          <w:b/>
          <w:sz w:val="28"/>
          <w:vertAlign w:val="superscript"/>
        </w:rPr>
        <w:t>th</w:t>
      </w:r>
      <w:r>
        <w:rPr>
          <w:rFonts w:ascii="Calibri" w:eastAsia="Calibri" w:hAnsi="Calibri" w:cs="Times New Roman"/>
          <w:b/>
          <w:sz w:val="28"/>
        </w:rPr>
        <w:t xml:space="preserve"> </w:t>
      </w:r>
      <w:r w:rsidRPr="0099273D">
        <w:rPr>
          <w:rFonts w:ascii="Calibri" w:eastAsia="Calibri" w:hAnsi="Calibri" w:cs="Times New Roman"/>
          <w:b/>
          <w:sz w:val="28"/>
        </w:rPr>
        <w:t>February 2021, 11 am to 12:30 pm</w:t>
      </w:r>
    </w:p>
    <w:p w:rsidR="0099273D" w:rsidRPr="0099273D" w:rsidRDefault="0099273D" w:rsidP="0099273D">
      <w:pPr>
        <w:spacing w:after="0" w:line="240" w:lineRule="auto"/>
        <w:rPr>
          <w:rFonts w:ascii="Calibri" w:eastAsia="Calibri" w:hAnsi="Calibri" w:cs="Times New Roman"/>
        </w:rPr>
      </w:pPr>
    </w:p>
    <w:p w:rsidR="0099273D" w:rsidRPr="0099273D" w:rsidRDefault="0099273D" w:rsidP="0099273D">
      <w:pPr>
        <w:spacing w:after="0" w:line="240" w:lineRule="auto"/>
        <w:rPr>
          <w:rFonts w:ascii="Arial" w:eastAsia="Times New Roman" w:hAnsi="Arial" w:cs="Arial"/>
          <w:noProof/>
          <w:sz w:val="20"/>
          <w:szCs w:val="20"/>
          <w:lang w:eastAsia="en-GB"/>
        </w:rPr>
      </w:pPr>
      <w:r w:rsidRPr="0099273D">
        <w:rPr>
          <w:rFonts w:ascii="Arial" w:eastAsia="Times New Roman" w:hAnsi="Arial" w:cs="Arial"/>
          <w:noProof/>
          <w:sz w:val="20"/>
          <w:szCs w:val="20"/>
          <w:lang w:eastAsia="en-GB"/>
        </w:rPr>
        <w:t xml:space="preserve">Kind Regards, Rosalie </w:t>
      </w:r>
    </w:p>
    <w:p w:rsidR="0099273D" w:rsidRPr="0099273D" w:rsidRDefault="0099273D" w:rsidP="0099273D">
      <w:pPr>
        <w:spacing w:after="0" w:line="240" w:lineRule="auto"/>
        <w:rPr>
          <w:rFonts w:ascii="Calibri" w:eastAsia="Times New Roman" w:hAnsi="Calibri" w:cs="Times New Roman"/>
          <w:noProof/>
          <w:color w:val="1F497D"/>
          <w:lang w:eastAsia="en-GB"/>
        </w:rPr>
      </w:pPr>
    </w:p>
    <w:p w:rsidR="0099273D" w:rsidRPr="0099273D" w:rsidRDefault="0099273D" w:rsidP="0099273D">
      <w:pPr>
        <w:spacing w:after="0" w:line="210" w:lineRule="atLeast"/>
        <w:rPr>
          <w:rFonts w:ascii="Calibri" w:eastAsia="Times New Roman" w:hAnsi="Calibri" w:cs="Times New Roman"/>
          <w:noProof/>
          <w:color w:val="1F497D"/>
          <w:lang w:eastAsia="en-GB"/>
        </w:rPr>
      </w:pPr>
      <w:r w:rsidRPr="0099273D">
        <w:rPr>
          <w:rFonts w:ascii="Calibri" w:eastAsia="Times New Roman" w:hAnsi="Calibri" w:cs="Times New Roman"/>
          <w:noProof/>
          <w:color w:val="1F497D"/>
          <w:lang w:eastAsia="en-GB"/>
        </w:rPr>
        <w:drawing>
          <wp:inline distT="0" distB="0" distL="0" distR="0" wp14:anchorId="017B0EBD" wp14:editId="73B4C17C">
            <wp:extent cx="3162300" cy="438150"/>
            <wp:effectExtent l="0" t="0" r="0" b="0"/>
            <wp:docPr id="5" name="Picture 4" descr="Im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438150"/>
                    </a:xfrm>
                    <a:prstGeom prst="rect">
                      <a:avLst/>
                    </a:prstGeom>
                    <a:noFill/>
                    <a:ln>
                      <a:noFill/>
                    </a:ln>
                  </pic:spPr>
                </pic:pic>
              </a:graphicData>
            </a:graphic>
          </wp:inline>
        </w:drawing>
      </w:r>
    </w:p>
    <w:p w:rsidR="0099273D" w:rsidRPr="0099273D" w:rsidRDefault="0099273D" w:rsidP="0099273D">
      <w:pPr>
        <w:spacing w:after="0" w:line="210" w:lineRule="atLeast"/>
        <w:rPr>
          <w:rFonts w:ascii="Calibri" w:eastAsia="Times New Roman" w:hAnsi="Calibri" w:cs="Times New Roman"/>
          <w:noProof/>
          <w:color w:val="1F497D"/>
          <w:lang w:eastAsia="en-GB"/>
        </w:rPr>
      </w:pPr>
      <w:r w:rsidRPr="0099273D">
        <w:rPr>
          <w:rFonts w:ascii="Calibri" w:eastAsia="Times New Roman" w:hAnsi="Calibri" w:cs="Times New Roman"/>
          <w:noProof/>
          <w:color w:val="1F497D"/>
          <w:lang w:eastAsia="en-GB"/>
        </w:rPr>
        <w:drawing>
          <wp:inline distT="0" distB="0" distL="0" distR="0" wp14:anchorId="68F1170A" wp14:editId="30483614">
            <wp:extent cx="4752975" cy="38100"/>
            <wp:effectExtent l="0" t="0" r="9525" b="0"/>
            <wp:docPr id="6"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38100"/>
                    </a:xfrm>
                    <a:prstGeom prst="rect">
                      <a:avLst/>
                    </a:prstGeom>
                    <a:noFill/>
                    <a:ln>
                      <a:noFill/>
                    </a:ln>
                  </pic:spPr>
                </pic:pic>
              </a:graphicData>
            </a:graphic>
          </wp:inline>
        </w:drawing>
      </w:r>
    </w:p>
    <w:p w:rsidR="0099273D" w:rsidRPr="0099273D" w:rsidRDefault="0099273D" w:rsidP="0099273D">
      <w:pPr>
        <w:spacing w:after="0" w:line="210" w:lineRule="atLeast"/>
        <w:rPr>
          <w:rFonts w:ascii="Arial" w:eastAsia="Times New Roman" w:hAnsi="Arial" w:cs="Arial"/>
          <w:noProof/>
          <w:color w:val="555555"/>
          <w:sz w:val="21"/>
          <w:szCs w:val="21"/>
          <w:lang w:eastAsia="en-GB"/>
        </w:rPr>
      </w:pPr>
    </w:p>
    <w:p w:rsidR="0099273D" w:rsidRPr="0099273D" w:rsidRDefault="0099273D" w:rsidP="0099273D">
      <w:pPr>
        <w:spacing w:after="0" w:line="210" w:lineRule="atLeast"/>
        <w:rPr>
          <w:rFonts w:ascii="Arial" w:eastAsia="Times New Roman" w:hAnsi="Arial" w:cs="Arial"/>
          <w:noProof/>
          <w:color w:val="555555"/>
          <w:sz w:val="18"/>
          <w:szCs w:val="18"/>
          <w:lang w:eastAsia="en-GB"/>
        </w:rPr>
      </w:pPr>
      <w:r w:rsidRPr="0099273D">
        <w:rPr>
          <w:rFonts w:ascii="Arial" w:eastAsia="Times New Roman" w:hAnsi="Arial" w:cs="Arial"/>
          <w:noProof/>
          <w:color w:val="555555"/>
          <w:sz w:val="18"/>
          <w:szCs w:val="18"/>
          <w:lang w:eastAsia="en-GB"/>
        </w:rPr>
        <w:t xml:space="preserve">Rosalie Schultz                                                                       </w:t>
      </w:r>
    </w:p>
    <w:p w:rsidR="0099273D" w:rsidRPr="0099273D" w:rsidRDefault="0099273D" w:rsidP="0099273D">
      <w:pPr>
        <w:spacing w:after="0" w:line="210" w:lineRule="atLeast"/>
        <w:rPr>
          <w:rFonts w:ascii="Arial" w:eastAsia="Times New Roman" w:hAnsi="Arial" w:cs="Arial"/>
          <w:noProof/>
          <w:color w:val="555555"/>
          <w:sz w:val="18"/>
          <w:szCs w:val="18"/>
          <w:lang w:eastAsia="en-GB"/>
        </w:rPr>
      </w:pPr>
      <w:r w:rsidRPr="0099273D">
        <w:rPr>
          <w:rFonts w:ascii="Arial" w:eastAsia="Times New Roman" w:hAnsi="Arial" w:cs="Arial"/>
          <w:noProof/>
          <w:color w:val="555555"/>
          <w:sz w:val="18"/>
          <w:szCs w:val="18"/>
          <w:lang w:eastAsia="en-GB"/>
        </w:rPr>
        <w:t>Head of Corporate Services                                         </w:t>
      </w:r>
    </w:p>
    <w:p w:rsidR="0099273D" w:rsidRPr="0099273D" w:rsidRDefault="0099273D" w:rsidP="0099273D">
      <w:pPr>
        <w:spacing w:after="0" w:line="210" w:lineRule="atLeast"/>
        <w:rPr>
          <w:rFonts w:ascii="Arial" w:eastAsia="Times New Roman" w:hAnsi="Arial" w:cs="Arial"/>
          <w:noProof/>
          <w:color w:val="555555"/>
          <w:sz w:val="18"/>
          <w:szCs w:val="18"/>
          <w:lang w:eastAsia="en-GB"/>
        </w:rPr>
      </w:pPr>
      <w:r w:rsidRPr="0099273D">
        <w:rPr>
          <w:rFonts w:ascii="Arial" w:eastAsia="Times New Roman" w:hAnsi="Arial" w:cs="Arial"/>
          <w:noProof/>
          <w:color w:val="555555"/>
          <w:sz w:val="18"/>
          <w:szCs w:val="18"/>
          <w:lang w:eastAsia="en-GB"/>
        </w:rPr>
        <w:t>01432 383130, +447792882112</w:t>
      </w:r>
    </w:p>
    <w:p w:rsidR="0099273D" w:rsidRPr="0099273D" w:rsidRDefault="0099273D" w:rsidP="0099273D">
      <w:pPr>
        <w:spacing w:after="0" w:line="210" w:lineRule="atLeast"/>
        <w:rPr>
          <w:rFonts w:ascii="Arial" w:eastAsia="Times New Roman" w:hAnsi="Arial" w:cs="Arial"/>
          <w:noProof/>
          <w:color w:val="555555"/>
          <w:sz w:val="18"/>
          <w:szCs w:val="18"/>
          <w:lang w:eastAsia="en-GB"/>
        </w:rPr>
      </w:pPr>
      <w:hyperlink r:id="rId8" w:history="1">
        <w:r w:rsidRPr="0099273D">
          <w:rPr>
            <w:rFonts w:ascii="Arial" w:eastAsia="Times New Roman" w:hAnsi="Arial" w:cs="Arial"/>
            <w:noProof/>
            <w:color w:val="0563C1"/>
            <w:sz w:val="18"/>
            <w:szCs w:val="18"/>
            <w:u w:val="single"/>
            <w:lang w:eastAsia="en-GB"/>
          </w:rPr>
          <w:t>rosalie.schultz@herefordshire.gov.uk</w:t>
        </w:r>
      </w:hyperlink>
    </w:p>
    <w:p w:rsidR="0099273D" w:rsidRPr="0099273D" w:rsidRDefault="0099273D" w:rsidP="0099273D">
      <w:pPr>
        <w:spacing w:after="0" w:line="210" w:lineRule="atLeast"/>
        <w:rPr>
          <w:rFonts w:ascii="Arial" w:eastAsia="Times New Roman" w:hAnsi="Arial" w:cs="Arial"/>
          <w:noProof/>
          <w:color w:val="555555"/>
          <w:sz w:val="18"/>
          <w:szCs w:val="18"/>
          <w:lang w:eastAsia="en-GB"/>
        </w:rPr>
      </w:pPr>
      <w:r w:rsidRPr="0099273D">
        <w:rPr>
          <w:rFonts w:ascii="Arial" w:eastAsia="Times New Roman" w:hAnsi="Arial" w:cs="Arial"/>
          <w:noProof/>
          <w:color w:val="555555"/>
          <w:sz w:val="18"/>
          <w:szCs w:val="18"/>
          <w:lang w:eastAsia="en-GB"/>
        </w:rPr>
        <w:t>Plough Lane, Hereford, HR4 0LE</w:t>
      </w:r>
    </w:p>
    <w:p w:rsidR="0099273D" w:rsidRDefault="0099273D"/>
    <w:sectPr w:rsidR="0099273D" w:rsidSect="009927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D"/>
    <w:rsid w:val="0039262C"/>
    <w:rsid w:val="0099273D"/>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FBE"/>
  <w15:chartTrackingRefBased/>
  <w15:docId w15:val="{67BE2398-4C9D-47AE-BBA5-E7CF143A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lie.schultz@herefordshire.gov.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file:///\\herefordshire.gov.uk\data\C&amp;CS\Communications\PublicRelations\00%20AJ%20Folder\Branding\www.herefordshire.gov.uk" TargetMode="External"/><Relationship Id="rId10" Type="http://schemas.openxmlformats.org/officeDocument/2006/relationships/theme" Target="theme/theme1.xml"/><Relationship Id="rId4" Type="http://schemas.openxmlformats.org/officeDocument/2006/relationships/hyperlink" Target="https://www.eventbrite.co.uk/e/social-value-framework-launch-herefordshire-county-council-tickets-1389268048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Gennard, Robert</dc:creator>
  <cp:keywords/>
  <dc:description/>
  <cp:lastModifiedBy>Gennard, Robert</cp:lastModifiedBy>
  <cp:revision>1</cp:revision>
  <dcterms:created xsi:type="dcterms:W3CDTF">2021-02-09T09:56:00Z</dcterms:created>
  <dcterms:modified xsi:type="dcterms:W3CDTF">2021-02-09T10:01:00Z</dcterms:modified>
</cp:coreProperties>
</file>