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5857" w14:textId="77777777" w:rsidR="00774D8C" w:rsidRPr="006022B9" w:rsidRDefault="003175DF">
      <w:pPr>
        <w:rPr>
          <w:rFonts w:ascii="Arial" w:hAnsi="Arial" w:cs="Arial"/>
          <w:b/>
        </w:rPr>
      </w:pPr>
      <w:r w:rsidRPr="006022B9">
        <w:rPr>
          <w:rFonts w:ascii="Arial" w:hAnsi="Arial" w:cs="Arial"/>
          <w:b/>
        </w:rPr>
        <w:t>Prior Information Notice</w:t>
      </w:r>
    </w:p>
    <w:p w14:paraId="44DFD646" w14:textId="77777777" w:rsidR="003175DF" w:rsidRPr="006022B9" w:rsidRDefault="003175DF" w:rsidP="003175DF">
      <w:pPr>
        <w:jc w:val="both"/>
        <w:rPr>
          <w:rFonts w:ascii="Arial" w:hAnsi="Arial" w:cs="Arial"/>
        </w:rPr>
      </w:pPr>
    </w:p>
    <w:p w14:paraId="5A2C1F02" w14:textId="77777777" w:rsidR="003175DF" w:rsidRPr="006022B9" w:rsidRDefault="003175DF" w:rsidP="003175DF">
      <w:pPr>
        <w:jc w:val="both"/>
        <w:rPr>
          <w:rFonts w:ascii="Arial" w:hAnsi="Arial" w:cs="Arial"/>
        </w:rPr>
      </w:pPr>
      <w:r w:rsidRPr="006022B9">
        <w:rPr>
          <w:rFonts w:ascii="Arial" w:hAnsi="Arial" w:cs="Arial"/>
          <w:b/>
          <w:bCs/>
        </w:rPr>
        <w:t>This notice is for prior information only</w:t>
      </w:r>
    </w:p>
    <w:p w14:paraId="69AE78EC" w14:textId="77777777" w:rsidR="003175DF" w:rsidRPr="006022B9" w:rsidRDefault="003175DF" w:rsidP="003175DF">
      <w:pPr>
        <w:jc w:val="both"/>
        <w:rPr>
          <w:rFonts w:ascii="Arial" w:hAnsi="Arial" w:cs="Arial"/>
          <w:b/>
          <w:bCs/>
        </w:rPr>
      </w:pPr>
      <w:r w:rsidRPr="006022B9">
        <w:rPr>
          <w:rFonts w:ascii="Arial" w:hAnsi="Arial" w:cs="Arial"/>
          <w:b/>
          <w:bCs/>
        </w:rPr>
        <w:t>Name and addresses</w:t>
      </w:r>
      <w:r w:rsidR="002A0649" w:rsidRPr="006022B9">
        <w:rPr>
          <w:rFonts w:ascii="Arial" w:hAnsi="Arial" w:cs="Arial"/>
          <w:b/>
          <w:bCs/>
        </w:rPr>
        <w:t>: Greater Manchester Combined Authority, 56 Oxford Street, Manchester, M1 6EU</w:t>
      </w:r>
    </w:p>
    <w:p w14:paraId="6561F6D5" w14:textId="77777777" w:rsidR="003175DF" w:rsidRPr="006022B9" w:rsidRDefault="003175DF" w:rsidP="003175DF">
      <w:pPr>
        <w:jc w:val="both"/>
        <w:rPr>
          <w:rFonts w:ascii="Arial" w:hAnsi="Arial" w:cs="Arial"/>
          <w:b/>
          <w:bCs/>
        </w:rPr>
      </w:pPr>
      <w:r w:rsidRPr="006022B9">
        <w:rPr>
          <w:rFonts w:ascii="Arial" w:hAnsi="Arial" w:cs="Arial"/>
          <w:b/>
          <w:bCs/>
        </w:rPr>
        <w:t>Information about joint procurement</w:t>
      </w:r>
    </w:p>
    <w:p w14:paraId="7A47484E" w14:textId="77777777" w:rsidR="003175DF" w:rsidRPr="006022B9" w:rsidRDefault="003175DF" w:rsidP="003175DF">
      <w:pPr>
        <w:jc w:val="both"/>
        <w:rPr>
          <w:rFonts w:ascii="Arial" w:hAnsi="Arial" w:cs="Arial"/>
        </w:rPr>
      </w:pPr>
      <w:r w:rsidRPr="006022B9">
        <w:rPr>
          <w:rFonts w:ascii="Arial" w:hAnsi="Arial" w:cs="Arial"/>
          <w:b/>
          <w:bCs/>
        </w:rPr>
        <w:t>Type of the contracting authority</w:t>
      </w:r>
    </w:p>
    <w:p w14:paraId="1BADCD00" w14:textId="77777777" w:rsidR="003175DF" w:rsidRPr="006022B9" w:rsidRDefault="003175DF" w:rsidP="003175DF">
      <w:pPr>
        <w:jc w:val="both"/>
        <w:rPr>
          <w:rFonts w:ascii="Arial" w:hAnsi="Arial" w:cs="Arial"/>
        </w:rPr>
      </w:pPr>
      <w:r w:rsidRPr="006022B9">
        <w:rPr>
          <w:rFonts w:ascii="Arial" w:hAnsi="Arial" w:cs="Arial"/>
          <w:b/>
          <w:bCs/>
        </w:rPr>
        <w:t>Main activity</w:t>
      </w:r>
    </w:p>
    <w:p w14:paraId="759E4BCB" w14:textId="77777777" w:rsidR="003175DF" w:rsidRPr="006022B9" w:rsidRDefault="003175DF" w:rsidP="003175DF">
      <w:pPr>
        <w:jc w:val="both"/>
        <w:rPr>
          <w:rFonts w:ascii="Arial" w:hAnsi="Arial" w:cs="Arial"/>
        </w:rPr>
      </w:pPr>
      <w:r w:rsidRPr="006022B9">
        <w:rPr>
          <w:rFonts w:ascii="Arial" w:hAnsi="Arial" w:cs="Arial"/>
        </w:rPr>
        <w:t>General public services</w:t>
      </w:r>
    </w:p>
    <w:p w14:paraId="54CE9FEF" w14:textId="77777777" w:rsidR="003175DF" w:rsidRPr="006022B9" w:rsidRDefault="003175DF" w:rsidP="003175DF">
      <w:pPr>
        <w:jc w:val="both"/>
        <w:rPr>
          <w:rFonts w:ascii="Arial" w:hAnsi="Arial" w:cs="Arial"/>
        </w:rPr>
      </w:pPr>
      <w:r w:rsidRPr="006022B9">
        <w:rPr>
          <w:rFonts w:ascii="Arial" w:hAnsi="Arial" w:cs="Arial"/>
          <w:b/>
          <w:bCs/>
        </w:rPr>
        <w:t>Scope of the procurement</w:t>
      </w:r>
    </w:p>
    <w:p w14:paraId="15DA70F7" w14:textId="77777777" w:rsidR="003175DF" w:rsidRPr="006022B9" w:rsidRDefault="003175DF" w:rsidP="003175DF">
      <w:pPr>
        <w:jc w:val="both"/>
        <w:rPr>
          <w:rFonts w:ascii="Arial" w:hAnsi="Arial" w:cs="Arial"/>
        </w:rPr>
      </w:pPr>
      <w:r w:rsidRPr="006022B9">
        <w:rPr>
          <w:rFonts w:ascii="Arial" w:hAnsi="Arial" w:cs="Arial"/>
          <w:b/>
          <w:bCs/>
        </w:rPr>
        <w:t>Title:</w:t>
      </w:r>
    </w:p>
    <w:p w14:paraId="782C5EBC" w14:textId="57BBC497" w:rsidR="003175DF" w:rsidRPr="006022B9" w:rsidRDefault="00587046" w:rsidP="003175DF">
      <w:pPr>
        <w:jc w:val="both"/>
        <w:rPr>
          <w:rFonts w:ascii="Arial" w:hAnsi="Arial" w:cs="Arial"/>
        </w:rPr>
      </w:pPr>
      <w:r w:rsidRPr="006022B9">
        <w:rPr>
          <w:rFonts w:ascii="Arial" w:hAnsi="Arial" w:cs="Arial"/>
        </w:rPr>
        <w:t>Youth Homelessness Prevention Project</w:t>
      </w:r>
      <w:r w:rsidR="00343975" w:rsidRPr="006022B9">
        <w:rPr>
          <w:rFonts w:ascii="Arial" w:hAnsi="Arial" w:cs="Arial"/>
        </w:rPr>
        <w:t xml:space="preserve"> </w:t>
      </w:r>
    </w:p>
    <w:p w14:paraId="593B5C8A" w14:textId="4E703B61" w:rsidR="003175DF" w:rsidRPr="006022B9" w:rsidRDefault="003175DF" w:rsidP="003175DF">
      <w:pPr>
        <w:jc w:val="both"/>
        <w:rPr>
          <w:rFonts w:ascii="Arial" w:hAnsi="Arial" w:cs="Arial"/>
        </w:rPr>
      </w:pPr>
      <w:r w:rsidRPr="006022B9">
        <w:rPr>
          <w:rFonts w:ascii="Arial" w:hAnsi="Arial" w:cs="Arial"/>
          <w:b/>
          <w:bCs/>
        </w:rPr>
        <w:t>Type of contract</w:t>
      </w:r>
      <w:r w:rsidR="00343975" w:rsidRPr="006022B9">
        <w:rPr>
          <w:rFonts w:ascii="Arial" w:hAnsi="Arial" w:cs="Arial"/>
          <w:b/>
          <w:bCs/>
        </w:rPr>
        <w:t xml:space="preserve"> </w:t>
      </w:r>
      <w:r w:rsidR="00604675" w:rsidRPr="006022B9">
        <w:rPr>
          <w:rFonts w:ascii="Arial" w:hAnsi="Arial" w:cs="Arial"/>
          <w:b/>
          <w:bCs/>
        </w:rPr>
        <w:t xml:space="preserve">– Services Contract </w:t>
      </w:r>
    </w:p>
    <w:p w14:paraId="5064F0DE" w14:textId="15001B1C" w:rsidR="00735A36" w:rsidRPr="006022B9" w:rsidRDefault="00735A36" w:rsidP="003175DF">
      <w:pPr>
        <w:jc w:val="both"/>
        <w:rPr>
          <w:rFonts w:ascii="Arial" w:hAnsi="Arial" w:cs="Arial"/>
        </w:rPr>
      </w:pPr>
      <w:r w:rsidRPr="006022B9">
        <w:rPr>
          <w:rFonts w:ascii="Arial" w:hAnsi="Arial" w:cs="Arial"/>
        </w:rPr>
        <w:t xml:space="preserve">GMCA and </w:t>
      </w:r>
      <w:r w:rsidR="005679D1" w:rsidRPr="006022B9">
        <w:rPr>
          <w:rFonts w:ascii="Arial" w:hAnsi="Arial" w:cs="Arial"/>
        </w:rPr>
        <w:t xml:space="preserve">other </w:t>
      </w:r>
      <w:r w:rsidRPr="006022B9">
        <w:rPr>
          <w:rFonts w:ascii="Arial" w:hAnsi="Arial" w:cs="Arial"/>
        </w:rPr>
        <w:t xml:space="preserve">local commissioners intend to commission a </w:t>
      </w:r>
      <w:r w:rsidR="00587046" w:rsidRPr="006022B9">
        <w:rPr>
          <w:rFonts w:ascii="Arial" w:hAnsi="Arial" w:cs="Arial"/>
        </w:rPr>
        <w:t xml:space="preserve">provider or consortium of providers to develop </w:t>
      </w:r>
      <w:r w:rsidRPr="006022B9">
        <w:rPr>
          <w:rFonts w:ascii="Arial" w:hAnsi="Arial" w:cs="Arial"/>
        </w:rPr>
        <w:t xml:space="preserve">a new model of </w:t>
      </w:r>
      <w:r w:rsidR="005A1986" w:rsidRPr="006022B9">
        <w:rPr>
          <w:rFonts w:ascii="Arial" w:hAnsi="Arial" w:cs="Arial"/>
        </w:rPr>
        <w:t xml:space="preserve">homelessness prevention for </w:t>
      </w:r>
      <w:r w:rsidR="005679D1" w:rsidRPr="006022B9">
        <w:rPr>
          <w:rFonts w:ascii="Arial" w:hAnsi="Arial" w:cs="Arial"/>
        </w:rPr>
        <w:t xml:space="preserve">under 35 </w:t>
      </w:r>
      <w:r w:rsidR="00B620E2" w:rsidRPr="006022B9">
        <w:rPr>
          <w:rFonts w:ascii="Arial" w:hAnsi="Arial" w:cs="Arial"/>
        </w:rPr>
        <w:t xml:space="preserve">year olds delivered through a social outcomes based contract. GMCA </w:t>
      </w:r>
      <w:r w:rsidRPr="006022B9">
        <w:rPr>
          <w:rFonts w:ascii="Arial" w:hAnsi="Arial" w:cs="Arial"/>
        </w:rPr>
        <w:t xml:space="preserve">are inviting expressions of interest in this opportunity. </w:t>
      </w:r>
    </w:p>
    <w:p w14:paraId="14823D2A" w14:textId="424457E6" w:rsidR="003175DF" w:rsidRPr="006022B9" w:rsidRDefault="003175DF" w:rsidP="003175DF">
      <w:pPr>
        <w:jc w:val="both"/>
        <w:rPr>
          <w:rFonts w:ascii="Arial" w:hAnsi="Arial" w:cs="Arial"/>
        </w:rPr>
      </w:pPr>
      <w:r w:rsidRPr="006022B9">
        <w:rPr>
          <w:rFonts w:ascii="Arial" w:hAnsi="Arial" w:cs="Arial"/>
          <w:b/>
          <w:bCs/>
          <w:i/>
          <w:iCs/>
        </w:rPr>
        <w:t>Social Outcomes based contract</w:t>
      </w:r>
      <w:r w:rsidR="00B620E2" w:rsidRPr="006022B9">
        <w:rPr>
          <w:rFonts w:ascii="Arial" w:hAnsi="Arial" w:cs="Arial"/>
          <w:b/>
          <w:bCs/>
          <w:i/>
          <w:iCs/>
        </w:rPr>
        <w:t>:</w:t>
      </w:r>
      <w:r w:rsidR="00B620E2" w:rsidRPr="006022B9">
        <w:rPr>
          <w:rFonts w:ascii="Arial" w:hAnsi="Arial" w:cs="Arial"/>
          <w:b/>
          <w:bCs/>
        </w:rPr>
        <w:t xml:space="preserve"> </w:t>
      </w:r>
      <w:r w:rsidR="00B620E2" w:rsidRPr="006022B9">
        <w:rPr>
          <w:rFonts w:ascii="Arial" w:hAnsi="Arial" w:cs="Arial"/>
        </w:rPr>
        <w:t>e</w:t>
      </w:r>
      <w:r w:rsidRPr="006022B9">
        <w:rPr>
          <w:rFonts w:ascii="Arial" w:hAnsi="Arial" w:cs="Arial"/>
        </w:rPr>
        <w:t>stimated total value: c</w:t>
      </w:r>
      <w:proofErr w:type="gramStart"/>
      <w:r w:rsidRPr="006022B9">
        <w:rPr>
          <w:rFonts w:ascii="Arial" w:hAnsi="Arial" w:cs="Arial"/>
        </w:rPr>
        <w:t>.£</w:t>
      </w:r>
      <w:proofErr w:type="gramEnd"/>
      <w:r w:rsidRPr="006022B9">
        <w:rPr>
          <w:rFonts w:ascii="Arial" w:hAnsi="Arial" w:cs="Arial"/>
        </w:rPr>
        <w:t xml:space="preserve">8m </w:t>
      </w:r>
      <w:r w:rsidR="00052D1C" w:rsidRPr="006022B9">
        <w:rPr>
          <w:rFonts w:ascii="Arial" w:hAnsi="Arial" w:cs="Arial"/>
        </w:rPr>
        <w:t>for the length of the contract</w:t>
      </w:r>
      <w:r w:rsidRPr="006022B9">
        <w:rPr>
          <w:rFonts w:ascii="Arial" w:hAnsi="Arial" w:cs="Arial"/>
        </w:rPr>
        <w:t xml:space="preserve"> based on</w:t>
      </w:r>
      <w:r w:rsidR="00B620E2" w:rsidRPr="006022B9">
        <w:rPr>
          <w:rFonts w:ascii="Arial" w:hAnsi="Arial" w:cs="Arial"/>
        </w:rPr>
        <w:t xml:space="preserve"> and </w:t>
      </w:r>
      <w:r w:rsidRPr="006022B9">
        <w:rPr>
          <w:rFonts w:ascii="Arial" w:hAnsi="Arial" w:cs="Arial"/>
        </w:rPr>
        <w:t xml:space="preserve">subject to confirmation of Greater Manchester Combined Authority’s Reform Investment Funding allocation and </w:t>
      </w:r>
      <w:r w:rsidR="00B620E2" w:rsidRPr="006022B9">
        <w:rPr>
          <w:rFonts w:ascii="Arial" w:hAnsi="Arial" w:cs="Arial"/>
        </w:rPr>
        <w:t>co-funded through</w:t>
      </w:r>
      <w:r w:rsidRPr="006022B9">
        <w:rPr>
          <w:rFonts w:ascii="Arial" w:hAnsi="Arial" w:cs="Arial"/>
        </w:rPr>
        <w:t xml:space="preserve"> contributions from </w:t>
      </w:r>
      <w:r w:rsidR="00B620E2" w:rsidRPr="006022B9">
        <w:rPr>
          <w:rFonts w:ascii="Arial" w:hAnsi="Arial" w:cs="Arial"/>
        </w:rPr>
        <w:t xml:space="preserve">other local commissioners across </w:t>
      </w:r>
      <w:r w:rsidRPr="006022B9">
        <w:rPr>
          <w:rFonts w:ascii="Arial" w:hAnsi="Arial" w:cs="Arial"/>
        </w:rPr>
        <w:t>Greater Manchester</w:t>
      </w:r>
      <w:r w:rsidR="00B620E2" w:rsidRPr="006022B9">
        <w:rPr>
          <w:rFonts w:ascii="Arial" w:hAnsi="Arial" w:cs="Arial"/>
        </w:rPr>
        <w:t xml:space="preserve">. Anticipated </w:t>
      </w:r>
      <w:r w:rsidR="00E8481F" w:rsidRPr="006022B9">
        <w:rPr>
          <w:rFonts w:ascii="Arial" w:hAnsi="Arial" w:cs="Arial"/>
        </w:rPr>
        <w:t xml:space="preserve">3 or </w:t>
      </w:r>
      <w:r w:rsidRPr="006022B9">
        <w:rPr>
          <w:rFonts w:ascii="Arial" w:hAnsi="Arial" w:cs="Arial"/>
        </w:rPr>
        <w:t xml:space="preserve">4 year contract </w:t>
      </w:r>
    </w:p>
    <w:p w14:paraId="637134EB" w14:textId="77777777" w:rsidR="003175DF" w:rsidRPr="006022B9" w:rsidRDefault="003175DF" w:rsidP="003175DF">
      <w:pPr>
        <w:pStyle w:val="NormalWeb"/>
        <w:jc w:val="both"/>
        <w:rPr>
          <w:rFonts w:ascii="Arial" w:hAnsi="Arial" w:cs="Arial"/>
          <w:sz w:val="22"/>
          <w:szCs w:val="22"/>
        </w:rPr>
      </w:pPr>
      <w:r w:rsidRPr="006022B9">
        <w:rPr>
          <w:rFonts w:ascii="Arial" w:hAnsi="Arial" w:cs="Arial"/>
          <w:i/>
          <w:iCs/>
          <w:sz w:val="22"/>
          <w:szCs w:val="22"/>
        </w:rPr>
        <w:t>The GMCA</w:t>
      </w:r>
      <w:r w:rsidRPr="006022B9">
        <w:rPr>
          <w:rFonts w:ascii="Arial" w:hAnsi="Arial" w:cs="Arial"/>
          <w:i/>
          <w:iCs/>
          <w:color w:val="000000"/>
          <w:sz w:val="22"/>
          <w:szCs w:val="22"/>
        </w:rPr>
        <w:t xml:space="preserve"> is committed to ensuring fairness, openness and transparency, and to following EU procurement regulations. The Prior Information Notice (PIN) is however, issued solely for the purpose of conducting pre-procurement market engagement.</w:t>
      </w:r>
    </w:p>
    <w:p w14:paraId="09081236" w14:textId="77777777" w:rsidR="003175DF" w:rsidRPr="006022B9" w:rsidRDefault="003175DF" w:rsidP="003175DF">
      <w:pPr>
        <w:pStyle w:val="NormalWeb"/>
        <w:jc w:val="both"/>
        <w:rPr>
          <w:rFonts w:ascii="Arial" w:hAnsi="Arial" w:cs="Arial"/>
          <w:color w:val="000000"/>
          <w:sz w:val="22"/>
          <w:szCs w:val="22"/>
        </w:rPr>
      </w:pPr>
      <w:r w:rsidRPr="006022B9">
        <w:rPr>
          <w:rFonts w:ascii="Arial" w:hAnsi="Arial" w:cs="Arial"/>
          <w:i/>
          <w:iCs/>
          <w:color w:val="000000"/>
          <w:sz w:val="22"/>
          <w:szCs w:val="22"/>
        </w:rPr>
        <w:t>Interested parties will not be prejudiced or advantaged by any response or lack thereof to the PIN and a response to this PIN does not guarantee any invitation to participate in any future procurement.</w:t>
      </w:r>
    </w:p>
    <w:p w14:paraId="4B677A32" w14:textId="6CA3EA96" w:rsidR="008F201E" w:rsidRPr="006022B9" w:rsidRDefault="003175DF">
      <w:pPr>
        <w:pStyle w:val="NoSpacing"/>
        <w:divId w:val="1992320505"/>
        <w:rPr>
          <w:rFonts w:ascii="Arial" w:hAnsi="Arial" w:cs="Arial"/>
          <w:i/>
          <w:iCs/>
        </w:rPr>
      </w:pPr>
      <w:r w:rsidRPr="006022B9">
        <w:rPr>
          <w:rFonts w:ascii="Arial" w:hAnsi="Arial" w:cs="Arial"/>
          <w:i/>
          <w:iCs/>
          <w:color w:val="000000"/>
        </w:rPr>
        <w:t>This PIN does not constitute a call for competition to procure any services, supplies or works for the GMCA.</w:t>
      </w:r>
      <w:r w:rsidR="00B77E7F" w:rsidRPr="006022B9">
        <w:rPr>
          <w:rFonts w:ascii="Arial" w:hAnsi="Arial" w:cs="Arial"/>
          <w:i/>
          <w:iCs/>
          <w:color w:val="000000"/>
        </w:rPr>
        <w:t xml:space="preserve"> </w:t>
      </w:r>
      <w:r w:rsidR="008F201E" w:rsidRPr="006022B9">
        <w:rPr>
          <w:rFonts w:ascii="Arial" w:hAnsi="Arial" w:cs="Arial"/>
          <w:i/>
          <w:iCs/>
        </w:rPr>
        <w:t xml:space="preserve">The purpose of this PIN is to identify any credible social investment fund management organisations interested in working with commissioners and stakeholders to develop an investment case for the programmes outlined above. </w:t>
      </w:r>
    </w:p>
    <w:p w14:paraId="02D905F7" w14:textId="77777777" w:rsidR="003175DF" w:rsidRPr="006022B9" w:rsidRDefault="003175DF" w:rsidP="008F201E">
      <w:pPr>
        <w:pStyle w:val="NormalWeb"/>
        <w:jc w:val="both"/>
        <w:rPr>
          <w:rFonts w:ascii="Arial" w:hAnsi="Arial" w:cs="Arial"/>
          <w:i/>
          <w:iCs/>
          <w:color w:val="000000"/>
          <w:sz w:val="22"/>
          <w:szCs w:val="22"/>
        </w:rPr>
      </w:pPr>
      <w:r w:rsidRPr="006022B9">
        <w:rPr>
          <w:rFonts w:ascii="Arial" w:hAnsi="Arial" w:cs="Arial"/>
          <w:i/>
          <w:iCs/>
          <w:color w:val="000000"/>
          <w:sz w:val="22"/>
          <w:szCs w:val="22"/>
        </w:rPr>
        <w:t>The GMCA is not liable for any costs, fees, or expenses incurred by any party in replying to the PIN.</w:t>
      </w:r>
    </w:p>
    <w:p w14:paraId="66EB8216" w14:textId="77777777" w:rsidR="006022B9" w:rsidRDefault="006022B9" w:rsidP="008F201E">
      <w:pPr>
        <w:pStyle w:val="NormalWeb"/>
        <w:jc w:val="both"/>
        <w:rPr>
          <w:rFonts w:ascii="Arial" w:hAnsi="Arial" w:cs="Arial"/>
          <w:i/>
          <w:iCs/>
          <w:color w:val="000000"/>
          <w:sz w:val="22"/>
          <w:szCs w:val="22"/>
        </w:rPr>
      </w:pPr>
    </w:p>
    <w:p w14:paraId="7F941CFB" w14:textId="77777777" w:rsidR="006022B9" w:rsidRDefault="006022B9" w:rsidP="008F201E">
      <w:pPr>
        <w:pStyle w:val="NormalWeb"/>
        <w:jc w:val="both"/>
        <w:rPr>
          <w:rFonts w:ascii="Arial" w:hAnsi="Arial" w:cs="Arial"/>
          <w:i/>
          <w:iCs/>
          <w:color w:val="000000"/>
          <w:sz w:val="22"/>
          <w:szCs w:val="22"/>
        </w:rPr>
      </w:pPr>
    </w:p>
    <w:p w14:paraId="7028C231" w14:textId="77777777" w:rsidR="006022B9" w:rsidRPr="006022B9" w:rsidRDefault="006022B9" w:rsidP="008F201E">
      <w:pPr>
        <w:pStyle w:val="NormalWeb"/>
        <w:jc w:val="both"/>
        <w:rPr>
          <w:rFonts w:ascii="Arial" w:hAnsi="Arial" w:cs="Arial"/>
          <w:i/>
          <w:iCs/>
          <w:color w:val="000000"/>
          <w:sz w:val="22"/>
          <w:szCs w:val="22"/>
        </w:rPr>
      </w:pPr>
    </w:p>
    <w:p w14:paraId="73EA7E2D" w14:textId="77777777" w:rsidR="006022B9" w:rsidRPr="006022B9" w:rsidRDefault="006022B9" w:rsidP="008F201E">
      <w:pPr>
        <w:pStyle w:val="NormalWeb"/>
        <w:jc w:val="both"/>
        <w:rPr>
          <w:rFonts w:ascii="Arial" w:hAnsi="Arial" w:cs="Arial"/>
          <w:i/>
          <w:iCs/>
          <w:color w:val="000000"/>
          <w:sz w:val="22"/>
          <w:szCs w:val="22"/>
        </w:rPr>
      </w:pPr>
    </w:p>
    <w:p w14:paraId="5AC67420" w14:textId="77777777" w:rsidR="003175DF" w:rsidRPr="006022B9" w:rsidRDefault="003175DF" w:rsidP="008F201E">
      <w:pPr>
        <w:pStyle w:val="NormalWeb"/>
        <w:jc w:val="both"/>
        <w:rPr>
          <w:rFonts w:ascii="Arial" w:hAnsi="Arial" w:cs="Arial"/>
          <w:b/>
          <w:iCs/>
          <w:color w:val="000000"/>
          <w:sz w:val="22"/>
          <w:szCs w:val="22"/>
        </w:rPr>
      </w:pPr>
      <w:r w:rsidRPr="006022B9">
        <w:rPr>
          <w:rFonts w:ascii="Arial" w:hAnsi="Arial" w:cs="Arial"/>
          <w:b/>
          <w:iCs/>
          <w:color w:val="000000"/>
          <w:sz w:val="22"/>
          <w:szCs w:val="22"/>
        </w:rPr>
        <w:t>1</w:t>
      </w:r>
      <w:r w:rsidRPr="006022B9">
        <w:rPr>
          <w:rFonts w:ascii="Arial" w:hAnsi="Arial" w:cs="Arial"/>
          <w:b/>
          <w:iCs/>
          <w:color w:val="000000"/>
          <w:sz w:val="22"/>
          <w:szCs w:val="22"/>
        </w:rPr>
        <w:tab/>
        <w:t>PURPOSE</w:t>
      </w:r>
    </w:p>
    <w:p w14:paraId="4AC100BE" w14:textId="68E79D34" w:rsidR="00273338" w:rsidRDefault="00273338" w:rsidP="008F201E">
      <w:pPr>
        <w:spacing w:line="240" w:lineRule="auto"/>
        <w:jc w:val="both"/>
        <w:rPr>
          <w:rFonts w:ascii="Arial" w:hAnsi="Arial" w:cs="Arial"/>
          <w:color w:val="000000"/>
        </w:rPr>
      </w:pPr>
      <w:r w:rsidRPr="006022B9">
        <w:rPr>
          <w:rFonts w:ascii="Arial" w:hAnsi="Arial" w:cs="Arial"/>
          <w:iCs/>
          <w:color w:val="000000"/>
          <w:lang w:eastAsia="en-GB"/>
        </w:rPr>
        <w:lastRenderedPageBreak/>
        <w:t>Greater Manchester Combi</w:t>
      </w:r>
      <w:r w:rsidR="00587046" w:rsidRPr="006022B9">
        <w:rPr>
          <w:rFonts w:ascii="Arial" w:hAnsi="Arial" w:cs="Arial"/>
          <w:iCs/>
          <w:color w:val="000000"/>
          <w:lang w:eastAsia="en-GB"/>
        </w:rPr>
        <w:t>ned Authority are looking for a</w:t>
      </w:r>
      <w:r w:rsidR="00587046" w:rsidRPr="006022B9">
        <w:rPr>
          <w:rFonts w:ascii="Arial" w:hAnsi="Arial" w:cs="Arial"/>
        </w:rPr>
        <w:t xml:space="preserve"> provider or consortium of providers to </w:t>
      </w:r>
      <w:r w:rsidR="00F262C8" w:rsidRPr="006022B9">
        <w:rPr>
          <w:rFonts w:ascii="Arial" w:hAnsi="Arial" w:cs="Arial"/>
        </w:rPr>
        <w:t xml:space="preserve">work with a social investor </w:t>
      </w:r>
      <w:r w:rsidR="00587046" w:rsidRPr="006022B9">
        <w:rPr>
          <w:rFonts w:ascii="Arial" w:hAnsi="Arial" w:cs="Arial"/>
        </w:rPr>
        <w:t>design and implement a new model</w:t>
      </w:r>
      <w:r w:rsidR="00587046" w:rsidRPr="006022B9">
        <w:rPr>
          <w:rFonts w:ascii="Arial" w:hAnsi="Arial" w:cs="Arial"/>
          <w:color w:val="000000"/>
        </w:rPr>
        <w:t xml:space="preserve"> </w:t>
      </w:r>
      <w:r w:rsidRPr="006022B9">
        <w:rPr>
          <w:rFonts w:ascii="Arial" w:hAnsi="Arial" w:cs="Arial"/>
          <w:color w:val="000000"/>
        </w:rPr>
        <w:t>a new response to preventing youth homelessness</w:t>
      </w:r>
      <w:r w:rsidR="00B44D36" w:rsidRPr="006022B9">
        <w:rPr>
          <w:rFonts w:ascii="Arial" w:hAnsi="Arial" w:cs="Arial"/>
          <w:color w:val="000000"/>
        </w:rPr>
        <w:t xml:space="preserve"> in Greater Manchester</w:t>
      </w:r>
      <w:r w:rsidRPr="006022B9">
        <w:rPr>
          <w:rFonts w:ascii="Arial" w:hAnsi="Arial" w:cs="Arial"/>
          <w:color w:val="000000"/>
        </w:rPr>
        <w:t xml:space="preserve"> and are inviting expressions of interest in this </w:t>
      </w:r>
      <w:r w:rsidRPr="006022B9">
        <w:rPr>
          <w:rFonts w:ascii="Arial" w:hAnsi="Arial" w:cs="Arial"/>
          <w:b/>
          <w:bCs/>
          <w:color w:val="000000"/>
        </w:rPr>
        <w:t>opportunity</w:t>
      </w:r>
      <w:r w:rsidRPr="006022B9">
        <w:rPr>
          <w:rFonts w:ascii="Arial" w:hAnsi="Arial" w:cs="Arial"/>
          <w:color w:val="000000"/>
        </w:rPr>
        <w:t xml:space="preserve">. </w:t>
      </w:r>
    </w:p>
    <w:p w14:paraId="3692B8D5" w14:textId="77777777" w:rsidR="006022B9" w:rsidRPr="006022B9" w:rsidRDefault="006022B9" w:rsidP="008F201E">
      <w:pPr>
        <w:spacing w:line="240" w:lineRule="auto"/>
        <w:jc w:val="both"/>
        <w:rPr>
          <w:rFonts w:ascii="Arial" w:hAnsi="Arial" w:cs="Arial"/>
          <w:bCs/>
        </w:rPr>
      </w:pPr>
    </w:p>
    <w:p w14:paraId="2AAA7E69" w14:textId="77777777" w:rsidR="003175DF" w:rsidRPr="006022B9" w:rsidRDefault="003175DF" w:rsidP="003175DF">
      <w:pPr>
        <w:jc w:val="both"/>
        <w:rPr>
          <w:rFonts w:ascii="Arial" w:hAnsi="Arial" w:cs="Arial"/>
          <w:b/>
          <w:bCs/>
        </w:rPr>
      </w:pPr>
      <w:r w:rsidRPr="006022B9">
        <w:rPr>
          <w:rFonts w:ascii="Arial" w:hAnsi="Arial" w:cs="Arial"/>
          <w:b/>
          <w:bCs/>
        </w:rPr>
        <w:t>2</w:t>
      </w:r>
      <w:r w:rsidRPr="006022B9">
        <w:rPr>
          <w:rFonts w:ascii="Arial" w:hAnsi="Arial" w:cs="Arial"/>
          <w:b/>
          <w:bCs/>
        </w:rPr>
        <w:tab/>
        <w:t>BACKGROUND</w:t>
      </w:r>
    </w:p>
    <w:p w14:paraId="2088C6DA" w14:textId="5F558F04" w:rsidR="00063161" w:rsidRPr="006022B9" w:rsidRDefault="00063161" w:rsidP="00063161">
      <w:pPr>
        <w:jc w:val="both"/>
        <w:rPr>
          <w:rFonts w:ascii="Arial" w:hAnsi="Arial" w:cs="Arial"/>
          <w:bCs/>
          <w:color w:val="000000" w:themeColor="text1"/>
        </w:rPr>
      </w:pPr>
      <w:r w:rsidRPr="006022B9">
        <w:rPr>
          <w:rFonts w:ascii="Arial" w:hAnsi="Arial" w:cs="Arial"/>
          <w:bCs/>
          <w:color w:val="000000" w:themeColor="text1"/>
        </w:rPr>
        <w:t>The GM Reform Investment Fund (RIF) was agreed with Government as part of the fourth Devolution Agreement for Greater Manchester announced alongside Budget 2016. The RIF has been established in order to provide a vehicle through which different Government funding lines could be brought together into a single GM pot to be invested alongside other local funding in driving system wide reform. It also provides a fund through which GM can seek to tackle some of its biggest challenges through investing in innovative responses and where possible seeking to tackle these issues further upstream.</w:t>
      </w:r>
    </w:p>
    <w:p w14:paraId="3A4164B9" w14:textId="231910CA" w:rsidR="00063161" w:rsidRPr="006022B9" w:rsidRDefault="00063161" w:rsidP="00063161">
      <w:pPr>
        <w:jc w:val="both"/>
        <w:rPr>
          <w:rFonts w:ascii="Arial" w:hAnsi="Arial" w:cs="Arial"/>
          <w:bCs/>
          <w:color w:val="000000" w:themeColor="text1"/>
        </w:rPr>
      </w:pPr>
      <w:r w:rsidRPr="006022B9">
        <w:rPr>
          <w:rFonts w:ascii="Arial" w:hAnsi="Arial" w:cs="Arial"/>
          <w:bCs/>
          <w:color w:val="000000" w:themeColor="text1"/>
        </w:rPr>
        <w:t>As part of the agreement with Government th</w:t>
      </w:r>
      <w:r w:rsidR="00001639" w:rsidRPr="006022B9">
        <w:rPr>
          <w:rFonts w:ascii="Arial" w:hAnsi="Arial" w:cs="Arial"/>
          <w:bCs/>
          <w:color w:val="000000" w:themeColor="text1"/>
        </w:rPr>
        <w:t>e Department for Communities Me</w:t>
      </w:r>
      <w:r w:rsidRPr="006022B9">
        <w:rPr>
          <w:rFonts w:ascii="Arial" w:hAnsi="Arial" w:cs="Arial"/>
          <w:bCs/>
          <w:color w:val="000000" w:themeColor="text1"/>
        </w:rPr>
        <w:t>d</w:t>
      </w:r>
      <w:r w:rsidR="00001639" w:rsidRPr="006022B9">
        <w:rPr>
          <w:rFonts w:ascii="Arial" w:hAnsi="Arial" w:cs="Arial"/>
          <w:bCs/>
          <w:color w:val="000000" w:themeColor="text1"/>
        </w:rPr>
        <w:t>i</w:t>
      </w:r>
      <w:r w:rsidRPr="006022B9">
        <w:rPr>
          <w:rFonts w:ascii="Arial" w:hAnsi="Arial" w:cs="Arial"/>
          <w:bCs/>
          <w:color w:val="000000" w:themeColor="text1"/>
        </w:rPr>
        <w:t>a a</w:t>
      </w:r>
      <w:r w:rsidR="00001639" w:rsidRPr="006022B9">
        <w:rPr>
          <w:rFonts w:ascii="Arial" w:hAnsi="Arial" w:cs="Arial"/>
          <w:bCs/>
          <w:color w:val="000000" w:themeColor="text1"/>
        </w:rPr>
        <w:t>nd Sport agreed an allocation from the national</w:t>
      </w:r>
      <w:r w:rsidRPr="006022B9">
        <w:rPr>
          <w:rFonts w:ascii="Arial" w:hAnsi="Arial" w:cs="Arial"/>
          <w:bCs/>
          <w:color w:val="000000" w:themeColor="text1"/>
        </w:rPr>
        <w:t xml:space="preserve"> Life Chances Fund would be allocated to the GM Reform Investment Fund on the understanding that GM would invest in outcomes based contract. Engagement with senior leaders from Local Authorities and partners </w:t>
      </w:r>
      <w:r w:rsidR="00682D72" w:rsidRPr="006022B9">
        <w:rPr>
          <w:rFonts w:ascii="Arial" w:hAnsi="Arial" w:cs="Arial"/>
          <w:bCs/>
          <w:color w:val="000000" w:themeColor="text1"/>
        </w:rPr>
        <w:t>including</w:t>
      </w:r>
      <w:r w:rsidRPr="006022B9">
        <w:rPr>
          <w:rFonts w:ascii="Arial" w:hAnsi="Arial" w:cs="Arial"/>
          <w:bCs/>
          <w:color w:val="000000" w:themeColor="text1"/>
        </w:rPr>
        <w:t xml:space="preserve"> </w:t>
      </w:r>
      <w:r w:rsidR="00682D72" w:rsidRPr="006022B9">
        <w:rPr>
          <w:rFonts w:ascii="Arial" w:hAnsi="Arial" w:cs="Arial"/>
          <w:bCs/>
          <w:color w:val="000000" w:themeColor="text1"/>
        </w:rPr>
        <w:t xml:space="preserve">key </w:t>
      </w:r>
      <w:r w:rsidRPr="006022B9">
        <w:rPr>
          <w:rFonts w:ascii="Arial" w:hAnsi="Arial" w:cs="Arial"/>
          <w:bCs/>
          <w:color w:val="000000" w:themeColor="text1"/>
        </w:rPr>
        <w:t>providers</w:t>
      </w:r>
      <w:r w:rsidR="00682D72" w:rsidRPr="006022B9">
        <w:rPr>
          <w:rFonts w:ascii="Arial" w:hAnsi="Arial" w:cs="Arial"/>
          <w:bCs/>
          <w:color w:val="000000" w:themeColor="text1"/>
        </w:rPr>
        <w:t xml:space="preserve"> have indicated that preventing youth homelessness is an issue that there is an appetite to tackle through this approach. Subsequent analysis has been undertaken to support this aim and GM is now in a position where it is keen to understand interest from social investors in this project in advance of direct engagement with potential providers.</w:t>
      </w:r>
      <w:r w:rsidRPr="006022B9">
        <w:rPr>
          <w:rFonts w:ascii="Arial" w:hAnsi="Arial" w:cs="Arial"/>
          <w:bCs/>
          <w:color w:val="000000" w:themeColor="text1"/>
        </w:rPr>
        <w:t xml:space="preserve"> </w:t>
      </w:r>
    </w:p>
    <w:p w14:paraId="20862342" w14:textId="45F7E7AC" w:rsidR="003175DF" w:rsidRPr="006022B9" w:rsidRDefault="003175DF" w:rsidP="003175DF">
      <w:pPr>
        <w:pStyle w:val="NoSpacing"/>
        <w:jc w:val="both"/>
        <w:rPr>
          <w:rFonts w:ascii="Arial" w:hAnsi="Arial" w:cs="Arial"/>
          <w:b/>
          <w:u w:val="single"/>
        </w:rPr>
      </w:pPr>
    </w:p>
    <w:p w14:paraId="21C1E832" w14:textId="77777777" w:rsidR="00C23901" w:rsidRPr="006022B9" w:rsidRDefault="00C23901" w:rsidP="003175DF">
      <w:pPr>
        <w:pStyle w:val="NoSpacing"/>
        <w:jc w:val="both"/>
        <w:rPr>
          <w:rFonts w:ascii="Arial" w:hAnsi="Arial" w:cs="Arial"/>
          <w:b/>
          <w:u w:val="single"/>
        </w:rPr>
      </w:pPr>
    </w:p>
    <w:p w14:paraId="550350C6" w14:textId="7F55BCB3" w:rsidR="003175DF" w:rsidRPr="006022B9" w:rsidRDefault="00EB730F" w:rsidP="003175DF">
      <w:pPr>
        <w:pStyle w:val="NoSpacing"/>
        <w:jc w:val="both"/>
        <w:rPr>
          <w:rFonts w:ascii="Arial" w:hAnsi="Arial" w:cs="Arial"/>
          <w:b/>
        </w:rPr>
      </w:pPr>
      <w:r w:rsidRPr="006022B9">
        <w:rPr>
          <w:rFonts w:ascii="Arial" w:hAnsi="Arial" w:cs="Arial"/>
          <w:b/>
        </w:rPr>
        <w:t>3</w:t>
      </w:r>
      <w:r w:rsidRPr="006022B9">
        <w:rPr>
          <w:rFonts w:ascii="Arial" w:hAnsi="Arial" w:cs="Arial"/>
          <w:b/>
        </w:rPr>
        <w:tab/>
        <w:t>The Challenge / Ambition</w:t>
      </w:r>
    </w:p>
    <w:p w14:paraId="7B3EA5CD" w14:textId="77777777" w:rsidR="003175DF" w:rsidRPr="006022B9" w:rsidRDefault="003175DF" w:rsidP="003175DF">
      <w:pPr>
        <w:pStyle w:val="NoSpacing"/>
        <w:jc w:val="both"/>
        <w:rPr>
          <w:rFonts w:ascii="Arial" w:hAnsi="Arial" w:cs="Arial"/>
        </w:rPr>
      </w:pPr>
    </w:p>
    <w:p w14:paraId="70D45F12" w14:textId="7103864C" w:rsidR="00682D72" w:rsidRPr="006022B9" w:rsidRDefault="00682D72" w:rsidP="00682D72">
      <w:pPr>
        <w:pStyle w:val="NoSpacing"/>
        <w:jc w:val="both"/>
        <w:rPr>
          <w:rFonts w:ascii="Arial" w:hAnsi="Arial" w:cs="Arial"/>
        </w:rPr>
      </w:pPr>
      <w:r w:rsidRPr="006022B9">
        <w:rPr>
          <w:rFonts w:ascii="Arial" w:hAnsi="Arial" w:cs="Arial"/>
        </w:rPr>
        <w:t>Homelessness and rough sleeping is a significant priority for Greater Manchester. The latest version of Greater Manchester Strategy (GMS)</w:t>
      </w:r>
      <w:r w:rsidRPr="006022B9">
        <w:rPr>
          <w:rStyle w:val="FootnoteReference"/>
          <w:rFonts w:ascii="Arial" w:hAnsi="Arial" w:cs="Arial"/>
        </w:rPr>
        <w:footnoteReference w:id="1"/>
      </w:r>
      <w:r w:rsidRPr="006022B9">
        <w:rPr>
          <w:rFonts w:ascii="Arial" w:hAnsi="Arial" w:cs="Arial"/>
        </w:rPr>
        <w:t xml:space="preserve"> set out the following ambition</w:t>
      </w:r>
    </w:p>
    <w:p w14:paraId="1E50258F" w14:textId="77777777" w:rsidR="00682D72" w:rsidRPr="006022B9" w:rsidRDefault="00682D72" w:rsidP="00682D72">
      <w:pPr>
        <w:pStyle w:val="NoSpacing"/>
        <w:jc w:val="both"/>
        <w:rPr>
          <w:rFonts w:ascii="Arial" w:hAnsi="Arial" w:cs="Arial"/>
        </w:rPr>
      </w:pPr>
    </w:p>
    <w:p w14:paraId="03BDA7B5" w14:textId="77777777" w:rsidR="00682D72" w:rsidRPr="006022B9" w:rsidRDefault="00682D72" w:rsidP="00682D72">
      <w:pPr>
        <w:pStyle w:val="NoSpacing"/>
        <w:numPr>
          <w:ilvl w:val="0"/>
          <w:numId w:val="11"/>
        </w:numPr>
        <w:jc w:val="both"/>
        <w:rPr>
          <w:rFonts w:ascii="Arial" w:hAnsi="Arial" w:cs="Arial"/>
        </w:rPr>
      </w:pPr>
      <w:r w:rsidRPr="006022B9">
        <w:rPr>
          <w:rFonts w:ascii="Arial" w:hAnsi="Arial" w:cs="Arial"/>
        </w:rPr>
        <w:t>End rough sleeping in Greater Manchester by 2020</w:t>
      </w:r>
    </w:p>
    <w:p w14:paraId="1DD78C8B" w14:textId="77777777" w:rsidR="00682D72" w:rsidRPr="006022B9" w:rsidRDefault="00682D72" w:rsidP="00682D72">
      <w:pPr>
        <w:pStyle w:val="NoSpacing"/>
        <w:numPr>
          <w:ilvl w:val="0"/>
          <w:numId w:val="11"/>
        </w:numPr>
        <w:jc w:val="both"/>
        <w:rPr>
          <w:rFonts w:ascii="Arial" w:hAnsi="Arial" w:cs="Arial"/>
        </w:rPr>
      </w:pPr>
      <w:r w:rsidRPr="006022B9">
        <w:rPr>
          <w:rFonts w:ascii="Arial" w:hAnsi="Arial" w:cs="Arial"/>
        </w:rPr>
        <w:t>Be a national leader in ending rough sleeping and reducing homelessness</w:t>
      </w:r>
    </w:p>
    <w:p w14:paraId="51425180" w14:textId="77777777" w:rsidR="00682D72" w:rsidRPr="006022B9" w:rsidRDefault="00682D72" w:rsidP="003175DF">
      <w:pPr>
        <w:pStyle w:val="NoSpacing"/>
        <w:jc w:val="both"/>
        <w:rPr>
          <w:rFonts w:ascii="Arial" w:hAnsi="Arial" w:cs="Arial"/>
        </w:rPr>
      </w:pPr>
    </w:p>
    <w:p w14:paraId="12921BD8" w14:textId="2B914FAA" w:rsidR="00C454E1" w:rsidRPr="006022B9" w:rsidRDefault="00682D72" w:rsidP="003175DF">
      <w:pPr>
        <w:pStyle w:val="NoSpacing"/>
        <w:jc w:val="both"/>
        <w:rPr>
          <w:rFonts w:ascii="Arial" w:hAnsi="Arial" w:cs="Arial"/>
        </w:rPr>
      </w:pPr>
      <w:r w:rsidRPr="006022B9">
        <w:rPr>
          <w:rFonts w:ascii="Arial" w:hAnsi="Arial" w:cs="Arial"/>
        </w:rPr>
        <w:t>Under challenging circumstances</w:t>
      </w:r>
      <w:r w:rsidR="00934C57" w:rsidRPr="006022B9">
        <w:rPr>
          <w:rFonts w:ascii="Arial" w:hAnsi="Arial" w:cs="Arial"/>
        </w:rPr>
        <w:t xml:space="preserve"> Greater Manchester is</w:t>
      </w:r>
      <w:r w:rsidRPr="006022B9">
        <w:rPr>
          <w:rFonts w:ascii="Arial" w:hAnsi="Arial" w:cs="Arial"/>
        </w:rPr>
        <w:t xml:space="preserve"> already invested in a number of high profile projects that collectively are seeking to tackle rough sleeping and reduce homelessness</w:t>
      </w:r>
      <w:r w:rsidR="00934C57" w:rsidRPr="006022B9">
        <w:rPr>
          <w:rFonts w:ascii="Arial" w:hAnsi="Arial" w:cs="Arial"/>
        </w:rPr>
        <w:t xml:space="preserve"> through investment in innovative projects and approaches</w:t>
      </w:r>
      <w:r w:rsidRPr="006022B9">
        <w:rPr>
          <w:rFonts w:ascii="Arial" w:hAnsi="Arial" w:cs="Arial"/>
        </w:rPr>
        <w:t xml:space="preserve">. This includes </w:t>
      </w:r>
      <w:r w:rsidR="00934C57" w:rsidRPr="006022B9">
        <w:rPr>
          <w:rFonts w:ascii="Arial" w:hAnsi="Arial" w:cs="Arial"/>
        </w:rPr>
        <w:t xml:space="preserve">the </w:t>
      </w:r>
      <w:r w:rsidRPr="006022B9">
        <w:rPr>
          <w:rFonts w:ascii="Arial" w:hAnsi="Arial" w:cs="Arial"/>
        </w:rPr>
        <w:t>Housing First</w:t>
      </w:r>
      <w:r w:rsidR="00934C57" w:rsidRPr="006022B9">
        <w:rPr>
          <w:rFonts w:ascii="Arial" w:hAnsi="Arial" w:cs="Arial"/>
        </w:rPr>
        <w:t xml:space="preserve"> project</w:t>
      </w:r>
      <w:r w:rsidRPr="006022B9">
        <w:rPr>
          <w:rFonts w:ascii="Arial" w:hAnsi="Arial" w:cs="Arial"/>
        </w:rPr>
        <w:t xml:space="preserve">, </w:t>
      </w:r>
      <w:r w:rsidR="00934C57" w:rsidRPr="006022B9">
        <w:rPr>
          <w:rFonts w:ascii="Arial" w:hAnsi="Arial" w:cs="Arial"/>
        </w:rPr>
        <w:t xml:space="preserve">the Homelessness SIB, GM Homelessness trailblazer and A Bed Every Night. These projects are collectively helping to support many vulnerable people often once they have reached crisis point. There remains a challenge in how we can truly get upstream to prevent people becoming homeless in the first place. We also must recognise that for some people, particularly vulnerable young people there can be an issue with the suitability of provision such as the A Bed Every Night scheme. Indeed these issues were </w:t>
      </w:r>
      <w:r w:rsidR="00934C57" w:rsidRPr="006022B9">
        <w:rPr>
          <w:rFonts w:ascii="Arial" w:hAnsi="Arial" w:cs="Arial"/>
        </w:rPr>
        <w:lastRenderedPageBreak/>
        <w:t>identified as important issues to be addressed by the recent review of A Bed Every Night undertaken by Dame Louise Casey at the request of GMCA.</w:t>
      </w:r>
    </w:p>
    <w:p w14:paraId="007610BF" w14:textId="77777777" w:rsidR="00682D72" w:rsidRPr="006022B9" w:rsidRDefault="00682D72" w:rsidP="003175DF">
      <w:pPr>
        <w:pStyle w:val="NoSpacing"/>
        <w:jc w:val="both"/>
        <w:rPr>
          <w:rFonts w:ascii="Arial" w:hAnsi="Arial" w:cs="Arial"/>
        </w:rPr>
      </w:pPr>
    </w:p>
    <w:p w14:paraId="660267EF" w14:textId="4CDAFD03" w:rsidR="00A565FC" w:rsidRPr="006022B9" w:rsidRDefault="00A565FC" w:rsidP="003175DF">
      <w:pPr>
        <w:pStyle w:val="NoSpacing"/>
        <w:jc w:val="both"/>
        <w:rPr>
          <w:rFonts w:ascii="Arial" w:hAnsi="Arial" w:cs="Arial"/>
        </w:rPr>
      </w:pPr>
      <w:r w:rsidRPr="006022B9">
        <w:rPr>
          <w:rFonts w:ascii="Arial" w:hAnsi="Arial" w:cs="Arial"/>
        </w:rPr>
        <w:t xml:space="preserve">Against this background GM is looking to invest in a project that will provide </w:t>
      </w:r>
      <w:r w:rsidR="00C454E1" w:rsidRPr="006022B9">
        <w:rPr>
          <w:rFonts w:ascii="Arial" w:hAnsi="Arial" w:cs="Arial"/>
        </w:rPr>
        <w:t>young people who are at risk of homeless</w:t>
      </w:r>
      <w:r w:rsidR="00B14540" w:rsidRPr="006022B9">
        <w:rPr>
          <w:rFonts w:ascii="Arial" w:hAnsi="Arial" w:cs="Arial"/>
        </w:rPr>
        <w:t>ness</w:t>
      </w:r>
      <w:r w:rsidR="00C454E1" w:rsidRPr="006022B9">
        <w:rPr>
          <w:rFonts w:ascii="Arial" w:hAnsi="Arial" w:cs="Arial"/>
        </w:rPr>
        <w:t xml:space="preserve"> </w:t>
      </w:r>
      <w:r w:rsidR="00B14540" w:rsidRPr="006022B9">
        <w:rPr>
          <w:rFonts w:ascii="Arial" w:hAnsi="Arial" w:cs="Arial"/>
        </w:rPr>
        <w:t xml:space="preserve">or homeless </w:t>
      </w:r>
      <w:r w:rsidRPr="006022B9">
        <w:rPr>
          <w:rFonts w:ascii="Arial" w:hAnsi="Arial" w:cs="Arial"/>
        </w:rPr>
        <w:t xml:space="preserve">with </w:t>
      </w:r>
      <w:r w:rsidR="00C454E1" w:rsidRPr="006022B9">
        <w:rPr>
          <w:rFonts w:ascii="Arial" w:hAnsi="Arial" w:cs="Arial"/>
        </w:rPr>
        <w:t>a targeted intervention</w:t>
      </w:r>
      <w:r w:rsidRPr="006022B9">
        <w:rPr>
          <w:rFonts w:ascii="Arial" w:hAnsi="Arial" w:cs="Arial"/>
        </w:rPr>
        <w:t xml:space="preserve"> aimed at either preventing these circumstances whilst also equipping them </w:t>
      </w:r>
      <w:r w:rsidR="00C454E1" w:rsidRPr="006022B9">
        <w:rPr>
          <w:rFonts w:ascii="Arial" w:hAnsi="Arial" w:cs="Arial"/>
        </w:rPr>
        <w:t>with</w:t>
      </w:r>
      <w:r w:rsidR="003175DF" w:rsidRPr="006022B9">
        <w:rPr>
          <w:rFonts w:ascii="Arial" w:hAnsi="Arial" w:cs="Arial"/>
        </w:rPr>
        <w:t xml:space="preserve"> the to</w:t>
      </w:r>
      <w:r w:rsidRPr="006022B9">
        <w:rPr>
          <w:rFonts w:ascii="Arial" w:hAnsi="Arial" w:cs="Arial"/>
        </w:rPr>
        <w:t>ols they need for life and work.</w:t>
      </w:r>
    </w:p>
    <w:p w14:paraId="7108925C" w14:textId="77777777" w:rsidR="00A565FC" w:rsidRPr="006022B9" w:rsidRDefault="00A565FC" w:rsidP="003175DF">
      <w:pPr>
        <w:pStyle w:val="NoSpacing"/>
        <w:jc w:val="both"/>
        <w:rPr>
          <w:rFonts w:ascii="Arial" w:hAnsi="Arial" w:cs="Arial"/>
        </w:rPr>
      </w:pPr>
    </w:p>
    <w:p w14:paraId="187E1223" w14:textId="1A7C28D9" w:rsidR="00001639" w:rsidRPr="006022B9" w:rsidRDefault="00001639" w:rsidP="003175DF">
      <w:pPr>
        <w:pStyle w:val="NoSpacing"/>
        <w:jc w:val="both"/>
        <w:rPr>
          <w:rFonts w:ascii="Arial" w:hAnsi="Arial" w:cs="Arial"/>
        </w:rPr>
      </w:pPr>
      <w:r w:rsidRPr="006022B9">
        <w:rPr>
          <w:rFonts w:ascii="Arial" w:hAnsi="Arial" w:cs="Arial"/>
        </w:rPr>
        <w:t>O</w:t>
      </w:r>
      <w:r w:rsidR="003175DF" w:rsidRPr="006022B9">
        <w:rPr>
          <w:rFonts w:ascii="Arial" w:hAnsi="Arial" w:cs="Arial"/>
        </w:rPr>
        <w:t xml:space="preserve">ver time, and with </w:t>
      </w:r>
      <w:r w:rsidR="00005102" w:rsidRPr="006022B9">
        <w:rPr>
          <w:rFonts w:ascii="Arial" w:hAnsi="Arial" w:cs="Arial"/>
        </w:rPr>
        <w:t xml:space="preserve">evidence based </w:t>
      </w:r>
      <w:r w:rsidR="003175DF" w:rsidRPr="006022B9">
        <w:rPr>
          <w:rFonts w:ascii="Arial" w:hAnsi="Arial" w:cs="Arial"/>
        </w:rPr>
        <w:t xml:space="preserve">improvements across the </w:t>
      </w:r>
      <w:r w:rsidR="00C454E1" w:rsidRPr="006022B9">
        <w:rPr>
          <w:rFonts w:ascii="Arial" w:hAnsi="Arial" w:cs="Arial"/>
        </w:rPr>
        <w:t xml:space="preserve">homelessness prevention </w:t>
      </w:r>
      <w:r w:rsidR="003175DF" w:rsidRPr="006022B9">
        <w:rPr>
          <w:rFonts w:ascii="Arial" w:hAnsi="Arial" w:cs="Arial"/>
        </w:rPr>
        <w:t>landscape</w:t>
      </w:r>
      <w:r w:rsidRPr="006022B9">
        <w:rPr>
          <w:rFonts w:ascii="Arial" w:hAnsi="Arial" w:cs="Arial"/>
        </w:rPr>
        <w:t>, the “system” should</w:t>
      </w:r>
      <w:r w:rsidR="00C454E1" w:rsidRPr="006022B9">
        <w:rPr>
          <w:rFonts w:ascii="Arial" w:hAnsi="Arial" w:cs="Arial"/>
        </w:rPr>
        <w:t xml:space="preserve"> </w:t>
      </w:r>
      <w:r w:rsidR="003175DF" w:rsidRPr="006022B9">
        <w:rPr>
          <w:rFonts w:ascii="Arial" w:hAnsi="Arial" w:cs="Arial"/>
        </w:rPr>
        <w:t xml:space="preserve">deliver </w:t>
      </w:r>
      <w:r w:rsidR="00C454E1" w:rsidRPr="006022B9">
        <w:rPr>
          <w:rFonts w:ascii="Arial" w:hAnsi="Arial" w:cs="Arial"/>
        </w:rPr>
        <w:t>more successful homelessness prevention interventions</w:t>
      </w:r>
      <w:r w:rsidRPr="006022B9">
        <w:rPr>
          <w:rFonts w:ascii="Arial" w:hAnsi="Arial" w:cs="Arial"/>
        </w:rPr>
        <w:t xml:space="preserve">. This project therefore needs to not only provide a viable alternative for young people that are presenting as homeless or at risk of becoming homeless but needs to find a way in which learning can be shared and utilised in order to support this change. </w:t>
      </w:r>
    </w:p>
    <w:p w14:paraId="5B2C4309" w14:textId="77777777" w:rsidR="00001639" w:rsidRPr="006022B9" w:rsidRDefault="00001639" w:rsidP="003175DF">
      <w:pPr>
        <w:pStyle w:val="NoSpacing"/>
        <w:jc w:val="both"/>
        <w:rPr>
          <w:rFonts w:ascii="Arial" w:hAnsi="Arial" w:cs="Arial"/>
        </w:rPr>
      </w:pPr>
    </w:p>
    <w:p w14:paraId="3D51598A" w14:textId="378A996A" w:rsidR="003175DF" w:rsidRPr="006022B9" w:rsidRDefault="003175DF" w:rsidP="003175DF">
      <w:pPr>
        <w:pStyle w:val="NoSpacing"/>
        <w:jc w:val="both"/>
        <w:rPr>
          <w:rFonts w:ascii="Arial" w:hAnsi="Arial" w:cs="Arial"/>
        </w:rPr>
      </w:pPr>
      <w:r w:rsidRPr="006022B9">
        <w:rPr>
          <w:rFonts w:ascii="Arial" w:hAnsi="Arial" w:cs="Arial"/>
        </w:rPr>
        <w:t xml:space="preserve">As such, we believe the </w:t>
      </w:r>
      <w:r w:rsidR="00C454E1" w:rsidRPr="006022B9">
        <w:rPr>
          <w:rFonts w:ascii="Arial" w:hAnsi="Arial" w:cs="Arial"/>
        </w:rPr>
        <w:t>Youth Homelessness Prevention Intervention</w:t>
      </w:r>
      <w:r w:rsidRPr="006022B9">
        <w:rPr>
          <w:rFonts w:ascii="Arial" w:hAnsi="Arial" w:cs="Arial"/>
        </w:rPr>
        <w:t xml:space="preserve"> warrants a much stronger strategic focus from policy makers, who recognise the important proactive role that can be played by </w:t>
      </w:r>
      <w:r w:rsidR="00C454E1" w:rsidRPr="006022B9">
        <w:rPr>
          <w:rFonts w:ascii="Arial" w:hAnsi="Arial" w:cs="Arial"/>
        </w:rPr>
        <w:t xml:space="preserve">homelessness service </w:t>
      </w:r>
      <w:r w:rsidRPr="006022B9">
        <w:rPr>
          <w:rFonts w:ascii="Arial" w:hAnsi="Arial" w:cs="Arial"/>
        </w:rPr>
        <w:t>providers of all kinds, not as passive recipients of funding but as key strategic planning and delivery partners at the heart of the communities, places and economies that they serve.</w:t>
      </w:r>
    </w:p>
    <w:p w14:paraId="74E4CF1B" w14:textId="77777777" w:rsidR="003175DF" w:rsidRPr="006022B9" w:rsidRDefault="003175DF" w:rsidP="003175DF">
      <w:pPr>
        <w:pStyle w:val="NoSpacing"/>
        <w:jc w:val="both"/>
        <w:rPr>
          <w:rFonts w:ascii="Arial" w:hAnsi="Arial" w:cs="Arial"/>
        </w:rPr>
      </w:pPr>
    </w:p>
    <w:p w14:paraId="65EF8493" w14:textId="77777777" w:rsidR="003175DF" w:rsidRPr="006022B9" w:rsidRDefault="003175DF" w:rsidP="003175DF">
      <w:pPr>
        <w:pStyle w:val="NoSpacing"/>
        <w:jc w:val="both"/>
        <w:rPr>
          <w:rFonts w:ascii="Arial" w:hAnsi="Arial" w:cs="Arial"/>
          <w:b/>
        </w:rPr>
      </w:pPr>
    </w:p>
    <w:p w14:paraId="30BDFB4E" w14:textId="6BCDEE3F" w:rsidR="003175DF" w:rsidRPr="006022B9" w:rsidRDefault="00EB730F" w:rsidP="003175DF">
      <w:pPr>
        <w:spacing w:after="0" w:line="240" w:lineRule="auto"/>
        <w:jc w:val="both"/>
        <w:rPr>
          <w:rFonts w:ascii="Arial" w:hAnsi="Arial" w:cs="Arial"/>
          <w:b/>
        </w:rPr>
      </w:pPr>
      <w:r w:rsidRPr="006022B9">
        <w:rPr>
          <w:rFonts w:ascii="Arial" w:hAnsi="Arial" w:cs="Arial"/>
          <w:b/>
        </w:rPr>
        <w:t>4</w:t>
      </w:r>
      <w:r w:rsidRPr="006022B9">
        <w:rPr>
          <w:rFonts w:ascii="Arial" w:hAnsi="Arial" w:cs="Arial"/>
          <w:b/>
        </w:rPr>
        <w:tab/>
      </w:r>
      <w:r w:rsidR="003175DF" w:rsidRPr="006022B9">
        <w:rPr>
          <w:rFonts w:ascii="Arial" w:hAnsi="Arial" w:cs="Arial"/>
          <w:b/>
        </w:rPr>
        <w:t>PROCUREMENT APPROACH</w:t>
      </w:r>
    </w:p>
    <w:p w14:paraId="035EBB80" w14:textId="77777777" w:rsidR="003175DF" w:rsidRPr="006022B9" w:rsidRDefault="003175DF" w:rsidP="003175DF">
      <w:pPr>
        <w:spacing w:after="0" w:line="240" w:lineRule="auto"/>
        <w:jc w:val="both"/>
        <w:rPr>
          <w:rFonts w:ascii="Arial" w:hAnsi="Arial" w:cs="Arial"/>
        </w:rPr>
      </w:pPr>
    </w:p>
    <w:p w14:paraId="644BE102" w14:textId="106DD939" w:rsidR="003175DF" w:rsidRPr="006022B9" w:rsidRDefault="00005102" w:rsidP="003175DF">
      <w:pPr>
        <w:spacing w:after="0" w:line="240" w:lineRule="auto"/>
        <w:jc w:val="both"/>
        <w:rPr>
          <w:rFonts w:ascii="Arial" w:hAnsi="Arial" w:cs="Arial"/>
        </w:rPr>
      </w:pPr>
      <w:r w:rsidRPr="006022B9">
        <w:rPr>
          <w:rFonts w:ascii="Arial" w:hAnsi="Arial" w:cs="Arial"/>
        </w:rPr>
        <w:t>Innovative commissioning</w:t>
      </w:r>
      <w:r w:rsidR="003175DF" w:rsidRPr="006022B9">
        <w:rPr>
          <w:rFonts w:ascii="Arial" w:hAnsi="Arial" w:cs="Arial"/>
        </w:rPr>
        <w:t xml:space="preserve"> will form a </w:t>
      </w:r>
      <w:r w:rsidR="008F201E" w:rsidRPr="006022B9">
        <w:rPr>
          <w:rFonts w:ascii="Arial" w:hAnsi="Arial" w:cs="Arial"/>
        </w:rPr>
        <w:t>central</w:t>
      </w:r>
      <w:r w:rsidR="003175DF" w:rsidRPr="006022B9">
        <w:rPr>
          <w:rFonts w:ascii="Arial" w:hAnsi="Arial" w:cs="Arial"/>
        </w:rPr>
        <w:t xml:space="preserve"> part of our approach to delivering GM’s objectives, focussing the system on outcomes, and addressing the funding priorities set out below. </w:t>
      </w:r>
      <w:r w:rsidR="00213AF4" w:rsidRPr="006022B9">
        <w:rPr>
          <w:rFonts w:ascii="Arial" w:hAnsi="Arial" w:cs="Arial"/>
        </w:rPr>
        <w:t>Working with a social investor</w:t>
      </w:r>
      <w:r w:rsidR="008F201E" w:rsidRPr="006022B9">
        <w:rPr>
          <w:rFonts w:ascii="Arial" w:hAnsi="Arial" w:cs="Arial"/>
        </w:rPr>
        <w:t>/fund manager</w:t>
      </w:r>
      <w:r w:rsidR="00213AF4" w:rsidRPr="006022B9">
        <w:rPr>
          <w:rFonts w:ascii="Arial" w:hAnsi="Arial" w:cs="Arial"/>
        </w:rPr>
        <w:t xml:space="preserve"> t</w:t>
      </w:r>
      <w:r w:rsidR="003175DF" w:rsidRPr="006022B9">
        <w:rPr>
          <w:rFonts w:ascii="Arial" w:hAnsi="Arial" w:cs="Arial"/>
        </w:rPr>
        <w:t xml:space="preserve">he </w:t>
      </w:r>
      <w:r w:rsidRPr="006022B9">
        <w:rPr>
          <w:rFonts w:ascii="Arial" w:hAnsi="Arial" w:cs="Arial"/>
        </w:rPr>
        <w:t xml:space="preserve">commissioning </w:t>
      </w:r>
      <w:r w:rsidR="003175DF" w:rsidRPr="006022B9">
        <w:rPr>
          <w:rFonts w:ascii="Arial" w:hAnsi="Arial" w:cs="Arial"/>
        </w:rPr>
        <w:t>process will:</w:t>
      </w:r>
    </w:p>
    <w:p w14:paraId="4E03FCD1" w14:textId="77777777" w:rsidR="003175DF" w:rsidRPr="006022B9" w:rsidRDefault="003175DF" w:rsidP="003175DF">
      <w:pPr>
        <w:spacing w:after="0" w:line="240" w:lineRule="auto"/>
        <w:jc w:val="both"/>
        <w:rPr>
          <w:rFonts w:ascii="Arial" w:hAnsi="Arial" w:cs="Arial"/>
        </w:rPr>
      </w:pPr>
    </w:p>
    <w:p w14:paraId="0A06B7C5" w14:textId="33196735" w:rsidR="003175DF" w:rsidRPr="006022B9" w:rsidRDefault="00005102" w:rsidP="003175DF">
      <w:pPr>
        <w:pStyle w:val="ListParagraph"/>
        <w:numPr>
          <w:ilvl w:val="0"/>
          <w:numId w:val="4"/>
        </w:numPr>
        <w:spacing w:after="0" w:line="240" w:lineRule="auto"/>
        <w:jc w:val="both"/>
        <w:rPr>
          <w:rFonts w:ascii="Arial" w:hAnsi="Arial" w:cs="Arial"/>
        </w:rPr>
      </w:pPr>
      <w:r w:rsidRPr="006022B9">
        <w:rPr>
          <w:rFonts w:ascii="Arial" w:hAnsi="Arial" w:cs="Arial"/>
        </w:rPr>
        <w:t>support</w:t>
      </w:r>
      <w:r w:rsidR="003175DF" w:rsidRPr="006022B9">
        <w:rPr>
          <w:rFonts w:ascii="Arial" w:hAnsi="Arial" w:cs="Arial"/>
        </w:rPr>
        <w:t xml:space="preserve"> GM working with </w:t>
      </w:r>
      <w:r w:rsidRPr="006022B9">
        <w:rPr>
          <w:rFonts w:ascii="Arial" w:hAnsi="Arial" w:cs="Arial"/>
        </w:rPr>
        <w:t xml:space="preserve">existing </w:t>
      </w:r>
      <w:r w:rsidR="003175DF" w:rsidRPr="006022B9">
        <w:rPr>
          <w:rFonts w:ascii="Arial" w:hAnsi="Arial" w:cs="Arial"/>
        </w:rPr>
        <w:t xml:space="preserve">high quality </w:t>
      </w:r>
      <w:r w:rsidRPr="006022B9">
        <w:rPr>
          <w:rFonts w:ascii="Arial" w:hAnsi="Arial" w:cs="Arial"/>
        </w:rPr>
        <w:t xml:space="preserve">VCSE </w:t>
      </w:r>
      <w:r w:rsidR="003175DF" w:rsidRPr="006022B9">
        <w:rPr>
          <w:rFonts w:ascii="Arial" w:hAnsi="Arial" w:cs="Arial"/>
        </w:rPr>
        <w:t xml:space="preserve">providers </w:t>
      </w:r>
      <w:r w:rsidR="006D0A91" w:rsidRPr="006022B9">
        <w:rPr>
          <w:rFonts w:ascii="Arial" w:hAnsi="Arial" w:cs="Arial"/>
        </w:rPr>
        <w:t xml:space="preserve">maximising local capacity, </w:t>
      </w:r>
      <w:r w:rsidR="003175DF" w:rsidRPr="006022B9">
        <w:rPr>
          <w:rFonts w:ascii="Arial" w:hAnsi="Arial" w:cs="Arial"/>
        </w:rPr>
        <w:t>reduc</w:t>
      </w:r>
      <w:r w:rsidR="006D0A91" w:rsidRPr="006022B9">
        <w:rPr>
          <w:rFonts w:ascii="Arial" w:hAnsi="Arial" w:cs="Arial"/>
        </w:rPr>
        <w:t>ing</w:t>
      </w:r>
      <w:r w:rsidR="003175DF" w:rsidRPr="006022B9">
        <w:rPr>
          <w:rFonts w:ascii="Arial" w:hAnsi="Arial" w:cs="Arial"/>
        </w:rPr>
        <w:t xml:space="preserve"> duplication</w:t>
      </w:r>
      <w:r w:rsidR="006D0A91" w:rsidRPr="006022B9">
        <w:rPr>
          <w:rFonts w:ascii="Arial" w:hAnsi="Arial" w:cs="Arial"/>
        </w:rPr>
        <w:t xml:space="preserve"> and bringing in new</w:t>
      </w:r>
      <w:r w:rsidR="00D5019E" w:rsidRPr="006022B9">
        <w:rPr>
          <w:rFonts w:ascii="Arial" w:hAnsi="Arial" w:cs="Arial"/>
        </w:rPr>
        <w:t xml:space="preserve"> interventions where required </w:t>
      </w:r>
      <w:r w:rsidR="006D0A91" w:rsidRPr="006022B9">
        <w:rPr>
          <w:rFonts w:ascii="Arial" w:hAnsi="Arial" w:cs="Arial"/>
        </w:rPr>
        <w:t xml:space="preserve"> </w:t>
      </w:r>
      <w:r w:rsidR="003175DF" w:rsidRPr="006022B9">
        <w:rPr>
          <w:rFonts w:ascii="Arial" w:hAnsi="Arial" w:cs="Arial"/>
        </w:rPr>
        <w:t xml:space="preserve"> </w:t>
      </w:r>
    </w:p>
    <w:p w14:paraId="3EC4ABE0" w14:textId="3F24DAC1" w:rsidR="003175DF" w:rsidRPr="006022B9" w:rsidRDefault="003175DF" w:rsidP="003175DF">
      <w:pPr>
        <w:pStyle w:val="ListParagraph"/>
        <w:numPr>
          <w:ilvl w:val="0"/>
          <w:numId w:val="4"/>
        </w:numPr>
        <w:spacing w:after="0" w:line="240" w:lineRule="auto"/>
        <w:jc w:val="both"/>
        <w:rPr>
          <w:rFonts w:ascii="Arial" w:hAnsi="Arial" w:cs="Arial"/>
          <w:color w:val="000000" w:themeColor="text1"/>
        </w:rPr>
      </w:pPr>
      <w:r w:rsidRPr="006022B9">
        <w:rPr>
          <w:rFonts w:ascii="Arial" w:hAnsi="Arial" w:cs="Arial"/>
          <w:color w:val="000000" w:themeColor="text1"/>
        </w:rPr>
        <w:t xml:space="preserve">allow GM to </w:t>
      </w:r>
      <w:r w:rsidR="00B05144" w:rsidRPr="006022B9">
        <w:rPr>
          <w:rFonts w:ascii="Arial" w:hAnsi="Arial" w:cs="Arial"/>
          <w:color w:val="000000" w:themeColor="text1"/>
        </w:rPr>
        <w:t>explore</w:t>
      </w:r>
      <w:r w:rsidRPr="006022B9">
        <w:rPr>
          <w:rFonts w:ascii="Arial" w:hAnsi="Arial" w:cs="Arial"/>
          <w:color w:val="000000" w:themeColor="text1"/>
        </w:rPr>
        <w:t xml:space="preserve"> flexibility and innovation </w:t>
      </w:r>
      <w:r w:rsidR="00D5019E" w:rsidRPr="006022B9">
        <w:rPr>
          <w:rFonts w:ascii="Arial" w:hAnsi="Arial" w:cs="Arial"/>
          <w:color w:val="000000" w:themeColor="text1"/>
        </w:rPr>
        <w:t xml:space="preserve">through </w:t>
      </w:r>
      <w:r w:rsidRPr="006022B9">
        <w:rPr>
          <w:rFonts w:ascii="Arial" w:hAnsi="Arial" w:cs="Arial"/>
          <w:color w:val="000000" w:themeColor="text1"/>
        </w:rPr>
        <w:t>the contracts in line with the freedoms and o</w:t>
      </w:r>
      <w:r w:rsidR="00213AF4" w:rsidRPr="006022B9">
        <w:rPr>
          <w:rFonts w:ascii="Arial" w:hAnsi="Arial" w:cs="Arial"/>
          <w:color w:val="000000" w:themeColor="text1"/>
        </w:rPr>
        <w:t>pportunities devolution offers</w:t>
      </w:r>
    </w:p>
    <w:p w14:paraId="1A0289C4" w14:textId="03E9013F" w:rsidR="003175DF" w:rsidRPr="006022B9" w:rsidRDefault="003175DF" w:rsidP="003175DF">
      <w:pPr>
        <w:pStyle w:val="ListParagraph"/>
        <w:numPr>
          <w:ilvl w:val="0"/>
          <w:numId w:val="4"/>
        </w:numPr>
        <w:spacing w:after="0" w:line="240" w:lineRule="auto"/>
        <w:jc w:val="both"/>
        <w:rPr>
          <w:rFonts w:ascii="Arial" w:hAnsi="Arial" w:cs="Arial"/>
          <w:color w:val="000000" w:themeColor="text1"/>
        </w:rPr>
      </w:pPr>
      <w:r w:rsidRPr="006022B9">
        <w:rPr>
          <w:rFonts w:ascii="Arial" w:hAnsi="Arial" w:cs="Arial"/>
          <w:color w:val="000000" w:themeColor="text1"/>
        </w:rPr>
        <w:t xml:space="preserve">allow GM to </w:t>
      </w:r>
      <w:r w:rsidR="005B4ECA" w:rsidRPr="006022B9">
        <w:rPr>
          <w:rFonts w:ascii="Arial" w:hAnsi="Arial" w:cs="Arial"/>
          <w:color w:val="000000" w:themeColor="text1"/>
        </w:rPr>
        <w:t xml:space="preserve">develop </w:t>
      </w:r>
      <w:r w:rsidRPr="006022B9">
        <w:rPr>
          <w:rFonts w:ascii="Arial" w:hAnsi="Arial" w:cs="Arial"/>
          <w:color w:val="000000" w:themeColor="text1"/>
        </w:rPr>
        <w:t xml:space="preserve">and maintain a competitive, high quality marketplace </w:t>
      </w:r>
    </w:p>
    <w:p w14:paraId="6E6BF26D" w14:textId="1CE18D47" w:rsidR="003175DF" w:rsidRPr="006022B9" w:rsidRDefault="005B4ECA" w:rsidP="003175DF">
      <w:pPr>
        <w:pStyle w:val="ListParagraph"/>
        <w:numPr>
          <w:ilvl w:val="0"/>
          <w:numId w:val="4"/>
        </w:numPr>
        <w:spacing w:after="0" w:line="240" w:lineRule="auto"/>
        <w:jc w:val="both"/>
        <w:rPr>
          <w:rFonts w:ascii="Arial" w:hAnsi="Arial" w:cs="Arial"/>
        </w:rPr>
      </w:pPr>
      <w:r w:rsidRPr="006022B9">
        <w:rPr>
          <w:rFonts w:ascii="Arial" w:hAnsi="Arial" w:cs="Arial"/>
          <w:color w:val="000000" w:themeColor="text1"/>
          <w:lang w:val="en"/>
        </w:rPr>
        <w:t>enable</w:t>
      </w:r>
      <w:r w:rsidR="003175DF" w:rsidRPr="006022B9">
        <w:rPr>
          <w:rFonts w:ascii="Arial" w:hAnsi="Arial" w:cs="Arial"/>
          <w:color w:val="000000" w:themeColor="text1"/>
          <w:lang w:val="en"/>
        </w:rPr>
        <w:t xml:space="preserve"> GM to undertake comprehensive due diligence</w:t>
      </w:r>
      <w:r w:rsidR="003175DF" w:rsidRPr="006022B9">
        <w:rPr>
          <w:rFonts w:ascii="Arial" w:hAnsi="Arial" w:cs="Arial"/>
          <w:lang w:val="en"/>
        </w:rPr>
        <w:t>: providing the best possible value for money outcome from the procurement activity</w:t>
      </w:r>
    </w:p>
    <w:p w14:paraId="3E4031B7" w14:textId="42290362" w:rsidR="003175DF" w:rsidRPr="006022B9" w:rsidRDefault="003175DF" w:rsidP="003175DF">
      <w:pPr>
        <w:pStyle w:val="ListParagraph"/>
        <w:numPr>
          <w:ilvl w:val="0"/>
          <w:numId w:val="4"/>
        </w:numPr>
        <w:spacing w:after="0" w:line="240" w:lineRule="auto"/>
        <w:jc w:val="both"/>
        <w:rPr>
          <w:rFonts w:ascii="Arial" w:hAnsi="Arial" w:cs="Arial"/>
        </w:rPr>
      </w:pPr>
      <w:r w:rsidRPr="006022B9">
        <w:rPr>
          <w:rFonts w:ascii="Arial" w:hAnsi="Arial" w:cs="Arial"/>
          <w:lang w:val="en"/>
        </w:rPr>
        <w:t>secure additional social value for GM’s residents and communities</w:t>
      </w:r>
    </w:p>
    <w:p w14:paraId="3A738E15" w14:textId="070230E3" w:rsidR="00213AF4" w:rsidRPr="006022B9" w:rsidRDefault="00213AF4" w:rsidP="003175DF">
      <w:pPr>
        <w:pStyle w:val="ListParagraph"/>
        <w:numPr>
          <w:ilvl w:val="0"/>
          <w:numId w:val="4"/>
        </w:numPr>
        <w:spacing w:after="0" w:line="240" w:lineRule="auto"/>
        <w:jc w:val="both"/>
        <w:rPr>
          <w:rFonts w:ascii="Arial" w:hAnsi="Arial" w:cs="Arial"/>
        </w:rPr>
      </w:pPr>
      <w:r w:rsidRPr="006022B9">
        <w:rPr>
          <w:rFonts w:ascii="Arial" w:hAnsi="Arial" w:cs="Arial"/>
          <w:lang w:val="en"/>
        </w:rPr>
        <w:t>develop an environment for shared learning and collaboration from the earliest stage possible</w:t>
      </w:r>
    </w:p>
    <w:p w14:paraId="3FC00588" w14:textId="221BF85D" w:rsidR="003175DF" w:rsidRPr="006022B9" w:rsidRDefault="003175DF" w:rsidP="003175DF">
      <w:pPr>
        <w:pStyle w:val="ListParagraph"/>
        <w:numPr>
          <w:ilvl w:val="0"/>
          <w:numId w:val="4"/>
        </w:numPr>
        <w:spacing w:after="0" w:line="240" w:lineRule="auto"/>
        <w:jc w:val="both"/>
        <w:rPr>
          <w:rFonts w:ascii="Arial" w:hAnsi="Arial" w:cs="Arial"/>
        </w:rPr>
      </w:pPr>
      <w:r w:rsidRPr="006022B9">
        <w:rPr>
          <w:rFonts w:ascii="Arial" w:hAnsi="Arial" w:cs="Arial"/>
          <w:lang w:val="en"/>
        </w:rPr>
        <w:t xml:space="preserve">embed </w:t>
      </w:r>
      <w:r w:rsidR="005B4ECA" w:rsidRPr="006022B9">
        <w:rPr>
          <w:rFonts w:ascii="Arial" w:hAnsi="Arial" w:cs="Arial"/>
          <w:lang w:val="en"/>
        </w:rPr>
        <w:t xml:space="preserve">new approaches </w:t>
      </w:r>
      <w:r w:rsidR="00213AF4" w:rsidRPr="006022B9">
        <w:rPr>
          <w:rFonts w:ascii="Arial" w:hAnsi="Arial" w:cs="Arial"/>
          <w:lang w:val="en"/>
        </w:rPr>
        <w:t>within the wider context of GM’s strategy for tackling homelessness and rough sleeping but with a focus on p</w:t>
      </w:r>
      <w:r w:rsidR="00110DD7" w:rsidRPr="006022B9">
        <w:rPr>
          <w:rFonts w:ascii="Arial" w:hAnsi="Arial" w:cs="Arial"/>
          <w:lang w:val="en"/>
        </w:rPr>
        <w:t>revention</w:t>
      </w:r>
      <w:r w:rsidRPr="006022B9">
        <w:rPr>
          <w:rFonts w:ascii="Arial" w:hAnsi="Arial" w:cs="Arial"/>
          <w:lang w:val="en"/>
        </w:rPr>
        <w:t xml:space="preserve"> infrast</w:t>
      </w:r>
      <w:r w:rsidR="00213AF4" w:rsidRPr="006022B9">
        <w:rPr>
          <w:rFonts w:ascii="Arial" w:hAnsi="Arial" w:cs="Arial"/>
          <w:lang w:val="en"/>
        </w:rPr>
        <w:t>ructure</w:t>
      </w:r>
    </w:p>
    <w:p w14:paraId="3C6E6956" w14:textId="77777777" w:rsidR="002B33F7" w:rsidRPr="006022B9" w:rsidRDefault="005B4ECA" w:rsidP="002C4648">
      <w:pPr>
        <w:pStyle w:val="ListParagraph"/>
        <w:numPr>
          <w:ilvl w:val="0"/>
          <w:numId w:val="4"/>
        </w:numPr>
        <w:spacing w:after="0" w:line="240" w:lineRule="auto"/>
        <w:jc w:val="both"/>
        <w:rPr>
          <w:rFonts w:ascii="Arial" w:hAnsi="Arial" w:cs="Arial"/>
        </w:rPr>
      </w:pPr>
      <w:r w:rsidRPr="006022B9">
        <w:rPr>
          <w:rFonts w:ascii="Arial" w:hAnsi="Arial" w:cs="Arial"/>
          <w:lang w:val="en"/>
        </w:rPr>
        <w:t>assist in developing</w:t>
      </w:r>
      <w:r w:rsidR="00213AF4" w:rsidRPr="006022B9">
        <w:rPr>
          <w:rFonts w:ascii="Arial" w:hAnsi="Arial" w:cs="Arial"/>
          <w:lang w:val="en"/>
        </w:rPr>
        <w:t xml:space="preserve"> a </w:t>
      </w:r>
      <w:r w:rsidR="00213AF4" w:rsidRPr="006022B9">
        <w:rPr>
          <w:rFonts w:ascii="Arial" w:hAnsi="Arial" w:cs="Arial"/>
        </w:rPr>
        <w:t>place-based Youth Homelessness Prevention offer</w:t>
      </w:r>
    </w:p>
    <w:p w14:paraId="13148CA6" w14:textId="77777777" w:rsidR="002B33F7" w:rsidRPr="006022B9" w:rsidRDefault="002B33F7" w:rsidP="002B33F7">
      <w:pPr>
        <w:pStyle w:val="ListParagraph"/>
        <w:spacing w:after="0" w:line="240" w:lineRule="auto"/>
        <w:jc w:val="both"/>
        <w:rPr>
          <w:rFonts w:ascii="Arial" w:hAnsi="Arial" w:cs="Arial"/>
        </w:rPr>
      </w:pPr>
    </w:p>
    <w:p w14:paraId="0E9BA94E" w14:textId="72CBE4C7" w:rsidR="002C4648" w:rsidRPr="006022B9" w:rsidRDefault="002C4648" w:rsidP="002B33F7">
      <w:pPr>
        <w:spacing w:after="0" w:line="240" w:lineRule="auto"/>
        <w:jc w:val="both"/>
        <w:rPr>
          <w:rFonts w:ascii="Arial" w:hAnsi="Arial" w:cs="Arial"/>
        </w:rPr>
      </w:pPr>
      <w:r w:rsidRPr="006022B9">
        <w:rPr>
          <w:rFonts w:ascii="Arial" w:hAnsi="Arial" w:cs="Arial"/>
        </w:rPr>
        <w:t xml:space="preserve">The GMCA intends to procure this service by using The Competitive Procedure with Negotiation Process undertaken via The Light Touch Regime </w:t>
      </w:r>
      <w:r w:rsidRPr="006022B9">
        <w:rPr>
          <w:rFonts w:ascii="Arial" w:hAnsi="Arial" w:cs="Arial"/>
          <w:b/>
        </w:rPr>
        <w:t xml:space="preserve">(CPV Code 75200000-8). </w:t>
      </w:r>
      <w:r w:rsidRPr="006022B9">
        <w:rPr>
          <w:rFonts w:ascii="Arial" w:hAnsi="Arial" w:cs="Arial"/>
        </w:rPr>
        <w:t>The Process will allow GMCA to facilitate innovative solutions</w:t>
      </w:r>
      <w:r w:rsidRPr="006022B9">
        <w:rPr>
          <w:rFonts w:ascii="Arial" w:hAnsi="Arial" w:cs="Arial"/>
          <w:b/>
        </w:rPr>
        <w:t xml:space="preserve"> </w:t>
      </w:r>
      <w:r w:rsidRPr="006022B9">
        <w:rPr>
          <w:rFonts w:ascii="Arial" w:hAnsi="Arial" w:cs="Arial"/>
        </w:rPr>
        <w:t>and design inputs</w:t>
      </w:r>
      <w:r w:rsidRPr="006022B9">
        <w:rPr>
          <w:rFonts w:ascii="Arial" w:hAnsi="Arial" w:cs="Arial"/>
          <w:b/>
        </w:rPr>
        <w:t xml:space="preserve"> </w:t>
      </w:r>
      <w:r w:rsidRPr="006022B9">
        <w:rPr>
          <w:rFonts w:ascii="Arial" w:hAnsi="Arial" w:cs="Arial"/>
        </w:rPr>
        <w:t>required for these services. An Indicative timeline can be found below:</w:t>
      </w:r>
    </w:p>
    <w:p w14:paraId="236E1E0A" w14:textId="77777777" w:rsidR="002C4648" w:rsidRPr="006022B9" w:rsidRDefault="002C4648" w:rsidP="002C4648">
      <w:pPr>
        <w:spacing w:after="0" w:line="240" w:lineRule="auto"/>
        <w:jc w:val="both"/>
        <w:rPr>
          <w:rFonts w:ascii="Arial" w:hAnsi="Arial" w:cs="Arial"/>
          <w:color w:val="FF0000"/>
        </w:rPr>
      </w:pPr>
    </w:p>
    <w:tbl>
      <w:tblPr>
        <w:tblW w:w="5305" w:type="pct"/>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95"/>
        <w:gridCol w:w="2693"/>
        <w:gridCol w:w="2834"/>
      </w:tblGrid>
      <w:tr w:rsidR="002C4648" w:rsidRPr="006022B9" w14:paraId="4D7BF3CA" w14:textId="77777777" w:rsidTr="002B33F7">
        <w:trPr>
          <w:trHeight w:val="20"/>
          <w:tblCellSpacing w:w="20" w:type="dxa"/>
        </w:trPr>
        <w:tc>
          <w:tcPr>
            <w:tcW w:w="2185" w:type="pct"/>
            <w:shd w:val="clear" w:color="auto" w:fill="244061"/>
            <w:vAlign w:val="center"/>
          </w:tcPr>
          <w:p w14:paraId="1B5BB651" w14:textId="77777777"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b/>
                <w:color w:val="FFFFFF"/>
                <w:lang w:eastAsia="en-GB"/>
              </w:rPr>
            </w:pPr>
            <w:r w:rsidRPr="006022B9">
              <w:rPr>
                <w:rFonts w:ascii="Tahoma" w:eastAsia="Times New Roman" w:hAnsi="Tahoma" w:cs="Tahoma"/>
                <w:b/>
                <w:color w:val="FFFFFF"/>
                <w:lang w:eastAsia="en-GB"/>
              </w:rPr>
              <w:t>Activity</w:t>
            </w:r>
          </w:p>
        </w:tc>
        <w:tc>
          <w:tcPr>
            <w:tcW w:w="1337" w:type="pct"/>
            <w:shd w:val="clear" w:color="auto" w:fill="244061"/>
            <w:vAlign w:val="center"/>
          </w:tcPr>
          <w:p w14:paraId="286E0BD5" w14:textId="77777777"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b/>
                <w:color w:val="FFFFFF"/>
                <w:lang w:eastAsia="en-GB"/>
              </w:rPr>
            </w:pPr>
            <w:r w:rsidRPr="006022B9">
              <w:rPr>
                <w:rFonts w:ascii="Tahoma" w:eastAsia="Times New Roman" w:hAnsi="Tahoma" w:cs="Tahoma"/>
                <w:b/>
                <w:color w:val="FFFFFF"/>
                <w:lang w:eastAsia="en-GB"/>
              </w:rPr>
              <w:t>Date</w:t>
            </w:r>
          </w:p>
        </w:tc>
        <w:tc>
          <w:tcPr>
            <w:tcW w:w="1398" w:type="pct"/>
            <w:shd w:val="clear" w:color="auto" w:fill="244061"/>
          </w:tcPr>
          <w:p w14:paraId="20C8AC05" w14:textId="77777777"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b/>
                <w:color w:val="FFFFFF"/>
                <w:lang w:eastAsia="en-GB"/>
              </w:rPr>
            </w:pPr>
          </w:p>
        </w:tc>
      </w:tr>
      <w:tr w:rsidR="002C4648" w:rsidRPr="006022B9" w14:paraId="645C5211" w14:textId="77777777" w:rsidTr="002B33F7">
        <w:trPr>
          <w:trHeight w:val="20"/>
          <w:tblCellSpacing w:w="20" w:type="dxa"/>
        </w:trPr>
        <w:tc>
          <w:tcPr>
            <w:tcW w:w="2185" w:type="pct"/>
            <w:shd w:val="clear" w:color="auto" w:fill="D9D9D9"/>
          </w:tcPr>
          <w:p w14:paraId="27445A29" w14:textId="5D11950F" w:rsidR="002C4648" w:rsidRPr="006022B9" w:rsidRDefault="002C4648" w:rsidP="002C4648">
            <w:pPr>
              <w:tabs>
                <w:tab w:val="left" w:pos="435"/>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Market Engagement Event</w:t>
            </w:r>
            <w:r w:rsidR="00B14540" w:rsidRPr="006022B9">
              <w:rPr>
                <w:rFonts w:ascii="Tahoma" w:eastAsia="Times New Roman" w:hAnsi="Tahoma" w:cs="Tahoma"/>
                <w:b/>
                <w:lang w:eastAsia="en-GB"/>
              </w:rPr>
              <w:t>s</w:t>
            </w:r>
          </w:p>
        </w:tc>
        <w:tc>
          <w:tcPr>
            <w:tcW w:w="1337" w:type="pct"/>
            <w:shd w:val="clear" w:color="auto" w:fill="auto"/>
          </w:tcPr>
          <w:p w14:paraId="04439F34" w14:textId="4F74C92C" w:rsidR="002C4648" w:rsidRPr="006022B9" w:rsidRDefault="006C2F5E"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January</w:t>
            </w:r>
            <w:r w:rsidR="002C4648" w:rsidRPr="006022B9">
              <w:rPr>
                <w:rFonts w:ascii="Tahoma" w:eastAsia="Times New Roman" w:hAnsi="Tahoma" w:cs="Tahoma"/>
                <w:color w:val="000000"/>
                <w:lang w:eastAsia="en-GB"/>
              </w:rPr>
              <w:t xml:space="preserve"> 2019 </w:t>
            </w:r>
          </w:p>
        </w:tc>
        <w:tc>
          <w:tcPr>
            <w:tcW w:w="1398" w:type="pct"/>
            <w:vAlign w:val="center"/>
          </w:tcPr>
          <w:p w14:paraId="313F4C3B" w14:textId="77777777" w:rsidR="002C4648" w:rsidRPr="006022B9"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Engagement</w:t>
            </w:r>
          </w:p>
        </w:tc>
      </w:tr>
      <w:tr w:rsidR="002C4648" w:rsidRPr="006022B9" w14:paraId="36BC6676" w14:textId="77777777" w:rsidTr="002B33F7">
        <w:trPr>
          <w:trHeight w:val="601"/>
          <w:tblCellSpacing w:w="20" w:type="dxa"/>
        </w:trPr>
        <w:tc>
          <w:tcPr>
            <w:tcW w:w="2185" w:type="pct"/>
            <w:shd w:val="clear" w:color="auto" w:fill="D9D9D9"/>
          </w:tcPr>
          <w:p w14:paraId="44C53FD3" w14:textId="1504EB3D" w:rsidR="002C4648" w:rsidRPr="006022B9" w:rsidRDefault="002C4648" w:rsidP="002C4648">
            <w:pPr>
              <w:tabs>
                <w:tab w:val="left" w:pos="435"/>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 xml:space="preserve">Issue of Supplier Suitability Questionnaire and ITT </w:t>
            </w:r>
          </w:p>
        </w:tc>
        <w:tc>
          <w:tcPr>
            <w:tcW w:w="1337" w:type="pct"/>
            <w:shd w:val="clear" w:color="auto" w:fill="auto"/>
          </w:tcPr>
          <w:p w14:paraId="5E2E5FD6" w14:textId="5AC532AC"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 xml:space="preserve">Early February 2020   </w:t>
            </w:r>
          </w:p>
        </w:tc>
        <w:tc>
          <w:tcPr>
            <w:tcW w:w="1398" w:type="pct"/>
            <w:vMerge w:val="restart"/>
            <w:vAlign w:val="center"/>
          </w:tcPr>
          <w:p w14:paraId="341F7AF2" w14:textId="77777777" w:rsidR="002C4648" w:rsidRPr="006022B9"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Application Period</w:t>
            </w:r>
          </w:p>
        </w:tc>
      </w:tr>
      <w:tr w:rsidR="002C4648" w:rsidRPr="006022B9" w14:paraId="7AF40593" w14:textId="77777777" w:rsidTr="002B33F7">
        <w:trPr>
          <w:trHeight w:val="20"/>
          <w:tblCellSpacing w:w="20" w:type="dxa"/>
        </w:trPr>
        <w:tc>
          <w:tcPr>
            <w:tcW w:w="2185" w:type="pct"/>
            <w:shd w:val="clear" w:color="auto" w:fill="D9D9D9"/>
          </w:tcPr>
          <w:p w14:paraId="705AA5D7" w14:textId="77777777" w:rsidR="002C4648" w:rsidRPr="006022B9" w:rsidRDefault="002C4648" w:rsidP="002C4648">
            <w:pPr>
              <w:tabs>
                <w:tab w:val="left" w:pos="851"/>
                <w:tab w:val="left" w:pos="1843"/>
                <w:tab w:val="left" w:pos="3119"/>
                <w:tab w:val="left" w:pos="4253"/>
              </w:tabs>
              <w:spacing w:before="120" w:after="120" w:line="240" w:lineRule="auto"/>
              <w:rPr>
                <w:rFonts w:ascii="Tahoma" w:eastAsia="Times New Roman" w:hAnsi="Tahoma" w:cs="Tahoma"/>
                <w:b/>
                <w:color w:val="000000"/>
                <w:lang w:eastAsia="en-GB"/>
              </w:rPr>
            </w:pPr>
            <w:r w:rsidRPr="006022B9">
              <w:rPr>
                <w:rFonts w:ascii="Tahoma" w:eastAsia="Times New Roman" w:hAnsi="Tahoma" w:cs="Tahoma"/>
                <w:b/>
                <w:color w:val="000000"/>
                <w:lang w:eastAsia="en-GB"/>
              </w:rPr>
              <w:t>Expected date for submission of Tenders (stage 1)</w:t>
            </w:r>
          </w:p>
        </w:tc>
        <w:tc>
          <w:tcPr>
            <w:tcW w:w="1337" w:type="pct"/>
            <w:shd w:val="clear" w:color="auto" w:fill="auto"/>
            <w:vAlign w:val="center"/>
          </w:tcPr>
          <w:p w14:paraId="60992E54" w14:textId="0B44E234"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 xml:space="preserve">Early March 2020  </w:t>
            </w:r>
          </w:p>
        </w:tc>
        <w:tc>
          <w:tcPr>
            <w:tcW w:w="1398" w:type="pct"/>
            <w:vMerge/>
            <w:vAlign w:val="center"/>
          </w:tcPr>
          <w:p w14:paraId="6F9324B4" w14:textId="77777777" w:rsidR="002C4648" w:rsidRPr="006022B9"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p>
        </w:tc>
      </w:tr>
      <w:tr w:rsidR="002C4648" w:rsidRPr="006022B9" w14:paraId="1B1AD513" w14:textId="77777777" w:rsidTr="002B33F7">
        <w:trPr>
          <w:trHeight w:val="20"/>
          <w:tblCellSpacing w:w="20" w:type="dxa"/>
        </w:trPr>
        <w:tc>
          <w:tcPr>
            <w:tcW w:w="2185" w:type="pct"/>
            <w:shd w:val="clear" w:color="auto" w:fill="D9D9D9"/>
          </w:tcPr>
          <w:p w14:paraId="7E86BFBA" w14:textId="5558BC7F" w:rsidR="002C4648" w:rsidRPr="006022B9"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Evaluation and Negotiations on Tender (stage 1)</w:t>
            </w:r>
          </w:p>
        </w:tc>
        <w:tc>
          <w:tcPr>
            <w:tcW w:w="1337" w:type="pct"/>
            <w:shd w:val="clear" w:color="auto" w:fill="auto"/>
            <w:vAlign w:val="center"/>
          </w:tcPr>
          <w:p w14:paraId="12762EFF" w14:textId="7F4B2D79"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 xml:space="preserve">Early March – End of   March 2020  </w:t>
            </w:r>
          </w:p>
        </w:tc>
        <w:tc>
          <w:tcPr>
            <w:tcW w:w="1398" w:type="pct"/>
            <w:vAlign w:val="center"/>
          </w:tcPr>
          <w:p w14:paraId="5AF599D1" w14:textId="77777777" w:rsidR="002C4648" w:rsidRPr="006022B9"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Tender Evaluation Period (Stage 1)</w:t>
            </w:r>
          </w:p>
        </w:tc>
      </w:tr>
      <w:tr w:rsidR="002C4648" w:rsidRPr="006022B9" w14:paraId="2EDA853F" w14:textId="77777777" w:rsidTr="002B33F7">
        <w:trPr>
          <w:trHeight w:val="921"/>
          <w:tblCellSpacing w:w="20" w:type="dxa"/>
        </w:trPr>
        <w:tc>
          <w:tcPr>
            <w:tcW w:w="2185" w:type="pct"/>
            <w:shd w:val="clear" w:color="auto" w:fill="D9D9D9"/>
          </w:tcPr>
          <w:p w14:paraId="1A5B2ECF" w14:textId="77777777" w:rsidR="002B33F7" w:rsidRPr="006022B9" w:rsidRDefault="002C4648" w:rsidP="002B33F7">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Notification of result</w:t>
            </w:r>
            <w:r w:rsidR="002B33F7" w:rsidRPr="006022B9">
              <w:rPr>
                <w:rFonts w:ascii="Tahoma" w:eastAsia="Times New Roman" w:hAnsi="Tahoma" w:cs="Tahoma"/>
                <w:b/>
                <w:lang w:eastAsia="en-GB"/>
              </w:rPr>
              <w:t xml:space="preserve"> </w:t>
            </w:r>
            <w:r w:rsidRPr="006022B9">
              <w:rPr>
                <w:rFonts w:ascii="Tahoma" w:eastAsia="Times New Roman" w:hAnsi="Tahoma" w:cs="Tahoma"/>
                <w:b/>
                <w:lang w:eastAsia="en-GB"/>
              </w:rPr>
              <w:t xml:space="preserve">or issue of ITT </w:t>
            </w:r>
          </w:p>
          <w:p w14:paraId="40ECB322" w14:textId="371F8A40" w:rsidR="002C4648" w:rsidRPr="006022B9" w:rsidRDefault="002C4648" w:rsidP="002B33F7">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(Stage 2)</w:t>
            </w:r>
          </w:p>
        </w:tc>
        <w:tc>
          <w:tcPr>
            <w:tcW w:w="1337" w:type="pct"/>
            <w:shd w:val="clear" w:color="auto" w:fill="auto"/>
            <w:vAlign w:val="center"/>
          </w:tcPr>
          <w:p w14:paraId="53A10661" w14:textId="1EAF3E21" w:rsidR="002C4648" w:rsidRPr="006022B9" w:rsidRDefault="002C4648" w:rsidP="002C4648">
            <w:pPr>
              <w:spacing w:after="0" w:line="240" w:lineRule="auto"/>
              <w:rPr>
                <w:rFonts w:ascii="Univers (W1)" w:eastAsia="Times New Roman" w:hAnsi="Univers (W1)" w:cs="Times New Roman"/>
                <w:b/>
                <w:color w:val="000000"/>
                <w:lang w:eastAsia="en-GB"/>
              </w:rPr>
            </w:pPr>
            <w:r w:rsidRPr="006022B9">
              <w:rPr>
                <w:rFonts w:ascii="Tahoma" w:eastAsia="Times New Roman" w:hAnsi="Tahoma" w:cs="Tahoma"/>
                <w:color w:val="000000"/>
                <w:lang w:eastAsia="en-GB"/>
              </w:rPr>
              <w:t>1</w:t>
            </w:r>
            <w:r w:rsidRPr="006022B9">
              <w:rPr>
                <w:rFonts w:ascii="Tahoma" w:eastAsia="Times New Roman" w:hAnsi="Tahoma" w:cs="Tahoma"/>
                <w:color w:val="000000"/>
                <w:vertAlign w:val="superscript"/>
                <w:lang w:eastAsia="en-GB"/>
              </w:rPr>
              <w:t>st</w:t>
            </w:r>
            <w:r w:rsidRPr="006022B9">
              <w:rPr>
                <w:rFonts w:ascii="Tahoma" w:eastAsia="Times New Roman" w:hAnsi="Tahoma" w:cs="Tahoma"/>
                <w:color w:val="000000"/>
                <w:lang w:eastAsia="en-GB"/>
              </w:rPr>
              <w:t xml:space="preserve"> Week In April </w:t>
            </w:r>
          </w:p>
        </w:tc>
        <w:tc>
          <w:tcPr>
            <w:tcW w:w="1398" w:type="pct"/>
            <w:vAlign w:val="center"/>
          </w:tcPr>
          <w:p w14:paraId="637E87B6" w14:textId="77777777" w:rsidR="002C4648" w:rsidRPr="006022B9" w:rsidRDefault="002C4648" w:rsidP="002C4648">
            <w:pPr>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Tender Period (Stage 2 (if required)</w:t>
            </w:r>
          </w:p>
          <w:p w14:paraId="08292E1B" w14:textId="4B836378" w:rsidR="002C4648" w:rsidRPr="006022B9" w:rsidRDefault="002C4648" w:rsidP="002B33F7">
            <w:pPr>
              <w:spacing w:after="0" w:line="240" w:lineRule="auto"/>
              <w:rPr>
                <w:rFonts w:ascii="Tahoma" w:eastAsia="Times New Roman" w:hAnsi="Tahoma" w:cs="Tahoma"/>
                <w:color w:val="000000"/>
                <w:lang w:eastAsia="en-GB"/>
              </w:rPr>
            </w:pPr>
          </w:p>
        </w:tc>
      </w:tr>
      <w:tr w:rsidR="002C4648" w:rsidRPr="006022B9" w14:paraId="6F519FE4" w14:textId="77777777" w:rsidTr="002B33F7">
        <w:trPr>
          <w:trHeight w:val="684"/>
          <w:tblCellSpacing w:w="20" w:type="dxa"/>
        </w:trPr>
        <w:tc>
          <w:tcPr>
            <w:tcW w:w="2185" w:type="pct"/>
            <w:shd w:val="clear" w:color="auto" w:fill="D9D9D9"/>
          </w:tcPr>
          <w:p w14:paraId="103687A6" w14:textId="77777777" w:rsidR="002C4648" w:rsidRPr="006022B9" w:rsidRDefault="002C4648" w:rsidP="002C4648">
            <w:pPr>
              <w:tabs>
                <w:tab w:val="left" w:pos="851"/>
                <w:tab w:val="left" w:pos="1843"/>
                <w:tab w:val="left" w:pos="3119"/>
                <w:tab w:val="left" w:pos="4253"/>
              </w:tabs>
              <w:spacing w:before="120" w:after="120" w:line="240" w:lineRule="auto"/>
              <w:rPr>
                <w:rFonts w:ascii="Tahoma" w:eastAsia="Times New Roman" w:hAnsi="Tahoma" w:cs="Tahoma"/>
                <w:b/>
                <w:color w:val="000000"/>
                <w:lang w:eastAsia="en-GB"/>
              </w:rPr>
            </w:pPr>
            <w:r w:rsidRPr="006022B9">
              <w:rPr>
                <w:rFonts w:ascii="Tahoma" w:eastAsia="Times New Roman" w:hAnsi="Tahoma" w:cs="Tahoma"/>
                <w:b/>
                <w:color w:val="000000"/>
                <w:lang w:eastAsia="en-GB"/>
              </w:rPr>
              <w:t>Expected date for submission of Tenders (Stage 2</w:t>
            </w:r>
          </w:p>
        </w:tc>
        <w:tc>
          <w:tcPr>
            <w:tcW w:w="1337" w:type="pct"/>
            <w:shd w:val="clear" w:color="auto" w:fill="auto"/>
            <w:vAlign w:val="center"/>
          </w:tcPr>
          <w:p w14:paraId="16FEA2E8" w14:textId="4F4AF8B8"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W/c 20</w:t>
            </w:r>
            <w:r w:rsidRPr="006022B9">
              <w:rPr>
                <w:rFonts w:ascii="Tahoma" w:eastAsia="Times New Roman" w:hAnsi="Tahoma" w:cs="Tahoma"/>
                <w:color w:val="000000"/>
                <w:vertAlign w:val="superscript"/>
                <w:lang w:eastAsia="en-GB"/>
              </w:rPr>
              <w:t>th</w:t>
            </w:r>
            <w:r w:rsidRPr="006022B9">
              <w:rPr>
                <w:rFonts w:ascii="Tahoma" w:eastAsia="Times New Roman" w:hAnsi="Tahoma" w:cs="Tahoma"/>
                <w:color w:val="000000"/>
                <w:lang w:eastAsia="en-GB"/>
              </w:rPr>
              <w:t xml:space="preserve"> April 2020  </w:t>
            </w:r>
          </w:p>
        </w:tc>
        <w:tc>
          <w:tcPr>
            <w:tcW w:w="1398" w:type="pct"/>
            <w:vAlign w:val="center"/>
          </w:tcPr>
          <w:p w14:paraId="41BC4937" w14:textId="77777777" w:rsidR="002C4648" w:rsidRPr="006022B9"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 xml:space="preserve">Tender Period Stage 2 </w:t>
            </w:r>
          </w:p>
        </w:tc>
      </w:tr>
      <w:tr w:rsidR="002C4648" w:rsidRPr="006022B9" w14:paraId="0956BC2B" w14:textId="77777777" w:rsidTr="002B33F7">
        <w:trPr>
          <w:trHeight w:val="695"/>
          <w:tblCellSpacing w:w="20" w:type="dxa"/>
        </w:trPr>
        <w:tc>
          <w:tcPr>
            <w:tcW w:w="2185" w:type="pct"/>
            <w:shd w:val="clear" w:color="auto" w:fill="D9D9D9"/>
          </w:tcPr>
          <w:p w14:paraId="296FD0A9" w14:textId="77777777" w:rsidR="002C4648" w:rsidRPr="006022B9"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Evaluation clarification on Tender Stage 2)</w:t>
            </w:r>
          </w:p>
        </w:tc>
        <w:tc>
          <w:tcPr>
            <w:tcW w:w="1337" w:type="pct"/>
            <w:shd w:val="clear" w:color="auto" w:fill="auto"/>
            <w:vAlign w:val="center"/>
          </w:tcPr>
          <w:p w14:paraId="41A4AD59" w14:textId="4180F076" w:rsidR="002C4648" w:rsidRPr="006022B9" w:rsidRDefault="002C4648" w:rsidP="002C4648">
            <w:pPr>
              <w:tabs>
                <w:tab w:val="left" w:pos="720"/>
                <w:tab w:val="left" w:pos="1440"/>
                <w:tab w:val="left" w:pos="2160"/>
                <w:tab w:val="left" w:pos="2700"/>
              </w:tabs>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W/c 27</w:t>
            </w:r>
            <w:r w:rsidRPr="006022B9">
              <w:rPr>
                <w:rFonts w:ascii="Tahoma" w:eastAsia="Times New Roman" w:hAnsi="Tahoma" w:cs="Tahoma"/>
                <w:color w:val="000000"/>
                <w:vertAlign w:val="superscript"/>
                <w:lang w:eastAsia="en-GB"/>
              </w:rPr>
              <w:t>th</w:t>
            </w:r>
            <w:r w:rsidRPr="006022B9">
              <w:rPr>
                <w:rFonts w:ascii="Tahoma" w:eastAsia="Times New Roman" w:hAnsi="Tahoma" w:cs="Tahoma"/>
                <w:color w:val="000000"/>
                <w:lang w:eastAsia="en-GB"/>
              </w:rPr>
              <w:t xml:space="preserve"> April -  </w:t>
            </w:r>
          </w:p>
        </w:tc>
        <w:tc>
          <w:tcPr>
            <w:tcW w:w="1398" w:type="pct"/>
            <w:vAlign w:val="center"/>
          </w:tcPr>
          <w:p w14:paraId="659B13E2" w14:textId="5B7C6945" w:rsidR="002C4648" w:rsidRPr="006022B9" w:rsidRDefault="002C4648" w:rsidP="002C4648">
            <w:pPr>
              <w:tabs>
                <w:tab w:val="left" w:pos="720"/>
                <w:tab w:val="left" w:pos="1440"/>
                <w:tab w:val="left" w:pos="2160"/>
                <w:tab w:val="left" w:pos="2700"/>
              </w:tabs>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T</w:t>
            </w:r>
            <w:r w:rsidR="002B33F7" w:rsidRPr="006022B9">
              <w:rPr>
                <w:rFonts w:ascii="Tahoma" w:eastAsia="Times New Roman" w:hAnsi="Tahoma" w:cs="Tahoma"/>
                <w:color w:val="000000"/>
                <w:lang w:eastAsia="en-GB"/>
              </w:rPr>
              <w:t>ender Evaluation Period (Stage 2</w:t>
            </w:r>
            <w:r w:rsidRPr="006022B9">
              <w:rPr>
                <w:rFonts w:ascii="Tahoma" w:eastAsia="Times New Roman" w:hAnsi="Tahoma" w:cs="Tahoma"/>
                <w:color w:val="000000"/>
                <w:lang w:eastAsia="en-GB"/>
              </w:rPr>
              <w:t>)</w:t>
            </w:r>
          </w:p>
        </w:tc>
      </w:tr>
      <w:tr w:rsidR="002C4648" w:rsidRPr="006022B9" w14:paraId="21A7225D" w14:textId="77777777" w:rsidTr="002B33F7">
        <w:trPr>
          <w:trHeight w:val="708"/>
          <w:tblCellSpacing w:w="20" w:type="dxa"/>
        </w:trPr>
        <w:tc>
          <w:tcPr>
            <w:tcW w:w="2185" w:type="pct"/>
            <w:shd w:val="clear" w:color="auto" w:fill="D9D9D9"/>
          </w:tcPr>
          <w:p w14:paraId="5F7D62C9" w14:textId="23FCD522" w:rsidR="002C4648" w:rsidRPr="006022B9"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Contract Signature</w:t>
            </w:r>
            <w:r w:rsidR="002B33F7" w:rsidRPr="006022B9">
              <w:rPr>
                <w:rFonts w:ascii="Tahoma" w:eastAsia="Times New Roman" w:hAnsi="Tahoma" w:cs="Tahoma"/>
                <w:b/>
                <w:lang w:eastAsia="en-GB"/>
              </w:rPr>
              <w:t xml:space="preserve"> and Mobilisation </w:t>
            </w:r>
          </w:p>
        </w:tc>
        <w:tc>
          <w:tcPr>
            <w:tcW w:w="1337" w:type="pct"/>
            <w:shd w:val="clear" w:color="auto" w:fill="auto"/>
            <w:vAlign w:val="center"/>
          </w:tcPr>
          <w:p w14:paraId="68439674" w14:textId="35894973" w:rsidR="002C4648" w:rsidRPr="006022B9" w:rsidRDefault="002B33F7" w:rsidP="002C4648">
            <w:pPr>
              <w:spacing w:after="0" w:line="240" w:lineRule="auto"/>
              <w:rPr>
                <w:rFonts w:ascii="Univers (W1)" w:eastAsia="Times New Roman" w:hAnsi="Univers (W1)" w:cs="Times New Roman"/>
                <w:b/>
                <w:color w:val="000000"/>
                <w:lang w:eastAsia="en-GB"/>
              </w:rPr>
            </w:pPr>
            <w:r w:rsidRPr="006022B9">
              <w:rPr>
                <w:rFonts w:ascii="Tahoma" w:eastAsia="Times New Roman" w:hAnsi="Tahoma" w:cs="Tahoma"/>
                <w:color w:val="000000"/>
                <w:lang w:eastAsia="en-GB"/>
              </w:rPr>
              <w:t xml:space="preserve">May Onwards </w:t>
            </w:r>
          </w:p>
        </w:tc>
        <w:tc>
          <w:tcPr>
            <w:tcW w:w="1398" w:type="pct"/>
            <w:vAlign w:val="center"/>
          </w:tcPr>
          <w:p w14:paraId="03EFCD64" w14:textId="77777777" w:rsidR="002C4648" w:rsidRPr="006022B9" w:rsidRDefault="002C4648" w:rsidP="002C4648">
            <w:pPr>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Contract Period</w:t>
            </w:r>
          </w:p>
        </w:tc>
      </w:tr>
      <w:tr w:rsidR="002C4648" w:rsidRPr="006022B9" w14:paraId="71EF2724" w14:textId="77777777" w:rsidTr="002B33F7">
        <w:trPr>
          <w:trHeight w:val="813"/>
          <w:tblCellSpacing w:w="20" w:type="dxa"/>
        </w:trPr>
        <w:tc>
          <w:tcPr>
            <w:tcW w:w="2185" w:type="pct"/>
            <w:shd w:val="clear" w:color="auto" w:fill="D9D9D9"/>
          </w:tcPr>
          <w:p w14:paraId="23DE03A2" w14:textId="77777777" w:rsidR="002C4648" w:rsidRPr="006022B9" w:rsidRDefault="002C4648" w:rsidP="002C4648">
            <w:pPr>
              <w:tabs>
                <w:tab w:val="left" w:pos="851"/>
                <w:tab w:val="left" w:pos="1843"/>
                <w:tab w:val="left" w:pos="3119"/>
                <w:tab w:val="left" w:pos="4253"/>
              </w:tabs>
              <w:spacing w:before="120" w:after="120" w:line="240" w:lineRule="auto"/>
              <w:rPr>
                <w:rFonts w:ascii="Tahoma" w:eastAsia="Times New Roman" w:hAnsi="Tahoma" w:cs="Tahoma"/>
                <w:b/>
                <w:lang w:eastAsia="en-GB"/>
              </w:rPr>
            </w:pPr>
            <w:r w:rsidRPr="006022B9">
              <w:rPr>
                <w:rFonts w:ascii="Tahoma" w:eastAsia="Times New Roman" w:hAnsi="Tahoma" w:cs="Tahoma"/>
                <w:b/>
                <w:lang w:eastAsia="en-GB"/>
              </w:rPr>
              <w:t>Contract Start</w:t>
            </w:r>
          </w:p>
        </w:tc>
        <w:tc>
          <w:tcPr>
            <w:tcW w:w="1337" w:type="pct"/>
            <w:shd w:val="clear" w:color="auto" w:fill="auto"/>
            <w:vAlign w:val="center"/>
          </w:tcPr>
          <w:p w14:paraId="173E1A06" w14:textId="410BB428" w:rsidR="002C4648" w:rsidRPr="006022B9" w:rsidRDefault="002B33F7" w:rsidP="002C4648">
            <w:pPr>
              <w:spacing w:after="0" w:line="240" w:lineRule="auto"/>
              <w:rPr>
                <w:rFonts w:ascii="Tahoma" w:eastAsia="Times New Roman" w:hAnsi="Tahoma" w:cs="Tahoma"/>
                <w:color w:val="000000"/>
                <w:lang w:eastAsia="en-GB"/>
              </w:rPr>
            </w:pPr>
            <w:r w:rsidRPr="006022B9">
              <w:rPr>
                <w:rFonts w:ascii="Tahoma" w:eastAsia="Times New Roman" w:hAnsi="Tahoma" w:cs="Tahoma"/>
                <w:color w:val="000000"/>
                <w:lang w:eastAsia="en-GB"/>
              </w:rPr>
              <w:t xml:space="preserve">June/July 2020 </w:t>
            </w:r>
          </w:p>
        </w:tc>
        <w:tc>
          <w:tcPr>
            <w:tcW w:w="1398" w:type="pct"/>
            <w:vAlign w:val="center"/>
          </w:tcPr>
          <w:p w14:paraId="44790630" w14:textId="77777777" w:rsidR="002C4648" w:rsidRPr="006022B9" w:rsidRDefault="002C4648" w:rsidP="002C4648">
            <w:pPr>
              <w:spacing w:after="0" w:line="240" w:lineRule="auto"/>
              <w:jc w:val="center"/>
              <w:rPr>
                <w:rFonts w:ascii="Tahoma" w:eastAsia="Times New Roman" w:hAnsi="Tahoma" w:cs="Tahoma"/>
                <w:color w:val="000000"/>
                <w:lang w:eastAsia="en-GB"/>
              </w:rPr>
            </w:pPr>
            <w:r w:rsidRPr="006022B9">
              <w:rPr>
                <w:rFonts w:ascii="Tahoma" w:eastAsia="Times New Roman" w:hAnsi="Tahoma" w:cs="Tahoma"/>
                <w:color w:val="000000"/>
                <w:lang w:eastAsia="en-GB"/>
              </w:rPr>
              <w:t xml:space="preserve">Commencement </w:t>
            </w:r>
          </w:p>
        </w:tc>
      </w:tr>
    </w:tbl>
    <w:p w14:paraId="44A11A42" w14:textId="77777777" w:rsidR="003175DF" w:rsidRPr="006022B9" w:rsidRDefault="003175DF" w:rsidP="003175DF">
      <w:pPr>
        <w:spacing w:after="0" w:line="240" w:lineRule="auto"/>
        <w:jc w:val="both"/>
        <w:rPr>
          <w:rFonts w:ascii="Arial" w:hAnsi="Arial" w:cs="Arial"/>
          <w:b/>
        </w:rPr>
      </w:pPr>
    </w:p>
    <w:p w14:paraId="5480EEA4" w14:textId="77777777" w:rsidR="00213AF4" w:rsidRPr="006022B9" w:rsidRDefault="00213AF4" w:rsidP="003175DF">
      <w:pPr>
        <w:spacing w:after="0" w:line="240" w:lineRule="auto"/>
        <w:jc w:val="both"/>
        <w:rPr>
          <w:rFonts w:ascii="Arial" w:hAnsi="Arial" w:cs="Arial"/>
          <w:b/>
        </w:rPr>
      </w:pPr>
    </w:p>
    <w:p w14:paraId="7379265F" w14:textId="05BF568D" w:rsidR="003175DF" w:rsidRPr="006022B9" w:rsidRDefault="00EB730F" w:rsidP="003175DF">
      <w:pPr>
        <w:spacing w:after="0" w:line="240" w:lineRule="auto"/>
        <w:jc w:val="both"/>
        <w:rPr>
          <w:rFonts w:ascii="Arial" w:hAnsi="Arial" w:cs="Arial"/>
          <w:b/>
        </w:rPr>
      </w:pPr>
      <w:r w:rsidRPr="006022B9">
        <w:rPr>
          <w:rFonts w:ascii="Arial" w:hAnsi="Arial" w:cs="Arial"/>
          <w:b/>
        </w:rPr>
        <w:t>5</w:t>
      </w:r>
      <w:r w:rsidRPr="006022B9">
        <w:rPr>
          <w:rFonts w:ascii="Arial" w:hAnsi="Arial" w:cs="Arial"/>
          <w:b/>
        </w:rPr>
        <w:tab/>
        <w:t>CONTRACT</w:t>
      </w:r>
    </w:p>
    <w:p w14:paraId="09C206E5" w14:textId="77777777" w:rsidR="003175DF" w:rsidRPr="006022B9" w:rsidRDefault="003175DF" w:rsidP="003175DF">
      <w:pPr>
        <w:spacing w:after="0" w:line="240" w:lineRule="auto"/>
        <w:jc w:val="both"/>
        <w:rPr>
          <w:rFonts w:ascii="Arial" w:hAnsi="Arial" w:cs="Arial"/>
        </w:rPr>
      </w:pPr>
    </w:p>
    <w:p w14:paraId="2F9B2972" w14:textId="1FE3CAA7" w:rsidR="00D5019E" w:rsidRPr="006022B9" w:rsidRDefault="00486E55" w:rsidP="00F262C8">
      <w:pPr>
        <w:spacing w:line="240" w:lineRule="auto"/>
        <w:jc w:val="both"/>
        <w:rPr>
          <w:rFonts w:ascii="Arial" w:hAnsi="Arial" w:cs="Arial"/>
          <w:bCs/>
        </w:rPr>
      </w:pPr>
      <w:r w:rsidRPr="006022B9">
        <w:rPr>
          <w:rFonts w:ascii="Arial" w:hAnsi="Arial" w:cs="Arial"/>
          <w:iCs/>
          <w:color w:val="000000"/>
          <w:lang w:eastAsia="en-GB"/>
        </w:rPr>
        <w:t>The purpose of the PIN is to identify a</w:t>
      </w:r>
      <w:r w:rsidRPr="006022B9">
        <w:rPr>
          <w:rFonts w:ascii="Arial" w:hAnsi="Arial" w:cs="Arial"/>
        </w:rPr>
        <w:t xml:space="preserve"> provider or consortium of providers that will work with a social investor to design and implement a new model</w:t>
      </w:r>
      <w:r w:rsidRPr="006022B9">
        <w:rPr>
          <w:rFonts w:ascii="Arial" w:hAnsi="Arial" w:cs="Arial"/>
          <w:color w:val="000000"/>
        </w:rPr>
        <w:t xml:space="preserve"> a new response to preventing youth homelessness in Greater Manchester and are inviting expressions of interest in this </w:t>
      </w:r>
      <w:r w:rsidRPr="006022B9">
        <w:rPr>
          <w:rFonts w:ascii="Arial" w:hAnsi="Arial" w:cs="Arial"/>
          <w:b/>
          <w:bCs/>
          <w:color w:val="000000"/>
        </w:rPr>
        <w:t>opportunity</w:t>
      </w:r>
      <w:r w:rsidRPr="006022B9">
        <w:rPr>
          <w:rFonts w:ascii="Arial" w:hAnsi="Arial" w:cs="Arial"/>
          <w:color w:val="000000"/>
        </w:rPr>
        <w:t xml:space="preserve">. </w:t>
      </w:r>
    </w:p>
    <w:p w14:paraId="738F46BF" w14:textId="207606B4" w:rsidR="003175DF" w:rsidRPr="006022B9" w:rsidRDefault="003175DF" w:rsidP="00486E55">
      <w:pPr>
        <w:spacing w:after="0" w:line="240" w:lineRule="auto"/>
        <w:jc w:val="both"/>
        <w:rPr>
          <w:rFonts w:ascii="Arial" w:hAnsi="Arial" w:cs="Arial"/>
          <w:color w:val="FF0000"/>
        </w:rPr>
      </w:pPr>
      <w:r w:rsidRPr="006022B9">
        <w:rPr>
          <w:rFonts w:ascii="Arial" w:hAnsi="Arial" w:cs="Arial"/>
        </w:rPr>
        <w:t xml:space="preserve">Based on GM’s allocation of </w:t>
      </w:r>
      <w:r w:rsidR="00110DD7" w:rsidRPr="006022B9">
        <w:rPr>
          <w:rFonts w:ascii="Arial" w:hAnsi="Arial" w:cs="Arial"/>
        </w:rPr>
        <w:t>RIF</w:t>
      </w:r>
      <w:r w:rsidRPr="006022B9">
        <w:rPr>
          <w:rFonts w:ascii="Arial" w:hAnsi="Arial" w:cs="Arial"/>
        </w:rPr>
        <w:t xml:space="preserve">, the value of procured activity for the </w:t>
      </w:r>
      <w:r w:rsidR="00110DD7" w:rsidRPr="006022B9">
        <w:rPr>
          <w:rFonts w:ascii="Arial" w:hAnsi="Arial" w:cs="Arial"/>
        </w:rPr>
        <w:t xml:space="preserve">contract will be c. £8 million, subject to securing match funding </w:t>
      </w:r>
      <w:r w:rsidR="00132600" w:rsidRPr="006022B9">
        <w:rPr>
          <w:rFonts w:ascii="Arial" w:hAnsi="Arial" w:cs="Arial"/>
        </w:rPr>
        <w:t>of c</w:t>
      </w:r>
      <w:proofErr w:type="gramStart"/>
      <w:r w:rsidR="00132600" w:rsidRPr="006022B9">
        <w:rPr>
          <w:rFonts w:ascii="Arial" w:hAnsi="Arial" w:cs="Arial"/>
        </w:rPr>
        <w:t>.£</w:t>
      </w:r>
      <w:proofErr w:type="gramEnd"/>
      <w:r w:rsidR="00132600" w:rsidRPr="006022B9">
        <w:rPr>
          <w:rFonts w:ascii="Arial" w:hAnsi="Arial" w:cs="Arial"/>
        </w:rPr>
        <w:t>4 million from GM</w:t>
      </w:r>
      <w:r w:rsidR="00213AF4" w:rsidRPr="006022B9">
        <w:rPr>
          <w:rFonts w:ascii="Arial" w:hAnsi="Arial" w:cs="Arial"/>
        </w:rPr>
        <w:t xml:space="preserve"> Commissioners.</w:t>
      </w:r>
      <w:r w:rsidR="008F201E" w:rsidRPr="006022B9">
        <w:rPr>
          <w:rFonts w:ascii="Arial" w:hAnsi="Arial" w:cs="Arial"/>
        </w:rPr>
        <w:t xml:space="preserve"> </w:t>
      </w:r>
    </w:p>
    <w:p w14:paraId="5A99F922" w14:textId="77777777" w:rsidR="003175DF" w:rsidRPr="006022B9" w:rsidRDefault="003175DF" w:rsidP="005D28F8">
      <w:pPr>
        <w:spacing w:after="0" w:line="240" w:lineRule="auto"/>
        <w:ind w:left="720"/>
        <w:jc w:val="both"/>
        <w:rPr>
          <w:rFonts w:ascii="Arial" w:hAnsi="Arial" w:cs="Arial"/>
        </w:rPr>
      </w:pPr>
    </w:p>
    <w:p w14:paraId="156DC3FA" w14:textId="1BBCDA67" w:rsidR="003175DF" w:rsidRPr="006022B9" w:rsidRDefault="003175DF" w:rsidP="00486E55">
      <w:pPr>
        <w:spacing w:after="0" w:line="240" w:lineRule="auto"/>
        <w:jc w:val="both"/>
        <w:rPr>
          <w:rFonts w:ascii="Arial" w:hAnsi="Arial" w:cs="Arial"/>
        </w:rPr>
      </w:pPr>
      <w:r w:rsidRPr="006022B9">
        <w:rPr>
          <w:rFonts w:ascii="Arial" w:hAnsi="Arial" w:cs="Arial"/>
        </w:rPr>
        <w:t xml:space="preserve">With this in mind, GMCA’s intention is that contracts awarded from this procurement will </w:t>
      </w:r>
      <w:r w:rsidR="00132600" w:rsidRPr="006022B9">
        <w:rPr>
          <w:rFonts w:ascii="Arial" w:hAnsi="Arial" w:cs="Arial"/>
        </w:rPr>
        <w:t xml:space="preserve">last for </w:t>
      </w:r>
      <w:r w:rsidR="00EB730F" w:rsidRPr="006022B9">
        <w:rPr>
          <w:rFonts w:ascii="Arial" w:hAnsi="Arial" w:cs="Arial"/>
        </w:rPr>
        <w:t xml:space="preserve">3 or 4 years. </w:t>
      </w:r>
      <w:r w:rsidRPr="006022B9">
        <w:rPr>
          <w:rFonts w:ascii="Arial" w:hAnsi="Arial" w:cs="Arial"/>
        </w:rPr>
        <w:t xml:space="preserve">GMCA reserves the right to extend contracts for a second and third period of up to 12 months subject to funding availability, the provider’s delivery and performance against the contract, </w:t>
      </w:r>
      <w:r w:rsidR="00132600" w:rsidRPr="006022B9">
        <w:rPr>
          <w:rFonts w:ascii="Arial" w:hAnsi="Arial" w:cs="Arial"/>
        </w:rPr>
        <w:t xml:space="preserve">and </w:t>
      </w:r>
      <w:r w:rsidRPr="006022B9">
        <w:rPr>
          <w:rFonts w:ascii="Arial" w:hAnsi="Arial" w:cs="Arial"/>
        </w:rPr>
        <w:t>including any changes to the overall GM budget arising from the Spending Review or adjustments to the way in which GM’s allocation is c</w:t>
      </w:r>
      <w:r w:rsidR="00132600" w:rsidRPr="006022B9">
        <w:rPr>
          <w:rFonts w:ascii="Arial" w:hAnsi="Arial" w:cs="Arial"/>
        </w:rPr>
        <w:t>alculated by central government</w:t>
      </w:r>
      <w:r w:rsidRPr="006022B9">
        <w:rPr>
          <w:rFonts w:ascii="Arial" w:hAnsi="Arial" w:cs="Arial"/>
        </w:rPr>
        <w:t>.</w:t>
      </w:r>
    </w:p>
    <w:p w14:paraId="2F041CA5" w14:textId="77777777" w:rsidR="003175DF" w:rsidRPr="006022B9" w:rsidRDefault="003175DF" w:rsidP="003175DF">
      <w:pPr>
        <w:spacing w:after="0" w:line="240" w:lineRule="auto"/>
        <w:jc w:val="both"/>
        <w:rPr>
          <w:rFonts w:ascii="Arial" w:hAnsi="Arial" w:cs="Arial"/>
        </w:rPr>
      </w:pPr>
    </w:p>
    <w:p w14:paraId="2623341D" w14:textId="1BB23AA9" w:rsidR="00213AF4" w:rsidRPr="006022B9" w:rsidRDefault="00213AF4" w:rsidP="00213AF4">
      <w:pPr>
        <w:autoSpaceDE w:val="0"/>
        <w:autoSpaceDN w:val="0"/>
        <w:adjustRightInd w:val="0"/>
        <w:spacing w:after="0" w:line="240" w:lineRule="auto"/>
        <w:rPr>
          <w:rFonts w:ascii="Arial" w:hAnsi="Arial" w:cs="Arial"/>
          <w:color w:val="000000"/>
        </w:rPr>
      </w:pPr>
    </w:p>
    <w:p w14:paraId="46E883A6" w14:textId="5491B1DC" w:rsidR="00486E55" w:rsidRPr="006022B9" w:rsidRDefault="00486E55" w:rsidP="00486E55">
      <w:pPr>
        <w:spacing w:after="0" w:line="240" w:lineRule="auto"/>
        <w:jc w:val="both"/>
        <w:rPr>
          <w:rFonts w:ascii="Arial" w:hAnsi="Arial" w:cs="Arial"/>
          <w:b/>
        </w:rPr>
      </w:pPr>
      <w:r w:rsidRPr="006022B9">
        <w:rPr>
          <w:rFonts w:ascii="Arial" w:hAnsi="Arial" w:cs="Arial"/>
          <w:b/>
        </w:rPr>
        <w:t>6</w:t>
      </w:r>
      <w:r w:rsidRPr="006022B9">
        <w:rPr>
          <w:rFonts w:ascii="Arial" w:hAnsi="Arial" w:cs="Arial"/>
          <w:b/>
        </w:rPr>
        <w:tab/>
        <w:t>FUNDING PRIORITIES</w:t>
      </w:r>
    </w:p>
    <w:p w14:paraId="610F5902" w14:textId="77777777" w:rsidR="00486E55" w:rsidRPr="006022B9" w:rsidRDefault="00486E55" w:rsidP="00486E55">
      <w:pPr>
        <w:spacing w:after="0" w:line="240" w:lineRule="auto"/>
        <w:jc w:val="both"/>
        <w:rPr>
          <w:rFonts w:ascii="Arial" w:hAnsi="Arial" w:cs="Arial"/>
          <w:b/>
        </w:rPr>
      </w:pPr>
    </w:p>
    <w:p w14:paraId="24D69C89" w14:textId="77777777" w:rsidR="00486E55" w:rsidRPr="006022B9" w:rsidRDefault="00486E55" w:rsidP="00486E55">
      <w:pPr>
        <w:spacing w:after="0" w:line="240" w:lineRule="auto"/>
        <w:jc w:val="both"/>
        <w:rPr>
          <w:rFonts w:ascii="Arial" w:hAnsi="Arial" w:cs="Arial"/>
        </w:rPr>
      </w:pPr>
      <w:r w:rsidRPr="006022B9">
        <w:rPr>
          <w:rFonts w:ascii="Arial" w:hAnsi="Arial" w:cs="Arial"/>
        </w:rPr>
        <w:t xml:space="preserve">In scoping the funding and commissioning priorities for devolved </w:t>
      </w:r>
      <w:proofErr w:type="gramStart"/>
      <w:r w:rsidRPr="006022B9">
        <w:rPr>
          <w:rFonts w:ascii="Arial" w:hAnsi="Arial" w:cs="Arial"/>
        </w:rPr>
        <w:t>RIF</w:t>
      </w:r>
      <w:proofErr w:type="gramEnd"/>
      <w:r w:rsidRPr="006022B9">
        <w:rPr>
          <w:rFonts w:ascii="Arial" w:hAnsi="Arial" w:cs="Arial"/>
        </w:rPr>
        <w:t xml:space="preserve"> provision, it is proposed that provision would fall under two specific themes as outlined below. </w:t>
      </w:r>
    </w:p>
    <w:p w14:paraId="58400271" w14:textId="77777777" w:rsidR="00486E55" w:rsidRPr="006022B9" w:rsidRDefault="00486E55" w:rsidP="00486E55">
      <w:pPr>
        <w:spacing w:after="0" w:line="240" w:lineRule="auto"/>
        <w:jc w:val="both"/>
        <w:rPr>
          <w:rFonts w:ascii="Arial" w:hAnsi="Arial" w:cs="Arial"/>
        </w:rPr>
      </w:pPr>
    </w:p>
    <w:p w14:paraId="2AAA9E9D" w14:textId="77777777" w:rsidR="00486E55" w:rsidRPr="006022B9" w:rsidRDefault="00486E55" w:rsidP="00486E55">
      <w:pPr>
        <w:spacing w:after="0" w:line="240" w:lineRule="auto"/>
        <w:jc w:val="both"/>
        <w:rPr>
          <w:rFonts w:ascii="Arial" w:hAnsi="Arial" w:cs="Arial"/>
        </w:rPr>
      </w:pPr>
      <w:r w:rsidRPr="006022B9">
        <w:rPr>
          <w:rFonts w:ascii="Arial" w:hAnsi="Arial" w:cs="Arial"/>
        </w:rPr>
        <w:t xml:space="preserve">Through this Notice we are seeking to understand from the market whether these themes are the right ones on which to focus, to gauge the appetite, capability and capacity for delivery in GM, and to </w:t>
      </w:r>
      <w:r w:rsidRPr="006022B9">
        <w:rPr>
          <w:rFonts w:ascii="Arial" w:hAnsi="Arial" w:cs="Arial"/>
          <w:b/>
        </w:rPr>
        <w:t>seek initial feedback ahead of formal market engagement on any additional niche provision</w:t>
      </w:r>
      <w:r w:rsidRPr="006022B9">
        <w:rPr>
          <w:rFonts w:ascii="Arial" w:hAnsi="Arial" w:cs="Arial"/>
        </w:rPr>
        <w:t xml:space="preserve"> currently being delivered which does not appear to fit within these themes.</w:t>
      </w:r>
    </w:p>
    <w:p w14:paraId="6E93C6A6" w14:textId="77777777" w:rsidR="00486E55" w:rsidRPr="006022B9" w:rsidRDefault="00486E55" w:rsidP="00486E55">
      <w:pPr>
        <w:spacing w:after="0" w:line="240" w:lineRule="auto"/>
        <w:jc w:val="both"/>
        <w:rPr>
          <w:rFonts w:ascii="Arial" w:hAnsi="Arial" w:cs="Arial"/>
        </w:rPr>
      </w:pPr>
    </w:p>
    <w:p w14:paraId="3638B170" w14:textId="77777777" w:rsidR="00486E55" w:rsidRPr="006022B9" w:rsidRDefault="00486E55" w:rsidP="00486E55">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390"/>
        <w:gridCol w:w="4626"/>
      </w:tblGrid>
      <w:tr w:rsidR="00486E55" w:rsidRPr="006022B9" w14:paraId="0261AF5C" w14:textId="77777777" w:rsidTr="00101053">
        <w:tc>
          <w:tcPr>
            <w:tcW w:w="4390" w:type="dxa"/>
            <w:shd w:val="clear" w:color="auto" w:fill="E2EFD9" w:themeFill="accent6" w:themeFillTint="33"/>
          </w:tcPr>
          <w:p w14:paraId="37FBD527" w14:textId="77777777" w:rsidR="00486E55" w:rsidRPr="006022B9" w:rsidRDefault="00486E55" w:rsidP="00101053">
            <w:pPr>
              <w:jc w:val="both"/>
              <w:rPr>
                <w:rFonts w:ascii="Arial" w:hAnsi="Arial" w:cs="Arial"/>
                <w:b/>
              </w:rPr>
            </w:pPr>
            <w:r w:rsidRPr="006022B9">
              <w:rPr>
                <w:rFonts w:ascii="Arial" w:hAnsi="Arial" w:cs="Arial"/>
                <w:b/>
              </w:rPr>
              <w:t xml:space="preserve">Theme 1 </w:t>
            </w:r>
          </w:p>
        </w:tc>
        <w:tc>
          <w:tcPr>
            <w:tcW w:w="4626" w:type="dxa"/>
            <w:shd w:val="clear" w:color="auto" w:fill="E2EFD9" w:themeFill="accent6" w:themeFillTint="33"/>
          </w:tcPr>
          <w:p w14:paraId="532D0D3D" w14:textId="77777777" w:rsidR="00486E55" w:rsidRPr="006022B9" w:rsidRDefault="00486E55" w:rsidP="00101053">
            <w:pPr>
              <w:jc w:val="both"/>
              <w:rPr>
                <w:rFonts w:ascii="Arial" w:hAnsi="Arial" w:cs="Arial"/>
                <w:b/>
              </w:rPr>
            </w:pPr>
            <w:r w:rsidRPr="006022B9">
              <w:rPr>
                <w:rFonts w:ascii="Arial" w:hAnsi="Arial" w:cs="Arial"/>
                <w:b/>
              </w:rPr>
              <w:t xml:space="preserve">Theme 2 </w:t>
            </w:r>
          </w:p>
        </w:tc>
      </w:tr>
      <w:tr w:rsidR="00486E55" w:rsidRPr="006022B9" w14:paraId="299D6C8A" w14:textId="77777777" w:rsidTr="00101053">
        <w:tc>
          <w:tcPr>
            <w:tcW w:w="4390" w:type="dxa"/>
          </w:tcPr>
          <w:p w14:paraId="789119DC" w14:textId="77777777" w:rsidR="00486E55" w:rsidRPr="006022B9" w:rsidRDefault="00486E55" w:rsidP="00101053">
            <w:pPr>
              <w:rPr>
                <w:rFonts w:ascii="Arial" w:hAnsi="Arial" w:cs="Arial"/>
              </w:rPr>
            </w:pPr>
            <w:r w:rsidRPr="006022B9">
              <w:rPr>
                <w:rFonts w:ascii="Arial" w:hAnsi="Arial" w:cs="Arial"/>
                <w:b/>
              </w:rPr>
              <w:t xml:space="preserve">Comprehensive Youth Homelessness Prevention to identified cohort across Greater Manchester including </w:t>
            </w:r>
            <w:r w:rsidRPr="006022B9">
              <w:rPr>
                <w:rFonts w:ascii="Arial" w:hAnsi="Arial" w:cs="Arial"/>
              </w:rPr>
              <w:t>(this list is not exhaustive)</w:t>
            </w:r>
          </w:p>
          <w:p w14:paraId="636C64D7" w14:textId="61CD4F7E" w:rsidR="00D5605B" w:rsidRPr="006022B9" w:rsidRDefault="00B14540" w:rsidP="00101053">
            <w:pPr>
              <w:pStyle w:val="ListParagraph"/>
              <w:numPr>
                <w:ilvl w:val="0"/>
                <w:numId w:val="2"/>
              </w:numPr>
              <w:spacing w:after="0" w:line="240" w:lineRule="auto"/>
              <w:jc w:val="both"/>
              <w:rPr>
                <w:rFonts w:ascii="Arial" w:hAnsi="Arial" w:cs="Arial"/>
              </w:rPr>
            </w:pPr>
            <w:r w:rsidRPr="006022B9">
              <w:rPr>
                <w:rFonts w:ascii="Arial" w:hAnsi="Arial" w:cs="Arial"/>
              </w:rPr>
              <w:t>Suitable</w:t>
            </w:r>
            <w:r w:rsidR="00D5605B" w:rsidRPr="006022B9">
              <w:rPr>
                <w:rFonts w:ascii="Arial" w:hAnsi="Arial" w:cs="Arial"/>
              </w:rPr>
              <w:t xml:space="preserve"> </w:t>
            </w:r>
            <w:r w:rsidRPr="006022B9">
              <w:rPr>
                <w:rFonts w:ascii="Arial" w:hAnsi="Arial" w:cs="Arial"/>
              </w:rPr>
              <w:t>and appropriate housing solution</w:t>
            </w:r>
          </w:p>
          <w:p w14:paraId="22185E6F" w14:textId="66158A6D" w:rsidR="00486E55" w:rsidRPr="006022B9" w:rsidRDefault="00486E55" w:rsidP="00101053">
            <w:pPr>
              <w:pStyle w:val="ListParagraph"/>
              <w:numPr>
                <w:ilvl w:val="0"/>
                <w:numId w:val="2"/>
              </w:numPr>
              <w:spacing w:after="0" w:line="240" w:lineRule="auto"/>
              <w:jc w:val="both"/>
              <w:rPr>
                <w:rFonts w:ascii="Arial" w:hAnsi="Arial" w:cs="Arial"/>
              </w:rPr>
            </w:pPr>
            <w:r w:rsidRPr="006022B9">
              <w:rPr>
                <w:rFonts w:ascii="Arial" w:hAnsi="Arial" w:cs="Arial"/>
              </w:rPr>
              <w:t>Progress in education, training and employment</w:t>
            </w:r>
          </w:p>
          <w:p w14:paraId="1BEB93DB" w14:textId="77777777" w:rsidR="00486E55" w:rsidRPr="006022B9" w:rsidRDefault="00486E55" w:rsidP="00101053">
            <w:pPr>
              <w:pStyle w:val="ListParagraph"/>
              <w:numPr>
                <w:ilvl w:val="0"/>
                <w:numId w:val="2"/>
              </w:numPr>
              <w:spacing w:after="0" w:line="240" w:lineRule="auto"/>
              <w:jc w:val="both"/>
              <w:rPr>
                <w:rFonts w:ascii="Arial" w:hAnsi="Arial" w:cs="Arial"/>
              </w:rPr>
            </w:pPr>
            <w:r w:rsidRPr="006022B9">
              <w:rPr>
                <w:rFonts w:ascii="Arial" w:hAnsi="Arial" w:cs="Arial"/>
              </w:rPr>
              <w:t>Integrate approach with other elements of the homelessness system including GM Local Authorities and the Voluntary, Community and Social enterprise Sector</w:t>
            </w:r>
          </w:p>
        </w:tc>
        <w:tc>
          <w:tcPr>
            <w:tcW w:w="4626" w:type="dxa"/>
          </w:tcPr>
          <w:p w14:paraId="3793EFA2" w14:textId="77777777" w:rsidR="00486E55" w:rsidRPr="006022B9" w:rsidRDefault="00486E55" w:rsidP="00101053">
            <w:pPr>
              <w:jc w:val="both"/>
              <w:rPr>
                <w:rFonts w:ascii="Arial" w:hAnsi="Arial" w:cs="Arial"/>
              </w:rPr>
            </w:pPr>
            <w:r w:rsidRPr="006022B9">
              <w:rPr>
                <w:rFonts w:ascii="Arial" w:hAnsi="Arial" w:cs="Arial"/>
                <w:b/>
              </w:rPr>
              <w:t xml:space="preserve">Innovative smaller projects that secure positive outcomes and test innovative delivery models for priority cohorts and sectors, including </w:t>
            </w:r>
            <w:r w:rsidRPr="006022B9">
              <w:rPr>
                <w:rFonts w:ascii="Arial" w:hAnsi="Arial" w:cs="Arial"/>
              </w:rPr>
              <w:t>(this list is not exhaustive):</w:t>
            </w:r>
          </w:p>
          <w:p w14:paraId="415CE0BC" w14:textId="77777777" w:rsidR="00486E55" w:rsidRPr="006022B9" w:rsidRDefault="00486E55" w:rsidP="00101053">
            <w:pPr>
              <w:pStyle w:val="ListParagraph"/>
              <w:numPr>
                <w:ilvl w:val="0"/>
                <w:numId w:val="3"/>
              </w:numPr>
              <w:spacing w:after="0" w:line="240" w:lineRule="auto"/>
              <w:jc w:val="both"/>
              <w:rPr>
                <w:rFonts w:ascii="Arial" w:hAnsi="Arial" w:cs="Arial"/>
              </w:rPr>
            </w:pPr>
            <w:r w:rsidRPr="006022B9">
              <w:rPr>
                <w:rFonts w:ascii="Arial" w:hAnsi="Arial" w:cs="Arial"/>
              </w:rPr>
              <w:t>Looked after Children and Care Leavers</w:t>
            </w:r>
          </w:p>
          <w:p w14:paraId="23265FB2" w14:textId="77777777" w:rsidR="00486E55" w:rsidRPr="006022B9" w:rsidRDefault="00486E55" w:rsidP="00101053">
            <w:pPr>
              <w:pStyle w:val="ListParagraph"/>
              <w:numPr>
                <w:ilvl w:val="0"/>
                <w:numId w:val="3"/>
              </w:numPr>
              <w:spacing w:after="0" w:line="240" w:lineRule="auto"/>
              <w:jc w:val="both"/>
              <w:rPr>
                <w:rFonts w:ascii="Arial" w:hAnsi="Arial" w:cs="Arial"/>
              </w:rPr>
            </w:pPr>
            <w:r w:rsidRPr="006022B9">
              <w:rPr>
                <w:rFonts w:ascii="Arial" w:hAnsi="Arial" w:cs="Arial"/>
              </w:rPr>
              <w:t>Young People with special educational needs and disabilities</w:t>
            </w:r>
          </w:p>
          <w:p w14:paraId="1231E983" w14:textId="77777777" w:rsidR="00486E55" w:rsidRPr="006022B9" w:rsidRDefault="00486E55" w:rsidP="00101053">
            <w:pPr>
              <w:pStyle w:val="ListParagraph"/>
              <w:numPr>
                <w:ilvl w:val="0"/>
                <w:numId w:val="3"/>
              </w:numPr>
              <w:spacing w:after="0" w:line="240" w:lineRule="auto"/>
              <w:jc w:val="both"/>
              <w:rPr>
                <w:rFonts w:ascii="Arial" w:hAnsi="Arial" w:cs="Arial"/>
              </w:rPr>
            </w:pPr>
            <w:r w:rsidRPr="006022B9">
              <w:rPr>
                <w:rFonts w:ascii="Arial" w:hAnsi="Arial" w:cs="Arial"/>
              </w:rPr>
              <w:t>Ex-offenders</w:t>
            </w:r>
          </w:p>
          <w:p w14:paraId="1FD802C2" w14:textId="77777777" w:rsidR="00486E55" w:rsidRPr="006022B9" w:rsidRDefault="00486E55" w:rsidP="00101053">
            <w:pPr>
              <w:pStyle w:val="ListParagraph"/>
              <w:numPr>
                <w:ilvl w:val="0"/>
                <w:numId w:val="3"/>
              </w:numPr>
              <w:spacing w:after="0" w:line="240" w:lineRule="auto"/>
              <w:jc w:val="both"/>
              <w:rPr>
                <w:rFonts w:ascii="Arial" w:hAnsi="Arial" w:cs="Arial"/>
              </w:rPr>
            </w:pPr>
            <w:r w:rsidRPr="006022B9">
              <w:rPr>
                <w:rFonts w:ascii="Arial" w:hAnsi="Arial" w:cs="Arial"/>
              </w:rPr>
              <w:t>LGBTQI+</w:t>
            </w:r>
          </w:p>
          <w:p w14:paraId="3CEEA0D9" w14:textId="77777777" w:rsidR="00486E55" w:rsidRPr="006022B9" w:rsidRDefault="00486E55" w:rsidP="00101053">
            <w:pPr>
              <w:pStyle w:val="ListParagraph"/>
              <w:numPr>
                <w:ilvl w:val="0"/>
                <w:numId w:val="3"/>
              </w:numPr>
              <w:spacing w:after="0" w:line="240" w:lineRule="auto"/>
              <w:jc w:val="both"/>
              <w:rPr>
                <w:rFonts w:ascii="Arial" w:hAnsi="Arial" w:cs="Arial"/>
              </w:rPr>
            </w:pPr>
            <w:r w:rsidRPr="006022B9">
              <w:rPr>
                <w:rFonts w:ascii="Arial" w:hAnsi="Arial" w:cs="Arial"/>
              </w:rPr>
              <w:t>Young People with Mental Health conditions</w:t>
            </w:r>
          </w:p>
        </w:tc>
      </w:tr>
    </w:tbl>
    <w:p w14:paraId="1759BD75" w14:textId="77777777" w:rsidR="00486E55" w:rsidRPr="006022B9" w:rsidRDefault="00486E55" w:rsidP="00486E55">
      <w:pPr>
        <w:spacing w:after="0" w:line="240" w:lineRule="auto"/>
        <w:jc w:val="both"/>
        <w:rPr>
          <w:rFonts w:ascii="Arial" w:hAnsi="Arial" w:cs="Arial"/>
        </w:rPr>
      </w:pPr>
    </w:p>
    <w:p w14:paraId="68C5E461" w14:textId="77777777" w:rsidR="00486E55" w:rsidRPr="006022B9" w:rsidRDefault="00486E55" w:rsidP="00486E55">
      <w:pPr>
        <w:spacing w:after="0" w:line="240" w:lineRule="auto"/>
        <w:jc w:val="both"/>
        <w:rPr>
          <w:rFonts w:ascii="Arial" w:hAnsi="Arial" w:cs="Arial"/>
        </w:rPr>
      </w:pPr>
      <w:r w:rsidRPr="006022B9">
        <w:rPr>
          <w:rFonts w:ascii="Arial" w:hAnsi="Arial" w:cs="Arial"/>
        </w:rPr>
        <w:t xml:space="preserve">Provision under </w:t>
      </w:r>
      <w:r w:rsidRPr="006022B9">
        <w:rPr>
          <w:rFonts w:ascii="Arial" w:hAnsi="Arial" w:cs="Arial"/>
          <w:b/>
        </w:rPr>
        <w:t>Theme 1</w:t>
      </w:r>
      <w:r w:rsidRPr="006022B9">
        <w:rPr>
          <w:rFonts w:ascii="Arial" w:hAnsi="Arial" w:cs="Arial"/>
        </w:rPr>
        <w:t xml:space="preserve"> should be accessible to </w:t>
      </w:r>
      <w:proofErr w:type="gramStart"/>
      <w:r w:rsidRPr="006022B9">
        <w:rPr>
          <w:rFonts w:ascii="Arial" w:hAnsi="Arial" w:cs="Arial"/>
        </w:rPr>
        <w:t>all of the</w:t>
      </w:r>
      <w:proofErr w:type="gramEnd"/>
      <w:r w:rsidRPr="006022B9">
        <w:rPr>
          <w:rFonts w:ascii="Arial" w:hAnsi="Arial" w:cs="Arial"/>
        </w:rPr>
        <w:t xml:space="preserve"> identified cohort of GM residents as a mainstream offer following acceptance on to the programme. </w:t>
      </w:r>
    </w:p>
    <w:p w14:paraId="0AD743E5" w14:textId="77777777" w:rsidR="00486E55" w:rsidRPr="006022B9" w:rsidRDefault="00486E55" w:rsidP="00486E55">
      <w:pPr>
        <w:spacing w:after="0" w:line="240" w:lineRule="auto"/>
        <w:jc w:val="both"/>
        <w:rPr>
          <w:rFonts w:ascii="Arial" w:hAnsi="Arial" w:cs="Arial"/>
        </w:rPr>
      </w:pPr>
    </w:p>
    <w:p w14:paraId="7F5455D2" w14:textId="3E962D6C" w:rsidR="00486E55" w:rsidRPr="006022B9" w:rsidRDefault="00486E55" w:rsidP="00486E55">
      <w:pPr>
        <w:spacing w:after="0" w:line="240" w:lineRule="auto"/>
        <w:jc w:val="both"/>
        <w:rPr>
          <w:rFonts w:ascii="Arial" w:hAnsi="Arial" w:cs="Arial"/>
        </w:rPr>
      </w:pPr>
      <w:r w:rsidRPr="006022B9">
        <w:rPr>
          <w:rFonts w:ascii="Arial" w:hAnsi="Arial" w:cs="Arial"/>
        </w:rPr>
        <w:t xml:space="preserve">Provision under </w:t>
      </w:r>
      <w:r w:rsidRPr="006022B9">
        <w:rPr>
          <w:rFonts w:ascii="Arial" w:hAnsi="Arial" w:cs="Arial"/>
          <w:b/>
        </w:rPr>
        <w:t>Theme 2</w:t>
      </w:r>
      <w:r w:rsidRPr="006022B9">
        <w:rPr>
          <w:rFonts w:ascii="Arial" w:hAnsi="Arial" w:cs="Arial"/>
        </w:rPr>
        <w:t xml:space="preserve"> should provide targeted, intensive and innovative support. This provision might use/test different delivery models and must add value to, rather than duplicate, other services targeting these cohorts.</w:t>
      </w:r>
    </w:p>
    <w:p w14:paraId="616D4AE1" w14:textId="77777777" w:rsidR="00486E55" w:rsidRPr="006022B9" w:rsidRDefault="00486E55" w:rsidP="00486E55">
      <w:pPr>
        <w:spacing w:after="0" w:line="240" w:lineRule="auto"/>
        <w:jc w:val="both"/>
        <w:rPr>
          <w:rFonts w:ascii="Arial" w:hAnsi="Arial" w:cs="Arial"/>
        </w:rPr>
      </w:pPr>
    </w:p>
    <w:p w14:paraId="38DE81AA" w14:textId="77777777" w:rsidR="00486E55" w:rsidRPr="006022B9" w:rsidRDefault="00486E55" w:rsidP="00486E55">
      <w:pPr>
        <w:spacing w:after="0" w:line="240" w:lineRule="auto"/>
        <w:jc w:val="both"/>
        <w:rPr>
          <w:rFonts w:ascii="Arial" w:hAnsi="Arial" w:cs="Arial"/>
        </w:rPr>
      </w:pPr>
      <w:r w:rsidRPr="006022B9">
        <w:rPr>
          <w:rFonts w:ascii="Arial" w:hAnsi="Arial" w:cs="Arial"/>
        </w:rPr>
        <w:t>We would welcome views on whether differential minimum/maximum contract values for the two themes will support a diverse market by ensuring that capacity/scale issues do not preclude smaller organisations from operating in this market.</w:t>
      </w:r>
      <w:r w:rsidRPr="006022B9">
        <w:rPr>
          <w:rFonts w:ascii="Arial" w:hAnsi="Arial" w:cs="Arial"/>
          <w:color w:val="FF0000"/>
          <w:highlight w:val="yellow"/>
        </w:rPr>
        <w:t xml:space="preserve"> </w:t>
      </w:r>
    </w:p>
    <w:p w14:paraId="4B212E20" w14:textId="77777777" w:rsidR="00486E55" w:rsidRPr="006022B9" w:rsidRDefault="00486E55" w:rsidP="00486E55">
      <w:pPr>
        <w:spacing w:after="0" w:line="240" w:lineRule="auto"/>
        <w:jc w:val="both"/>
        <w:rPr>
          <w:rFonts w:ascii="Arial" w:hAnsi="Arial" w:cs="Arial"/>
        </w:rPr>
      </w:pPr>
    </w:p>
    <w:p w14:paraId="52F35385" w14:textId="1D3CBE79" w:rsidR="00486E55" w:rsidRPr="006022B9" w:rsidRDefault="00486E55" w:rsidP="00486E55">
      <w:pPr>
        <w:spacing w:after="0" w:line="240" w:lineRule="auto"/>
        <w:jc w:val="both"/>
        <w:rPr>
          <w:rFonts w:ascii="Arial" w:hAnsi="Arial" w:cs="Arial"/>
        </w:rPr>
      </w:pPr>
      <w:r w:rsidRPr="006022B9">
        <w:rPr>
          <w:rFonts w:ascii="Arial" w:hAnsi="Arial" w:cs="Arial"/>
        </w:rPr>
        <w:t xml:space="preserve">For the purposes of funding policy, one of the primary youth homelessness characteristics is their accommodation/housing status: those who are homeless and those who are threatened with </w:t>
      </w:r>
      <w:r w:rsidR="006022B9" w:rsidRPr="006022B9">
        <w:rPr>
          <w:rFonts w:ascii="Arial" w:hAnsi="Arial" w:cs="Arial"/>
        </w:rPr>
        <w:t>homelessness</w:t>
      </w:r>
      <w:r w:rsidRPr="006022B9">
        <w:rPr>
          <w:rFonts w:ascii="Arial" w:hAnsi="Arial" w:cs="Arial"/>
        </w:rPr>
        <w:t>:</w:t>
      </w:r>
    </w:p>
    <w:p w14:paraId="5BD8039C" w14:textId="77777777" w:rsidR="00486E55" w:rsidRPr="006022B9" w:rsidRDefault="00486E55" w:rsidP="00486E55">
      <w:pPr>
        <w:spacing w:after="0" w:line="240" w:lineRule="auto"/>
        <w:jc w:val="both"/>
        <w:rPr>
          <w:rFonts w:ascii="Arial" w:hAnsi="Arial" w:cs="Arial"/>
          <w:b/>
        </w:rPr>
      </w:pPr>
      <w:r w:rsidRPr="006022B9">
        <w:rPr>
          <w:rFonts w:ascii="Arial" w:hAnsi="Arial" w:cs="Arial"/>
          <w:b/>
        </w:rPr>
        <w:tab/>
      </w:r>
    </w:p>
    <w:p w14:paraId="090F5FE7" w14:textId="376B30FC" w:rsidR="00486E55" w:rsidRPr="006022B9" w:rsidRDefault="00486E55" w:rsidP="00486E55">
      <w:pPr>
        <w:spacing w:after="0" w:line="240" w:lineRule="auto"/>
        <w:jc w:val="both"/>
        <w:rPr>
          <w:rFonts w:ascii="Arial" w:hAnsi="Arial" w:cs="Arial"/>
          <w:b/>
        </w:rPr>
      </w:pPr>
      <w:proofErr w:type="spellStart"/>
      <w:r w:rsidRPr="006022B9">
        <w:rPr>
          <w:rFonts w:ascii="Arial" w:hAnsi="Arial" w:cs="Arial"/>
          <w:b/>
          <w:i/>
        </w:rPr>
        <w:t>i</w:t>
      </w:r>
      <w:proofErr w:type="spellEnd"/>
      <w:r w:rsidRPr="006022B9">
        <w:rPr>
          <w:rFonts w:ascii="Arial" w:hAnsi="Arial" w:cs="Arial"/>
          <w:b/>
          <w:i/>
        </w:rPr>
        <w:t>) Provision for those who are homeless</w:t>
      </w:r>
    </w:p>
    <w:p w14:paraId="06B76801" w14:textId="77777777" w:rsidR="00486E55" w:rsidRPr="006022B9" w:rsidRDefault="00486E55" w:rsidP="00486E55">
      <w:pPr>
        <w:spacing w:after="0" w:line="240" w:lineRule="auto"/>
        <w:jc w:val="both"/>
        <w:rPr>
          <w:rFonts w:ascii="Arial" w:hAnsi="Arial" w:cs="Arial"/>
        </w:rPr>
      </w:pPr>
      <w:bookmarkStart w:id="0" w:name="_Hlk513646485"/>
    </w:p>
    <w:p w14:paraId="4F70ABAC" w14:textId="77777777" w:rsidR="00486E55" w:rsidRPr="006022B9" w:rsidRDefault="00486E55" w:rsidP="00486E55">
      <w:pPr>
        <w:spacing w:after="0" w:line="240" w:lineRule="auto"/>
        <w:jc w:val="both"/>
        <w:rPr>
          <w:rFonts w:ascii="Arial" w:hAnsi="Arial" w:cs="Arial"/>
        </w:rPr>
      </w:pPr>
      <w:r w:rsidRPr="006022B9">
        <w:rPr>
          <w:rFonts w:ascii="Arial" w:hAnsi="Arial" w:cs="Arial"/>
        </w:rPr>
        <w:t xml:space="preserve">A key priority for GMCA is ensuring that homeless people across Greater Manchester have access to accommodation every night and that there should be no need for any homeless individual to sleep rough. All homeless individuals will have access to support from Local Authorities under their statutory duties. The intention is that this provision will bolster support available to individuals and offer flexible, targeted support which delivers the preventative intervention and skills that will enable them to </w:t>
      </w:r>
      <w:r w:rsidRPr="006022B9">
        <w:rPr>
          <w:rFonts w:ascii="Arial" w:hAnsi="Arial" w:cs="Arial"/>
          <w:b/>
        </w:rPr>
        <w:t xml:space="preserve">secure long-term sustainably housing solutions and equip individual with </w:t>
      </w:r>
      <w:r w:rsidRPr="006022B9">
        <w:rPr>
          <w:rFonts w:ascii="Arial" w:eastAsia="Calibri" w:hAnsi="Arial" w:cs="Arial"/>
          <w:b/>
        </w:rPr>
        <w:t>basic and generic skills needed for life and work</w:t>
      </w:r>
      <w:r w:rsidRPr="006022B9">
        <w:rPr>
          <w:rFonts w:ascii="Arial" w:hAnsi="Arial" w:cs="Arial"/>
          <w:b/>
        </w:rPr>
        <w:t>.</w:t>
      </w:r>
      <w:r w:rsidRPr="006022B9">
        <w:rPr>
          <w:rFonts w:ascii="Arial" w:hAnsi="Arial" w:cs="Arial"/>
        </w:rPr>
        <w:t xml:space="preserve"> </w:t>
      </w:r>
    </w:p>
    <w:p w14:paraId="573D5D52" w14:textId="77777777" w:rsidR="00486E55" w:rsidRPr="006022B9" w:rsidRDefault="00486E55" w:rsidP="00486E55">
      <w:pPr>
        <w:spacing w:after="0" w:line="240" w:lineRule="auto"/>
        <w:jc w:val="both"/>
        <w:rPr>
          <w:rFonts w:ascii="Arial" w:hAnsi="Arial" w:cs="Arial"/>
        </w:rPr>
      </w:pPr>
    </w:p>
    <w:p w14:paraId="2DDEC76F" w14:textId="3076C3AC" w:rsidR="00486E55" w:rsidRPr="006022B9" w:rsidRDefault="00486E55" w:rsidP="00486E55">
      <w:pPr>
        <w:spacing w:after="0" w:line="240" w:lineRule="auto"/>
        <w:jc w:val="both"/>
        <w:rPr>
          <w:rFonts w:ascii="Arial" w:hAnsi="Arial" w:cs="Arial"/>
          <w:b/>
        </w:rPr>
      </w:pPr>
      <w:r w:rsidRPr="006022B9">
        <w:rPr>
          <w:rFonts w:ascii="Arial" w:hAnsi="Arial" w:cs="Arial"/>
        </w:rPr>
        <w:t xml:space="preserve">For homeless individuals who are reasonably close to securing a positive housing solution this may be in the form of targeted interventions such as short courses, skills programmes or outreach projects. (This list is not exhaustive.) For individuals who are further from securing a positive housing solution and need more intensive support this may take the form of more fundamental essential skills development over a longer period where the skills forms part of a package of support. </w:t>
      </w:r>
    </w:p>
    <w:p w14:paraId="5695AEBC" w14:textId="77777777" w:rsidR="00486E55" w:rsidRPr="006022B9" w:rsidRDefault="00486E55" w:rsidP="00486E55">
      <w:pPr>
        <w:spacing w:after="0" w:line="240" w:lineRule="auto"/>
        <w:jc w:val="both"/>
        <w:rPr>
          <w:rFonts w:ascii="Arial" w:hAnsi="Arial" w:cs="Arial"/>
        </w:rPr>
      </w:pPr>
      <w:r w:rsidRPr="006022B9">
        <w:rPr>
          <w:rFonts w:ascii="Arial" w:hAnsi="Arial" w:cs="Arial"/>
        </w:rPr>
        <w:t>This provision should include those young people who may be homeless but require higher level of intervention to progress into a positive housing solution.</w:t>
      </w:r>
    </w:p>
    <w:p w14:paraId="475D5217" w14:textId="77777777" w:rsidR="00486E55" w:rsidRPr="006022B9" w:rsidRDefault="00486E55" w:rsidP="00486E55">
      <w:pPr>
        <w:spacing w:after="0" w:line="240" w:lineRule="auto"/>
        <w:ind w:left="720"/>
        <w:jc w:val="both"/>
        <w:rPr>
          <w:rFonts w:ascii="Arial" w:hAnsi="Arial" w:cs="Arial"/>
        </w:rPr>
      </w:pPr>
    </w:p>
    <w:p w14:paraId="6223167E" w14:textId="04D02467" w:rsidR="00486E55" w:rsidRPr="006022B9" w:rsidRDefault="00486E55" w:rsidP="00486E55">
      <w:pPr>
        <w:spacing w:after="0" w:line="240" w:lineRule="auto"/>
        <w:jc w:val="both"/>
        <w:rPr>
          <w:rFonts w:ascii="Arial" w:hAnsi="Arial" w:cs="Arial"/>
          <w:b/>
        </w:rPr>
      </w:pPr>
      <w:bookmarkStart w:id="1" w:name="_Hlk513646552"/>
      <w:bookmarkEnd w:id="0"/>
      <w:r w:rsidRPr="006022B9">
        <w:rPr>
          <w:rFonts w:ascii="Arial" w:hAnsi="Arial" w:cs="Arial"/>
          <w:b/>
          <w:i/>
        </w:rPr>
        <w:t>ii) Provision for those who are threatened with homelessness</w:t>
      </w:r>
    </w:p>
    <w:p w14:paraId="66BB51CC" w14:textId="77777777" w:rsidR="00486E55" w:rsidRPr="006022B9" w:rsidRDefault="00486E55" w:rsidP="00486E55">
      <w:pPr>
        <w:spacing w:after="0" w:line="240" w:lineRule="auto"/>
        <w:jc w:val="both"/>
        <w:rPr>
          <w:rFonts w:ascii="Arial" w:hAnsi="Arial" w:cs="Arial"/>
        </w:rPr>
      </w:pPr>
    </w:p>
    <w:p w14:paraId="7722CD51" w14:textId="2C341FF9" w:rsidR="00486E55" w:rsidRPr="006022B9" w:rsidRDefault="00486E55" w:rsidP="00486E55">
      <w:pPr>
        <w:spacing w:after="0" w:line="240" w:lineRule="auto"/>
        <w:jc w:val="both"/>
        <w:rPr>
          <w:rFonts w:ascii="Arial" w:hAnsi="Arial" w:cs="Arial"/>
        </w:rPr>
      </w:pPr>
      <w:r w:rsidRPr="006022B9">
        <w:rPr>
          <w:rFonts w:ascii="Arial" w:hAnsi="Arial" w:cs="Arial"/>
        </w:rPr>
        <w:t xml:space="preserve">A further key priority for GMCA is to support residents who are threatened with homelessness, in unsecure accommodation, often sofa surfing, and to progress to more secure housing solutions, and equip them with high skills and more secure employment where appropriate. Provision for individuals who are threatened with homelessness should have the primary aims of improving the security of their current accommodation and to identify log-term sustainable housing solutions for the individual. </w:t>
      </w:r>
    </w:p>
    <w:p w14:paraId="0D2B8BB3" w14:textId="77777777" w:rsidR="00486E55" w:rsidRPr="006022B9" w:rsidRDefault="00486E55" w:rsidP="00486E55">
      <w:pPr>
        <w:spacing w:after="0" w:line="240" w:lineRule="auto"/>
        <w:jc w:val="both"/>
        <w:rPr>
          <w:rFonts w:ascii="Arial" w:hAnsi="Arial" w:cs="Arial"/>
          <w:b/>
        </w:rPr>
      </w:pPr>
      <w:r w:rsidRPr="006022B9">
        <w:rPr>
          <w:rFonts w:ascii="Arial" w:hAnsi="Arial" w:cs="Arial"/>
          <w:b/>
        </w:rPr>
        <w:tab/>
      </w:r>
    </w:p>
    <w:p w14:paraId="5A9AFB76" w14:textId="77777777" w:rsidR="00486E55" w:rsidRPr="006022B9" w:rsidRDefault="00486E55" w:rsidP="00486E55">
      <w:pPr>
        <w:spacing w:after="0" w:line="240" w:lineRule="auto"/>
        <w:jc w:val="both"/>
        <w:rPr>
          <w:rFonts w:ascii="Arial" w:hAnsi="Arial" w:cs="Arial"/>
        </w:rPr>
      </w:pPr>
      <w:r w:rsidRPr="006022B9">
        <w:rPr>
          <w:rFonts w:ascii="Arial" w:hAnsi="Arial" w:cs="Arial"/>
        </w:rPr>
        <w:t>For both types of homeless individuals, we want to better understand how homelessness prevention provision can be more innovative and build a package of support for the young person experiencing either form of homelessness that ensures a positive outcome. It will need to integrate and add value into the GM homelessness sector in a way which avoids duplication and provide appropriate housing solution pathways for residents. This will include integration with Local Authority activity and forming relationships with the VCSE sector.</w:t>
      </w:r>
    </w:p>
    <w:p w14:paraId="06ADC8DE" w14:textId="77777777" w:rsidR="00486E55" w:rsidRPr="006022B9" w:rsidRDefault="00486E55" w:rsidP="00486E55">
      <w:pPr>
        <w:spacing w:after="0" w:line="240" w:lineRule="auto"/>
        <w:jc w:val="both"/>
        <w:rPr>
          <w:rFonts w:ascii="Arial" w:hAnsi="Arial" w:cs="Arial"/>
        </w:rPr>
      </w:pPr>
    </w:p>
    <w:p w14:paraId="53FFAECF" w14:textId="77777777" w:rsidR="00486E55" w:rsidRPr="006022B9" w:rsidRDefault="00486E55" w:rsidP="00486E55">
      <w:pPr>
        <w:spacing w:after="0" w:line="240" w:lineRule="auto"/>
        <w:jc w:val="both"/>
        <w:rPr>
          <w:rFonts w:ascii="Arial" w:hAnsi="Arial" w:cs="Arial"/>
        </w:rPr>
      </w:pPr>
      <w:r w:rsidRPr="006022B9">
        <w:rPr>
          <w:rFonts w:ascii="Arial" w:hAnsi="Arial" w:cs="Arial"/>
        </w:rPr>
        <w:t xml:space="preserve">Across the two themes and Youth Homelessness types, the procured provision is likely to encompass the following, recognising that some young people are likely to require several elements: </w:t>
      </w:r>
    </w:p>
    <w:p w14:paraId="12E223F4" w14:textId="77777777" w:rsidR="00486E55" w:rsidRPr="006022B9" w:rsidRDefault="00486E55" w:rsidP="00486E55">
      <w:pPr>
        <w:spacing w:after="0" w:line="240" w:lineRule="auto"/>
        <w:jc w:val="both"/>
        <w:rPr>
          <w:rFonts w:ascii="Arial" w:hAnsi="Arial" w:cs="Arial"/>
        </w:rPr>
      </w:pPr>
    </w:p>
    <w:p w14:paraId="3497CD26" w14:textId="77777777" w:rsidR="00486E55" w:rsidRPr="006022B9" w:rsidRDefault="00486E55" w:rsidP="00486E55">
      <w:pPr>
        <w:spacing w:after="0" w:line="240" w:lineRule="auto"/>
        <w:ind w:firstLine="720"/>
        <w:jc w:val="both"/>
        <w:rPr>
          <w:rFonts w:ascii="Arial" w:hAnsi="Arial" w:cs="Arial"/>
          <w:b/>
          <w:i/>
        </w:rPr>
      </w:pPr>
    </w:p>
    <w:p w14:paraId="3EA5EC4B" w14:textId="77777777" w:rsidR="00486E55" w:rsidRPr="006022B9" w:rsidRDefault="00486E55" w:rsidP="00486E55">
      <w:pPr>
        <w:spacing w:after="0" w:line="240" w:lineRule="auto"/>
        <w:jc w:val="both"/>
        <w:rPr>
          <w:rFonts w:ascii="Arial" w:hAnsi="Arial" w:cs="Arial"/>
          <w:b/>
        </w:rPr>
      </w:pPr>
      <w:r w:rsidRPr="006022B9">
        <w:rPr>
          <w:rFonts w:ascii="Arial" w:hAnsi="Arial" w:cs="Arial"/>
          <w:b/>
          <w:i/>
        </w:rPr>
        <w:t>Securing Accommodation</w:t>
      </w:r>
    </w:p>
    <w:p w14:paraId="4FB1B04F" w14:textId="77777777" w:rsidR="00486E55" w:rsidRPr="006022B9" w:rsidRDefault="00486E55" w:rsidP="00486E55">
      <w:pPr>
        <w:spacing w:after="0" w:line="240" w:lineRule="auto"/>
        <w:jc w:val="both"/>
        <w:rPr>
          <w:rFonts w:ascii="Arial" w:hAnsi="Arial" w:cs="Arial"/>
        </w:rPr>
      </w:pPr>
    </w:p>
    <w:p w14:paraId="7E66C9A4" w14:textId="78C06442" w:rsidR="00486E55" w:rsidRPr="006022B9" w:rsidRDefault="00486E55" w:rsidP="00486E55">
      <w:pPr>
        <w:spacing w:after="0" w:line="240" w:lineRule="auto"/>
        <w:jc w:val="both"/>
        <w:rPr>
          <w:rFonts w:ascii="Arial" w:hAnsi="Arial" w:cs="Arial"/>
        </w:rPr>
      </w:pPr>
      <w:r w:rsidRPr="006022B9">
        <w:rPr>
          <w:rFonts w:ascii="Arial" w:hAnsi="Arial" w:cs="Arial"/>
        </w:rPr>
        <w:t xml:space="preserve">GM’s Youth Homelessness Prevention intervention must deliver </w:t>
      </w:r>
      <w:r w:rsidR="00B14540" w:rsidRPr="006022B9">
        <w:rPr>
          <w:rFonts w:ascii="Arial" w:hAnsi="Arial" w:cs="Arial"/>
        </w:rPr>
        <w:t xml:space="preserve">suitable and appropriate </w:t>
      </w:r>
      <w:r w:rsidR="00D5605B" w:rsidRPr="006022B9">
        <w:rPr>
          <w:rFonts w:ascii="Arial" w:hAnsi="Arial" w:cs="Arial"/>
        </w:rPr>
        <w:t>accommodation outcomes.</w:t>
      </w:r>
    </w:p>
    <w:p w14:paraId="482FC72E" w14:textId="77777777" w:rsidR="00486E55" w:rsidRPr="006022B9" w:rsidRDefault="00486E55" w:rsidP="00486E55">
      <w:pPr>
        <w:spacing w:after="0" w:line="240" w:lineRule="auto"/>
        <w:jc w:val="both"/>
        <w:rPr>
          <w:rFonts w:ascii="Arial" w:hAnsi="Arial" w:cs="Arial"/>
          <w:b/>
          <w:i/>
        </w:rPr>
      </w:pPr>
    </w:p>
    <w:p w14:paraId="06AB117C" w14:textId="1996C5D2" w:rsidR="00486E55" w:rsidRPr="006022B9" w:rsidRDefault="00486E55" w:rsidP="00486E55">
      <w:pPr>
        <w:spacing w:after="0" w:line="240" w:lineRule="auto"/>
        <w:jc w:val="both"/>
        <w:rPr>
          <w:rFonts w:ascii="Arial" w:hAnsi="Arial" w:cs="Arial"/>
          <w:b/>
        </w:rPr>
      </w:pPr>
      <w:r w:rsidRPr="006022B9">
        <w:rPr>
          <w:rFonts w:ascii="Arial" w:hAnsi="Arial" w:cs="Arial"/>
          <w:b/>
          <w:i/>
        </w:rPr>
        <w:t>Tenancy Skills</w:t>
      </w:r>
    </w:p>
    <w:p w14:paraId="20EBFA75" w14:textId="77777777" w:rsidR="00486E55" w:rsidRPr="006022B9" w:rsidRDefault="00486E55" w:rsidP="00486E55">
      <w:pPr>
        <w:spacing w:after="0" w:line="240" w:lineRule="auto"/>
        <w:jc w:val="both"/>
        <w:rPr>
          <w:rFonts w:ascii="Arial" w:hAnsi="Arial" w:cs="Arial"/>
        </w:rPr>
      </w:pPr>
    </w:p>
    <w:p w14:paraId="6BCA7D2A" w14:textId="38153701" w:rsidR="00486E55" w:rsidRPr="006022B9" w:rsidRDefault="00486E55" w:rsidP="00486E55">
      <w:pPr>
        <w:spacing w:after="0" w:line="240" w:lineRule="auto"/>
        <w:jc w:val="both"/>
        <w:rPr>
          <w:rFonts w:ascii="Arial" w:hAnsi="Arial" w:cs="Arial"/>
        </w:rPr>
      </w:pPr>
      <w:r w:rsidRPr="006022B9">
        <w:rPr>
          <w:rFonts w:ascii="Arial" w:hAnsi="Arial" w:cs="Arial"/>
        </w:rPr>
        <w:t xml:space="preserve">GM’s Youth Homelessness Prevention intervention must deliver relevant programmes of learning that offer tenancy skills education for individuals with the aims of enabling the individual to successfully manage a tenancy. </w:t>
      </w:r>
      <w:bookmarkStart w:id="2" w:name="_Hlk513646643"/>
      <w:r w:rsidRPr="006022B9">
        <w:rPr>
          <w:rFonts w:ascii="Arial" w:hAnsi="Arial" w:cs="Arial"/>
        </w:rPr>
        <w:t>This may also include budgeting, money and debt advice.</w:t>
      </w:r>
    </w:p>
    <w:bookmarkEnd w:id="2"/>
    <w:p w14:paraId="52309A29" w14:textId="77777777" w:rsidR="00486E55" w:rsidRPr="006022B9" w:rsidRDefault="00486E55" w:rsidP="00486E55">
      <w:pPr>
        <w:spacing w:after="0" w:line="240" w:lineRule="auto"/>
        <w:jc w:val="both"/>
        <w:rPr>
          <w:rFonts w:ascii="Arial" w:hAnsi="Arial" w:cs="Arial"/>
          <w:b/>
        </w:rPr>
      </w:pPr>
      <w:r w:rsidRPr="006022B9">
        <w:rPr>
          <w:rFonts w:ascii="Arial" w:hAnsi="Arial" w:cs="Arial"/>
          <w:b/>
        </w:rPr>
        <w:tab/>
      </w:r>
    </w:p>
    <w:p w14:paraId="2D96F1EF" w14:textId="77777777" w:rsidR="00486E55" w:rsidRPr="006022B9" w:rsidRDefault="00486E55" w:rsidP="00486E55">
      <w:pPr>
        <w:spacing w:after="0" w:line="240" w:lineRule="auto"/>
        <w:jc w:val="both"/>
        <w:rPr>
          <w:rFonts w:ascii="Arial" w:hAnsi="Arial" w:cs="Arial"/>
        </w:rPr>
      </w:pPr>
      <w:r w:rsidRPr="006022B9">
        <w:rPr>
          <w:rFonts w:ascii="Arial" w:hAnsi="Arial" w:cs="Arial"/>
          <w:b/>
          <w:i/>
        </w:rPr>
        <w:t xml:space="preserve">Mediation </w:t>
      </w:r>
    </w:p>
    <w:p w14:paraId="41A71715" w14:textId="77777777" w:rsidR="00486E55" w:rsidRPr="006022B9" w:rsidRDefault="00486E55" w:rsidP="00486E55">
      <w:pPr>
        <w:spacing w:after="0" w:line="240" w:lineRule="auto"/>
        <w:jc w:val="both"/>
        <w:rPr>
          <w:rFonts w:ascii="Arial" w:hAnsi="Arial" w:cs="Arial"/>
        </w:rPr>
      </w:pPr>
    </w:p>
    <w:p w14:paraId="12CC2BE7" w14:textId="1145E677" w:rsidR="00486E55" w:rsidRPr="006022B9" w:rsidRDefault="00486E55" w:rsidP="00486E55">
      <w:pPr>
        <w:spacing w:after="0" w:line="240" w:lineRule="auto"/>
        <w:jc w:val="both"/>
        <w:rPr>
          <w:rFonts w:ascii="Arial" w:hAnsi="Arial" w:cs="Arial"/>
        </w:rPr>
      </w:pPr>
      <w:r w:rsidRPr="006022B9">
        <w:rPr>
          <w:rFonts w:ascii="Arial" w:hAnsi="Arial" w:cs="Arial"/>
        </w:rPr>
        <w:t>Mediation programmes that have the primary focus on resolving conflicts that may result in the young person being required to leave their current accommodation.</w:t>
      </w:r>
    </w:p>
    <w:p w14:paraId="3DBCFABC" w14:textId="77777777" w:rsidR="00486E55" w:rsidRPr="006022B9" w:rsidRDefault="00486E55" w:rsidP="00486E55">
      <w:pPr>
        <w:spacing w:after="0" w:line="240" w:lineRule="auto"/>
        <w:jc w:val="both"/>
        <w:rPr>
          <w:rFonts w:ascii="Arial" w:hAnsi="Arial" w:cs="Arial"/>
          <w:b/>
        </w:rPr>
      </w:pPr>
      <w:r w:rsidRPr="006022B9">
        <w:rPr>
          <w:rFonts w:ascii="Arial" w:hAnsi="Arial" w:cs="Arial"/>
          <w:b/>
        </w:rPr>
        <w:tab/>
      </w:r>
    </w:p>
    <w:p w14:paraId="15EBD285" w14:textId="77777777" w:rsidR="00486E55" w:rsidRPr="006022B9" w:rsidRDefault="00486E55" w:rsidP="00486E55">
      <w:pPr>
        <w:spacing w:after="0" w:line="240" w:lineRule="auto"/>
        <w:jc w:val="both"/>
        <w:rPr>
          <w:rFonts w:ascii="Arial" w:hAnsi="Arial" w:cs="Arial"/>
          <w:b/>
        </w:rPr>
      </w:pPr>
      <w:r w:rsidRPr="006022B9">
        <w:rPr>
          <w:rFonts w:ascii="Arial" w:hAnsi="Arial" w:cs="Arial"/>
          <w:b/>
          <w:i/>
        </w:rPr>
        <w:t>Education, Training and Employment</w:t>
      </w:r>
    </w:p>
    <w:p w14:paraId="27BE351B" w14:textId="77777777" w:rsidR="00486E55" w:rsidRPr="006022B9" w:rsidRDefault="00486E55" w:rsidP="00486E55">
      <w:pPr>
        <w:spacing w:after="0" w:line="240" w:lineRule="auto"/>
        <w:jc w:val="both"/>
        <w:rPr>
          <w:rFonts w:ascii="Arial" w:hAnsi="Arial" w:cs="Arial"/>
        </w:rPr>
      </w:pPr>
    </w:p>
    <w:p w14:paraId="12F7F217" w14:textId="3E24E050" w:rsidR="00486E55" w:rsidRPr="006022B9" w:rsidRDefault="00486E55" w:rsidP="00486E55">
      <w:pPr>
        <w:spacing w:after="0" w:line="240" w:lineRule="auto"/>
        <w:jc w:val="both"/>
        <w:rPr>
          <w:rFonts w:ascii="Arial" w:hAnsi="Arial" w:cs="Arial"/>
        </w:rPr>
      </w:pPr>
      <w:r w:rsidRPr="006022B9">
        <w:rPr>
          <w:rFonts w:ascii="Arial" w:hAnsi="Arial" w:cs="Arial"/>
        </w:rPr>
        <w:t>All individuals in GM must be equipped with the functional level of English and maths skills that are essential to help them secure and sustain employment, as well as improving social inclusion and ensuring access to services and opportunities. This may be provided by the provider themselves or sourced through an appropriate third party provider.</w:t>
      </w:r>
    </w:p>
    <w:bookmarkEnd w:id="1"/>
    <w:p w14:paraId="7D06413E" w14:textId="77777777" w:rsidR="00486E55" w:rsidRPr="006022B9" w:rsidRDefault="00486E55" w:rsidP="00486E55">
      <w:pPr>
        <w:spacing w:after="0" w:line="240" w:lineRule="auto"/>
        <w:jc w:val="both"/>
        <w:rPr>
          <w:rFonts w:ascii="Arial" w:hAnsi="Arial" w:cs="Arial"/>
        </w:rPr>
      </w:pPr>
    </w:p>
    <w:p w14:paraId="56214D13" w14:textId="1B7545DF" w:rsidR="00486E55" w:rsidRPr="006022B9" w:rsidRDefault="00486E55" w:rsidP="00486E55">
      <w:pPr>
        <w:spacing w:after="0" w:line="240" w:lineRule="auto"/>
        <w:jc w:val="both"/>
        <w:rPr>
          <w:rFonts w:ascii="Arial" w:hAnsi="Arial" w:cs="Arial"/>
          <w:b/>
          <w:i/>
        </w:rPr>
      </w:pPr>
      <w:r w:rsidRPr="006022B9">
        <w:rPr>
          <w:rFonts w:ascii="Arial" w:hAnsi="Arial" w:cs="Arial"/>
          <w:b/>
          <w:i/>
        </w:rPr>
        <w:t>Young People with Special Education Needs and / or Disabilities (SEND)</w:t>
      </w:r>
    </w:p>
    <w:p w14:paraId="5696BF99" w14:textId="77777777" w:rsidR="00486E55" w:rsidRPr="006022B9" w:rsidRDefault="00486E55" w:rsidP="00486E55">
      <w:pPr>
        <w:spacing w:after="0" w:line="240" w:lineRule="auto"/>
        <w:jc w:val="both"/>
        <w:rPr>
          <w:rFonts w:ascii="Arial" w:hAnsi="Arial" w:cs="Arial"/>
        </w:rPr>
      </w:pPr>
      <w:r w:rsidRPr="006022B9">
        <w:rPr>
          <w:rFonts w:ascii="Arial" w:hAnsi="Arial" w:cs="Arial"/>
        </w:rPr>
        <w:t xml:space="preserve">It is recognised that there are barriers to appropriate housing solutions for young people with special educational needs and / or disabilities (SEND). For example, the availability and awareness of local provision that meets an individual’s needs; appropriate training for staff; risk assessments in mainstream institutions to support the individual with SEND; and the cost of / access to public transport. </w:t>
      </w:r>
    </w:p>
    <w:p w14:paraId="49046093" w14:textId="77777777" w:rsidR="003175DF" w:rsidRPr="006022B9" w:rsidRDefault="003175DF" w:rsidP="003175DF">
      <w:pPr>
        <w:pStyle w:val="ListParagraph"/>
        <w:spacing w:after="0" w:line="240" w:lineRule="auto"/>
        <w:jc w:val="both"/>
        <w:rPr>
          <w:rFonts w:ascii="Arial" w:hAnsi="Arial" w:cs="Arial"/>
        </w:rPr>
      </w:pPr>
    </w:p>
    <w:p w14:paraId="3EEF02B2" w14:textId="7705C4A8" w:rsidR="003175DF" w:rsidRPr="006022B9" w:rsidRDefault="00486E55" w:rsidP="00486E55">
      <w:pPr>
        <w:spacing w:after="0" w:line="240" w:lineRule="auto"/>
        <w:jc w:val="both"/>
        <w:rPr>
          <w:rFonts w:ascii="Arial" w:hAnsi="Arial" w:cs="Arial"/>
          <w:b/>
        </w:rPr>
      </w:pPr>
      <w:r w:rsidRPr="006022B9">
        <w:rPr>
          <w:rFonts w:ascii="Arial" w:hAnsi="Arial" w:cs="Arial"/>
          <w:b/>
        </w:rPr>
        <w:t xml:space="preserve">iii) Contributing to system change and GM’s wider response to tackling homelessness </w:t>
      </w:r>
    </w:p>
    <w:p w14:paraId="72472A3F" w14:textId="77777777" w:rsidR="003175DF" w:rsidRPr="006022B9" w:rsidRDefault="003175DF" w:rsidP="003175DF">
      <w:pPr>
        <w:jc w:val="both"/>
        <w:rPr>
          <w:rFonts w:ascii="Arial" w:hAnsi="Arial" w:cs="Arial"/>
        </w:rPr>
      </w:pPr>
    </w:p>
    <w:p w14:paraId="2F2CACF2" w14:textId="2EE59CD6" w:rsidR="003175DF" w:rsidRPr="006022B9" w:rsidRDefault="00486E55" w:rsidP="003175DF">
      <w:pPr>
        <w:jc w:val="both"/>
        <w:rPr>
          <w:rFonts w:ascii="Arial" w:hAnsi="Arial" w:cs="Arial"/>
        </w:rPr>
      </w:pPr>
      <w:r w:rsidRPr="006022B9">
        <w:rPr>
          <w:rFonts w:ascii="Arial" w:hAnsi="Arial" w:cs="Arial"/>
        </w:rPr>
        <w:t>It is recognised that if we are to truly tackle the challenge of homelessness in Greater Manchest</w:t>
      </w:r>
      <w:r w:rsidR="00E37D15" w:rsidRPr="006022B9">
        <w:rPr>
          <w:rFonts w:ascii="Arial" w:hAnsi="Arial" w:cs="Arial"/>
        </w:rPr>
        <w:t>er we need mechanisms that will help us understand the complexity</w:t>
      </w:r>
      <w:r w:rsidR="00577152" w:rsidRPr="006022B9">
        <w:rPr>
          <w:rFonts w:ascii="Arial" w:hAnsi="Arial" w:cs="Arial"/>
        </w:rPr>
        <w:t xml:space="preserve"> of the current system, the experience of young people going through the system and how this can be improved. We will therefore be looking for providers that can play an active role in working with GM Local Authorities and other providers in the region to share learning and make recommendations for improvement.</w:t>
      </w:r>
    </w:p>
    <w:p w14:paraId="01A44D41" w14:textId="77777777" w:rsidR="0045208A" w:rsidRPr="0045208A" w:rsidRDefault="0045208A" w:rsidP="0045208A">
      <w:pPr>
        <w:spacing w:after="0" w:line="360" w:lineRule="auto"/>
        <w:jc w:val="both"/>
        <w:rPr>
          <w:rFonts w:ascii="Arial" w:eastAsia="Times New Roman" w:hAnsi="Arial" w:cs="Arial"/>
          <w:b/>
          <w:sz w:val="24"/>
          <w:szCs w:val="24"/>
          <w:lang w:eastAsia="en-GB"/>
        </w:rPr>
      </w:pPr>
      <w:r w:rsidRPr="0045208A">
        <w:rPr>
          <w:rFonts w:ascii="Arial" w:eastAsia="Times New Roman" w:hAnsi="Arial" w:cs="Arial"/>
          <w:b/>
          <w:sz w:val="24"/>
          <w:szCs w:val="24"/>
          <w:lang w:eastAsia="en-GB"/>
        </w:rPr>
        <w:t>Expression of Interest Process</w:t>
      </w:r>
    </w:p>
    <w:p w14:paraId="17346A64" w14:textId="77777777" w:rsidR="0045208A" w:rsidRPr="0045208A" w:rsidRDefault="0045208A" w:rsidP="0045208A">
      <w:pPr>
        <w:spacing w:after="0" w:line="360" w:lineRule="auto"/>
        <w:jc w:val="both"/>
        <w:rPr>
          <w:rFonts w:ascii="Arial" w:eastAsia="Times New Roman" w:hAnsi="Arial" w:cs="Arial"/>
          <w:sz w:val="24"/>
          <w:szCs w:val="24"/>
          <w:lang w:eastAsia="en-GB"/>
        </w:rPr>
      </w:pPr>
      <w:proofErr w:type="gramStart"/>
      <w:r w:rsidRPr="0045208A">
        <w:rPr>
          <w:rFonts w:ascii="Arial" w:eastAsia="Times New Roman" w:hAnsi="Arial" w:cs="Arial"/>
          <w:sz w:val="24"/>
          <w:szCs w:val="24"/>
          <w:lang w:eastAsia="en-GB"/>
        </w:rPr>
        <w:t>Step</w:t>
      </w:r>
      <w:proofErr w:type="gramEnd"/>
      <w:r w:rsidRPr="0045208A">
        <w:rPr>
          <w:rFonts w:ascii="Arial" w:eastAsia="Times New Roman" w:hAnsi="Arial" w:cs="Arial"/>
          <w:sz w:val="24"/>
          <w:szCs w:val="24"/>
          <w:lang w:eastAsia="en-GB"/>
        </w:rPr>
        <w:t xml:space="preserve"> 1 – Interested potential providers are required to complete the following documents:</w:t>
      </w:r>
    </w:p>
    <w:p w14:paraId="50E24583" w14:textId="77777777" w:rsidR="0045208A" w:rsidRPr="0045208A" w:rsidRDefault="0045208A" w:rsidP="0045208A">
      <w:pPr>
        <w:numPr>
          <w:ilvl w:val="0"/>
          <w:numId w:val="6"/>
        </w:numPr>
        <w:spacing w:after="0" w:line="360" w:lineRule="auto"/>
        <w:jc w:val="both"/>
        <w:rPr>
          <w:rFonts w:ascii="Arial" w:eastAsia="Times New Roman" w:hAnsi="Arial" w:cs="Arial"/>
          <w:sz w:val="24"/>
          <w:szCs w:val="24"/>
          <w:lang w:eastAsia="en-GB"/>
        </w:rPr>
      </w:pPr>
      <w:r w:rsidRPr="0045208A">
        <w:rPr>
          <w:rFonts w:ascii="Arial" w:eastAsia="Times New Roman" w:hAnsi="Arial" w:cs="Arial"/>
          <w:sz w:val="24"/>
          <w:szCs w:val="24"/>
          <w:lang w:eastAsia="en-GB"/>
        </w:rPr>
        <w:t>General Information</w:t>
      </w:r>
    </w:p>
    <w:p w14:paraId="13918700" w14:textId="77777777" w:rsidR="0045208A" w:rsidRPr="0045208A" w:rsidRDefault="0045208A" w:rsidP="0045208A">
      <w:pPr>
        <w:numPr>
          <w:ilvl w:val="0"/>
          <w:numId w:val="6"/>
        </w:numPr>
        <w:spacing w:after="0" w:line="360" w:lineRule="auto"/>
        <w:jc w:val="both"/>
        <w:rPr>
          <w:rFonts w:ascii="Arial" w:eastAsia="Times New Roman" w:hAnsi="Arial" w:cs="Arial"/>
          <w:sz w:val="24"/>
          <w:szCs w:val="24"/>
          <w:lang w:eastAsia="en-GB"/>
        </w:rPr>
      </w:pPr>
      <w:r w:rsidRPr="0045208A">
        <w:rPr>
          <w:rFonts w:ascii="Arial" w:eastAsia="Times New Roman" w:hAnsi="Arial" w:cs="Arial"/>
          <w:sz w:val="24"/>
          <w:szCs w:val="24"/>
          <w:lang w:eastAsia="en-GB"/>
        </w:rPr>
        <w:t>Undertaking by Potential Providers; and</w:t>
      </w:r>
    </w:p>
    <w:p w14:paraId="50F4C30C" w14:textId="77777777" w:rsidR="0045208A" w:rsidRPr="0045208A" w:rsidRDefault="0045208A" w:rsidP="0045208A">
      <w:pPr>
        <w:numPr>
          <w:ilvl w:val="0"/>
          <w:numId w:val="6"/>
        </w:numPr>
        <w:spacing w:after="0" w:line="360" w:lineRule="auto"/>
        <w:jc w:val="both"/>
        <w:rPr>
          <w:rFonts w:ascii="Arial" w:eastAsia="Times New Roman" w:hAnsi="Arial" w:cs="Arial"/>
          <w:sz w:val="24"/>
          <w:szCs w:val="24"/>
          <w:lang w:eastAsia="en-GB"/>
        </w:rPr>
      </w:pPr>
      <w:r w:rsidRPr="0045208A">
        <w:rPr>
          <w:rFonts w:ascii="Arial" w:eastAsia="Times New Roman" w:hAnsi="Arial" w:cs="Arial"/>
          <w:sz w:val="24"/>
          <w:szCs w:val="24"/>
          <w:lang w:eastAsia="en-GB"/>
        </w:rPr>
        <w:t xml:space="preserve">Request for Information </w:t>
      </w:r>
    </w:p>
    <w:p w14:paraId="58EB781A" w14:textId="6CE166B6" w:rsidR="0045208A" w:rsidRPr="0045208A" w:rsidRDefault="0045208A" w:rsidP="0045208A">
      <w:pPr>
        <w:spacing w:after="0" w:line="360" w:lineRule="auto"/>
        <w:jc w:val="both"/>
        <w:rPr>
          <w:rFonts w:ascii="Arial" w:eastAsia="Times New Roman" w:hAnsi="Arial" w:cs="Arial"/>
          <w:b/>
          <w:sz w:val="24"/>
          <w:szCs w:val="24"/>
          <w:u w:val="single"/>
          <w:lang w:eastAsia="en-GB"/>
        </w:rPr>
      </w:pPr>
      <w:proofErr w:type="gramStart"/>
      <w:r w:rsidRPr="0045208A">
        <w:rPr>
          <w:rFonts w:ascii="Arial" w:eastAsia="Times New Roman" w:hAnsi="Arial" w:cs="Arial"/>
          <w:sz w:val="24"/>
          <w:szCs w:val="24"/>
          <w:lang w:eastAsia="en-GB"/>
        </w:rPr>
        <w:t>and</w:t>
      </w:r>
      <w:proofErr w:type="gramEnd"/>
      <w:r w:rsidRPr="0045208A">
        <w:rPr>
          <w:rFonts w:ascii="Arial" w:eastAsia="Times New Roman" w:hAnsi="Arial" w:cs="Arial"/>
          <w:sz w:val="24"/>
          <w:szCs w:val="24"/>
          <w:lang w:eastAsia="en-GB"/>
        </w:rPr>
        <w:t xml:space="preserve"> upload their completed documents onto The Chest portal via the Messaging Service  by </w:t>
      </w:r>
      <w:r w:rsidRPr="0045208A">
        <w:rPr>
          <w:rFonts w:ascii="Arial" w:eastAsia="Times New Roman" w:hAnsi="Arial" w:cs="Arial"/>
          <w:b/>
          <w:sz w:val="24"/>
          <w:szCs w:val="24"/>
          <w:u w:val="single"/>
          <w:lang w:eastAsia="en-GB"/>
        </w:rPr>
        <w:t xml:space="preserve">12:00 on </w:t>
      </w:r>
      <w:r>
        <w:rPr>
          <w:rFonts w:ascii="Arial" w:eastAsia="Times New Roman" w:hAnsi="Arial" w:cs="Arial"/>
          <w:b/>
          <w:sz w:val="24"/>
          <w:szCs w:val="24"/>
          <w:u w:val="single"/>
          <w:lang w:eastAsia="en-GB"/>
        </w:rPr>
        <w:t>Friday 20</w:t>
      </w:r>
      <w:r w:rsidRPr="0045208A">
        <w:rPr>
          <w:rFonts w:ascii="Arial" w:eastAsia="Times New Roman" w:hAnsi="Arial" w:cs="Arial"/>
          <w:b/>
          <w:sz w:val="24"/>
          <w:szCs w:val="24"/>
          <w:u w:val="single"/>
          <w:vertAlign w:val="superscript"/>
          <w:lang w:eastAsia="en-GB"/>
        </w:rPr>
        <w:t>th</w:t>
      </w:r>
      <w:r>
        <w:rPr>
          <w:rFonts w:ascii="Arial" w:eastAsia="Times New Roman" w:hAnsi="Arial" w:cs="Arial"/>
          <w:b/>
          <w:sz w:val="24"/>
          <w:szCs w:val="24"/>
          <w:u w:val="single"/>
          <w:lang w:eastAsia="en-GB"/>
        </w:rPr>
        <w:t xml:space="preserve"> </w:t>
      </w:r>
      <w:bookmarkStart w:id="3" w:name="_GoBack"/>
      <w:bookmarkEnd w:id="3"/>
      <w:r w:rsidRPr="0045208A">
        <w:rPr>
          <w:rFonts w:ascii="Arial" w:eastAsia="Times New Roman" w:hAnsi="Arial" w:cs="Arial"/>
          <w:b/>
          <w:sz w:val="24"/>
          <w:szCs w:val="24"/>
          <w:u w:val="single"/>
          <w:lang w:eastAsia="en-GB"/>
        </w:rPr>
        <w:t xml:space="preserve"> December 2019 </w:t>
      </w:r>
    </w:p>
    <w:p w14:paraId="5C6B67FE" w14:textId="77777777" w:rsidR="0045208A" w:rsidRPr="0045208A" w:rsidRDefault="0045208A" w:rsidP="0045208A">
      <w:pPr>
        <w:spacing w:after="0" w:line="360" w:lineRule="auto"/>
        <w:rPr>
          <w:rFonts w:ascii="Arial" w:eastAsia="Times New Roman" w:hAnsi="Arial" w:cs="Arial"/>
          <w:b/>
          <w:sz w:val="24"/>
          <w:szCs w:val="24"/>
          <w:u w:val="single"/>
          <w:lang w:eastAsia="en-GB"/>
        </w:rPr>
      </w:pPr>
    </w:p>
    <w:p w14:paraId="1F81605B" w14:textId="77777777" w:rsidR="0045208A" w:rsidRPr="0045208A" w:rsidRDefault="0045208A" w:rsidP="0045208A">
      <w:pPr>
        <w:numPr>
          <w:ilvl w:val="0"/>
          <w:numId w:val="14"/>
        </w:numPr>
        <w:spacing w:after="0" w:line="240" w:lineRule="auto"/>
        <w:jc w:val="both"/>
        <w:rPr>
          <w:rFonts w:ascii="Arial" w:eastAsia="Times New Roman" w:hAnsi="Arial" w:cs="Arial"/>
          <w:b/>
          <w:sz w:val="24"/>
          <w:szCs w:val="24"/>
        </w:rPr>
      </w:pPr>
      <w:r w:rsidRPr="0045208A">
        <w:rPr>
          <w:rFonts w:ascii="Arial" w:eastAsia="Times New Roman" w:hAnsi="Arial" w:cs="Arial"/>
          <w:b/>
          <w:sz w:val="24"/>
          <w:szCs w:val="24"/>
        </w:rPr>
        <w:t>General Information</w:t>
      </w:r>
    </w:p>
    <w:p w14:paraId="415A37CF" w14:textId="77777777" w:rsidR="0045208A" w:rsidRPr="0045208A" w:rsidRDefault="0045208A" w:rsidP="0045208A">
      <w:pPr>
        <w:spacing w:after="0" w:line="240" w:lineRule="auto"/>
        <w:jc w:val="both"/>
        <w:rPr>
          <w:rFonts w:ascii="Arial" w:eastAsia="Times New Roman" w:hAnsi="Arial" w:cs="Arial"/>
          <w:b/>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pct10" w:color="auto" w:fill="auto"/>
        <w:tblLayout w:type="fixed"/>
        <w:tblLook w:val="04A0" w:firstRow="1" w:lastRow="0" w:firstColumn="1" w:lastColumn="0" w:noHBand="0" w:noVBand="1"/>
      </w:tblPr>
      <w:tblGrid>
        <w:gridCol w:w="817"/>
        <w:gridCol w:w="2976"/>
        <w:gridCol w:w="6092"/>
      </w:tblGrid>
      <w:tr w:rsidR="0045208A" w:rsidRPr="0045208A" w14:paraId="253A40E5" w14:textId="77777777" w:rsidTr="007B00F6">
        <w:trPr>
          <w:trHeight w:val="798"/>
          <w:jc w:val="center"/>
        </w:trPr>
        <w:tc>
          <w:tcPr>
            <w:tcW w:w="817" w:type="dxa"/>
            <w:vMerge w:val="restart"/>
            <w:tcBorders>
              <w:top w:val="single" w:sz="18" w:space="0" w:color="FFFFFF"/>
              <w:left w:val="single" w:sz="18" w:space="0" w:color="FFFFFF"/>
              <w:bottom w:val="single" w:sz="18" w:space="0" w:color="FFFFFF"/>
              <w:right w:val="single" w:sz="18" w:space="0" w:color="FFFFFF"/>
            </w:tcBorders>
            <w:shd w:val="pct10" w:color="auto" w:fill="auto"/>
            <w:hideMark/>
          </w:tcPr>
          <w:p w14:paraId="3D1BD53E" w14:textId="77777777" w:rsidR="0045208A" w:rsidRPr="0045208A" w:rsidRDefault="0045208A" w:rsidP="0045208A">
            <w:pPr>
              <w:spacing w:line="256"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6FD08B94"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Full name of your organisation:</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2E87A7B9" w14:textId="77777777" w:rsidR="0045208A" w:rsidRPr="0045208A" w:rsidRDefault="0045208A" w:rsidP="0045208A">
            <w:pPr>
              <w:spacing w:before="120" w:after="120" w:line="264" w:lineRule="auto"/>
              <w:rPr>
                <w:rFonts w:ascii="Arial" w:eastAsia="Times New Roman" w:hAnsi="Arial" w:cs="Arial"/>
                <w:sz w:val="24"/>
                <w:szCs w:val="24"/>
              </w:rPr>
            </w:pPr>
          </w:p>
        </w:tc>
      </w:tr>
      <w:tr w:rsidR="0045208A" w:rsidRPr="0045208A" w14:paraId="5737C284"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46D85F1E"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75C5D823" w14:textId="77777777" w:rsidR="0045208A" w:rsidRPr="0045208A" w:rsidRDefault="0045208A" w:rsidP="0045208A">
            <w:pPr>
              <w:spacing w:after="0" w:line="264" w:lineRule="auto"/>
              <w:rPr>
                <w:rFonts w:ascii="Arial" w:eastAsia="Times New Roman" w:hAnsi="Arial" w:cs="Arial"/>
                <w:sz w:val="24"/>
                <w:szCs w:val="24"/>
              </w:rPr>
            </w:pPr>
            <w:r w:rsidRPr="0045208A">
              <w:rPr>
                <w:rFonts w:ascii="Arial" w:eastAsia="Times New Roman" w:hAnsi="Arial" w:cs="Arial"/>
                <w:sz w:val="24"/>
                <w:szCs w:val="24"/>
              </w:rPr>
              <w:t>Contact Details -  Name:</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4201B98A" w14:textId="77777777" w:rsidR="0045208A" w:rsidRPr="0045208A" w:rsidRDefault="0045208A" w:rsidP="0045208A">
            <w:pPr>
              <w:spacing w:before="120" w:after="120" w:line="264" w:lineRule="auto"/>
              <w:rPr>
                <w:rFonts w:ascii="Arial" w:eastAsia="Times New Roman" w:hAnsi="Arial" w:cs="Arial"/>
                <w:sz w:val="24"/>
                <w:szCs w:val="24"/>
              </w:rPr>
            </w:pPr>
          </w:p>
        </w:tc>
      </w:tr>
      <w:tr w:rsidR="0045208A" w:rsidRPr="0045208A" w14:paraId="1FFC064A" w14:textId="77777777" w:rsidTr="007B00F6">
        <w:trPr>
          <w:trHeight w:val="438"/>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112E2490"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323D5D4A"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Job Title:</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7730A377"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r w:rsidR="0045208A" w:rsidRPr="0045208A" w14:paraId="37427244" w14:textId="77777777" w:rsidTr="007B00F6">
        <w:trPr>
          <w:trHeight w:val="500"/>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228A1AAE"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272E37DD"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Address:</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3321EB08"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r w:rsidR="0045208A" w:rsidRPr="0045208A" w14:paraId="76F14FBB"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0B2664D0"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5AF62553"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Telephone no:</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3002CFF9"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r w:rsidR="0045208A" w:rsidRPr="0045208A" w14:paraId="05F931DA"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228CB5B1"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0B230B6A"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Fax No:</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5A799941"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r w:rsidR="0045208A" w:rsidRPr="0045208A" w14:paraId="4760D7F8"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43FA2680"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6EA3E014"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Mobile No:</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1FD84878"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r w:rsidR="0045208A" w:rsidRPr="0045208A" w14:paraId="47B63AD2"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694A1DA8"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5B60AAB1"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Email Address:</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26814163"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r w:rsidR="0045208A" w:rsidRPr="0045208A" w14:paraId="1F05FC52"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pct10" w:color="auto" w:fill="auto"/>
            <w:vAlign w:val="center"/>
            <w:hideMark/>
          </w:tcPr>
          <w:p w14:paraId="34FB6B8C" w14:textId="77777777" w:rsidR="0045208A" w:rsidRPr="0045208A" w:rsidRDefault="0045208A" w:rsidP="0045208A">
            <w:pPr>
              <w:spacing w:after="0" w:line="240" w:lineRule="auto"/>
              <w:rPr>
                <w:rFonts w:ascii="Calibri" w:eastAsia="Calibri" w:hAnsi="Calibri" w:cs="Times New Roman"/>
              </w:rPr>
            </w:pPr>
          </w:p>
        </w:tc>
        <w:tc>
          <w:tcPr>
            <w:tcW w:w="2977" w:type="dxa"/>
            <w:tcBorders>
              <w:top w:val="single" w:sz="18" w:space="0" w:color="FFFFFF"/>
              <w:left w:val="single" w:sz="18" w:space="0" w:color="FFFFFF"/>
              <w:bottom w:val="single" w:sz="18" w:space="0" w:color="FFFFFF"/>
              <w:right w:val="single" w:sz="18" w:space="0" w:color="FFFFFF"/>
            </w:tcBorders>
            <w:shd w:val="pct10" w:color="auto" w:fill="auto"/>
            <w:hideMark/>
          </w:tcPr>
          <w:p w14:paraId="2C59AADC"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Web Address (if any):</w:t>
            </w:r>
          </w:p>
        </w:tc>
        <w:tc>
          <w:tcPr>
            <w:tcW w:w="6095" w:type="dxa"/>
            <w:tcBorders>
              <w:top w:val="single" w:sz="18" w:space="0" w:color="FFFFFF"/>
              <w:left w:val="single" w:sz="18" w:space="0" w:color="FFFFFF"/>
              <w:bottom w:val="single" w:sz="18" w:space="0" w:color="FFFFFF"/>
              <w:right w:val="single" w:sz="18" w:space="0" w:color="FFFFFF"/>
            </w:tcBorders>
            <w:shd w:val="pct10" w:color="auto" w:fill="auto"/>
          </w:tcPr>
          <w:p w14:paraId="06FC7AF7" w14:textId="77777777" w:rsidR="0045208A" w:rsidRPr="0045208A" w:rsidRDefault="0045208A" w:rsidP="0045208A">
            <w:pPr>
              <w:numPr>
                <w:ilvl w:val="0"/>
                <w:numId w:val="15"/>
              </w:numPr>
              <w:tabs>
                <w:tab w:val="center" w:pos="4153"/>
                <w:tab w:val="right" w:pos="8306"/>
              </w:tabs>
              <w:spacing w:before="120" w:after="120" w:line="264" w:lineRule="auto"/>
              <w:rPr>
                <w:rFonts w:ascii="Arial" w:eastAsia="Times New Roman" w:hAnsi="Arial" w:cs="Arial"/>
                <w:sz w:val="24"/>
                <w:szCs w:val="24"/>
              </w:rPr>
            </w:pPr>
          </w:p>
        </w:tc>
      </w:tr>
    </w:tbl>
    <w:p w14:paraId="43AD9E2B" w14:textId="77777777" w:rsidR="0045208A" w:rsidRPr="0045208A" w:rsidRDefault="0045208A" w:rsidP="0045208A">
      <w:pPr>
        <w:spacing w:after="120" w:line="240" w:lineRule="auto"/>
        <w:jc w:val="both"/>
        <w:rPr>
          <w:rFonts w:ascii="Arial" w:eastAsia="Times New Roman" w:hAnsi="Arial" w:cs="Arial"/>
          <w:noProof/>
          <w:sz w:val="24"/>
          <w:szCs w:val="24"/>
        </w:rPr>
      </w:pP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4A0" w:firstRow="1" w:lastRow="0" w:firstColumn="1" w:lastColumn="0" w:noHBand="0" w:noVBand="1"/>
      </w:tblPr>
      <w:tblGrid>
        <w:gridCol w:w="790"/>
        <w:gridCol w:w="3006"/>
        <w:gridCol w:w="6089"/>
      </w:tblGrid>
      <w:tr w:rsidR="0045208A" w:rsidRPr="0045208A" w14:paraId="1BB88E55" w14:textId="77777777" w:rsidTr="007B00F6">
        <w:trPr>
          <w:cantSplit/>
          <w:jc w:val="center"/>
        </w:trPr>
        <w:tc>
          <w:tcPr>
            <w:tcW w:w="790" w:type="dxa"/>
            <w:vMerge w:val="restart"/>
            <w:tcBorders>
              <w:top w:val="single" w:sz="18" w:space="0" w:color="FFFFFF"/>
              <w:left w:val="single" w:sz="18" w:space="0" w:color="FFFFFF"/>
              <w:bottom w:val="single" w:sz="6" w:space="0" w:color="auto"/>
              <w:right w:val="single" w:sz="18" w:space="0" w:color="FFFFFF"/>
            </w:tcBorders>
            <w:shd w:val="pct10" w:color="auto" w:fill="auto"/>
          </w:tcPr>
          <w:p w14:paraId="7699C34A" w14:textId="77777777" w:rsidR="0045208A" w:rsidRPr="0045208A" w:rsidRDefault="0045208A" w:rsidP="0045208A">
            <w:pPr>
              <w:tabs>
                <w:tab w:val="left" w:pos="515"/>
                <w:tab w:val="right" w:pos="9631"/>
              </w:tabs>
              <w:spacing w:before="120" w:after="120" w:line="264" w:lineRule="auto"/>
              <w:rPr>
                <w:rFonts w:ascii="Arial" w:eastAsia="Times New Roman" w:hAnsi="Arial" w:cs="Arial"/>
                <w:smallCaps/>
                <w:sz w:val="24"/>
                <w:szCs w:val="24"/>
              </w:rPr>
            </w:pPr>
          </w:p>
          <w:p w14:paraId="03E5EEC3" w14:textId="77777777" w:rsidR="0045208A" w:rsidRPr="0045208A" w:rsidRDefault="0045208A" w:rsidP="0045208A">
            <w:pPr>
              <w:spacing w:after="0" w:line="240" w:lineRule="auto"/>
              <w:rPr>
                <w:rFonts w:ascii="Arial" w:eastAsia="Times New Roman" w:hAnsi="Arial" w:cs="Arial"/>
                <w:sz w:val="24"/>
                <w:szCs w:val="24"/>
              </w:rPr>
            </w:pPr>
          </w:p>
          <w:p w14:paraId="27057280" w14:textId="77777777" w:rsidR="0045208A" w:rsidRPr="0045208A" w:rsidRDefault="0045208A" w:rsidP="0045208A">
            <w:pPr>
              <w:spacing w:after="0" w:line="240" w:lineRule="auto"/>
              <w:rPr>
                <w:rFonts w:ascii="Arial" w:eastAsia="Times New Roman" w:hAnsi="Arial" w:cs="Arial"/>
                <w:sz w:val="24"/>
                <w:szCs w:val="24"/>
              </w:rPr>
            </w:pPr>
          </w:p>
          <w:p w14:paraId="1706732B" w14:textId="77777777" w:rsidR="0045208A" w:rsidRPr="0045208A" w:rsidRDefault="0045208A" w:rsidP="0045208A">
            <w:pPr>
              <w:spacing w:after="0" w:line="240" w:lineRule="auto"/>
              <w:rPr>
                <w:rFonts w:ascii="Arial" w:eastAsia="Times New Roman" w:hAnsi="Arial" w:cs="Arial"/>
                <w:sz w:val="24"/>
                <w:szCs w:val="24"/>
              </w:rPr>
            </w:pPr>
          </w:p>
          <w:p w14:paraId="6D7CE3DA" w14:textId="77777777" w:rsidR="0045208A" w:rsidRPr="0045208A" w:rsidRDefault="0045208A" w:rsidP="0045208A">
            <w:pPr>
              <w:spacing w:after="0" w:line="240" w:lineRule="auto"/>
              <w:rPr>
                <w:rFonts w:ascii="Arial" w:eastAsia="Times New Roman" w:hAnsi="Arial" w:cs="Arial"/>
                <w:sz w:val="24"/>
                <w:szCs w:val="24"/>
              </w:rPr>
            </w:pPr>
          </w:p>
          <w:p w14:paraId="6B3E1AFA" w14:textId="77777777" w:rsidR="0045208A" w:rsidRPr="0045208A" w:rsidRDefault="0045208A" w:rsidP="0045208A">
            <w:pPr>
              <w:spacing w:after="0" w:line="240" w:lineRule="auto"/>
              <w:rPr>
                <w:rFonts w:ascii="Arial" w:eastAsia="Times New Roman" w:hAnsi="Arial" w:cs="Arial"/>
                <w:sz w:val="24"/>
                <w:szCs w:val="24"/>
              </w:rPr>
            </w:pPr>
          </w:p>
          <w:p w14:paraId="489DE188" w14:textId="77777777" w:rsidR="0045208A" w:rsidRPr="0045208A" w:rsidRDefault="0045208A" w:rsidP="0045208A">
            <w:pPr>
              <w:spacing w:after="0" w:line="240" w:lineRule="auto"/>
              <w:rPr>
                <w:rFonts w:ascii="Arial" w:eastAsia="Times New Roman" w:hAnsi="Arial" w:cs="Arial"/>
                <w:sz w:val="24"/>
                <w:szCs w:val="24"/>
              </w:rPr>
            </w:pPr>
          </w:p>
          <w:p w14:paraId="6BE1E9DB" w14:textId="77777777" w:rsidR="0045208A" w:rsidRPr="0045208A" w:rsidRDefault="0045208A" w:rsidP="0045208A">
            <w:pPr>
              <w:spacing w:after="0" w:line="240" w:lineRule="auto"/>
              <w:rPr>
                <w:rFonts w:ascii="Arial" w:eastAsia="Times New Roman" w:hAnsi="Arial" w:cs="Arial"/>
                <w:sz w:val="24"/>
                <w:szCs w:val="24"/>
              </w:rPr>
            </w:pPr>
          </w:p>
        </w:tc>
        <w:tc>
          <w:tcPr>
            <w:tcW w:w="9095" w:type="dxa"/>
            <w:gridSpan w:val="2"/>
            <w:tcBorders>
              <w:top w:val="single" w:sz="18" w:space="0" w:color="FFFFFF"/>
              <w:left w:val="single" w:sz="18" w:space="0" w:color="FFFFFF"/>
              <w:bottom w:val="single" w:sz="18" w:space="0" w:color="FFFFFF"/>
              <w:right w:val="single" w:sz="18" w:space="0" w:color="FFFFFF"/>
            </w:tcBorders>
            <w:shd w:val="pct10" w:color="auto" w:fill="auto"/>
            <w:hideMark/>
          </w:tcPr>
          <w:p w14:paraId="54D57363"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Current legal status of the Potential Provider (e.g. partnership, private limited company, etc.). Please tick 1 box</w:t>
            </w:r>
          </w:p>
        </w:tc>
      </w:tr>
      <w:tr w:rsidR="0045208A" w:rsidRPr="0045208A" w14:paraId="2BC258BE" w14:textId="77777777" w:rsidTr="007B00F6">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123925E7" w14:textId="77777777" w:rsidR="0045208A" w:rsidRPr="0045208A" w:rsidRDefault="0045208A" w:rsidP="0045208A">
            <w:pPr>
              <w:spacing w:after="0" w:line="240" w:lineRule="auto"/>
              <w:rPr>
                <w:rFonts w:ascii="Arial" w:eastAsia="Times New Roman" w:hAnsi="Arial" w:cs="Arial"/>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356FCC49"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Sole Trader</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1CFCDD4B"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22DB2880" w14:textId="77777777" w:rsidTr="007B00F6">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59D34A56" w14:textId="77777777" w:rsidR="0045208A" w:rsidRPr="0045208A" w:rsidRDefault="0045208A" w:rsidP="0045208A">
            <w:pPr>
              <w:spacing w:after="0" w:line="240" w:lineRule="auto"/>
              <w:rPr>
                <w:rFonts w:ascii="Arial" w:eastAsia="Times New Roman" w:hAnsi="Arial" w:cs="Arial"/>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19D7B2DD"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Partnership</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02F5982A"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70E2C681" w14:textId="77777777" w:rsidTr="007B00F6">
        <w:trPr>
          <w:cantSplit/>
          <w:trHeight w:val="498"/>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4CAD748B" w14:textId="77777777" w:rsidR="0045208A" w:rsidRPr="0045208A" w:rsidRDefault="0045208A" w:rsidP="0045208A">
            <w:pPr>
              <w:spacing w:after="0" w:line="240" w:lineRule="auto"/>
              <w:rPr>
                <w:rFonts w:ascii="Arial" w:eastAsia="Times New Roman" w:hAnsi="Arial" w:cs="Arial"/>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355CD243"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Public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44FB1F0B"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0EA91C62" w14:textId="77777777" w:rsidTr="007B00F6">
        <w:trPr>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46E63714" w14:textId="77777777" w:rsidR="0045208A" w:rsidRPr="0045208A" w:rsidRDefault="0045208A" w:rsidP="0045208A">
            <w:pPr>
              <w:spacing w:after="0" w:line="240" w:lineRule="auto"/>
              <w:rPr>
                <w:rFonts w:ascii="Arial" w:eastAsia="Times New Roman" w:hAnsi="Arial" w:cs="Arial"/>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08DBC99E" w14:textId="77777777" w:rsidR="0045208A" w:rsidRPr="0045208A" w:rsidRDefault="0045208A" w:rsidP="0045208A">
            <w:pPr>
              <w:spacing w:before="120" w:after="120" w:line="264" w:lineRule="auto"/>
              <w:rPr>
                <w:rFonts w:ascii="Arial" w:eastAsia="Times New Roman" w:hAnsi="Arial" w:cs="Arial"/>
                <w:b/>
                <w:sz w:val="24"/>
                <w:szCs w:val="24"/>
              </w:rPr>
            </w:pPr>
            <w:r w:rsidRPr="0045208A">
              <w:rPr>
                <w:rFonts w:ascii="Arial" w:eastAsia="Times New Roman" w:hAnsi="Arial" w:cs="Arial"/>
                <w:sz w:val="24"/>
                <w:szCs w:val="24"/>
              </w:rPr>
              <w:t>Private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72D27395"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r w:rsidR="0045208A" w:rsidRPr="0045208A" w14:paraId="0F9AE977" w14:textId="77777777" w:rsidTr="007B00F6">
        <w:trPr>
          <w:jc w:val="center"/>
        </w:trPr>
        <w:tc>
          <w:tcPr>
            <w:tcW w:w="790" w:type="dxa"/>
            <w:tcBorders>
              <w:top w:val="single" w:sz="6" w:space="0" w:color="auto"/>
              <w:left w:val="single" w:sz="18" w:space="0" w:color="FFFFFF"/>
              <w:bottom w:val="single" w:sz="18" w:space="0" w:color="FFFFFF"/>
              <w:right w:val="single" w:sz="18" w:space="0" w:color="FFFFFF"/>
            </w:tcBorders>
            <w:shd w:val="pct10" w:color="auto" w:fill="auto"/>
          </w:tcPr>
          <w:p w14:paraId="08B29BD2" w14:textId="77777777" w:rsidR="0045208A" w:rsidRPr="0045208A" w:rsidRDefault="0045208A" w:rsidP="0045208A">
            <w:pPr>
              <w:spacing w:before="120" w:after="120" w:line="264" w:lineRule="auto"/>
              <w:rPr>
                <w:rFonts w:ascii="Arial" w:eastAsia="Times New Roman" w:hAnsi="Arial" w:cs="Arial"/>
                <w:b/>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47106DF4"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Other ( please state)</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5C56F8FD"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44FB2EC1" w14:textId="77777777" w:rsidR="0045208A" w:rsidRPr="0045208A" w:rsidRDefault="0045208A" w:rsidP="0045208A">
      <w:pPr>
        <w:spacing w:after="120" w:line="240" w:lineRule="auto"/>
        <w:jc w:val="both"/>
        <w:rPr>
          <w:rFonts w:ascii="Arial" w:eastAsia="Times New Roman" w:hAnsi="Arial" w:cs="Arial"/>
          <w:noProof/>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4A0" w:firstRow="1" w:lastRow="0" w:firstColumn="1" w:lastColumn="0" w:noHBand="0" w:noVBand="1"/>
      </w:tblPr>
      <w:tblGrid>
        <w:gridCol w:w="817"/>
        <w:gridCol w:w="2979"/>
        <w:gridCol w:w="6089"/>
      </w:tblGrid>
      <w:tr w:rsidR="0045208A" w:rsidRPr="0045208A" w14:paraId="4125EB0D" w14:textId="77777777" w:rsidTr="007B00F6">
        <w:trPr>
          <w:cantSplit/>
          <w:jc w:val="center"/>
        </w:trPr>
        <w:tc>
          <w:tcPr>
            <w:tcW w:w="817" w:type="dxa"/>
            <w:vMerge w:val="restart"/>
            <w:tcBorders>
              <w:top w:val="single" w:sz="18" w:space="0" w:color="FFFFFF"/>
              <w:left w:val="single" w:sz="18" w:space="0" w:color="FFFFFF"/>
              <w:bottom w:val="single" w:sz="18" w:space="0" w:color="FFFFFF"/>
              <w:right w:val="single" w:sz="18" w:space="0" w:color="FFFFFF"/>
            </w:tcBorders>
            <w:shd w:val="clear" w:color="auto" w:fill="D9D9D9"/>
          </w:tcPr>
          <w:p w14:paraId="733D889D" w14:textId="77777777" w:rsidR="0045208A" w:rsidRPr="0045208A" w:rsidRDefault="0045208A" w:rsidP="0045208A">
            <w:pPr>
              <w:tabs>
                <w:tab w:val="left" w:pos="515"/>
                <w:tab w:val="right" w:pos="9631"/>
              </w:tabs>
              <w:spacing w:before="120" w:after="120" w:line="264" w:lineRule="auto"/>
              <w:rPr>
                <w:rFonts w:ascii="Arial" w:eastAsia="Times New Roman" w:hAnsi="Arial" w:cs="Arial"/>
                <w:smallCaps/>
                <w:sz w:val="24"/>
                <w:szCs w:val="24"/>
              </w:rPr>
            </w:pPr>
          </w:p>
        </w:tc>
        <w:tc>
          <w:tcPr>
            <w:tcW w:w="9072" w:type="dxa"/>
            <w:gridSpan w:val="2"/>
            <w:tcBorders>
              <w:top w:val="single" w:sz="18" w:space="0" w:color="FFFFFF"/>
              <w:left w:val="single" w:sz="18" w:space="0" w:color="FFFFFF"/>
              <w:bottom w:val="single" w:sz="18" w:space="0" w:color="FFFFFF"/>
              <w:right w:val="single" w:sz="18" w:space="0" w:color="FFFFFF"/>
            </w:tcBorders>
            <w:shd w:val="clear" w:color="auto" w:fill="D9D9D9"/>
            <w:hideMark/>
          </w:tcPr>
          <w:p w14:paraId="1AAEDB76"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Company Registration:</w:t>
            </w:r>
          </w:p>
        </w:tc>
      </w:tr>
      <w:tr w:rsidR="0045208A" w:rsidRPr="0045208A" w14:paraId="7EA2148B" w14:textId="77777777" w:rsidTr="007B00F6">
        <w:trPr>
          <w:cantSplit/>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66B71980" w14:textId="77777777" w:rsidR="0045208A" w:rsidRPr="0045208A" w:rsidRDefault="0045208A" w:rsidP="0045208A">
            <w:pPr>
              <w:spacing w:after="0" w:line="240" w:lineRule="auto"/>
              <w:rPr>
                <w:rFonts w:ascii="Arial" w:eastAsia="Times New Roman" w:hAnsi="Arial" w:cs="Arial"/>
                <w:smallCaps/>
                <w:sz w:val="24"/>
                <w:szCs w:val="24"/>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195A4428"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Registration Number:</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36F5614A"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7BA665BF" w14:textId="77777777" w:rsidTr="007B00F6">
        <w:trPr>
          <w:cantSplit/>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2AFB0F55" w14:textId="77777777" w:rsidR="0045208A" w:rsidRPr="0045208A" w:rsidRDefault="0045208A" w:rsidP="0045208A">
            <w:pPr>
              <w:spacing w:after="0" w:line="240" w:lineRule="auto"/>
              <w:rPr>
                <w:rFonts w:ascii="Arial" w:eastAsia="Times New Roman" w:hAnsi="Arial" w:cs="Arial"/>
                <w:smallCaps/>
                <w:sz w:val="24"/>
                <w:szCs w:val="24"/>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7C880CDD"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Date of Registration:</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0A626416"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3B0101B4" w14:textId="77777777" w:rsidTr="007B00F6">
        <w:trPr>
          <w:cantSplit/>
          <w:trHeight w:val="498"/>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399A54B6" w14:textId="77777777" w:rsidR="0045208A" w:rsidRPr="0045208A" w:rsidRDefault="0045208A" w:rsidP="0045208A">
            <w:pPr>
              <w:spacing w:after="0" w:line="240" w:lineRule="auto"/>
              <w:rPr>
                <w:rFonts w:ascii="Arial" w:eastAsia="Times New Roman" w:hAnsi="Arial" w:cs="Arial"/>
                <w:smallCaps/>
                <w:sz w:val="24"/>
                <w:szCs w:val="24"/>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70B09B69"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Registered Address:</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42470E6B"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4D558990" w14:textId="77777777" w:rsidTr="007B00F6">
        <w:trPr>
          <w:jc w:val="center"/>
        </w:trPr>
        <w:tc>
          <w:tcPr>
            <w:tcW w:w="817" w:type="dxa"/>
            <w:vMerge/>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30AB2045" w14:textId="77777777" w:rsidR="0045208A" w:rsidRPr="0045208A" w:rsidRDefault="0045208A" w:rsidP="0045208A">
            <w:pPr>
              <w:spacing w:after="0" w:line="240" w:lineRule="auto"/>
              <w:rPr>
                <w:rFonts w:ascii="Arial" w:eastAsia="Times New Roman" w:hAnsi="Arial" w:cs="Arial"/>
                <w:smallCaps/>
                <w:sz w:val="24"/>
                <w:szCs w:val="24"/>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3001D4A7" w14:textId="77777777" w:rsidR="0045208A" w:rsidRPr="0045208A" w:rsidRDefault="0045208A" w:rsidP="0045208A">
            <w:pPr>
              <w:spacing w:before="120" w:after="120" w:line="264" w:lineRule="auto"/>
              <w:rPr>
                <w:rFonts w:ascii="Arial" w:eastAsia="Times New Roman" w:hAnsi="Arial" w:cs="Arial"/>
                <w:b/>
                <w:sz w:val="24"/>
                <w:szCs w:val="24"/>
              </w:rPr>
            </w:pPr>
            <w:r w:rsidRPr="0045208A">
              <w:rPr>
                <w:rFonts w:ascii="Arial" w:eastAsia="Times New Roman" w:hAnsi="Arial" w:cs="Arial"/>
                <w:sz w:val="24"/>
                <w:szCs w:val="24"/>
              </w:rPr>
              <w:t>VAT registration number:</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5147DF7C"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r w:rsidR="0045208A" w:rsidRPr="0045208A" w14:paraId="485276A0" w14:textId="77777777" w:rsidTr="007B00F6">
        <w:trPr>
          <w:jc w:val="center"/>
        </w:trPr>
        <w:tc>
          <w:tcPr>
            <w:tcW w:w="817"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658B3A45" w14:textId="77777777" w:rsidR="0045208A" w:rsidRPr="0045208A" w:rsidRDefault="0045208A" w:rsidP="0045208A">
            <w:pPr>
              <w:spacing w:after="0" w:line="240" w:lineRule="auto"/>
              <w:rPr>
                <w:rFonts w:ascii="Arial" w:eastAsia="Times New Roman" w:hAnsi="Arial" w:cs="Arial"/>
                <w:smallCaps/>
                <w:sz w:val="24"/>
                <w:szCs w:val="24"/>
              </w:rPr>
            </w:pPr>
          </w:p>
        </w:tc>
        <w:tc>
          <w:tcPr>
            <w:tcW w:w="2980" w:type="dxa"/>
            <w:tcBorders>
              <w:top w:val="single" w:sz="18" w:space="0" w:color="FFFFFF"/>
              <w:left w:val="single" w:sz="18" w:space="0" w:color="FFFFFF"/>
              <w:bottom w:val="single" w:sz="18" w:space="0" w:color="FFFFFF"/>
              <w:right w:val="single" w:sz="18" w:space="0" w:color="FFFFFF"/>
            </w:tcBorders>
            <w:shd w:val="clear" w:color="auto" w:fill="D9D9D9"/>
            <w:hideMark/>
          </w:tcPr>
          <w:p w14:paraId="2947448E"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rPr>
              <w:t xml:space="preserve">Brief Description of Primary Business activities and services </w:t>
            </w:r>
          </w:p>
        </w:tc>
        <w:tc>
          <w:tcPr>
            <w:tcW w:w="6092" w:type="dxa"/>
            <w:tcBorders>
              <w:top w:val="single" w:sz="18" w:space="0" w:color="FFFFFF"/>
              <w:left w:val="single" w:sz="18" w:space="0" w:color="FFFFFF"/>
              <w:bottom w:val="single" w:sz="18" w:space="0" w:color="FFFFFF"/>
              <w:right w:val="single" w:sz="18" w:space="0" w:color="FFFFFF"/>
            </w:tcBorders>
            <w:shd w:val="clear" w:color="auto" w:fill="D9D9D9"/>
          </w:tcPr>
          <w:p w14:paraId="2E1DCD1C"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1E9DAE98" w14:textId="77777777" w:rsidR="0045208A" w:rsidRPr="0045208A" w:rsidRDefault="0045208A" w:rsidP="0045208A">
      <w:pPr>
        <w:spacing w:after="0" w:line="240" w:lineRule="auto"/>
        <w:rPr>
          <w:rFonts w:ascii="Arial" w:eastAsia="Times New Roman" w:hAnsi="Arial" w:cs="Arial"/>
          <w:b/>
          <w:sz w:val="24"/>
          <w:szCs w:val="24"/>
        </w:rPr>
      </w:pPr>
    </w:p>
    <w:p w14:paraId="223FC839" w14:textId="77777777" w:rsidR="0045208A" w:rsidRPr="0045208A" w:rsidRDefault="0045208A" w:rsidP="0045208A">
      <w:pPr>
        <w:numPr>
          <w:ilvl w:val="0"/>
          <w:numId w:val="16"/>
        </w:numPr>
        <w:spacing w:after="0" w:line="240" w:lineRule="auto"/>
        <w:rPr>
          <w:rFonts w:ascii="Arial" w:eastAsia="Times New Roman" w:hAnsi="Arial" w:cs="Arial"/>
          <w:b/>
          <w:sz w:val="24"/>
          <w:szCs w:val="24"/>
          <w:lang w:eastAsia="en-GB"/>
        </w:rPr>
      </w:pPr>
      <w:r w:rsidRPr="0045208A">
        <w:rPr>
          <w:rFonts w:ascii="Arial" w:eastAsia="Times New Roman" w:hAnsi="Arial" w:cs="Arial"/>
          <w:b/>
          <w:sz w:val="24"/>
          <w:szCs w:val="24"/>
          <w:lang w:eastAsia="en-GB"/>
        </w:rPr>
        <w:t>Undertaking by the Potential Providers</w:t>
      </w:r>
    </w:p>
    <w:p w14:paraId="03F105BB" w14:textId="77777777" w:rsidR="0045208A" w:rsidRPr="0045208A" w:rsidRDefault="0045208A" w:rsidP="0045208A">
      <w:pPr>
        <w:spacing w:after="0" w:line="240" w:lineRule="auto"/>
        <w:jc w:val="both"/>
        <w:rPr>
          <w:rFonts w:ascii="Arial" w:eastAsia="Times New Roman" w:hAnsi="Arial" w:cs="Arial"/>
          <w:sz w:val="24"/>
          <w:szCs w:val="24"/>
          <w:lang w:eastAsia="en-GB"/>
        </w:rPr>
      </w:pPr>
    </w:p>
    <w:p w14:paraId="5075944D" w14:textId="77777777" w:rsidR="0045208A" w:rsidRPr="0045208A" w:rsidRDefault="0045208A" w:rsidP="0045208A">
      <w:pPr>
        <w:spacing w:after="0" w:line="240" w:lineRule="auto"/>
        <w:jc w:val="both"/>
        <w:rPr>
          <w:rFonts w:ascii="Arial" w:eastAsia="Times New Roman" w:hAnsi="Arial" w:cs="Arial"/>
          <w:sz w:val="24"/>
          <w:szCs w:val="24"/>
          <w:lang w:eastAsia="en-GB"/>
        </w:rPr>
      </w:pPr>
      <w:r w:rsidRPr="0045208A">
        <w:rPr>
          <w:rFonts w:ascii="Arial" w:eastAsia="Times New Roman" w:hAnsi="Arial" w:cs="Arial"/>
          <w:sz w:val="24"/>
          <w:szCs w:val="24"/>
          <w:lang w:eastAsia="en-GB"/>
        </w:rPr>
        <w:t>I/We certify that the information supplied is accurate to the best of my/our knowledge and I/we accept the conditions and undertakings requested in this document.</w:t>
      </w:r>
    </w:p>
    <w:p w14:paraId="49C71EBF" w14:textId="77777777" w:rsidR="0045208A" w:rsidRPr="0045208A" w:rsidRDefault="0045208A" w:rsidP="0045208A">
      <w:pPr>
        <w:spacing w:after="0" w:line="240" w:lineRule="auto"/>
        <w:ind w:left="360"/>
        <w:jc w:val="both"/>
        <w:rPr>
          <w:rFonts w:ascii="Arial" w:eastAsia="Times New Roman" w:hAnsi="Arial" w:cs="Arial"/>
          <w:sz w:val="24"/>
          <w:szCs w:val="24"/>
          <w:lang w:eastAsia="en-GB"/>
        </w:rPr>
      </w:pPr>
    </w:p>
    <w:tbl>
      <w:tblPr>
        <w:tblW w:w="9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5806"/>
      </w:tblGrid>
      <w:tr w:rsidR="0045208A" w:rsidRPr="0045208A" w14:paraId="5F899A20" w14:textId="77777777" w:rsidTr="007B00F6">
        <w:trPr>
          <w:cantSplit/>
          <w:trHeight w:val="370"/>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76F357E1"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lang w:eastAsia="en-GB"/>
              </w:rPr>
              <w:t>Name*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707F526A" w14:textId="77777777" w:rsidR="0045208A" w:rsidRPr="0045208A" w:rsidRDefault="0045208A" w:rsidP="0045208A">
            <w:pPr>
              <w:overflowPunct w:val="0"/>
              <w:autoSpaceDE w:val="0"/>
              <w:autoSpaceDN w:val="0"/>
              <w:adjustRightInd w:val="0"/>
              <w:spacing w:before="120" w:after="120" w:line="264" w:lineRule="auto"/>
              <w:jc w:val="center"/>
              <w:rPr>
                <w:rFonts w:ascii="Arial" w:eastAsia="Times New Roman" w:hAnsi="Arial" w:cs="Arial"/>
                <w:noProof/>
                <w:sz w:val="24"/>
                <w:szCs w:val="24"/>
              </w:rPr>
            </w:pPr>
          </w:p>
        </w:tc>
      </w:tr>
      <w:tr w:rsidR="0045208A" w:rsidRPr="0045208A" w14:paraId="1D7335FA" w14:textId="77777777" w:rsidTr="007B00F6">
        <w:trPr>
          <w:cantSplit/>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3CEAB3F0"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lang w:eastAsia="en-GB"/>
              </w:rPr>
              <w:t>Signed</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hideMark/>
          </w:tcPr>
          <w:p w14:paraId="1305D0C3"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45208A">
              <w:rPr>
                <w:rFonts w:ascii="Arial" w:eastAsia="Times New Roman" w:hAnsi="Arial" w:cs="Arial"/>
                <w:noProof/>
                <w:sz w:val="24"/>
                <w:szCs w:val="24"/>
              </w:rPr>
              <w:t>Duly authorised on behalf of the Potential provider</w:t>
            </w:r>
          </w:p>
          <w:p w14:paraId="612682C2"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45208A">
              <w:rPr>
                <w:rFonts w:ascii="Arial" w:eastAsia="Times New Roman" w:hAnsi="Arial" w:cs="Arial"/>
                <w:noProof/>
                <w:sz w:val="24"/>
                <w:szCs w:val="24"/>
              </w:rPr>
              <w:t>(Electronic signature required here)</w:t>
            </w:r>
          </w:p>
        </w:tc>
      </w:tr>
      <w:tr w:rsidR="0045208A" w:rsidRPr="0045208A" w14:paraId="716CBD8F" w14:textId="77777777" w:rsidTr="007B00F6">
        <w:trPr>
          <w:cantSplit/>
          <w:trHeight w:val="498"/>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67EA8811"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lang w:eastAsia="en-GB"/>
              </w:rPr>
              <w:t>Position</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2B72E29F"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5208A" w:rsidRPr="0045208A" w14:paraId="0B397684" w14:textId="77777777" w:rsidTr="007B00F6">
        <w:trPr>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73B101F2" w14:textId="77777777" w:rsidR="0045208A" w:rsidRPr="0045208A" w:rsidRDefault="0045208A" w:rsidP="0045208A">
            <w:pPr>
              <w:spacing w:before="120" w:after="120" w:line="264" w:lineRule="auto"/>
              <w:rPr>
                <w:rFonts w:ascii="Arial" w:eastAsia="Times New Roman" w:hAnsi="Arial" w:cs="Arial"/>
                <w:sz w:val="24"/>
                <w:szCs w:val="24"/>
              </w:rPr>
            </w:pPr>
            <w:r w:rsidRPr="0045208A">
              <w:rPr>
                <w:rFonts w:ascii="Arial" w:eastAsia="Times New Roman" w:hAnsi="Arial" w:cs="Arial"/>
                <w:sz w:val="24"/>
                <w:szCs w:val="24"/>
                <w:lang w:eastAsia="en-GB"/>
              </w:rPr>
              <w:t>Date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68A48970" w14:textId="77777777" w:rsidR="0045208A" w:rsidRPr="0045208A" w:rsidRDefault="0045208A" w:rsidP="0045208A">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36845DDA" w14:textId="77777777" w:rsidR="0045208A" w:rsidRPr="0045208A" w:rsidRDefault="0045208A" w:rsidP="0045208A">
      <w:pPr>
        <w:spacing w:after="0" w:line="240" w:lineRule="auto"/>
        <w:jc w:val="both"/>
        <w:rPr>
          <w:rFonts w:ascii="Arial" w:eastAsia="Calibri" w:hAnsi="Arial" w:cs="Arial"/>
          <w:sz w:val="24"/>
          <w:szCs w:val="24"/>
        </w:rPr>
      </w:pPr>
    </w:p>
    <w:p w14:paraId="5FF395B5" w14:textId="77777777" w:rsidR="003175DF" w:rsidRPr="006022B9" w:rsidRDefault="003175DF" w:rsidP="003175DF">
      <w:pPr>
        <w:jc w:val="both"/>
        <w:rPr>
          <w:rFonts w:ascii="Arial" w:hAnsi="Arial" w:cs="Arial"/>
        </w:rPr>
      </w:pPr>
    </w:p>
    <w:sectPr w:rsidR="003175DF" w:rsidRPr="006022B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E4CB5" w16cid:durableId="217E8162"/>
  <w16cid:commentId w16cid:paraId="3FE381B1" w16cid:durableId="217E890B"/>
  <w16cid:commentId w16cid:paraId="7304AD64" w16cid:durableId="217E8163"/>
  <w16cid:commentId w16cid:paraId="5F19F8AF" w16cid:durableId="217E8164"/>
  <w16cid:commentId w16cid:paraId="7652D1D4" w16cid:durableId="217E8165"/>
  <w16cid:commentId w16cid:paraId="390DEFFF" w16cid:durableId="217E81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BF46" w14:textId="77777777" w:rsidR="0076287A" w:rsidRDefault="0076287A" w:rsidP="003175DF">
      <w:pPr>
        <w:spacing w:after="0" w:line="240" w:lineRule="auto"/>
      </w:pPr>
      <w:r>
        <w:separator/>
      </w:r>
    </w:p>
  </w:endnote>
  <w:endnote w:type="continuationSeparator" w:id="0">
    <w:p w14:paraId="6273AB46" w14:textId="77777777" w:rsidR="0076287A" w:rsidRDefault="0076287A" w:rsidP="0031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F454" w14:textId="77777777" w:rsidR="0076287A" w:rsidRDefault="0076287A" w:rsidP="003175DF">
      <w:pPr>
        <w:spacing w:after="0" w:line="240" w:lineRule="auto"/>
      </w:pPr>
      <w:r>
        <w:separator/>
      </w:r>
    </w:p>
  </w:footnote>
  <w:footnote w:type="continuationSeparator" w:id="0">
    <w:p w14:paraId="7FCA5C5D" w14:textId="77777777" w:rsidR="0076287A" w:rsidRDefault="0076287A" w:rsidP="003175DF">
      <w:pPr>
        <w:spacing w:after="0" w:line="240" w:lineRule="auto"/>
      </w:pPr>
      <w:r>
        <w:continuationSeparator/>
      </w:r>
    </w:p>
  </w:footnote>
  <w:footnote w:id="1">
    <w:p w14:paraId="71377667" w14:textId="77777777" w:rsidR="00682D72" w:rsidRPr="005B5CD6" w:rsidRDefault="00682D72" w:rsidP="00682D72">
      <w:pPr>
        <w:pStyle w:val="FootnoteText"/>
      </w:pPr>
      <w:r>
        <w:rPr>
          <w:rStyle w:val="FootnoteReference"/>
        </w:rPr>
        <w:footnoteRef/>
      </w:r>
      <w:r>
        <w:t xml:space="preserve"> </w:t>
      </w:r>
      <w:r>
        <w:rPr>
          <w:i/>
        </w:rPr>
        <w:t>Our People, Our Place: The Greater Manchester Strategy</w:t>
      </w:r>
      <w:r>
        <w:t xml:space="preserve"> (GMCA,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AC1"/>
    <w:multiLevelType w:val="hybridMultilevel"/>
    <w:tmpl w:val="CF8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24844"/>
    <w:multiLevelType w:val="hybridMultilevel"/>
    <w:tmpl w:val="7274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727E7"/>
    <w:multiLevelType w:val="hybridMultilevel"/>
    <w:tmpl w:val="167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129A3"/>
    <w:multiLevelType w:val="hybridMultilevel"/>
    <w:tmpl w:val="75F0F910"/>
    <w:lvl w:ilvl="0" w:tplc="BC046D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F0478"/>
    <w:multiLevelType w:val="hybridMultilevel"/>
    <w:tmpl w:val="22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34C6F"/>
    <w:multiLevelType w:val="hybridMultilevel"/>
    <w:tmpl w:val="EC92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90CB4"/>
    <w:multiLevelType w:val="hybridMultilevel"/>
    <w:tmpl w:val="64DCA51A"/>
    <w:lvl w:ilvl="0" w:tplc="4E242472">
      <w:start w:val="2"/>
      <w:numFmt w:val="upperLetter"/>
      <w:lvlText w:val="%1)"/>
      <w:lvlJc w:val="left"/>
      <w:pPr>
        <w:ind w:left="720"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FA50FD"/>
    <w:multiLevelType w:val="hybridMultilevel"/>
    <w:tmpl w:val="6672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B1E54"/>
    <w:multiLevelType w:val="hybridMultilevel"/>
    <w:tmpl w:val="678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B10CC"/>
    <w:multiLevelType w:val="hybridMultilevel"/>
    <w:tmpl w:val="15C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C854D3D"/>
    <w:multiLevelType w:val="hybridMultilevel"/>
    <w:tmpl w:val="B78E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AC68FF"/>
    <w:multiLevelType w:val="hybridMultilevel"/>
    <w:tmpl w:val="C44E67CC"/>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9"/>
  </w:num>
  <w:num w:numId="11">
    <w:abstractNumId w:val="11"/>
  </w:num>
  <w:num w:numId="12">
    <w:abstractNumId w:val="7"/>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DF"/>
    <w:rsid w:val="00001639"/>
    <w:rsid w:val="00005102"/>
    <w:rsid w:val="00045F43"/>
    <w:rsid w:val="00052D1C"/>
    <w:rsid w:val="00063161"/>
    <w:rsid w:val="000D51F6"/>
    <w:rsid w:val="00110DD7"/>
    <w:rsid w:val="00132600"/>
    <w:rsid w:val="0019416A"/>
    <w:rsid w:val="00213AF4"/>
    <w:rsid w:val="00273338"/>
    <w:rsid w:val="002A0649"/>
    <w:rsid w:val="002B33F7"/>
    <w:rsid w:val="002C4648"/>
    <w:rsid w:val="003175DF"/>
    <w:rsid w:val="00343975"/>
    <w:rsid w:val="0044684E"/>
    <w:rsid w:val="0045208A"/>
    <w:rsid w:val="00486E55"/>
    <w:rsid w:val="004D3B33"/>
    <w:rsid w:val="0052090C"/>
    <w:rsid w:val="005378BC"/>
    <w:rsid w:val="005679D1"/>
    <w:rsid w:val="00577152"/>
    <w:rsid w:val="00587046"/>
    <w:rsid w:val="005A1986"/>
    <w:rsid w:val="005B4ECA"/>
    <w:rsid w:val="005D28F8"/>
    <w:rsid w:val="005F3748"/>
    <w:rsid w:val="006022B9"/>
    <w:rsid w:val="00604675"/>
    <w:rsid w:val="00635C2B"/>
    <w:rsid w:val="00682D72"/>
    <w:rsid w:val="006866F3"/>
    <w:rsid w:val="006C2F5E"/>
    <w:rsid w:val="006D0A91"/>
    <w:rsid w:val="006D60A8"/>
    <w:rsid w:val="00735A36"/>
    <w:rsid w:val="0076287A"/>
    <w:rsid w:val="00772FD1"/>
    <w:rsid w:val="00846610"/>
    <w:rsid w:val="008E4852"/>
    <w:rsid w:val="008F201E"/>
    <w:rsid w:val="00934C57"/>
    <w:rsid w:val="00A565FC"/>
    <w:rsid w:val="00AA6813"/>
    <w:rsid w:val="00B05144"/>
    <w:rsid w:val="00B14540"/>
    <w:rsid w:val="00B44D36"/>
    <w:rsid w:val="00B620E2"/>
    <w:rsid w:val="00B77E7F"/>
    <w:rsid w:val="00C23901"/>
    <w:rsid w:val="00C454E1"/>
    <w:rsid w:val="00CD5E9B"/>
    <w:rsid w:val="00D34AAE"/>
    <w:rsid w:val="00D410D1"/>
    <w:rsid w:val="00D5019E"/>
    <w:rsid w:val="00D5605B"/>
    <w:rsid w:val="00E172E7"/>
    <w:rsid w:val="00E27A67"/>
    <w:rsid w:val="00E37D15"/>
    <w:rsid w:val="00E65564"/>
    <w:rsid w:val="00E8481F"/>
    <w:rsid w:val="00E9492F"/>
    <w:rsid w:val="00EB730F"/>
    <w:rsid w:val="00F2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DF"/>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175DF"/>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175DF"/>
  </w:style>
  <w:style w:type="paragraph" w:styleId="FootnoteText">
    <w:name w:val="footnote text"/>
    <w:basedOn w:val="Normal"/>
    <w:link w:val="FootnoteTextChar"/>
    <w:uiPriority w:val="99"/>
    <w:semiHidden/>
    <w:unhideWhenUsed/>
    <w:rsid w:val="00317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5DF"/>
    <w:rPr>
      <w:sz w:val="20"/>
      <w:szCs w:val="20"/>
    </w:rPr>
  </w:style>
  <w:style w:type="character" w:styleId="FootnoteReference">
    <w:name w:val="footnote reference"/>
    <w:basedOn w:val="DefaultParagraphFont"/>
    <w:uiPriority w:val="99"/>
    <w:semiHidden/>
    <w:unhideWhenUsed/>
    <w:rsid w:val="003175DF"/>
    <w:rPr>
      <w:vertAlign w:val="superscript"/>
    </w:rPr>
  </w:style>
  <w:style w:type="table" w:styleId="TableGrid">
    <w:name w:val="Table Grid"/>
    <w:basedOn w:val="TableNormal"/>
    <w:uiPriority w:val="39"/>
    <w:rsid w:val="00317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5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175D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Header1">
    <w:name w:val="Header 1"/>
    <w:basedOn w:val="Normal"/>
    <w:rsid w:val="003175DF"/>
    <w:pPr>
      <w:numPr>
        <w:numId w:val="7"/>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3175DF"/>
    <w:pPr>
      <w:numPr>
        <w:ilvl w:val="1"/>
      </w:numPr>
    </w:pPr>
    <w:rPr>
      <w:b w:val="0"/>
    </w:rPr>
  </w:style>
  <w:style w:type="paragraph" w:customStyle="1" w:styleId="Header3">
    <w:name w:val="Header 3"/>
    <w:basedOn w:val="Header1"/>
    <w:rsid w:val="003175DF"/>
    <w:pPr>
      <w:numPr>
        <w:ilvl w:val="2"/>
      </w:numPr>
    </w:pPr>
    <w:rPr>
      <w:b w:val="0"/>
    </w:rPr>
  </w:style>
  <w:style w:type="character" w:styleId="Hyperlink">
    <w:name w:val="Hyperlink"/>
    <w:basedOn w:val="DefaultParagraphFont"/>
    <w:uiPriority w:val="99"/>
    <w:unhideWhenUsed/>
    <w:rsid w:val="003175DF"/>
    <w:rPr>
      <w:color w:val="0563C1" w:themeColor="hyperlink"/>
      <w:u w:val="single"/>
    </w:rPr>
  </w:style>
  <w:style w:type="character" w:styleId="CommentReference">
    <w:name w:val="annotation reference"/>
    <w:basedOn w:val="DefaultParagraphFont"/>
    <w:uiPriority w:val="99"/>
    <w:semiHidden/>
    <w:unhideWhenUsed/>
    <w:rsid w:val="003175DF"/>
    <w:rPr>
      <w:sz w:val="16"/>
      <w:szCs w:val="16"/>
    </w:rPr>
  </w:style>
  <w:style w:type="paragraph" w:styleId="CommentText">
    <w:name w:val="annotation text"/>
    <w:basedOn w:val="Normal"/>
    <w:link w:val="CommentTextChar"/>
    <w:uiPriority w:val="99"/>
    <w:semiHidden/>
    <w:unhideWhenUsed/>
    <w:rsid w:val="003175DF"/>
    <w:pPr>
      <w:spacing w:line="240" w:lineRule="auto"/>
    </w:pPr>
    <w:rPr>
      <w:sz w:val="20"/>
      <w:szCs w:val="20"/>
    </w:rPr>
  </w:style>
  <w:style w:type="character" w:customStyle="1" w:styleId="CommentTextChar">
    <w:name w:val="Comment Text Char"/>
    <w:basedOn w:val="DefaultParagraphFont"/>
    <w:link w:val="CommentText"/>
    <w:uiPriority w:val="99"/>
    <w:semiHidden/>
    <w:rsid w:val="003175DF"/>
    <w:rPr>
      <w:sz w:val="20"/>
      <w:szCs w:val="20"/>
    </w:rPr>
  </w:style>
  <w:style w:type="paragraph" w:styleId="CommentSubject">
    <w:name w:val="annotation subject"/>
    <w:basedOn w:val="CommentText"/>
    <w:next w:val="CommentText"/>
    <w:link w:val="CommentSubjectChar"/>
    <w:uiPriority w:val="99"/>
    <w:semiHidden/>
    <w:unhideWhenUsed/>
    <w:rsid w:val="003175DF"/>
    <w:rPr>
      <w:b/>
      <w:bCs/>
    </w:rPr>
  </w:style>
  <w:style w:type="character" w:customStyle="1" w:styleId="CommentSubjectChar">
    <w:name w:val="Comment Subject Char"/>
    <w:basedOn w:val="CommentTextChar"/>
    <w:link w:val="CommentSubject"/>
    <w:uiPriority w:val="99"/>
    <w:semiHidden/>
    <w:rsid w:val="003175DF"/>
    <w:rPr>
      <w:b/>
      <w:bCs/>
      <w:sz w:val="20"/>
      <w:szCs w:val="20"/>
    </w:rPr>
  </w:style>
  <w:style w:type="paragraph" w:styleId="BalloonText">
    <w:name w:val="Balloon Text"/>
    <w:basedOn w:val="Normal"/>
    <w:link w:val="BalloonTextChar"/>
    <w:uiPriority w:val="99"/>
    <w:semiHidden/>
    <w:unhideWhenUsed/>
    <w:rsid w:val="0031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DF"/>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175DF"/>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175DF"/>
  </w:style>
  <w:style w:type="paragraph" w:styleId="FootnoteText">
    <w:name w:val="footnote text"/>
    <w:basedOn w:val="Normal"/>
    <w:link w:val="FootnoteTextChar"/>
    <w:uiPriority w:val="99"/>
    <w:semiHidden/>
    <w:unhideWhenUsed/>
    <w:rsid w:val="00317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5DF"/>
    <w:rPr>
      <w:sz w:val="20"/>
      <w:szCs w:val="20"/>
    </w:rPr>
  </w:style>
  <w:style w:type="character" w:styleId="FootnoteReference">
    <w:name w:val="footnote reference"/>
    <w:basedOn w:val="DefaultParagraphFont"/>
    <w:uiPriority w:val="99"/>
    <w:semiHidden/>
    <w:unhideWhenUsed/>
    <w:rsid w:val="003175DF"/>
    <w:rPr>
      <w:vertAlign w:val="superscript"/>
    </w:rPr>
  </w:style>
  <w:style w:type="table" w:styleId="TableGrid">
    <w:name w:val="Table Grid"/>
    <w:basedOn w:val="TableNormal"/>
    <w:uiPriority w:val="39"/>
    <w:rsid w:val="003175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5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175D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Header1">
    <w:name w:val="Header 1"/>
    <w:basedOn w:val="Normal"/>
    <w:rsid w:val="003175DF"/>
    <w:pPr>
      <w:numPr>
        <w:numId w:val="7"/>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3175DF"/>
    <w:pPr>
      <w:numPr>
        <w:ilvl w:val="1"/>
      </w:numPr>
    </w:pPr>
    <w:rPr>
      <w:b w:val="0"/>
    </w:rPr>
  </w:style>
  <w:style w:type="paragraph" w:customStyle="1" w:styleId="Header3">
    <w:name w:val="Header 3"/>
    <w:basedOn w:val="Header1"/>
    <w:rsid w:val="003175DF"/>
    <w:pPr>
      <w:numPr>
        <w:ilvl w:val="2"/>
      </w:numPr>
    </w:pPr>
    <w:rPr>
      <w:b w:val="0"/>
    </w:rPr>
  </w:style>
  <w:style w:type="character" w:styleId="Hyperlink">
    <w:name w:val="Hyperlink"/>
    <w:basedOn w:val="DefaultParagraphFont"/>
    <w:uiPriority w:val="99"/>
    <w:unhideWhenUsed/>
    <w:rsid w:val="003175DF"/>
    <w:rPr>
      <w:color w:val="0563C1" w:themeColor="hyperlink"/>
      <w:u w:val="single"/>
    </w:rPr>
  </w:style>
  <w:style w:type="character" w:styleId="CommentReference">
    <w:name w:val="annotation reference"/>
    <w:basedOn w:val="DefaultParagraphFont"/>
    <w:uiPriority w:val="99"/>
    <w:semiHidden/>
    <w:unhideWhenUsed/>
    <w:rsid w:val="003175DF"/>
    <w:rPr>
      <w:sz w:val="16"/>
      <w:szCs w:val="16"/>
    </w:rPr>
  </w:style>
  <w:style w:type="paragraph" w:styleId="CommentText">
    <w:name w:val="annotation text"/>
    <w:basedOn w:val="Normal"/>
    <w:link w:val="CommentTextChar"/>
    <w:uiPriority w:val="99"/>
    <w:semiHidden/>
    <w:unhideWhenUsed/>
    <w:rsid w:val="003175DF"/>
    <w:pPr>
      <w:spacing w:line="240" w:lineRule="auto"/>
    </w:pPr>
    <w:rPr>
      <w:sz w:val="20"/>
      <w:szCs w:val="20"/>
    </w:rPr>
  </w:style>
  <w:style w:type="character" w:customStyle="1" w:styleId="CommentTextChar">
    <w:name w:val="Comment Text Char"/>
    <w:basedOn w:val="DefaultParagraphFont"/>
    <w:link w:val="CommentText"/>
    <w:uiPriority w:val="99"/>
    <w:semiHidden/>
    <w:rsid w:val="003175DF"/>
    <w:rPr>
      <w:sz w:val="20"/>
      <w:szCs w:val="20"/>
    </w:rPr>
  </w:style>
  <w:style w:type="paragraph" w:styleId="CommentSubject">
    <w:name w:val="annotation subject"/>
    <w:basedOn w:val="CommentText"/>
    <w:next w:val="CommentText"/>
    <w:link w:val="CommentSubjectChar"/>
    <w:uiPriority w:val="99"/>
    <w:semiHidden/>
    <w:unhideWhenUsed/>
    <w:rsid w:val="003175DF"/>
    <w:rPr>
      <w:b/>
      <w:bCs/>
    </w:rPr>
  </w:style>
  <w:style w:type="character" w:customStyle="1" w:styleId="CommentSubjectChar">
    <w:name w:val="Comment Subject Char"/>
    <w:basedOn w:val="CommentTextChar"/>
    <w:link w:val="CommentSubject"/>
    <w:uiPriority w:val="99"/>
    <w:semiHidden/>
    <w:rsid w:val="003175DF"/>
    <w:rPr>
      <w:b/>
      <w:bCs/>
      <w:sz w:val="20"/>
      <w:szCs w:val="20"/>
    </w:rPr>
  </w:style>
  <w:style w:type="paragraph" w:styleId="BalloonText">
    <w:name w:val="Balloon Text"/>
    <w:basedOn w:val="Normal"/>
    <w:link w:val="BalloonTextChar"/>
    <w:uiPriority w:val="99"/>
    <w:semiHidden/>
    <w:unhideWhenUsed/>
    <w:rsid w:val="0031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4964">
      <w:bodyDiv w:val="1"/>
      <w:marLeft w:val="0"/>
      <w:marRight w:val="0"/>
      <w:marTop w:val="0"/>
      <w:marBottom w:val="0"/>
      <w:divBdr>
        <w:top w:val="none" w:sz="0" w:space="0" w:color="auto"/>
        <w:left w:val="none" w:sz="0" w:space="0" w:color="auto"/>
        <w:bottom w:val="none" w:sz="0" w:space="0" w:color="auto"/>
        <w:right w:val="none" w:sz="0" w:space="0" w:color="auto"/>
      </w:divBdr>
      <w:divsChild>
        <w:div w:id="1083453247">
          <w:marLeft w:val="0"/>
          <w:marRight w:val="0"/>
          <w:marTop w:val="0"/>
          <w:marBottom w:val="0"/>
          <w:divBdr>
            <w:top w:val="none" w:sz="0" w:space="0" w:color="auto"/>
            <w:left w:val="none" w:sz="0" w:space="0" w:color="auto"/>
            <w:bottom w:val="none" w:sz="0" w:space="0" w:color="auto"/>
            <w:right w:val="none" w:sz="0" w:space="0" w:color="auto"/>
          </w:divBdr>
          <w:divsChild>
            <w:div w:id="1870338952">
              <w:marLeft w:val="0"/>
              <w:marRight w:val="0"/>
              <w:marTop w:val="0"/>
              <w:marBottom w:val="0"/>
              <w:divBdr>
                <w:top w:val="none" w:sz="0" w:space="0" w:color="auto"/>
                <w:left w:val="none" w:sz="0" w:space="0" w:color="auto"/>
                <w:bottom w:val="none" w:sz="0" w:space="0" w:color="auto"/>
                <w:right w:val="none" w:sz="0" w:space="0" w:color="auto"/>
              </w:divBdr>
              <w:divsChild>
                <w:div w:id="1235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491">
      <w:bodyDiv w:val="1"/>
      <w:marLeft w:val="0"/>
      <w:marRight w:val="0"/>
      <w:marTop w:val="0"/>
      <w:marBottom w:val="0"/>
      <w:divBdr>
        <w:top w:val="none" w:sz="0" w:space="0" w:color="auto"/>
        <w:left w:val="none" w:sz="0" w:space="0" w:color="auto"/>
        <w:bottom w:val="none" w:sz="0" w:space="0" w:color="auto"/>
        <w:right w:val="none" w:sz="0" w:space="0" w:color="auto"/>
      </w:divBdr>
      <w:divsChild>
        <w:div w:id="1222911301">
          <w:marLeft w:val="0"/>
          <w:marRight w:val="0"/>
          <w:marTop w:val="0"/>
          <w:marBottom w:val="0"/>
          <w:divBdr>
            <w:top w:val="none" w:sz="0" w:space="0" w:color="auto"/>
            <w:left w:val="none" w:sz="0" w:space="0" w:color="auto"/>
            <w:bottom w:val="none" w:sz="0" w:space="0" w:color="auto"/>
            <w:right w:val="none" w:sz="0" w:space="0" w:color="auto"/>
          </w:divBdr>
          <w:divsChild>
            <w:div w:id="656567292">
              <w:marLeft w:val="0"/>
              <w:marRight w:val="0"/>
              <w:marTop w:val="0"/>
              <w:marBottom w:val="0"/>
              <w:divBdr>
                <w:top w:val="none" w:sz="0" w:space="0" w:color="auto"/>
                <w:left w:val="none" w:sz="0" w:space="0" w:color="auto"/>
                <w:bottom w:val="none" w:sz="0" w:space="0" w:color="auto"/>
                <w:right w:val="none" w:sz="0" w:space="0" w:color="auto"/>
              </w:divBdr>
              <w:divsChild>
                <w:div w:id="1992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D81D-B722-4D32-8B05-30E23407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Connor-Graham, Heather</dc:creator>
  <cp:lastModifiedBy>Hunter, James</cp:lastModifiedBy>
  <cp:revision>3</cp:revision>
  <dcterms:created xsi:type="dcterms:W3CDTF">2019-12-09T09:56:00Z</dcterms:created>
  <dcterms:modified xsi:type="dcterms:W3CDTF">2019-12-09T10:26:00Z</dcterms:modified>
</cp:coreProperties>
</file>