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E739E" w14:textId="77777777" w:rsidR="00297CD8" w:rsidRDefault="00297CD8" w:rsidP="00297CD8">
      <w:pPr>
        <w:jc w:val="center"/>
        <w:rPr>
          <w:sz w:val="48"/>
          <w:szCs w:val="48"/>
        </w:rPr>
      </w:pPr>
      <w:r>
        <w:rPr>
          <w:sz w:val="48"/>
          <w:szCs w:val="48"/>
        </w:rPr>
        <w:t>Transport for London</w:t>
      </w:r>
    </w:p>
    <w:p w14:paraId="58D65A60" w14:textId="77777777" w:rsidR="00297CD8" w:rsidRPr="00713F88" w:rsidRDefault="00297CD8" w:rsidP="00713F88">
      <w:pPr>
        <w:jc w:val="center"/>
        <w:rPr>
          <w:sz w:val="48"/>
          <w:szCs w:val="48"/>
        </w:rPr>
      </w:pPr>
      <w:bookmarkStart w:id="0" w:name="_GoBack"/>
      <w:bookmarkEnd w:id="0"/>
      <w:r>
        <w:rPr>
          <w:rFonts w:ascii="Johnston100 Medium" w:hAnsi="Johnston100 Medium"/>
          <w:noProof/>
          <w:color w:val="0019A8" w:themeColor="text1"/>
          <w:sz w:val="72"/>
          <w:lang w:eastAsia="en-GB"/>
        </w:rPr>
        <w:drawing>
          <wp:anchor distT="0" distB="0" distL="114300" distR="114300" simplePos="0" relativeHeight="251660288" behindDoc="0" locked="0" layoutInCell="0" allowOverlap="1" wp14:anchorId="494074A6" wp14:editId="48C7E1E4">
            <wp:simplePos x="0" y="0"/>
            <wp:positionH relativeFrom="page">
              <wp:posOffset>3423285</wp:posOffset>
            </wp:positionH>
            <wp:positionV relativeFrom="page">
              <wp:posOffset>2214880</wp:posOffset>
            </wp:positionV>
            <wp:extent cx="657225" cy="533400"/>
            <wp:effectExtent l="0" t="0" r="9525" b="0"/>
            <wp:wrapTopAndBottom/>
            <wp:docPr id="2" name="Picture 2"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5F6F5" w14:textId="77777777" w:rsidR="00297CD8" w:rsidRDefault="00297CD8" w:rsidP="00550FC9">
      <w:pPr>
        <w:jc w:val="right"/>
        <w:rPr>
          <w:rFonts w:ascii="Johnston100 Medium" w:hAnsi="Johnston100 Medium"/>
          <w:color w:val="0019A8" w:themeColor="text1"/>
          <w:sz w:val="72"/>
        </w:rPr>
      </w:pPr>
    </w:p>
    <w:p w14:paraId="26EFE5EE" w14:textId="77777777" w:rsidR="005126F1" w:rsidRPr="005126F1" w:rsidRDefault="003C7272" w:rsidP="000D6875">
      <w:pPr>
        <w:jc w:val="center"/>
        <w:rPr>
          <w:rFonts w:ascii="Johnston100 Medium" w:hAnsi="Johnston100 Medium"/>
          <w:color w:val="0019A8" w:themeColor="text1"/>
          <w:sz w:val="64"/>
        </w:rPr>
      </w:pPr>
      <w:r>
        <w:rPr>
          <w:rFonts w:ascii="Johnston100 Medium" w:hAnsi="Johnston100 Medium"/>
          <w:color w:val="0019A8" w:themeColor="text1"/>
          <w:sz w:val="64"/>
        </w:rPr>
        <w:t>Expression of Interest Questionnaire</w:t>
      </w:r>
      <w:r w:rsidR="005126F1" w:rsidRPr="005126F1">
        <w:rPr>
          <w:rFonts w:ascii="Johnston100 Medium" w:hAnsi="Johnston100 Medium"/>
          <w:color w:val="0019A8" w:themeColor="text1"/>
          <w:sz w:val="64"/>
        </w:rPr>
        <w:t xml:space="preserve"> </w:t>
      </w:r>
    </w:p>
    <w:p w14:paraId="5C549587" w14:textId="77777777" w:rsidR="005126F1" w:rsidRPr="005126F1" w:rsidRDefault="005126F1" w:rsidP="000D6875">
      <w:pPr>
        <w:jc w:val="center"/>
        <w:rPr>
          <w:rFonts w:ascii="Johnston100 Medium" w:hAnsi="Johnston100 Medium"/>
          <w:color w:val="0019A8" w:themeColor="text1"/>
          <w:sz w:val="40"/>
          <w:szCs w:val="40"/>
        </w:rPr>
      </w:pPr>
      <w:r w:rsidRPr="005126F1">
        <w:rPr>
          <w:rFonts w:ascii="Johnston100 Medium" w:hAnsi="Johnston100 Medium"/>
          <w:color w:val="0019A8" w:themeColor="text1"/>
          <w:sz w:val="40"/>
          <w:szCs w:val="40"/>
        </w:rPr>
        <w:t>For</w:t>
      </w:r>
    </w:p>
    <w:p w14:paraId="33F9537B" w14:textId="77777777" w:rsidR="00550FC9" w:rsidRPr="005126F1" w:rsidRDefault="00E13DDE" w:rsidP="000D6875">
      <w:pPr>
        <w:jc w:val="center"/>
        <w:rPr>
          <w:rFonts w:ascii="Johnston100 Medium" w:hAnsi="Johnston100 Medium"/>
          <w:color w:val="0019A8" w:themeColor="text1"/>
          <w:sz w:val="64"/>
        </w:rPr>
      </w:pPr>
      <w:r w:rsidRPr="005126F1">
        <w:rPr>
          <w:rFonts w:ascii="Johnston100 Medium" w:hAnsi="Johnston100 Medium"/>
          <w:color w:val="0019A8" w:themeColor="text1"/>
          <w:sz w:val="64"/>
        </w:rPr>
        <w:t>London Freight</w:t>
      </w:r>
      <w:r w:rsidR="008512C2" w:rsidRPr="005126F1">
        <w:rPr>
          <w:rFonts w:ascii="Johnston100 Medium" w:hAnsi="Johnston100 Medium"/>
          <w:color w:val="0019A8" w:themeColor="text1"/>
          <w:sz w:val="64"/>
        </w:rPr>
        <w:t>L</w:t>
      </w:r>
      <w:r w:rsidRPr="005126F1">
        <w:rPr>
          <w:rFonts w:ascii="Johnston100 Medium" w:hAnsi="Johnston100 Medium"/>
          <w:color w:val="0019A8" w:themeColor="text1"/>
          <w:sz w:val="64"/>
        </w:rPr>
        <w:t>ab</w:t>
      </w:r>
      <w:r w:rsidR="00BB0786">
        <w:rPr>
          <w:rFonts w:ascii="Johnston100 Medium" w:hAnsi="Johnston100 Medium"/>
          <w:color w:val="0019A8" w:themeColor="text1"/>
          <w:sz w:val="64"/>
        </w:rPr>
        <w:t xml:space="preserve"> Partners</w:t>
      </w:r>
    </w:p>
    <w:p w14:paraId="7F045DB0" w14:textId="77777777" w:rsidR="005126F1" w:rsidRDefault="005126F1" w:rsidP="005126F1">
      <w:pPr>
        <w:jc w:val="center"/>
      </w:pPr>
    </w:p>
    <w:p w14:paraId="658B1821" w14:textId="77777777" w:rsidR="005126F1" w:rsidRDefault="005126F1" w:rsidP="005126F1">
      <w:pPr>
        <w:jc w:val="center"/>
      </w:pPr>
      <w:r>
        <w:t xml:space="preserve">TfL Reference Number: </w:t>
      </w:r>
      <w:r w:rsidR="006D6AC1">
        <w:t>tfl_scp_002002</w:t>
      </w:r>
    </w:p>
    <w:p w14:paraId="2429991C" w14:textId="77777777" w:rsidR="005126F1" w:rsidRDefault="005126F1" w:rsidP="005126F1"/>
    <w:p w14:paraId="6AE388F5" w14:textId="77777777" w:rsidR="0074097F" w:rsidRDefault="0074097F" w:rsidP="005126F1"/>
    <w:p w14:paraId="360A0B47" w14:textId="77777777" w:rsidR="0074097F" w:rsidRDefault="0074097F" w:rsidP="005126F1"/>
    <w:p w14:paraId="3A5F6867" w14:textId="6E5C1A9A" w:rsidR="005126F1" w:rsidRPr="005126F1" w:rsidRDefault="005126F1" w:rsidP="005126F1">
      <w:r w:rsidRPr="005126F1">
        <w:t>Version:</w:t>
      </w:r>
      <w:r>
        <w:t xml:space="preserve"> </w:t>
      </w:r>
      <w:r>
        <w:tab/>
      </w:r>
      <w:r w:rsidR="004B1F6C">
        <w:t xml:space="preserve">Final (1.0) </w:t>
      </w:r>
    </w:p>
    <w:p w14:paraId="79350770" w14:textId="5804309D" w:rsidR="00297CD8" w:rsidRPr="005126F1" w:rsidRDefault="005126F1" w:rsidP="005126F1">
      <w:r>
        <w:t>Date:</w:t>
      </w:r>
      <w:r>
        <w:tab/>
      </w:r>
      <w:r>
        <w:tab/>
      </w:r>
      <w:r w:rsidR="0052554F" w:rsidRPr="004B1F6C">
        <w:t>2</w:t>
      </w:r>
      <w:r w:rsidR="00827051">
        <w:t>5</w:t>
      </w:r>
      <w:r w:rsidR="00C43F23" w:rsidRPr="004B1F6C">
        <w:t xml:space="preserve"> </w:t>
      </w:r>
      <w:r w:rsidRPr="004B1F6C">
        <w:t>November 2019</w:t>
      </w:r>
    </w:p>
    <w:p w14:paraId="026B5398" w14:textId="77777777" w:rsidR="003446BE" w:rsidRDefault="003446BE" w:rsidP="003446BE">
      <w:r w:rsidRPr="00AB6C09">
        <w:t xml:space="preserve">Transport for London </w:t>
      </w:r>
    </w:p>
    <w:p w14:paraId="6A72A417" w14:textId="77777777" w:rsidR="003446BE" w:rsidRPr="00B65039" w:rsidRDefault="003446BE" w:rsidP="003446BE">
      <w:pPr>
        <w:pStyle w:val="Decorative2"/>
        <w:jc w:val="both"/>
        <w:rPr>
          <w:rFonts w:ascii="Johnston100 Light" w:hAnsi="Johnston100 Light" w:cs="Arial"/>
          <w:i w:val="0"/>
          <w:noProof w:val="0"/>
          <w:sz w:val="16"/>
          <w:szCs w:val="16"/>
          <w:lang w:val="en-GB"/>
        </w:rPr>
      </w:pPr>
      <w:r w:rsidRPr="00B65039">
        <w:rPr>
          <w:rFonts w:ascii="Johnston100 Light" w:hAnsi="Johnston100 Light" w:cs="Arial"/>
          <w:i w:val="0"/>
          <w:noProof w:val="0"/>
          <w:sz w:val="16"/>
          <w:szCs w:val="16"/>
          <w:lang w:val="en-GB"/>
        </w:rPr>
        <w:t>Commercial Services</w:t>
      </w:r>
    </w:p>
    <w:p w14:paraId="4B0DF733" w14:textId="77777777" w:rsidR="003446BE" w:rsidRPr="00B65039" w:rsidRDefault="003446BE" w:rsidP="003446BE">
      <w:pPr>
        <w:pStyle w:val="Decorative2"/>
        <w:jc w:val="both"/>
        <w:rPr>
          <w:rFonts w:ascii="Johnston100 Light" w:hAnsi="Johnston100 Light" w:cs="Arial"/>
          <w:i w:val="0"/>
          <w:noProof w:val="0"/>
          <w:sz w:val="16"/>
          <w:szCs w:val="16"/>
          <w:lang w:val="en-GB"/>
        </w:rPr>
      </w:pPr>
      <w:r w:rsidRPr="00B65039">
        <w:rPr>
          <w:rFonts w:ascii="Johnston100 Light" w:hAnsi="Johnston100 Light" w:cs="Arial"/>
          <w:i w:val="0"/>
          <w:noProof w:val="0"/>
          <w:sz w:val="16"/>
          <w:szCs w:val="16"/>
          <w:lang w:val="en-GB"/>
        </w:rPr>
        <w:t>197 Blackfriars Road</w:t>
      </w:r>
    </w:p>
    <w:p w14:paraId="71D13F22" w14:textId="77777777" w:rsidR="003446BE" w:rsidRPr="00B65039" w:rsidRDefault="003446BE" w:rsidP="003446BE">
      <w:pPr>
        <w:pStyle w:val="Decorative2"/>
        <w:jc w:val="both"/>
        <w:rPr>
          <w:rFonts w:ascii="Johnston100 Light" w:hAnsi="Johnston100 Light" w:cs="Arial"/>
          <w:i w:val="0"/>
          <w:noProof w:val="0"/>
          <w:sz w:val="16"/>
          <w:szCs w:val="16"/>
          <w:lang w:val="en-GB"/>
        </w:rPr>
      </w:pPr>
      <w:r w:rsidRPr="00B65039">
        <w:rPr>
          <w:rFonts w:ascii="Johnston100 Light" w:hAnsi="Johnston100 Light" w:cs="Arial"/>
          <w:i w:val="0"/>
          <w:noProof w:val="0"/>
          <w:sz w:val="16"/>
          <w:szCs w:val="16"/>
          <w:lang w:val="en-GB"/>
        </w:rPr>
        <w:t>London</w:t>
      </w:r>
    </w:p>
    <w:p w14:paraId="036FF2DE" w14:textId="77777777" w:rsidR="003446BE" w:rsidRPr="00B65039" w:rsidRDefault="003446BE" w:rsidP="003446BE">
      <w:pPr>
        <w:pStyle w:val="Decorative2"/>
        <w:jc w:val="both"/>
        <w:rPr>
          <w:rFonts w:ascii="Johnston100 Light" w:hAnsi="Johnston100 Light" w:cs="Arial"/>
          <w:i w:val="0"/>
          <w:noProof w:val="0"/>
          <w:sz w:val="16"/>
          <w:szCs w:val="16"/>
          <w:lang w:val="en-GB"/>
        </w:rPr>
      </w:pPr>
      <w:r w:rsidRPr="00B65039">
        <w:rPr>
          <w:rFonts w:ascii="Johnston100 Light" w:hAnsi="Johnston100 Light" w:cs="Arial"/>
          <w:i w:val="0"/>
          <w:noProof w:val="0"/>
          <w:sz w:val="16"/>
          <w:szCs w:val="16"/>
          <w:lang w:val="en-GB"/>
        </w:rPr>
        <w:t>SE1 8NJ</w:t>
      </w:r>
    </w:p>
    <w:p w14:paraId="78C4D755" w14:textId="77777777" w:rsidR="003446BE" w:rsidRPr="00B65039" w:rsidRDefault="003446BE" w:rsidP="003446BE">
      <w:pPr>
        <w:pStyle w:val="Decorative2"/>
        <w:jc w:val="both"/>
        <w:rPr>
          <w:rFonts w:ascii="Johnston100 Light" w:hAnsi="Johnston100 Light" w:cs="Arial"/>
          <w:i w:val="0"/>
          <w:noProof w:val="0"/>
          <w:sz w:val="16"/>
          <w:szCs w:val="16"/>
          <w:lang w:val="en-GB"/>
        </w:rPr>
      </w:pPr>
    </w:p>
    <w:p w14:paraId="3285C9EC" w14:textId="77777777" w:rsidR="003446BE" w:rsidRPr="00B65039" w:rsidRDefault="003446BE" w:rsidP="003446BE">
      <w:pPr>
        <w:pStyle w:val="Decorative2"/>
        <w:jc w:val="both"/>
        <w:rPr>
          <w:rFonts w:ascii="Johnston100 Light" w:hAnsi="Johnston100 Light"/>
          <w:i w:val="0"/>
        </w:rPr>
      </w:pPr>
      <w:r w:rsidRPr="00B65039">
        <w:rPr>
          <w:rFonts w:ascii="Johnston100 Light" w:hAnsi="Johnston100 Light" w:cs="Arial"/>
          <w:i w:val="0"/>
          <w:noProof w:val="0"/>
          <w:sz w:val="16"/>
          <w:szCs w:val="16"/>
          <w:lang w:val="en-GB"/>
        </w:rPr>
        <w:t xml:space="preserve">Copyright on the whole and every part of this document is owned by Transport for London.  No reproduction of the whole or any part of this document is to be made without the Authority of Transport for London.  This document is confidential to Transport for London.  No part of this document or information contained in this document may be disclosed to any party without the prior consent of Transport for London. </w:t>
      </w:r>
    </w:p>
    <w:p w14:paraId="51A027E4" w14:textId="77777777" w:rsidR="005126F1" w:rsidRDefault="005126F1" w:rsidP="003446BE">
      <w:pPr>
        <w:spacing w:after="0" w:line="240" w:lineRule="auto"/>
        <w:jc w:val="both"/>
        <w:rPr>
          <w:rFonts w:ascii="Arial" w:hAnsi="Arial" w:cs="Arial"/>
          <w:b/>
          <w:sz w:val="28"/>
          <w:szCs w:val="28"/>
        </w:rPr>
      </w:pPr>
    </w:p>
    <w:p w14:paraId="082748C6" w14:textId="77777777" w:rsidR="005126F1" w:rsidRDefault="005126F1" w:rsidP="003446BE">
      <w:pPr>
        <w:spacing w:after="0" w:line="240" w:lineRule="auto"/>
        <w:jc w:val="both"/>
        <w:rPr>
          <w:rFonts w:ascii="Arial" w:hAnsi="Arial" w:cs="Arial"/>
          <w:b/>
          <w:sz w:val="28"/>
          <w:szCs w:val="28"/>
        </w:rPr>
      </w:pPr>
    </w:p>
    <w:sdt>
      <w:sdtPr>
        <w:rPr>
          <w:rFonts w:asciiTheme="minorHAnsi" w:eastAsiaTheme="minorHAnsi" w:hAnsiTheme="minorHAnsi" w:cstheme="minorBidi"/>
          <w:b w:val="0"/>
          <w:bCs w:val="0"/>
          <w:color w:val="auto"/>
          <w:sz w:val="22"/>
          <w:szCs w:val="22"/>
          <w:lang w:val="en-GB" w:eastAsia="en-US"/>
        </w:rPr>
        <w:id w:val="21831054"/>
        <w:docPartObj>
          <w:docPartGallery w:val="Table of Contents"/>
          <w:docPartUnique/>
        </w:docPartObj>
      </w:sdtPr>
      <w:sdtEndPr>
        <w:rPr>
          <w:noProof/>
        </w:rPr>
      </w:sdtEndPr>
      <w:sdtContent>
        <w:p w14:paraId="661F7977" w14:textId="77777777" w:rsidR="00B65039" w:rsidRDefault="00B65039">
          <w:pPr>
            <w:pStyle w:val="TOCHeading"/>
          </w:pPr>
          <w:r>
            <w:t>Contents</w:t>
          </w:r>
        </w:p>
        <w:p w14:paraId="62E34662" w14:textId="77777777" w:rsidR="008C1DDD" w:rsidRDefault="00B65039">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25572755" w:history="1">
            <w:r w:rsidR="008C1DDD" w:rsidRPr="007C7A41">
              <w:rPr>
                <w:rStyle w:val="Hyperlink"/>
                <w:noProof/>
              </w:rPr>
              <w:t>0.</w:t>
            </w:r>
            <w:r w:rsidR="008C1DDD">
              <w:rPr>
                <w:rFonts w:eastAsiaTheme="minorEastAsia"/>
                <w:noProof/>
                <w:lang w:eastAsia="en-GB"/>
              </w:rPr>
              <w:tab/>
            </w:r>
            <w:r w:rsidR="008C1DDD" w:rsidRPr="007C7A41">
              <w:rPr>
                <w:rStyle w:val="Hyperlink"/>
                <w:noProof/>
              </w:rPr>
              <w:t>Definitions</w:t>
            </w:r>
            <w:r w:rsidR="008C1DDD">
              <w:rPr>
                <w:noProof/>
                <w:webHidden/>
              </w:rPr>
              <w:tab/>
            </w:r>
            <w:r w:rsidR="008C1DDD">
              <w:rPr>
                <w:noProof/>
                <w:webHidden/>
              </w:rPr>
              <w:fldChar w:fldCharType="begin"/>
            </w:r>
            <w:r w:rsidR="008C1DDD">
              <w:rPr>
                <w:noProof/>
                <w:webHidden/>
              </w:rPr>
              <w:instrText xml:space="preserve"> PAGEREF _Toc25572755 \h </w:instrText>
            </w:r>
            <w:r w:rsidR="008C1DDD">
              <w:rPr>
                <w:noProof/>
                <w:webHidden/>
              </w:rPr>
            </w:r>
            <w:r w:rsidR="008C1DDD">
              <w:rPr>
                <w:noProof/>
                <w:webHidden/>
              </w:rPr>
              <w:fldChar w:fldCharType="separate"/>
            </w:r>
            <w:r w:rsidR="008C1DDD">
              <w:rPr>
                <w:noProof/>
                <w:webHidden/>
              </w:rPr>
              <w:t>2</w:t>
            </w:r>
            <w:r w:rsidR="008C1DDD">
              <w:rPr>
                <w:noProof/>
                <w:webHidden/>
              </w:rPr>
              <w:fldChar w:fldCharType="end"/>
            </w:r>
          </w:hyperlink>
        </w:p>
        <w:p w14:paraId="440FF737" w14:textId="77777777" w:rsidR="008C1DDD" w:rsidRDefault="007368DE">
          <w:pPr>
            <w:pStyle w:val="TOC1"/>
            <w:tabs>
              <w:tab w:val="left" w:pos="440"/>
              <w:tab w:val="right" w:leader="dot" w:pos="9016"/>
            </w:tabs>
            <w:rPr>
              <w:rFonts w:eastAsiaTheme="minorEastAsia"/>
              <w:noProof/>
              <w:lang w:eastAsia="en-GB"/>
            </w:rPr>
          </w:pPr>
          <w:hyperlink w:anchor="_Toc25572756" w:history="1">
            <w:r w:rsidR="008C1DDD" w:rsidRPr="007C7A41">
              <w:rPr>
                <w:rStyle w:val="Hyperlink"/>
                <w:noProof/>
              </w:rPr>
              <w:t>1.</w:t>
            </w:r>
            <w:r w:rsidR="008C1DDD">
              <w:rPr>
                <w:rFonts w:eastAsiaTheme="minorEastAsia"/>
                <w:noProof/>
                <w:lang w:eastAsia="en-GB"/>
              </w:rPr>
              <w:tab/>
            </w:r>
            <w:r w:rsidR="008C1DDD" w:rsidRPr="007C7A41">
              <w:rPr>
                <w:rStyle w:val="Hyperlink"/>
                <w:noProof/>
              </w:rPr>
              <w:t>Scope of EoIQ</w:t>
            </w:r>
            <w:r w:rsidR="008C1DDD">
              <w:rPr>
                <w:noProof/>
                <w:webHidden/>
              </w:rPr>
              <w:tab/>
            </w:r>
            <w:r w:rsidR="008C1DDD">
              <w:rPr>
                <w:noProof/>
                <w:webHidden/>
              </w:rPr>
              <w:fldChar w:fldCharType="begin"/>
            </w:r>
            <w:r w:rsidR="008C1DDD">
              <w:rPr>
                <w:noProof/>
                <w:webHidden/>
              </w:rPr>
              <w:instrText xml:space="preserve"> PAGEREF _Toc25572756 \h </w:instrText>
            </w:r>
            <w:r w:rsidR="008C1DDD">
              <w:rPr>
                <w:noProof/>
                <w:webHidden/>
              </w:rPr>
            </w:r>
            <w:r w:rsidR="008C1DDD">
              <w:rPr>
                <w:noProof/>
                <w:webHidden/>
              </w:rPr>
              <w:fldChar w:fldCharType="separate"/>
            </w:r>
            <w:r w:rsidR="008C1DDD">
              <w:rPr>
                <w:noProof/>
                <w:webHidden/>
              </w:rPr>
              <w:t>3</w:t>
            </w:r>
            <w:r w:rsidR="008C1DDD">
              <w:rPr>
                <w:noProof/>
                <w:webHidden/>
              </w:rPr>
              <w:fldChar w:fldCharType="end"/>
            </w:r>
          </w:hyperlink>
        </w:p>
        <w:p w14:paraId="338BDC1D" w14:textId="77777777" w:rsidR="008C1DDD" w:rsidRDefault="007368DE">
          <w:pPr>
            <w:pStyle w:val="TOC1"/>
            <w:tabs>
              <w:tab w:val="left" w:pos="440"/>
              <w:tab w:val="right" w:leader="dot" w:pos="9016"/>
            </w:tabs>
            <w:rPr>
              <w:rFonts w:eastAsiaTheme="minorEastAsia"/>
              <w:noProof/>
              <w:lang w:eastAsia="en-GB"/>
            </w:rPr>
          </w:pPr>
          <w:hyperlink w:anchor="_Toc25572757" w:history="1">
            <w:r w:rsidR="008C1DDD" w:rsidRPr="007C7A41">
              <w:rPr>
                <w:rStyle w:val="Hyperlink"/>
                <w:noProof/>
              </w:rPr>
              <w:t>2.</w:t>
            </w:r>
            <w:r w:rsidR="008C1DDD">
              <w:rPr>
                <w:rFonts w:eastAsiaTheme="minorEastAsia"/>
                <w:noProof/>
                <w:lang w:eastAsia="en-GB"/>
              </w:rPr>
              <w:tab/>
            </w:r>
            <w:r w:rsidR="008C1DDD" w:rsidRPr="007C7A41">
              <w:rPr>
                <w:rStyle w:val="Hyperlink"/>
                <w:noProof/>
              </w:rPr>
              <w:t>Summary of application requirements</w:t>
            </w:r>
            <w:r w:rsidR="008C1DDD">
              <w:rPr>
                <w:noProof/>
                <w:webHidden/>
              </w:rPr>
              <w:tab/>
            </w:r>
            <w:r w:rsidR="008C1DDD">
              <w:rPr>
                <w:noProof/>
                <w:webHidden/>
              </w:rPr>
              <w:fldChar w:fldCharType="begin"/>
            </w:r>
            <w:r w:rsidR="008C1DDD">
              <w:rPr>
                <w:noProof/>
                <w:webHidden/>
              </w:rPr>
              <w:instrText xml:space="preserve"> PAGEREF _Toc25572757 \h </w:instrText>
            </w:r>
            <w:r w:rsidR="008C1DDD">
              <w:rPr>
                <w:noProof/>
                <w:webHidden/>
              </w:rPr>
            </w:r>
            <w:r w:rsidR="008C1DDD">
              <w:rPr>
                <w:noProof/>
                <w:webHidden/>
              </w:rPr>
              <w:fldChar w:fldCharType="separate"/>
            </w:r>
            <w:r w:rsidR="008C1DDD">
              <w:rPr>
                <w:noProof/>
                <w:webHidden/>
              </w:rPr>
              <w:t>3</w:t>
            </w:r>
            <w:r w:rsidR="008C1DDD">
              <w:rPr>
                <w:noProof/>
                <w:webHidden/>
              </w:rPr>
              <w:fldChar w:fldCharType="end"/>
            </w:r>
          </w:hyperlink>
        </w:p>
        <w:p w14:paraId="178803ED" w14:textId="77777777" w:rsidR="008C1DDD" w:rsidRDefault="007368DE">
          <w:pPr>
            <w:pStyle w:val="TOC1"/>
            <w:tabs>
              <w:tab w:val="left" w:pos="440"/>
              <w:tab w:val="right" w:leader="dot" w:pos="9016"/>
            </w:tabs>
            <w:rPr>
              <w:rFonts w:eastAsiaTheme="minorEastAsia"/>
              <w:noProof/>
              <w:lang w:eastAsia="en-GB"/>
            </w:rPr>
          </w:pPr>
          <w:hyperlink w:anchor="_Toc25572758" w:history="1">
            <w:r w:rsidR="008C1DDD" w:rsidRPr="007C7A41">
              <w:rPr>
                <w:rStyle w:val="Hyperlink"/>
                <w:noProof/>
              </w:rPr>
              <w:t>3.</w:t>
            </w:r>
            <w:r w:rsidR="008C1DDD">
              <w:rPr>
                <w:rFonts w:eastAsiaTheme="minorEastAsia"/>
                <w:noProof/>
                <w:lang w:eastAsia="en-GB"/>
              </w:rPr>
              <w:tab/>
            </w:r>
            <w:r w:rsidR="008C1DDD" w:rsidRPr="007C7A41">
              <w:rPr>
                <w:rStyle w:val="Hyperlink"/>
                <w:noProof/>
              </w:rPr>
              <w:t>Timeline for EoIQ Submission</w:t>
            </w:r>
            <w:r w:rsidR="008C1DDD">
              <w:rPr>
                <w:noProof/>
                <w:webHidden/>
              </w:rPr>
              <w:tab/>
            </w:r>
            <w:r w:rsidR="008C1DDD">
              <w:rPr>
                <w:noProof/>
                <w:webHidden/>
              </w:rPr>
              <w:fldChar w:fldCharType="begin"/>
            </w:r>
            <w:r w:rsidR="008C1DDD">
              <w:rPr>
                <w:noProof/>
                <w:webHidden/>
              </w:rPr>
              <w:instrText xml:space="preserve"> PAGEREF _Toc25572758 \h </w:instrText>
            </w:r>
            <w:r w:rsidR="008C1DDD">
              <w:rPr>
                <w:noProof/>
                <w:webHidden/>
              </w:rPr>
            </w:r>
            <w:r w:rsidR="008C1DDD">
              <w:rPr>
                <w:noProof/>
                <w:webHidden/>
              </w:rPr>
              <w:fldChar w:fldCharType="separate"/>
            </w:r>
            <w:r w:rsidR="008C1DDD">
              <w:rPr>
                <w:noProof/>
                <w:webHidden/>
              </w:rPr>
              <w:t>3</w:t>
            </w:r>
            <w:r w:rsidR="008C1DDD">
              <w:rPr>
                <w:noProof/>
                <w:webHidden/>
              </w:rPr>
              <w:fldChar w:fldCharType="end"/>
            </w:r>
          </w:hyperlink>
        </w:p>
        <w:p w14:paraId="580B6833" w14:textId="77777777" w:rsidR="008C1DDD" w:rsidRDefault="007368DE">
          <w:pPr>
            <w:pStyle w:val="TOC1"/>
            <w:tabs>
              <w:tab w:val="left" w:pos="440"/>
              <w:tab w:val="right" w:leader="dot" w:pos="9016"/>
            </w:tabs>
            <w:rPr>
              <w:rFonts w:eastAsiaTheme="minorEastAsia"/>
              <w:noProof/>
              <w:lang w:eastAsia="en-GB"/>
            </w:rPr>
          </w:pPr>
          <w:hyperlink w:anchor="_Toc25572759" w:history="1">
            <w:r w:rsidR="008C1DDD" w:rsidRPr="007C7A41">
              <w:rPr>
                <w:rStyle w:val="Hyperlink"/>
                <w:noProof/>
              </w:rPr>
              <w:t>4.</w:t>
            </w:r>
            <w:r w:rsidR="008C1DDD">
              <w:rPr>
                <w:rFonts w:eastAsiaTheme="minorEastAsia"/>
                <w:noProof/>
                <w:lang w:eastAsia="en-GB"/>
              </w:rPr>
              <w:tab/>
            </w:r>
            <w:r w:rsidR="008C1DDD" w:rsidRPr="007C7A41">
              <w:rPr>
                <w:rStyle w:val="Hyperlink"/>
                <w:noProof/>
              </w:rPr>
              <w:t>Guidance notes for potential Partners</w:t>
            </w:r>
            <w:r w:rsidR="008C1DDD">
              <w:rPr>
                <w:noProof/>
                <w:webHidden/>
              </w:rPr>
              <w:tab/>
            </w:r>
            <w:r w:rsidR="008C1DDD">
              <w:rPr>
                <w:noProof/>
                <w:webHidden/>
              </w:rPr>
              <w:fldChar w:fldCharType="begin"/>
            </w:r>
            <w:r w:rsidR="008C1DDD">
              <w:rPr>
                <w:noProof/>
                <w:webHidden/>
              </w:rPr>
              <w:instrText xml:space="preserve"> PAGEREF _Toc25572759 \h </w:instrText>
            </w:r>
            <w:r w:rsidR="008C1DDD">
              <w:rPr>
                <w:noProof/>
                <w:webHidden/>
              </w:rPr>
            </w:r>
            <w:r w:rsidR="008C1DDD">
              <w:rPr>
                <w:noProof/>
                <w:webHidden/>
              </w:rPr>
              <w:fldChar w:fldCharType="separate"/>
            </w:r>
            <w:r w:rsidR="008C1DDD">
              <w:rPr>
                <w:noProof/>
                <w:webHidden/>
              </w:rPr>
              <w:t>5</w:t>
            </w:r>
            <w:r w:rsidR="008C1DDD">
              <w:rPr>
                <w:noProof/>
                <w:webHidden/>
              </w:rPr>
              <w:fldChar w:fldCharType="end"/>
            </w:r>
          </w:hyperlink>
        </w:p>
        <w:p w14:paraId="48A942D8" w14:textId="77777777" w:rsidR="008C1DDD" w:rsidRDefault="007368DE">
          <w:pPr>
            <w:pStyle w:val="TOC1"/>
            <w:tabs>
              <w:tab w:val="left" w:pos="440"/>
              <w:tab w:val="right" w:leader="dot" w:pos="9016"/>
            </w:tabs>
            <w:rPr>
              <w:rFonts w:eastAsiaTheme="minorEastAsia"/>
              <w:noProof/>
              <w:lang w:eastAsia="en-GB"/>
            </w:rPr>
          </w:pPr>
          <w:hyperlink w:anchor="_Toc25572760" w:history="1">
            <w:r w:rsidR="008C1DDD" w:rsidRPr="007C7A41">
              <w:rPr>
                <w:rStyle w:val="Hyperlink"/>
                <w:noProof/>
              </w:rPr>
              <w:t>5.</w:t>
            </w:r>
            <w:r w:rsidR="008C1DDD">
              <w:rPr>
                <w:rFonts w:eastAsiaTheme="minorEastAsia"/>
                <w:noProof/>
                <w:lang w:eastAsia="en-GB"/>
              </w:rPr>
              <w:tab/>
            </w:r>
            <w:r w:rsidR="008C1DDD" w:rsidRPr="007C7A41">
              <w:rPr>
                <w:rStyle w:val="Hyperlink"/>
                <w:noProof/>
              </w:rPr>
              <w:t>Scoring Guidance and Selection</w:t>
            </w:r>
            <w:r w:rsidR="008C1DDD">
              <w:rPr>
                <w:noProof/>
                <w:webHidden/>
              </w:rPr>
              <w:tab/>
            </w:r>
            <w:r w:rsidR="008C1DDD">
              <w:rPr>
                <w:noProof/>
                <w:webHidden/>
              </w:rPr>
              <w:fldChar w:fldCharType="begin"/>
            </w:r>
            <w:r w:rsidR="008C1DDD">
              <w:rPr>
                <w:noProof/>
                <w:webHidden/>
              </w:rPr>
              <w:instrText xml:space="preserve"> PAGEREF _Toc25572760 \h </w:instrText>
            </w:r>
            <w:r w:rsidR="008C1DDD">
              <w:rPr>
                <w:noProof/>
                <w:webHidden/>
              </w:rPr>
            </w:r>
            <w:r w:rsidR="008C1DDD">
              <w:rPr>
                <w:noProof/>
                <w:webHidden/>
              </w:rPr>
              <w:fldChar w:fldCharType="separate"/>
            </w:r>
            <w:r w:rsidR="008C1DDD">
              <w:rPr>
                <w:noProof/>
                <w:webHidden/>
              </w:rPr>
              <w:t>9</w:t>
            </w:r>
            <w:r w:rsidR="008C1DDD">
              <w:rPr>
                <w:noProof/>
                <w:webHidden/>
              </w:rPr>
              <w:fldChar w:fldCharType="end"/>
            </w:r>
          </w:hyperlink>
        </w:p>
        <w:p w14:paraId="20763BE7" w14:textId="77777777" w:rsidR="008C1DDD" w:rsidRDefault="007368DE">
          <w:pPr>
            <w:pStyle w:val="TOC1"/>
            <w:tabs>
              <w:tab w:val="right" w:leader="dot" w:pos="9016"/>
            </w:tabs>
            <w:rPr>
              <w:rFonts w:eastAsiaTheme="minorEastAsia"/>
              <w:noProof/>
              <w:lang w:eastAsia="en-GB"/>
            </w:rPr>
          </w:pPr>
          <w:hyperlink w:anchor="_Toc25572761" w:history="1">
            <w:r w:rsidR="008C1DDD" w:rsidRPr="007C7A41">
              <w:rPr>
                <w:rStyle w:val="Hyperlink"/>
                <w:noProof/>
              </w:rPr>
              <w:t>Appendix 1 - Questionnaire</w:t>
            </w:r>
            <w:r w:rsidR="008C1DDD">
              <w:rPr>
                <w:noProof/>
                <w:webHidden/>
              </w:rPr>
              <w:tab/>
            </w:r>
            <w:r w:rsidR="008C1DDD">
              <w:rPr>
                <w:noProof/>
                <w:webHidden/>
              </w:rPr>
              <w:fldChar w:fldCharType="begin"/>
            </w:r>
            <w:r w:rsidR="008C1DDD">
              <w:rPr>
                <w:noProof/>
                <w:webHidden/>
              </w:rPr>
              <w:instrText xml:space="preserve"> PAGEREF _Toc25572761 \h </w:instrText>
            </w:r>
            <w:r w:rsidR="008C1DDD">
              <w:rPr>
                <w:noProof/>
                <w:webHidden/>
              </w:rPr>
            </w:r>
            <w:r w:rsidR="008C1DDD">
              <w:rPr>
                <w:noProof/>
                <w:webHidden/>
              </w:rPr>
              <w:fldChar w:fldCharType="separate"/>
            </w:r>
            <w:r w:rsidR="008C1DDD">
              <w:rPr>
                <w:noProof/>
                <w:webHidden/>
              </w:rPr>
              <w:t>11</w:t>
            </w:r>
            <w:r w:rsidR="008C1DDD">
              <w:rPr>
                <w:noProof/>
                <w:webHidden/>
              </w:rPr>
              <w:fldChar w:fldCharType="end"/>
            </w:r>
          </w:hyperlink>
        </w:p>
        <w:p w14:paraId="72E4C1D1" w14:textId="77777777" w:rsidR="008C1DDD" w:rsidRDefault="007368DE">
          <w:pPr>
            <w:pStyle w:val="TOC1"/>
            <w:tabs>
              <w:tab w:val="right" w:leader="dot" w:pos="9016"/>
            </w:tabs>
            <w:rPr>
              <w:rFonts w:eastAsiaTheme="minorEastAsia"/>
              <w:noProof/>
              <w:lang w:eastAsia="en-GB"/>
            </w:rPr>
          </w:pPr>
          <w:hyperlink w:anchor="_Toc25572762" w:history="1">
            <w:r w:rsidR="008C1DDD" w:rsidRPr="007C7A41">
              <w:rPr>
                <w:rStyle w:val="Hyperlink"/>
                <w:noProof/>
              </w:rPr>
              <w:t>Appendix 2 – Memorandum of Understanding</w:t>
            </w:r>
            <w:r w:rsidR="008C1DDD">
              <w:rPr>
                <w:noProof/>
                <w:webHidden/>
              </w:rPr>
              <w:tab/>
            </w:r>
            <w:r w:rsidR="008C1DDD">
              <w:rPr>
                <w:noProof/>
                <w:webHidden/>
              </w:rPr>
              <w:fldChar w:fldCharType="begin"/>
            </w:r>
            <w:r w:rsidR="008C1DDD">
              <w:rPr>
                <w:noProof/>
                <w:webHidden/>
              </w:rPr>
              <w:instrText xml:space="preserve"> PAGEREF _Toc25572762 \h </w:instrText>
            </w:r>
            <w:r w:rsidR="008C1DDD">
              <w:rPr>
                <w:noProof/>
                <w:webHidden/>
              </w:rPr>
            </w:r>
            <w:r w:rsidR="008C1DDD">
              <w:rPr>
                <w:noProof/>
                <w:webHidden/>
              </w:rPr>
              <w:fldChar w:fldCharType="separate"/>
            </w:r>
            <w:r w:rsidR="008C1DDD">
              <w:rPr>
                <w:noProof/>
                <w:webHidden/>
              </w:rPr>
              <w:t>17</w:t>
            </w:r>
            <w:r w:rsidR="008C1DDD">
              <w:rPr>
                <w:noProof/>
                <w:webHidden/>
              </w:rPr>
              <w:fldChar w:fldCharType="end"/>
            </w:r>
          </w:hyperlink>
        </w:p>
        <w:p w14:paraId="4CEC51E8" w14:textId="77777777" w:rsidR="008C1DDD" w:rsidRDefault="007368DE">
          <w:pPr>
            <w:pStyle w:val="TOC1"/>
            <w:tabs>
              <w:tab w:val="right" w:leader="dot" w:pos="9016"/>
            </w:tabs>
            <w:rPr>
              <w:rFonts w:eastAsiaTheme="minorEastAsia"/>
              <w:noProof/>
              <w:lang w:eastAsia="en-GB"/>
            </w:rPr>
          </w:pPr>
          <w:hyperlink w:anchor="_Toc25572763" w:history="1">
            <w:r w:rsidR="008C1DDD" w:rsidRPr="007C7A41">
              <w:rPr>
                <w:rStyle w:val="Hyperlink"/>
                <w:noProof/>
              </w:rPr>
              <w:t>Appendix 3 – Declaration</w:t>
            </w:r>
            <w:r w:rsidR="008C1DDD">
              <w:rPr>
                <w:noProof/>
                <w:webHidden/>
              </w:rPr>
              <w:tab/>
            </w:r>
            <w:r w:rsidR="008C1DDD">
              <w:rPr>
                <w:noProof/>
                <w:webHidden/>
              </w:rPr>
              <w:fldChar w:fldCharType="begin"/>
            </w:r>
            <w:r w:rsidR="008C1DDD">
              <w:rPr>
                <w:noProof/>
                <w:webHidden/>
              </w:rPr>
              <w:instrText xml:space="preserve"> PAGEREF _Toc25572763 \h </w:instrText>
            </w:r>
            <w:r w:rsidR="008C1DDD">
              <w:rPr>
                <w:noProof/>
                <w:webHidden/>
              </w:rPr>
            </w:r>
            <w:r w:rsidR="008C1DDD">
              <w:rPr>
                <w:noProof/>
                <w:webHidden/>
              </w:rPr>
              <w:fldChar w:fldCharType="separate"/>
            </w:r>
            <w:r w:rsidR="008C1DDD">
              <w:rPr>
                <w:noProof/>
                <w:webHidden/>
              </w:rPr>
              <w:t>24</w:t>
            </w:r>
            <w:r w:rsidR="008C1DDD">
              <w:rPr>
                <w:noProof/>
                <w:webHidden/>
              </w:rPr>
              <w:fldChar w:fldCharType="end"/>
            </w:r>
          </w:hyperlink>
        </w:p>
        <w:p w14:paraId="210F092D" w14:textId="77777777" w:rsidR="008C1DDD" w:rsidRDefault="007368DE">
          <w:pPr>
            <w:pStyle w:val="TOC1"/>
            <w:tabs>
              <w:tab w:val="right" w:leader="dot" w:pos="9016"/>
            </w:tabs>
            <w:rPr>
              <w:rFonts w:eastAsiaTheme="minorEastAsia"/>
              <w:noProof/>
              <w:lang w:eastAsia="en-GB"/>
            </w:rPr>
          </w:pPr>
          <w:hyperlink w:anchor="_Toc25572764" w:history="1">
            <w:r w:rsidR="008C1DDD" w:rsidRPr="007C7A41">
              <w:rPr>
                <w:rStyle w:val="Hyperlink"/>
                <w:noProof/>
              </w:rPr>
              <w:t>Appendix 4 – Conflict of Interest Declaration</w:t>
            </w:r>
            <w:r w:rsidR="008C1DDD">
              <w:rPr>
                <w:noProof/>
                <w:webHidden/>
              </w:rPr>
              <w:tab/>
            </w:r>
            <w:r w:rsidR="008C1DDD">
              <w:rPr>
                <w:noProof/>
                <w:webHidden/>
              </w:rPr>
              <w:fldChar w:fldCharType="begin"/>
            </w:r>
            <w:r w:rsidR="008C1DDD">
              <w:rPr>
                <w:noProof/>
                <w:webHidden/>
              </w:rPr>
              <w:instrText xml:space="preserve"> PAGEREF _Toc25572764 \h </w:instrText>
            </w:r>
            <w:r w:rsidR="008C1DDD">
              <w:rPr>
                <w:noProof/>
                <w:webHidden/>
              </w:rPr>
            </w:r>
            <w:r w:rsidR="008C1DDD">
              <w:rPr>
                <w:noProof/>
                <w:webHidden/>
              </w:rPr>
              <w:fldChar w:fldCharType="separate"/>
            </w:r>
            <w:r w:rsidR="008C1DDD">
              <w:rPr>
                <w:noProof/>
                <w:webHidden/>
              </w:rPr>
              <w:t>25</w:t>
            </w:r>
            <w:r w:rsidR="008C1DDD">
              <w:rPr>
                <w:noProof/>
                <w:webHidden/>
              </w:rPr>
              <w:fldChar w:fldCharType="end"/>
            </w:r>
          </w:hyperlink>
        </w:p>
        <w:p w14:paraId="3DAEA208" w14:textId="780106E1" w:rsidR="00B65039" w:rsidRDefault="00B65039">
          <w:r>
            <w:rPr>
              <w:b/>
              <w:bCs/>
              <w:noProof/>
            </w:rPr>
            <w:fldChar w:fldCharType="end"/>
          </w:r>
        </w:p>
      </w:sdtContent>
    </w:sdt>
    <w:p w14:paraId="6F8AE159" w14:textId="77777777" w:rsidR="00D5259B" w:rsidRPr="00B10F03" w:rsidRDefault="00D5259B" w:rsidP="0076629E">
      <w:pPr>
        <w:pStyle w:val="Style1"/>
        <w:numPr>
          <w:ilvl w:val="0"/>
          <w:numId w:val="12"/>
        </w:numPr>
        <w:rPr>
          <w:b w:val="0"/>
        </w:rPr>
      </w:pPr>
      <w:bookmarkStart w:id="1" w:name="_Toc25572755"/>
      <w:r w:rsidRPr="00B10F03">
        <w:rPr>
          <w:b w:val="0"/>
        </w:rPr>
        <w:t>Definitions</w:t>
      </w:r>
      <w:bookmarkEnd w:id="1"/>
    </w:p>
    <w:p w14:paraId="3DF4085F" w14:textId="77777777" w:rsidR="00D5259B" w:rsidRPr="00D5259B" w:rsidRDefault="00D5259B" w:rsidP="00D5259B">
      <w:pPr>
        <w:spacing w:before="240" w:after="240" w:line="240" w:lineRule="auto"/>
        <w:ind w:left="709"/>
        <w:jc w:val="both"/>
        <w:rPr>
          <w:rFonts w:eastAsia="Times New Roman" w:cs="Arial"/>
          <w:sz w:val="24"/>
          <w:szCs w:val="24"/>
          <w:lang w:eastAsia="en-GB"/>
        </w:rPr>
      </w:pPr>
      <w:r w:rsidRPr="00D5259B">
        <w:rPr>
          <w:rFonts w:eastAsia="Times New Roman" w:cs="Arial"/>
          <w:sz w:val="24"/>
          <w:szCs w:val="24"/>
          <w:lang w:eastAsia="en-GB"/>
        </w:rPr>
        <w:t xml:space="preserve">The following definitions are used throughout this document and within the Expression of Interest Questionnaire: </w:t>
      </w:r>
    </w:p>
    <w:p w14:paraId="55F1F3DC" w14:textId="77777777" w:rsidR="00186E2E" w:rsidRDefault="00186E2E" w:rsidP="0076629E">
      <w:pPr>
        <w:numPr>
          <w:ilvl w:val="1"/>
          <w:numId w:val="1"/>
        </w:numPr>
        <w:spacing w:before="240" w:after="240" w:line="240" w:lineRule="auto"/>
        <w:ind w:left="680" w:hanging="680"/>
        <w:jc w:val="both"/>
        <w:rPr>
          <w:rFonts w:eastAsia="Times New Roman" w:cs="Arial"/>
          <w:b/>
          <w:sz w:val="24"/>
          <w:szCs w:val="24"/>
          <w:lang w:eastAsia="en-GB"/>
        </w:rPr>
      </w:pPr>
      <w:r>
        <w:rPr>
          <w:rFonts w:eastAsia="Times New Roman" w:cs="Arial"/>
          <w:b/>
          <w:sz w:val="24"/>
          <w:szCs w:val="24"/>
          <w:lang w:eastAsia="en-GB"/>
        </w:rPr>
        <w:t xml:space="preserve">“CIC” </w:t>
      </w:r>
      <w:r w:rsidRPr="001013B2">
        <w:rPr>
          <w:rFonts w:eastAsia="Times New Roman" w:cs="Arial"/>
          <w:sz w:val="24"/>
          <w:szCs w:val="24"/>
          <w:lang w:eastAsia="en-GB"/>
        </w:rPr>
        <w:t xml:space="preserve">means the Mayor’s Civic Innovation Challenge as further described in </w:t>
      </w:r>
      <w:r w:rsidRPr="00CB1451">
        <w:rPr>
          <w:rFonts w:eastAsia="Times New Roman" w:cs="Arial"/>
          <w:sz w:val="24"/>
          <w:szCs w:val="24"/>
          <w:lang w:eastAsia="en-GB"/>
        </w:rPr>
        <w:t xml:space="preserve">Section </w:t>
      </w:r>
      <w:r w:rsidR="0009181B" w:rsidRPr="00CB1451">
        <w:rPr>
          <w:rFonts w:eastAsia="Times New Roman" w:cs="Arial"/>
          <w:sz w:val="24"/>
          <w:szCs w:val="24"/>
          <w:lang w:eastAsia="en-GB"/>
        </w:rPr>
        <w:t>4</w:t>
      </w:r>
      <w:r>
        <w:rPr>
          <w:rFonts w:eastAsia="Times New Roman" w:cs="Arial"/>
          <w:b/>
          <w:sz w:val="24"/>
          <w:szCs w:val="24"/>
          <w:lang w:eastAsia="en-GB"/>
        </w:rPr>
        <w:t xml:space="preserve"> </w:t>
      </w:r>
      <w:r>
        <w:rPr>
          <w:rFonts w:eastAsia="Times New Roman" w:cs="Arial"/>
          <w:sz w:val="24"/>
          <w:szCs w:val="24"/>
          <w:lang w:eastAsia="en-GB"/>
        </w:rPr>
        <w:t>in the Project Summary document</w:t>
      </w:r>
      <w:r w:rsidR="00347099">
        <w:rPr>
          <w:rFonts w:eastAsia="Times New Roman" w:cs="Arial"/>
          <w:sz w:val="24"/>
          <w:szCs w:val="24"/>
          <w:lang w:eastAsia="en-GB"/>
        </w:rPr>
        <w:t>.</w:t>
      </w:r>
    </w:p>
    <w:p w14:paraId="3E252679" w14:textId="7A2478B4" w:rsidR="00186E2E" w:rsidRPr="001013B2" w:rsidRDefault="00186E2E" w:rsidP="0076629E">
      <w:pPr>
        <w:numPr>
          <w:ilvl w:val="1"/>
          <w:numId w:val="1"/>
        </w:numPr>
        <w:spacing w:before="240" w:after="240" w:line="240" w:lineRule="auto"/>
        <w:ind w:left="680" w:hanging="680"/>
        <w:jc w:val="both"/>
        <w:rPr>
          <w:rFonts w:eastAsia="Times New Roman" w:cs="Arial"/>
          <w:sz w:val="24"/>
          <w:szCs w:val="24"/>
          <w:lang w:eastAsia="en-GB"/>
        </w:rPr>
      </w:pPr>
      <w:r>
        <w:rPr>
          <w:rFonts w:eastAsia="Times New Roman" w:cs="Arial"/>
          <w:b/>
          <w:sz w:val="24"/>
          <w:szCs w:val="24"/>
          <w:lang w:eastAsia="en-GB"/>
        </w:rPr>
        <w:t xml:space="preserve">“EoIQ” </w:t>
      </w:r>
      <w:r w:rsidRPr="001013B2">
        <w:rPr>
          <w:rFonts w:eastAsia="Times New Roman" w:cs="Arial"/>
          <w:sz w:val="24"/>
          <w:szCs w:val="24"/>
          <w:lang w:eastAsia="en-GB"/>
        </w:rPr>
        <w:t>means the Expression of Interest Questionnaire</w:t>
      </w:r>
      <w:r w:rsidR="00BF2AC5">
        <w:rPr>
          <w:rFonts w:eastAsia="Times New Roman" w:cs="Arial"/>
          <w:sz w:val="24"/>
          <w:szCs w:val="24"/>
          <w:lang w:eastAsia="en-GB"/>
        </w:rPr>
        <w:t xml:space="preserve"> which is Appendix 1 to this document</w:t>
      </w:r>
      <w:r w:rsidRPr="001013B2">
        <w:rPr>
          <w:rFonts w:eastAsia="Times New Roman" w:cs="Arial"/>
          <w:sz w:val="24"/>
          <w:szCs w:val="24"/>
          <w:lang w:eastAsia="en-GB"/>
        </w:rPr>
        <w:t xml:space="preserve">. </w:t>
      </w:r>
    </w:p>
    <w:p w14:paraId="3241CAD9" w14:textId="77777777" w:rsidR="00186E2E" w:rsidRPr="001013B2" w:rsidRDefault="00186E2E" w:rsidP="0076629E">
      <w:pPr>
        <w:numPr>
          <w:ilvl w:val="1"/>
          <w:numId w:val="1"/>
        </w:numPr>
        <w:spacing w:before="240" w:after="240" w:line="240" w:lineRule="auto"/>
        <w:ind w:left="680" w:hanging="680"/>
        <w:jc w:val="both"/>
        <w:rPr>
          <w:rFonts w:eastAsia="Times New Roman" w:cs="Arial"/>
          <w:b/>
          <w:sz w:val="24"/>
          <w:szCs w:val="24"/>
          <w:lang w:eastAsia="en-GB"/>
        </w:rPr>
      </w:pPr>
      <w:r w:rsidRPr="001013B2">
        <w:rPr>
          <w:rFonts w:eastAsia="Times New Roman" w:cs="Arial"/>
          <w:b/>
          <w:sz w:val="24"/>
          <w:szCs w:val="24"/>
          <w:lang w:eastAsia="en-GB"/>
        </w:rPr>
        <w:t xml:space="preserve">“e-Tendering </w:t>
      </w:r>
      <w:r>
        <w:rPr>
          <w:rFonts w:eastAsia="Times New Roman" w:cs="Arial"/>
          <w:b/>
          <w:sz w:val="24"/>
          <w:szCs w:val="24"/>
          <w:lang w:eastAsia="en-GB"/>
        </w:rPr>
        <w:t>P</w:t>
      </w:r>
      <w:r w:rsidRPr="001013B2">
        <w:rPr>
          <w:rFonts w:eastAsia="Times New Roman" w:cs="Arial"/>
          <w:b/>
          <w:sz w:val="24"/>
          <w:szCs w:val="24"/>
          <w:lang w:eastAsia="en-GB"/>
        </w:rPr>
        <w:t>ortal”</w:t>
      </w:r>
      <w:r>
        <w:rPr>
          <w:rFonts w:eastAsia="Times New Roman" w:cs="Arial"/>
          <w:b/>
          <w:sz w:val="24"/>
          <w:szCs w:val="24"/>
          <w:lang w:eastAsia="en-GB"/>
        </w:rPr>
        <w:t xml:space="preserve"> </w:t>
      </w:r>
      <w:r w:rsidRPr="001013B2">
        <w:rPr>
          <w:rFonts w:eastAsia="Times New Roman" w:cs="Arial"/>
          <w:sz w:val="24"/>
          <w:szCs w:val="24"/>
          <w:lang w:eastAsia="en-GB"/>
        </w:rPr>
        <w:t>means</w:t>
      </w:r>
      <w:r>
        <w:rPr>
          <w:rFonts w:eastAsia="Times New Roman" w:cs="Arial"/>
          <w:b/>
          <w:sz w:val="24"/>
          <w:szCs w:val="24"/>
          <w:lang w:eastAsia="en-GB"/>
        </w:rPr>
        <w:t xml:space="preserve"> </w:t>
      </w:r>
      <w:r w:rsidRPr="001013B2">
        <w:rPr>
          <w:rFonts w:eastAsia="Times New Roman" w:cs="Arial"/>
          <w:sz w:val="24"/>
          <w:szCs w:val="24"/>
          <w:lang w:eastAsia="en-GB"/>
        </w:rPr>
        <w:t>TfL</w:t>
      </w:r>
      <w:r w:rsidR="00347099">
        <w:rPr>
          <w:rFonts w:eastAsia="Times New Roman" w:cs="Arial"/>
          <w:sz w:val="24"/>
          <w:szCs w:val="24"/>
          <w:lang w:eastAsia="en-GB"/>
        </w:rPr>
        <w:t>’s</w:t>
      </w:r>
      <w:r w:rsidRPr="001013B2">
        <w:rPr>
          <w:rFonts w:eastAsia="Times New Roman" w:cs="Arial"/>
          <w:sz w:val="24"/>
          <w:szCs w:val="24"/>
          <w:lang w:eastAsia="en-GB"/>
        </w:rPr>
        <w:t xml:space="preserve"> online </w:t>
      </w:r>
      <w:r>
        <w:rPr>
          <w:rFonts w:eastAsia="Times New Roman" w:cs="Arial"/>
          <w:sz w:val="24"/>
          <w:szCs w:val="24"/>
          <w:lang w:eastAsia="en-GB"/>
        </w:rPr>
        <w:t xml:space="preserve">electronic </w:t>
      </w:r>
      <w:r w:rsidRPr="001013B2">
        <w:rPr>
          <w:rFonts w:eastAsia="Times New Roman" w:cs="Arial"/>
          <w:sz w:val="24"/>
          <w:szCs w:val="24"/>
          <w:lang w:eastAsia="en-GB"/>
        </w:rPr>
        <w:t xml:space="preserve">tendering tool available </w:t>
      </w:r>
      <w:r w:rsidRPr="00CB1451">
        <w:rPr>
          <w:rFonts w:eastAsia="Times New Roman" w:cs="Arial"/>
          <w:sz w:val="24"/>
          <w:szCs w:val="24"/>
          <w:lang w:eastAsia="en-GB"/>
        </w:rPr>
        <w:t xml:space="preserve">at </w:t>
      </w:r>
      <w:hyperlink r:id="rId10" w:history="1">
        <w:r w:rsidRPr="00CB1451">
          <w:rPr>
            <w:rStyle w:val="Hyperlink"/>
            <w:sz w:val="24"/>
            <w:szCs w:val="24"/>
          </w:rPr>
          <w:t>https://procontract.due-north.com/Login</w:t>
        </w:r>
      </w:hyperlink>
      <w:r w:rsidRPr="00CB1451">
        <w:rPr>
          <w:rFonts w:eastAsia="Times New Roman" w:cs="Arial"/>
          <w:sz w:val="24"/>
          <w:szCs w:val="24"/>
          <w:lang w:eastAsia="en-GB"/>
        </w:rPr>
        <w:t>.</w:t>
      </w:r>
      <w:r>
        <w:rPr>
          <w:rFonts w:eastAsia="Times New Roman" w:cs="Arial"/>
          <w:sz w:val="24"/>
          <w:szCs w:val="24"/>
          <w:lang w:eastAsia="en-GB"/>
        </w:rPr>
        <w:t xml:space="preserve"> This will be used by TfL to publish this EoIQ, receive responses from Partners and manage all communications in relation to this Project. </w:t>
      </w:r>
    </w:p>
    <w:p w14:paraId="210FA6F9" w14:textId="77777777" w:rsidR="00186E2E" w:rsidRDefault="00186E2E" w:rsidP="0076629E">
      <w:pPr>
        <w:numPr>
          <w:ilvl w:val="1"/>
          <w:numId w:val="1"/>
        </w:numPr>
        <w:spacing w:before="240" w:after="240" w:line="240" w:lineRule="auto"/>
        <w:ind w:left="680" w:hanging="680"/>
        <w:jc w:val="both"/>
        <w:rPr>
          <w:rFonts w:eastAsia="Times New Roman" w:cs="Arial"/>
          <w:b/>
          <w:sz w:val="24"/>
          <w:szCs w:val="24"/>
          <w:lang w:eastAsia="en-GB"/>
        </w:rPr>
      </w:pPr>
      <w:r>
        <w:rPr>
          <w:rFonts w:eastAsia="Times New Roman" w:cs="Arial"/>
          <w:b/>
          <w:sz w:val="24"/>
          <w:szCs w:val="24"/>
          <w:lang w:eastAsia="en-GB"/>
        </w:rPr>
        <w:t xml:space="preserve">“GLA” </w:t>
      </w:r>
      <w:r w:rsidRPr="001013B2">
        <w:rPr>
          <w:rFonts w:eastAsia="Times New Roman" w:cs="Arial"/>
          <w:sz w:val="24"/>
          <w:szCs w:val="24"/>
          <w:lang w:eastAsia="en-GB"/>
        </w:rPr>
        <w:t>means the Greater London Authority.</w:t>
      </w:r>
      <w:r>
        <w:rPr>
          <w:rFonts w:eastAsia="Times New Roman" w:cs="Arial"/>
          <w:b/>
          <w:sz w:val="24"/>
          <w:szCs w:val="24"/>
          <w:lang w:eastAsia="en-GB"/>
        </w:rPr>
        <w:t xml:space="preserve"> </w:t>
      </w:r>
    </w:p>
    <w:p w14:paraId="2B09AF77" w14:textId="0F45867B" w:rsidR="008310CF" w:rsidRPr="003238B8" w:rsidRDefault="00186E2E" w:rsidP="00A84E2F">
      <w:pPr>
        <w:numPr>
          <w:ilvl w:val="1"/>
          <w:numId w:val="1"/>
        </w:numPr>
        <w:spacing w:before="240" w:after="240" w:line="240" w:lineRule="auto"/>
        <w:ind w:left="680" w:hanging="680"/>
        <w:jc w:val="both"/>
        <w:rPr>
          <w:rFonts w:eastAsia="Times New Roman" w:cs="Arial"/>
          <w:sz w:val="24"/>
          <w:szCs w:val="24"/>
          <w:lang w:eastAsia="en-GB"/>
        </w:rPr>
      </w:pPr>
      <w:r w:rsidRPr="00D511FF">
        <w:rPr>
          <w:rFonts w:eastAsia="Times New Roman" w:cs="Arial"/>
          <w:b/>
          <w:sz w:val="24"/>
          <w:szCs w:val="24"/>
          <w:lang w:eastAsia="en-GB"/>
        </w:rPr>
        <w:t xml:space="preserve">“Innovators” </w:t>
      </w:r>
      <w:r w:rsidRPr="001013B2">
        <w:rPr>
          <w:rFonts w:eastAsia="Times New Roman" w:cs="Arial"/>
          <w:sz w:val="24"/>
          <w:szCs w:val="24"/>
          <w:lang w:eastAsia="en-GB"/>
        </w:rPr>
        <w:t>means</w:t>
      </w:r>
      <w:r w:rsidRPr="00D511FF">
        <w:rPr>
          <w:rFonts w:eastAsia="Times New Roman" w:cs="Arial"/>
          <w:sz w:val="24"/>
          <w:szCs w:val="24"/>
          <w:lang w:eastAsia="en-GB"/>
        </w:rPr>
        <w:t xml:space="preserve"> </w:t>
      </w:r>
      <w:r w:rsidRPr="00D00861">
        <w:rPr>
          <w:sz w:val="24"/>
        </w:rPr>
        <w:t xml:space="preserve">organisations </w:t>
      </w:r>
      <w:r>
        <w:rPr>
          <w:sz w:val="24"/>
        </w:rPr>
        <w:t xml:space="preserve">that </w:t>
      </w:r>
      <w:r w:rsidRPr="00D00861">
        <w:rPr>
          <w:sz w:val="24"/>
        </w:rPr>
        <w:t>apply to the Project for funding and if successful will be undertaking the Project including</w:t>
      </w:r>
      <w:r>
        <w:rPr>
          <w:sz w:val="24"/>
        </w:rPr>
        <w:t xml:space="preserve"> the</w:t>
      </w:r>
      <w:r w:rsidRPr="00D511FF">
        <w:rPr>
          <w:sz w:val="24"/>
        </w:rPr>
        <w:t xml:space="preserve"> co-development and trial phases with TfL and, </w:t>
      </w:r>
      <w:r w:rsidRPr="00D00861">
        <w:rPr>
          <w:sz w:val="24"/>
        </w:rPr>
        <w:t xml:space="preserve">(subject to further agreement) with Partners. </w:t>
      </w:r>
    </w:p>
    <w:p w14:paraId="743925A0" w14:textId="533A16C7" w:rsidR="008310CF" w:rsidRPr="00D511FF" w:rsidRDefault="008310CF" w:rsidP="0076629E">
      <w:pPr>
        <w:numPr>
          <w:ilvl w:val="1"/>
          <w:numId w:val="1"/>
        </w:numPr>
        <w:spacing w:before="240" w:after="240" w:line="240" w:lineRule="auto"/>
        <w:ind w:left="680" w:hanging="680"/>
        <w:jc w:val="both"/>
        <w:rPr>
          <w:rFonts w:eastAsia="Times New Roman" w:cs="Arial"/>
          <w:sz w:val="24"/>
          <w:szCs w:val="24"/>
          <w:lang w:eastAsia="en-GB"/>
        </w:rPr>
      </w:pPr>
      <w:r w:rsidRPr="00D511FF">
        <w:rPr>
          <w:rFonts w:eastAsia="Times New Roman" w:cs="Arial"/>
          <w:b/>
          <w:sz w:val="24"/>
          <w:szCs w:val="24"/>
          <w:lang w:eastAsia="en-GB"/>
        </w:rPr>
        <w:t>“Objectives”</w:t>
      </w:r>
      <w:r w:rsidRPr="00D00861">
        <w:rPr>
          <w:rFonts w:eastAsia="Times New Roman" w:cs="Arial"/>
          <w:b/>
          <w:sz w:val="24"/>
          <w:szCs w:val="24"/>
          <w:lang w:eastAsia="en-GB"/>
        </w:rPr>
        <w:t xml:space="preserve"> </w:t>
      </w:r>
      <w:r w:rsidRPr="001013B2">
        <w:rPr>
          <w:rFonts w:eastAsia="Times New Roman" w:cs="Arial"/>
          <w:sz w:val="24"/>
          <w:szCs w:val="24"/>
          <w:lang w:eastAsia="en-GB"/>
        </w:rPr>
        <w:t xml:space="preserve">means </w:t>
      </w:r>
      <w:r w:rsidRPr="00D511FF">
        <w:rPr>
          <w:rFonts w:eastAsia="Times New Roman" w:cs="Arial"/>
          <w:sz w:val="24"/>
          <w:szCs w:val="24"/>
          <w:lang w:eastAsia="en-GB"/>
        </w:rPr>
        <w:t>t</w:t>
      </w:r>
      <w:r w:rsidRPr="00D00861">
        <w:rPr>
          <w:sz w:val="24"/>
        </w:rPr>
        <w:t xml:space="preserve">he objectives of the Project as set out in </w:t>
      </w:r>
      <w:r>
        <w:rPr>
          <w:sz w:val="24"/>
        </w:rPr>
        <w:t xml:space="preserve">Section 3 </w:t>
      </w:r>
      <w:r>
        <w:rPr>
          <w:rFonts w:eastAsia="Times New Roman" w:cs="Arial"/>
          <w:sz w:val="24"/>
          <w:szCs w:val="24"/>
          <w:lang w:eastAsia="en-GB"/>
        </w:rPr>
        <w:t>in the Project Summary document</w:t>
      </w:r>
      <w:r w:rsidR="00E326F2">
        <w:rPr>
          <w:rFonts w:eastAsia="Times New Roman" w:cs="Arial"/>
          <w:sz w:val="24"/>
          <w:szCs w:val="24"/>
          <w:lang w:eastAsia="en-GB"/>
        </w:rPr>
        <w:t xml:space="preserve">. </w:t>
      </w:r>
    </w:p>
    <w:p w14:paraId="486DEF6C" w14:textId="77777777" w:rsidR="00186E2E" w:rsidRPr="001013B2" w:rsidRDefault="00186E2E" w:rsidP="0076629E">
      <w:pPr>
        <w:numPr>
          <w:ilvl w:val="1"/>
          <w:numId w:val="1"/>
        </w:numPr>
        <w:spacing w:before="240" w:after="240" w:line="240" w:lineRule="auto"/>
        <w:ind w:left="680" w:hanging="680"/>
        <w:jc w:val="both"/>
        <w:rPr>
          <w:rFonts w:eastAsia="Times New Roman" w:cs="Arial"/>
          <w:sz w:val="24"/>
          <w:szCs w:val="24"/>
          <w:lang w:eastAsia="en-GB"/>
        </w:rPr>
      </w:pPr>
      <w:r w:rsidRPr="00D511FF">
        <w:rPr>
          <w:rFonts w:eastAsia="Times New Roman" w:cs="Arial"/>
          <w:b/>
          <w:sz w:val="24"/>
          <w:szCs w:val="24"/>
          <w:lang w:eastAsia="en-GB"/>
        </w:rPr>
        <w:t>“Partner</w:t>
      </w:r>
      <w:r w:rsidRPr="00D00861">
        <w:rPr>
          <w:rFonts w:eastAsia="Times New Roman" w:cs="Arial"/>
          <w:b/>
          <w:sz w:val="24"/>
          <w:szCs w:val="24"/>
          <w:lang w:eastAsia="en-GB"/>
        </w:rPr>
        <w:t xml:space="preserve">(s)” </w:t>
      </w:r>
      <w:r w:rsidRPr="00D00861">
        <w:rPr>
          <w:rFonts w:eastAsia="Times New Roman" w:cs="Arial"/>
          <w:sz w:val="24"/>
          <w:szCs w:val="24"/>
          <w:lang w:eastAsia="en-GB"/>
        </w:rPr>
        <w:t>refers to</w:t>
      </w:r>
      <w:r w:rsidRPr="00D00861">
        <w:rPr>
          <w:rFonts w:eastAsia="Times New Roman" w:cs="Arial"/>
          <w:b/>
          <w:sz w:val="24"/>
          <w:szCs w:val="24"/>
          <w:lang w:eastAsia="en-GB"/>
        </w:rPr>
        <w:t xml:space="preserve"> </w:t>
      </w:r>
      <w:r w:rsidRPr="00D00861">
        <w:rPr>
          <w:sz w:val="24"/>
        </w:rPr>
        <w:t>organisations which are supporting the Project.</w:t>
      </w:r>
    </w:p>
    <w:p w14:paraId="3C86E990" w14:textId="77777777" w:rsidR="00186E2E" w:rsidRPr="00D5259B" w:rsidRDefault="00186E2E" w:rsidP="0076629E">
      <w:pPr>
        <w:numPr>
          <w:ilvl w:val="1"/>
          <w:numId w:val="1"/>
        </w:numPr>
        <w:spacing w:before="240" w:after="240" w:line="240" w:lineRule="auto"/>
        <w:ind w:left="680" w:hanging="680"/>
        <w:jc w:val="both"/>
        <w:rPr>
          <w:rFonts w:eastAsia="Times New Roman" w:cs="Arial"/>
          <w:sz w:val="24"/>
          <w:szCs w:val="24"/>
          <w:lang w:eastAsia="en-GB"/>
        </w:rPr>
      </w:pPr>
      <w:r>
        <w:rPr>
          <w:rFonts w:eastAsia="Times New Roman" w:cs="Arial"/>
          <w:b/>
          <w:sz w:val="24"/>
          <w:szCs w:val="24"/>
          <w:lang w:eastAsia="en-GB"/>
        </w:rPr>
        <w:t xml:space="preserve">“Potential Partner” </w:t>
      </w:r>
      <w:r w:rsidRPr="001013B2">
        <w:rPr>
          <w:rFonts w:eastAsia="Times New Roman" w:cs="Arial"/>
          <w:sz w:val="24"/>
          <w:szCs w:val="24"/>
          <w:lang w:eastAsia="en-GB"/>
        </w:rPr>
        <w:t>means</w:t>
      </w:r>
      <w:r>
        <w:rPr>
          <w:rFonts w:eastAsia="Times New Roman" w:cs="Arial"/>
          <w:b/>
          <w:sz w:val="24"/>
          <w:szCs w:val="24"/>
          <w:lang w:eastAsia="en-GB"/>
        </w:rPr>
        <w:t xml:space="preserve"> </w:t>
      </w:r>
      <w:r>
        <w:rPr>
          <w:rFonts w:eastAsia="Times New Roman" w:cs="Arial"/>
          <w:sz w:val="24"/>
          <w:szCs w:val="24"/>
          <w:lang w:eastAsia="en-GB"/>
        </w:rPr>
        <w:t>o</w:t>
      </w:r>
      <w:r w:rsidRPr="001013B2">
        <w:rPr>
          <w:rFonts w:eastAsia="Times New Roman" w:cs="Arial"/>
          <w:sz w:val="24"/>
          <w:szCs w:val="24"/>
          <w:lang w:eastAsia="en-GB"/>
        </w:rPr>
        <w:t xml:space="preserve">rganisations </w:t>
      </w:r>
      <w:r>
        <w:rPr>
          <w:rFonts w:eastAsia="Times New Roman" w:cs="Arial"/>
          <w:sz w:val="24"/>
          <w:szCs w:val="24"/>
          <w:lang w:eastAsia="en-GB"/>
        </w:rPr>
        <w:t>that</w:t>
      </w:r>
      <w:r w:rsidRPr="001013B2">
        <w:rPr>
          <w:rFonts w:eastAsia="Times New Roman" w:cs="Arial"/>
          <w:sz w:val="24"/>
          <w:szCs w:val="24"/>
          <w:lang w:eastAsia="en-GB"/>
        </w:rPr>
        <w:t xml:space="preserve"> wish to apply for this opportunity</w:t>
      </w:r>
      <w:r>
        <w:rPr>
          <w:rFonts w:eastAsia="Times New Roman" w:cs="Arial"/>
          <w:sz w:val="24"/>
          <w:szCs w:val="24"/>
          <w:lang w:eastAsia="en-GB"/>
        </w:rPr>
        <w:t xml:space="preserve"> to become a Partner.</w:t>
      </w:r>
    </w:p>
    <w:p w14:paraId="1EBAFF4C" w14:textId="77777777" w:rsidR="00186E2E" w:rsidRPr="00D511FF" w:rsidRDefault="00186E2E" w:rsidP="0076629E">
      <w:pPr>
        <w:numPr>
          <w:ilvl w:val="1"/>
          <w:numId w:val="1"/>
        </w:numPr>
        <w:spacing w:before="240" w:after="240" w:line="240" w:lineRule="auto"/>
        <w:ind w:left="680" w:hanging="680"/>
        <w:jc w:val="both"/>
        <w:rPr>
          <w:rFonts w:eastAsia="Times New Roman" w:cs="Arial"/>
          <w:sz w:val="24"/>
          <w:szCs w:val="24"/>
          <w:lang w:eastAsia="en-GB"/>
        </w:rPr>
      </w:pPr>
      <w:r w:rsidRPr="00D511FF">
        <w:rPr>
          <w:rFonts w:eastAsia="Times New Roman" w:cs="Arial"/>
          <w:b/>
          <w:sz w:val="24"/>
          <w:szCs w:val="24"/>
          <w:lang w:eastAsia="en-GB"/>
        </w:rPr>
        <w:t xml:space="preserve">“Project” </w:t>
      </w:r>
      <w:r w:rsidRPr="001013B2">
        <w:rPr>
          <w:rFonts w:eastAsia="Times New Roman" w:cs="Arial"/>
          <w:sz w:val="24"/>
          <w:szCs w:val="24"/>
          <w:lang w:eastAsia="en-GB"/>
        </w:rPr>
        <w:t>means the</w:t>
      </w:r>
      <w:r w:rsidRPr="00D511FF">
        <w:rPr>
          <w:rFonts w:eastAsia="Times New Roman" w:cs="Arial"/>
          <w:b/>
          <w:sz w:val="24"/>
          <w:szCs w:val="24"/>
          <w:lang w:eastAsia="en-GB"/>
        </w:rPr>
        <w:t xml:space="preserve"> </w:t>
      </w:r>
      <w:r w:rsidRPr="00D00861">
        <w:rPr>
          <w:sz w:val="24"/>
        </w:rPr>
        <w:t xml:space="preserve">FreightLab innovation challenge as further described in Section </w:t>
      </w:r>
      <w:r w:rsidRPr="0011020F">
        <w:rPr>
          <w:sz w:val="24"/>
        </w:rPr>
        <w:t>2</w:t>
      </w:r>
      <w:r>
        <w:rPr>
          <w:sz w:val="24"/>
        </w:rPr>
        <w:t xml:space="preserve"> </w:t>
      </w:r>
      <w:r>
        <w:rPr>
          <w:rFonts w:eastAsia="Times New Roman" w:cs="Arial"/>
          <w:sz w:val="24"/>
          <w:szCs w:val="24"/>
          <w:lang w:eastAsia="en-GB"/>
        </w:rPr>
        <w:t>in the Project Summary document</w:t>
      </w:r>
      <w:r w:rsidR="00347099">
        <w:rPr>
          <w:rFonts w:eastAsia="Times New Roman" w:cs="Arial"/>
          <w:sz w:val="24"/>
          <w:szCs w:val="24"/>
          <w:lang w:eastAsia="en-GB"/>
        </w:rPr>
        <w:t>.</w:t>
      </w:r>
      <w:r>
        <w:rPr>
          <w:sz w:val="24"/>
        </w:rPr>
        <w:t xml:space="preserve"> </w:t>
      </w:r>
    </w:p>
    <w:p w14:paraId="7A0FC477" w14:textId="397BE4FB" w:rsidR="00186E2E" w:rsidRPr="00E96E0D" w:rsidRDefault="004B1F6C" w:rsidP="0076629E">
      <w:pPr>
        <w:numPr>
          <w:ilvl w:val="1"/>
          <w:numId w:val="1"/>
        </w:numPr>
        <w:spacing w:before="240" w:after="240" w:line="240" w:lineRule="auto"/>
        <w:ind w:left="680" w:hanging="680"/>
        <w:jc w:val="both"/>
        <w:rPr>
          <w:rFonts w:eastAsia="Times New Roman" w:cs="Arial"/>
          <w:sz w:val="24"/>
          <w:szCs w:val="24"/>
          <w:lang w:eastAsia="en-GB"/>
        </w:rPr>
      </w:pPr>
      <w:r w:rsidRPr="00D511FF">
        <w:rPr>
          <w:rFonts w:eastAsia="Times New Roman" w:cs="Arial"/>
          <w:b/>
          <w:sz w:val="24"/>
          <w:szCs w:val="24"/>
          <w:lang w:eastAsia="en-GB"/>
        </w:rPr>
        <w:lastRenderedPageBreak/>
        <w:t xml:space="preserve"> </w:t>
      </w:r>
      <w:r w:rsidR="00186E2E" w:rsidRPr="00D511FF">
        <w:rPr>
          <w:rFonts w:eastAsia="Times New Roman" w:cs="Arial"/>
          <w:b/>
          <w:sz w:val="24"/>
          <w:szCs w:val="24"/>
          <w:lang w:eastAsia="en-GB"/>
        </w:rPr>
        <w:t xml:space="preserve">“Solutions” </w:t>
      </w:r>
      <w:r w:rsidR="00186E2E" w:rsidRPr="001013B2">
        <w:rPr>
          <w:rFonts w:eastAsia="Times New Roman" w:cs="Arial"/>
          <w:sz w:val="24"/>
          <w:szCs w:val="24"/>
          <w:lang w:eastAsia="en-GB"/>
        </w:rPr>
        <w:t xml:space="preserve">means </w:t>
      </w:r>
      <w:r w:rsidR="00186E2E" w:rsidRPr="00D511FF">
        <w:rPr>
          <w:sz w:val="24"/>
        </w:rPr>
        <w:t>c</w:t>
      </w:r>
      <w:r w:rsidR="00186E2E" w:rsidRPr="00D00861">
        <w:rPr>
          <w:sz w:val="24"/>
        </w:rPr>
        <w:t xml:space="preserve">oncepts, ideas, tools and/or products pitched by Innovators as </w:t>
      </w:r>
      <w:r w:rsidR="00347099">
        <w:rPr>
          <w:sz w:val="24"/>
        </w:rPr>
        <w:t xml:space="preserve">a </w:t>
      </w:r>
      <w:r w:rsidR="00186E2E" w:rsidRPr="00D00861">
        <w:rPr>
          <w:sz w:val="24"/>
        </w:rPr>
        <w:t>means of achieving the stated Objectives.</w:t>
      </w:r>
    </w:p>
    <w:p w14:paraId="49F10DA1" w14:textId="03D0AEE8" w:rsidR="00186E2E" w:rsidRPr="00D511FF" w:rsidRDefault="00186E2E" w:rsidP="0076629E">
      <w:pPr>
        <w:numPr>
          <w:ilvl w:val="1"/>
          <w:numId w:val="1"/>
        </w:numPr>
        <w:spacing w:before="240" w:after="240" w:line="240" w:lineRule="auto"/>
        <w:ind w:left="680" w:hanging="680"/>
        <w:jc w:val="both"/>
        <w:rPr>
          <w:rFonts w:eastAsia="Times New Roman" w:cs="Arial"/>
          <w:sz w:val="24"/>
          <w:szCs w:val="24"/>
          <w:lang w:eastAsia="en-GB"/>
        </w:rPr>
      </w:pPr>
      <w:r w:rsidRPr="00D511FF">
        <w:rPr>
          <w:rFonts w:eastAsia="Times New Roman" w:cs="Arial"/>
          <w:b/>
          <w:sz w:val="24"/>
          <w:szCs w:val="24"/>
          <w:lang w:eastAsia="en-GB"/>
        </w:rPr>
        <w:t xml:space="preserve">“TfL” </w:t>
      </w:r>
      <w:r w:rsidRPr="00D511FF">
        <w:rPr>
          <w:rFonts w:eastAsia="Times New Roman" w:cs="Arial"/>
          <w:sz w:val="24"/>
          <w:szCs w:val="24"/>
          <w:lang w:eastAsia="en-GB"/>
        </w:rPr>
        <w:t>means Transport for London</w:t>
      </w:r>
      <w:r>
        <w:rPr>
          <w:rFonts w:eastAsia="Times New Roman" w:cs="Arial"/>
          <w:sz w:val="24"/>
          <w:szCs w:val="24"/>
          <w:lang w:eastAsia="en-GB"/>
        </w:rPr>
        <w:t xml:space="preserve"> as further described in Section 1</w:t>
      </w:r>
      <w:r w:rsidR="00815386">
        <w:rPr>
          <w:rFonts w:eastAsia="Times New Roman" w:cs="Arial"/>
          <w:sz w:val="24"/>
          <w:szCs w:val="24"/>
          <w:lang w:eastAsia="en-GB"/>
        </w:rPr>
        <w:t xml:space="preserve"> of the Project Summary</w:t>
      </w:r>
      <w:r w:rsidR="002D43B0">
        <w:rPr>
          <w:rFonts w:eastAsia="Times New Roman" w:cs="Arial"/>
          <w:sz w:val="24"/>
          <w:szCs w:val="24"/>
          <w:lang w:eastAsia="en-GB"/>
        </w:rPr>
        <w:t xml:space="preserve"> document</w:t>
      </w:r>
      <w:r>
        <w:rPr>
          <w:rFonts w:eastAsia="Times New Roman" w:cs="Arial"/>
          <w:sz w:val="24"/>
          <w:szCs w:val="24"/>
          <w:lang w:eastAsia="en-GB"/>
        </w:rPr>
        <w:t>.</w:t>
      </w:r>
    </w:p>
    <w:p w14:paraId="3FA4B1D4" w14:textId="77777777" w:rsidR="00186E2E" w:rsidRPr="00D00861" w:rsidRDefault="00186E2E" w:rsidP="0076629E">
      <w:pPr>
        <w:numPr>
          <w:ilvl w:val="1"/>
          <w:numId w:val="1"/>
        </w:numPr>
        <w:spacing w:before="240" w:after="240" w:line="240" w:lineRule="auto"/>
        <w:ind w:left="680" w:hanging="680"/>
        <w:jc w:val="both"/>
        <w:rPr>
          <w:rFonts w:eastAsia="Times New Roman" w:cs="Arial"/>
          <w:sz w:val="24"/>
          <w:szCs w:val="24"/>
          <w:lang w:eastAsia="en-GB"/>
        </w:rPr>
      </w:pPr>
      <w:r w:rsidRPr="00D511FF">
        <w:rPr>
          <w:rFonts w:eastAsia="Times New Roman" w:cs="Arial"/>
          <w:b/>
          <w:sz w:val="24"/>
          <w:szCs w:val="24"/>
          <w:lang w:eastAsia="en-GB"/>
        </w:rPr>
        <w:t xml:space="preserve">“You” / “Your”: </w:t>
      </w:r>
      <w:r w:rsidRPr="00D00861">
        <w:rPr>
          <w:rFonts w:eastAsia="Times New Roman" w:cs="Arial"/>
          <w:sz w:val="24"/>
          <w:szCs w:val="24"/>
          <w:lang w:eastAsia="en-GB"/>
        </w:rPr>
        <w:t xml:space="preserve"> refers to the Potential Partner completing this EoIQ (i.e. the legal entity responsible for the information provided).</w:t>
      </w:r>
    </w:p>
    <w:p w14:paraId="2C46F1C7" w14:textId="77777777" w:rsidR="001B3CFB" w:rsidRDefault="001B3CFB" w:rsidP="0076629E">
      <w:pPr>
        <w:pStyle w:val="Style1"/>
        <w:numPr>
          <w:ilvl w:val="0"/>
          <w:numId w:val="1"/>
        </w:numPr>
        <w:spacing w:before="360" w:after="120"/>
        <w:ind w:hanging="720"/>
        <w:rPr>
          <w:b w:val="0"/>
        </w:rPr>
      </w:pPr>
      <w:bookmarkStart w:id="2" w:name="_Toc25572756"/>
      <w:r>
        <w:rPr>
          <w:b w:val="0"/>
        </w:rPr>
        <w:t>Scope of EoIQ</w:t>
      </w:r>
      <w:bookmarkEnd w:id="2"/>
    </w:p>
    <w:p w14:paraId="38B61804" w14:textId="20D30E62" w:rsidR="001B3CFB" w:rsidRPr="00316AFA" w:rsidRDefault="001B3CFB" w:rsidP="0076629E">
      <w:pPr>
        <w:numPr>
          <w:ilvl w:val="1"/>
          <w:numId w:val="1"/>
        </w:numPr>
        <w:spacing w:before="240" w:after="240" w:line="240" w:lineRule="auto"/>
        <w:ind w:left="680" w:hanging="680"/>
        <w:jc w:val="both"/>
        <w:rPr>
          <w:rFonts w:eastAsia="Times New Roman" w:cs="Arial"/>
          <w:sz w:val="24"/>
          <w:szCs w:val="24"/>
          <w:lang w:eastAsia="en-GB"/>
        </w:rPr>
      </w:pPr>
      <w:r w:rsidRPr="00316AFA">
        <w:rPr>
          <w:rFonts w:eastAsia="Times New Roman" w:cs="Arial"/>
          <w:sz w:val="24"/>
          <w:szCs w:val="24"/>
          <w:lang w:eastAsia="en-GB"/>
        </w:rPr>
        <w:t>This EoIQ is seeking to identify Partners from across the freight and servicing sector who would be interested in supporting this Project.</w:t>
      </w:r>
      <w:r w:rsidR="003238B8">
        <w:rPr>
          <w:rFonts w:eastAsia="Times New Roman" w:cs="Arial"/>
          <w:sz w:val="24"/>
          <w:szCs w:val="24"/>
          <w:lang w:eastAsia="en-GB"/>
        </w:rPr>
        <w:t xml:space="preserve"> We would suggest that Potential Partners read the project summary document first in advance of reading this EoIQ</w:t>
      </w:r>
    </w:p>
    <w:p w14:paraId="3CC41830" w14:textId="77777777" w:rsidR="001B3CFB" w:rsidRPr="00316AFA" w:rsidRDefault="001B3CFB" w:rsidP="0076629E">
      <w:pPr>
        <w:numPr>
          <w:ilvl w:val="1"/>
          <w:numId w:val="1"/>
        </w:numPr>
        <w:spacing w:before="240" w:after="240" w:line="240" w:lineRule="auto"/>
        <w:ind w:left="680" w:hanging="680"/>
        <w:jc w:val="both"/>
        <w:rPr>
          <w:rFonts w:eastAsia="Times New Roman" w:cs="Arial"/>
          <w:sz w:val="24"/>
          <w:szCs w:val="24"/>
          <w:lang w:eastAsia="en-GB"/>
        </w:rPr>
      </w:pPr>
      <w:r w:rsidRPr="00316AFA">
        <w:rPr>
          <w:rFonts w:eastAsia="Times New Roman" w:cs="Arial"/>
          <w:sz w:val="24"/>
          <w:szCs w:val="24"/>
          <w:lang w:eastAsia="en-GB"/>
        </w:rPr>
        <w:t xml:space="preserve">The EoIQ details the information that TfL requires to assess </w:t>
      </w:r>
      <w:r w:rsidR="00AC2589">
        <w:rPr>
          <w:rFonts w:eastAsia="Times New Roman" w:cs="Arial"/>
          <w:sz w:val="24"/>
          <w:szCs w:val="24"/>
          <w:lang w:eastAsia="en-GB"/>
        </w:rPr>
        <w:t xml:space="preserve">Potential Partners’ </w:t>
      </w:r>
      <w:r w:rsidRPr="00316AFA">
        <w:rPr>
          <w:rFonts w:eastAsia="Times New Roman" w:cs="Arial"/>
          <w:sz w:val="24"/>
          <w:szCs w:val="24"/>
          <w:lang w:eastAsia="en-GB"/>
        </w:rPr>
        <w:t xml:space="preserve">suitability for selection and participation in the Project. </w:t>
      </w:r>
    </w:p>
    <w:p w14:paraId="49E0AEE5" w14:textId="3672314C" w:rsidR="001B3CFB" w:rsidRPr="00316AFA" w:rsidRDefault="001B3CFB" w:rsidP="0076629E">
      <w:pPr>
        <w:numPr>
          <w:ilvl w:val="1"/>
          <w:numId w:val="1"/>
        </w:numPr>
        <w:spacing w:before="240" w:after="240" w:line="240" w:lineRule="auto"/>
        <w:ind w:left="680" w:hanging="680"/>
        <w:jc w:val="both"/>
        <w:rPr>
          <w:rFonts w:eastAsia="Times New Roman" w:cs="Arial"/>
          <w:sz w:val="24"/>
          <w:szCs w:val="24"/>
          <w:lang w:eastAsia="en-GB"/>
        </w:rPr>
      </w:pPr>
      <w:r w:rsidRPr="00316AFA">
        <w:rPr>
          <w:rFonts w:eastAsia="Times New Roman" w:cs="Arial"/>
          <w:sz w:val="24"/>
          <w:szCs w:val="24"/>
          <w:lang w:eastAsia="en-GB"/>
        </w:rPr>
        <w:t xml:space="preserve">Partners will be required to commit to participating in </w:t>
      </w:r>
      <w:r w:rsidR="004A46C8">
        <w:rPr>
          <w:rFonts w:eastAsia="Times New Roman" w:cs="Arial"/>
          <w:sz w:val="24"/>
          <w:szCs w:val="24"/>
          <w:lang w:eastAsia="en-GB"/>
        </w:rPr>
        <w:t>Stage</w:t>
      </w:r>
      <w:r w:rsidR="0009181B" w:rsidRPr="00316AFA">
        <w:rPr>
          <w:rFonts w:eastAsia="Times New Roman" w:cs="Arial"/>
          <w:sz w:val="24"/>
          <w:szCs w:val="24"/>
          <w:lang w:eastAsia="en-GB"/>
        </w:rPr>
        <w:t xml:space="preserve"> </w:t>
      </w:r>
      <w:r w:rsidRPr="00316AFA">
        <w:rPr>
          <w:rFonts w:eastAsia="Times New Roman" w:cs="Arial"/>
          <w:sz w:val="24"/>
          <w:szCs w:val="24"/>
          <w:lang w:eastAsia="en-GB"/>
        </w:rPr>
        <w:t xml:space="preserve">1 of the Project as outlined in </w:t>
      </w:r>
      <w:r w:rsidR="00815386" w:rsidRPr="004B1F6C">
        <w:rPr>
          <w:rFonts w:eastAsia="Times New Roman" w:cs="Arial"/>
          <w:sz w:val="24"/>
          <w:szCs w:val="24"/>
          <w:lang w:eastAsia="en-GB"/>
        </w:rPr>
        <w:t>S</w:t>
      </w:r>
      <w:r w:rsidRPr="004B1F6C">
        <w:rPr>
          <w:rFonts w:eastAsia="Times New Roman" w:cs="Arial"/>
          <w:sz w:val="24"/>
          <w:szCs w:val="24"/>
          <w:lang w:eastAsia="en-GB"/>
        </w:rPr>
        <w:t xml:space="preserve">ection </w:t>
      </w:r>
      <w:r w:rsidR="0009181B" w:rsidRPr="004B1F6C">
        <w:rPr>
          <w:rFonts w:eastAsia="Times New Roman" w:cs="Arial"/>
          <w:sz w:val="24"/>
          <w:szCs w:val="24"/>
          <w:lang w:eastAsia="en-GB"/>
        </w:rPr>
        <w:t>5</w:t>
      </w:r>
      <w:r w:rsidR="0009181B" w:rsidRPr="00316AFA">
        <w:rPr>
          <w:rFonts w:eastAsia="Times New Roman" w:cs="Arial"/>
          <w:sz w:val="24"/>
          <w:szCs w:val="24"/>
          <w:lang w:eastAsia="en-GB"/>
        </w:rPr>
        <w:t xml:space="preserve"> </w:t>
      </w:r>
      <w:r w:rsidR="00815386">
        <w:rPr>
          <w:rFonts w:eastAsia="Times New Roman" w:cs="Arial"/>
          <w:sz w:val="24"/>
          <w:szCs w:val="24"/>
          <w:lang w:eastAsia="en-GB"/>
        </w:rPr>
        <w:t>of</w:t>
      </w:r>
      <w:r w:rsidR="0009181B" w:rsidRPr="00316AFA">
        <w:rPr>
          <w:rFonts w:eastAsia="Times New Roman" w:cs="Arial"/>
          <w:sz w:val="24"/>
          <w:szCs w:val="24"/>
          <w:lang w:eastAsia="en-GB"/>
        </w:rPr>
        <w:t xml:space="preserve"> the Project Summary</w:t>
      </w:r>
      <w:r w:rsidR="002D43B0">
        <w:rPr>
          <w:rFonts w:eastAsia="Times New Roman" w:cs="Arial"/>
          <w:sz w:val="24"/>
          <w:szCs w:val="24"/>
          <w:lang w:eastAsia="en-GB"/>
        </w:rPr>
        <w:t xml:space="preserve"> document</w:t>
      </w:r>
      <w:r w:rsidRPr="00316AFA">
        <w:rPr>
          <w:rFonts w:eastAsia="Times New Roman" w:cs="Arial"/>
          <w:sz w:val="24"/>
          <w:szCs w:val="24"/>
          <w:lang w:eastAsia="en-GB"/>
        </w:rPr>
        <w:t>. Further involvement will be subject to agreement.</w:t>
      </w:r>
      <w:r w:rsidR="00815386">
        <w:rPr>
          <w:rFonts w:eastAsia="Times New Roman" w:cs="Arial"/>
          <w:sz w:val="24"/>
          <w:szCs w:val="24"/>
          <w:lang w:eastAsia="en-GB"/>
        </w:rPr>
        <w:t xml:space="preserve"> </w:t>
      </w:r>
    </w:p>
    <w:p w14:paraId="4BA26FA4" w14:textId="77777777" w:rsidR="001B3CFB" w:rsidRPr="00DF2A63" w:rsidRDefault="001B3CFB" w:rsidP="0076629E">
      <w:pPr>
        <w:numPr>
          <w:ilvl w:val="1"/>
          <w:numId w:val="1"/>
        </w:numPr>
        <w:spacing w:before="240" w:after="240" w:line="240" w:lineRule="auto"/>
        <w:ind w:left="680" w:hanging="680"/>
        <w:jc w:val="both"/>
        <w:rPr>
          <w:sz w:val="24"/>
          <w:szCs w:val="24"/>
        </w:rPr>
      </w:pPr>
      <w:r w:rsidRPr="00316AFA">
        <w:rPr>
          <w:rFonts w:eastAsia="Times New Roman" w:cs="Arial"/>
          <w:sz w:val="24"/>
          <w:szCs w:val="24"/>
          <w:lang w:eastAsia="en-GB"/>
        </w:rPr>
        <w:t xml:space="preserve">Partners will be selected through evaluation of </w:t>
      </w:r>
      <w:r w:rsidR="00316AFA" w:rsidRPr="00316AFA">
        <w:rPr>
          <w:rFonts w:eastAsia="Times New Roman" w:cs="Arial"/>
          <w:sz w:val="24"/>
          <w:szCs w:val="24"/>
          <w:lang w:eastAsia="en-GB"/>
        </w:rPr>
        <w:t>the EoIQ</w:t>
      </w:r>
      <w:r w:rsidRPr="00316AFA">
        <w:rPr>
          <w:rFonts w:eastAsia="Times New Roman" w:cs="Arial"/>
          <w:sz w:val="24"/>
          <w:szCs w:val="24"/>
          <w:lang w:eastAsia="en-GB"/>
        </w:rPr>
        <w:t xml:space="preserve"> responses. </w:t>
      </w:r>
      <w:r w:rsidR="00AC2589">
        <w:rPr>
          <w:rFonts w:eastAsia="Times New Roman" w:cs="Arial"/>
          <w:sz w:val="24"/>
          <w:szCs w:val="24"/>
          <w:lang w:eastAsia="en-GB"/>
        </w:rPr>
        <w:t>Potential Partners</w:t>
      </w:r>
      <w:r w:rsidR="00AC2589" w:rsidRPr="00316AFA">
        <w:rPr>
          <w:rFonts w:eastAsia="Times New Roman" w:cs="Arial"/>
          <w:sz w:val="24"/>
          <w:szCs w:val="24"/>
          <w:lang w:eastAsia="en-GB"/>
        </w:rPr>
        <w:t xml:space="preserve"> </w:t>
      </w:r>
      <w:r w:rsidRPr="00316AFA">
        <w:rPr>
          <w:rFonts w:eastAsia="Times New Roman" w:cs="Arial"/>
          <w:sz w:val="24"/>
          <w:szCs w:val="24"/>
          <w:lang w:eastAsia="en-GB"/>
        </w:rPr>
        <w:t xml:space="preserve">should read the Scoring Guidance at </w:t>
      </w:r>
      <w:r w:rsidRPr="004B1F6C">
        <w:rPr>
          <w:rFonts w:eastAsia="Times New Roman" w:cs="Arial"/>
          <w:sz w:val="24"/>
          <w:szCs w:val="24"/>
          <w:lang w:eastAsia="en-GB"/>
        </w:rPr>
        <w:t xml:space="preserve">Section </w:t>
      </w:r>
      <w:r w:rsidR="004A46C8" w:rsidRPr="004B1F6C">
        <w:rPr>
          <w:rFonts w:eastAsia="Times New Roman" w:cs="Arial"/>
          <w:sz w:val="24"/>
          <w:szCs w:val="24"/>
          <w:lang w:eastAsia="en-GB"/>
        </w:rPr>
        <w:t>4</w:t>
      </w:r>
      <w:r w:rsidRPr="00316AFA">
        <w:rPr>
          <w:rFonts w:eastAsia="Times New Roman" w:cs="Arial"/>
          <w:sz w:val="24"/>
          <w:szCs w:val="24"/>
          <w:lang w:eastAsia="en-GB"/>
        </w:rPr>
        <w:t xml:space="preserve"> of this document which details the areas on which Potential Partners will be assessed</w:t>
      </w:r>
      <w:r w:rsidRPr="00DF2A63">
        <w:rPr>
          <w:sz w:val="24"/>
          <w:szCs w:val="24"/>
        </w:rPr>
        <w:t xml:space="preserve">. </w:t>
      </w:r>
    </w:p>
    <w:p w14:paraId="76514C76" w14:textId="14B92D53" w:rsidR="00CB1451" w:rsidRPr="001E6443" w:rsidRDefault="00CB1451" w:rsidP="0076629E">
      <w:pPr>
        <w:pStyle w:val="Style1"/>
        <w:numPr>
          <w:ilvl w:val="0"/>
          <w:numId w:val="1"/>
        </w:numPr>
        <w:spacing w:before="360" w:after="120"/>
        <w:ind w:hanging="720"/>
        <w:rPr>
          <w:b w:val="0"/>
        </w:rPr>
      </w:pPr>
      <w:bookmarkStart w:id="3" w:name="_Toc25572757"/>
      <w:r>
        <w:rPr>
          <w:b w:val="0"/>
        </w:rPr>
        <w:t>Summary of application requirements</w:t>
      </w:r>
      <w:bookmarkEnd w:id="3"/>
    </w:p>
    <w:p w14:paraId="5CF1DE4F" w14:textId="48D80CF3" w:rsidR="00CB1451" w:rsidRDefault="00CB1451" w:rsidP="0076629E">
      <w:pPr>
        <w:numPr>
          <w:ilvl w:val="1"/>
          <w:numId w:val="13"/>
        </w:numPr>
        <w:spacing w:before="240" w:after="240" w:line="240" w:lineRule="auto"/>
        <w:jc w:val="both"/>
        <w:rPr>
          <w:sz w:val="24"/>
          <w:szCs w:val="24"/>
        </w:rPr>
      </w:pPr>
      <w:r>
        <w:rPr>
          <w:sz w:val="24"/>
          <w:szCs w:val="24"/>
        </w:rPr>
        <w:t xml:space="preserve">If </w:t>
      </w:r>
      <w:r w:rsidR="00223109">
        <w:rPr>
          <w:sz w:val="24"/>
          <w:szCs w:val="24"/>
        </w:rPr>
        <w:t>you do not already have an e-Tendering</w:t>
      </w:r>
      <w:r w:rsidR="002D43B0">
        <w:rPr>
          <w:sz w:val="24"/>
          <w:szCs w:val="24"/>
        </w:rPr>
        <w:t xml:space="preserve"> Portal </w:t>
      </w:r>
      <w:r w:rsidR="0036101B">
        <w:rPr>
          <w:sz w:val="24"/>
          <w:szCs w:val="24"/>
        </w:rPr>
        <w:t>account,</w:t>
      </w:r>
      <w:r w:rsidR="00223109">
        <w:rPr>
          <w:sz w:val="24"/>
          <w:szCs w:val="24"/>
        </w:rPr>
        <w:t xml:space="preserve"> please</w:t>
      </w:r>
      <w:r>
        <w:rPr>
          <w:sz w:val="24"/>
          <w:szCs w:val="24"/>
        </w:rPr>
        <w:t xml:space="preserve"> register and create an account</w:t>
      </w:r>
      <w:r w:rsidR="002D43B0">
        <w:rPr>
          <w:sz w:val="24"/>
          <w:szCs w:val="24"/>
        </w:rPr>
        <w:t xml:space="preserve">. </w:t>
      </w:r>
    </w:p>
    <w:p w14:paraId="2EF4B5B9" w14:textId="2FE12B22" w:rsidR="00CB1451" w:rsidRPr="004B1F6C" w:rsidRDefault="00CB1451" w:rsidP="0076629E">
      <w:pPr>
        <w:numPr>
          <w:ilvl w:val="1"/>
          <w:numId w:val="13"/>
        </w:numPr>
        <w:spacing w:before="240" w:after="240" w:line="240" w:lineRule="auto"/>
        <w:jc w:val="both"/>
        <w:rPr>
          <w:sz w:val="24"/>
          <w:szCs w:val="24"/>
        </w:rPr>
      </w:pPr>
      <w:r w:rsidRPr="004B1F6C">
        <w:rPr>
          <w:sz w:val="24"/>
          <w:szCs w:val="24"/>
        </w:rPr>
        <w:t xml:space="preserve">Complete Part’s 1 and 2 of the EoIQ and submit your response by noon </w:t>
      </w:r>
      <w:r w:rsidR="00702A5F" w:rsidRPr="004B1F6C">
        <w:rPr>
          <w:sz w:val="24"/>
          <w:szCs w:val="24"/>
        </w:rPr>
        <w:t xml:space="preserve">(12:00) </w:t>
      </w:r>
      <w:r w:rsidRPr="004B1F6C">
        <w:rPr>
          <w:sz w:val="24"/>
          <w:szCs w:val="24"/>
        </w:rPr>
        <w:t>on 1</w:t>
      </w:r>
      <w:r w:rsidR="007131F8">
        <w:rPr>
          <w:sz w:val="24"/>
          <w:szCs w:val="24"/>
        </w:rPr>
        <w:t>0</w:t>
      </w:r>
      <w:r w:rsidRPr="004B1F6C">
        <w:rPr>
          <w:sz w:val="24"/>
          <w:szCs w:val="24"/>
        </w:rPr>
        <w:t>/12/19</w:t>
      </w:r>
      <w:r w:rsidR="00223109" w:rsidRPr="004B1F6C">
        <w:rPr>
          <w:sz w:val="24"/>
          <w:szCs w:val="24"/>
        </w:rPr>
        <w:t>.</w:t>
      </w:r>
      <w:r w:rsidRPr="004B1F6C">
        <w:rPr>
          <w:sz w:val="24"/>
          <w:szCs w:val="24"/>
        </w:rPr>
        <w:t xml:space="preserve"> </w:t>
      </w:r>
    </w:p>
    <w:p w14:paraId="40ECCF01" w14:textId="1A728794" w:rsidR="00CB1451" w:rsidRPr="004B1F6C" w:rsidRDefault="00CB1451" w:rsidP="0076629E">
      <w:pPr>
        <w:numPr>
          <w:ilvl w:val="1"/>
          <w:numId w:val="13"/>
        </w:numPr>
        <w:spacing w:before="240" w:after="240" w:line="240" w:lineRule="auto"/>
        <w:jc w:val="both"/>
        <w:rPr>
          <w:sz w:val="24"/>
          <w:szCs w:val="24"/>
        </w:rPr>
      </w:pPr>
      <w:r w:rsidRPr="004B1F6C">
        <w:rPr>
          <w:sz w:val="24"/>
          <w:szCs w:val="24"/>
        </w:rPr>
        <w:t xml:space="preserve">Submit any clarification questions through the TfL e-Tendering portal by </w:t>
      </w:r>
      <w:r w:rsidR="00702A5F" w:rsidRPr="004B1F6C">
        <w:rPr>
          <w:sz w:val="24"/>
          <w:szCs w:val="24"/>
        </w:rPr>
        <w:t>0</w:t>
      </w:r>
      <w:r w:rsidR="007131F8">
        <w:rPr>
          <w:sz w:val="24"/>
          <w:szCs w:val="24"/>
        </w:rPr>
        <w:t>3</w:t>
      </w:r>
      <w:r w:rsidRPr="004B1F6C">
        <w:rPr>
          <w:sz w:val="24"/>
          <w:szCs w:val="24"/>
        </w:rPr>
        <w:t>/</w:t>
      </w:r>
      <w:r w:rsidR="000451E5" w:rsidRPr="004B1F6C">
        <w:rPr>
          <w:sz w:val="24"/>
          <w:szCs w:val="24"/>
        </w:rPr>
        <w:t>12/</w:t>
      </w:r>
      <w:r w:rsidRPr="004B1F6C">
        <w:rPr>
          <w:sz w:val="24"/>
          <w:szCs w:val="24"/>
        </w:rPr>
        <w:t>19</w:t>
      </w:r>
      <w:r w:rsidR="00223109" w:rsidRPr="004B1F6C">
        <w:rPr>
          <w:sz w:val="24"/>
          <w:szCs w:val="24"/>
        </w:rPr>
        <w:t>.</w:t>
      </w:r>
    </w:p>
    <w:p w14:paraId="0EB233C3" w14:textId="14BD1B54" w:rsidR="00CB1451" w:rsidRDefault="00CB1451" w:rsidP="0076629E">
      <w:pPr>
        <w:numPr>
          <w:ilvl w:val="1"/>
          <w:numId w:val="13"/>
        </w:numPr>
        <w:spacing w:before="240" w:after="240" w:line="240" w:lineRule="auto"/>
        <w:jc w:val="both"/>
        <w:rPr>
          <w:sz w:val="24"/>
          <w:szCs w:val="24"/>
        </w:rPr>
      </w:pPr>
      <w:r>
        <w:rPr>
          <w:sz w:val="24"/>
          <w:szCs w:val="24"/>
        </w:rPr>
        <w:t>Complete and sign the</w:t>
      </w:r>
      <w:r w:rsidR="00BF2AC5">
        <w:rPr>
          <w:sz w:val="24"/>
          <w:szCs w:val="24"/>
        </w:rPr>
        <w:t xml:space="preserve"> EoIQ</w:t>
      </w:r>
      <w:r>
        <w:rPr>
          <w:sz w:val="24"/>
          <w:szCs w:val="24"/>
        </w:rPr>
        <w:t xml:space="preserve"> </w:t>
      </w:r>
      <w:r w:rsidR="00BF2AC5">
        <w:rPr>
          <w:sz w:val="24"/>
          <w:szCs w:val="24"/>
        </w:rPr>
        <w:t>D</w:t>
      </w:r>
      <w:r>
        <w:rPr>
          <w:sz w:val="24"/>
          <w:szCs w:val="24"/>
        </w:rPr>
        <w:t>eclaration, which can be found in Appendix 3 of this document</w:t>
      </w:r>
      <w:r w:rsidR="00223109">
        <w:rPr>
          <w:sz w:val="24"/>
          <w:szCs w:val="24"/>
        </w:rPr>
        <w:t>.</w:t>
      </w:r>
    </w:p>
    <w:p w14:paraId="5DFFA3B6" w14:textId="6C409682" w:rsidR="009F0A25" w:rsidRDefault="009F0A25" w:rsidP="009F0A25">
      <w:pPr>
        <w:numPr>
          <w:ilvl w:val="1"/>
          <w:numId w:val="13"/>
        </w:numPr>
        <w:spacing w:before="240" w:after="240" w:line="240" w:lineRule="auto"/>
        <w:jc w:val="both"/>
        <w:rPr>
          <w:sz w:val="24"/>
          <w:szCs w:val="24"/>
        </w:rPr>
      </w:pPr>
      <w:r>
        <w:rPr>
          <w:sz w:val="24"/>
          <w:szCs w:val="24"/>
        </w:rPr>
        <w:t xml:space="preserve">Complete and sign the </w:t>
      </w:r>
      <w:r w:rsidR="00BF2AC5">
        <w:rPr>
          <w:sz w:val="24"/>
          <w:szCs w:val="24"/>
        </w:rPr>
        <w:t>C</w:t>
      </w:r>
      <w:r>
        <w:rPr>
          <w:sz w:val="24"/>
          <w:szCs w:val="24"/>
        </w:rPr>
        <w:t xml:space="preserve">onflict of </w:t>
      </w:r>
      <w:r w:rsidR="00BF2AC5">
        <w:rPr>
          <w:sz w:val="24"/>
          <w:szCs w:val="24"/>
        </w:rPr>
        <w:t>I</w:t>
      </w:r>
      <w:r>
        <w:rPr>
          <w:sz w:val="24"/>
          <w:szCs w:val="24"/>
        </w:rPr>
        <w:t xml:space="preserve">nterest </w:t>
      </w:r>
      <w:r w:rsidR="00BF2AC5">
        <w:rPr>
          <w:sz w:val="24"/>
          <w:szCs w:val="24"/>
        </w:rPr>
        <w:t>D</w:t>
      </w:r>
      <w:r>
        <w:rPr>
          <w:sz w:val="24"/>
          <w:szCs w:val="24"/>
        </w:rPr>
        <w:t>eclaration, which can be found in Appendix 4 of this document</w:t>
      </w:r>
      <w:r w:rsidR="00223109">
        <w:rPr>
          <w:sz w:val="24"/>
          <w:szCs w:val="24"/>
        </w:rPr>
        <w:t>.</w:t>
      </w:r>
    </w:p>
    <w:p w14:paraId="04DAED4B" w14:textId="254EA4D0" w:rsidR="007131F8" w:rsidRDefault="007131F8" w:rsidP="009F0A25">
      <w:pPr>
        <w:numPr>
          <w:ilvl w:val="1"/>
          <w:numId w:val="13"/>
        </w:numPr>
        <w:spacing w:before="240" w:after="240" w:line="240" w:lineRule="auto"/>
        <w:jc w:val="both"/>
        <w:rPr>
          <w:sz w:val="24"/>
          <w:szCs w:val="24"/>
        </w:rPr>
      </w:pPr>
      <w:r>
        <w:rPr>
          <w:sz w:val="24"/>
          <w:szCs w:val="24"/>
        </w:rPr>
        <w:t xml:space="preserve">All the documents above should be attached to your EoIQ on the e-Tendering Portal. </w:t>
      </w:r>
    </w:p>
    <w:p w14:paraId="31A1C85C" w14:textId="146DF148" w:rsidR="003375CD" w:rsidRPr="001E6443" w:rsidRDefault="003375CD" w:rsidP="00E13784">
      <w:pPr>
        <w:pStyle w:val="Style1"/>
        <w:numPr>
          <w:ilvl w:val="0"/>
          <w:numId w:val="13"/>
        </w:numPr>
        <w:spacing w:before="360" w:after="120"/>
        <w:ind w:hanging="720"/>
        <w:rPr>
          <w:b w:val="0"/>
        </w:rPr>
      </w:pPr>
      <w:bookmarkStart w:id="4" w:name="_Toc25572758"/>
      <w:r>
        <w:rPr>
          <w:b w:val="0"/>
        </w:rPr>
        <w:lastRenderedPageBreak/>
        <w:t>Time</w:t>
      </w:r>
      <w:r w:rsidR="00BF2AC5">
        <w:rPr>
          <w:b w:val="0"/>
        </w:rPr>
        <w:t>line</w:t>
      </w:r>
      <w:r>
        <w:rPr>
          <w:b w:val="0"/>
        </w:rPr>
        <w:t xml:space="preserve"> for EoIQ</w:t>
      </w:r>
      <w:r w:rsidRPr="001E6443">
        <w:rPr>
          <w:b w:val="0"/>
        </w:rPr>
        <w:t xml:space="preserve"> </w:t>
      </w:r>
      <w:r w:rsidR="002D43B0">
        <w:rPr>
          <w:b w:val="0"/>
        </w:rPr>
        <w:t>Submission</w:t>
      </w:r>
      <w:bookmarkEnd w:id="4"/>
    </w:p>
    <w:p w14:paraId="146D5E64" w14:textId="77777777" w:rsidR="000451E5" w:rsidRPr="000451E5" w:rsidRDefault="000451E5" w:rsidP="0076629E">
      <w:pPr>
        <w:pStyle w:val="ListParagraph"/>
        <w:numPr>
          <w:ilvl w:val="0"/>
          <w:numId w:val="17"/>
        </w:numPr>
        <w:spacing w:before="240" w:after="240" w:line="240" w:lineRule="auto"/>
        <w:contextualSpacing w:val="0"/>
        <w:jc w:val="both"/>
        <w:rPr>
          <w:vanish/>
          <w:sz w:val="24"/>
          <w:szCs w:val="24"/>
        </w:rPr>
      </w:pPr>
    </w:p>
    <w:p w14:paraId="799E9B55" w14:textId="77777777" w:rsidR="000451E5" w:rsidRPr="000451E5" w:rsidRDefault="000451E5" w:rsidP="0076629E">
      <w:pPr>
        <w:pStyle w:val="ListParagraph"/>
        <w:numPr>
          <w:ilvl w:val="0"/>
          <w:numId w:val="17"/>
        </w:numPr>
        <w:spacing w:before="240" w:after="240" w:line="240" w:lineRule="auto"/>
        <w:contextualSpacing w:val="0"/>
        <w:jc w:val="both"/>
        <w:rPr>
          <w:vanish/>
          <w:sz w:val="24"/>
          <w:szCs w:val="24"/>
        </w:rPr>
      </w:pPr>
    </w:p>
    <w:p w14:paraId="26904CD6" w14:textId="74095E93" w:rsidR="003375CD" w:rsidRDefault="003375CD" w:rsidP="0076629E">
      <w:pPr>
        <w:numPr>
          <w:ilvl w:val="1"/>
          <w:numId w:val="17"/>
        </w:numPr>
        <w:spacing w:before="240" w:after="240" w:line="240" w:lineRule="auto"/>
        <w:jc w:val="both"/>
        <w:rPr>
          <w:sz w:val="24"/>
          <w:szCs w:val="24"/>
        </w:rPr>
      </w:pPr>
      <w:r>
        <w:rPr>
          <w:sz w:val="24"/>
          <w:szCs w:val="24"/>
        </w:rPr>
        <w:t>P</w:t>
      </w:r>
      <w:r w:rsidRPr="00FF6FD5">
        <w:rPr>
          <w:sz w:val="24"/>
          <w:szCs w:val="24"/>
        </w:rPr>
        <w:t>otential Partners</w:t>
      </w:r>
      <w:r>
        <w:rPr>
          <w:sz w:val="24"/>
          <w:szCs w:val="24"/>
        </w:rPr>
        <w:t xml:space="preserve"> will </w:t>
      </w:r>
      <w:r w:rsidRPr="0009181B">
        <w:rPr>
          <w:sz w:val="24"/>
          <w:szCs w:val="24"/>
        </w:rPr>
        <w:t xml:space="preserve">have </w:t>
      </w:r>
      <w:r w:rsidR="007C10B2">
        <w:rPr>
          <w:sz w:val="24"/>
          <w:szCs w:val="24"/>
        </w:rPr>
        <w:t>two</w:t>
      </w:r>
      <w:r>
        <w:rPr>
          <w:sz w:val="24"/>
          <w:szCs w:val="24"/>
        </w:rPr>
        <w:t xml:space="preserve"> weeks</w:t>
      </w:r>
      <w:r w:rsidRPr="00FF6FD5">
        <w:rPr>
          <w:sz w:val="24"/>
          <w:szCs w:val="24"/>
        </w:rPr>
        <w:t xml:space="preserve"> to submit their response to this EoIQ. Submissions must be correctly uploaded via the TfL e-Tendering </w:t>
      </w:r>
      <w:r w:rsidR="007C10B2">
        <w:rPr>
          <w:sz w:val="24"/>
          <w:szCs w:val="24"/>
        </w:rPr>
        <w:t>P</w:t>
      </w:r>
      <w:r w:rsidRPr="00FF6FD5">
        <w:rPr>
          <w:sz w:val="24"/>
          <w:szCs w:val="24"/>
        </w:rPr>
        <w:t xml:space="preserve">ortal by 12.00 (Noon) </w:t>
      </w:r>
      <w:r w:rsidRPr="004B1F6C">
        <w:rPr>
          <w:sz w:val="24"/>
          <w:szCs w:val="24"/>
        </w:rPr>
        <w:t xml:space="preserve">on </w:t>
      </w:r>
      <w:r w:rsidR="006F0FC0">
        <w:rPr>
          <w:sz w:val="24"/>
          <w:szCs w:val="24"/>
        </w:rPr>
        <w:t>10</w:t>
      </w:r>
      <w:r w:rsidR="0009181B" w:rsidRPr="004B1F6C">
        <w:rPr>
          <w:sz w:val="24"/>
          <w:szCs w:val="24"/>
        </w:rPr>
        <w:t>/12</w:t>
      </w:r>
      <w:r w:rsidRPr="004B1F6C">
        <w:rPr>
          <w:sz w:val="24"/>
          <w:szCs w:val="24"/>
        </w:rPr>
        <w:t>/19.</w:t>
      </w:r>
      <w:r w:rsidRPr="00FF6FD5">
        <w:rPr>
          <w:sz w:val="24"/>
          <w:szCs w:val="24"/>
        </w:rPr>
        <w:t xml:space="preserve"> </w:t>
      </w:r>
    </w:p>
    <w:p w14:paraId="08E0784D" w14:textId="518A5D9B" w:rsidR="0009181B" w:rsidRDefault="00AC2589" w:rsidP="0076629E">
      <w:pPr>
        <w:numPr>
          <w:ilvl w:val="1"/>
          <w:numId w:val="17"/>
        </w:numPr>
        <w:spacing w:before="240" w:after="240" w:line="240" w:lineRule="auto"/>
        <w:jc w:val="both"/>
        <w:rPr>
          <w:sz w:val="24"/>
          <w:szCs w:val="24"/>
        </w:rPr>
      </w:pPr>
      <w:r>
        <w:rPr>
          <w:sz w:val="24"/>
          <w:szCs w:val="24"/>
        </w:rPr>
        <w:t>P</w:t>
      </w:r>
      <w:r w:rsidRPr="00FF6FD5">
        <w:rPr>
          <w:sz w:val="24"/>
          <w:szCs w:val="24"/>
        </w:rPr>
        <w:t>otential Partners</w:t>
      </w:r>
      <w:r w:rsidR="00FC76BF" w:rsidRPr="00FC76BF">
        <w:rPr>
          <w:rFonts w:cs="Arial"/>
          <w:sz w:val="24"/>
          <w:szCs w:val="24"/>
          <w:lang w:eastAsia="en-GB"/>
        </w:rPr>
        <w:t xml:space="preserve"> must upload your </w:t>
      </w:r>
      <w:r w:rsidR="0006071F">
        <w:rPr>
          <w:rFonts w:cs="Arial"/>
          <w:sz w:val="24"/>
          <w:szCs w:val="24"/>
          <w:lang w:eastAsia="en-GB"/>
        </w:rPr>
        <w:t>responses</w:t>
      </w:r>
      <w:r w:rsidR="00FC76BF" w:rsidRPr="00FC76BF">
        <w:rPr>
          <w:rFonts w:cs="Arial"/>
          <w:sz w:val="24"/>
          <w:szCs w:val="24"/>
          <w:lang w:eastAsia="en-GB"/>
        </w:rPr>
        <w:t xml:space="preserve"> to the online e-Tendering portal at https://procontract.due-north.com</w:t>
      </w:r>
      <w:r w:rsidR="008E737F">
        <w:rPr>
          <w:rFonts w:cs="Arial"/>
          <w:sz w:val="24"/>
          <w:szCs w:val="24"/>
          <w:lang w:eastAsia="en-GB"/>
        </w:rPr>
        <w:t xml:space="preserve">. </w:t>
      </w:r>
      <w:r w:rsidR="0009181B" w:rsidRPr="0009181B">
        <w:rPr>
          <w:sz w:val="24"/>
          <w:szCs w:val="24"/>
        </w:rPr>
        <w:t xml:space="preserve">For help on uploading your EoIQ response please refer to the video tutorials, FAQ’s and help pages found in the Help Centre “Responding to Tenders’ Section of the e-Tendering </w:t>
      </w:r>
      <w:r w:rsidR="003238B8" w:rsidRPr="0009181B">
        <w:rPr>
          <w:sz w:val="24"/>
          <w:szCs w:val="24"/>
        </w:rPr>
        <w:t>Portal.</w:t>
      </w:r>
      <w:r w:rsidR="003238B8">
        <w:rPr>
          <w:sz w:val="24"/>
          <w:szCs w:val="24"/>
        </w:rPr>
        <w:t xml:space="preserve"> (</w:t>
      </w:r>
      <w:hyperlink r:id="rId11" w:history="1">
        <w:r w:rsidR="0009181B" w:rsidRPr="004A46C8">
          <w:rPr>
            <w:rStyle w:val="Hyperlink"/>
            <w:sz w:val="24"/>
          </w:rPr>
          <w:t>https://procontract.due-north.com</w:t>
        </w:r>
      </w:hyperlink>
      <w:r w:rsidR="004A46C8">
        <w:rPr>
          <w:rStyle w:val="Hyperlink"/>
          <w:sz w:val="24"/>
        </w:rPr>
        <w:t>).</w:t>
      </w:r>
      <w:r w:rsidR="0009181B" w:rsidRPr="004A46C8">
        <w:rPr>
          <w:sz w:val="24"/>
        </w:rPr>
        <w:t xml:space="preserve"> </w:t>
      </w:r>
    </w:p>
    <w:p w14:paraId="2673CB2F" w14:textId="77777777" w:rsidR="0009181B" w:rsidRDefault="008E737F" w:rsidP="0076629E">
      <w:pPr>
        <w:numPr>
          <w:ilvl w:val="1"/>
          <w:numId w:val="17"/>
        </w:numPr>
        <w:spacing w:before="240" w:after="240" w:line="240" w:lineRule="auto"/>
        <w:jc w:val="both"/>
        <w:rPr>
          <w:sz w:val="24"/>
          <w:szCs w:val="24"/>
        </w:rPr>
      </w:pPr>
      <w:r w:rsidRPr="00D543C7">
        <w:rPr>
          <w:rFonts w:cs="Arial"/>
          <w:sz w:val="24"/>
          <w:szCs w:val="24"/>
        </w:rPr>
        <w:t xml:space="preserve">Appendix </w:t>
      </w:r>
      <w:r w:rsidR="004A46C8">
        <w:rPr>
          <w:rFonts w:cs="Arial"/>
          <w:sz w:val="24"/>
          <w:szCs w:val="24"/>
        </w:rPr>
        <w:t>3</w:t>
      </w:r>
      <w:r w:rsidRPr="00D543C7">
        <w:rPr>
          <w:rFonts w:cs="Arial"/>
          <w:sz w:val="24"/>
          <w:szCs w:val="24"/>
        </w:rPr>
        <w:t xml:space="preserve"> contains a declaration which Potential Partners must complete. Completion of the declaration confirms the accuracy of any information submitted in the EoIQ response. The declaration is to be signed by the Potential Partner - a Director or authorised representative in her/his own name and on behalf of the relevant company</w:t>
      </w:r>
      <w:r w:rsidR="00AC2589">
        <w:rPr>
          <w:rFonts w:cs="Arial"/>
          <w:sz w:val="24"/>
          <w:szCs w:val="24"/>
        </w:rPr>
        <w:t>.</w:t>
      </w:r>
    </w:p>
    <w:p w14:paraId="3F33B993" w14:textId="02C4F633" w:rsidR="009F0A25" w:rsidRPr="003238B8" w:rsidRDefault="009F0A25" w:rsidP="009E7C60">
      <w:pPr>
        <w:numPr>
          <w:ilvl w:val="1"/>
          <w:numId w:val="17"/>
        </w:numPr>
        <w:spacing w:before="240" w:after="240" w:line="240" w:lineRule="auto"/>
        <w:jc w:val="both"/>
        <w:rPr>
          <w:sz w:val="24"/>
          <w:szCs w:val="24"/>
        </w:rPr>
      </w:pPr>
      <w:r w:rsidRPr="003238B8">
        <w:rPr>
          <w:rFonts w:cs="Arial"/>
          <w:sz w:val="24"/>
          <w:szCs w:val="24"/>
        </w:rPr>
        <w:t xml:space="preserve">Appendix 4 contains a conflict of interest declaration which Potential Partners must complete. Completion of the </w:t>
      </w:r>
      <w:r w:rsidR="009E7C60" w:rsidRPr="003238B8">
        <w:rPr>
          <w:rFonts w:cs="Arial"/>
          <w:sz w:val="24"/>
          <w:szCs w:val="24"/>
        </w:rPr>
        <w:t xml:space="preserve">conflict of interest </w:t>
      </w:r>
      <w:r w:rsidRPr="003238B8">
        <w:rPr>
          <w:rFonts w:cs="Arial"/>
          <w:sz w:val="24"/>
          <w:szCs w:val="24"/>
        </w:rPr>
        <w:t>declaration</w:t>
      </w:r>
      <w:r w:rsidR="009E7C60" w:rsidRPr="003238B8">
        <w:rPr>
          <w:rFonts w:cs="Arial"/>
          <w:sz w:val="24"/>
          <w:szCs w:val="24"/>
        </w:rPr>
        <w:t xml:space="preserve"> confirms the existence, or lack thereof, of any matters, private interests or relationships which could or could be seen to influence any decisions taken or to be taken, or the advice given to Transport for London, or that may result in an adverse impact on competition for the purposes of this project</w:t>
      </w:r>
      <w:r w:rsidRPr="003238B8">
        <w:rPr>
          <w:rFonts w:cs="Arial"/>
          <w:sz w:val="24"/>
          <w:szCs w:val="24"/>
        </w:rPr>
        <w:t>. The declaration is to be signed by the Potential Partner - a Director or authorised representative in her/his own name and on behalf of the relevant company.</w:t>
      </w:r>
    </w:p>
    <w:p w14:paraId="7D678902" w14:textId="3FAA37A8" w:rsidR="009E7C60" w:rsidRDefault="009E7C60" w:rsidP="0076629E">
      <w:pPr>
        <w:numPr>
          <w:ilvl w:val="1"/>
          <w:numId w:val="17"/>
        </w:numPr>
        <w:spacing w:before="240" w:after="240" w:line="240" w:lineRule="auto"/>
        <w:jc w:val="both"/>
        <w:rPr>
          <w:sz w:val="24"/>
          <w:szCs w:val="24"/>
        </w:rPr>
      </w:pPr>
      <w:r>
        <w:rPr>
          <w:sz w:val="24"/>
          <w:szCs w:val="24"/>
        </w:rPr>
        <w:t xml:space="preserve">Partners </w:t>
      </w:r>
      <w:r w:rsidR="00435D8D">
        <w:rPr>
          <w:sz w:val="24"/>
          <w:szCs w:val="24"/>
        </w:rPr>
        <w:t>must</w:t>
      </w:r>
      <w:r>
        <w:rPr>
          <w:sz w:val="24"/>
          <w:szCs w:val="24"/>
        </w:rPr>
        <w:t xml:space="preserve"> declare any</w:t>
      </w:r>
      <w:r w:rsidR="00435D8D">
        <w:rPr>
          <w:sz w:val="24"/>
          <w:szCs w:val="24"/>
        </w:rPr>
        <w:t xml:space="preserve"> actual or perceived</w:t>
      </w:r>
      <w:r>
        <w:rPr>
          <w:sz w:val="24"/>
          <w:szCs w:val="24"/>
        </w:rPr>
        <w:t xml:space="preserve"> conflict of interest with any of the Innovators and/or their </w:t>
      </w:r>
      <w:r w:rsidR="00435D8D">
        <w:rPr>
          <w:sz w:val="24"/>
          <w:szCs w:val="24"/>
        </w:rPr>
        <w:t>S</w:t>
      </w:r>
      <w:r>
        <w:rPr>
          <w:sz w:val="24"/>
          <w:szCs w:val="24"/>
        </w:rPr>
        <w:t>olutions</w:t>
      </w:r>
      <w:r w:rsidR="00435D8D">
        <w:rPr>
          <w:sz w:val="24"/>
          <w:szCs w:val="24"/>
        </w:rPr>
        <w:t xml:space="preserve"> prior</w:t>
      </w:r>
      <w:r w:rsidR="00D80A9C">
        <w:rPr>
          <w:sz w:val="24"/>
          <w:szCs w:val="24"/>
        </w:rPr>
        <w:t xml:space="preserve"> to</w:t>
      </w:r>
      <w:r w:rsidR="00450BD2">
        <w:rPr>
          <w:sz w:val="24"/>
          <w:szCs w:val="24"/>
        </w:rPr>
        <w:t xml:space="preserve"> and during</w:t>
      </w:r>
      <w:r w:rsidR="00435D8D">
        <w:rPr>
          <w:sz w:val="24"/>
          <w:szCs w:val="24"/>
        </w:rPr>
        <w:t xml:space="preserve"> the evaluation process</w:t>
      </w:r>
      <w:r>
        <w:rPr>
          <w:sz w:val="24"/>
          <w:szCs w:val="24"/>
        </w:rPr>
        <w:t xml:space="preserve">. We reserve the right to exclude Partners from </w:t>
      </w:r>
      <w:r w:rsidR="003238B8">
        <w:rPr>
          <w:sz w:val="24"/>
          <w:szCs w:val="24"/>
        </w:rPr>
        <w:t>evaluating particular</w:t>
      </w:r>
      <w:r>
        <w:rPr>
          <w:sz w:val="24"/>
          <w:szCs w:val="24"/>
        </w:rPr>
        <w:t xml:space="preserve"> Innovator</w:t>
      </w:r>
      <w:r w:rsidR="009D63E1">
        <w:rPr>
          <w:sz w:val="24"/>
          <w:szCs w:val="24"/>
        </w:rPr>
        <w:t>’</w:t>
      </w:r>
      <w:r w:rsidR="00D80A9C">
        <w:rPr>
          <w:sz w:val="24"/>
          <w:szCs w:val="24"/>
        </w:rPr>
        <w:t>s</w:t>
      </w:r>
      <w:r>
        <w:rPr>
          <w:sz w:val="24"/>
          <w:szCs w:val="24"/>
        </w:rPr>
        <w:t xml:space="preserve"> </w:t>
      </w:r>
      <w:r w:rsidR="00435D8D">
        <w:rPr>
          <w:sz w:val="24"/>
          <w:szCs w:val="24"/>
        </w:rPr>
        <w:t>submission</w:t>
      </w:r>
      <w:r>
        <w:rPr>
          <w:sz w:val="24"/>
          <w:szCs w:val="24"/>
        </w:rPr>
        <w:t>.</w:t>
      </w:r>
    </w:p>
    <w:p w14:paraId="4346A02B" w14:textId="002601A6" w:rsidR="003375CD" w:rsidRPr="0009181B" w:rsidRDefault="00AC2589" w:rsidP="0076629E">
      <w:pPr>
        <w:numPr>
          <w:ilvl w:val="1"/>
          <w:numId w:val="17"/>
        </w:numPr>
        <w:spacing w:before="240" w:after="240" w:line="240" w:lineRule="auto"/>
        <w:jc w:val="both"/>
        <w:rPr>
          <w:sz w:val="24"/>
          <w:szCs w:val="24"/>
        </w:rPr>
      </w:pPr>
      <w:r>
        <w:rPr>
          <w:sz w:val="24"/>
          <w:szCs w:val="24"/>
        </w:rPr>
        <w:t>P</w:t>
      </w:r>
      <w:r w:rsidRPr="00FF6FD5">
        <w:rPr>
          <w:sz w:val="24"/>
          <w:szCs w:val="24"/>
        </w:rPr>
        <w:t>otential Partners</w:t>
      </w:r>
      <w:r w:rsidR="003375CD" w:rsidRPr="0009181B">
        <w:rPr>
          <w:sz w:val="24"/>
          <w:szCs w:val="24"/>
        </w:rPr>
        <w:t xml:space="preserve"> are strongly advised not to leave the submission of your completed </w:t>
      </w:r>
      <w:r w:rsidR="00065B48">
        <w:rPr>
          <w:sz w:val="24"/>
          <w:szCs w:val="24"/>
        </w:rPr>
        <w:t xml:space="preserve">EoIQ </w:t>
      </w:r>
      <w:r w:rsidR="003375CD" w:rsidRPr="0009181B">
        <w:rPr>
          <w:sz w:val="24"/>
          <w:szCs w:val="24"/>
        </w:rPr>
        <w:t>to the last minute. Neither TfL no</w:t>
      </w:r>
      <w:r>
        <w:rPr>
          <w:sz w:val="24"/>
          <w:szCs w:val="24"/>
        </w:rPr>
        <w:t>r</w:t>
      </w:r>
      <w:r w:rsidR="003375CD" w:rsidRPr="0009181B">
        <w:rPr>
          <w:sz w:val="24"/>
          <w:szCs w:val="24"/>
        </w:rPr>
        <w:t xml:space="preserve"> its e-procurement system provider will be responsible for any failure to upload data due to insufficient time being allowed by Potential Partners. </w:t>
      </w:r>
    </w:p>
    <w:p w14:paraId="32C10184" w14:textId="640681D2" w:rsidR="00C12A1C" w:rsidRDefault="003375CD" w:rsidP="00C12A1C">
      <w:pPr>
        <w:numPr>
          <w:ilvl w:val="1"/>
          <w:numId w:val="17"/>
        </w:numPr>
        <w:spacing w:before="240" w:after="240" w:line="240" w:lineRule="auto"/>
        <w:jc w:val="both"/>
        <w:rPr>
          <w:sz w:val="24"/>
          <w:szCs w:val="24"/>
        </w:rPr>
      </w:pPr>
      <w:r>
        <w:rPr>
          <w:sz w:val="24"/>
          <w:szCs w:val="24"/>
        </w:rPr>
        <w:t xml:space="preserve">If you encounter any technical issues using the e-Tendering Portal </w:t>
      </w:r>
      <w:r w:rsidR="004B1F6C">
        <w:rPr>
          <w:sz w:val="24"/>
          <w:szCs w:val="24"/>
        </w:rPr>
        <w:t>systems, including any problem uploading your submission, please refer</w:t>
      </w:r>
      <w:r>
        <w:rPr>
          <w:sz w:val="24"/>
          <w:szCs w:val="24"/>
        </w:rPr>
        <w:t xml:space="preserve"> to the above </w:t>
      </w:r>
      <w:r w:rsidR="00C87C34">
        <w:rPr>
          <w:sz w:val="24"/>
          <w:szCs w:val="24"/>
        </w:rPr>
        <w:t>referenced</w:t>
      </w:r>
      <w:r>
        <w:rPr>
          <w:sz w:val="24"/>
          <w:szCs w:val="24"/>
        </w:rPr>
        <w:t xml:space="preserve"> FAQ’s and video tutorials. If the problem persists you should ‘log a ticket’ on the supplier support </w:t>
      </w:r>
      <w:r w:rsidRPr="0052554F">
        <w:rPr>
          <w:sz w:val="24"/>
          <w:szCs w:val="24"/>
        </w:rPr>
        <w:t xml:space="preserve">portal. </w:t>
      </w:r>
      <w:hyperlink r:id="rId12" w:history="1">
        <w:r w:rsidRPr="0052554F">
          <w:rPr>
            <w:rStyle w:val="Hyperlink"/>
            <w:rFonts w:cs="Arial"/>
            <w:sz w:val="24"/>
            <w:szCs w:val="24"/>
          </w:rPr>
          <w:t>http://www.proactis.com/Support</w:t>
        </w:r>
      </w:hyperlink>
      <w:r w:rsidRPr="0052554F">
        <w:rPr>
          <w:sz w:val="24"/>
          <w:szCs w:val="24"/>
        </w:rPr>
        <w:t>).</w:t>
      </w:r>
      <w:r>
        <w:t xml:space="preserve"> </w:t>
      </w:r>
      <w:r w:rsidRPr="00C87C34">
        <w:rPr>
          <w:sz w:val="24"/>
          <w:szCs w:val="24"/>
        </w:rPr>
        <w:t>If your issue cannot be resolved by the helpdesk then please notify TfL Commercial manager</w:t>
      </w:r>
      <w:r w:rsidR="00C52D48">
        <w:rPr>
          <w:sz w:val="24"/>
          <w:szCs w:val="24"/>
        </w:rPr>
        <w:t>,</w:t>
      </w:r>
      <w:r w:rsidRPr="00C87C34">
        <w:rPr>
          <w:sz w:val="24"/>
          <w:szCs w:val="24"/>
        </w:rPr>
        <w:t xml:space="preserve"> </w:t>
      </w:r>
      <w:r w:rsidR="00C52D48">
        <w:rPr>
          <w:sz w:val="24"/>
          <w:szCs w:val="24"/>
        </w:rPr>
        <w:t>Irene Kasanga on irenekasanga@tfl.gov.uk</w:t>
      </w:r>
      <w:r w:rsidRPr="00C87C34">
        <w:rPr>
          <w:sz w:val="24"/>
          <w:szCs w:val="24"/>
        </w:rPr>
        <w:t>.</w:t>
      </w:r>
      <w:r>
        <w:t xml:space="preserve"> </w:t>
      </w:r>
    </w:p>
    <w:p w14:paraId="23245312" w14:textId="734ED7FD" w:rsidR="003375CD" w:rsidRPr="00C12A1C" w:rsidRDefault="003375CD" w:rsidP="00C12A1C">
      <w:pPr>
        <w:numPr>
          <w:ilvl w:val="1"/>
          <w:numId w:val="17"/>
        </w:numPr>
        <w:spacing w:before="240" w:after="240" w:line="240" w:lineRule="auto"/>
        <w:jc w:val="both"/>
        <w:rPr>
          <w:sz w:val="24"/>
          <w:szCs w:val="24"/>
        </w:rPr>
      </w:pPr>
      <w:r w:rsidRPr="00C12A1C">
        <w:rPr>
          <w:sz w:val="24"/>
          <w:szCs w:val="24"/>
        </w:rPr>
        <w:t xml:space="preserve">TfL will evaluate the Potential Partners EoIQ submissions and we will seek to announce </w:t>
      </w:r>
      <w:r w:rsidRPr="004B1F6C">
        <w:rPr>
          <w:sz w:val="24"/>
          <w:szCs w:val="24"/>
        </w:rPr>
        <w:t>Partners by 1</w:t>
      </w:r>
      <w:r w:rsidR="000451E5" w:rsidRPr="004B1F6C">
        <w:rPr>
          <w:sz w:val="24"/>
          <w:szCs w:val="24"/>
        </w:rPr>
        <w:t>8</w:t>
      </w:r>
      <w:r w:rsidRPr="004B1F6C">
        <w:rPr>
          <w:sz w:val="24"/>
          <w:szCs w:val="24"/>
        </w:rPr>
        <w:t>th December.</w:t>
      </w:r>
      <w:r w:rsidR="00065B48" w:rsidRPr="004B1F6C">
        <w:rPr>
          <w:sz w:val="24"/>
          <w:szCs w:val="24"/>
        </w:rPr>
        <w:t xml:space="preserve"> </w:t>
      </w:r>
      <w:r w:rsidR="00065B48" w:rsidRPr="004B1F6C">
        <w:rPr>
          <w:rFonts w:cs="Arial"/>
          <w:sz w:val="24"/>
          <w:szCs w:val="24"/>
        </w:rPr>
        <w:t>Potential</w:t>
      </w:r>
      <w:r w:rsidR="00065B48" w:rsidRPr="00C12A1C">
        <w:rPr>
          <w:rFonts w:cs="Arial"/>
          <w:sz w:val="24"/>
          <w:szCs w:val="24"/>
        </w:rPr>
        <w:t xml:space="preserve"> Partners will be notified via the e-Tendering Portal of the selection outcome.</w:t>
      </w:r>
      <w:r w:rsidRPr="00C12A1C">
        <w:rPr>
          <w:sz w:val="24"/>
          <w:szCs w:val="24"/>
        </w:rPr>
        <w:t xml:space="preserve"> </w:t>
      </w:r>
    </w:p>
    <w:p w14:paraId="43939508" w14:textId="500EA95E" w:rsidR="003375CD" w:rsidRPr="0053336D" w:rsidRDefault="003375CD" w:rsidP="0076629E">
      <w:pPr>
        <w:numPr>
          <w:ilvl w:val="1"/>
          <w:numId w:val="17"/>
        </w:numPr>
        <w:spacing w:before="240" w:after="240" w:line="240" w:lineRule="auto"/>
        <w:jc w:val="both"/>
        <w:rPr>
          <w:sz w:val="24"/>
          <w:szCs w:val="24"/>
        </w:rPr>
      </w:pPr>
      <w:r w:rsidRPr="00FF6FD5">
        <w:rPr>
          <w:sz w:val="24"/>
          <w:szCs w:val="24"/>
        </w:rPr>
        <w:t xml:space="preserve">Following this announcement, we will </w:t>
      </w:r>
      <w:r>
        <w:rPr>
          <w:sz w:val="24"/>
          <w:szCs w:val="24"/>
        </w:rPr>
        <w:t>aim</w:t>
      </w:r>
      <w:r w:rsidRPr="00FF6FD5">
        <w:rPr>
          <w:sz w:val="24"/>
          <w:szCs w:val="24"/>
        </w:rPr>
        <w:t xml:space="preserve"> to have </w:t>
      </w:r>
      <w:r w:rsidR="00AC2589">
        <w:rPr>
          <w:sz w:val="24"/>
          <w:szCs w:val="24"/>
        </w:rPr>
        <w:t xml:space="preserve">a </w:t>
      </w:r>
      <w:r w:rsidR="00AC2589" w:rsidRPr="00AC2589">
        <w:rPr>
          <w:sz w:val="24"/>
          <w:szCs w:val="24"/>
        </w:rPr>
        <w:t>Memorandum of Understand</w:t>
      </w:r>
      <w:r w:rsidR="00AC2589">
        <w:rPr>
          <w:sz w:val="24"/>
          <w:szCs w:val="24"/>
        </w:rPr>
        <w:t>ing</w:t>
      </w:r>
      <w:r w:rsidR="00AC2589" w:rsidRPr="003157EC">
        <w:rPr>
          <w:rFonts w:ascii="Arial" w:hAnsi="Arial" w:cs="Arial"/>
          <w:sz w:val="20"/>
        </w:rPr>
        <w:t xml:space="preserve"> </w:t>
      </w:r>
      <w:r w:rsidR="00AC2589">
        <w:rPr>
          <w:rFonts w:ascii="Arial" w:hAnsi="Arial" w:cs="Arial"/>
          <w:sz w:val="20"/>
        </w:rPr>
        <w:t>(</w:t>
      </w:r>
      <w:r w:rsidRPr="00FF6FD5">
        <w:rPr>
          <w:sz w:val="24"/>
          <w:szCs w:val="24"/>
        </w:rPr>
        <w:t>MOU</w:t>
      </w:r>
      <w:r w:rsidR="00AC2589">
        <w:rPr>
          <w:sz w:val="24"/>
          <w:szCs w:val="24"/>
        </w:rPr>
        <w:t>)</w:t>
      </w:r>
      <w:r w:rsidRPr="00FF6FD5">
        <w:rPr>
          <w:sz w:val="24"/>
          <w:szCs w:val="24"/>
        </w:rPr>
        <w:t xml:space="preserve">’s signed with all </w:t>
      </w:r>
      <w:r>
        <w:rPr>
          <w:sz w:val="24"/>
          <w:szCs w:val="24"/>
        </w:rPr>
        <w:t>P</w:t>
      </w:r>
      <w:r w:rsidRPr="00FF6FD5">
        <w:rPr>
          <w:sz w:val="24"/>
          <w:szCs w:val="24"/>
        </w:rPr>
        <w:t xml:space="preserve">artners ahead of the formal launch </w:t>
      </w:r>
      <w:r w:rsidRPr="00FF6FD5">
        <w:rPr>
          <w:sz w:val="24"/>
          <w:szCs w:val="24"/>
        </w:rPr>
        <w:lastRenderedPageBreak/>
        <w:t>of the</w:t>
      </w:r>
      <w:r>
        <w:rPr>
          <w:sz w:val="24"/>
          <w:szCs w:val="24"/>
        </w:rPr>
        <w:t xml:space="preserve"> procurement</w:t>
      </w:r>
      <w:r w:rsidRPr="00FF6FD5">
        <w:rPr>
          <w:sz w:val="24"/>
          <w:szCs w:val="24"/>
        </w:rPr>
        <w:t xml:space="preserve"> </w:t>
      </w:r>
      <w:r>
        <w:rPr>
          <w:sz w:val="24"/>
          <w:szCs w:val="24"/>
        </w:rPr>
        <w:t>process</w:t>
      </w:r>
      <w:r w:rsidRPr="00FF6FD5">
        <w:rPr>
          <w:sz w:val="24"/>
          <w:szCs w:val="24"/>
        </w:rPr>
        <w:t xml:space="preserve"> to Innovators in January 2020.</w:t>
      </w:r>
      <w:r w:rsidRPr="0053336D">
        <w:rPr>
          <w:sz w:val="24"/>
          <w:szCs w:val="24"/>
        </w:rPr>
        <w:t>The following table illustrates our indicative timetable in relation to selecting Partners to assist with this Project. Please note that this timetable is not binding and may be subject to change:</w:t>
      </w:r>
    </w:p>
    <w:p w14:paraId="0FC9364A" w14:textId="77777777" w:rsidR="003375CD" w:rsidRDefault="003375CD" w:rsidP="003375CD">
      <w:pPr>
        <w:pStyle w:val="Style1"/>
        <w:ind w:left="720"/>
      </w:pPr>
    </w:p>
    <w:tbl>
      <w:tblPr>
        <w:tblW w:w="437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9"/>
        <w:gridCol w:w="3120"/>
      </w:tblGrid>
      <w:tr w:rsidR="003375CD" w:rsidRPr="005D276D" w14:paraId="71410F71" w14:textId="77777777" w:rsidTr="00086DFE">
        <w:trPr>
          <w:trHeight w:val="493"/>
          <w:tblHeader/>
        </w:trPr>
        <w:tc>
          <w:tcPr>
            <w:tcW w:w="3069" w:type="pct"/>
            <w:tcBorders>
              <w:bottom w:val="single" w:sz="4" w:space="0" w:color="auto"/>
            </w:tcBorders>
            <w:shd w:val="clear" w:color="auto" w:fill="4F81BD"/>
          </w:tcPr>
          <w:p w14:paraId="35347B51" w14:textId="77777777" w:rsidR="003375CD" w:rsidRPr="00AE73B8" w:rsidRDefault="003375CD" w:rsidP="00086DFE">
            <w:pPr>
              <w:jc w:val="both"/>
              <w:rPr>
                <w:rFonts w:cs="Arial"/>
                <w:b/>
                <w:color w:val="FFFFFF"/>
              </w:rPr>
            </w:pPr>
            <w:r w:rsidRPr="00AE73B8">
              <w:rPr>
                <w:rFonts w:cs="Arial"/>
                <w:b/>
                <w:color w:val="FFFFFF"/>
              </w:rPr>
              <w:t xml:space="preserve">Activities </w:t>
            </w:r>
          </w:p>
        </w:tc>
        <w:tc>
          <w:tcPr>
            <w:tcW w:w="1931" w:type="pct"/>
            <w:tcBorders>
              <w:bottom w:val="single" w:sz="4" w:space="0" w:color="auto"/>
            </w:tcBorders>
            <w:shd w:val="clear" w:color="auto" w:fill="4F81BD"/>
          </w:tcPr>
          <w:p w14:paraId="396BA260" w14:textId="77777777" w:rsidR="003375CD" w:rsidRPr="00AE73B8" w:rsidRDefault="003375CD" w:rsidP="00086DFE">
            <w:pPr>
              <w:jc w:val="both"/>
              <w:rPr>
                <w:rFonts w:cs="Arial"/>
                <w:b/>
                <w:color w:val="FFFFFF"/>
              </w:rPr>
            </w:pPr>
            <w:r w:rsidRPr="00AE73B8">
              <w:rPr>
                <w:rFonts w:cs="Arial"/>
                <w:b/>
                <w:color w:val="FFFFFF"/>
              </w:rPr>
              <w:t xml:space="preserve">Target Completion Date </w:t>
            </w:r>
          </w:p>
        </w:tc>
      </w:tr>
      <w:tr w:rsidR="003375CD" w:rsidRPr="005D276D" w14:paraId="731F2160" w14:textId="77777777" w:rsidTr="00086DFE">
        <w:tc>
          <w:tcPr>
            <w:tcW w:w="3069" w:type="pct"/>
            <w:tcBorders>
              <w:top w:val="single" w:sz="4" w:space="0" w:color="auto"/>
            </w:tcBorders>
            <w:shd w:val="clear" w:color="auto" w:fill="auto"/>
            <w:vAlign w:val="center"/>
          </w:tcPr>
          <w:p w14:paraId="67FA68B2" w14:textId="77777777" w:rsidR="003375CD" w:rsidRPr="00490DC3" w:rsidRDefault="003375CD" w:rsidP="00086DFE">
            <w:pPr>
              <w:spacing w:before="120" w:after="120"/>
              <w:jc w:val="both"/>
              <w:rPr>
                <w:rFonts w:cs="Arial"/>
              </w:rPr>
            </w:pPr>
            <w:r>
              <w:rPr>
                <w:rFonts w:cs="Arial"/>
              </w:rPr>
              <w:t xml:space="preserve">EoIQ issued </w:t>
            </w:r>
          </w:p>
        </w:tc>
        <w:tc>
          <w:tcPr>
            <w:tcW w:w="1931" w:type="pct"/>
            <w:tcBorders>
              <w:top w:val="single" w:sz="4" w:space="0" w:color="auto"/>
            </w:tcBorders>
            <w:shd w:val="clear" w:color="auto" w:fill="FFFFCC"/>
            <w:vAlign w:val="center"/>
          </w:tcPr>
          <w:p w14:paraId="0C8F5E3E" w14:textId="6B8CF15D" w:rsidR="003375CD" w:rsidRPr="004B1F6C" w:rsidRDefault="000451E5" w:rsidP="000451E5">
            <w:pPr>
              <w:spacing w:before="120" w:after="120"/>
              <w:jc w:val="both"/>
              <w:rPr>
                <w:rFonts w:cs="Arial"/>
              </w:rPr>
            </w:pPr>
            <w:r w:rsidRPr="004B1F6C">
              <w:rPr>
                <w:rFonts w:cs="Arial"/>
              </w:rPr>
              <w:t>2</w:t>
            </w:r>
            <w:r w:rsidR="00231234">
              <w:rPr>
                <w:rFonts w:cs="Arial"/>
              </w:rPr>
              <w:t>5</w:t>
            </w:r>
            <w:r w:rsidR="001B3CFB" w:rsidRPr="004B1F6C">
              <w:rPr>
                <w:rFonts w:cs="Arial"/>
              </w:rPr>
              <w:t>/11/2019</w:t>
            </w:r>
          </w:p>
        </w:tc>
      </w:tr>
      <w:tr w:rsidR="003375CD" w:rsidRPr="005D276D" w14:paraId="227CD860" w14:textId="77777777" w:rsidTr="00086DFE">
        <w:tc>
          <w:tcPr>
            <w:tcW w:w="3069" w:type="pct"/>
            <w:tcBorders>
              <w:top w:val="single" w:sz="4" w:space="0" w:color="auto"/>
            </w:tcBorders>
            <w:shd w:val="clear" w:color="auto" w:fill="auto"/>
            <w:vAlign w:val="center"/>
          </w:tcPr>
          <w:p w14:paraId="0C504A34" w14:textId="77777777" w:rsidR="003375CD" w:rsidRPr="00490DC3" w:rsidRDefault="003375CD" w:rsidP="00086DFE">
            <w:pPr>
              <w:spacing w:before="120" w:after="120"/>
              <w:jc w:val="both"/>
              <w:rPr>
                <w:rFonts w:cs="Arial"/>
              </w:rPr>
            </w:pPr>
            <w:r>
              <w:rPr>
                <w:rFonts w:cs="Arial"/>
              </w:rPr>
              <w:t>EoI clarifications deadline</w:t>
            </w:r>
          </w:p>
        </w:tc>
        <w:tc>
          <w:tcPr>
            <w:tcW w:w="1931" w:type="pct"/>
            <w:tcBorders>
              <w:top w:val="single" w:sz="4" w:space="0" w:color="auto"/>
            </w:tcBorders>
            <w:shd w:val="clear" w:color="auto" w:fill="FFFFCC"/>
            <w:vAlign w:val="center"/>
          </w:tcPr>
          <w:p w14:paraId="7F3B56C6" w14:textId="4C96A258" w:rsidR="003375CD" w:rsidRPr="004B1F6C" w:rsidRDefault="000451E5" w:rsidP="000451E5">
            <w:pPr>
              <w:spacing w:before="120" w:after="120"/>
              <w:jc w:val="both"/>
              <w:rPr>
                <w:rFonts w:cs="Arial"/>
              </w:rPr>
            </w:pPr>
            <w:r w:rsidRPr="004B1F6C">
              <w:rPr>
                <w:rFonts w:cs="Arial"/>
              </w:rPr>
              <w:t>0</w:t>
            </w:r>
            <w:r w:rsidR="006F0FC0">
              <w:rPr>
                <w:rFonts w:cs="Arial"/>
              </w:rPr>
              <w:t>3</w:t>
            </w:r>
            <w:r w:rsidR="00445CBB" w:rsidRPr="004B1F6C">
              <w:rPr>
                <w:rFonts w:cs="Arial"/>
              </w:rPr>
              <w:t>/1</w:t>
            </w:r>
            <w:r w:rsidRPr="004B1F6C">
              <w:rPr>
                <w:rFonts w:cs="Arial"/>
              </w:rPr>
              <w:t>2</w:t>
            </w:r>
            <w:r w:rsidR="00445CBB" w:rsidRPr="004B1F6C">
              <w:rPr>
                <w:rFonts w:cs="Arial"/>
              </w:rPr>
              <w:t>/2019</w:t>
            </w:r>
          </w:p>
        </w:tc>
      </w:tr>
      <w:tr w:rsidR="003375CD" w:rsidRPr="005D276D" w14:paraId="7A74F1FD" w14:textId="77777777" w:rsidTr="00086DFE">
        <w:tc>
          <w:tcPr>
            <w:tcW w:w="3069" w:type="pct"/>
            <w:shd w:val="clear" w:color="auto" w:fill="auto"/>
            <w:vAlign w:val="center"/>
          </w:tcPr>
          <w:p w14:paraId="2A85AAD3" w14:textId="77777777" w:rsidR="003375CD" w:rsidRPr="00490DC3" w:rsidRDefault="003375CD" w:rsidP="00086DFE">
            <w:pPr>
              <w:spacing w:before="120" w:after="120"/>
              <w:jc w:val="both"/>
              <w:rPr>
                <w:rFonts w:cs="Arial"/>
              </w:rPr>
            </w:pPr>
            <w:r>
              <w:rPr>
                <w:rFonts w:cs="Arial"/>
              </w:rPr>
              <w:t>EoIQ responses return deadline</w:t>
            </w:r>
          </w:p>
        </w:tc>
        <w:tc>
          <w:tcPr>
            <w:tcW w:w="1931" w:type="pct"/>
            <w:shd w:val="clear" w:color="auto" w:fill="FFFFCC"/>
          </w:tcPr>
          <w:p w14:paraId="64F73339" w14:textId="68EE46F1" w:rsidR="003375CD" w:rsidRPr="004B1F6C" w:rsidRDefault="006F0FC0" w:rsidP="00086DFE">
            <w:pPr>
              <w:spacing w:before="120" w:after="120"/>
              <w:jc w:val="both"/>
              <w:rPr>
                <w:rFonts w:cs="Arial"/>
              </w:rPr>
            </w:pPr>
            <w:r>
              <w:rPr>
                <w:rFonts w:cs="Arial"/>
              </w:rPr>
              <w:t>10</w:t>
            </w:r>
            <w:r w:rsidR="001B3CFB" w:rsidRPr="004B1F6C">
              <w:rPr>
                <w:rFonts w:cs="Arial"/>
              </w:rPr>
              <w:t>/12/2019</w:t>
            </w:r>
          </w:p>
        </w:tc>
      </w:tr>
      <w:tr w:rsidR="003375CD" w:rsidRPr="005D276D" w14:paraId="628226D8" w14:textId="77777777" w:rsidTr="00086DFE">
        <w:tc>
          <w:tcPr>
            <w:tcW w:w="3069" w:type="pct"/>
            <w:shd w:val="clear" w:color="auto" w:fill="auto"/>
            <w:vAlign w:val="center"/>
          </w:tcPr>
          <w:p w14:paraId="73746068" w14:textId="77777777" w:rsidR="003375CD" w:rsidRPr="00490DC3" w:rsidRDefault="003375CD" w:rsidP="00086DFE">
            <w:pPr>
              <w:spacing w:before="120" w:after="120"/>
              <w:jc w:val="both"/>
              <w:rPr>
                <w:rFonts w:cs="Arial"/>
              </w:rPr>
            </w:pPr>
            <w:r>
              <w:rPr>
                <w:rFonts w:cs="Arial"/>
              </w:rPr>
              <w:t>Partners announced</w:t>
            </w:r>
          </w:p>
        </w:tc>
        <w:tc>
          <w:tcPr>
            <w:tcW w:w="1931" w:type="pct"/>
            <w:shd w:val="clear" w:color="auto" w:fill="FFFFCC"/>
          </w:tcPr>
          <w:p w14:paraId="52A36C64" w14:textId="4B863874" w:rsidR="003375CD" w:rsidRPr="004B1F6C" w:rsidRDefault="001B3CFB" w:rsidP="000451E5">
            <w:pPr>
              <w:spacing w:before="120" w:after="120"/>
              <w:jc w:val="both"/>
              <w:rPr>
                <w:rFonts w:cs="Arial"/>
              </w:rPr>
            </w:pPr>
            <w:r w:rsidRPr="004B1F6C">
              <w:rPr>
                <w:rFonts w:cs="Arial"/>
              </w:rPr>
              <w:t>1</w:t>
            </w:r>
            <w:r w:rsidR="000451E5" w:rsidRPr="004B1F6C">
              <w:rPr>
                <w:rFonts w:cs="Arial"/>
              </w:rPr>
              <w:t>8</w:t>
            </w:r>
            <w:r w:rsidRPr="004B1F6C">
              <w:rPr>
                <w:rFonts w:cs="Arial"/>
              </w:rPr>
              <w:t>/12/2019</w:t>
            </w:r>
          </w:p>
        </w:tc>
      </w:tr>
    </w:tbl>
    <w:p w14:paraId="3619299A" w14:textId="77777777" w:rsidR="00722AA4" w:rsidRPr="00722AA4" w:rsidRDefault="00722AA4" w:rsidP="00C12A1C">
      <w:pPr>
        <w:pStyle w:val="Style1"/>
        <w:numPr>
          <w:ilvl w:val="0"/>
          <w:numId w:val="16"/>
        </w:numPr>
        <w:spacing w:before="360" w:after="120"/>
        <w:ind w:hanging="720"/>
        <w:rPr>
          <w:b w:val="0"/>
        </w:rPr>
      </w:pPr>
      <w:bookmarkStart w:id="5" w:name="_Toc25572759"/>
      <w:r>
        <w:rPr>
          <w:b w:val="0"/>
        </w:rPr>
        <w:t>Guidance notes for potential Partners</w:t>
      </w:r>
      <w:bookmarkEnd w:id="5"/>
    </w:p>
    <w:p w14:paraId="7E5DB975" w14:textId="77777777" w:rsidR="005A1E96" w:rsidRDefault="00722AA4" w:rsidP="0076629E">
      <w:pPr>
        <w:numPr>
          <w:ilvl w:val="1"/>
          <w:numId w:val="16"/>
        </w:numPr>
        <w:spacing w:before="240" w:after="240" w:line="240" w:lineRule="auto"/>
        <w:jc w:val="both"/>
        <w:rPr>
          <w:sz w:val="24"/>
          <w:szCs w:val="24"/>
        </w:rPr>
      </w:pPr>
      <w:r w:rsidRPr="00722AA4">
        <w:rPr>
          <w:rFonts w:cs="Arial"/>
          <w:sz w:val="24"/>
          <w:szCs w:val="24"/>
        </w:rPr>
        <w:t xml:space="preserve">This </w:t>
      </w:r>
      <w:r w:rsidR="00EE530E">
        <w:rPr>
          <w:rFonts w:cs="Arial"/>
          <w:sz w:val="24"/>
          <w:szCs w:val="24"/>
        </w:rPr>
        <w:t>EoIQ</w:t>
      </w:r>
      <w:r w:rsidRPr="00722AA4">
        <w:rPr>
          <w:rFonts w:cs="Arial"/>
          <w:sz w:val="24"/>
          <w:szCs w:val="24"/>
        </w:rPr>
        <w:t xml:space="preserve"> is for use by </w:t>
      </w:r>
      <w:r w:rsidR="00547BEF">
        <w:rPr>
          <w:rFonts w:cs="Arial"/>
          <w:sz w:val="24"/>
          <w:szCs w:val="24"/>
        </w:rPr>
        <w:t>P</w:t>
      </w:r>
      <w:r w:rsidRPr="00722AA4">
        <w:rPr>
          <w:rFonts w:cs="Arial"/>
          <w:sz w:val="24"/>
          <w:szCs w:val="24"/>
        </w:rPr>
        <w:t xml:space="preserve">otential Partners who are interested in participating in this Project, their professional advisers and other parties essential to preparing responses to the </w:t>
      </w:r>
      <w:r w:rsidR="00EE530E">
        <w:rPr>
          <w:rFonts w:cs="Arial"/>
          <w:sz w:val="24"/>
          <w:szCs w:val="24"/>
        </w:rPr>
        <w:t>EoIQ</w:t>
      </w:r>
      <w:r w:rsidRPr="00722AA4">
        <w:rPr>
          <w:rFonts w:cs="Arial"/>
          <w:sz w:val="24"/>
          <w:szCs w:val="24"/>
        </w:rPr>
        <w:t xml:space="preserve"> and for no other purpose.</w:t>
      </w:r>
    </w:p>
    <w:p w14:paraId="6CA0A667" w14:textId="77777777" w:rsidR="00722AA4" w:rsidRPr="005A1E96" w:rsidRDefault="005A1E96" w:rsidP="0076629E">
      <w:pPr>
        <w:numPr>
          <w:ilvl w:val="1"/>
          <w:numId w:val="16"/>
        </w:numPr>
        <w:spacing w:before="240" w:after="240" w:line="240" w:lineRule="auto"/>
        <w:jc w:val="both"/>
        <w:rPr>
          <w:sz w:val="24"/>
          <w:szCs w:val="24"/>
        </w:rPr>
      </w:pPr>
      <w:r w:rsidRPr="005A1E96">
        <w:rPr>
          <w:rFonts w:cs="Arial"/>
          <w:sz w:val="24"/>
          <w:szCs w:val="24"/>
        </w:rPr>
        <w:t xml:space="preserve">This </w:t>
      </w:r>
      <w:r w:rsidR="00EE530E">
        <w:rPr>
          <w:rFonts w:cs="Arial"/>
          <w:sz w:val="24"/>
          <w:szCs w:val="24"/>
        </w:rPr>
        <w:t>EoIQ</w:t>
      </w:r>
      <w:r w:rsidRPr="005A1E96">
        <w:rPr>
          <w:rFonts w:cs="Arial"/>
          <w:sz w:val="24"/>
          <w:szCs w:val="24"/>
        </w:rPr>
        <w:t xml:space="preserve"> is made available in good faith. No warranty is given as to the accuracy or completeness of the information contained in it and any liability for any inaccuracy or incompleteness is therefore expressly disclaimed by TfL and our advisers</w:t>
      </w:r>
      <w:r w:rsidR="00AC2589">
        <w:rPr>
          <w:rFonts w:cs="Arial"/>
          <w:sz w:val="24"/>
          <w:szCs w:val="24"/>
        </w:rPr>
        <w:t>.</w:t>
      </w:r>
    </w:p>
    <w:p w14:paraId="6A1CA2A5" w14:textId="77777777" w:rsidR="005A1E96" w:rsidRPr="00B10F03" w:rsidRDefault="005A1E96" w:rsidP="0076629E">
      <w:pPr>
        <w:numPr>
          <w:ilvl w:val="1"/>
          <w:numId w:val="16"/>
        </w:numPr>
        <w:spacing w:before="240" w:after="240" w:line="240" w:lineRule="auto"/>
        <w:jc w:val="both"/>
        <w:rPr>
          <w:rFonts w:cs="Arial"/>
          <w:sz w:val="24"/>
          <w:szCs w:val="24"/>
        </w:rPr>
      </w:pPr>
      <w:r w:rsidRPr="00B10F03">
        <w:rPr>
          <w:rFonts w:cs="Arial"/>
          <w:sz w:val="24"/>
          <w:szCs w:val="24"/>
        </w:rPr>
        <w:t xml:space="preserve">At a later stage you may be asked to confirm that there has not been a material change to the matters addressed in this </w:t>
      </w:r>
      <w:r w:rsidR="00EE530E">
        <w:rPr>
          <w:rFonts w:cs="Arial"/>
          <w:sz w:val="24"/>
          <w:szCs w:val="24"/>
        </w:rPr>
        <w:t>EoIQ</w:t>
      </w:r>
      <w:r w:rsidRPr="00B10F03">
        <w:rPr>
          <w:rFonts w:cs="Arial"/>
          <w:sz w:val="24"/>
          <w:szCs w:val="24"/>
        </w:rPr>
        <w:t xml:space="preserve"> that may change the responses you have given.</w:t>
      </w:r>
    </w:p>
    <w:p w14:paraId="67987D10" w14:textId="77777777" w:rsidR="005A1E96" w:rsidRPr="00B10F03" w:rsidRDefault="005A1E96" w:rsidP="0076629E">
      <w:pPr>
        <w:numPr>
          <w:ilvl w:val="1"/>
          <w:numId w:val="16"/>
        </w:numPr>
        <w:spacing w:before="240" w:after="240" w:line="240" w:lineRule="auto"/>
        <w:jc w:val="both"/>
        <w:rPr>
          <w:rFonts w:cs="Arial"/>
          <w:sz w:val="24"/>
          <w:szCs w:val="24"/>
        </w:rPr>
      </w:pPr>
      <w:r w:rsidRPr="00B10F03">
        <w:rPr>
          <w:rFonts w:cs="Arial"/>
          <w:sz w:val="24"/>
          <w:szCs w:val="24"/>
        </w:rPr>
        <w:t xml:space="preserve">No information contained in this </w:t>
      </w:r>
      <w:r w:rsidR="00EE530E">
        <w:rPr>
          <w:rFonts w:cs="Arial"/>
          <w:sz w:val="24"/>
          <w:szCs w:val="24"/>
        </w:rPr>
        <w:t>EoIQ</w:t>
      </w:r>
      <w:r w:rsidRPr="00B10F03">
        <w:rPr>
          <w:rFonts w:cs="Arial"/>
          <w:sz w:val="24"/>
          <w:szCs w:val="24"/>
        </w:rPr>
        <w:t xml:space="preserve"> or in any communication between us in connection with this </w:t>
      </w:r>
      <w:r w:rsidR="00EE530E">
        <w:rPr>
          <w:rFonts w:cs="Arial"/>
          <w:sz w:val="24"/>
          <w:szCs w:val="24"/>
        </w:rPr>
        <w:t>EoIQ</w:t>
      </w:r>
      <w:r w:rsidRPr="00B10F03">
        <w:rPr>
          <w:rFonts w:cs="Arial"/>
          <w:sz w:val="24"/>
          <w:szCs w:val="24"/>
        </w:rPr>
        <w:t xml:space="preserve"> shall be relied on as constituting a contract, agreement, or representation that any contract shall be offered at any time.</w:t>
      </w:r>
    </w:p>
    <w:p w14:paraId="6002C8F2" w14:textId="77777777" w:rsidR="005A1E96" w:rsidRPr="00B10F03" w:rsidRDefault="005A1E96" w:rsidP="0076629E">
      <w:pPr>
        <w:numPr>
          <w:ilvl w:val="1"/>
          <w:numId w:val="16"/>
        </w:numPr>
        <w:spacing w:before="240" w:after="240" w:line="240" w:lineRule="auto"/>
        <w:jc w:val="both"/>
        <w:rPr>
          <w:rFonts w:cs="Arial"/>
          <w:sz w:val="24"/>
          <w:szCs w:val="24"/>
        </w:rPr>
      </w:pPr>
      <w:r w:rsidRPr="00B10F03">
        <w:rPr>
          <w:rFonts w:cs="Arial"/>
          <w:sz w:val="24"/>
          <w:szCs w:val="24"/>
        </w:rPr>
        <w:t xml:space="preserve">Under no circumstances shall TfL incur any liability, financial or otherwise, in respect of this </w:t>
      </w:r>
      <w:r w:rsidR="00EE530E">
        <w:rPr>
          <w:rFonts w:cs="Arial"/>
          <w:sz w:val="24"/>
          <w:szCs w:val="24"/>
        </w:rPr>
        <w:t>EoIQ</w:t>
      </w:r>
      <w:r w:rsidRPr="00B10F03">
        <w:rPr>
          <w:rFonts w:cs="Arial"/>
          <w:sz w:val="24"/>
          <w:szCs w:val="24"/>
        </w:rPr>
        <w:t xml:space="preserve"> or supporting documentation. </w:t>
      </w:r>
      <w:r w:rsidR="00544CE9">
        <w:rPr>
          <w:rFonts w:cs="Arial"/>
          <w:sz w:val="24"/>
          <w:szCs w:val="24"/>
        </w:rPr>
        <w:t>TfL</w:t>
      </w:r>
      <w:r w:rsidRPr="00B10F03">
        <w:rPr>
          <w:rFonts w:cs="Arial"/>
          <w:sz w:val="24"/>
          <w:szCs w:val="24"/>
        </w:rPr>
        <w:t xml:space="preserve"> reserve</w:t>
      </w:r>
      <w:r w:rsidR="00544CE9">
        <w:rPr>
          <w:rFonts w:cs="Arial"/>
          <w:sz w:val="24"/>
          <w:szCs w:val="24"/>
        </w:rPr>
        <w:t>s</w:t>
      </w:r>
      <w:r w:rsidRPr="00B10F03">
        <w:rPr>
          <w:rFonts w:cs="Arial"/>
          <w:sz w:val="24"/>
          <w:szCs w:val="24"/>
        </w:rPr>
        <w:t xml:space="preserve"> the right to cancel the selection and/or</w:t>
      </w:r>
      <w:r w:rsidR="00775ADE">
        <w:rPr>
          <w:rFonts w:cs="Arial"/>
          <w:sz w:val="24"/>
          <w:szCs w:val="24"/>
        </w:rPr>
        <w:t xml:space="preserve"> </w:t>
      </w:r>
      <w:r w:rsidRPr="00B10F03">
        <w:rPr>
          <w:rFonts w:cs="Arial"/>
          <w:sz w:val="24"/>
          <w:szCs w:val="24"/>
        </w:rPr>
        <w:t xml:space="preserve">process at any point. </w:t>
      </w:r>
      <w:r w:rsidR="00544CE9">
        <w:rPr>
          <w:rFonts w:cs="Arial"/>
          <w:sz w:val="24"/>
          <w:szCs w:val="24"/>
        </w:rPr>
        <w:t>TfL is</w:t>
      </w:r>
      <w:r w:rsidRPr="00B10F03">
        <w:rPr>
          <w:rFonts w:cs="Arial"/>
          <w:sz w:val="24"/>
          <w:szCs w:val="24"/>
        </w:rPr>
        <w:t xml:space="preserve"> not liable for any costs resulting from cancellation of this process or for any costs incurred by </w:t>
      </w:r>
      <w:r w:rsidR="00547BEF">
        <w:rPr>
          <w:rFonts w:cs="Arial"/>
          <w:sz w:val="24"/>
          <w:szCs w:val="24"/>
        </w:rPr>
        <w:t>P</w:t>
      </w:r>
      <w:r w:rsidRPr="00B10F03">
        <w:rPr>
          <w:rFonts w:cs="Arial"/>
          <w:sz w:val="24"/>
          <w:szCs w:val="24"/>
        </w:rPr>
        <w:t xml:space="preserve">otential Partners taking part in the selection or process. </w:t>
      </w:r>
    </w:p>
    <w:p w14:paraId="65E3C899" w14:textId="77777777" w:rsidR="005A1E96" w:rsidRPr="00B10F03" w:rsidRDefault="00544CE9" w:rsidP="0076629E">
      <w:pPr>
        <w:numPr>
          <w:ilvl w:val="1"/>
          <w:numId w:val="16"/>
        </w:numPr>
        <w:spacing w:before="240" w:after="240" w:line="240" w:lineRule="auto"/>
        <w:jc w:val="both"/>
        <w:rPr>
          <w:rFonts w:cs="Arial"/>
          <w:sz w:val="24"/>
          <w:szCs w:val="24"/>
        </w:rPr>
      </w:pPr>
      <w:r>
        <w:rPr>
          <w:rFonts w:cs="Arial"/>
          <w:sz w:val="24"/>
          <w:szCs w:val="24"/>
        </w:rPr>
        <w:t>TfL</w:t>
      </w:r>
      <w:r w:rsidR="005A1E96" w:rsidRPr="00B10F03">
        <w:rPr>
          <w:rFonts w:cs="Arial"/>
          <w:sz w:val="24"/>
          <w:szCs w:val="24"/>
        </w:rPr>
        <w:t xml:space="preserve"> actively seek</w:t>
      </w:r>
      <w:r>
        <w:rPr>
          <w:rFonts w:cs="Arial"/>
          <w:sz w:val="24"/>
          <w:szCs w:val="24"/>
        </w:rPr>
        <w:t>s</w:t>
      </w:r>
      <w:r w:rsidR="005A1E96" w:rsidRPr="00B10F03">
        <w:rPr>
          <w:rFonts w:cs="Arial"/>
          <w:sz w:val="24"/>
          <w:szCs w:val="24"/>
        </w:rPr>
        <w:t xml:space="preserve"> to avoid conflicts of interest and reserve</w:t>
      </w:r>
      <w:r>
        <w:rPr>
          <w:rFonts w:cs="Arial"/>
          <w:sz w:val="24"/>
          <w:szCs w:val="24"/>
        </w:rPr>
        <w:t>s</w:t>
      </w:r>
      <w:r w:rsidR="005A1E96" w:rsidRPr="00B10F03">
        <w:rPr>
          <w:rFonts w:cs="Arial"/>
          <w:sz w:val="24"/>
          <w:szCs w:val="24"/>
        </w:rPr>
        <w:t xml:space="preserve"> the right to reject </w:t>
      </w:r>
      <w:r>
        <w:rPr>
          <w:rFonts w:cs="Arial"/>
          <w:sz w:val="24"/>
          <w:szCs w:val="24"/>
        </w:rPr>
        <w:t>P</w:t>
      </w:r>
      <w:r w:rsidR="005A1E96" w:rsidRPr="00B10F03">
        <w:rPr>
          <w:rFonts w:cs="Arial"/>
          <w:sz w:val="24"/>
          <w:szCs w:val="24"/>
        </w:rPr>
        <w:t xml:space="preserve">otential Partners as ineligible where </w:t>
      </w:r>
      <w:r>
        <w:rPr>
          <w:rFonts w:cs="Arial"/>
          <w:sz w:val="24"/>
          <w:szCs w:val="24"/>
        </w:rPr>
        <w:t>TfL</w:t>
      </w:r>
      <w:r w:rsidR="005A1E96" w:rsidRPr="00B10F03">
        <w:rPr>
          <w:rFonts w:cs="Arial"/>
          <w:sz w:val="24"/>
          <w:szCs w:val="24"/>
        </w:rPr>
        <w:t xml:space="preserve"> perceive</w:t>
      </w:r>
      <w:r>
        <w:rPr>
          <w:rFonts w:cs="Arial"/>
          <w:sz w:val="24"/>
          <w:szCs w:val="24"/>
        </w:rPr>
        <w:t>s</w:t>
      </w:r>
      <w:r w:rsidR="005A1E96" w:rsidRPr="00B10F03">
        <w:rPr>
          <w:rFonts w:cs="Arial"/>
          <w:sz w:val="24"/>
          <w:szCs w:val="24"/>
        </w:rPr>
        <w:t xml:space="preserve"> an actual or </w:t>
      </w:r>
      <w:r w:rsidR="004A46C8">
        <w:rPr>
          <w:rFonts w:cs="Arial"/>
          <w:sz w:val="24"/>
          <w:szCs w:val="24"/>
        </w:rPr>
        <w:t>potential</w:t>
      </w:r>
      <w:r w:rsidR="005A1E96" w:rsidRPr="00B10F03">
        <w:rPr>
          <w:rFonts w:cs="Arial"/>
          <w:sz w:val="24"/>
          <w:szCs w:val="24"/>
        </w:rPr>
        <w:t xml:space="preserve"> conflict of interest. </w:t>
      </w:r>
      <w:r>
        <w:rPr>
          <w:rFonts w:cs="Arial"/>
          <w:sz w:val="24"/>
          <w:szCs w:val="24"/>
        </w:rPr>
        <w:t>Potential Partners</w:t>
      </w:r>
      <w:r w:rsidRPr="00B10F03">
        <w:rPr>
          <w:rFonts w:cs="Arial"/>
          <w:sz w:val="24"/>
          <w:szCs w:val="24"/>
        </w:rPr>
        <w:t xml:space="preserve"> </w:t>
      </w:r>
      <w:r w:rsidR="005A1E96" w:rsidRPr="00B10F03">
        <w:rPr>
          <w:rFonts w:cs="Arial"/>
          <w:sz w:val="24"/>
          <w:szCs w:val="24"/>
        </w:rPr>
        <w:t xml:space="preserve">must advise TfL of all potential conflicts of interest prior to submission of your completed </w:t>
      </w:r>
      <w:r w:rsidR="00EE530E">
        <w:rPr>
          <w:rFonts w:cs="Arial"/>
          <w:sz w:val="24"/>
          <w:szCs w:val="24"/>
        </w:rPr>
        <w:t>EoIQ</w:t>
      </w:r>
      <w:r w:rsidR="005A1E96" w:rsidRPr="00B10F03">
        <w:rPr>
          <w:rFonts w:cs="Arial"/>
          <w:sz w:val="24"/>
          <w:szCs w:val="24"/>
        </w:rPr>
        <w:t>.</w:t>
      </w:r>
    </w:p>
    <w:p w14:paraId="6E9389DE" w14:textId="77777777" w:rsidR="005A1E96" w:rsidRPr="005A1E96" w:rsidRDefault="005A1E96" w:rsidP="0076629E">
      <w:pPr>
        <w:numPr>
          <w:ilvl w:val="1"/>
          <w:numId w:val="16"/>
        </w:numPr>
        <w:spacing w:before="240" w:after="240" w:line="240" w:lineRule="auto"/>
        <w:jc w:val="both"/>
        <w:rPr>
          <w:rFonts w:cs="Arial"/>
          <w:sz w:val="24"/>
          <w:szCs w:val="24"/>
        </w:rPr>
      </w:pPr>
      <w:r w:rsidRPr="00B10F03">
        <w:rPr>
          <w:rFonts w:cs="Arial"/>
          <w:sz w:val="24"/>
          <w:szCs w:val="24"/>
        </w:rPr>
        <w:t xml:space="preserve">Failure to disclose all material information (facts that we regard as likely to affect our evaluation process), or disclosure of false information may result in ineligibility to be taken forward in the process. </w:t>
      </w:r>
      <w:r w:rsidR="00544CE9">
        <w:rPr>
          <w:rFonts w:cs="Arial"/>
          <w:sz w:val="24"/>
          <w:szCs w:val="24"/>
        </w:rPr>
        <w:t>Potential Partners</w:t>
      </w:r>
      <w:r w:rsidRPr="00B10F03">
        <w:rPr>
          <w:rFonts w:cs="Arial"/>
          <w:sz w:val="24"/>
          <w:szCs w:val="24"/>
        </w:rPr>
        <w:t xml:space="preserve"> must </w:t>
      </w:r>
      <w:r w:rsidRPr="00B10F03">
        <w:rPr>
          <w:rFonts w:cs="Arial"/>
          <w:sz w:val="24"/>
          <w:szCs w:val="24"/>
        </w:rPr>
        <w:lastRenderedPageBreak/>
        <w:t xml:space="preserve">provide all information requested and not assume that </w:t>
      </w:r>
      <w:r w:rsidR="00544CE9">
        <w:rPr>
          <w:rFonts w:cs="Arial"/>
          <w:sz w:val="24"/>
          <w:szCs w:val="24"/>
        </w:rPr>
        <w:t>TfL</w:t>
      </w:r>
      <w:r w:rsidRPr="00B10F03">
        <w:rPr>
          <w:rFonts w:cs="Arial"/>
          <w:sz w:val="24"/>
          <w:szCs w:val="24"/>
        </w:rPr>
        <w:t xml:space="preserve"> ha</w:t>
      </w:r>
      <w:r w:rsidR="00544CE9">
        <w:rPr>
          <w:rFonts w:cs="Arial"/>
          <w:sz w:val="24"/>
          <w:szCs w:val="24"/>
        </w:rPr>
        <w:t>s</w:t>
      </w:r>
      <w:r w:rsidRPr="00B10F03">
        <w:rPr>
          <w:rFonts w:cs="Arial"/>
          <w:sz w:val="24"/>
          <w:szCs w:val="24"/>
        </w:rPr>
        <w:t xml:space="preserve"> prior knowledge of your company. </w:t>
      </w:r>
    </w:p>
    <w:p w14:paraId="2D1D0641" w14:textId="77777777" w:rsidR="005A1E96" w:rsidRPr="00B10F03" w:rsidRDefault="005A1E96" w:rsidP="0076629E">
      <w:pPr>
        <w:numPr>
          <w:ilvl w:val="1"/>
          <w:numId w:val="16"/>
        </w:numPr>
        <w:spacing w:before="240" w:after="240" w:line="240" w:lineRule="auto"/>
        <w:jc w:val="both"/>
        <w:rPr>
          <w:rFonts w:cs="Arial"/>
          <w:sz w:val="24"/>
          <w:szCs w:val="24"/>
        </w:rPr>
      </w:pPr>
      <w:r w:rsidRPr="00B10F03">
        <w:rPr>
          <w:rFonts w:cs="Arial"/>
          <w:sz w:val="24"/>
          <w:szCs w:val="24"/>
        </w:rPr>
        <w:t xml:space="preserve">All responses must be in the English language and should comply with any stated </w:t>
      </w:r>
      <w:r w:rsidR="004A46C8">
        <w:rPr>
          <w:rFonts w:cs="Arial"/>
          <w:sz w:val="24"/>
          <w:szCs w:val="24"/>
        </w:rPr>
        <w:t>page</w:t>
      </w:r>
      <w:r w:rsidR="007129FD">
        <w:rPr>
          <w:rFonts w:cs="Arial"/>
          <w:sz w:val="24"/>
          <w:szCs w:val="24"/>
        </w:rPr>
        <w:t xml:space="preserve"> </w:t>
      </w:r>
      <w:r w:rsidRPr="00B10F03">
        <w:rPr>
          <w:rFonts w:cs="Arial"/>
          <w:sz w:val="24"/>
          <w:szCs w:val="24"/>
        </w:rPr>
        <w:t xml:space="preserve">limits. Your completed </w:t>
      </w:r>
      <w:r w:rsidR="00EE530E">
        <w:rPr>
          <w:rFonts w:cs="Arial"/>
          <w:sz w:val="24"/>
          <w:szCs w:val="24"/>
        </w:rPr>
        <w:t>EoIQ</w:t>
      </w:r>
      <w:r w:rsidRPr="00B10F03">
        <w:rPr>
          <w:rFonts w:cs="Arial"/>
          <w:sz w:val="24"/>
          <w:szCs w:val="24"/>
        </w:rPr>
        <w:t xml:space="preserve"> </w:t>
      </w:r>
      <w:r w:rsidRPr="00D06853">
        <w:rPr>
          <w:rFonts w:cs="Arial"/>
          <w:sz w:val="24"/>
          <w:szCs w:val="24"/>
        </w:rPr>
        <w:t xml:space="preserve">response (in accordance with the template provided at </w:t>
      </w:r>
      <w:r w:rsidR="004A46C8">
        <w:rPr>
          <w:rFonts w:cs="Arial"/>
          <w:sz w:val="24"/>
          <w:szCs w:val="24"/>
        </w:rPr>
        <w:t>Appendix</w:t>
      </w:r>
      <w:r w:rsidR="007129FD" w:rsidRPr="00D543C7">
        <w:rPr>
          <w:rFonts w:cs="Arial"/>
          <w:sz w:val="24"/>
          <w:szCs w:val="24"/>
        </w:rPr>
        <w:t xml:space="preserve"> 1</w:t>
      </w:r>
      <w:r w:rsidR="004A46C8">
        <w:rPr>
          <w:rFonts w:cs="Arial"/>
          <w:sz w:val="24"/>
          <w:szCs w:val="24"/>
        </w:rPr>
        <w:t>)</w:t>
      </w:r>
      <w:r w:rsidRPr="00D06853">
        <w:rPr>
          <w:rFonts w:cs="Arial"/>
          <w:sz w:val="24"/>
          <w:szCs w:val="24"/>
        </w:rPr>
        <w:t xml:space="preserve"> and any accompanying documentation must be submitted via </w:t>
      </w:r>
      <w:r w:rsidR="007129FD" w:rsidRPr="00D543C7">
        <w:rPr>
          <w:rFonts w:cs="Arial"/>
          <w:sz w:val="24"/>
          <w:szCs w:val="24"/>
        </w:rPr>
        <w:t>TfL e-</w:t>
      </w:r>
      <w:r w:rsidR="00775ADE">
        <w:rPr>
          <w:rFonts w:cs="Arial"/>
          <w:sz w:val="24"/>
          <w:szCs w:val="24"/>
        </w:rPr>
        <w:t>T</w:t>
      </w:r>
      <w:r w:rsidR="007129FD" w:rsidRPr="00D543C7">
        <w:rPr>
          <w:rFonts w:cs="Arial"/>
          <w:sz w:val="24"/>
          <w:szCs w:val="24"/>
        </w:rPr>
        <w:t xml:space="preserve">endering </w:t>
      </w:r>
      <w:r w:rsidR="00775ADE">
        <w:rPr>
          <w:rFonts w:cs="Arial"/>
          <w:sz w:val="24"/>
          <w:szCs w:val="24"/>
        </w:rPr>
        <w:t>P</w:t>
      </w:r>
      <w:r w:rsidR="007129FD" w:rsidRPr="00D543C7">
        <w:rPr>
          <w:rFonts w:cs="Arial"/>
          <w:sz w:val="24"/>
          <w:szCs w:val="24"/>
        </w:rPr>
        <w:t>ortal</w:t>
      </w:r>
      <w:r w:rsidRPr="00D06853">
        <w:rPr>
          <w:rFonts w:cs="Arial"/>
          <w:sz w:val="24"/>
          <w:szCs w:val="24"/>
        </w:rPr>
        <w:t>.</w:t>
      </w:r>
      <w:r w:rsidRPr="00B10F03">
        <w:rPr>
          <w:rFonts w:cs="Arial"/>
          <w:sz w:val="24"/>
          <w:szCs w:val="24"/>
        </w:rPr>
        <w:t xml:space="preserve">  </w:t>
      </w:r>
    </w:p>
    <w:p w14:paraId="4D85C826" w14:textId="77777777" w:rsidR="005A1E96" w:rsidRPr="00B10F03" w:rsidRDefault="005A1E96" w:rsidP="0076629E">
      <w:pPr>
        <w:numPr>
          <w:ilvl w:val="1"/>
          <w:numId w:val="16"/>
        </w:numPr>
        <w:spacing w:before="240" w:after="240" w:line="240" w:lineRule="auto"/>
        <w:jc w:val="both"/>
        <w:rPr>
          <w:rFonts w:cs="Arial"/>
          <w:sz w:val="24"/>
          <w:szCs w:val="24"/>
        </w:rPr>
      </w:pPr>
      <w:r w:rsidRPr="00B10F03">
        <w:rPr>
          <w:rFonts w:cs="Arial"/>
          <w:sz w:val="24"/>
          <w:szCs w:val="24"/>
        </w:rPr>
        <w:t xml:space="preserve">Any part of a </w:t>
      </w:r>
      <w:r w:rsidR="00C43F23">
        <w:rPr>
          <w:rFonts w:cs="Arial"/>
          <w:sz w:val="24"/>
          <w:szCs w:val="24"/>
        </w:rPr>
        <w:t>P</w:t>
      </w:r>
      <w:r w:rsidR="00C43F23" w:rsidRPr="00B10F03">
        <w:rPr>
          <w:rFonts w:cs="Arial"/>
          <w:sz w:val="24"/>
          <w:szCs w:val="24"/>
        </w:rPr>
        <w:t xml:space="preserve">otential </w:t>
      </w:r>
      <w:r w:rsidRPr="00B10F03">
        <w:rPr>
          <w:rFonts w:cs="Arial"/>
          <w:sz w:val="24"/>
          <w:szCs w:val="24"/>
        </w:rPr>
        <w:t xml:space="preserve">Partner’s </w:t>
      </w:r>
      <w:r w:rsidR="00F51119">
        <w:rPr>
          <w:rFonts w:cs="Arial"/>
          <w:sz w:val="24"/>
          <w:szCs w:val="24"/>
        </w:rPr>
        <w:t xml:space="preserve">EoIQ </w:t>
      </w:r>
      <w:r w:rsidRPr="00B10F03">
        <w:rPr>
          <w:rFonts w:cs="Arial"/>
          <w:sz w:val="24"/>
          <w:szCs w:val="24"/>
        </w:rPr>
        <w:t xml:space="preserve">response which exceeds the </w:t>
      </w:r>
      <w:r w:rsidR="004A46C8">
        <w:rPr>
          <w:rFonts w:cs="Arial"/>
          <w:sz w:val="24"/>
          <w:szCs w:val="24"/>
        </w:rPr>
        <w:t>page</w:t>
      </w:r>
      <w:r w:rsidRPr="00B10F03">
        <w:rPr>
          <w:rFonts w:cs="Arial"/>
          <w:sz w:val="24"/>
          <w:szCs w:val="24"/>
        </w:rPr>
        <w:t xml:space="preserve"> limit (where applicable)</w:t>
      </w:r>
      <w:r w:rsidR="00D543C7">
        <w:rPr>
          <w:rFonts w:cs="Arial"/>
          <w:sz w:val="24"/>
          <w:szCs w:val="24"/>
        </w:rPr>
        <w:t xml:space="preserve"> will</w:t>
      </w:r>
      <w:r w:rsidR="004A46C8">
        <w:rPr>
          <w:rFonts w:cs="Arial"/>
          <w:sz w:val="24"/>
          <w:szCs w:val="24"/>
        </w:rPr>
        <w:t xml:space="preserve"> not be evaluated. The page</w:t>
      </w:r>
      <w:r w:rsidRPr="00B10F03">
        <w:rPr>
          <w:rFonts w:cs="Arial"/>
          <w:sz w:val="24"/>
          <w:szCs w:val="24"/>
        </w:rPr>
        <w:t xml:space="preserve"> limit does not include title pages or images/diagrams that may be used to enhance your response.</w:t>
      </w:r>
    </w:p>
    <w:p w14:paraId="205C4029" w14:textId="77777777" w:rsidR="005A1E96" w:rsidRPr="005A1E96" w:rsidRDefault="005A1E96" w:rsidP="0076629E">
      <w:pPr>
        <w:numPr>
          <w:ilvl w:val="1"/>
          <w:numId w:val="16"/>
        </w:numPr>
        <w:spacing w:before="240" w:after="240" w:line="240" w:lineRule="auto"/>
        <w:jc w:val="both"/>
        <w:rPr>
          <w:rFonts w:cs="Arial"/>
          <w:sz w:val="24"/>
          <w:szCs w:val="24"/>
        </w:rPr>
      </w:pPr>
      <w:r w:rsidRPr="005A1E96">
        <w:rPr>
          <w:rFonts w:cs="Arial"/>
          <w:sz w:val="24"/>
          <w:szCs w:val="24"/>
        </w:rPr>
        <w:t>Completed questionnaires will be evaluated by TfL and:</w:t>
      </w:r>
    </w:p>
    <w:p w14:paraId="0E161D05" w14:textId="77777777" w:rsidR="005A1E96" w:rsidRDefault="005A1E96" w:rsidP="0076629E">
      <w:pPr>
        <w:pStyle w:val="ListParagraph"/>
        <w:numPr>
          <w:ilvl w:val="0"/>
          <w:numId w:val="2"/>
        </w:numPr>
        <w:spacing w:before="240" w:after="240" w:line="240" w:lineRule="auto"/>
        <w:jc w:val="both"/>
        <w:rPr>
          <w:rFonts w:cs="Arial"/>
          <w:sz w:val="24"/>
          <w:szCs w:val="24"/>
        </w:rPr>
      </w:pPr>
      <w:r w:rsidRPr="005A1E96">
        <w:rPr>
          <w:rFonts w:cs="Arial"/>
          <w:sz w:val="24"/>
          <w:szCs w:val="24"/>
        </w:rPr>
        <w:t>each question will be scored as indicated in t</w:t>
      </w:r>
      <w:r>
        <w:rPr>
          <w:rFonts w:cs="Arial"/>
          <w:sz w:val="24"/>
          <w:szCs w:val="24"/>
        </w:rPr>
        <w:t xml:space="preserve">he “Evaluation </w:t>
      </w:r>
      <w:r w:rsidR="001E2F8A">
        <w:rPr>
          <w:rFonts w:cs="Arial"/>
          <w:sz w:val="24"/>
          <w:szCs w:val="24"/>
        </w:rPr>
        <w:t>Criteria</w:t>
      </w:r>
      <w:r>
        <w:rPr>
          <w:rFonts w:cs="Arial"/>
          <w:sz w:val="24"/>
          <w:szCs w:val="24"/>
        </w:rPr>
        <w:t>”</w:t>
      </w:r>
      <w:r w:rsidR="00C52D48">
        <w:rPr>
          <w:rFonts w:cs="Arial"/>
          <w:sz w:val="24"/>
          <w:szCs w:val="24"/>
        </w:rPr>
        <w:t xml:space="preserve"> </w:t>
      </w:r>
      <w:r w:rsidR="004A46C8">
        <w:rPr>
          <w:rFonts w:cs="Arial"/>
          <w:sz w:val="24"/>
          <w:szCs w:val="24"/>
        </w:rPr>
        <w:t>which can be found in Appendix 1</w:t>
      </w:r>
      <w:r w:rsidRPr="005A1E96">
        <w:rPr>
          <w:rFonts w:cs="Arial"/>
          <w:sz w:val="24"/>
          <w:szCs w:val="24"/>
        </w:rPr>
        <w:t>;</w:t>
      </w:r>
    </w:p>
    <w:p w14:paraId="0163FE2B" w14:textId="77777777" w:rsidR="005A1E96" w:rsidRDefault="005A1E96" w:rsidP="0076629E">
      <w:pPr>
        <w:pStyle w:val="ListParagraph"/>
        <w:numPr>
          <w:ilvl w:val="0"/>
          <w:numId w:val="2"/>
        </w:numPr>
        <w:spacing w:before="240" w:after="240" w:line="240" w:lineRule="auto"/>
        <w:jc w:val="both"/>
        <w:rPr>
          <w:rFonts w:cs="Arial"/>
          <w:sz w:val="24"/>
          <w:szCs w:val="24"/>
        </w:rPr>
      </w:pPr>
      <w:r w:rsidRPr="005A1E96">
        <w:rPr>
          <w:rFonts w:cs="Arial"/>
          <w:sz w:val="24"/>
          <w:szCs w:val="24"/>
        </w:rPr>
        <w:t>pass/fail criteria will apply as indicated;</w:t>
      </w:r>
    </w:p>
    <w:p w14:paraId="741A77AF" w14:textId="7E7788F7" w:rsidR="005A1E96" w:rsidRDefault="005A1E96" w:rsidP="0076629E">
      <w:pPr>
        <w:pStyle w:val="ListParagraph"/>
        <w:numPr>
          <w:ilvl w:val="0"/>
          <w:numId w:val="2"/>
        </w:numPr>
        <w:spacing w:before="240" w:after="240" w:line="240" w:lineRule="auto"/>
        <w:jc w:val="both"/>
        <w:rPr>
          <w:rFonts w:cs="Arial"/>
          <w:sz w:val="24"/>
          <w:szCs w:val="24"/>
        </w:rPr>
      </w:pPr>
      <w:r w:rsidRPr="005A1E96">
        <w:rPr>
          <w:rFonts w:cs="Arial"/>
          <w:sz w:val="24"/>
          <w:szCs w:val="24"/>
        </w:rPr>
        <w:t>indicated weightings will be applied to scored questions to rank EoIQ</w:t>
      </w:r>
      <w:r>
        <w:rPr>
          <w:rFonts w:cs="Arial"/>
          <w:sz w:val="24"/>
          <w:szCs w:val="24"/>
        </w:rPr>
        <w:t xml:space="preserve"> </w:t>
      </w:r>
      <w:r w:rsidRPr="005A1E96">
        <w:rPr>
          <w:rFonts w:cs="Arial"/>
          <w:sz w:val="24"/>
          <w:szCs w:val="24"/>
        </w:rPr>
        <w:t>responses;</w:t>
      </w:r>
    </w:p>
    <w:p w14:paraId="366E5A07" w14:textId="68C63D24" w:rsidR="005A1E96" w:rsidRDefault="00412E59" w:rsidP="0076629E">
      <w:pPr>
        <w:pStyle w:val="ListParagraph"/>
        <w:numPr>
          <w:ilvl w:val="0"/>
          <w:numId w:val="2"/>
        </w:numPr>
        <w:spacing w:before="240" w:after="240" w:line="240" w:lineRule="auto"/>
        <w:jc w:val="both"/>
        <w:rPr>
          <w:rFonts w:cs="Arial"/>
          <w:sz w:val="24"/>
          <w:szCs w:val="24"/>
        </w:rPr>
      </w:pPr>
      <w:r>
        <w:rPr>
          <w:rFonts w:cs="Arial"/>
          <w:sz w:val="24"/>
          <w:szCs w:val="24"/>
        </w:rPr>
        <w:t xml:space="preserve">down </w:t>
      </w:r>
      <w:r w:rsidR="005A1E96" w:rsidRPr="005A1E96">
        <w:rPr>
          <w:rFonts w:cs="Arial"/>
          <w:sz w:val="24"/>
          <w:szCs w:val="24"/>
        </w:rPr>
        <w:t xml:space="preserve">selection </w:t>
      </w:r>
      <w:r>
        <w:rPr>
          <w:rFonts w:cs="Arial"/>
          <w:sz w:val="24"/>
          <w:szCs w:val="24"/>
        </w:rPr>
        <w:t>criteria</w:t>
      </w:r>
      <w:r w:rsidR="005A1E96" w:rsidRPr="005A1E96">
        <w:rPr>
          <w:rFonts w:cs="Arial"/>
          <w:sz w:val="24"/>
          <w:szCs w:val="24"/>
        </w:rPr>
        <w:t xml:space="preserve"> will be applied (e.g. t</w:t>
      </w:r>
      <w:r>
        <w:rPr>
          <w:rFonts w:cs="Arial"/>
          <w:sz w:val="24"/>
          <w:szCs w:val="24"/>
        </w:rPr>
        <w:t xml:space="preserve">here is </w:t>
      </w:r>
      <w:r w:rsidR="00C12A1C">
        <w:rPr>
          <w:rFonts w:cs="Arial"/>
          <w:sz w:val="24"/>
          <w:szCs w:val="24"/>
        </w:rPr>
        <w:t>a</w:t>
      </w:r>
      <w:r w:rsidR="00C12A1C" w:rsidRPr="005A1E96">
        <w:rPr>
          <w:rFonts w:cs="Arial"/>
          <w:sz w:val="24"/>
          <w:szCs w:val="24"/>
        </w:rPr>
        <w:t xml:space="preserve"> </w:t>
      </w:r>
      <w:r w:rsidR="00C12A1C">
        <w:rPr>
          <w:rFonts w:cs="Arial"/>
          <w:sz w:val="24"/>
          <w:szCs w:val="24"/>
        </w:rPr>
        <w:t>limit</w:t>
      </w:r>
      <w:r w:rsidRPr="005A1E96">
        <w:rPr>
          <w:rFonts w:cs="Arial"/>
          <w:sz w:val="24"/>
          <w:szCs w:val="24"/>
        </w:rPr>
        <w:t xml:space="preserve"> </w:t>
      </w:r>
      <w:r>
        <w:rPr>
          <w:rFonts w:cs="Arial"/>
          <w:sz w:val="24"/>
          <w:szCs w:val="24"/>
        </w:rPr>
        <w:t xml:space="preserve">on </w:t>
      </w:r>
      <w:r w:rsidR="005A1E96" w:rsidRPr="005A1E96">
        <w:rPr>
          <w:rFonts w:cs="Arial"/>
          <w:sz w:val="24"/>
          <w:szCs w:val="24"/>
        </w:rPr>
        <w:t xml:space="preserve">the number of Potential </w:t>
      </w:r>
      <w:r w:rsidR="005A1E96">
        <w:rPr>
          <w:rFonts w:cs="Arial"/>
          <w:sz w:val="24"/>
          <w:szCs w:val="24"/>
        </w:rPr>
        <w:t>Partners</w:t>
      </w:r>
      <w:r w:rsidR="005A1E96" w:rsidRPr="005A1E96">
        <w:rPr>
          <w:rFonts w:cs="Arial"/>
          <w:sz w:val="24"/>
          <w:szCs w:val="24"/>
        </w:rPr>
        <w:t xml:space="preserve"> selected to </w:t>
      </w:r>
      <w:r>
        <w:rPr>
          <w:rFonts w:cs="Arial"/>
          <w:sz w:val="24"/>
          <w:szCs w:val="24"/>
        </w:rPr>
        <w:t>become Partners</w:t>
      </w:r>
      <w:r w:rsidR="005A1E96" w:rsidRPr="005A1E96">
        <w:rPr>
          <w:rFonts w:cs="Arial"/>
          <w:sz w:val="24"/>
          <w:szCs w:val="24"/>
        </w:rPr>
        <w:t>);</w:t>
      </w:r>
    </w:p>
    <w:p w14:paraId="4280A1AC" w14:textId="390007DE" w:rsidR="005A1E96" w:rsidRPr="005A1E96" w:rsidRDefault="005A1E96" w:rsidP="0076629E">
      <w:pPr>
        <w:pStyle w:val="ListParagraph"/>
        <w:numPr>
          <w:ilvl w:val="0"/>
          <w:numId w:val="2"/>
        </w:numPr>
        <w:spacing w:before="240" w:after="240" w:line="240" w:lineRule="auto"/>
        <w:jc w:val="both"/>
        <w:rPr>
          <w:rFonts w:cs="Arial"/>
          <w:sz w:val="24"/>
          <w:szCs w:val="24"/>
        </w:rPr>
      </w:pPr>
      <w:r w:rsidRPr="005A1E96">
        <w:rPr>
          <w:rFonts w:cs="Arial"/>
          <w:sz w:val="24"/>
          <w:szCs w:val="24"/>
        </w:rPr>
        <w:t xml:space="preserve">Potential </w:t>
      </w:r>
      <w:r w:rsidR="0074097F">
        <w:rPr>
          <w:rFonts w:cs="Arial"/>
          <w:sz w:val="24"/>
          <w:szCs w:val="24"/>
        </w:rPr>
        <w:t>Partners</w:t>
      </w:r>
      <w:r w:rsidRPr="005A1E96">
        <w:rPr>
          <w:rFonts w:cs="Arial"/>
          <w:sz w:val="24"/>
          <w:szCs w:val="24"/>
        </w:rPr>
        <w:t xml:space="preserve"> that pass ALL sections/questions in the EoIQ will b</w:t>
      </w:r>
      <w:r>
        <w:rPr>
          <w:rFonts w:cs="Arial"/>
          <w:sz w:val="24"/>
          <w:szCs w:val="24"/>
        </w:rPr>
        <w:t xml:space="preserve">e </w:t>
      </w:r>
      <w:r w:rsidRPr="005A1E96">
        <w:rPr>
          <w:rFonts w:cs="Arial"/>
          <w:sz w:val="24"/>
          <w:szCs w:val="24"/>
        </w:rPr>
        <w:t>ranked according to the overall weighted score they achieve for the scored questions</w:t>
      </w:r>
      <w:r w:rsidR="004A46C8">
        <w:rPr>
          <w:rFonts w:cs="Arial"/>
          <w:sz w:val="24"/>
          <w:szCs w:val="24"/>
        </w:rPr>
        <w:t xml:space="preserve"> – information on weightings can be found in Part 2 of Appendix 1 of this document</w:t>
      </w:r>
      <w:r w:rsidR="009D63E1">
        <w:rPr>
          <w:rFonts w:cs="Arial"/>
          <w:sz w:val="24"/>
          <w:szCs w:val="24"/>
        </w:rPr>
        <w:t xml:space="preserve">. </w:t>
      </w:r>
    </w:p>
    <w:p w14:paraId="5BC7293C" w14:textId="77777777" w:rsidR="00F21B53" w:rsidRPr="00461907" w:rsidRDefault="005A1E96" w:rsidP="0076629E">
      <w:pPr>
        <w:numPr>
          <w:ilvl w:val="1"/>
          <w:numId w:val="16"/>
        </w:numPr>
        <w:spacing w:before="240" w:after="240" w:line="240" w:lineRule="auto"/>
        <w:jc w:val="both"/>
        <w:rPr>
          <w:rFonts w:cs="Arial"/>
          <w:sz w:val="24"/>
          <w:szCs w:val="24"/>
        </w:rPr>
      </w:pPr>
      <w:r w:rsidRPr="00D511FF">
        <w:rPr>
          <w:rFonts w:cs="Arial"/>
          <w:sz w:val="24"/>
          <w:szCs w:val="24"/>
        </w:rPr>
        <w:t>TfL reserve</w:t>
      </w:r>
      <w:r w:rsidR="00544CE9">
        <w:rPr>
          <w:rFonts w:cs="Arial"/>
          <w:sz w:val="24"/>
          <w:szCs w:val="24"/>
        </w:rPr>
        <w:t>s</w:t>
      </w:r>
      <w:r w:rsidRPr="00D511FF">
        <w:rPr>
          <w:rFonts w:cs="Arial"/>
          <w:sz w:val="24"/>
          <w:szCs w:val="24"/>
        </w:rPr>
        <w:t xml:space="preserve"> the right to reject </w:t>
      </w:r>
      <w:r w:rsidR="00EE530E" w:rsidRPr="00461907">
        <w:rPr>
          <w:rFonts w:cs="Arial"/>
          <w:sz w:val="24"/>
          <w:szCs w:val="24"/>
        </w:rPr>
        <w:t>EoIQ</w:t>
      </w:r>
      <w:r w:rsidRPr="00461907">
        <w:rPr>
          <w:rFonts w:cs="Arial"/>
          <w:sz w:val="24"/>
          <w:szCs w:val="24"/>
        </w:rPr>
        <w:t xml:space="preserve"> responses which are not submitted in accordance with the instructions given and reserve</w:t>
      </w:r>
      <w:r w:rsidR="00544CE9">
        <w:rPr>
          <w:rFonts w:cs="Arial"/>
          <w:sz w:val="24"/>
          <w:szCs w:val="24"/>
        </w:rPr>
        <w:t>s</w:t>
      </w:r>
      <w:r w:rsidRPr="00461907">
        <w:rPr>
          <w:rFonts w:cs="Arial"/>
          <w:sz w:val="24"/>
          <w:szCs w:val="24"/>
        </w:rPr>
        <w:t xml:space="preserve"> the right to seek clarifications from </w:t>
      </w:r>
      <w:r w:rsidR="00547BEF" w:rsidRPr="00461907">
        <w:rPr>
          <w:rFonts w:cs="Arial"/>
          <w:sz w:val="24"/>
          <w:szCs w:val="24"/>
        </w:rPr>
        <w:t>P</w:t>
      </w:r>
      <w:r w:rsidRPr="00461907">
        <w:rPr>
          <w:rFonts w:cs="Arial"/>
          <w:sz w:val="24"/>
          <w:szCs w:val="24"/>
        </w:rPr>
        <w:t xml:space="preserve">otential Partners on their responses through the e-Tendering </w:t>
      </w:r>
      <w:r w:rsidR="00461907" w:rsidRPr="00461907">
        <w:rPr>
          <w:rFonts w:cs="Arial"/>
          <w:sz w:val="24"/>
          <w:szCs w:val="24"/>
        </w:rPr>
        <w:t>P</w:t>
      </w:r>
      <w:r w:rsidRPr="00461907">
        <w:rPr>
          <w:rFonts w:cs="Arial"/>
          <w:sz w:val="24"/>
          <w:szCs w:val="24"/>
        </w:rPr>
        <w:t xml:space="preserve">ortal. </w:t>
      </w:r>
      <w:r w:rsidR="00F21B53" w:rsidRPr="00D511FF">
        <w:rPr>
          <w:rFonts w:cs="Arial"/>
          <w:sz w:val="24"/>
          <w:szCs w:val="24"/>
        </w:rPr>
        <w:t xml:space="preserve">In the event that the </w:t>
      </w:r>
      <w:r w:rsidR="001E2F8A" w:rsidRPr="00461907">
        <w:rPr>
          <w:rFonts w:cs="Arial"/>
          <w:sz w:val="24"/>
          <w:szCs w:val="24"/>
        </w:rPr>
        <w:t>P</w:t>
      </w:r>
      <w:r w:rsidR="00F21B53" w:rsidRPr="00461907">
        <w:rPr>
          <w:rFonts w:cs="Arial"/>
          <w:sz w:val="24"/>
          <w:szCs w:val="24"/>
        </w:rPr>
        <w:t xml:space="preserve">otential Partner identifies documentation, information or data that is not available within this EoIQ or requires clarification, the </w:t>
      </w:r>
      <w:r w:rsidR="00547BEF" w:rsidRPr="00461907">
        <w:rPr>
          <w:rFonts w:cs="Arial"/>
          <w:sz w:val="24"/>
          <w:szCs w:val="24"/>
        </w:rPr>
        <w:t>P</w:t>
      </w:r>
      <w:r w:rsidR="00F21B53" w:rsidRPr="00461907">
        <w:rPr>
          <w:rFonts w:cs="Arial"/>
          <w:sz w:val="24"/>
          <w:szCs w:val="24"/>
        </w:rPr>
        <w:t>otential Partner may request such documentation, information, data, or clarification by using the online messaging service available on TfL’s e-</w:t>
      </w:r>
      <w:r w:rsidR="003A2845" w:rsidRPr="00461907">
        <w:rPr>
          <w:rFonts w:cs="Arial"/>
          <w:sz w:val="24"/>
          <w:szCs w:val="24"/>
        </w:rPr>
        <w:t>Tendering P</w:t>
      </w:r>
      <w:r w:rsidR="00F21B53" w:rsidRPr="00461907">
        <w:rPr>
          <w:rFonts w:cs="Arial"/>
          <w:sz w:val="24"/>
          <w:szCs w:val="24"/>
        </w:rPr>
        <w:t>ortal</w:t>
      </w:r>
      <w:r w:rsidR="003A2845" w:rsidRPr="00461907">
        <w:rPr>
          <w:rFonts w:cs="Arial"/>
          <w:sz w:val="24"/>
          <w:szCs w:val="24"/>
        </w:rPr>
        <w:t>.</w:t>
      </w:r>
    </w:p>
    <w:p w14:paraId="0285D644" w14:textId="59E8F237" w:rsidR="003A2845" w:rsidRPr="00C87C34" w:rsidRDefault="003A2845" w:rsidP="0076629E">
      <w:pPr>
        <w:numPr>
          <w:ilvl w:val="1"/>
          <w:numId w:val="16"/>
        </w:numPr>
        <w:spacing w:before="240" w:after="240" w:line="240" w:lineRule="auto"/>
        <w:jc w:val="both"/>
        <w:rPr>
          <w:rFonts w:cs="Arial"/>
          <w:sz w:val="24"/>
          <w:szCs w:val="24"/>
        </w:rPr>
      </w:pPr>
      <w:r>
        <w:rPr>
          <w:rFonts w:cs="Arial"/>
          <w:sz w:val="24"/>
          <w:szCs w:val="24"/>
        </w:rPr>
        <w:t>Any questions about the document or the contents of the EoIQ must be submitted through the ‘Message’ facility within the e-Tendering Portal. Please note that clarification qu</w:t>
      </w:r>
      <w:r w:rsidR="004A46C8">
        <w:rPr>
          <w:rFonts w:cs="Arial"/>
          <w:sz w:val="24"/>
          <w:szCs w:val="24"/>
        </w:rPr>
        <w:t>estions and our responses to su</w:t>
      </w:r>
      <w:r>
        <w:rPr>
          <w:rFonts w:cs="Arial"/>
          <w:sz w:val="24"/>
          <w:szCs w:val="24"/>
        </w:rPr>
        <w:t xml:space="preserve">ch questions or other such requests for clarification may be communicated to all prospective Potential Partners whilst protecting the originator’s anonymity. The deadline for asking clarification </w:t>
      </w:r>
      <w:r w:rsidRPr="004B1F6C">
        <w:rPr>
          <w:rFonts w:cs="Arial"/>
          <w:sz w:val="24"/>
          <w:szCs w:val="24"/>
        </w:rPr>
        <w:t xml:space="preserve">questions is </w:t>
      </w:r>
      <w:r w:rsidR="000451E5" w:rsidRPr="004B1F6C">
        <w:rPr>
          <w:rFonts w:cs="Arial"/>
          <w:sz w:val="24"/>
          <w:szCs w:val="24"/>
        </w:rPr>
        <w:t>06</w:t>
      </w:r>
      <w:r w:rsidR="00C87C34" w:rsidRPr="004B1F6C">
        <w:rPr>
          <w:rFonts w:cs="Arial"/>
          <w:sz w:val="24"/>
          <w:szCs w:val="24"/>
        </w:rPr>
        <w:t>/1</w:t>
      </w:r>
      <w:r w:rsidR="000451E5" w:rsidRPr="004B1F6C">
        <w:rPr>
          <w:rFonts w:cs="Arial"/>
          <w:sz w:val="24"/>
          <w:szCs w:val="24"/>
        </w:rPr>
        <w:t>2</w:t>
      </w:r>
      <w:r w:rsidR="00C87C34" w:rsidRPr="004B1F6C">
        <w:rPr>
          <w:rFonts w:cs="Arial"/>
          <w:sz w:val="24"/>
          <w:szCs w:val="24"/>
        </w:rPr>
        <w:t>/19</w:t>
      </w:r>
      <w:r w:rsidRPr="004B1F6C">
        <w:rPr>
          <w:rFonts w:cs="Arial"/>
          <w:sz w:val="24"/>
          <w:szCs w:val="24"/>
        </w:rPr>
        <w:t>.</w:t>
      </w:r>
    </w:p>
    <w:p w14:paraId="63799EA8" w14:textId="21ADDE88" w:rsidR="00C87C34" w:rsidRDefault="003A2845" w:rsidP="0076629E">
      <w:pPr>
        <w:numPr>
          <w:ilvl w:val="1"/>
          <w:numId w:val="16"/>
        </w:numPr>
        <w:spacing w:before="240" w:after="240" w:line="240" w:lineRule="auto"/>
        <w:jc w:val="both"/>
        <w:rPr>
          <w:rFonts w:cs="Arial"/>
          <w:sz w:val="24"/>
          <w:szCs w:val="24"/>
        </w:rPr>
      </w:pPr>
      <w:r>
        <w:rPr>
          <w:rFonts w:cs="Arial"/>
          <w:sz w:val="24"/>
          <w:szCs w:val="24"/>
        </w:rPr>
        <w:t xml:space="preserve">If the Potential Partner considers that </w:t>
      </w:r>
      <w:r w:rsidR="00544CE9">
        <w:rPr>
          <w:rFonts w:cs="Arial"/>
          <w:sz w:val="24"/>
          <w:szCs w:val="24"/>
        </w:rPr>
        <w:t>a</w:t>
      </w:r>
      <w:r>
        <w:rPr>
          <w:rFonts w:cs="Arial"/>
          <w:sz w:val="24"/>
          <w:szCs w:val="24"/>
        </w:rPr>
        <w:t xml:space="preserve"> clarification question contains information that is confidential to the Potential Partner and that the clarification question or the answer should not be disclosed to other Potential </w:t>
      </w:r>
      <w:r w:rsidR="0052554F">
        <w:rPr>
          <w:rFonts w:cs="Arial"/>
          <w:sz w:val="24"/>
          <w:szCs w:val="24"/>
        </w:rPr>
        <w:t>Partners,</w:t>
      </w:r>
      <w:r>
        <w:rPr>
          <w:rFonts w:cs="Arial"/>
          <w:sz w:val="24"/>
          <w:szCs w:val="24"/>
        </w:rPr>
        <w:t xml:space="preserve"> this must be made clear at the time of asking the clarification question. TfL will determine if it agrees with the identifi</w:t>
      </w:r>
      <w:r w:rsidR="004A46C8">
        <w:rPr>
          <w:rFonts w:cs="Arial"/>
          <w:sz w:val="24"/>
          <w:szCs w:val="24"/>
        </w:rPr>
        <w:t>ed confidential nature and it</w:t>
      </w:r>
      <w:r>
        <w:rPr>
          <w:rFonts w:cs="Arial"/>
          <w:sz w:val="24"/>
          <w:szCs w:val="24"/>
        </w:rPr>
        <w:t xml:space="preserve"> does not agree it will ask the Potential Partner i</w:t>
      </w:r>
      <w:r w:rsidR="00544CE9">
        <w:rPr>
          <w:rFonts w:cs="Arial"/>
          <w:sz w:val="24"/>
          <w:szCs w:val="24"/>
        </w:rPr>
        <w:t>f</w:t>
      </w:r>
      <w:r>
        <w:rPr>
          <w:rFonts w:cs="Arial"/>
          <w:sz w:val="24"/>
          <w:szCs w:val="24"/>
        </w:rPr>
        <w:t xml:space="preserve"> i</w:t>
      </w:r>
      <w:r w:rsidR="00544CE9">
        <w:rPr>
          <w:rFonts w:cs="Arial"/>
          <w:sz w:val="24"/>
          <w:szCs w:val="24"/>
        </w:rPr>
        <w:t>t</w:t>
      </w:r>
      <w:r>
        <w:rPr>
          <w:rFonts w:cs="Arial"/>
          <w:sz w:val="24"/>
          <w:szCs w:val="24"/>
        </w:rPr>
        <w:t xml:space="preserve"> wishes to withdraw its clarification question or alternatively prefers the request is treated as non-confidential and accordingly the clarification question and TfL’s response is shared with all Potential Partners</w:t>
      </w:r>
      <w:r w:rsidR="00544CE9">
        <w:rPr>
          <w:rFonts w:cs="Arial"/>
          <w:sz w:val="24"/>
          <w:szCs w:val="24"/>
        </w:rPr>
        <w:t>.</w:t>
      </w:r>
    </w:p>
    <w:p w14:paraId="4BC87677" w14:textId="18247BDA" w:rsidR="00F21B53" w:rsidRDefault="00F21B53" w:rsidP="0076629E">
      <w:pPr>
        <w:numPr>
          <w:ilvl w:val="1"/>
          <w:numId w:val="16"/>
        </w:numPr>
        <w:spacing w:before="240" w:after="240" w:line="240" w:lineRule="auto"/>
        <w:jc w:val="both"/>
        <w:rPr>
          <w:rFonts w:cs="Arial"/>
          <w:sz w:val="24"/>
          <w:szCs w:val="24"/>
        </w:rPr>
      </w:pPr>
      <w:r w:rsidRPr="00F21B53">
        <w:rPr>
          <w:rFonts w:cs="Arial"/>
          <w:sz w:val="24"/>
          <w:szCs w:val="24"/>
        </w:rPr>
        <w:lastRenderedPageBreak/>
        <w:t xml:space="preserve">No formal or informal </w:t>
      </w:r>
      <w:r w:rsidR="00461907">
        <w:rPr>
          <w:rFonts w:cs="Arial"/>
          <w:sz w:val="24"/>
          <w:szCs w:val="24"/>
        </w:rPr>
        <w:t>clarification questions</w:t>
      </w:r>
      <w:r w:rsidRPr="00F21B53">
        <w:rPr>
          <w:rFonts w:cs="Arial"/>
          <w:sz w:val="24"/>
          <w:szCs w:val="24"/>
        </w:rPr>
        <w:t xml:space="preserve"> shall be answered verbally by </w:t>
      </w:r>
      <w:r w:rsidR="002B1FE7">
        <w:rPr>
          <w:rFonts w:cs="Arial"/>
          <w:sz w:val="24"/>
          <w:szCs w:val="24"/>
        </w:rPr>
        <w:t>TfL</w:t>
      </w:r>
      <w:r w:rsidRPr="00F21B53">
        <w:rPr>
          <w:rFonts w:cs="Arial"/>
          <w:sz w:val="24"/>
          <w:szCs w:val="24"/>
        </w:rPr>
        <w:t xml:space="preserve">. All responses to </w:t>
      </w:r>
      <w:r>
        <w:rPr>
          <w:rFonts w:cs="Arial"/>
          <w:sz w:val="24"/>
          <w:szCs w:val="24"/>
        </w:rPr>
        <w:t>clarifications</w:t>
      </w:r>
      <w:r w:rsidRPr="00F21B53">
        <w:rPr>
          <w:rFonts w:cs="Arial"/>
          <w:sz w:val="24"/>
          <w:szCs w:val="24"/>
        </w:rPr>
        <w:t xml:space="preserve"> will be transmitted electronically to all </w:t>
      </w:r>
      <w:r>
        <w:rPr>
          <w:rFonts w:cs="Arial"/>
          <w:sz w:val="24"/>
          <w:szCs w:val="24"/>
        </w:rPr>
        <w:t xml:space="preserve">potential Partners </w:t>
      </w:r>
      <w:r w:rsidRPr="00F21B53">
        <w:rPr>
          <w:rFonts w:cs="Arial"/>
          <w:sz w:val="24"/>
          <w:szCs w:val="24"/>
        </w:rPr>
        <w:t xml:space="preserve">to ensure a fair and transparent process. The </w:t>
      </w:r>
      <w:r w:rsidR="006442B8">
        <w:rPr>
          <w:rFonts w:cs="Arial"/>
          <w:sz w:val="24"/>
          <w:szCs w:val="24"/>
        </w:rPr>
        <w:t>P</w:t>
      </w:r>
      <w:r>
        <w:rPr>
          <w:rFonts w:cs="Arial"/>
          <w:sz w:val="24"/>
          <w:szCs w:val="24"/>
        </w:rPr>
        <w:t>otential Partner</w:t>
      </w:r>
      <w:r w:rsidRPr="00F21B53">
        <w:rPr>
          <w:rFonts w:cs="Arial"/>
          <w:sz w:val="24"/>
          <w:szCs w:val="24"/>
        </w:rPr>
        <w:t xml:space="preserve"> should only accept and act upon responses to </w:t>
      </w:r>
      <w:r w:rsidR="00461907">
        <w:rPr>
          <w:rFonts w:cs="Arial"/>
          <w:sz w:val="24"/>
          <w:szCs w:val="24"/>
        </w:rPr>
        <w:t>clarifications</w:t>
      </w:r>
      <w:r w:rsidRPr="00F21B53">
        <w:rPr>
          <w:rFonts w:cs="Arial"/>
          <w:sz w:val="24"/>
          <w:szCs w:val="24"/>
        </w:rPr>
        <w:t xml:space="preserve"> issued </w:t>
      </w:r>
      <w:r>
        <w:rPr>
          <w:rFonts w:cs="Arial"/>
          <w:sz w:val="24"/>
          <w:szCs w:val="24"/>
        </w:rPr>
        <w:t>through the e-</w:t>
      </w:r>
      <w:r w:rsidR="00461907">
        <w:rPr>
          <w:rFonts w:cs="Arial"/>
          <w:sz w:val="24"/>
          <w:szCs w:val="24"/>
        </w:rPr>
        <w:t>T</w:t>
      </w:r>
      <w:r>
        <w:rPr>
          <w:rFonts w:cs="Arial"/>
          <w:sz w:val="24"/>
          <w:szCs w:val="24"/>
        </w:rPr>
        <w:t xml:space="preserve">endering </w:t>
      </w:r>
      <w:r w:rsidR="00461907">
        <w:rPr>
          <w:rFonts w:cs="Arial"/>
          <w:sz w:val="24"/>
          <w:szCs w:val="24"/>
        </w:rPr>
        <w:t>P</w:t>
      </w:r>
      <w:r>
        <w:rPr>
          <w:rFonts w:cs="Arial"/>
          <w:sz w:val="24"/>
          <w:szCs w:val="24"/>
        </w:rPr>
        <w:t>ortal</w:t>
      </w:r>
      <w:r w:rsidRPr="00F21B53">
        <w:rPr>
          <w:rFonts w:cs="Arial"/>
          <w:sz w:val="24"/>
          <w:szCs w:val="24"/>
        </w:rPr>
        <w:t xml:space="preserve">. </w:t>
      </w:r>
    </w:p>
    <w:p w14:paraId="64757F22" w14:textId="77777777" w:rsidR="005A1E96" w:rsidRDefault="005A1E96" w:rsidP="0076629E">
      <w:pPr>
        <w:pStyle w:val="ListParagraph"/>
        <w:numPr>
          <w:ilvl w:val="1"/>
          <w:numId w:val="16"/>
        </w:numPr>
        <w:ind w:left="709" w:hanging="709"/>
        <w:rPr>
          <w:rFonts w:cs="Arial"/>
          <w:sz w:val="24"/>
          <w:szCs w:val="24"/>
        </w:rPr>
      </w:pPr>
      <w:r w:rsidRPr="005A1E96">
        <w:rPr>
          <w:rFonts w:cs="Arial"/>
          <w:sz w:val="24"/>
          <w:szCs w:val="24"/>
        </w:rPr>
        <w:t xml:space="preserve">Potential </w:t>
      </w:r>
      <w:r>
        <w:rPr>
          <w:rFonts w:cs="Arial"/>
          <w:sz w:val="24"/>
          <w:szCs w:val="24"/>
        </w:rPr>
        <w:t>Partners</w:t>
      </w:r>
      <w:r w:rsidRPr="005A1E96">
        <w:rPr>
          <w:rFonts w:cs="Arial"/>
          <w:sz w:val="24"/>
          <w:szCs w:val="24"/>
        </w:rPr>
        <w:t xml:space="preserve"> are required to provide a single point of contact in their organisation for their response to the EoIQ. TfL shall not be responsible for c</w:t>
      </w:r>
      <w:r>
        <w:rPr>
          <w:rFonts w:cs="Arial"/>
          <w:sz w:val="24"/>
          <w:szCs w:val="24"/>
        </w:rPr>
        <w:t>ontacting the Potential Partner</w:t>
      </w:r>
      <w:r w:rsidRPr="005A1E96">
        <w:rPr>
          <w:rFonts w:cs="Arial"/>
          <w:sz w:val="24"/>
          <w:szCs w:val="24"/>
        </w:rPr>
        <w:t xml:space="preserve"> through any route other than the nominated contact or the e-Tendering portal. The Potential </w:t>
      </w:r>
      <w:r>
        <w:rPr>
          <w:rFonts w:cs="Arial"/>
          <w:sz w:val="24"/>
          <w:szCs w:val="24"/>
        </w:rPr>
        <w:t>Partner</w:t>
      </w:r>
      <w:r w:rsidRPr="005A1E96">
        <w:rPr>
          <w:rFonts w:cs="Arial"/>
          <w:sz w:val="24"/>
          <w:szCs w:val="24"/>
        </w:rPr>
        <w:t xml:space="preserve"> must therefore promptly notify TfL of any changes relating to its nominated contact. </w:t>
      </w:r>
    </w:p>
    <w:p w14:paraId="0A9B1545" w14:textId="77777777" w:rsidR="00F21B53" w:rsidRDefault="00F21B53" w:rsidP="00D543C7">
      <w:pPr>
        <w:pStyle w:val="ListParagraph"/>
        <w:ind w:left="709"/>
        <w:rPr>
          <w:rFonts w:cs="Arial"/>
          <w:sz w:val="24"/>
          <w:szCs w:val="24"/>
        </w:rPr>
      </w:pPr>
    </w:p>
    <w:p w14:paraId="7A8BAA57" w14:textId="5FA1AA4D" w:rsidR="00FA21AF" w:rsidRDefault="00F21B53" w:rsidP="0076629E">
      <w:pPr>
        <w:pStyle w:val="ListParagraph"/>
        <w:numPr>
          <w:ilvl w:val="1"/>
          <w:numId w:val="16"/>
        </w:numPr>
        <w:rPr>
          <w:rFonts w:cs="Arial"/>
          <w:sz w:val="24"/>
          <w:szCs w:val="24"/>
        </w:rPr>
      </w:pPr>
      <w:r>
        <w:rPr>
          <w:rFonts w:cs="Arial"/>
          <w:sz w:val="24"/>
          <w:szCs w:val="24"/>
        </w:rPr>
        <w:t xml:space="preserve">Your response </w:t>
      </w:r>
      <w:r w:rsidRPr="00F21B53">
        <w:rPr>
          <w:rFonts w:cs="Arial"/>
          <w:sz w:val="24"/>
          <w:szCs w:val="24"/>
        </w:rPr>
        <w:t xml:space="preserve">will be checked initially for compliance with these </w:t>
      </w:r>
      <w:r>
        <w:rPr>
          <w:rFonts w:cs="Arial"/>
          <w:sz w:val="24"/>
          <w:szCs w:val="24"/>
        </w:rPr>
        <w:t>instructions</w:t>
      </w:r>
      <w:r w:rsidRPr="00F21B53">
        <w:rPr>
          <w:rFonts w:cs="Arial"/>
          <w:sz w:val="24"/>
          <w:szCs w:val="24"/>
        </w:rPr>
        <w:t xml:space="preserve">. Clarification may be sought from </w:t>
      </w:r>
      <w:r w:rsidR="00BD68AF">
        <w:rPr>
          <w:rFonts w:cs="Arial"/>
          <w:sz w:val="24"/>
          <w:szCs w:val="24"/>
        </w:rPr>
        <w:t>P</w:t>
      </w:r>
      <w:r>
        <w:rPr>
          <w:rFonts w:cs="Arial"/>
          <w:sz w:val="24"/>
          <w:szCs w:val="24"/>
        </w:rPr>
        <w:t>otential Partners</w:t>
      </w:r>
      <w:r w:rsidRPr="00F21B53">
        <w:rPr>
          <w:rFonts w:cs="Arial"/>
          <w:sz w:val="24"/>
          <w:szCs w:val="24"/>
        </w:rPr>
        <w:t xml:space="preserve"> </w:t>
      </w:r>
      <w:r w:rsidR="006442B8" w:rsidRPr="00F21B53">
        <w:rPr>
          <w:rFonts w:cs="Arial"/>
          <w:sz w:val="24"/>
          <w:szCs w:val="24"/>
        </w:rPr>
        <w:t>to</w:t>
      </w:r>
      <w:r w:rsidRPr="00F21B53">
        <w:rPr>
          <w:rFonts w:cs="Arial"/>
          <w:sz w:val="24"/>
          <w:szCs w:val="24"/>
        </w:rPr>
        <w:t xml:space="preserve"> determine if the </w:t>
      </w:r>
      <w:r w:rsidR="00BD68AF">
        <w:rPr>
          <w:rFonts w:cs="Arial"/>
          <w:sz w:val="24"/>
          <w:szCs w:val="24"/>
        </w:rPr>
        <w:t>EoIQ</w:t>
      </w:r>
      <w:r w:rsidRPr="00F21B53">
        <w:rPr>
          <w:rFonts w:cs="Arial"/>
          <w:sz w:val="24"/>
          <w:szCs w:val="24"/>
        </w:rPr>
        <w:t xml:space="preserve"> </w:t>
      </w:r>
      <w:r w:rsidR="00CE2ED6">
        <w:rPr>
          <w:rFonts w:cs="Arial"/>
          <w:sz w:val="24"/>
          <w:szCs w:val="24"/>
        </w:rPr>
        <w:t>is</w:t>
      </w:r>
      <w:r w:rsidRPr="00F21B53">
        <w:rPr>
          <w:rFonts w:cs="Arial"/>
          <w:sz w:val="24"/>
          <w:szCs w:val="24"/>
        </w:rPr>
        <w:t xml:space="preserve"> complete and </w:t>
      </w:r>
      <w:r w:rsidR="0052554F" w:rsidRPr="00F21B53">
        <w:rPr>
          <w:rFonts w:cs="Arial"/>
          <w:sz w:val="24"/>
          <w:szCs w:val="24"/>
        </w:rPr>
        <w:t>compliant,</w:t>
      </w:r>
      <w:r w:rsidRPr="00F21B53">
        <w:rPr>
          <w:rFonts w:cs="Arial"/>
          <w:sz w:val="24"/>
          <w:szCs w:val="24"/>
        </w:rPr>
        <w:t xml:space="preserve"> but </w:t>
      </w:r>
      <w:r w:rsidR="00FA21AF">
        <w:rPr>
          <w:rFonts w:cs="Arial"/>
          <w:sz w:val="24"/>
          <w:szCs w:val="24"/>
        </w:rPr>
        <w:t>TfL</w:t>
      </w:r>
      <w:r w:rsidRPr="00F21B53">
        <w:rPr>
          <w:rFonts w:cs="Arial"/>
          <w:sz w:val="24"/>
          <w:szCs w:val="24"/>
        </w:rPr>
        <w:t xml:space="preserve"> reserves the right to reject any </w:t>
      </w:r>
      <w:r w:rsidR="001C7CE5">
        <w:rPr>
          <w:rFonts w:cs="Arial"/>
          <w:sz w:val="24"/>
          <w:szCs w:val="24"/>
        </w:rPr>
        <w:t>submissions</w:t>
      </w:r>
      <w:r w:rsidRPr="00F21B53">
        <w:rPr>
          <w:rFonts w:cs="Arial"/>
          <w:sz w:val="24"/>
          <w:szCs w:val="24"/>
        </w:rPr>
        <w:t xml:space="preserve"> that are not, upon receipt, compliant with, and in </w:t>
      </w:r>
      <w:r w:rsidR="00FA21AF">
        <w:rPr>
          <w:rFonts w:cs="Arial"/>
          <w:sz w:val="24"/>
          <w:szCs w:val="24"/>
        </w:rPr>
        <w:t>the format specified in these EoIQ instructions</w:t>
      </w:r>
      <w:r w:rsidRPr="00F21B53">
        <w:rPr>
          <w:rFonts w:cs="Arial"/>
          <w:sz w:val="24"/>
          <w:szCs w:val="24"/>
        </w:rPr>
        <w:t>.</w:t>
      </w:r>
      <w:r w:rsidR="00FA21AF">
        <w:rPr>
          <w:rFonts w:cs="Arial"/>
          <w:sz w:val="24"/>
          <w:szCs w:val="24"/>
        </w:rPr>
        <w:t xml:space="preserve"> EoIQ responses may also be rejected if;</w:t>
      </w:r>
    </w:p>
    <w:p w14:paraId="5B12C73C" w14:textId="77777777" w:rsidR="00FA21AF" w:rsidRPr="00D543C7" w:rsidRDefault="00FA21AF" w:rsidP="00E96E0D">
      <w:pPr>
        <w:pStyle w:val="ListParagraph"/>
        <w:rPr>
          <w:rFonts w:cs="Arial"/>
          <w:sz w:val="24"/>
          <w:szCs w:val="24"/>
        </w:rPr>
      </w:pPr>
    </w:p>
    <w:p w14:paraId="7A723DE8" w14:textId="77777777" w:rsidR="00FA21AF" w:rsidRPr="00FA21AF" w:rsidRDefault="00FA21AF" w:rsidP="0076629E">
      <w:pPr>
        <w:pStyle w:val="ListParagraph"/>
        <w:numPr>
          <w:ilvl w:val="1"/>
          <w:numId w:val="4"/>
        </w:numPr>
        <w:ind w:left="993" w:hanging="295"/>
        <w:rPr>
          <w:rFonts w:cs="Arial"/>
          <w:sz w:val="24"/>
          <w:szCs w:val="24"/>
        </w:rPr>
      </w:pPr>
      <w:r w:rsidRPr="00FA21AF">
        <w:rPr>
          <w:rFonts w:cs="Arial"/>
          <w:sz w:val="24"/>
          <w:szCs w:val="24"/>
        </w:rPr>
        <w:t>They are not submitted by the submission date and time; or</w:t>
      </w:r>
    </w:p>
    <w:p w14:paraId="0BBDE9D1" w14:textId="77777777" w:rsidR="00FA21AF" w:rsidRPr="00FA21AF" w:rsidRDefault="00FA21AF" w:rsidP="0076629E">
      <w:pPr>
        <w:pStyle w:val="ListParagraph"/>
        <w:numPr>
          <w:ilvl w:val="1"/>
          <w:numId w:val="4"/>
        </w:numPr>
        <w:ind w:left="993" w:hanging="295"/>
        <w:rPr>
          <w:rFonts w:cs="Arial"/>
          <w:sz w:val="24"/>
          <w:szCs w:val="24"/>
        </w:rPr>
      </w:pPr>
      <w:r w:rsidRPr="00FA21AF">
        <w:rPr>
          <w:rFonts w:cs="Arial"/>
          <w:sz w:val="24"/>
          <w:szCs w:val="24"/>
        </w:rPr>
        <w:t>The information required is not complete at the time of responding; or</w:t>
      </w:r>
    </w:p>
    <w:p w14:paraId="0FBFA635" w14:textId="77777777" w:rsidR="00FA21AF" w:rsidRPr="00FA21AF" w:rsidRDefault="00FA21AF" w:rsidP="0076629E">
      <w:pPr>
        <w:pStyle w:val="ListParagraph"/>
        <w:numPr>
          <w:ilvl w:val="1"/>
          <w:numId w:val="4"/>
        </w:numPr>
        <w:ind w:left="993" w:hanging="295"/>
        <w:rPr>
          <w:rFonts w:cs="Arial"/>
          <w:sz w:val="24"/>
          <w:szCs w:val="24"/>
        </w:rPr>
      </w:pPr>
      <w:r w:rsidRPr="00FA21AF">
        <w:rPr>
          <w:rFonts w:cs="Arial"/>
          <w:sz w:val="24"/>
          <w:szCs w:val="24"/>
        </w:rPr>
        <w:t>The information required is not in the format indicated by TfL; or</w:t>
      </w:r>
    </w:p>
    <w:p w14:paraId="46580A55" w14:textId="77777777" w:rsidR="00FA21AF" w:rsidRPr="00FA21AF" w:rsidRDefault="00FA21AF" w:rsidP="0076629E">
      <w:pPr>
        <w:pStyle w:val="ListParagraph"/>
        <w:numPr>
          <w:ilvl w:val="1"/>
          <w:numId w:val="4"/>
        </w:numPr>
        <w:ind w:left="993" w:hanging="295"/>
        <w:rPr>
          <w:rFonts w:cs="Arial"/>
          <w:sz w:val="24"/>
          <w:szCs w:val="24"/>
        </w:rPr>
      </w:pPr>
      <w:r w:rsidRPr="00FA21AF">
        <w:rPr>
          <w:rFonts w:cs="Arial"/>
          <w:sz w:val="24"/>
          <w:szCs w:val="24"/>
        </w:rPr>
        <w:t>If they are in any other way deemed non-compliant by TfL, (i.e. not compliant with any other instructions contained in this document).</w:t>
      </w:r>
    </w:p>
    <w:p w14:paraId="3A9138DE" w14:textId="77777777" w:rsidR="005A1E96" w:rsidRDefault="005A1E96" w:rsidP="00E96E0D">
      <w:pPr>
        <w:spacing w:before="240" w:after="240" w:line="240" w:lineRule="auto"/>
        <w:ind w:left="720"/>
        <w:jc w:val="both"/>
        <w:rPr>
          <w:rFonts w:cs="Arial"/>
          <w:sz w:val="24"/>
          <w:szCs w:val="24"/>
        </w:rPr>
      </w:pPr>
      <w:r w:rsidRPr="00D06853">
        <w:rPr>
          <w:rFonts w:cs="Arial"/>
          <w:sz w:val="24"/>
          <w:szCs w:val="24"/>
        </w:rPr>
        <w:t xml:space="preserve">Please be aware that TfL </w:t>
      </w:r>
      <w:r w:rsidRPr="00D06853">
        <w:rPr>
          <w:rFonts w:cs="Arial"/>
          <w:b/>
          <w:sz w:val="24"/>
          <w:szCs w:val="24"/>
        </w:rPr>
        <w:t xml:space="preserve">can only score </w:t>
      </w:r>
      <w:r w:rsidR="00EE530E" w:rsidRPr="004845C8">
        <w:rPr>
          <w:rFonts w:cs="Arial"/>
          <w:b/>
          <w:sz w:val="24"/>
          <w:szCs w:val="24"/>
        </w:rPr>
        <w:t>EoIQ</w:t>
      </w:r>
      <w:r w:rsidRPr="004845C8">
        <w:rPr>
          <w:rFonts w:cs="Arial"/>
          <w:b/>
          <w:sz w:val="24"/>
          <w:szCs w:val="24"/>
        </w:rPr>
        <w:t xml:space="preserve"> responses based on the information you supply in response to this </w:t>
      </w:r>
      <w:r w:rsidR="00EE530E" w:rsidRPr="004845C8">
        <w:rPr>
          <w:rFonts w:cs="Arial"/>
          <w:b/>
          <w:sz w:val="24"/>
          <w:szCs w:val="24"/>
        </w:rPr>
        <w:t>EoIQ</w:t>
      </w:r>
      <w:r w:rsidRPr="004845C8">
        <w:rPr>
          <w:rFonts w:cs="Arial"/>
          <w:sz w:val="24"/>
          <w:szCs w:val="24"/>
        </w:rPr>
        <w:t xml:space="preserve">. A common reason why organisations fail to progress through a selection process is due to incomplete information, unsubstantiated statements or information presented in a manner not reasonably obvious to the assessors. It is the potential Partner’s responsibility to provide all the answers and information requested in a clear, concise and logical manner and at the appropriate points within the document. Cross-referencing and reliance on attachments (other than where specifically requested) should be avoided. </w:t>
      </w:r>
    </w:p>
    <w:p w14:paraId="703F7C41" w14:textId="77777777" w:rsidR="00547BEF" w:rsidRDefault="00547BEF" w:rsidP="0076629E">
      <w:pPr>
        <w:numPr>
          <w:ilvl w:val="1"/>
          <w:numId w:val="16"/>
        </w:numPr>
        <w:spacing w:before="240" w:after="240" w:line="240" w:lineRule="auto"/>
        <w:jc w:val="both"/>
        <w:rPr>
          <w:rFonts w:cs="Arial"/>
          <w:sz w:val="24"/>
          <w:szCs w:val="24"/>
        </w:rPr>
      </w:pPr>
      <w:r w:rsidRPr="005A1E96">
        <w:rPr>
          <w:rFonts w:cs="Arial"/>
          <w:sz w:val="24"/>
          <w:szCs w:val="24"/>
        </w:rPr>
        <w:t xml:space="preserve">Potential </w:t>
      </w:r>
      <w:r>
        <w:rPr>
          <w:rFonts w:cs="Arial"/>
          <w:sz w:val="24"/>
          <w:szCs w:val="24"/>
        </w:rPr>
        <w:t>Partners</w:t>
      </w:r>
      <w:r w:rsidRPr="005A1E96">
        <w:rPr>
          <w:rFonts w:cs="Arial"/>
          <w:sz w:val="24"/>
          <w:szCs w:val="24"/>
        </w:rPr>
        <w:t xml:space="preserve"> will be notified via the e-Tendering Portal of the selection outcome.</w:t>
      </w:r>
    </w:p>
    <w:p w14:paraId="4E8EC120" w14:textId="77777777" w:rsidR="00FF6FD5" w:rsidRPr="005A1E96" w:rsidRDefault="00FF6FD5" w:rsidP="0076629E">
      <w:pPr>
        <w:numPr>
          <w:ilvl w:val="1"/>
          <w:numId w:val="16"/>
        </w:numPr>
        <w:spacing w:before="240" w:after="240" w:line="240" w:lineRule="auto"/>
        <w:jc w:val="both"/>
        <w:rPr>
          <w:rFonts w:cs="Arial"/>
          <w:sz w:val="24"/>
          <w:szCs w:val="24"/>
        </w:rPr>
      </w:pPr>
      <w:r w:rsidRPr="00FF6FD5">
        <w:rPr>
          <w:rFonts w:cs="Arial"/>
          <w:sz w:val="24"/>
          <w:szCs w:val="24"/>
        </w:rPr>
        <w:t>A</w:t>
      </w:r>
      <w:r>
        <w:rPr>
          <w:rFonts w:cs="Arial"/>
          <w:sz w:val="24"/>
          <w:szCs w:val="24"/>
        </w:rPr>
        <w:t>n</w:t>
      </w:r>
      <w:r w:rsidRPr="00FF6FD5">
        <w:rPr>
          <w:rFonts w:cs="Arial"/>
          <w:sz w:val="24"/>
          <w:szCs w:val="24"/>
        </w:rPr>
        <w:t xml:space="preserve"> evaluation panel </w:t>
      </w:r>
      <w:r>
        <w:rPr>
          <w:rFonts w:cs="Arial"/>
          <w:sz w:val="24"/>
          <w:szCs w:val="24"/>
        </w:rPr>
        <w:t>will</w:t>
      </w:r>
      <w:r w:rsidRPr="00FF6FD5">
        <w:rPr>
          <w:rFonts w:cs="Arial"/>
          <w:sz w:val="24"/>
          <w:szCs w:val="24"/>
        </w:rPr>
        <w:t xml:space="preserve"> consist of representation from key parts of TfL. Panel members </w:t>
      </w:r>
      <w:r>
        <w:rPr>
          <w:rFonts w:cs="Arial"/>
          <w:sz w:val="24"/>
          <w:szCs w:val="24"/>
        </w:rPr>
        <w:t>will be</w:t>
      </w:r>
      <w:r w:rsidRPr="00FF6FD5">
        <w:rPr>
          <w:rFonts w:cs="Arial"/>
          <w:sz w:val="24"/>
          <w:szCs w:val="24"/>
        </w:rPr>
        <w:t xml:space="preserve"> chosen based on suitable knowledge and understanding of the subject matter of the criteria they have been asked to score.</w:t>
      </w:r>
    </w:p>
    <w:p w14:paraId="5593B7AC" w14:textId="580F3120" w:rsidR="00861BA3" w:rsidRPr="00861BA3" w:rsidRDefault="00861BA3" w:rsidP="0076629E">
      <w:pPr>
        <w:numPr>
          <w:ilvl w:val="1"/>
          <w:numId w:val="16"/>
        </w:numPr>
        <w:spacing w:before="240" w:after="240" w:line="240" w:lineRule="auto"/>
        <w:jc w:val="both"/>
        <w:rPr>
          <w:rFonts w:cs="Arial"/>
          <w:sz w:val="24"/>
          <w:szCs w:val="24"/>
        </w:rPr>
      </w:pPr>
      <w:r w:rsidRPr="00861BA3">
        <w:rPr>
          <w:rFonts w:cs="Arial"/>
          <w:sz w:val="24"/>
          <w:szCs w:val="24"/>
        </w:rPr>
        <w:t xml:space="preserve">If it appears that the </w:t>
      </w:r>
      <w:r w:rsidR="001E2F8A">
        <w:rPr>
          <w:rFonts w:cs="Arial"/>
          <w:sz w:val="24"/>
          <w:szCs w:val="24"/>
        </w:rPr>
        <w:t>P</w:t>
      </w:r>
      <w:r w:rsidR="001E2F8A" w:rsidRPr="00861BA3">
        <w:rPr>
          <w:rFonts w:cs="Arial"/>
          <w:sz w:val="24"/>
          <w:szCs w:val="24"/>
        </w:rPr>
        <w:t xml:space="preserve">otential </w:t>
      </w:r>
      <w:r w:rsidRPr="00861BA3">
        <w:rPr>
          <w:rFonts w:cs="Arial"/>
          <w:sz w:val="24"/>
          <w:szCs w:val="24"/>
        </w:rPr>
        <w:t xml:space="preserve">Partner has failed to upload part of its submission, then TfL may exercise its discretion to notify the </w:t>
      </w:r>
      <w:r w:rsidR="00CE2ED6">
        <w:rPr>
          <w:rFonts w:cs="Arial"/>
          <w:sz w:val="24"/>
          <w:szCs w:val="24"/>
        </w:rPr>
        <w:t>P</w:t>
      </w:r>
      <w:r w:rsidRPr="00861BA3">
        <w:rPr>
          <w:rFonts w:cs="Arial"/>
          <w:sz w:val="24"/>
          <w:szCs w:val="24"/>
        </w:rPr>
        <w:t xml:space="preserve">otential Partner of its omission and provide a proportionate period of time as </w:t>
      </w:r>
      <w:r w:rsidRPr="00861BA3">
        <w:rPr>
          <w:rFonts w:cs="Arial"/>
          <w:sz w:val="24"/>
          <w:szCs w:val="24"/>
        </w:rPr>
        <w:lastRenderedPageBreak/>
        <w:t>determined by TfL for the omitted element to be submitted. This period of time will be stated by TfL at the time.</w:t>
      </w:r>
    </w:p>
    <w:p w14:paraId="1EFA3387" w14:textId="59DC7AB4" w:rsidR="00861BA3" w:rsidRPr="00B10F03" w:rsidRDefault="00861BA3" w:rsidP="0076629E">
      <w:pPr>
        <w:numPr>
          <w:ilvl w:val="1"/>
          <w:numId w:val="16"/>
        </w:numPr>
        <w:spacing w:before="240" w:after="240" w:line="240" w:lineRule="auto"/>
        <w:jc w:val="both"/>
        <w:rPr>
          <w:rFonts w:cs="Arial"/>
          <w:sz w:val="24"/>
          <w:szCs w:val="24"/>
        </w:rPr>
      </w:pPr>
      <w:r w:rsidRPr="00861BA3">
        <w:rPr>
          <w:rFonts w:cs="Arial"/>
          <w:sz w:val="24"/>
          <w:szCs w:val="24"/>
        </w:rPr>
        <w:t xml:space="preserve">TfL reserves the right to request information at any time throughout the process from any </w:t>
      </w:r>
      <w:r w:rsidR="00440643">
        <w:rPr>
          <w:rFonts w:cs="Arial"/>
          <w:sz w:val="24"/>
          <w:szCs w:val="24"/>
        </w:rPr>
        <w:t>P</w:t>
      </w:r>
      <w:r w:rsidRPr="00861BA3">
        <w:rPr>
          <w:rFonts w:cs="Arial"/>
          <w:sz w:val="24"/>
          <w:szCs w:val="24"/>
        </w:rPr>
        <w:t xml:space="preserve">otential Partner </w:t>
      </w:r>
      <w:r w:rsidR="00CE2ED6" w:rsidRPr="00861BA3">
        <w:rPr>
          <w:rFonts w:cs="Arial"/>
          <w:sz w:val="24"/>
          <w:szCs w:val="24"/>
        </w:rPr>
        <w:t>to</w:t>
      </w:r>
      <w:r w:rsidRPr="00861BA3">
        <w:rPr>
          <w:rFonts w:cs="Arial"/>
          <w:sz w:val="24"/>
          <w:szCs w:val="24"/>
        </w:rPr>
        <w:t xml:space="preserve"> verify any of the information provided in this response (or as subsequently updated by the potential Partner). </w:t>
      </w:r>
    </w:p>
    <w:p w14:paraId="7F97870C" w14:textId="77777777" w:rsidR="00861BA3" w:rsidRPr="00B10F03" w:rsidRDefault="00861BA3" w:rsidP="0076629E">
      <w:pPr>
        <w:numPr>
          <w:ilvl w:val="1"/>
          <w:numId w:val="16"/>
        </w:numPr>
        <w:spacing w:before="240" w:after="240" w:line="240" w:lineRule="auto"/>
        <w:jc w:val="both"/>
        <w:rPr>
          <w:rFonts w:cs="Arial"/>
          <w:sz w:val="24"/>
          <w:szCs w:val="24"/>
        </w:rPr>
      </w:pPr>
      <w:r w:rsidRPr="00B10F03">
        <w:rPr>
          <w:rFonts w:cs="Arial"/>
          <w:sz w:val="24"/>
          <w:szCs w:val="24"/>
        </w:rPr>
        <w:t xml:space="preserve">TfL is committed to meeting our legal responsibilities under the Freedom of Information Act 2000 and the Environmental Information Regulations 2004 (together ‘the Acts’).  Accordingly, all information submitted by you to us may need to be disclosed by us in response to a request under the Acts.  We may decide to include certain information in the publication scheme which we maintain under the Acts, which may include information supplied in response to this </w:t>
      </w:r>
      <w:r w:rsidR="00EE530E">
        <w:rPr>
          <w:rFonts w:cs="Arial"/>
          <w:sz w:val="24"/>
          <w:szCs w:val="24"/>
        </w:rPr>
        <w:t>EoIQ</w:t>
      </w:r>
      <w:r w:rsidRPr="00B10F03">
        <w:rPr>
          <w:rFonts w:cs="Arial"/>
          <w:sz w:val="24"/>
          <w:szCs w:val="24"/>
        </w:rPr>
        <w:t>.</w:t>
      </w:r>
    </w:p>
    <w:p w14:paraId="7324E2B9" w14:textId="77777777" w:rsidR="00861BA3" w:rsidRPr="00B10F03" w:rsidRDefault="00861BA3" w:rsidP="0076629E">
      <w:pPr>
        <w:numPr>
          <w:ilvl w:val="1"/>
          <w:numId w:val="16"/>
        </w:numPr>
        <w:spacing w:before="240" w:after="240" w:line="240" w:lineRule="auto"/>
        <w:jc w:val="both"/>
        <w:rPr>
          <w:rFonts w:cs="Arial"/>
          <w:sz w:val="24"/>
          <w:szCs w:val="24"/>
        </w:rPr>
      </w:pPr>
      <w:r w:rsidRPr="00B10F03">
        <w:rPr>
          <w:rFonts w:cs="Arial"/>
          <w:sz w:val="24"/>
          <w:szCs w:val="24"/>
        </w:rPr>
        <w:t xml:space="preserve">If you consider that any information included by you in response to this </w:t>
      </w:r>
      <w:r w:rsidR="00EE530E">
        <w:rPr>
          <w:rFonts w:cs="Arial"/>
          <w:sz w:val="24"/>
          <w:szCs w:val="24"/>
        </w:rPr>
        <w:t>EoIQ</w:t>
      </w:r>
      <w:r w:rsidRPr="00B10F03">
        <w:rPr>
          <w:rFonts w:cs="Arial"/>
          <w:sz w:val="24"/>
          <w:szCs w:val="24"/>
        </w:rPr>
        <w:t xml:space="preserve"> is commercially sensitive you should clearly identify it and explain what harm may result from disclosure, and the time period applicable to that sensitivity. Please attach a supporting appendix to your response to identify any such information.  </w:t>
      </w:r>
    </w:p>
    <w:p w14:paraId="691ACDB6" w14:textId="77777777" w:rsidR="00861BA3" w:rsidRPr="00B10F03" w:rsidRDefault="00861BA3" w:rsidP="0076629E">
      <w:pPr>
        <w:numPr>
          <w:ilvl w:val="1"/>
          <w:numId w:val="16"/>
        </w:numPr>
        <w:spacing w:before="240" w:after="240" w:line="240" w:lineRule="auto"/>
        <w:jc w:val="both"/>
        <w:rPr>
          <w:rFonts w:cs="Arial"/>
          <w:sz w:val="24"/>
          <w:szCs w:val="24"/>
        </w:rPr>
      </w:pPr>
      <w:r w:rsidRPr="00B10F03">
        <w:rPr>
          <w:rFonts w:cs="Arial"/>
          <w:sz w:val="24"/>
          <w:szCs w:val="24"/>
        </w:rPr>
        <w:t xml:space="preserve">The UK government is committed to greater transparency in the public sector. Accordingly, TfL reserves the right to publish </w:t>
      </w:r>
      <w:r w:rsidR="001C7CE5">
        <w:rPr>
          <w:rFonts w:cs="Arial"/>
          <w:sz w:val="24"/>
          <w:szCs w:val="24"/>
        </w:rPr>
        <w:t>submission</w:t>
      </w:r>
      <w:r w:rsidR="001C7CE5" w:rsidRPr="00B10F03">
        <w:rPr>
          <w:rFonts w:cs="Arial"/>
          <w:sz w:val="24"/>
          <w:szCs w:val="24"/>
        </w:rPr>
        <w:t xml:space="preserve"> </w:t>
      </w:r>
      <w:r w:rsidRPr="00B10F03">
        <w:rPr>
          <w:rFonts w:cs="Arial"/>
          <w:sz w:val="24"/>
          <w:szCs w:val="24"/>
        </w:rPr>
        <w:t xml:space="preserve">documents, contracts, and data from invoices. </w:t>
      </w:r>
    </w:p>
    <w:p w14:paraId="4452BEB8" w14:textId="77777777" w:rsidR="00861BA3" w:rsidRPr="00B10F03" w:rsidRDefault="00861BA3" w:rsidP="0076629E">
      <w:pPr>
        <w:numPr>
          <w:ilvl w:val="1"/>
          <w:numId w:val="16"/>
        </w:numPr>
        <w:spacing w:before="240" w:after="240" w:line="240" w:lineRule="auto"/>
        <w:jc w:val="both"/>
        <w:rPr>
          <w:rFonts w:cs="Arial"/>
          <w:sz w:val="24"/>
          <w:szCs w:val="24"/>
        </w:rPr>
      </w:pPr>
      <w:r w:rsidRPr="00B10F03">
        <w:rPr>
          <w:rFonts w:cs="Arial"/>
          <w:sz w:val="24"/>
          <w:szCs w:val="24"/>
        </w:rPr>
        <w:t xml:space="preserve">TfL may at its absolute discretion redact all or part of the contract and/or the information extracted from invoices prior to publication and may take account of exemptions that would be available under the Freedom of Information Act 2000 and the Environmental Information Regulations 2004. </w:t>
      </w:r>
    </w:p>
    <w:p w14:paraId="356B7F7F" w14:textId="77777777" w:rsidR="00861BA3" w:rsidRPr="00B10F03" w:rsidRDefault="00861BA3" w:rsidP="0076629E">
      <w:pPr>
        <w:numPr>
          <w:ilvl w:val="1"/>
          <w:numId w:val="16"/>
        </w:numPr>
        <w:spacing w:before="240" w:after="240" w:line="240" w:lineRule="auto"/>
        <w:jc w:val="both"/>
        <w:rPr>
          <w:rFonts w:cs="Arial"/>
          <w:sz w:val="24"/>
          <w:szCs w:val="24"/>
        </w:rPr>
      </w:pPr>
      <w:r w:rsidRPr="00B10F03">
        <w:rPr>
          <w:rFonts w:cs="Arial"/>
          <w:sz w:val="24"/>
          <w:szCs w:val="24"/>
        </w:rPr>
        <w:t xml:space="preserve">TfL may at its absolute discretion consult with the </w:t>
      </w:r>
      <w:r w:rsidR="00E84728">
        <w:rPr>
          <w:rFonts w:cs="Arial"/>
          <w:sz w:val="24"/>
          <w:szCs w:val="24"/>
        </w:rPr>
        <w:t>P</w:t>
      </w:r>
      <w:r w:rsidRPr="00B10F03">
        <w:rPr>
          <w:rFonts w:cs="Arial"/>
          <w:sz w:val="24"/>
          <w:szCs w:val="24"/>
        </w:rPr>
        <w:t xml:space="preserve">otential Partners regarding any such redactions. However, TfL will make the final decision regarding publication and/or redaction. </w:t>
      </w:r>
    </w:p>
    <w:p w14:paraId="7806FF21" w14:textId="77777777" w:rsidR="00861BA3" w:rsidRPr="00B10F03" w:rsidRDefault="00861BA3" w:rsidP="0076629E">
      <w:pPr>
        <w:numPr>
          <w:ilvl w:val="1"/>
          <w:numId w:val="16"/>
        </w:numPr>
        <w:spacing w:before="240" w:after="240" w:line="240" w:lineRule="auto"/>
        <w:jc w:val="both"/>
        <w:rPr>
          <w:rFonts w:cs="Arial"/>
          <w:sz w:val="24"/>
          <w:szCs w:val="24"/>
        </w:rPr>
      </w:pPr>
      <w:r w:rsidRPr="00B10F03">
        <w:rPr>
          <w:rFonts w:cs="Arial"/>
          <w:sz w:val="24"/>
          <w:szCs w:val="24"/>
        </w:rPr>
        <w:t xml:space="preserve">The information in this </w:t>
      </w:r>
      <w:r w:rsidR="00EE530E">
        <w:rPr>
          <w:rFonts w:cs="Arial"/>
          <w:sz w:val="24"/>
          <w:szCs w:val="24"/>
        </w:rPr>
        <w:t>EoIQ</w:t>
      </w:r>
      <w:r w:rsidRPr="00B10F03">
        <w:rPr>
          <w:rFonts w:cs="Arial"/>
          <w:sz w:val="24"/>
          <w:szCs w:val="24"/>
        </w:rPr>
        <w:t xml:space="preserve"> and any associated documents is made available to you on the condition that it is treated as confidential and that you do not disclose, copy, reproduce, distribute or pass it to any other person at any time except for the purpose of enabling a response to be made. You are responsible for ensuring that all such persons give an undertaking at the time of receipt to keep such information confidential. If you are unable or unwilling to comply with this requirement you are required to destroy this </w:t>
      </w:r>
      <w:r w:rsidR="00EE530E">
        <w:rPr>
          <w:rFonts w:cs="Arial"/>
          <w:sz w:val="24"/>
          <w:szCs w:val="24"/>
        </w:rPr>
        <w:t>EoIQ</w:t>
      </w:r>
      <w:r w:rsidRPr="00B10F03">
        <w:rPr>
          <w:rFonts w:cs="Arial"/>
          <w:sz w:val="24"/>
          <w:szCs w:val="24"/>
        </w:rPr>
        <w:t xml:space="preserve"> and all associated documents immediately and not to retain any electronic or paper copies.</w:t>
      </w:r>
    </w:p>
    <w:p w14:paraId="3F768694" w14:textId="77777777" w:rsidR="00861BA3" w:rsidRDefault="00861BA3" w:rsidP="0076629E">
      <w:pPr>
        <w:numPr>
          <w:ilvl w:val="1"/>
          <w:numId w:val="16"/>
        </w:numPr>
        <w:spacing w:before="240" w:after="240" w:line="240" w:lineRule="auto"/>
        <w:jc w:val="both"/>
        <w:rPr>
          <w:rFonts w:cs="Arial"/>
          <w:sz w:val="24"/>
          <w:szCs w:val="24"/>
        </w:rPr>
      </w:pPr>
      <w:r w:rsidRPr="00861BA3">
        <w:rPr>
          <w:rFonts w:cs="Arial"/>
          <w:sz w:val="24"/>
          <w:szCs w:val="24"/>
        </w:rPr>
        <w:t xml:space="preserve">You may be required to enter into a confidentiality agreement prior to the release of further information relating to the Project. </w:t>
      </w:r>
    </w:p>
    <w:p w14:paraId="4115C3B1" w14:textId="77777777" w:rsidR="00FA21AF" w:rsidRDefault="00FA21AF" w:rsidP="0076629E">
      <w:pPr>
        <w:numPr>
          <w:ilvl w:val="1"/>
          <w:numId w:val="16"/>
        </w:numPr>
        <w:spacing w:before="240" w:after="240" w:line="240" w:lineRule="auto"/>
        <w:jc w:val="both"/>
        <w:rPr>
          <w:rFonts w:cs="Arial"/>
          <w:sz w:val="24"/>
          <w:szCs w:val="24"/>
        </w:rPr>
      </w:pPr>
      <w:r w:rsidRPr="00FA21AF">
        <w:rPr>
          <w:rFonts w:cs="Arial"/>
          <w:sz w:val="24"/>
          <w:szCs w:val="24"/>
        </w:rPr>
        <w:t xml:space="preserve">Direct or indirect canvassing of the Mayor of London, any members of the Greater London Authority, any employees, directors, board members, agents or advisors of </w:t>
      </w:r>
      <w:r w:rsidR="002B1FE7">
        <w:rPr>
          <w:rFonts w:cs="Arial"/>
          <w:sz w:val="24"/>
          <w:szCs w:val="24"/>
        </w:rPr>
        <w:t>TfL</w:t>
      </w:r>
      <w:r w:rsidRPr="00FA21AF">
        <w:rPr>
          <w:rFonts w:cs="Arial"/>
          <w:sz w:val="24"/>
          <w:szCs w:val="24"/>
        </w:rPr>
        <w:t xml:space="preserve"> or any of its subsidiaries, by any </w:t>
      </w:r>
      <w:r>
        <w:rPr>
          <w:rFonts w:cs="Arial"/>
          <w:sz w:val="24"/>
          <w:szCs w:val="24"/>
        </w:rPr>
        <w:t>potential Partner</w:t>
      </w:r>
      <w:r w:rsidRPr="00FA21AF">
        <w:rPr>
          <w:rFonts w:cs="Arial"/>
          <w:sz w:val="24"/>
          <w:szCs w:val="24"/>
        </w:rPr>
        <w:t xml:space="preserve"> concerning this </w:t>
      </w:r>
      <w:r>
        <w:rPr>
          <w:rFonts w:cs="Arial"/>
          <w:sz w:val="24"/>
          <w:szCs w:val="24"/>
        </w:rPr>
        <w:t>EoIQ</w:t>
      </w:r>
      <w:r w:rsidRPr="00FA21AF">
        <w:rPr>
          <w:rFonts w:cs="Arial"/>
          <w:sz w:val="24"/>
          <w:szCs w:val="24"/>
        </w:rPr>
        <w:t xml:space="preserve">, and any attempt to procure confidential information </w:t>
      </w:r>
      <w:r w:rsidRPr="00FA21AF">
        <w:rPr>
          <w:rFonts w:cs="Arial"/>
          <w:sz w:val="24"/>
          <w:szCs w:val="24"/>
        </w:rPr>
        <w:lastRenderedPageBreak/>
        <w:t xml:space="preserve">regarding the </w:t>
      </w:r>
      <w:r>
        <w:rPr>
          <w:rFonts w:cs="Arial"/>
          <w:sz w:val="24"/>
          <w:szCs w:val="24"/>
        </w:rPr>
        <w:t>EoIQ responses</w:t>
      </w:r>
      <w:r w:rsidRPr="00FA21AF">
        <w:rPr>
          <w:rFonts w:cs="Arial"/>
          <w:sz w:val="24"/>
          <w:szCs w:val="24"/>
        </w:rPr>
        <w:t xml:space="preserve"> from any of the foregoing shall result in the disqualification of the </w:t>
      </w:r>
      <w:r>
        <w:rPr>
          <w:rFonts w:cs="Arial"/>
          <w:sz w:val="24"/>
          <w:szCs w:val="24"/>
        </w:rPr>
        <w:t>Potential Partner</w:t>
      </w:r>
      <w:r w:rsidRPr="00FA21AF">
        <w:rPr>
          <w:rFonts w:cs="Arial"/>
          <w:sz w:val="24"/>
          <w:szCs w:val="24"/>
        </w:rPr>
        <w:t xml:space="preserve"> from th</w:t>
      </w:r>
      <w:r>
        <w:rPr>
          <w:rFonts w:cs="Arial"/>
          <w:sz w:val="24"/>
          <w:szCs w:val="24"/>
        </w:rPr>
        <w:t>is</w:t>
      </w:r>
      <w:r w:rsidRPr="00FA21AF">
        <w:rPr>
          <w:rFonts w:cs="Arial"/>
          <w:sz w:val="24"/>
          <w:szCs w:val="24"/>
        </w:rPr>
        <w:t xml:space="preserve"> Process.</w:t>
      </w:r>
    </w:p>
    <w:p w14:paraId="7B0134AA" w14:textId="77777777" w:rsidR="002B1FE7" w:rsidRPr="002B1FE7" w:rsidRDefault="002B1FE7" w:rsidP="0076629E">
      <w:pPr>
        <w:numPr>
          <w:ilvl w:val="1"/>
          <w:numId w:val="16"/>
        </w:numPr>
        <w:spacing w:before="240" w:after="240" w:line="240" w:lineRule="auto"/>
        <w:jc w:val="both"/>
        <w:rPr>
          <w:rFonts w:cs="Arial"/>
          <w:sz w:val="24"/>
          <w:szCs w:val="24"/>
        </w:rPr>
      </w:pPr>
      <w:r>
        <w:rPr>
          <w:rFonts w:cs="Arial"/>
          <w:sz w:val="24"/>
          <w:szCs w:val="24"/>
        </w:rPr>
        <w:t xml:space="preserve">Potential Partners </w:t>
      </w:r>
      <w:r w:rsidRPr="002B1FE7">
        <w:rPr>
          <w:rFonts w:cs="Arial"/>
          <w:sz w:val="24"/>
          <w:szCs w:val="24"/>
        </w:rPr>
        <w:t xml:space="preserve">are not permitted to: </w:t>
      </w:r>
    </w:p>
    <w:p w14:paraId="784E5604" w14:textId="77777777" w:rsidR="002B1FE7" w:rsidRPr="002B1FE7" w:rsidRDefault="002B1FE7" w:rsidP="0076629E">
      <w:pPr>
        <w:numPr>
          <w:ilvl w:val="1"/>
          <w:numId w:val="5"/>
        </w:numPr>
        <w:spacing w:after="0" w:line="240" w:lineRule="auto"/>
        <w:ind w:left="993" w:hanging="284"/>
        <w:jc w:val="both"/>
        <w:rPr>
          <w:rFonts w:cs="Arial"/>
          <w:sz w:val="24"/>
          <w:szCs w:val="24"/>
        </w:rPr>
      </w:pPr>
      <w:r w:rsidRPr="002B1FE7">
        <w:rPr>
          <w:rFonts w:cs="Arial"/>
          <w:sz w:val="24"/>
          <w:szCs w:val="24"/>
        </w:rPr>
        <w:t xml:space="preserve">Make any public statement or communicate in any form with the media in connection with this </w:t>
      </w:r>
      <w:r>
        <w:rPr>
          <w:rFonts w:cs="Arial"/>
          <w:sz w:val="24"/>
          <w:szCs w:val="24"/>
        </w:rPr>
        <w:t>EoIQ</w:t>
      </w:r>
      <w:r w:rsidRPr="002B1FE7">
        <w:rPr>
          <w:rFonts w:cs="Arial"/>
          <w:sz w:val="24"/>
          <w:szCs w:val="24"/>
        </w:rPr>
        <w:t>;</w:t>
      </w:r>
    </w:p>
    <w:p w14:paraId="7046C5D2" w14:textId="77777777" w:rsidR="002B1FE7" w:rsidRPr="002B1FE7" w:rsidRDefault="002B1FE7" w:rsidP="0076629E">
      <w:pPr>
        <w:numPr>
          <w:ilvl w:val="1"/>
          <w:numId w:val="5"/>
        </w:numPr>
        <w:spacing w:after="0" w:line="240" w:lineRule="auto"/>
        <w:ind w:left="993" w:hanging="284"/>
        <w:jc w:val="both"/>
        <w:rPr>
          <w:rFonts w:cs="Arial"/>
          <w:sz w:val="24"/>
          <w:szCs w:val="24"/>
        </w:rPr>
      </w:pPr>
      <w:r w:rsidRPr="002B1FE7">
        <w:rPr>
          <w:rFonts w:cs="Arial"/>
          <w:sz w:val="24"/>
          <w:szCs w:val="24"/>
        </w:rPr>
        <w:t xml:space="preserve">Use any trademarks, logos or any other Intellectual Property Rights associated with </w:t>
      </w:r>
      <w:r w:rsidR="00A307CA">
        <w:rPr>
          <w:rFonts w:cs="Arial"/>
          <w:sz w:val="24"/>
          <w:szCs w:val="24"/>
        </w:rPr>
        <w:t>TfL</w:t>
      </w:r>
      <w:r w:rsidRPr="002B1FE7">
        <w:rPr>
          <w:rFonts w:cs="Arial"/>
          <w:sz w:val="24"/>
          <w:szCs w:val="24"/>
        </w:rPr>
        <w:t>;</w:t>
      </w:r>
    </w:p>
    <w:p w14:paraId="661FF88E" w14:textId="77777777" w:rsidR="002B1FE7" w:rsidRPr="002B1FE7" w:rsidRDefault="002B1FE7" w:rsidP="0076629E">
      <w:pPr>
        <w:numPr>
          <w:ilvl w:val="1"/>
          <w:numId w:val="5"/>
        </w:numPr>
        <w:spacing w:after="0" w:line="240" w:lineRule="auto"/>
        <w:ind w:left="993" w:hanging="284"/>
        <w:jc w:val="both"/>
        <w:rPr>
          <w:rFonts w:cs="Arial"/>
          <w:sz w:val="24"/>
          <w:szCs w:val="24"/>
        </w:rPr>
      </w:pPr>
      <w:r w:rsidRPr="002B1FE7">
        <w:rPr>
          <w:rFonts w:cs="Arial"/>
          <w:sz w:val="24"/>
          <w:szCs w:val="24"/>
        </w:rPr>
        <w:t xml:space="preserve">Represent that the </w:t>
      </w:r>
      <w:r w:rsidR="000E4267">
        <w:rPr>
          <w:rFonts w:cs="Arial"/>
          <w:sz w:val="24"/>
          <w:szCs w:val="24"/>
        </w:rPr>
        <w:t>Potential Partner</w:t>
      </w:r>
      <w:r w:rsidRPr="002B1FE7">
        <w:rPr>
          <w:rFonts w:cs="Arial"/>
          <w:sz w:val="24"/>
          <w:szCs w:val="24"/>
        </w:rPr>
        <w:t xml:space="preserve"> is directly or indirectly associated in any way with </w:t>
      </w:r>
      <w:r>
        <w:rPr>
          <w:rFonts w:cs="Arial"/>
          <w:sz w:val="24"/>
          <w:szCs w:val="24"/>
        </w:rPr>
        <w:t xml:space="preserve">TfL or </w:t>
      </w:r>
      <w:r w:rsidR="00A307CA">
        <w:rPr>
          <w:rFonts w:cs="Arial"/>
          <w:sz w:val="24"/>
          <w:szCs w:val="24"/>
        </w:rPr>
        <w:t>the Project</w:t>
      </w:r>
      <w:r w:rsidRPr="002B1FE7">
        <w:rPr>
          <w:rFonts w:cs="Arial"/>
          <w:sz w:val="24"/>
          <w:szCs w:val="24"/>
        </w:rPr>
        <w:t>;</w:t>
      </w:r>
    </w:p>
    <w:p w14:paraId="738F55BF" w14:textId="77777777" w:rsidR="002B1FE7" w:rsidRPr="002B1FE7" w:rsidRDefault="002B1FE7" w:rsidP="0076629E">
      <w:pPr>
        <w:numPr>
          <w:ilvl w:val="1"/>
          <w:numId w:val="5"/>
        </w:numPr>
        <w:spacing w:after="0" w:line="240" w:lineRule="auto"/>
        <w:ind w:left="993" w:hanging="284"/>
        <w:jc w:val="both"/>
        <w:rPr>
          <w:rFonts w:cs="Arial"/>
          <w:sz w:val="24"/>
          <w:szCs w:val="24"/>
        </w:rPr>
      </w:pPr>
      <w:r w:rsidRPr="002B1FE7">
        <w:rPr>
          <w:rFonts w:cs="Arial"/>
          <w:sz w:val="24"/>
          <w:szCs w:val="24"/>
        </w:rPr>
        <w:t xml:space="preserve">Engage in any form of marketing which creates, implies or refers to an association between the </w:t>
      </w:r>
      <w:r>
        <w:rPr>
          <w:rFonts w:cs="Arial"/>
          <w:sz w:val="24"/>
          <w:szCs w:val="24"/>
        </w:rPr>
        <w:t>Potential Partner</w:t>
      </w:r>
      <w:r w:rsidRPr="002B1FE7">
        <w:rPr>
          <w:rFonts w:cs="Arial"/>
          <w:sz w:val="24"/>
          <w:szCs w:val="24"/>
        </w:rPr>
        <w:t xml:space="preserve"> and </w:t>
      </w:r>
      <w:r>
        <w:rPr>
          <w:rFonts w:cs="Arial"/>
          <w:sz w:val="24"/>
          <w:szCs w:val="24"/>
        </w:rPr>
        <w:t>TfL</w:t>
      </w:r>
      <w:r w:rsidRPr="002B1FE7">
        <w:rPr>
          <w:rFonts w:cs="Arial"/>
          <w:sz w:val="24"/>
          <w:szCs w:val="24"/>
        </w:rPr>
        <w:t xml:space="preserve"> and/or </w:t>
      </w:r>
      <w:r w:rsidR="00A307CA">
        <w:rPr>
          <w:rFonts w:cs="Arial"/>
          <w:sz w:val="24"/>
          <w:szCs w:val="24"/>
        </w:rPr>
        <w:t>the Project</w:t>
      </w:r>
      <w:r w:rsidRPr="002B1FE7">
        <w:rPr>
          <w:rFonts w:cs="Arial"/>
          <w:sz w:val="24"/>
          <w:szCs w:val="24"/>
        </w:rPr>
        <w:t xml:space="preserve">; </w:t>
      </w:r>
    </w:p>
    <w:p w14:paraId="5CD96B62" w14:textId="77777777" w:rsidR="002B1FE7" w:rsidRPr="002B1FE7" w:rsidRDefault="002B1FE7" w:rsidP="0076629E">
      <w:pPr>
        <w:numPr>
          <w:ilvl w:val="1"/>
          <w:numId w:val="5"/>
        </w:numPr>
        <w:spacing w:after="0" w:line="240" w:lineRule="auto"/>
        <w:ind w:left="993" w:hanging="284"/>
        <w:jc w:val="both"/>
        <w:rPr>
          <w:rFonts w:cs="Arial"/>
          <w:sz w:val="24"/>
          <w:szCs w:val="24"/>
        </w:rPr>
      </w:pPr>
      <w:r w:rsidRPr="002B1FE7">
        <w:rPr>
          <w:rFonts w:cs="Arial"/>
          <w:sz w:val="24"/>
          <w:szCs w:val="24"/>
        </w:rPr>
        <w:t xml:space="preserve">Do anything or refrain from doing anything which would have an adverse effect on </w:t>
      </w:r>
      <w:r>
        <w:rPr>
          <w:rFonts w:cs="Arial"/>
          <w:sz w:val="24"/>
          <w:szCs w:val="24"/>
        </w:rPr>
        <w:t>TfL</w:t>
      </w:r>
      <w:r w:rsidRPr="002B1FE7">
        <w:rPr>
          <w:rFonts w:cs="Arial"/>
          <w:sz w:val="24"/>
          <w:szCs w:val="24"/>
        </w:rPr>
        <w:t>; and</w:t>
      </w:r>
    </w:p>
    <w:p w14:paraId="1BF97721" w14:textId="4076C748" w:rsidR="004D00A1" w:rsidRDefault="002B1FE7" w:rsidP="0076629E">
      <w:pPr>
        <w:numPr>
          <w:ilvl w:val="1"/>
          <w:numId w:val="5"/>
        </w:numPr>
        <w:spacing w:after="0" w:line="240" w:lineRule="auto"/>
        <w:ind w:left="993" w:hanging="284"/>
        <w:jc w:val="both"/>
        <w:rPr>
          <w:rFonts w:cs="Arial"/>
          <w:sz w:val="24"/>
          <w:szCs w:val="24"/>
        </w:rPr>
      </w:pPr>
      <w:r>
        <w:rPr>
          <w:rFonts w:cs="Arial"/>
          <w:sz w:val="24"/>
          <w:szCs w:val="24"/>
        </w:rPr>
        <w:t>Potential Partners</w:t>
      </w:r>
      <w:r w:rsidRPr="002B1FE7">
        <w:rPr>
          <w:rFonts w:cs="Arial"/>
          <w:sz w:val="24"/>
          <w:szCs w:val="24"/>
        </w:rPr>
        <w:t xml:space="preserve"> must direct any queries from the media to the</w:t>
      </w:r>
      <w:r w:rsidR="004D00A1">
        <w:rPr>
          <w:rFonts w:cs="Arial"/>
          <w:sz w:val="24"/>
          <w:szCs w:val="24"/>
        </w:rPr>
        <w:t xml:space="preserve"> e-</w:t>
      </w:r>
      <w:r w:rsidR="00CE2ED6">
        <w:rPr>
          <w:rFonts w:cs="Arial"/>
          <w:sz w:val="24"/>
          <w:szCs w:val="24"/>
        </w:rPr>
        <w:t>Tendering P</w:t>
      </w:r>
      <w:r w:rsidR="004D00A1">
        <w:rPr>
          <w:rFonts w:cs="Arial"/>
          <w:sz w:val="24"/>
          <w:szCs w:val="24"/>
        </w:rPr>
        <w:t>ortal and notify the</w:t>
      </w:r>
      <w:r w:rsidRPr="002B1FE7">
        <w:rPr>
          <w:rFonts w:cs="Arial"/>
          <w:sz w:val="24"/>
          <w:szCs w:val="24"/>
        </w:rPr>
        <w:t xml:space="preserve"> </w:t>
      </w:r>
      <w:r w:rsidR="004D00A1">
        <w:rPr>
          <w:rFonts w:cs="Arial"/>
          <w:sz w:val="24"/>
          <w:szCs w:val="24"/>
        </w:rPr>
        <w:t xml:space="preserve">contact identified in paragraph </w:t>
      </w:r>
      <w:r w:rsidR="000451E5">
        <w:rPr>
          <w:rFonts w:cs="Arial"/>
          <w:sz w:val="24"/>
          <w:szCs w:val="24"/>
        </w:rPr>
        <w:t>3</w:t>
      </w:r>
      <w:r w:rsidR="004D00A1">
        <w:rPr>
          <w:rFonts w:cs="Arial"/>
          <w:sz w:val="24"/>
          <w:szCs w:val="24"/>
        </w:rPr>
        <w:t>.</w:t>
      </w:r>
      <w:r w:rsidR="0052554F">
        <w:rPr>
          <w:rFonts w:cs="Arial"/>
          <w:sz w:val="24"/>
          <w:szCs w:val="24"/>
        </w:rPr>
        <w:t>7</w:t>
      </w:r>
      <w:r w:rsidR="00CE2ED6">
        <w:rPr>
          <w:rFonts w:cs="Arial"/>
          <w:sz w:val="24"/>
          <w:szCs w:val="24"/>
        </w:rPr>
        <w:t>.</w:t>
      </w:r>
    </w:p>
    <w:p w14:paraId="4C5BEF60" w14:textId="77777777" w:rsidR="002B1FE7" w:rsidRPr="00861BA3" w:rsidRDefault="002B1FE7" w:rsidP="004D00A1">
      <w:pPr>
        <w:spacing w:after="0" w:line="240" w:lineRule="auto"/>
        <w:ind w:left="993"/>
        <w:jc w:val="both"/>
        <w:rPr>
          <w:rFonts w:cs="Arial"/>
          <w:sz w:val="24"/>
          <w:szCs w:val="24"/>
        </w:rPr>
      </w:pPr>
    </w:p>
    <w:p w14:paraId="7DFB0D2A" w14:textId="77777777" w:rsidR="00E01BEC" w:rsidRPr="00722AA4" w:rsidRDefault="00E01BEC" w:rsidP="0076629E">
      <w:pPr>
        <w:pStyle w:val="Style1"/>
        <w:numPr>
          <w:ilvl w:val="0"/>
          <w:numId w:val="16"/>
        </w:numPr>
        <w:spacing w:before="360" w:after="120"/>
        <w:ind w:hanging="720"/>
        <w:rPr>
          <w:b w:val="0"/>
        </w:rPr>
      </w:pPr>
      <w:bookmarkStart w:id="6" w:name="_Toc25572760"/>
      <w:r>
        <w:rPr>
          <w:b w:val="0"/>
        </w:rPr>
        <w:t>Scoring Guidance and Selection</w:t>
      </w:r>
      <w:bookmarkEnd w:id="6"/>
    </w:p>
    <w:p w14:paraId="2334F58D" w14:textId="77777777" w:rsidR="000B5F8A" w:rsidRDefault="000B5F8A" w:rsidP="0076629E">
      <w:pPr>
        <w:numPr>
          <w:ilvl w:val="1"/>
          <w:numId w:val="16"/>
        </w:numPr>
        <w:spacing w:before="240" w:after="240" w:line="240" w:lineRule="auto"/>
        <w:jc w:val="both"/>
        <w:rPr>
          <w:rFonts w:cs="Arial"/>
          <w:sz w:val="24"/>
          <w:szCs w:val="24"/>
          <w:lang w:eastAsia="en-GB"/>
        </w:rPr>
      </w:pPr>
      <w:r w:rsidRPr="000B5F8A">
        <w:rPr>
          <w:rFonts w:cs="Arial"/>
          <w:sz w:val="24"/>
          <w:szCs w:val="24"/>
          <w:lang w:eastAsia="en-GB"/>
        </w:rPr>
        <w:t xml:space="preserve">This section describes the evaluation and award process for TfL to </w:t>
      </w:r>
      <w:r w:rsidR="0097561C">
        <w:rPr>
          <w:rFonts w:cs="Arial"/>
          <w:sz w:val="24"/>
          <w:szCs w:val="24"/>
          <w:lang w:eastAsia="en-GB"/>
        </w:rPr>
        <w:t>evaluate and select</w:t>
      </w:r>
      <w:r w:rsidR="002B1FE7" w:rsidRPr="000B5F8A">
        <w:rPr>
          <w:rFonts w:cs="Arial"/>
          <w:sz w:val="24"/>
          <w:szCs w:val="24"/>
          <w:lang w:eastAsia="en-GB"/>
        </w:rPr>
        <w:t xml:space="preserve"> </w:t>
      </w:r>
      <w:r w:rsidR="002B1FE7">
        <w:rPr>
          <w:rFonts w:cs="Arial"/>
          <w:sz w:val="24"/>
          <w:szCs w:val="24"/>
          <w:lang w:eastAsia="en-GB"/>
        </w:rPr>
        <w:t>P</w:t>
      </w:r>
      <w:r w:rsidRPr="000B5F8A">
        <w:rPr>
          <w:rFonts w:cs="Arial"/>
          <w:sz w:val="24"/>
          <w:szCs w:val="24"/>
          <w:lang w:eastAsia="en-GB"/>
        </w:rPr>
        <w:t>otential Partners.</w:t>
      </w:r>
    </w:p>
    <w:p w14:paraId="41BCEE46" w14:textId="77777777" w:rsidR="000B5F8A" w:rsidRDefault="000B5F8A" w:rsidP="0076629E">
      <w:pPr>
        <w:numPr>
          <w:ilvl w:val="1"/>
          <w:numId w:val="16"/>
        </w:numPr>
        <w:spacing w:before="240" w:after="240" w:line="240" w:lineRule="auto"/>
        <w:jc w:val="both"/>
        <w:rPr>
          <w:rFonts w:cs="Arial"/>
          <w:sz w:val="24"/>
          <w:szCs w:val="24"/>
          <w:lang w:eastAsia="en-GB"/>
        </w:rPr>
      </w:pPr>
      <w:r w:rsidRPr="000B5F8A">
        <w:rPr>
          <w:rFonts w:cs="Arial"/>
          <w:sz w:val="24"/>
          <w:szCs w:val="24"/>
          <w:lang w:eastAsia="en-GB"/>
        </w:rPr>
        <w:t xml:space="preserve">TfL requires that each </w:t>
      </w:r>
      <w:r w:rsidR="0097561C">
        <w:rPr>
          <w:rFonts w:cs="Arial"/>
          <w:sz w:val="24"/>
          <w:szCs w:val="24"/>
          <w:lang w:eastAsia="en-GB"/>
        </w:rPr>
        <w:t>P</w:t>
      </w:r>
      <w:r w:rsidRPr="000B5F8A">
        <w:rPr>
          <w:rFonts w:cs="Arial"/>
          <w:sz w:val="24"/>
          <w:szCs w:val="24"/>
          <w:lang w:eastAsia="en-GB"/>
        </w:rPr>
        <w:t xml:space="preserve">otential Partner that wishes to be considered for this Project completes the </w:t>
      </w:r>
      <w:r w:rsidR="00EE530E">
        <w:rPr>
          <w:rFonts w:cs="Arial"/>
          <w:sz w:val="24"/>
          <w:szCs w:val="24"/>
          <w:lang w:eastAsia="en-GB"/>
        </w:rPr>
        <w:t>EoIQ</w:t>
      </w:r>
      <w:r w:rsidRPr="000B5F8A">
        <w:rPr>
          <w:rFonts w:cs="Arial"/>
          <w:sz w:val="24"/>
          <w:szCs w:val="24"/>
          <w:lang w:eastAsia="en-GB"/>
        </w:rPr>
        <w:t xml:space="preserve"> in accordance with these instructions. The </w:t>
      </w:r>
      <w:r w:rsidR="00EE530E">
        <w:rPr>
          <w:rFonts w:cs="Arial"/>
          <w:sz w:val="24"/>
          <w:szCs w:val="24"/>
          <w:lang w:eastAsia="en-GB"/>
        </w:rPr>
        <w:t>EoIQ</w:t>
      </w:r>
      <w:r w:rsidRPr="000B5F8A">
        <w:rPr>
          <w:rFonts w:cs="Arial"/>
          <w:sz w:val="24"/>
          <w:szCs w:val="24"/>
          <w:lang w:eastAsia="en-GB"/>
        </w:rPr>
        <w:t xml:space="preserve"> details the information that TfL requires to assess your suitability for selection for </w:t>
      </w:r>
      <w:r>
        <w:rPr>
          <w:rFonts w:cs="Arial"/>
          <w:sz w:val="24"/>
          <w:szCs w:val="24"/>
          <w:lang w:eastAsia="en-GB"/>
        </w:rPr>
        <w:t xml:space="preserve">participation in this Project. </w:t>
      </w:r>
    </w:p>
    <w:p w14:paraId="080DDB49" w14:textId="77777777" w:rsidR="000B5F8A" w:rsidRDefault="000B5F8A" w:rsidP="0076629E">
      <w:pPr>
        <w:numPr>
          <w:ilvl w:val="1"/>
          <w:numId w:val="16"/>
        </w:numPr>
        <w:spacing w:before="240" w:after="240" w:line="240" w:lineRule="auto"/>
        <w:jc w:val="both"/>
        <w:rPr>
          <w:rFonts w:cs="Arial"/>
          <w:sz w:val="24"/>
          <w:szCs w:val="24"/>
          <w:lang w:eastAsia="en-GB"/>
        </w:rPr>
      </w:pPr>
      <w:r w:rsidRPr="000B5F8A">
        <w:rPr>
          <w:rFonts w:cs="Arial"/>
          <w:sz w:val="24"/>
          <w:szCs w:val="24"/>
          <w:lang w:eastAsia="en-GB"/>
        </w:rPr>
        <w:t xml:space="preserve">The </w:t>
      </w:r>
      <w:r w:rsidR="00EE530E">
        <w:rPr>
          <w:rFonts w:cs="Arial"/>
          <w:sz w:val="24"/>
          <w:szCs w:val="24"/>
          <w:lang w:eastAsia="en-GB"/>
        </w:rPr>
        <w:t>EoIQ</w:t>
      </w:r>
      <w:r w:rsidRPr="000B5F8A">
        <w:rPr>
          <w:rFonts w:cs="Arial"/>
          <w:sz w:val="24"/>
          <w:szCs w:val="24"/>
          <w:lang w:eastAsia="en-GB"/>
        </w:rPr>
        <w:t xml:space="preserve"> contains specific questions to understand </w:t>
      </w:r>
      <w:r w:rsidR="00FA64D5">
        <w:rPr>
          <w:rFonts w:cs="Arial"/>
          <w:sz w:val="24"/>
          <w:szCs w:val="24"/>
          <w:lang w:eastAsia="en-GB"/>
        </w:rPr>
        <w:t>P</w:t>
      </w:r>
      <w:r w:rsidRPr="000B5F8A">
        <w:rPr>
          <w:rFonts w:cs="Arial"/>
          <w:sz w:val="24"/>
          <w:szCs w:val="24"/>
          <w:lang w:eastAsia="en-GB"/>
        </w:rPr>
        <w:t>otential Partners in terms of their suitability and capability to assist T</w:t>
      </w:r>
      <w:r>
        <w:rPr>
          <w:rFonts w:cs="Arial"/>
          <w:sz w:val="24"/>
          <w:szCs w:val="24"/>
          <w:lang w:eastAsia="en-GB"/>
        </w:rPr>
        <w:t xml:space="preserve">fL in delivering this Project. </w:t>
      </w:r>
    </w:p>
    <w:p w14:paraId="16A2298F" w14:textId="77777777" w:rsidR="00E01BEC" w:rsidRPr="000B5F8A" w:rsidRDefault="00E01BEC" w:rsidP="0076629E">
      <w:pPr>
        <w:numPr>
          <w:ilvl w:val="1"/>
          <w:numId w:val="16"/>
        </w:numPr>
        <w:spacing w:before="240" w:after="240" w:line="240" w:lineRule="auto"/>
        <w:jc w:val="both"/>
        <w:rPr>
          <w:rFonts w:cs="Arial"/>
          <w:sz w:val="24"/>
          <w:szCs w:val="24"/>
          <w:lang w:eastAsia="en-GB"/>
        </w:rPr>
      </w:pPr>
      <w:r w:rsidRPr="000B5F8A">
        <w:rPr>
          <w:rFonts w:cs="Arial"/>
          <w:sz w:val="24"/>
          <w:szCs w:val="24"/>
          <w:lang w:eastAsia="en-GB"/>
        </w:rPr>
        <w:t>The following criteria types will apply to questions contained within the EoIQ:</w:t>
      </w:r>
    </w:p>
    <w:p w14:paraId="6621029A" w14:textId="77777777" w:rsidR="00E01BEC" w:rsidRPr="004D00A1" w:rsidRDefault="00E01BEC" w:rsidP="0076629E">
      <w:pPr>
        <w:pStyle w:val="ListParagraph"/>
        <w:numPr>
          <w:ilvl w:val="0"/>
          <w:numId w:val="3"/>
        </w:numPr>
        <w:spacing w:before="240" w:after="240" w:line="240" w:lineRule="auto"/>
        <w:jc w:val="both"/>
        <w:rPr>
          <w:rFonts w:cs="Arial"/>
          <w:sz w:val="24"/>
          <w:szCs w:val="24"/>
          <w:lang w:eastAsia="en-GB"/>
        </w:rPr>
      </w:pPr>
      <w:r w:rsidRPr="004D00A1">
        <w:rPr>
          <w:rFonts w:cs="Arial"/>
          <w:sz w:val="24"/>
          <w:szCs w:val="24"/>
          <w:lang w:eastAsia="en-GB"/>
        </w:rPr>
        <w:t>Pass/Fail - Used to exclude Potential Suppliers which do not meet the requirement.</w:t>
      </w:r>
    </w:p>
    <w:p w14:paraId="1B6DBBDE" w14:textId="77777777" w:rsidR="002B4227" w:rsidRPr="004D00A1" w:rsidRDefault="002B4227" w:rsidP="0076629E">
      <w:pPr>
        <w:pStyle w:val="ListParagraph"/>
        <w:numPr>
          <w:ilvl w:val="0"/>
          <w:numId w:val="3"/>
        </w:numPr>
        <w:spacing w:before="240" w:after="240" w:line="240" w:lineRule="auto"/>
        <w:jc w:val="both"/>
        <w:rPr>
          <w:rFonts w:cs="Arial"/>
          <w:sz w:val="24"/>
          <w:szCs w:val="24"/>
          <w:lang w:eastAsia="en-GB"/>
        </w:rPr>
      </w:pPr>
      <w:r w:rsidRPr="004D00A1">
        <w:rPr>
          <w:rFonts w:cs="Arial"/>
          <w:sz w:val="24"/>
          <w:szCs w:val="24"/>
          <w:lang w:eastAsia="en-GB"/>
        </w:rPr>
        <w:t xml:space="preserve">Discretionary Pass/Fail- </w:t>
      </w:r>
      <w:r w:rsidRPr="004D00A1">
        <w:rPr>
          <w:rFonts w:cs="Arial"/>
          <w:sz w:val="24"/>
          <w:szCs w:val="24"/>
        </w:rPr>
        <w:t>Used for critical criteria where the default ‘unsatisfactory’ position is Fail, but where the Potential has provided hard evidence which completely mitigates any concerns. TfL may at its discretion permit a Pass. TfL will retain the right to exclude Potential Partners which do not meet the set requirement and do not propose satisfactory measures to mitigate TfL’s concerns.</w:t>
      </w:r>
    </w:p>
    <w:p w14:paraId="5BCCF908" w14:textId="77777777" w:rsidR="00E01BEC" w:rsidRPr="000B5F8A" w:rsidRDefault="00E01BEC" w:rsidP="0076629E">
      <w:pPr>
        <w:pStyle w:val="ListParagraph"/>
        <w:numPr>
          <w:ilvl w:val="0"/>
          <w:numId w:val="3"/>
        </w:numPr>
        <w:spacing w:before="240" w:after="240" w:line="240" w:lineRule="auto"/>
        <w:jc w:val="both"/>
        <w:rPr>
          <w:rFonts w:cs="Arial"/>
          <w:sz w:val="24"/>
          <w:szCs w:val="24"/>
          <w:lang w:eastAsia="en-GB"/>
        </w:rPr>
      </w:pPr>
      <w:r w:rsidRPr="000B5F8A">
        <w:rPr>
          <w:rFonts w:cs="Arial"/>
          <w:sz w:val="24"/>
          <w:szCs w:val="24"/>
          <w:lang w:eastAsia="en-GB"/>
        </w:rPr>
        <w:t xml:space="preserve">Score with weighting - Used to indicate the relative importance of a question against other questions, and also to differentiate bids. </w:t>
      </w:r>
    </w:p>
    <w:p w14:paraId="617A8963" w14:textId="77777777" w:rsidR="003446BE" w:rsidRPr="00D543C7" w:rsidRDefault="00E01BEC" w:rsidP="0076629E">
      <w:pPr>
        <w:pStyle w:val="ListParagraph"/>
        <w:numPr>
          <w:ilvl w:val="0"/>
          <w:numId w:val="3"/>
        </w:numPr>
        <w:spacing w:before="240" w:after="240" w:line="240" w:lineRule="auto"/>
        <w:jc w:val="both"/>
        <w:rPr>
          <w:rFonts w:cs="Arial"/>
          <w:sz w:val="24"/>
          <w:szCs w:val="24"/>
        </w:rPr>
      </w:pPr>
      <w:r w:rsidRPr="000B5F8A">
        <w:rPr>
          <w:rFonts w:cs="Arial"/>
          <w:sz w:val="24"/>
          <w:szCs w:val="24"/>
          <w:lang w:eastAsia="en-GB"/>
        </w:rPr>
        <w:t>Information Only - Used to gather important information.</w:t>
      </w:r>
    </w:p>
    <w:p w14:paraId="34F580DE" w14:textId="4164C70F" w:rsidR="00A53DBB" w:rsidRDefault="00A53DBB" w:rsidP="0076629E">
      <w:pPr>
        <w:numPr>
          <w:ilvl w:val="1"/>
          <w:numId w:val="16"/>
        </w:numPr>
        <w:spacing w:before="240" w:after="240" w:line="240" w:lineRule="auto"/>
        <w:jc w:val="both"/>
        <w:rPr>
          <w:rFonts w:cs="Arial"/>
          <w:sz w:val="24"/>
          <w:szCs w:val="24"/>
        </w:rPr>
      </w:pPr>
      <w:r>
        <w:rPr>
          <w:rFonts w:cs="Arial"/>
          <w:sz w:val="24"/>
          <w:szCs w:val="24"/>
        </w:rPr>
        <w:t>The Eo</w:t>
      </w:r>
      <w:r w:rsidR="00412E59">
        <w:rPr>
          <w:rFonts w:cs="Arial"/>
          <w:sz w:val="24"/>
          <w:szCs w:val="24"/>
        </w:rPr>
        <w:t>IQ</w:t>
      </w:r>
      <w:r>
        <w:rPr>
          <w:rFonts w:cs="Arial"/>
          <w:sz w:val="24"/>
          <w:szCs w:val="24"/>
        </w:rPr>
        <w:t xml:space="preserve"> consists of two parts; Part 1 and Part 2.</w:t>
      </w:r>
      <w:r w:rsidR="00276239">
        <w:rPr>
          <w:rFonts w:cs="Arial"/>
          <w:sz w:val="24"/>
          <w:szCs w:val="24"/>
        </w:rPr>
        <w:t xml:space="preserve"> The Eo</w:t>
      </w:r>
      <w:r w:rsidR="00492C0E">
        <w:rPr>
          <w:rFonts w:cs="Arial"/>
          <w:sz w:val="24"/>
          <w:szCs w:val="24"/>
        </w:rPr>
        <w:t>IQ</w:t>
      </w:r>
      <w:r w:rsidR="00276239">
        <w:rPr>
          <w:rFonts w:cs="Arial"/>
          <w:sz w:val="24"/>
          <w:szCs w:val="24"/>
        </w:rPr>
        <w:t xml:space="preserve"> can be found in </w:t>
      </w:r>
      <w:r w:rsidR="00544CE9">
        <w:rPr>
          <w:rFonts w:cs="Arial"/>
          <w:sz w:val="24"/>
          <w:szCs w:val="24"/>
        </w:rPr>
        <w:t>A</w:t>
      </w:r>
      <w:r w:rsidR="00276239">
        <w:rPr>
          <w:rFonts w:cs="Arial"/>
          <w:sz w:val="24"/>
          <w:szCs w:val="24"/>
        </w:rPr>
        <w:t xml:space="preserve">ppendix </w:t>
      </w:r>
      <w:r w:rsidR="004A46C8">
        <w:rPr>
          <w:rFonts w:cs="Arial"/>
          <w:sz w:val="24"/>
          <w:szCs w:val="24"/>
        </w:rPr>
        <w:t>1</w:t>
      </w:r>
      <w:r w:rsidR="00276239">
        <w:rPr>
          <w:rFonts w:cs="Arial"/>
          <w:sz w:val="24"/>
          <w:szCs w:val="24"/>
        </w:rPr>
        <w:t xml:space="preserve"> of this document.</w:t>
      </w:r>
    </w:p>
    <w:p w14:paraId="495D9FB0" w14:textId="77777777" w:rsidR="002A6306" w:rsidRDefault="00A53DBB" w:rsidP="0076629E">
      <w:pPr>
        <w:pStyle w:val="ListParagraph"/>
        <w:numPr>
          <w:ilvl w:val="1"/>
          <w:numId w:val="16"/>
        </w:numPr>
        <w:spacing w:before="240" w:after="240" w:line="240" w:lineRule="auto"/>
        <w:jc w:val="both"/>
      </w:pPr>
      <w:r w:rsidRPr="00A53DBB">
        <w:rPr>
          <w:rFonts w:cs="Arial"/>
          <w:sz w:val="24"/>
          <w:szCs w:val="24"/>
        </w:rPr>
        <w:lastRenderedPageBreak/>
        <w:t xml:space="preserve">Part 1 of the questionnaire </w:t>
      </w:r>
      <w:r w:rsidR="00FA64D5">
        <w:rPr>
          <w:rFonts w:cs="Arial"/>
          <w:sz w:val="24"/>
          <w:szCs w:val="24"/>
        </w:rPr>
        <w:t>is</w:t>
      </w:r>
      <w:r w:rsidR="00FF6FD5" w:rsidRPr="00440643">
        <w:rPr>
          <w:rFonts w:cs="Arial"/>
          <w:sz w:val="24"/>
          <w:szCs w:val="24"/>
        </w:rPr>
        <w:t xml:space="preserve"> a Capability </w:t>
      </w:r>
      <w:r w:rsidR="002A6306" w:rsidRPr="00440643">
        <w:rPr>
          <w:rFonts w:cs="Arial"/>
          <w:sz w:val="24"/>
          <w:szCs w:val="24"/>
        </w:rPr>
        <w:t>Assessment</w:t>
      </w:r>
      <w:r w:rsidR="00FF6FD5" w:rsidRPr="00A53DBB">
        <w:rPr>
          <w:rFonts w:cs="Arial"/>
          <w:sz w:val="24"/>
          <w:szCs w:val="24"/>
        </w:rPr>
        <w:t xml:space="preserve"> stage. </w:t>
      </w:r>
      <w:r w:rsidRPr="00A53DBB">
        <w:rPr>
          <w:rFonts w:cs="Arial"/>
          <w:sz w:val="24"/>
          <w:szCs w:val="24"/>
        </w:rPr>
        <w:t>The Capability Assessment is made up of ‘Information Only’ and ‘</w:t>
      </w:r>
      <w:r w:rsidR="00130188">
        <w:rPr>
          <w:rFonts w:cs="Arial"/>
          <w:sz w:val="24"/>
          <w:szCs w:val="24"/>
        </w:rPr>
        <w:t xml:space="preserve">Discretionary </w:t>
      </w:r>
      <w:r w:rsidRPr="00A53DBB">
        <w:rPr>
          <w:rFonts w:cs="Arial"/>
          <w:sz w:val="24"/>
          <w:szCs w:val="24"/>
        </w:rPr>
        <w:t xml:space="preserve">Pass/Fail’ questions. A “Fail” score on any </w:t>
      </w:r>
      <w:r>
        <w:rPr>
          <w:rFonts w:cs="Arial"/>
          <w:sz w:val="24"/>
          <w:szCs w:val="24"/>
        </w:rPr>
        <w:t xml:space="preserve">Part 1 </w:t>
      </w:r>
      <w:r w:rsidRPr="00440643">
        <w:rPr>
          <w:rFonts w:cs="Arial"/>
          <w:sz w:val="24"/>
          <w:szCs w:val="24"/>
        </w:rPr>
        <w:t xml:space="preserve">question will result in </w:t>
      </w:r>
      <w:r>
        <w:rPr>
          <w:rFonts w:cs="Arial"/>
          <w:sz w:val="24"/>
          <w:szCs w:val="24"/>
        </w:rPr>
        <w:t>Potential Partners</w:t>
      </w:r>
      <w:r w:rsidR="00FF6FD5" w:rsidRPr="00D543C7">
        <w:rPr>
          <w:rFonts w:cs="Arial"/>
          <w:sz w:val="24"/>
          <w:szCs w:val="24"/>
        </w:rPr>
        <w:t xml:space="preserve"> be</w:t>
      </w:r>
      <w:r>
        <w:rPr>
          <w:rFonts w:cs="Arial"/>
          <w:sz w:val="24"/>
          <w:szCs w:val="24"/>
        </w:rPr>
        <w:t>ing</w:t>
      </w:r>
      <w:r w:rsidR="00FF6FD5" w:rsidRPr="00D543C7">
        <w:rPr>
          <w:rFonts w:cs="Arial"/>
          <w:sz w:val="24"/>
          <w:szCs w:val="24"/>
        </w:rPr>
        <w:t xml:space="preserve"> excluded from further consideration and eliminated from the process</w:t>
      </w:r>
      <w:r>
        <w:rPr>
          <w:rFonts w:cs="Arial"/>
          <w:sz w:val="24"/>
          <w:szCs w:val="24"/>
        </w:rPr>
        <w:t xml:space="preserve"> and the responses to Part 2 will not be evaluated</w:t>
      </w:r>
      <w:r w:rsidR="00FF6FD5" w:rsidRPr="00D543C7">
        <w:rPr>
          <w:rFonts w:cs="Arial"/>
          <w:sz w:val="24"/>
          <w:szCs w:val="24"/>
        </w:rPr>
        <w:t xml:space="preserve">. The Capability Assessment </w:t>
      </w:r>
      <w:r w:rsidR="00350FEF">
        <w:rPr>
          <w:rFonts w:cs="Arial"/>
          <w:sz w:val="24"/>
          <w:szCs w:val="24"/>
        </w:rPr>
        <w:t>questions are</w:t>
      </w:r>
      <w:r w:rsidR="00FF6FD5" w:rsidRPr="00D543C7">
        <w:rPr>
          <w:rFonts w:cs="Arial"/>
          <w:sz w:val="24"/>
          <w:szCs w:val="24"/>
        </w:rPr>
        <w:t xml:space="preserve"> detailed in </w:t>
      </w:r>
      <w:r>
        <w:rPr>
          <w:rFonts w:cs="Arial"/>
          <w:sz w:val="24"/>
          <w:szCs w:val="24"/>
        </w:rPr>
        <w:t>A</w:t>
      </w:r>
      <w:r w:rsidR="004A46C8">
        <w:rPr>
          <w:rFonts w:cs="Arial"/>
          <w:sz w:val="24"/>
          <w:szCs w:val="24"/>
        </w:rPr>
        <w:t>ppendix</w:t>
      </w:r>
      <w:r>
        <w:rPr>
          <w:rFonts w:cs="Arial"/>
          <w:sz w:val="24"/>
          <w:szCs w:val="24"/>
        </w:rPr>
        <w:t xml:space="preserve"> 1, Part 1</w:t>
      </w:r>
      <w:r w:rsidR="00FF6FD5" w:rsidRPr="00D543C7">
        <w:rPr>
          <w:rFonts w:cs="Arial"/>
          <w:sz w:val="24"/>
          <w:szCs w:val="24"/>
        </w:rPr>
        <w:t>.</w:t>
      </w:r>
    </w:p>
    <w:p w14:paraId="27C3F104" w14:textId="0E0175CE" w:rsidR="006103CB" w:rsidRPr="0052554F" w:rsidRDefault="006103CB" w:rsidP="0076629E">
      <w:pPr>
        <w:numPr>
          <w:ilvl w:val="1"/>
          <w:numId w:val="16"/>
        </w:numPr>
        <w:spacing w:before="240" w:after="240" w:line="240" w:lineRule="auto"/>
        <w:jc w:val="both"/>
        <w:rPr>
          <w:rFonts w:cs="Arial"/>
          <w:sz w:val="24"/>
          <w:szCs w:val="24"/>
          <w:lang w:eastAsia="en-GB"/>
        </w:rPr>
      </w:pPr>
      <w:r w:rsidRPr="0052554F">
        <w:rPr>
          <w:rFonts w:cs="Arial"/>
          <w:sz w:val="24"/>
          <w:szCs w:val="24"/>
          <w:lang w:eastAsia="en-GB"/>
        </w:rPr>
        <w:t xml:space="preserve">We are seeking to select a variety of Partners to help increase the breadth of experience represented within London’s Freight and Servicing industry. As such, question </w:t>
      </w:r>
      <w:r w:rsidR="000451E5" w:rsidRPr="0052554F">
        <w:rPr>
          <w:rFonts w:cs="Arial"/>
          <w:sz w:val="24"/>
          <w:szCs w:val="24"/>
          <w:lang w:eastAsia="en-GB"/>
        </w:rPr>
        <w:t>6</w:t>
      </w:r>
      <w:r w:rsidR="00E81652" w:rsidRPr="0052554F">
        <w:rPr>
          <w:rFonts w:cs="Arial"/>
          <w:sz w:val="24"/>
          <w:szCs w:val="24"/>
          <w:lang w:eastAsia="en-GB"/>
        </w:rPr>
        <w:t>.1 of P</w:t>
      </w:r>
      <w:r w:rsidRPr="0052554F">
        <w:rPr>
          <w:rFonts w:cs="Arial"/>
          <w:sz w:val="24"/>
          <w:szCs w:val="24"/>
          <w:lang w:eastAsia="en-GB"/>
        </w:rPr>
        <w:t>art 1</w:t>
      </w:r>
      <w:r w:rsidR="000555BD">
        <w:rPr>
          <w:rFonts w:cs="Arial"/>
          <w:sz w:val="24"/>
          <w:szCs w:val="24"/>
          <w:lang w:eastAsia="en-GB"/>
        </w:rPr>
        <w:t>, Appendix 1</w:t>
      </w:r>
      <w:r w:rsidRPr="0052554F">
        <w:rPr>
          <w:rFonts w:cs="Arial"/>
          <w:sz w:val="24"/>
          <w:szCs w:val="24"/>
          <w:lang w:eastAsia="en-GB"/>
        </w:rPr>
        <w:t xml:space="preserve"> </w:t>
      </w:r>
      <w:r w:rsidR="000555BD">
        <w:rPr>
          <w:rFonts w:cs="Arial"/>
          <w:sz w:val="24"/>
          <w:szCs w:val="24"/>
          <w:lang w:eastAsia="en-GB"/>
        </w:rPr>
        <w:t>ask</w:t>
      </w:r>
      <w:r w:rsidR="00C12A1C">
        <w:rPr>
          <w:rFonts w:cs="Arial"/>
          <w:sz w:val="24"/>
          <w:szCs w:val="24"/>
          <w:lang w:eastAsia="en-GB"/>
        </w:rPr>
        <w:t>s</w:t>
      </w:r>
      <w:r w:rsidR="000555BD">
        <w:rPr>
          <w:rFonts w:cs="Arial"/>
          <w:sz w:val="24"/>
          <w:szCs w:val="24"/>
          <w:lang w:eastAsia="en-GB"/>
        </w:rPr>
        <w:t xml:space="preserve"> the</w:t>
      </w:r>
      <w:r w:rsidRPr="0052554F">
        <w:rPr>
          <w:rFonts w:cs="Arial"/>
          <w:sz w:val="24"/>
          <w:szCs w:val="24"/>
          <w:lang w:eastAsia="en-GB"/>
        </w:rPr>
        <w:t xml:space="preserve"> Potential Partners </w:t>
      </w:r>
      <w:r w:rsidR="000555BD">
        <w:rPr>
          <w:rFonts w:cs="Arial"/>
          <w:sz w:val="24"/>
          <w:szCs w:val="24"/>
          <w:lang w:eastAsia="en-GB"/>
        </w:rPr>
        <w:t xml:space="preserve">to place themselves </w:t>
      </w:r>
      <w:r w:rsidRPr="0052554F">
        <w:rPr>
          <w:rFonts w:cs="Arial"/>
          <w:sz w:val="24"/>
          <w:szCs w:val="24"/>
          <w:lang w:eastAsia="en-GB"/>
        </w:rPr>
        <w:t xml:space="preserve">into </w:t>
      </w:r>
      <w:r w:rsidR="000555BD">
        <w:rPr>
          <w:rFonts w:cs="Arial"/>
          <w:sz w:val="24"/>
          <w:szCs w:val="24"/>
          <w:lang w:eastAsia="en-GB"/>
        </w:rPr>
        <w:t xml:space="preserve">one of seven business </w:t>
      </w:r>
      <w:r w:rsidRPr="0052554F">
        <w:rPr>
          <w:rFonts w:cs="Arial"/>
          <w:sz w:val="24"/>
          <w:szCs w:val="24"/>
          <w:lang w:eastAsia="en-GB"/>
        </w:rPr>
        <w:t xml:space="preserve">categories. </w:t>
      </w:r>
      <w:r w:rsidR="0053336D" w:rsidRPr="0052554F">
        <w:rPr>
          <w:rFonts w:cs="Arial"/>
          <w:sz w:val="24"/>
          <w:szCs w:val="24"/>
          <w:lang w:eastAsia="en-GB"/>
        </w:rPr>
        <w:t xml:space="preserve"> </w:t>
      </w:r>
    </w:p>
    <w:p w14:paraId="2301E445" w14:textId="1F18BADF" w:rsidR="002A6306" w:rsidRDefault="00C12A1C" w:rsidP="0076629E">
      <w:pPr>
        <w:numPr>
          <w:ilvl w:val="1"/>
          <w:numId w:val="16"/>
        </w:numPr>
        <w:spacing w:before="240" w:after="240" w:line="240" w:lineRule="auto"/>
        <w:jc w:val="both"/>
        <w:rPr>
          <w:rFonts w:cs="Arial"/>
          <w:sz w:val="24"/>
          <w:szCs w:val="24"/>
          <w:lang w:eastAsia="en-GB"/>
        </w:rPr>
      </w:pPr>
      <w:r>
        <w:rPr>
          <w:rFonts w:cs="Arial"/>
          <w:sz w:val="24"/>
          <w:szCs w:val="24"/>
          <w:lang w:eastAsia="en-GB"/>
        </w:rPr>
        <w:t>TfL will only review responses to Part 2 of the EoIQ for respondents who pass Part 1</w:t>
      </w:r>
      <w:r>
        <w:t xml:space="preserve">. </w:t>
      </w:r>
      <w:r w:rsidR="00350FEF">
        <w:rPr>
          <w:rFonts w:cs="Arial"/>
          <w:sz w:val="24"/>
          <w:szCs w:val="24"/>
          <w:lang w:eastAsia="en-GB"/>
        </w:rPr>
        <w:t>Part 2 contains a</w:t>
      </w:r>
      <w:r w:rsidR="002A6306" w:rsidRPr="00FF6FD5">
        <w:rPr>
          <w:rFonts w:cs="Arial"/>
          <w:sz w:val="24"/>
          <w:szCs w:val="24"/>
          <w:lang w:eastAsia="en-GB"/>
        </w:rPr>
        <w:t xml:space="preserve"> list of questions requiring specific responses. </w:t>
      </w:r>
      <w:r w:rsidR="00350FEF">
        <w:rPr>
          <w:rFonts w:cs="Arial"/>
          <w:sz w:val="24"/>
          <w:szCs w:val="24"/>
          <w:lang w:eastAsia="en-GB"/>
        </w:rPr>
        <w:t>Potential Partners</w:t>
      </w:r>
      <w:r w:rsidR="002A6306" w:rsidRPr="00FF6FD5">
        <w:rPr>
          <w:rFonts w:cs="Arial"/>
          <w:sz w:val="24"/>
          <w:szCs w:val="24"/>
          <w:lang w:eastAsia="en-GB"/>
        </w:rPr>
        <w:t xml:space="preserve"> should answer the questions posed directly incorporating all of the material they consider relevant and important to the response.</w:t>
      </w:r>
    </w:p>
    <w:p w14:paraId="1A9EFF4A" w14:textId="46FEE6D6" w:rsidR="004A46C8" w:rsidRPr="0053336D" w:rsidRDefault="002A6306" w:rsidP="0076629E">
      <w:pPr>
        <w:numPr>
          <w:ilvl w:val="1"/>
          <w:numId w:val="16"/>
        </w:numPr>
        <w:spacing w:before="240" w:after="240" w:line="240" w:lineRule="auto"/>
        <w:jc w:val="both"/>
        <w:rPr>
          <w:rFonts w:cs="Arial"/>
          <w:sz w:val="24"/>
          <w:szCs w:val="24"/>
          <w:lang w:eastAsia="en-GB"/>
        </w:rPr>
      </w:pPr>
      <w:r w:rsidRPr="0053336D">
        <w:rPr>
          <w:rFonts w:cs="Arial"/>
          <w:sz w:val="24"/>
          <w:szCs w:val="24"/>
          <w:lang w:eastAsia="en-GB"/>
        </w:rPr>
        <w:t xml:space="preserve">Potential Partners that pass ALL sections of the EoIQ (passing all Pass/Fail questions) will be ranked according to the overall weighted EoIQ score they achieve based on the questions in this EoIQ. </w:t>
      </w:r>
      <w:r w:rsidR="00E9499D" w:rsidRPr="0053336D">
        <w:rPr>
          <w:rFonts w:cs="Arial"/>
          <w:sz w:val="24"/>
          <w:szCs w:val="24"/>
          <w:lang w:eastAsia="en-GB"/>
        </w:rPr>
        <w:t xml:space="preserve">The specific scoring and assessment criteria which will be used for evaluating each response to the questions contained within the EoIQ are indicated in the ‘Evaluation Guidance’ column of the </w:t>
      </w:r>
      <w:r w:rsidR="004D00A1" w:rsidRPr="0053336D">
        <w:rPr>
          <w:rFonts w:cs="Arial"/>
          <w:sz w:val="24"/>
          <w:szCs w:val="24"/>
          <w:lang w:eastAsia="en-GB"/>
        </w:rPr>
        <w:t xml:space="preserve">tables found in </w:t>
      </w:r>
      <w:r w:rsidR="00412E59">
        <w:rPr>
          <w:rFonts w:cs="Arial"/>
          <w:sz w:val="24"/>
          <w:szCs w:val="24"/>
          <w:lang w:eastAsia="en-GB"/>
        </w:rPr>
        <w:t>A</w:t>
      </w:r>
      <w:r w:rsidR="004D00A1" w:rsidRPr="0053336D">
        <w:rPr>
          <w:rFonts w:cs="Arial"/>
          <w:sz w:val="24"/>
          <w:szCs w:val="24"/>
          <w:lang w:eastAsia="en-GB"/>
        </w:rPr>
        <w:t xml:space="preserve">ppendix </w:t>
      </w:r>
      <w:r w:rsidR="004A46C8" w:rsidRPr="0053336D">
        <w:rPr>
          <w:rFonts w:cs="Arial"/>
          <w:sz w:val="24"/>
          <w:szCs w:val="24"/>
          <w:lang w:eastAsia="en-GB"/>
        </w:rPr>
        <w:t xml:space="preserve">1, </w:t>
      </w:r>
      <w:r w:rsidR="00412E59">
        <w:rPr>
          <w:rFonts w:cs="Arial"/>
          <w:sz w:val="24"/>
          <w:szCs w:val="24"/>
          <w:lang w:eastAsia="en-GB"/>
        </w:rPr>
        <w:t>P</w:t>
      </w:r>
      <w:r w:rsidR="004A46C8" w:rsidRPr="0053336D">
        <w:rPr>
          <w:rFonts w:cs="Arial"/>
          <w:sz w:val="24"/>
          <w:szCs w:val="24"/>
          <w:lang w:eastAsia="en-GB"/>
        </w:rPr>
        <w:t>art 2</w:t>
      </w:r>
      <w:r w:rsidR="00E9499D" w:rsidRPr="0053336D">
        <w:rPr>
          <w:rFonts w:cs="Arial"/>
          <w:sz w:val="24"/>
          <w:szCs w:val="24"/>
          <w:lang w:eastAsia="en-GB"/>
        </w:rPr>
        <w:t xml:space="preserve">.  An overall EoIQ score will be calculated using the following section weightings: </w:t>
      </w:r>
    </w:p>
    <w:tbl>
      <w:tblPr>
        <w:tblW w:w="7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3261"/>
      </w:tblGrid>
      <w:tr w:rsidR="00F74245" w:rsidRPr="00186400" w14:paraId="0AFA14ED" w14:textId="77777777" w:rsidTr="00F74245">
        <w:trPr>
          <w:trHeight w:val="537"/>
          <w:jc w:val="center"/>
        </w:trPr>
        <w:tc>
          <w:tcPr>
            <w:tcW w:w="4254" w:type="dxa"/>
            <w:shd w:val="clear" w:color="auto" w:fill="4F81BD"/>
            <w:vAlign w:val="center"/>
            <w:hideMark/>
          </w:tcPr>
          <w:p w14:paraId="60B473A7" w14:textId="77777777" w:rsidR="00F74245" w:rsidRPr="00186400" w:rsidRDefault="00F74245" w:rsidP="00347099">
            <w:pPr>
              <w:pStyle w:val="ListParagraph"/>
              <w:tabs>
                <w:tab w:val="left" w:pos="426"/>
              </w:tabs>
              <w:spacing w:before="120" w:after="120"/>
              <w:ind w:left="0"/>
              <w:jc w:val="both"/>
              <w:rPr>
                <w:rFonts w:ascii="Arial" w:hAnsi="Arial" w:cs="Arial"/>
                <w:b/>
                <w:bCs/>
                <w:color w:val="FFFFFF"/>
              </w:rPr>
            </w:pPr>
            <w:r w:rsidRPr="00186400">
              <w:rPr>
                <w:rFonts w:ascii="Arial" w:hAnsi="Arial" w:cs="Arial"/>
                <w:b/>
                <w:bCs/>
                <w:color w:val="FFFFFF"/>
              </w:rPr>
              <w:t>SQ Question (‘Score with weight’)</w:t>
            </w:r>
          </w:p>
        </w:tc>
        <w:tc>
          <w:tcPr>
            <w:tcW w:w="3261" w:type="dxa"/>
            <w:shd w:val="clear" w:color="auto" w:fill="4F81BD"/>
            <w:vAlign w:val="center"/>
            <w:hideMark/>
          </w:tcPr>
          <w:p w14:paraId="05C5A93C" w14:textId="77777777" w:rsidR="00F74245" w:rsidRPr="00186400" w:rsidRDefault="00F74245" w:rsidP="00347099">
            <w:pPr>
              <w:pStyle w:val="ListParagraph"/>
              <w:tabs>
                <w:tab w:val="left" w:pos="426"/>
              </w:tabs>
              <w:spacing w:before="120" w:after="120"/>
              <w:ind w:left="0"/>
              <w:jc w:val="both"/>
              <w:rPr>
                <w:rFonts w:ascii="Arial" w:hAnsi="Arial" w:cs="Arial"/>
                <w:b/>
                <w:bCs/>
                <w:color w:val="FFFFFF"/>
              </w:rPr>
            </w:pPr>
            <w:r w:rsidRPr="00186400">
              <w:rPr>
                <w:rFonts w:ascii="Arial" w:hAnsi="Arial" w:cs="Arial"/>
                <w:b/>
                <w:bCs/>
                <w:color w:val="FFFFFF"/>
              </w:rPr>
              <w:t xml:space="preserve">Weighting (for </w:t>
            </w:r>
            <w:r w:rsidRPr="001005C2">
              <w:rPr>
                <w:rFonts w:ascii="Arial" w:hAnsi="Arial" w:cs="Arial"/>
                <w:b/>
                <w:bCs/>
                <w:color w:val="FFFFFF"/>
              </w:rPr>
              <w:t>EoIQ</w:t>
            </w:r>
            <w:r w:rsidRPr="00186400">
              <w:rPr>
                <w:rFonts w:ascii="Arial" w:hAnsi="Arial" w:cs="Arial"/>
                <w:b/>
                <w:bCs/>
                <w:color w:val="FFFFFF"/>
              </w:rPr>
              <w:t xml:space="preserve"> Ranking Purposes)</w:t>
            </w:r>
          </w:p>
        </w:tc>
      </w:tr>
      <w:tr w:rsidR="00F74245" w:rsidRPr="00186400" w14:paraId="56CAB751" w14:textId="77777777" w:rsidTr="00F74245">
        <w:trPr>
          <w:trHeight w:val="281"/>
          <w:jc w:val="center"/>
        </w:trPr>
        <w:tc>
          <w:tcPr>
            <w:tcW w:w="4254" w:type="dxa"/>
            <w:shd w:val="clear" w:color="auto" w:fill="auto"/>
          </w:tcPr>
          <w:p w14:paraId="37018F6E" w14:textId="77777777" w:rsidR="00F74245" w:rsidRPr="00062AF5" w:rsidRDefault="00F74245" w:rsidP="00F74245">
            <w:pPr>
              <w:pStyle w:val="NoSpacing"/>
              <w:jc w:val="both"/>
              <w:rPr>
                <w:rFonts w:ascii="Arial" w:hAnsi="Arial" w:cs="Arial"/>
                <w:b/>
                <w:sz w:val="24"/>
                <w:szCs w:val="24"/>
              </w:rPr>
            </w:pPr>
            <w:r>
              <w:rPr>
                <w:rFonts w:ascii="Arial" w:hAnsi="Arial" w:cs="Arial"/>
                <w:b/>
                <w:sz w:val="24"/>
                <w:szCs w:val="24"/>
              </w:rPr>
              <w:t>Q1.</w:t>
            </w:r>
            <w:r w:rsidRPr="00062AF5">
              <w:rPr>
                <w:rFonts w:ascii="Arial" w:hAnsi="Arial" w:cs="Arial"/>
                <w:b/>
                <w:sz w:val="24"/>
                <w:szCs w:val="24"/>
              </w:rPr>
              <w:t xml:space="preserve"> </w:t>
            </w:r>
            <w:r>
              <w:rPr>
                <w:rFonts w:ascii="Arial" w:hAnsi="Arial" w:cs="Arial"/>
                <w:b/>
                <w:sz w:val="24"/>
                <w:szCs w:val="24"/>
              </w:rPr>
              <w:t xml:space="preserve">Freight and Servicing </w:t>
            </w:r>
            <w:r w:rsidRPr="00062AF5">
              <w:rPr>
                <w:rFonts w:ascii="Arial" w:hAnsi="Arial" w:cs="Arial"/>
                <w:b/>
                <w:sz w:val="24"/>
                <w:szCs w:val="24"/>
              </w:rPr>
              <w:t>experience</w:t>
            </w:r>
          </w:p>
        </w:tc>
        <w:tc>
          <w:tcPr>
            <w:tcW w:w="3261" w:type="dxa"/>
            <w:shd w:val="clear" w:color="auto" w:fill="auto"/>
            <w:vAlign w:val="bottom"/>
          </w:tcPr>
          <w:p w14:paraId="51E845CD" w14:textId="74DAA4EF" w:rsidR="00F74245" w:rsidRPr="00F15A8A" w:rsidRDefault="008802E6" w:rsidP="00F74245">
            <w:pPr>
              <w:jc w:val="center"/>
              <w:rPr>
                <w:rFonts w:ascii="Calibri" w:eastAsia="Calibri" w:hAnsi="Calibri" w:cs="Calibri"/>
                <w:color w:val="000000"/>
                <w:lang w:eastAsia="en-GB"/>
              </w:rPr>
            </w:pPr>
            <w:r>
              <w:rPr>
                <w:color w:val="000000"/>
                <w:lang w:eastAsia="en-GB"/>
              </w:rPr>
              <w:t>8</w:t>
            </w:r>
            <w:r w:rsidR="00F74245">
              <w:rPr>
                <w:color w:val="000000"/>
                <w:lang w:eastAsia="en-GB"/>
              </w:rPr>
              <w:t>0%</w:t>
            </w:r>
          </w:p>
        </w:tc>
      </w:tr>
      <w:tr w:rsidR="00F74245" w:rsidRPr="00186400" w14:paraId="433BA08F" w14:textId="77777777" w:rsidTr="00F74245">
        <w:trPr>
          <w:trHeight w:val="267"/>
          <w:jc w:val="center"/>
        </w:trPr>
        <w:tc>
          <w:tcPr>
            <w:tcW w:w="4254" w:type="dxa"/>
            <w:shd w:val="clear" w:color="auto" w:fill="auto"/>
            <w:hideMark/>
          </w:tcPr>
          <w:p w14:paraId="7F397288" w14:textId="19F86504" w:rsidR="00F74245" w:rsidRPr="00062AF5" w:rsidRDefault="00F74245" w:rsidP="00F74245">
            <w:pPr>
              <w:pStyle w:val="NoSpacing"/>
              <w:jc w:val="both"/>
              <w:rPr>
                <w:rFonts w:ascii="Arial" w:hAnsi="Arial" w:cs="Arial"/>
                <w:b/>
                <w:sz w:val="24"/>
                <w:szCs w:val="24"/>
              </w:rPr>
            </w:pPr>
            <w:r w:rsidRPr="00062AF5">
              <w:rPr>
                <w:rFonts w:ascii="Arial" w:hAnsi="Arial" w:cs="Arial"/>
                <w:b/>
                <w:sz w:val="24"/>
                <w:szCs w:val="24"/>
              </w:rPr>
              <w:t>Q</w:t>
            </w:r>
            <w:r w:rsidR="00C12A1C">
              <w:rPr>
                <w:rFonts w:ascii="Arial" w:hAnsi="Arial" w:cs="Arial"/>
                <w:b/>
                <w:sz w:val="24"/>
                <w:szCs w:val="24"/>
              </w:rPr>
              <w:t>2</w:t>
            </w:r>
            <w:r>
              <w:rPr>
                <w:rFonts w:ascii="Arial" w:hAnsi="Arial" w:cs="Arial"/>
                <w:b/>
                <w:sz w:val="24"/>
                <w:szCs w:val="24"/>
              </w:rPr>
              <w:t>. Alignment with MTS</w:t>
            </w:r>
          </w:p>
        </w:tc>
        <w:tc>
          <w:tcPr>
            <w:tcW w:w="3261" w:type="dxa"/>
            <w:shd w:val="clear" w:color="auto" w:fill="auto"/>
            <w:vAlign w:val="bottom"/>
          </w:tcPr>
          <w:p w14:paraId="59EBB996" w14:textId="42BF4195" w:rsidR="00F74245" w:rsidRPr="00F15A8A" w:rsidRDefault="00151ED3" w:rsidP="00F74245">
            <w:pPr>
              <w:jc w:val="center"/>
              <w:rPr>
                <w:rFonts w:ascii="Calibri" w:eastAsia="Calibri" w:hAnsi="Calibri" w:cs="Calibri"/>
                <w:color w:val="000000"/>
                <w:lang w:eastAsia="en-GB"/>
              </w:rPr>
            </w:pPr>
            <w:r>
              <w:rPr>
                <w:color w:val="000000"/>
                <w:lang w:eastAsia="en-GB"/>
              </w:rPr>
              <w:t>2</w:t>
            </w:r>
            <w:r w:rsidR="008802E6">
              <w:rPr>
                <w:color w:val="000000"/>
                <w:lang w:eastAsia="en-GB"/>
              </w:rPr>
              <w:t>0</w:t>
            </w:r>
            <w:r w:rsidR="00F74245">
              <w:rPr>
                <w:color w:val="000000"/>
                <w:lang w:eastAsia="en-GB"/>
              </w:rPr>
              <w:t>%</w:t>
            </w:r>
          </w:p>
        </w:tc>
      </w:tr>
      <w:tr w:rsidR="00F74245" w:rsidRPr="00186400" w14:paraId="5519711E" w14:textId="77777777" w:rsidTr="00F74245">
        <w:trPr>
          <w:trHeight w:val="330"/>
          <w:jc w:val="center"/>
        </w:trPr>
        <w:tc>
          <w:tcPr>
            <w:tcW w:w="4254" w:type="dxa"/>
            <w:shd w:val="clear" w:color="auto" w:fill="auto"/>
            <w:hideMark/>
          </w:tcPr>
          <w:p w14:paraId="618B6B75" w14:textId="77777777" w:rsidR="00F74245" w:rsidRPr="00186400" w:rsidRDefault="00F74245" w:rsidP="00347099">
            <w:pPr>
              <w:pStyle w:val="NoSpacing"/>
              <w:jc w:val="both"/>
              <w:rPr>
                <w:rFonts w:ascii="Arial" w:hAnsi="Arial" w:cs="Arial"/>
                <w:b/>
                <w:bCs/>
                <w:sz w:val="24"/>
                <w:szCs w:val="24"/>
              </w:rPr>
            </w:pPr>
            <w:r w:rsidRPr="00186400">
              <w:rPr>
                <w:rFonts w:ascii="Arial" w:hAnsi="Arial" w:cs="Arial"/>
                <w:b/>
                <w:bCs/>
                <w:sz w:val="24"/>
                <w:szCs w:val="24"/>
              </w:rPr>
              <w:t xml:space="preserve">Overall Weighted </w:t>
            </w:r>
            <w:r w:rsidRPr="001005C2">
              <w:rPr>
                <w:rFonts w:ascii="Arial" w:hAnsi="Arial" w:cs="Arial"/>
                <w:b/>
                <w:bCs/>
                <w:sz w:val="24"/>
                <w:szCs w:val="24"/>
              </w:rPr>
              <w:t>EoIQ</w:t>
            </w:r>
            <w:r w:rsidRPr="00186400">
              <w:rPr>
                <w:rFonts w:ascii="Arial" w:hAnsi="Arial" w:cs="Arial"/>
                <w:b/>
                <w:bCs/>
                <w:sz w:val="24"/>
                <w:szCs w:val="24"/>
              </w:rPr>
              <w:t xml:space="preserve"> score</w:t>
            </w:r>
          </w:p>
        </w:tc>
        <w:tc>
          <w:tcPr>
            <w:tcW w:w="3261" w:type="dxa"/>
            <w:shd w:val="clear" w:color="auto" w:fill="auto"/>
            <w:hideMark/>
          </w:tcPr>
          <w:p w14:paraId="3CA65BB8" w14:textId="77777777" w:rsidR="00F74245" w:rsidRPr="00186400" w:rsidRDefault="00F74245" w:rsidP="00347099">
            <w:pPr>
              <w:pStyle w:val="NoSpacing"/>
              <w:jc w:val="center"/>
              <w:rPr>
                <w:rFonts w:ascii="Arial" w:hAnsi="Arial" w:cs="Arial"/>
                <w:b/>
                <w:bCs/>
                <w:sz w:val="24"/>
                <w:szCs w:val="24"/>
              </w:rPr>
            </w:pPr>
            <w:r w:rsidRPr="00186400">
              <w:rPr>
                <w:rFonts w:ascii="Arial" w:hAnsi="Arial" w:cs="Arial"/>
                <w:b/>
                <w:bCs/>
                <w:sz w:val="24"/>
                <w:szCs w:val="24"/>
              </w:rPr>
              <w:t>100%</w:t>
            </w:r>
          </w:p>
        </w:tc>
      </w:tr>
    </w:tbl>
    <w:p w14:paraId="4C156C7B" w14:textId="7CE7DDE9" w:rsidR="002A6306" w:rsidRDefault="00E9499D" w:rsidP="0076629E">
      <w:pPr>
        <w:numPr>
          <w:ilvl w:val="1"/>
          <w:numId w:val="16"/>
        </w:numPr>
        <w:spacing w:before="240" w:after="240" w:line="240" w:lineRule="auto"/>
        <w:jc w:val="both"/>
        <w:rPr>
          <w:rFonts w:cs="Arial"/>
          <w:sz w:val="24"/>
          <w:szCs w:val="24"/>
        </w:rPr>
      </w:pPr>
      <w:r w:rsidRPr="0052554F">
        <w:rPr>
          <w:rFonts w:cs="Arial"/>
          <w:sz w:val="24"/>
          <w:szCs w:val="24"/>
          <w:lang w:eastAsia="en-GB"/>
        </w:rPr>
        <w:t xml:space="preserve">Based on the overall EoIQ </w:t>
      </w:r>
      <w:r w:rsidR="00C52D48" w:rsidRPr="0052554F">
        <w:rPr>
          <w:rFonts w:cs="Arial"/>
          <w:sz w:val="24"/>
          <w:szCs w:val="24"/>
          <w:lang w:eastAsia="en-GB"/>
        </w:rPr>
        <w:t>rankings</w:t>
      </w:r>
      <w:r w:rsidR="0053336D" w:rsidRPr="0052554F">
        <w:rPr>
          <w:rFonts w:cs="Arial"/>
          <w:sz w:val="24"/>
          <w:szCs w:val="24"/>
          <w:lang w:eastAsia="en-GB"/>
        </w:rPr>
        <w:t>,</w:t>
      </w:r>
      <w:r w:rsidR="00227112" w:rsidRPr="0052554F">
        <w:rPr>
          <w:rFonts w:cs="Arial"/>
          <w:sz w:val="24"/>
          <w:szCs w:val="24"/>
          <w:lang w:eastAsia="en-GB"/>
        </w:rPr>
        <w:t xml:space="preserve"> </w:t>
      </w:r>
      <w:r w:rsidR="00C52D48" w:rsidRPr="0052554F">
        <w:rPr>
          <w:rFonts w:cs="Arial"/>
          <w:sz w:val="24"/>
          <w:szCs w:val="24"/>
          <w:lang w:eastAsia="en-GB"/>
        </w:rPr>
        <w:t>TfL</w:t>
      </w:r>
      <w:r w:rsidR="002A6306" w:rsidRPr="0052554F">
        <w:rPr>
          <w:rFonts w:cs="Arial"/>
          <w:sz w:val="24"/>
          <w:szCs w:val="24"/>
          <w:lang w:eastAsia="en-GB"/>
        </w:rPr>
        <w:t xml:space="preserve"> </w:t>
      </w:r>
      <w:r w:rsidR="009341B9">
        <w:rPr>
          <w:rFonts w:cs="Arial"/>
          <w:sz w:val="24"/>
          <w:szCs w:val="24"/>
          <w:lang w:eastAsia="en-GB"/>
        </w:rPr>
        <w:t>wi</w:t>
      </w:r>
      <w:r w:rsidR="00DF31E7">
        <w:rPr>
          <w:rFonts w:cs="Arial"/>
          <w:sz w:val="24"/>
          <w:szCs w:val="24"/>
          <w:lang w:eastAsia="en-GB"/>
        </w:rPr>
        <w:t>l</w:t>
      </w:r>
      <w:r w:rsidR="009341B9">
        <w:rPr>
          <w:rFonts w:cs="Arial"/>
          <w:sz w:val="24"/>
          <w:szCs w:val="24"/>
          <w:lang w:eastAsia="en-GB"/>
        </w:rPr>
        <w:t>l</w:t>
      </w:r>
      <w:r w:rsidR="002A6306" w:rsidRPr="0052554F">
        <w:rPr>
          <w:rFonts w:cs="Arial"/>
          <w:sz w:val="24"/>
          <w:szCs w:val="24"/>
          <w:lang w:eastAsia="en-GB"/>
        </w:rPr>
        <w:t xml:space="preserve"> select the highest scoring Partner</w:t>
      </w:r>
      <w:r w:rsidR="0053336D" w:rsidRPr="0052554F">
        <w:rPr>
          <w:rFonts w:cs="Arial"/>
          <w:sz w:val="24"/>
          <w:szCs w:val="24"/>
          <w:lang w:eastAsia="en-GB"/>
        </w:rPr>
        <w:t xml:space="preserve"> from each</w:t>
      </w:r>
      <w:r w:rsidR="00DF31E7">
        <w:rPr>
          <w:rFonts w:cs="Arial"/>
          <w:sz w:val="24"/>
          <w:szCs w:val="24"/>
          <w:lang w:eastAsia="en-GB"/>
        </w:rPr>
        <w:t xml:space="preserve"> of the seven</w:t>
      </w:r>
      <w:r w:rsidR="0053336D" w:rsidRPr="0052554F">
        <w:rPr>
          <w:rFonts w:cs="Arial"/>
          <w:sz w:val="24"/>
          <w:szCs w:val="24"/>
          <w:lang w:eastAsia="en-GB"/>
        </w:rPr>
        <w:t xml:space="preserve"> </w:t>
      </w:r>
      <w:r w:rsidR="000555BD">
        <w:rPr>
          <w:rFonts w:cs="Arial"/>
          <w:sz w:val="24"/>
          <w:szCs w:val="24"/>
          <w:lang w:eastAsia="en-GB"/>
        </w:rPr>
        <w:t xml:space="preserve">business </w:t>
      </w:r>
      <w:r w:rsidR="0053336D" w:rsidRPr="0052554F">
        <w:rPr>
          <w:rFonts w:cs="Arial"/>
          <w:sz w:val="24"/>
          <w:szCs w:val="24"/>
          <w:lang w:eastAsia="en-GB"/>
        </w:rPr>
        <w:t>cate</w:t>
      </w:r>
      <w:r w:rsidR="00871E17" w:rsidRPr="0052554F">
        <w:rPr>
          <w:rFonts w:cs="Arial"/>
          <w:sz w:val="24"/>
          <w:szCs w:val="24"/>
          <w:lang w:eastAsia="en-GB"/>
        </w:rPr>
        <w:t>gor</w:t>
      </w:r>
      <w:r w:rsidR="00DF31E7">
        <w:rPr>
          <w:rFonts w:cs="Arial"/>
          <w:sz w:val="24"/>
          <w:szCs w:val="24"/>
          <w:lang w:eastAsia="en-GB"/>
        </w:rPr>
        <w:t>ies</w:t>
      </w:r>
      <w:r w:rsidR="002A6306" w:rsidRPr="0052554F">
        <w:rPr>
          <w:rFonts w:cs="Arial"/>
          <w:sz w:val="24"/>
          <w:szCs w:val="24"/>
          <w:lang w:eastAsia="en-GB"/>
        </w:rPr>
        <w:t>.</w:t>
      </w:r>
      <w:r w:rsidR="000555BD">
        <w:rPr>
          <w:rFonts w:cs="Arial"/>
          <w:sz w:val="24"/>
          <w:szCs w:val="24"/>
          <w:lang w:eastAsia="en-GB"/>
        </w:rPr>
        <w:t xml:space="preserve"> The seven business categories are set out in question 6.1, Part 1 of Appendix 1.</w:t>
      </w:r>
      <w:r w:rsidR="00492C0E">
        <w:rPr>
          <w:rFonts w:cs="Arial"/>
          <w:sz w:val="24"/>
          <w:szCs w:val="24"/>
          <w:lang w:eastAsia="en-GB"/>
        </w:rPr>
        <w:t xml:space="preserve"> </w:t>
      </w:r>
      <w:r w:rsidR="002A6306" w:rsidRPr="0052554F">
        <w:rPr>
          <w:rFonts w:cs="Arial"/>
          <w:sz w:val="24"/>
          <w:szCs w:val="24"/>
          <w:lang w:eastAsia="en-GB"/>
        </w:rPr>
        <w:t xml:space="preserve"> TfL at i</w:t>
      </w:r>
      <w:r w:rsidR="00E82F8D">
        <w:rPr>
          <w:rFonts w:cs="Arial"/>
          <w:sz w:val="24"/>
          <w:szCs w:val="24"/>
          <w:lang w:eastAsia="en-GB"/>
        </w:rPr>
        <w:t>t</w:t>
      </w:r>
      <w:r w:rsidR="002A6306" w:rsidRPr="0052554F">
        <w:rPr>
          <w:rFonts w:cs="Arial"/>
          <w:sz w:val="24"/>
          <w:szCs w:val="24"/>
          <w:lang w:eastAsia="en-GB"/>
        </w:rPr>
        <w:t xml:space="preserve">s sole discretion reserves the right to select more Partners </w:t>
      </w:r>
      <w:r w:rsidR="00C12A1C">
        <w:rPr>
          <w:rFonts w:cs="Arial"/>
          <w:sz w:val="24"/>
          <w:szCs w:val="24"/>
          <w:lang w:eastAsia="en-GB"/>
        </w:rPr>
        <w:t xml:space="preserve">than simply the highest scoring applicant </w:t>
      </w:r>
      <w:r w:rsidR="00EE5E49">
        <w:rPr>
          <w:rFonts w:cs="Arial"/>
          <w:sz w:val="24"/>
          <w:szCs w:val="24"/>
          <w:lang w:eastAsia="en-GB"/>
        </w:rPr>
        <w:t>from each business category</w:t>
      </w:r>
      <w:r w:rsidR="002A6306" w:rsidRPr="0052554F">
        <w:rPr>
          <w:rFonts w:cs="Arial"/>
          <w:sz w:val="24"/>
          <w:szCs w:val="24"/>
          <w:lang w:eastAsia="en-GB"/>
        </w:rPr>
        <w:t>.</w:t>
      </w:r>
    </w:p>
    <w:p w14:paraId="0E88FAE0" w14:textId="56C9C5C7" w:rsidR="00E82F8D" w:rsidRPr="0052554F" w:rsidRDefault="00E82F8D" w:rsidP="0076629E">
      <w:pPr>
        <w:numPr>
          <w:ilvl w:val="1"/>
          <w:numId w:val="16"/>
        </w:numPr>
        <w:spacing w:before="240" w:after="240" w:line="240" w:lineRule="auto"/>
        <w:jc w:val="both"/>
        <w:rPr>
          <w:rFonts w:cs="Arial"/>
          <w:sz w:val="24"/>
          <w:szCs w:val="24"/>
        </w:rPr>
      </w:pPr>
      <w:r>
        <w:rPr>
          <w:rFonts w:cs="Arial"/>
          <w:sz w:val="24"/>
          <w:szCs w:val="24"/>
        </w:rPr>
        <w:t>TfL reserve</w:t>
      </w:r>
      <w:r w:rsidR="009229FD">
        <w:rPr>
          <w:rFonts w:cs="Arial"/>
          <w:sz w:val="24"/>
          <w:szCs w:val="24"/>
        </w:rPr>
        <w:t xml:space="preserve">s the right to exercise its sole discretion </w:t>
      </w:r>
      <w:r w:rsidR="00A5394E">
        <w:rPr>
          <w:rFonts w:cs="Arial"/>
          <w:sz w:val="24"/>
          <w:szCs w:val="24"/>
        </w:rPr>
        <w:t>in the event of even scoring</w:t>
      </w:r>
      <w:r w:rsidR="009229FD">
        <w:rPr>
          <w:rFonts w:cs="Arial"/>
          <w:sz w:val="24"/>
          <w:szCs w:val="24"/>
        </w:rPr>
        <w:t xml:space="preserve"> in the selection of Partners.</w:t>
      </w:r>
    </w:p>
    <w:p w14:paraId="1DB52059" w14:textId="77777777" w:rsidR="0082640D" w:rsidRDefault="0082640D" w:rsidP="00FF6FD5">
      <w:pPr>
        <w:pStyle w:val="ListParagraph"/>
        <w:spacing w:after="0" w:line="240" w:lineRule="auto"/>
        <w:ind w:left="360"/>
        <w:contextualSpacing w:val="0"/>
        <w:jc w:val="both"/>
        <w:rPr>
          <w:rFonts w:cs="Arial"/>
          <w:sz w:val="24"/>
          <w:szCs w:val="24"/>
        </w:rPr>
      </w:pPr>
    </w:p>
    <w:p w14:paraId="6CEF89B1" w14:textId="2D8CEFD9" w:rsidR="00E82F8D" w:rsidRPr="00E82F8D" w:rsidRDefault="00E82F8D" w:rsidP="00E82F8D">
      <w:pPr>
        <w:spacing w:after="0" w:line="240" w:lineRule="auto"/>
        <w:jc w:val="both"/>
        <w:rPr>
          <w:rFonts w:cs="Arial"/>
          <w:sz w:val="24"/>
          <w:szCs w:val="24"/>
        </w:rPr>
        <w:sectPr w:rsidR="00E82F8D" w:rsidRPr="00E82F8D" w:rsidSect="002A1962">
          <w:headerReference w:type="default" r:id="rId13"/>
          <w:footerReference w:type="default" r:id="rId14"/>
          <w:type w:val="continuous"/>
          <w:pgSz w:w="11906" w:h="16838" w:code="9"/>
          <w:pgMar w:top="1440" w:right="1440" w:bottom="1440" w:left="1440" w:header="709" w:footer="709" w:gutter="0"/>
          <w:cols w:space="708"/>
          <w:docGrid w:linePitch="360"/>
        </w:sectPr>
      </w:pPr>
    </w:p>
    <w:p w14:paraId="3C82316E" w14:textId="77777777" w:rsidR="009943B3" w:rsidRPr="004845C8" w:rsidRDefault="009943B3" w:rsidP="00986A77">
      <w:pPr>
        <w:pStyle w:val="Style1"/>
        <w:spacing w:before="0" w:after="120"/>
      </w:pPr>
      <w:bookmarkStart w:id="7" w:name="_Toc25572761"/>
      <w:r w:rsidRPr="00E96E0D">
        <w:rPr>
          <w:b w:val="0"/>
        </w:rPr>
        <w:lastRenderedPageBreak/>
        <w:t>A</w:t>
      </w:r>
      <w:r w:rsidR="00986A77">
        <w:rPr>
          <w:b w:val="0"/>
        </w:rPr>
        <w:t xml:space="preserve">ppendix 1 </w:t>
      </w:r>
      <w:r w:rsidRPr="00E96E0D">
        <w:rPr>
          <w:b w:val="0"/>
        </w:rPr>
        <w:t>- Questionnaire</w:t>
      </w:r>
      <w:bookmarkEnd w:id="7"/>
    </w:p>
    <w:p w14:paraId="69AF129D" w14:textId="77777777" w:rsidR="009943B3" w:rsidRPr="00E96E0D" w:rsidRDefault="009943B3" w:rsidP="00986A77">
      <w:pPr>
        <w:spacing w:before="240" w:after="240" w:line="240" w:lineRule="auto"/>
        <w:jc w:val="both"/>
        <w:rPr>
          <w:rFonts w:cs="Arial"/>
          <w:b/>
          <w:sz w:val="24"/>
          <w:szCs w:val="24"/>
        </w:rPr>
      </w:pPr>
      <w:r w:rsidRPr="00E96E0D">
        <w:rPr>
          <w:rFonts w:cs="Arial"/>
          <w:b/>
          <w:sz w:val="24"/>
          <w:szCs w:val="24"/>
        </w:rPr>
        <w:t>Part 1- Capability Assessment</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87"/>
        <w:gridCol w:w="59"/>
        <w:gridCol w:w="5554"/>
        <w:gridCol w:w="2286"/>
        <w:gridCol w:w="53"/>
        <w:gridCol w:w="81"/>
        <w:gridCol w:w="6503"/>
      </w:tblGrid>
      <w:tr w:rsidR="00FF6FD5" w:rsidRPr="0082640D" w14:paraId="5E61AEE3" w14:textId="77777777" w:rsidTr="00C43F23">
        <w:trPr>
          <w:trHeight w:val="353"/>
          <w:jc w:val="center"/>
        </w:trPr>
        <w:tc>
          <w:tcPr>
            <w:tcW w:w="313" w:type="pct"/>
            <w:gridSpan w:val="2"/>
            <w:shd w:val="clear" w:color="auto" w:fill="95B3D7"/>
            <w:vAlign w:val="center"/>
          </w:tcPr>
          <w:p w14:paraId="7C6A0013" w14:textId="77777777" w:rsidR="00FF6FD5" w:rsidRPr="00E96E0D" w:rsidRDefault="00FF6FD5" w:rsidP="00C43F23">
            <w:pPr>
              <w:jc w:val="center"/>
              <w:rPr>
                <w:rFonts w:cs="Arial"/>
                <w:b/>
                <w:sz w:val="20"/>
                <w:szCs w:val="20"/>
              </w:rPr>
            </w:pPr>
            <w:r w:rsidRPr="00E96E0D">
              <w:rPr>
                <w:rFonts w:cs="Arial"/>
                <w:b/>
                <w:sz w:val="20"/>
                <w:szCs w:val="20"/>
              </w:rPr>
              <w:t>No.</w:t>
            </w:r>
          </w:p>
        </w:tc>
        <w:tc>
          <w:tcPr>
            <w:tcW w:w="1810" w:type="pct"/>
            <w:gridSpan w:val="2"/>
            <w:shd w:val="clear" w:color="auto" w:fill="95B3D7"/>
            <w:vAlign w:val="center"/>
          </w:tcPr>
          <w:p w14:paraId="0991E074" w14:textId="77777777" w:rsidR="00FF6FD5" w:rsidRPr="00E96E0D" w:rsidRDefault="00FF6FD5" w:rsidP="00C43F23">
            <w:pPr>
              <w:jc w:val="center"/>
              <w:rPr>
                <w:rFonts w:cs="Arial"/>
                <w:b/>
                <w:sz w:val="20"/>
                <w:szCs w:val="20"/>
              </w:rPr>
            </w:pPr>
            <w:r w:rsidRPr="00E96E0D">
              <w:rPr>
                <w:rFonts w:cs="Arial"/>
                <w:b/>
                <w:sz w:val="20"/>
                <w:szCs w:val="20"/>
              </w:rPr>
              <w:t>Question</w:t>
            </w:r>
          </w:p>
        </w:tc>
        <w:tc>
          <w:tcPr>
            <w:tcW w:w="737" w:type="pct"/>
            <w:shd w:val="clear" w:color="auto" w:fill="95B3D7"/>
            <w:vAlign w:val="center"/>
          </w:tcPr>
          <w:p w14:paraId="3C5C65E2" w14:textId="77777777" w:rsidR="00FF6FD5" w:rsidRPr="00E96E0D" w:rsidRDefault="00FF6FD5" w:rsidP="00C43F23">
            <w:pPr>
              <w:jc w:val="center"/>
              <w:rPr>
                <w:rFonts w:cs="Arial"/>
                <w:b/>
                <w:sz w:val="20"/>
                <w:szCs w:val="20"/>
                <w:lang w:eastAsia="en-GB"/>
              </w:rPr>
            </w:pPr>
            <w:r w:rsidRPr="00E96E0D">
              <w:rPr>
                <w:rFonts w:cs="Arial"/>
                <w:b/>
                <w:sz w:val="20"/>
                <w:szCs w:val="20"/>
                <w:lang w:eastAsia="en-GB"/>
              </w:rPr>
              <w:t>Response</w:t>
            </w:r>
          </w:p>
        </w:tc>
        <w:tc>
          <w:tcPr>
            <w:tcW w:w="2140" w:type="pct"/>
            <w:gridSpan w:val="3"/>
            <w:shd w:val="clear" w:color="auto" w:fill="95B3D7"/>
          </w:tcPr>
          <w:p w14:paraId="3FBD5B3B" w14:textId="77777777" w:rsidR="00FF6FD5" w:rsidRPr="00E96E0D" w:rsidRDefault="00FF6FD5" w:rsidP="00C43F23">
            <w:pPr>
              <w:jc w:val="center"/>
              <w:rPr>
                <w:rFonts w:cs="Arial"/>
                <w:b/>
                <w:sz w:val="20"/>
                <w:szCs w:val="20"/>
                <w:lang w:eastAsia="en-GB"/>
              </w:rPr>
            </w:pPr>
            <w:r w:rsidRPr="00E96E0D">
              <w:rPr>
                <w:rFonts w:cs="Arial"/>
                <w:b/>
                <w:sz w:val="20"/>
                <w:szCs w:val="20"/>
                <w:lang w:eastAsia="en-GB"/>
              </w:rPr>
              <w:t>Pass/Fail Evaluation Criteria</w:t>
            </w:r>
          </w:p>
        </w:tc>
      </w:tr>
      <w:tr w:rsidR="00FF6FD5" w:rsidRPr="0082640D" w14:paraId="5FF5BB83" w14:textId="77777777" w:rsidTr="00C43F23">
        <w:trPr>
          <w:trHeight w:val="421"/>
          <w:jc w:val="center"/>
        </w:trPr>
        <w:tc>
          <w:tcPr>
            <w:tcW w:w="313" w:type="pct"/>
            <w:gridSpan w:val="2"/>
            <w:vAlign w:val="center"/>
          </w:tcPr>
          <w:p w14:paraId="647F2D1A" w14:textId="77777777" w:rsidR="00FF6FD5" w:rsidRPr="00E96E0D" w:rsidRDefault="00FF6FD5" w:rsidP="00C43F23">
            <w:pPr>
              <w:jc w:val="center"/>
              <w:rPr>
                <w:rFonts w:cs="Arial"/>
                <w:sz w:val="20"/>
                <w:szCs w:val="20"/>
              </w:rPr>
            </w:pPr>
            <w:r w:rsidRPr="00E96E0D">
              <w:rPr>
                <w:rFonts w:cs="Arial"/>
                <w:sz w:val="20"/>
                <w:szCs w:val="20"/>
              </w:rPr>
              <w:t>1.1</w:t>
            </w:r>
          </w:p>
        </w:tc>
        <w:tc>
          <w:tcPr>
            <w:tcW w:w="1810" w:type="pct"/>
            <w:gridSpan w:val="2"/>
          </w:tcPr>
          <w:p w14:paraId="7DF23B33" w14:textId="77777777" w:rsidR="00FF6FD5" w:rsidRPr="00E96E0D" w:rsidRDefault="00FF6FD5" w:rsidP="00C43F23">
            <w:pPr>
              <w:jc w:val="both"/>
              <w:rPr>
                <w:rFonts w:cs="Arial"/>
                <w:sz w:val="20"/>
                <w:szCs w:val="20"/>
              </w:rPr>
            </w:pPr>
            <w:r w:rsidRPr="00E96E0D">
              <w:rPr>
                <w:rFonts w:cs="Arial"/>
                <w:sz w:val="20"/>
                <w:szCs w:val="20"/>
              </w:rPr>
              <w:t>Name of Company</w:t>
            </w:r>
            <w:r w:rsidR="00B90471">
              <w:rPr>
                <w:rFonts w:cs="Arial"/>
                <w:sz w:val="20"/>
                <w:szCs w:val="20"/>
              </w:rPr>
              <w:t xml:space="preserve"> / organisation</w:t>
            </w:r>
          </w:p>
        </w:tc>
        <w:tc>
          <w:tcPr>
            <w:tcW w:w="737" w:type="pct"/>
          </w:tcPr>
          <w:p w14:paraId="50D5FDED" w14:textId="77777777" w:rsidR="00FF6FD5" w:rsidRPr="00E96E0D" w:rsidRDefault="00FF6FD5" w:rsidP="00C43F23">
            <w:pPr>
              <w:rPr>
                <w:rFonts w:cs="Arial"/>
                <w:sz w:val="20"/>
                <w:szCs w:val="20"/>
                <w:lang w:eastAsia="en-GB"/>
              </w:rPr>
            </w:pPr>
          </w:p>
        </w:tc>
        <w:tc>
          <w:tcPr>
            <w:tcW w:w="2140" w:type="pct"/>
            <w:gridSpan w:val="3"/>
            <w:vAlign w:val="center"/>
          </w:tcPr>
          <w:p w14:paraId="3C7B443D" w14:textId="77777777" w:rsidR="00FF6FD5" w:rsidRPr="00E96E0D" w:rsidRDefault="00FF6FD5" w:rsidP="00C43F23">
            <w:pPr>
              <w:jc w:val="center"/>
              <w:rPr>
                <w:rFonts w:cs="Arial"/>
                <w:sz w:val="20"/>
                <w:szCs w:val="20"/>
                <w:lang w:eastAsia="en-GB"/>
              </w:rPr>
            </w:pPr>
            <w:r w:rsidRPr="00E96E0D">
              <w:rPr>
                <w:rFonts w:cs="Arial"/>
                <w:sz w:val="20"/>
                <w:szCs w:val="20"/>
                <w:lang w:eastAsia="en-GB"/>
              </w:rPr>
              <w:t>For information only</w:t>
            </w:r>
          </w:p>
        </w:tc>
      </w:tr>
      <w:tr w:rsidR="00FF6FD5" w:rsidRPr="0082640D" w14:paraId="0944F021" w14:textId="77777777" w:rsidTr="00C43F23">
        <w:trPr>
          <w:trHeight w:val="488"/>
          <w:jc w:val="center"/>
        </w:trPr>
        <w:tc>
          <w:tcPr>
            <w:tcW w:w="313" w:type="pct"/>
            <w:gridSpan w:val="2"/>
            <w:vAlign w:val="center"/>
          </w:tcPr>
          <w:p w14:paraId="71278B3F" w14:textId="77777777" w:rsidR="00FF6FD5" w:rsidRPr="00E96E0D" w:rsidRDefault="00FF6FD5" w:rsidP="00C43F23">
            <w:pPr>
              <w:jc w:val="center"/>
              <w:rPr>
                <w:rFonts w:cs="Arial"/>
                <w:sz w:val="20"/>
                <w:szCs w:val="20"/>
              </w:rPr>
            </w:pPr>
            <w:r w:rsidRPr="00E96E0D">
              <w:rPr>
                <w:rFonts w:cs="Arial"/>
                <w:sz w:val="20"/>
                <w:szCs w:val="20"/>
              </w:rPr>
              <w:t>1.2</w:t>
            </w:r>
          </w:p>
        </w:tc>
        <w:tc>
          <w:tcPr>
            <w:tcW w:w="1810" w:type="pct"/>
            <w:gridSpan w:val="2"/>
          </w:tcPr>
          <w:p w14:paraId="1515D6FE" w14:textId="77777777" w:rsidR="00FF6FD5" w:rsidRPr="00E96E0D" w:rsidRDefault="00FF6FD5" w:rsidP="00C43F23">
            <w:pPr>
              <w:jc w:val="both"/>
              <w:rPr>
                <w:rFonts w:cs="Arial"/>
                <w:sz w:val="20"/>
                <w:szCs w:val="20"/>
              </w:rPr>
            </w:pPr>
            <w:r w:rsidRPr="00E96E0D">
              <w:rPr>
                <w:rFonts w:cs="Arial"/>
                <w:sz w:val="20"/>
                <w:szCs w:val="20"/>
              </w:rPr>
              <w:t>Registered Company</w:t>
            </w:r>
            <w:r w:rsidR="00B90471">
              <w:rPr>
                <w:rFonts w:cs="Arial"/>
                <w:sz w:val="20"/>
                <w:szCs w:val="20"/>
              </w:rPr>
              <w:t xml:space="preserve"> / organisation</w:t>
            </w:r>
            <w:r w:rsidRPr="00E96E0D">
              <w:rPr>
                <w:rFonts w:cs="Arial"/>
                <w:sz w:val="20"/>
                <w:szCs w:val="20"/>
              </w:rPr>
              <w:t xml:space="preserve"> Address </w:t>
            </w:r>
          </w:p>
        </w:tc>
        <w:tc>
          <w:tcPr>
            <w:tcW w:w="737" w:type="pct"/>
          </w:tcPr>
          <w:p w14:paraId="01E57F5B" w14:textId="77777777" w:rsidR="00FF6FD5" w:rsidRPr="00E96E0D" w:rsidRDefault="00FF6FD5" w:rsidP="00C43F23">
            <w:pPr>
              <w:rPr>
                <w:rFonts w:cs="Arial"/>
                <w:sz w:val="20"/>
                <w:szCs w:val="20"/>
                <w:lang w:eastAsia="en-GB"/>
              </w:rPr>
            </w:pPr>
          </w:p>
        </w:tc>
        <w:tc>
          <w:tcPr>
            <w:tcW w:w="2140" w:type="pct"/>
            <w:gridSpan w:val="3"/>
            <w:vAlign w:val="center"/>
          </w:tcPr>
          <w:p w14:paraId="5C53788F" w14:textId="77777777" w:rsidR="00FF6FD5" w:rsidRPr="00E96E0D" w:rsidRDefault="00FF6FD5" w:rsidP="00C43F23">
            <w:pPr>
              <w:jc w:val="center"/>
              <w:rPr>
                <w:rFonts w:cs="Arial"/>
                <w:sz w:val="20"/>
                <w:szCs w:val="20"/>
                <w:lang w:eastAsia="en-GB"/>
              </w:rPr>
            </w:pPr>
            <w:r w:rsidRPr="00E96E0D">
              <w:rPr>
                <w:rFonts w:cs="Arial"/>
                <w:sz w:val="20"/>
                <w:szCs w:val="20"/>
                <w:lang w:eastAsia="en-GB"/>
              </w:rPr>
              <w:t>For information only</w:t>
            </w:r>
          </w:p>
        </w:tc>
      </w:tr>
      <w:tr w:rsidR="00350FEF" w:rsidRPr="0082640D" w14:paraId="05BABAE7" w14:textId="77777777" w:rsidTr="00C43F23">
        <w:trPr>
          <w:trHeight w:val="420"/>
          <w:jc w:val="center"/>
        </w:trPr>
        <w:tc>
          <w:tcPr>
            <w:tcW w:w="313" w:type="pct"/>
            <w:gridSpan w:val="2"/>
            <w:vAlign w:val="center"/>
          </w:tcPr>
          <w:p w14:paraId="34BCD4DE" w14:textId="77777777" w:rsidR="00350FEF" w:rsidRPr="00E96E0D" w:rsidRDefault="00350FEF" w:rsidP="00C43F23">
            <w:pPr>
              <w:tabs>
                <w:tab w:val="left" w:pos="938"/>
              </w:tabs>
              <w:jc w:val="center"/>
              <w:rPr>
                <w:rFonts w:cs="Arial"/>
                <w:sz w:val="20"/>
                <w:szCs w:val="20"/>
              </w:rPr>
            </w:pPr>
            <w:r w:rsidRPr="00E96E0D">
              <w:rPr>
                <w:rFonts w:cs="Arial"/>
                <w:sz w:val="20"/>
                <w:szCs w:val="20"/>
              </w:rPr>
              <w:t>1.3</w:t>
            </w:r>
          </w:p>
        </w:tc>
        <w:tc>
          <w:tcPr>
            <w:tcW w:w="1810" w:type="pct"/>
            <w:gridSpan w:val="2"/>
          </w:tcPr>
          <w:p w14:paraId="4B3F08F0" w14:textId="77777777" w:rsidR="00350FEF" w:rsidRPr="00E96E0D" w:rsidRDefault="00350FEF" w:rsidP="00C43F23">
            <w:pPr>
              <w:tabs>
                <w:tab w:val="left" w:pos="938"/>
              </w:tabs>
              <w:jc w:val="both"/>
              <w:rPr>
                <w:rFonts w:cs="Arial"/>
                <w:sz w:val="20"/>
                <w:szCs w:val="20"/>
              </w:rPr>
            </w:pPr>
            <w:r w:rsidRPr="00E96E0D">
              <w:rPr>
                <w:rFonts w:cs="Arial"/>
                <w:sz w:val="20"/>
                <w:szCs w:val="20"/>
              </w:rPr>
              <w:t xml:space="preserve">Company </w:t>
            </w:r>
            <w:r w:rsidR="00B90471">
              <w:rPr>
                <w:rFonts w:cs="Arial"/>
                <w:sz w:val="20"/>
                <w:szCs w:val="20"/>
              </w:rPr>
              <w:t xml:space="preserve">/ organisation </w:t>
            </w:r>
            <w:r w:rsidRPr="00E96E0D">
              <w:rPr>
                <w:rFonts w:cs="Arial"/>
                <w:sz w:val="20"/>
                <w:szCs w:val="20"/>
              </w:rPr>
              <w:t>Registration Number</w:t>
            </w:r>
            <w:r w:rsidR="00177AFE">
              <w:rPr>
                <w:rFonts w:cs="Arial"/>
                <w:sz w:val="20"/>
                <w:szCs w:val="20"/>
              </w:rPr>
              <w:t xml:space="preserve"> (if applicable)</w:t>
            </w:r>
          </w:p>
        </w:tc>
        <w:tc>
          <w:tcPr>
            <w:tcW w:w="737" w:type="pct"/>
          </w:tcPr>
          <w:p w14:paraId="4C46B32F" w14:textId="77777777" w:rsidR="00350FEF" w:rsidRPr="00E96E0D" w:rsidRDefault="00350FEF" w:rsidP="00C43F23">
            <w:pPr>
              <w:rPr>
                <w:rFonts w:cs="Arial"/>
                <w:sz w:val="20"/>
                <w:szCs w:val="20"/>
                <w:lang w:eastAsia="en-GB"/>
              </w:rPr>
            </w:pPr>
          </w:p>
        </w:tc>
        <w:tc>
          <w:tcPr>
            <w:tcW w:w="2140" w:type="pct"/>
            <w:gridSpan w:val="3"/>
            <w:vAlign w:val="center"/>
          </w:tcPr>
          <w:p w14:paraId="4F54DD4D" w14:textId="77777777" w:rsidR="00350FEF" w:rsidRPr="00E96E0D" w:rsidRDefault="0025198F" w:rsidP="00C43F23">
            <w:pPr>
              <w:jc w:val="center"/>
              <w:rPr>
                <w:rFonts w:cs="Arial"/>
                <w:sz w:val="20"/>
                <w:szCs w:val="20"/>
                <w:lang w:eastAsia="en-GB"/>
              </w:rPr>
            </w:pPr>
            <w:r w:rsidRPr="00E96E0D">
              <w:rPr>
                <w:rFonts w:cs="Arial"/>
                <w:sz w:val="20"/>
                <w:szCs w:val="20"/>
                <w:lang w:eastAsia="en-GB"/>
              </w:rPr>
              <w:t>For information only</w:t>
            </w:r>
          </w:p>
        </w:tc>
      </w:tr>
      <w:tr w:rsidR="00FF6FD5" w:rsidRPr="0082640D" w14:paraId="328FD3FB" w14:textId="77777777" w:rsidTr="00C43F23">
        <w:trPr>
          <w:trHeight w:val="420"/>
          <w:jc w:val="center"/>
        </w:trPr>
        <w:tc>
          <w:tcPr>
            <w:tcW w:w="313" w:type="pct"/>
            <w:gridSpan w:val="2"/>
            <w:vAlign w:val="center"/>
          </w:tcPr>
          <w:p w14:paraId="67A0E0EB" w14:textId="77777777" w:rsidR="00FF6FD5" w:rsidRPr="00E96E0D" w:rsidRDefault="00FF6FD5" w:rsidP="00C43F23">
            <w:pPr>
              <w:tabs>
                <w:tab w:val="left" w:pos="938"/>
              </w:tabs>
              <w:jc w:val="center"/>
              <w:rPr>
                <w:rFonts w:cs="Arial"/>
                <w:sz w:val="20"/>
                <w:szCs w:val="20"/>
              </w:rPr>
            </w:pPr>
            <w:r w:rsidRPr="00E96E0D">
              <w:rPr>
                <w:rFonts w:cs="Arial"/>
                <w:sz w:val="20"/>
                <w:szCs w:val="20"/>
              </w:rPr>
              <w:t>1.</w:t>
            </w:r>
            <w:r w:rsidR="004845C8">
              <w:rPr>
                <w:rFonts w:cs="Arial"/>
                <w:sz w:val="20"/>
                <w:szCs w:val="20"/>
              </w:rPr>
              <w:t>4</w:t>
            </w:r>
          </w:p>
        </w:tc>
        <w:tc>
          <w:tcPr>
            <w:tcW w:w="1810" w:type="pct"/>
            <w:gridSpan w:val="2"/>
          </w:tcPr>
          <w:p w14:paraId="21E18FA2" w14:textId="77777777" w:rsidR="00FF6FD5" w:rsidRPr="00E96E0D" w:rsidRDefault="00FF6FD5" w:rsidP="00C43F23">
            <w:pPr>
              <w:tabs>
                <w:tab w:val="left" w:pos="938"/>
              </w:tabs>
              <w:jc w:val="both"/>
              <w:rPr>
                <w:rFonts w:cs="Arial"/>
                <w:sz w:val="20"/>
                <w:szCs w:val="20"/>
              </w:rPr>
            </w:pPr>
            <w:r w:rsidRPr="00E96E0D">
              <w:rPr>
                <w:rFonts w:cs="Arial"/>
                <w:sz w:val="20"/>
                <w:szCs w:val="20"/>
              </w:rPr>
              <w:t xml:space="preserve">Name of immediate parent or ultimate company </w:t>
            </w:r>
            <w:r w:rsidR="00B90471">
              <w:rPr>
                <w:rFonts w:cs="Arial"/>
                <w:sz w:val="20"/>
                <w:szCs w:val="20"/>
              </w:rPr>
              <w:t xml:space="preserve">/ organisation </w:t>
            </w:r>
            <w:r w:rsidRPr="00E96E0D">
              <w:rPr>
                <w:rFonts w:cs="Arial"/>
                <w:sz w:val="20"/>
                <w:szCs w:val="20"/>
              </w:rPr>
              <w:t>(if applicable)</w:t>
            </w:r>
          </w:p>
        </w:tc>
        <w:tc>
          <w:tcPr>
            <w:tcW w:w="737" w:type="pct"/>
          </w:tcPr>
          <w:p w14:paraId="655001C8" w14:textId="77777777" w:rsidR="00FF6FD5" w:rsidRPr="00E96E0D" w:rsidRDefault="00FF6FD5" w:rsidP="00C43F23">
            <w:pPr>
              <w:rPr>
                <w:rFonts w:cs="Arial"/>
                <w:sz w:val="20"/>
                <w:szCs w:val="20"/>
                <w:lang w:eastAsia="en-GB"/>
              </w:rPr>
            </w:pPr>
          </w:p>
        </w:tc>
        <w:tc>
          <w:tcPr>
            <w:tcW w:w="2140" w:type="pct"/>
            <w:gridSpan w:val="3"/>
            <w:vAlign w:val="center"/>
          </w:tcPr>
          <w:p w14:paraId="49613DE2" w14:textId="77777777" w:rsidR="00FF6FD5" w:rsidRPr="00E96E0D" w:rsidRDefault="00FF6FD5" w:rsidP="00C43F23">
            <w:pPr>
              <w:jc w:val="center"/>
              <w:rPr>
                <w:rFonts w:cs="Arial"/>
                <w:sz w:val="20"/>
                <w:szCs w:val="20"/>
                <w:lang w:eastAsia="en-GB"/>
              </w:rPr>
            </w:pPr>
            <w:r w:rsidRPr="00E96E0D">
              <w:rPr>
                <w:rFonts w:cs="Arial"/>
                <w:sz w:val="20"/>
                <w:szCs w:val="20"/>
                <w:lang w:eastAsia="en-GB"/>
              </w:rPr>
              <w:t>For information only</w:t>
            </w:r>
          </w:p>
        </w:tc>
      </w:tr>
      <w:tr w:rsidR="00FF6FD5" w:rsidRPr="0082640D" w14:paraId="7A9D92B9" w14:textId="77777777" w:rsidTr="00E96E0D">
        <w:trPr>
          <w:trHeight w:val="4919"/>
          <w:jc w:val="center"/>
        </w:trPr>
        <w:tc>
          <w:tcPr>
            <w:tcW w:w="313" w:type="pct"/>
            <w:gridSpan w:val="2"/>
            <w:vAlign w:val="center"/>
          </w:tcPr>
          <w:p w14:paraId="52C40598" w14:textId="77777777" w:rsidR="00FF6FD5" w:rsidRPr="00E96E0D" w:rsidRDefault="00A0634C" w:rsidP="00D06853">
            <w:pPr>
              <w:jc w:val="center"/>
              <w:rPr>
                <w:rFonts w:cs="Arial"/>
                <w:sz w:val="20"/>
                <w:szCs w:val="20"/>
              </w:rPr>
            </w:pPr>
            <w:r>
              <w:rPr>
                <w:rFonts w:cs="Arial"/>
                <w:sz w:val="20"/>
                <w:szCs w:val="20"/>
              </w:rPr>
              <w:t>1.5</w:t>
            </w:r>
          </w:p>
        </w:tc>
        <w:tc>
          <w:tcPr>
            <w:tcW w:w="1810" w:type="pct"/>
            <w:gridSpan w:val="2"/>
            <w:vAlign w:val="center"/>
          </w:tcPr>
          <w:p w14:paraId="45178803" w14:textId="77777777" w:rsidR="004228CF" w:rsidRPr="00E96E0D" w:rsidRDefault="004228CF" w:rsidP="00E96E0D">
            <w:pPr>
              <w:rPr>
                <w:sz w:val="20"/>
                <w:szCs w:val="20"/>
              </w:rPr>
            </w:pPr>
            <w:r w:rsidRPr="00E96E0D">
              <w:rPr>
                <w:sz w:val="20"/>
                <w:szCs w:val="20"/>
              </w:rPr>
              <w:t xml:space="preserve">Within the past five years </w:t>
            </w:r>
            <w:r w:rsidR="004845C8" w:rsidRPr="00D06853">
              <w:rPr>
                <w:sz w:val="20"/>
                <w:szCs w:val="20"/>
              </w:rPr>
              <w:t>has your</w:t>
            </w:r>
            <w:r w:rsidRPr="00E96E0D">
              <w:rPr>
                <w:sz w:val="20"/>
                <w:szCs w:val="20"/>
              </w:rPr>
              <w:t xml:space="preserve"> organisation or any person who has powers of representation, decision or control in the organisation been convicted anywhere in the world of any of the offences within the summary below and listed on the webpage. </w:t>
            </w:r>
            <w:r w:rsidRPr="00E96E0D">
              <w:rPr>
                <w:sz w:val="20"/>
                <w:szCs w:val="20"/>
              </w:rPr>
              <w:br/>
              <w:t xml:space="preserve">-Participation in a criminal organisation. </w:t>
            </w:r>
            <w:r w:rsidRPr="00E96E0D">
              <w:rPr>
                <w:sz w:val="20"/>
                <w:szCs w:val="20"/>
              </w:rPr>
              <w:br/>
              <w:t>-Corruption.</w:t>
            </w:r>
            <w:r w:rsidRPr="00E96E0D">
              <w:rPr>
                <w:sz w:val="20"/>
                <w:szCs w:val="20"/>
              </w:rPr>
              <w:br/>
              <w:t>-Fraud.</w:t>
            </w:r>
            <w:r w:rsidRPr="00E96E0D">
              <w:rPr>
                <w:sz w:val="20"/>
                <w:szCs w:val="20"/>
              </w:rPr>
              <w:br/>
              <w:t xml:space="preserve">-Terrorist offences or offences linked to terrorist activities. </w:t>
            </w:r>
            <w:r w:rsidRPr="00E96E0D">
              <w:rPr>
                <w:sz w:val="20"/>
                <w:szCs w:val="20"/>
              </w:rPr>
              <w:br/>
              <w:t xml:space="preserve">-Money laundering or terrorist financing. </w:t>
            </w:r>
            <w:r w:rsidRPr="00E96E0D">
              <w:rPr>
                <w:sz w:val="20"/>
                <w:szCs w:val="20"/>
              </w:rPr>
              <w:br/>
              <w:t>- Child labour and other forms of trafficking in human beings.</w:t>
            </w:r>
          </w:p>
          <w:p w14:paraId="32C9B53B" w14:textId="77777777" w:rsidR="00FF6FD5" w:rsidRPr="00E96E0D" w:rsidRDefault="004228CF" w:rsidP="00E96E0D">
            <w:pPr>
              <w:rPr>
                <w:sz w:val="20"/>
                <w:szCs w:val="20"/>
              </w:rPr>
            </w:pPr>
            <w:r w:rsidRPr="00E96E0D">
              <w:rPr>
                <w:sz w:val="20"/>
                <w:szCs w:val="20"/>
              </w:rPr>
              <w:t>If yes, please provide details.</w:t>
            </w:r>
          </w:p>
        </w:tc>
        <w:tc>
          <w:tcPr>
            <w:tcW w:w="737" w:type="pct"/>
            <w:vAlign w:val="center"/>
          </w:tcPr>
          <w:p w14:paraId="7F3A5F9D" w14:textId="77777777" w:rsidR="00FF6FD5" w:rsidRPr="00E96E0D" w:rsidRDefault="004228CF" w:rsidP="00D06853">
            <w:pPr>
              <w:jc w:val="center"/>
              <w:rPr>
                <w:rFonts w:cs="Arial"/>
                <w:sz w:val="20"/>
                <w:szCs w:val="20"/>
                <w:lang w:eastAsia="en-GB"/>
              </w:rPr>
            </w:pPr>
            <w:r w:rsidRPr="00E96E0D">
              <w:rPr>
                <w:rFonts w:cs="Arial"/>
                <w:sz w:val="20"/>
                <w:szCs w:val="20"/>
                <w:lang w:eastAsia="en-GB"/>
              </w:rPr>
              <w:t>Yes/No</w:t>
            </w:r>
          </w:p>
        </w:tc>
        <w:tc>
          <w:tcPr>
            <w:tcW w:w="2140" w:type="pct"/>
            <w:gridSpan w:val="3"/>
            <w:vAlign w:val="center"/>
          </w:tcPr>
          <w:p w14:paraId="7D72F94D" w14:textId="77777777" w:rsidR="00177AFE" w:rsidRDefault="00177AFE" w:rsidP="00A0634C">
            <w:pPr>
              <w:rPr>
                <w:rFonts w:cs="Arial"/>
                <w:sz w:val="20"/>
                <w:szCs w:val="20"/>
                <w:lang w:eastAsia="en-GB"/>
              </w:rPr>
            </w:pPr>
            <w:r>
              <w:rPr>
                <w:rFonts w:cs="Arial"/>
                <w:b/>
                <w:sz w:val="20"/>
                <w:szCs w:val="20"/>
                <w:lang w:eastAsia="en-GB"/>
              </w:rPr>
              <w:t xml:space="preserve">Discretionary </w:t>
            </w:r>
            <w:r w:rsidR="00A0634C" w:rsidRPr="00E96E0D">
              <w:rPr>
                <w:rFonts w:cs="Arial"/>
                <w:b/>
                <w:sz w:val="20"/>
                <w:szCs w:val="20"/>
                <w:lang w:eastAsia="en-GB"/>
              </w:rPr>
              <w:t>Pass</w:t>
            </w:r>
            <w:r w:rsidR="00A0634C" w:rsidRPr="00A0634C">
              <w:rPr>
                <w:rFonts w:cs="Arial"/>
                <w:sz w:val="20"/>
                <w:szCs w:val="20"/>
                <w:lang w:eastAsia="en-GB"/>
              </w:rPr>
              <w:t xml:space="preserve">: </w:t>
            </w:r>
            <w:r w:rsidR="00A0634C">
              <w:rPr>
                <w:rFonts w:cs="Arial"/>
                <w:sz w:val="20"/>
                <w:szCs w:val="20"/>
                <w:lang w:eastAsia="en-GB"/>
              </w:rPr>
              <w:t>T</w:t>
            </w:r>
            <w:r w:rsidR="00A0634C" w:rsidRPr="00A0634C">
              <w:rPr>
                <w:rFonts w:cs="Arial"/>
                <w:sz w:val="20"/>
                <w:szCs w:val="20"/>
                <w:lang w:eastAsia="en-GB"/>
              </w:rPr>
              <w:t xml:space="preserve">he answer to this question is “No”. </w:t>
            </w:r>
          </w:p>
          <w:p w14:paraId="3ED2F523" w14:textId="77777777" w:rsidR="00A0634C" w:rsidRPr="00A0634C" w:rsidRDefault="00A0634C" w:rsidP="00A0634C">
            <w:pPr>
              <w:rPr>
                <w:rFonts w:cs="Arial"/>
                <w:sz w:val="20"/>
                <w:szCs w:val="20"/>
                <w:lang w:eastAsia="en-GB"/>
              </w:rPr>
            </w:pPr>
            <w:r>
              <w:rPr>
                <w:rFonts w:cs="Arial"/>
                <w:sz w:val="20"/>
                <w:szCs w:val="20"/>
                <w:lang w:eastAsia="en-GB"/>
              </w:rPr>
              <w:t xml:space="preserve">Pass </w:t>
            </w:r>
            <w:r w:rsidR="00177AFE">
              <w:rPr>
                <w:rFonts w:cs="Arial"/>
                <w:sz w:val="20"/>
                <w:szCs w:val="20"/>
                <w:lang w:eastAsia="en-GB"/>
              </w:rPr>
              <w:t xml:space="preserve">is </w:t>
            </w:r>
            <w:r w:rsidR="00177AFE" w:rsidRPr="00A0634C">
              <w:rPr>
                <w:rFonts w:cs="Arial"/>
                <w:sz w:val="20"/>
                <w:szCs w:val="20"/>
                <w:lang w:eastAsia="en-GB"/>
              </w:rPr>
              <w:t>also</w:t>
            </w:r>
            <w:r w:rsidRPr="00A0634C">
              <w:rPr>
                <w:rFonts w:cs="Arial"/>
                <w:sz w:val="20"/>
                <w:szCs w:val="20"/>
                <w:lang w:eastAsia="en-GB"/>
              </w:rPr>
              <w:t xml:space="preserve"> achieve</w:t>
            </w:r>
            <w:r>
              <w:rPr>
                <w:rFonts w:cs="Arial"/>
                <w:sz w:val="20"/>
                <w:szCs w:val="20"/>
                <w:lang w:eastAsia="en-GB"/>
              </w:rPr>
              <w:t>d</w:t>
            </w:r>
            <w:r w:rsidRPr="00A0634C">
              <w:rPr>
                <w:rFonts w:cs="Arial"/>
                <w:sz w:val="20"/>
                <w:szCs w:val="20"/>
                <w:lang w:eastAsia="en-GB"/>
              </w:rPr>
              <w:t xml:space="preserve"> if the answer given is “Yes” but can demonstrate that, at TfL’s discretion, </w:t>
            </w:r>
            <w:r w:rsidR="00B73664">
              <w:rPr>
                <w:rFonts w:cs="Arial"/>
                <w:sz w:val="20"/>
                <w:szCs w:val="20"/>
                <w:lang w:eastAsia="en-GB"/>
              </w:rPr>
              <w:t>hard evidence</w:t>
            </w:r>
            <w:r w:rsidRPr="00A0634C">
              <w:rPr>
                <w:rFonts w:cs="Arial"/>
                <w:sz w:val="20"/>
                <w:szCs w:val="20"/>
                <w:lang w:eastAsia="en-GB"/>
              </w:rPr>
              <w:t xml:space="preserve"> of remedial action or changes have been made as a result of conviction</w:t>
            </w:r>
            <w:r w:rsidR="00B73664">
              <w:rPr>
                <w:rFonts w:cs="Arial"/>
                <w:sz w:val="20"/>
                <w:szCs w:val="20"/>
                <w:lang w:eastAsia="en-GB"/>
              </w:rPr>
              <w:t xml:space="preserve"> which completely mitigates TfL’s concern</w:t>
            </w:r>
            <w:r>
              <w:rPr>
                <w:rFonts w:cs="Arial"/>
                <w:sz w:val="20"/>
                <w:szCs w:val="20"/>
                <w:lang w:eastAsia="en-GB"/>
              </w:rPr>
              <w:t>.</w:t>
            </w:r>
          </w:p>
          <w:p w14:paraId="3E13046D" w14:textId="77777777" w:rsidR="00FF6FD5" w:rsidRPr="00E96E0D" w:rsidRDefault="00A0634C" w:rsidP="00E96E0D">
            <w:pPr>
              <w:rPr>
                <w:rFonts w:cs="Arial"/>
                <w:sz w:val="20"/>
                <w:szCs w:val="20"/>
                <w:lang w:eastAsia="en-GB"/>
              </w:rPr>
            </w:pPr>
            <w:r w:rsidRPr="00E96E0D">
              <w:rPr>
                <w:rFonts w:cs="Arial"/>
                <w:b/>
                <w:sz w:val="20"/>
                <w:szCs w:val="20"/>
                <w:lang w:eastAsia="en-GB"/>
              </w:rPr>
              <w:t>Fail</w:t>
            </w:r>
            <w:r w:rsidRPr="00A0634C">
              <w:rPr>
                <w:rFonts w:cs="Arial"/>
                <w:sz w:val="20"/>
                <w:szCs w:val="20"/>
                <w:lang w:eastAsia="en-GB"/>
              </w:rPr>
              <w:t xml:space="preserve">: </w:t>
            </w:r>
            <w:r>
              <w:rPr>
                <w:rFonts w:cs="Arial"/>
                <w:sz w:val="20"/>
                <w:szCs w:val="20"/>
                <w:lang w:eastAsia="en-GB"/>
              </w:rPr>
              <w:t>R</w:t>
            </w:r>
            <w:r w:rsidRPr="00A0634C">
              <w:rPr>
                <w:rFonts w:cs="Arial"/>
                <w:sz w:val="20"/>
                <w:szCs w:val="20"/>
                <w:lang w:eastAsia="en-GB"/>
              </w:rPr>
              <w:t xml:space="preserve">esponded ‘yes’ but provide no </w:t>
            </w:r>
            <w:r w:rsidR="00B73664">
              <w:rPr>
                <w:rFonts w:cs="Arial"/>
                <w:sz w:val="20"/>
                <w:szCs w:val="20"/>
                <w:lang w:eastAsia="en-GB"/>
              </w:rPr>
              <w:t xml:space="preserve">hard evidence </w:t>
            </w:r>
            <w:r w:rsidRPr="00A0634C">
              <w:rPr>
                <w:rFonts w:cs="Arial"/>
                <w:sz w:val="20"/>
                <w:szCs w:val="20"/>
                <w:lang w:eastAsia="en-GB"/>
              </w:rPr>
              <w:t xml:space="preserve">of remedial action or </w:t>
            </w:r>
            <w:r w:rsidR="009A4823" w:rsidRPr="00A0634C">
              <w:rPr>
                <w:rFonts w:cs="Arial"/>
                <w:sz w:val="20"/>
                <w:szCs w:val="20"/>
                <w:lang w:eastAsia="en-GB"/>
              </w:rPr>
              <w:t xml:space="preserve">details </w:t>
            </w:r>
            <w:r w:rsidR="009A4823">
              <w:rPr>
                <w:rFonts w:cs="Arial"/>
                <w:sz w:val="20"/>
                <w:szCs w:val="20"/>
                <w:lang w:eastAsia="en-GB"/>
              </w:rPr>
              <w:t>which</w:t>
            </w:r>
            <w:r w:rsidR="00B73664">
              <w:rPr>
                <w:rFonts w:cs="Arial"/>
                <w:sz w:val="20"/>
                <w:szCs w:val="20"/>
                <w:lang w:eastAsia="en-GB"/>
              </w:rPr>
              <w:t xml:space="preserve"> completely mitigates any concerns. </w:t>
            </w:r>
          </w:p>
        </w:tc>
      </w:tr>
      <w:tr w:rsidR="00FF6FD5" w:rsidRPr="0082640D" w14:paraId="78C9EF70" w14:textId="77777777" w:rsidTr="00C43F23">
        <w:trPr>
          <w:trHeight w:val="421"/>
          <w:jc w:val="center"/>
        </w:trPr>
        <w:tc>
          <w:tcPr>
            <w:tcW w:w="2860" w:type="pct"/>
            <w:gridSpan w:val="5"/>
            <w:shd w:val="clear" w:color="auto" w:fill="D9D9D9"/>
            <w:vAlign w:val="center"/>
          </w:tcPr>
          <w:p w14:paraId="0A12CE34" w14:textId="77777777" w:rsidR="00FF6FD5" w:rsidRPr="00E96E0D" w:rsidRDefault="00C25A3C" w:rsidP="00C43F23">
            <w:pPr>
              <w:rPr>
                <w:rFonts w:cs="Arial"/>
                <w:sz w:val="20"/>
                <w:szCs w:val="20"/>
                <w:lang w:eastAsia="en-GB"/>
              </w:rPr>
            </w:pPr>
            <w:r>
              <w:rPr>
                <w:rFonts w:cs="Arial"/>
                <w:b/>
                <w:sz w:val="20"/>
                <w:szCs w:val="20"/>
                <w:lang w:eastAsia="en-GB"/>
              </w:rPr>
              <w:lastRenderedPageBreak/>
              <w:t>2</w:t>
            </w:r>
            <w:r w:rsidR="00FF6FD5" w:rsidRPr="00E96E0D">
              <w:rPr>
                <w:rFonts w:cs="Arial"/>
                <w:b/>
                <w:sz w:val="20"/>
                <w:szCs w:val="20"/>
                <w:lang w:eastAsia="en-GB"/>
              </w:rPr>
              <w:t>.0 FINANCIAL INFORMATION</w:t>
            </w:r>
          </w:p>
        </w:tc>
        <w:tc>
          <w:tcPr>
            <w:tcW w:w="2140" w:type="pct"/>
            <w:gridSpan w:val="3"/>
            <w:shd w:val="clear" w:color="auto" w:fill="D9D9D9"/>
          </w:tcPr>
          <w:p w14:paraId="0E7D5246" w14:textId="77777777" w:rsidR="00FF6FD5" w:rsidRPr="00E96E0D" w:rsidRDefault="00FF6FD5" w:rsidP="00C43F23">
            <w:pPr>
              <w:rPr>
                <w:rFonts w:cs="Arial"/>
                <w:b/>
                <w:sz w:val="20"/>
                <w:szCs w:val="20"/>
                <w:lang w:eastAsia="en-GB"/>
              </w:rPr>
            </w:pPr>
          </w:p>
        </w:tc>
      </w:tr>
      <w:tr w:rsidR="004228CF" w:rsidRPr="0082640D" w14:paraId="0B76D04D" w14:textId="77777777" w:rsidTr="004228CF">
        <w:trPr>
          <w:trHeight w:val="1975"/>
          <w:jc w:val="center"/>
        </w:trPr>
        <w:tc>
          <w:tcPr>
            <w:tcW w:w="313" w:type="pct"/>
            <w:gridSpan w:val="2"/>
            <w:vAlign w:val="center"/>
          </w:tcPr>
          <w:p w14:paraId="75F39BBD" w14:textId="77777777" w:rsidR="004228CF" w:rsidRPr="00E96E0D" w:rsidRDefault="00C25A3C" w:rsidP="00C43F23">
            <w:pPr>
              <w:jc w:val="both"/>
              <w:rPr>
                <w:rFonts w:cs="Arial"/>
                <w:sz w:val="20"/>
                <w:szCs w:val="20"/>
              </w:rPr>
            </w:pPr>
            <w:r>
              <w:rPr>
                <w:rFonts w:cs="Arial"/>
                <w:sz w:val="20"/>
                <w:szCs w:val="20"/>
              </w:rPr>
              <w:t>2.</w:t>
            </w:r>
            <w:r w:rsidR="00B90471">
              <w:rPr>
                <w:rFonts w:cs="Arial"/>
                <w:sz w:val="20"/>
                <w:szCs w:val="20"/>
              </w:rPr>
              <w:t>1</w:t>
            </w:r>
          </w:p>
        </w:tc>
        <w:tc>
          <w:tcPr>
            <w:tcW w:w="1810" w:type="pct"/>
            <w:gridSpan w:val="2"/>
            <w:vAlign w:val="center"/>
          </w:tcPr>
          <w:p w14:paraId="1DAA8BD6" w14:textId="77777777" w:rsidR="004228CF" w:rsidRPr="00E96E0D" w:rsidRDefault="00986854" w:rsidP="00440643">
            <w:pPr>
              <w:jc w:val="both"/>
              <w:rPr>
                <w:sz w:val="20"/>
                <w:szCs w:val="20"/>
              </w:rPr>
            </w:pPr>
            <w:r w:rsidRPr="00E96E0D">
              <w:rPr>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2C3530E" w14:textId="77777777" w:rsidR="00986854" w:rsidRPr="00E96E0D" w:rsidRDefault="00986854" w:rsidP="00440643">
            <w:pPr>
              <w:jc w:val="both"/>
              <w:rPr>
                <w:rFonts w:cs="Arial"/>
                <w:sz w:val="20"/>
                <w:szCs w:val="20"/>
                <w:lang w:eastAsia="en-GB"/>
              </w:rPr>
            </w:pPr>
            <w:r w:rsidRPr="00E96E0D">
              <w:rPr>
                <w:sz w:val="20"/>
                <w:szCs w:val="20"/>
              </w:rPr>
              <w:t>If yes, please provide details.</w:t>
            </w:r>
          </w:p>
        </w:tc>
        <w:tc>
          <w:tcPr>
            <w:tcW w:w="737" w:type="pct"/>
            <w:vAlign w:val="center"/>
          </w:tcPr>
          <w:p w14:paraId="0A56106A" w14:textId="77777777" w:rsidR="004228CF" w:rsidRPr="00E96E0D" w:rsidRDefault="00C25A3C" w:rsidP="00C43F23">
            <w:pPr>
              <w:jc w:val="center"/>
              <w:rPr>
                <w:rFonts w:cs="Arial"/>
                <w:sz w:val="20"/>
                <w:szCs w:val="20"/>
                <w:lang w:eastAsia="en-GB"/>
              </w:rPr>
            </w:pPr>
            <w:r w:rsidRPr="005500EB">
              <w:rPr>
                <w:rFonts w:cs="Arial"/>
                <w:sz w:val="20"/>
                <w:szCs w:val="20"/>
                <w:lang w:eastAsia="en-GB"/>
              </w:rPr>
              <w:t>Yes/No</w:t>
            </w:r>
          </w:p>
        </w:tc>
        <w:tc>
          <w:tcPr>
            <w:tcW w:w="2140" w:type="pct"/>
            <w:gridSpan w:val="3"/>
          </w:tcPr>
          <w:p w14:paraId="22C05B32" w14:textId="77777777" w:rsidR="00C25A3C" w:rsidRDefault="00C25A3C" w:rsidP="00A0634C">
            <w:pPr>
              <w:rPr>
                <w:rFonts w:cs="Arial"/>
                <w:b/>
                <w:sz w:val="20"/>
                <w:szCs w:val="20"/>
                <w:lang w:eastAsia="en-GB"/>
              </w:rPr>
            </w:pPr>
          </w:p>
          <w:p w14:paraId="487758D7" w14:textId="77777777" w:rsidR="00406AE3" w:rsidRDefault="00406AE3" w:rsidP="00406AE3">
            <w:pPr>
              <w:rPr>
                <w:rFonts w:cs="Arial"/>
                <w:sz w:val="20"/>
                <w:szCs w:val="20"/>
                <w:lang w:eastAsia="en-GB"/>
              </w:rPr>
            </w:pPr>
            <w:r>
              <w:rPr>
                <w:rFonts w:cs="Arial"/>
                <w:b/>
                <w:sz w:val="20"/>
                <w:szCs w:val="20"/>
                <w:lang w:eastAsia="en-GB"/>
              </w:rPr>
              <w:t xml:space="preserve">Discretionary </w:t>
            </w:r>
            <w:r w:rsidRPr="00E96E0D">
              <w:rPr>
                <w:rFonts w:cs="Arial"/>
                <w:b/>
                <w:sz w:val="20"/>
                <w:szCs w:val="20"/>
                <w:lang w:eastAsia="en-GB"/>
              </w:rPr>
              <w:t>Pass</w:t>
            </w:r>
            <w:r w:rsidRPr="00A0634C">
              <w:rPr>
                <w:rFonts w:cs="Arial"/>
                <w:sz w:val="20"/>
                <w:szCs w:val="20"/>
                <w:lang w:eastAsia="en-GB"/>
              </w:rPr>
              <w:t xml:space="preserve">: </w:t>
            </w:r>
            <w:r>
              <w:rPr>
                <w:rFonts w:cs="Arial"/>
                <w:sz w:val="20"/>
                <w:szCs w:val="20"/>
                <w:lang w:eastAsia="en-GB"/>
              </w:rPr>
              <w:t>T</w:t>
            </w:r>
            <w:r w:rsidRPr="00A0634C">
              <w:rPr>
                <w:rFonts w:cs="Arial"/>
                <w:sz w:val="20"/>
                <w:szCs w:val="20"/>
                <w:lang w:eastAsia="en-GB"/>
              </w:rPr>
              <w:t xml:space="preserve">he answer to this question is “No”. </w:t>
            </w:r>
          </w:p>
          <w:p w14:paraId="25981B7B" w14:textId="77777777" w:rsidR="00406AE3" w:rsidRPr="00A0634C" w:rsidRDefault="00406AE3" w:rsidP="00406AE3">
            <w:pPr>
              <w:rPr>
                <w:rFonts w:cs="Arial"/>
                <w:sz w:val="20"/>
                <w:szCs w:val="20"/>
                <w:lang w:eastAsia="en-GB"/>
              </w:rPr>
            </w:pPr>
            <w:r>
              <w:rPr>
                <w:rFonts w:cs="Arial"/>
                <w:sz w:val="20"/>
                <w:szCs w:val="20"/>
                <w:lang w:eastAsia="en-GB"/>
              </w:rPr>
              <w:t xml:space="preserve">Pass is </w:t>
            </w:r>
            <w:r w:rsidRPr="00A0634C">
              <w:rPr>
                <w:rFonts w:cs="Arial"/>
                <w:sz w:val="20"/>
                <w:szCs w:val="20"/>
                <w:lang w:eastAsia="en-GB"/>
              </w:rPr>
              <w:t>also achieve</w:t>
            </w:r>
            <w:r>
              <w:rPr>
                <w:rFonts w:cs="Arial"/>
                <w:sz w:val="20"/>
                <w:szCs w:val="20"/>
                <w:lang w:eastAsia="en-GB"/>
              </w:rPr>
              <w:t>d</w:t>
            </w:r>
            <w:r w:rsidRPr="00A0634C">
              <w:rPr>
                <w:rFonts w:cs="Arial"/>
                <w:sz w:val="20"/>
                <w:szCs w:val="20"/>
                <w:lang w:eastAsia="en-GB"/>
              </w:rPr>
              <w:t xml:space="preserve"> if the answer given is “Yes” but can demonstrate that, at TfL’s discretion, </w:t>
            </w:r>
            <w:r>
              <w:rPr>
                <w:rFonts w:cs="Arial"/>
                <w:sz w:val="20"/>
                <w:szCs w:val="20"/>
                <w:lang w:eastAsia="en-GB"/>
              </w:rPr>
              <w:t>hard evidence</w:t>
            </w:r>
            <w:r w:rsidRPr="00A0634C">
              <w:rPr>
                <w:rFonts w:cs="Arial"/>
                <w:sz w:val="20"/>
                <w:szCs w:val="20"/>
                <w:lang w:eastAsia="en-GB"/>
              </w:rPr>
              <w:t xml:space="preserve"> of remedial action or changes have been made as a result of conviction</w:t>
            </w:r>
            <w:r>
              <w:rPr>
                <w:rFonts w:cs="Arial"/>
                <w:sz w:val="20"/>
                <w:szCs w:val="20"/>
                <w:lang w:eastAsia="en-GB"/>
              </w:rPr>
              <w:t xml:space="preserve"> which completely mitigates TfL’s concern.</w:t>
            </w:r>
          </w:p>
          <w:p w14:paraId="5762FC53" w14:textId="77777777" w:rsidR="00406AE3" w:rsidRPr="00E96E0D" w:rsidRDefault="00406AE3" w:rsidP="00406AE3">
            <w:pPr>
              <w:jc w:val="both"/>
              <w:rPr>
                <w:rFonts w:cs="Arial"/>
                <w:b/>
                <w:sz w:val="20"/>
                <w:szCs w:val="20"/>
              </w:rPr>
            </w:pPr>
            <w:r w:rsidRPr="00E96E0D">
              <w:rPr>
                <w:rFonts w:cs="Arial"/>
                <w:b/>
                <w:sz w:val="20"/>
                <w:szCs w:val="20"/>
                <w:lang w:eastAsia="en-GB"/>
              </w:rPr>
              <w:t>Fail</w:t>
            </w:r>
            <w:r w:rsidRPr="00A0634C">
              <w:rPr>
                <w:rFonts w:cs="Arial"/>
                <w:sz w:val="20"/>
                <w:szCs w:val="20"/>
                <w:lang w:eastAsia="en-GB"/>
              </w:rPr>
              <w:t xml:space="preserve">: </w:t>
            </w:r>
            <w:r>
              <w:rPr>
                <w:rFonts w:cs="Arial"/>
                <w:sz w:val="20"/>
                <w:szCs w:val="20"/>
                <w:lang w:eastAsia="en-GB"/>
              </w:rPr>
              <w:t>R</w:t>
            </w:r>
            <w:r w:rsidRPr="00A0634C">
              <w:rPr>
                <w:rFonts w:cs="Arial"/>
                <w:sz w:val="20"/>
                <w:szCs w:val="20"/>
                <w:lang w:eastAsia="en-GB"/>
              </w:rPr>
              <w:t xml:space="preserve">esponded ‘yes’ but provide no </w:t>
            </w:r>
            <w:r>
              <w:rPr>
                <w:rFonts w:cs="Arial"/>
                <w:sz w:val="20"/>
                <w:szCs w:val="20"/>
                <w:lang w:eastAsia="en-GB"/>
              </w:rPr>
              <w:t xml:space="preserve">hard evidence </w:t>
            </w:r>
            <w:r w:rsidRPr="00A0634C">
              <w:rPr>
                <w:rFonts w:cs="Arial"/>
                <w:sz w:val="20"/>
                <w:szCs w:val="20"/>
                <w:lang w:eastAsia="en-GB"/>
              </w:rPr>
              <w:t xml:space="preserve">of remedial action or details </w:t>
            </w:r>
            <w:r>
              <w:rPr>
                <w:rFonts w:cs="Arial"/>
                <w:sz w:val="20"/>
                <w:szCs w:val="20"/>
                <w:lang w:eastAsia="en-GB"/>
              </w:rPr>
              <w:t>which completely mitigates any concerns.</w:t>
            </w:r>
          </w:p>
        </w:tc>
      </w:tr>
      <w:tr w:rsidR="00FF6FD5" w:rsidRPr="0082640D" w14:paraId="73B9A79C" w14:textId="77777777" w:rsidTr="00C43F23">
        <w:trPr>
          <w:trHeight w:val="421"/>
          <w:jc w:val="center"/>
        </w:trPr>
        <w:tc>
          <w:tcPr>
            <w:tcW w:w="5000" w:type="pct"/>
            <w:gridSpan w:val="8"/>
            <w:shd w:val="clear" w:color="auto" w:fill="D9D9D9"/>
            <w:vAlign w:val="center"/>
          </w:tcPr>
          <w:p w14:paraId="6821CCC6" w14:textId="77777777" w:rsidR="00FF6FD5" w:rsidRPr="00E96E0D" w:rsidRDefault="00C25A3C" w:rsidP="00C43F23">
            <w:pPr>
              <w:jc w:val="both"/>
              <w:rPr>
                <w:rFonts w:cs="Arial"/>
                <w:b/>
                <w:sz w:val="20"/>
                <w:szCs w:val="20"/>
                <w:lang w:eastAsia="en-GB"/>
              </w:rPr>
            </w:pPr>
            <w:r>
              <w:rPr>
                <w:rFonts w:cs="Arial"/>
                <w:b/>
                <w:sz w:val="20"/>
                <w:szCs w:val="20"/>
                <w:lang w:eastAsia="en-GB"/>
              </w:rPr>
              <w:t>3</w:t>
            </w:r>
            <w:r w:rsidR="00FF6FD5" w:rsidRPr="00E96E0D">
              <w:rPr>
                <w:rFonts w:cs="Arial"/>
                <w:b/>
                <w:sz w:val="20"/>
                <w:szCs w:val="20"/>
                <w:lang w:eastAsia="en-GB"/>
              </w:rPr>
              <w:t xml:space="preserve">.0 Environmental: </w:t>
            </w:r>
          </w:p>
        </w:tc>
      </w:tr>
      <w:tr w:rsidR="00406AE3" w:rsidRPr="0082640D" w14:paraId="59F4A1FC" w14:textId="77777777" w:rsidTr="00B90471">
        <w:trPr>
          <w:trHeight w:val="2684"/>
          <w:jc w:val="center"/>
        </w:trPr>
        <w:tc>
          <w:tcPr>
            <w:tcW w:w="332" w:type="pct"/>
            <w:gridSpan w:val="3"/>
            <w:shd w:val="clear" w:color="auto" w:fill="auto"/>
            <w:vAlign w:val="center"/>
          </w:tcPr>
          <w:p w14:paraId="34600A27" w14:textId="77777777" w:rsidR="00406AE3" w:rsidRPr="00E96E0D" w:rsidRDefault="00406AE3" w:rsidP="00406AE3">
            <w:pPr>
              <w:jc w:val="both"/>
              <w:rPr>
                <w:rFonts w:cs="Arial"/>
                <w:sz w:val="20"/>
                <w:szCs w:val="20"/>
                <w:lang w:eastAsia="en-GB"/>
              </w:rPr>
            </w:pPr>
            <w:r>
              <w:rPr>
                <w:rFonts w:cs="Arial"/>
                <w:sz w:val="20"/>
                <w:szCs w:val="20"/>
                <w:lang w:eastAsia="en-GB"/>
              </w:rPr>
              <w:t>3.1</w:t>
            </w:r>
          </w:p>
        </w:tc>
        <w:tc>
          <w:tcPr>
            <w:tcW w:w="1791" w:type="pct"/>
            <w:shd w:val="clear" w:color="auto" w:fill="auto"/>
            <w:vAlign w:val="center"/>
          </w:tcPr>
          <w:p w14:paraId="63724505" w14:textId="77777777" w:rsidR="00406AE3" w:rsidRPr="00E96E0D" w:rsidRDefault="00406AE3" w:rsidP="00406AE3">
            <w:pPr>
              <w:jc w:val="both"/>
              <w:rPr>
                <w:rFonts w:cs="Arial"/>
                <w:sz w:val="20"/>
                <w:szCs w:val="20"/>
                <w:lang w:eastAsia="en-GB"/>
              </w:rPr>
            </w:pPr>
            <w:r w:rsidRPr="00E96E0D">
              <w:rPr>
                <w:rFonts w:cs="Arial"/>
                <w:sz w:val="20"/>
                <w:szCs w:val="20"/>
                <w:lang w:eastAsia="en-GB"/>
              </w:rPr>
              <w:t xml:space="preserve">Has your organisation been convicted of breaching environmental legislation, or had any notice served upon it, in the last three years by any environmental regulator or authority (including local authority)? </w:t>
            </w:r>
          </w:p>
          <w:p w14:paraId="31CEBC44" w14:textId="674E1C7E" w:rsidR="00406AE3" w:rsidRPr="00E96E0D" w:rsidRDefault="00406AE3" w:rsidP="00406AE3">
            <w:pPr>
              <w:jc w:val="both"/>
              <w:rPr>
                <w:rFonts w:cs="Arial"/>
                <w:sz w:val="20"/>
                <w:szCs w:val="20"/>
                <w:lang w:eastAsia="en-GB"/>
              </w:rPr>
            </w:pPr>
            <w:r w:rsidRPr="00E96E0D">
              <w:rPr>
                <w:rFonts w:cs="Arial"/>
                <w:sz w:val="20"/>
                <w:szCs w:val="20"/>
                <w:lang w:eastAsia="en-GB"/>
              </w:rPr>
              <w:t xml:space="preserve">If your answer to </w:t>
            </w:r>
            <w:r w:rsidR="0052554F" w:rsidRPr="00E96E0D">
              <w:rPr>
                <w:rFonts w:cs="Arial"/>
                <w:sz w:val="20"/>
                <w:szCs w:val="20"/>
                <w:lang w:eastAsia="en-GB"/>
              </w:rPr>
              <w:t>this</w:t>
            </w:r>
            <w:r w:rsidRPr="00E96E0D">
              <w:rPr>
                <w:rFonts w:cs="Arial"/>
                <w:sz w:val="20"/>
                <w:szCs w:val="20"/>
                <w:lang w:eastAsia="en-GB"/>
              </w:rPr>
              <w:t xml:space="preserve"> question is “Yes”, please provide details of the conviction or notice and details of any remedial action or changes you have made as a result of conviction or notices served.</w:t>
            </w:r>
          </w:p>
        </w:tc>
        <w:tc>
          <w:tcPr>
            <w:tcW w:w="754" w:type="pct"/>
            <w:gridSpan w:val="2"/>
            <w:shd w:val="clear" w:color="auto" w:fill="auto"/>
            <w:vAlign w:val="center"/>
          </w:tcPr>
          <w:p w14:paraId="6319424F" w14:textId="77777777" w:rsidR="00406AE3" w:rsidRPr="00E96E0D" w:rsidRDefault="00406AE3" w:rsidP="00406AE3">
            <w:pPr>
              <w:jc w:val="center"/>
              <w:rPr>
                <w:rFonts w:cs="Arial"/>
                <w:sz w:val="20"/>
                <w:szCs w:val="20"/>
                <w:lang w:eastAsia="en-GB"/>
              </w:rPr>
            </w:pPr>
            <w:r w:rsidRPr="00E96E0D">
              <w:rPr>
                <w:rFonts w:cs="Arial"/>
                <w:sz w:val="20"/>
                <w:szCs w:val="20"/>
                <w:lang w:eastAsia="en-GB"/>
              </w:rPr>
              <w:t>Yes/No</w:t>
            </w:r>
          </w:p>
        </w:tc>
        <w:tc>
          <w:tcPr>
            <w:tcW w:w="2123" w:type="pct"/>
            <w:gridSpan w:val="2"/>
            <w:shd w:val="clear" w:color="auto" w:fill="auto"/>
          </w:tcPr>
          <w:p w14:paraId="5B11C716" w14:textId="77777777" w:rsidR="00406AE3" w:rsidRDefault="00406AE3" w:rsidP="00406AE3">
            <w:pPr>
              <w:rPr>
                <w:rFonts w:cs="Arial"/>
                <w:b/>
                <w:sz w:val="20"/>
                <w:szCs w:val="20"/>
                <w:lang w:eastAsia="en-GB"/>
              </w:rPr>
            </w:pPr>
          </w:p>
          <w:p w14:paraId="540F7088" w14:textId="77777777" w:rsidR="00406AE3" w:rsidRDefault="00406AE3" w:rsidP="00406AE3">
            <w:pPr>
              <w:rPr>
                <w:rFonts w:cs="Arial"/>
                <w:sz w:val="20"/>
                <w:szCs w:val="20"/>
                <w:lang w:eastAsia="en-GB"/>
              </w:rPr>
            </w:pPr>
            <w:r>
              <w:rPr>
                <w:rFonts w:cs="Arial"/>
                <w:b/>
                <w:sz w:val="20"/>
                <w:szCs w:val="20"/>
                <w:lang w:eastAsia="en-GB"/>
              </w:rPr>
              <w:t xml:space="preserve">Discretionary </w:t>
            </w:r>
            <w:r w:rsidRPr="00E96E0D">
              <w:rPr>
                <w:rFonts w:cs="Arial"/>
                <w:b/>
                <w:sz w:val="20"/>
                <w:szCs w:val="20"/>
                <w:lang w:eastAsia="en-GB"/>
              </w:rPr>
              <w:t>Pass</w:t>
            </w:r>
            <w:r w:rsidRPr="00A0634C">
              <w:rPr>
                <w:rFonts w:cs="Arial"/>
                <w:sz w:val="20"/>
                <w:szCs w:val="20"/>
                <w:lang w:eastAsia="en-GB"/>
              </w:rPr>
              <w:t xml:space="preserve">: </w:t>
            </w:r>
            <w:r>
              <w:rPr>
                <w:rFonts w:cs="Arial"/>
                <w:sz w:val="20"/>
                <w:szCs w:val="20"/>
                <w:lang w:eastAsia="en-GB"/>
              </w:rPr>
              <w:t>T</w:t>
            </w:r>
            <w:r w:rsidRPr="00A0634C">
              <w:rPr>
                <w:rFonts w:cs="Arial"/>
                <w:sz w:val="20"/>
                <w:szCs w:val="20"/>
                <w:lang w:eastAsia="en-GB"/>
              </w:rPr>
              <w:t xml:space="preserve">he answer to this question is “No”. </w:t>
            </w:r>
          </w:p>
          <w:p w14:paraId="6F5CED91" w14:textId="77777777" w:rsidR="00406AE3" w:rsidRPr="00A0634C" w:rsidRDefault="00406AE3" w:rsidP="00406AE3">
            <w:pPr>
              <w:rPr>
                <w:rFonts w:cs="Arial"/>
                <w:sz w:val="20"/>
                <w:szCs w:val="20"/>
                <w:lang w:eastAsia="en-GB"/>
              </w:rPr>
            </w:pPr>
            <w:r>
              <w:rPr>
                <w:rFonts w:cs="Arial"/>
                <w:sz w:val="20"/>
                <w:szCs w:val="20"/>
                <w:lang w:eastAsia="en-GB"/>
              </w:rPr>
              <w:t xml:space="preserve">Pass is </w:t>
            </w:r>
            <w:r w:rsidRPr="00A0634C">
              <w:rPr>
                <w:rFonts w:cs="Arial"/>
                <w:sz w:val="20"/>
                <w:szCs w:val="20"/>
                <w:lang w:eastAsia="en-GB"/>
              </w:rPr>
              <w:t>also achieve</w:t>
            </w:r>
            <w:r>
              <w:rPr>
                <w:rFonts w:cs="Arial"/>
                <w:sz w:val="20"/>
                <w:szCs w:val="20"/>
                <w:lang w:eastAsia="en-GB"/>
              </w:rPr>
              <w:t>d</w:t>
            </w:r>
            <w:r w:rsidRPr="00A0634C">
              <w:rPr>
                <w:rFonts w:cs="Arial"/>
                <w:sz w:val="20"/>
                <w:szCs w:val="20"/>
                <w:lang w:eastAsia="en-GB"/>
              </w:rPr>
              <w:t xml:space="preserve"> if the answer given is “Yes” but can demonstrate that, at TfL’s discretion, </w:t>
            </w:r>
            <w:r>
              <w:rPr>
                <w:rFonts w:cs="Arial"/>
                <w:sz w:val="20"/>
                <w:szCs w:val="20"/>
                <w:lang w:eastAsia="en-GB"/>
              </w:rPr>
              <w:t>hard evidence</w:t>
            </w:r>
            <w:r w:rsidRPr="00A0634C">
              <w:rPr>
                <w:rFonts w:cs="Arial"/>
                <w:sz w:val="20"/>
                <w:szCs w:val="20"/>
                <w:lang w:eastAsia="en-GB"/>
              </w:rPr>
              <w:t xml:space="preserve"> of remedial action or changes have been made as a result of conviction</w:t>
            </w:r>
            <w:r>
              <w:rPr>
                <w:rFonts w:cs="Arial"/>
                <w:sz w:val="20"/>
                <w:szCs w:val="20"/>
                <w:lang w:eastAsia="en-GB"/>
              </w:rPr>
              <w:t xml:space="preserve"> which completely mitigates TfL’s concern.</w:t>
            </w:r>
          </w:p>
          <w:p w14:paraId="5B12BD8C" w14:textId="77777777" w:rsidR="00406AE3" w:rsidRDefault="00406AE3" w:rsidP="00406AE3">
            <w:pPr>
              <w:jc w:val="both"/>
              <w:rPr>
                <w:rFonts w:cs="Arial"/>
                <w:sz w:val="20"/>
                <w:szCs w:val="20"/>
                <w:lang w:eastAsia="en-GB"/>
              </w:rPr>
            </w:pPr>
            <w:r w:rsidRPr="00E96E0D">
              <w:rPr>
                <w:rFonts w:cs="Arial"/>
                <w:b/>
                <w:sz w:val="20"/>
                <w:szCs w:val="20"/>
                <w:lang w:eastAsia="en-GB"/>
              </w:rPr>
              <w:t>Fail</w:t>
            </w:r>
            <w:r w:rsidRPr="00A0634C">
              <w:rPr>
                <w:rFonts w:cs="Arial"/>
                <w:sz w:val="20"/>
                <w:szCs w:val="20"/>
                <w:lang w:eastAsia="en-GB"/>
              </w:rPr>
              <w:t xml:space="preserve">: </w:t>
            </w:r>
            <w:r>
              <w:rPr>
                <w:rFonts w:cs="Arial"/>
                <w:sz w:val="20"/>
                <w:szCs w:val="20"/>
                <w:lang w:eastAsia="en-GB"/>
              </w:rPr>
              <w:t>R</w:t>
            </w:r>
            <w:r w:rsidRPr="00A0634C">
              <w:rPr>
                <w:rFonts w:cs="Arial"/>
                <w:sz w:val="20"/>
                <w:szCs w:val="20"/>
                <w:lang w:eastAsia="en-GB"/>
              </w:rPr>
              <w:t xml:space="preserve">esponded ‘yes’ but provide no </w:t>
            </w:r>
            <w:r>
              <w:rPr>
                <w:rFonts w:cs="Arial"/>
                <w:sz w:val="20"/>
                <w:szCs w:val="20"/>
                <w:lang w:eastAsia="en-GB"/>
              </w:rPr>
              <w:t xml:space="preserve">hard evidence </w:t>
            </w:r>
            <w:r w:rsidRPr="00A0634C">
              <w:rPr>
                <w:rFonts w:cs="Arial"/>
                <w:sz w:val="20"/>
                <w:szCs w:val="20"/>
                <w:lang w:eastAsia="en-GB"/>
              </w:rPr>
              <w:t xml:space="preserve">of remedial action or details </w:t>
            </w:r>
            <w:r>
              <w:rPr>
                <w:rFonts w:cs="Arial"/>
                <w:sz w:val="20"/>
                <w:szCs w:val="20"/>
                <w:lang w:eastAsia="en-GB"/>
              </w:rPr>
              <w:t>which completely mitigates any concerns.</w:t>
            </w:r>
          </w:p>
          <w:p w14:paraId="78FE9705" w14:textId="77777777" w:rsidR="00406AE3" w:rsidRPr="00E96E0D" w:rsidRDefault="00406AE3" w:rsidP="00406AE3">
            <w:pPr>
              <w:jc w:val="both"/>
              <w:rPr>
                <w:rFonts w:cs="Arial"/>
                <w:sz w:val="20"/>
                <w:szCs w:val="20"/>
                <w:lang w:eastAsia="en-GB"/>
              </w:rPr>
            </w:pPr>
          </w:p>
        </w:tc>
      </w:tr>
      <w:tr w:rsidR="00406AE3" w:rsidRPr="0082640D" w14:paraId="5EA46CA1" w14:textId="77777777" w:rsidTr="00C43F23">
        <w:trPr>
          <w:trHeight w:val="421"/>
          <w:jc w:val="center"/>
        </w:trPr>
        <w:tc>
          <w:tcPr>
            <w:tcW w:w="5000" w:type="pct"/>
            <w:gridSpan w:val="8"/>
            <w:shd w:val="clear" w:color="auto" w:fill="D9D9D9"/>
            <w:vAlign w:val="center"/>
          </w:tcPr>
          <w:p w14:paraId="18F73477" w14:textId="77777777" w:rsidR="00406AE3" w:rsidRPr="00E96E0D" w:rsidRDefault="00406AE3" w:rsidP="00406AE3">
            <w:pPr>
              <w:jc w:val="both"/>
              <w:rPr>
                <w:rFonts w:cs="Arial"/>
                <w:b/>
                <w:sz w:val="20"/>
                <w:szCs w:val="20"/>
                <w:lang w:eastAsia="en-GB"/>
              </w:rPr>
            </w:pPr>
            <w:r>
              <w:rPr>
                <w:rFonts w:cs="Arial"/>
                <w:b/>
                <w:sz w:val="20"/>
                <w:szCs w:val="20"/>
                <w:lang w:eastAsia="en-GB"/>
              </w:rPr>
              <w:t>4</w:t>
            </w:r>
            <w:r w:rsidRPr="00E96E0D">
              <w:rPr>
                <w:rFonts w:cs="Arial"/>
                <w:b/>
                <w:sz w:val="20"/>
                <w:szCs w:val="20"/>
                <w:lang w:eastAsia="en-GB"/>
              </w:rPr>
              <w:t xml:space="preserve">.0 Health and Safety </w:t>
            </w:r>
          </w:p>
        </w:tc>
      </w:tr>
      <w:tr w:rsidR="00406AE3" w:rsidRPr="0082640D" w14:paraId="54546993" w14:textId="77777777" w:rsidTr="00E96E0D">
        <w:trPr>
          <w:trHeight w:val="3919"/>
          <w:jc w:val="center"/>
        </w:trPr>
        <w:tc>
          <w:tcPr>
            <w:tcW w:w="285" w:type="pct"/>
            <w:shd w:val="clear" w:color="auto" w:fill="auto"/>
            <w:vAlign w:val="center"/>
          </w:tcPr>
          <w:p w14:paraId="64E84D8E" w14:textId="77777777" w:rsidR="00406AE3" w:rsidRPr="00E96E0D" w:rsidRDefault="00406AE3" w:rsidP="00406AE3">
            <w:pPr>
              <w:jc w:val="both"/>
              <w:rPr>
                <w:rFonts w:cs="Arial"/>
                <w:sz w:val="20"/>
                <w:szCs w:val="20"/>
                <w:lang w:eastAsia="en-GB"/>
              </w:rPr>
            </w:pPr>
            <w:r>
              <w:rPr>
                <w:rFonts w:cs="Arial"/>
                <w:sz w:val="20"/>
                <w:szCs w:val="20"/>
                <w:lang w:eastAsia="en-GB"/>
              </w:rPr>
              <w:lastRenderedPageBreak/>
              <w:t>4</w:t>
            </w:r>
            <w:r w:rsidRPr="00E96E0D">
              <w:rPr>
                <w:rFonts w:cs="Arial"/>
                <w:sz w:val="20"/>
                <w:szCs w:val="20"/>
                <w:lang w:eastAsia="en-GB"/>
              </w:rPr>
              <w:t>.1</w:t>
            </w:r>
          </w:p>
        </w:tc>
        <w:tc>
          <w:tcPr>
            <w:tcW w:w="1838" w:type="pct"/>
            <w:gridSpan w:val="3"/>
            <w:shd w:val="clear" w:color="auto" w:fill="auto"/>
            <w:vAlign w:val="center"/>
          </w:tcPr>
          <w:p w14:paraId="3EF41E19" w14:textId="77777777" w:rsidR="00406AE3" w:rsidRPr="00E96E0D" w:rsidRDefault="00406AE3" w:rsidP="00406AE3">
            <w:pPr>
              <w:jc w:val="both"/>
              <w:rPr>
                <w:sz w:val="20"/>
                <w:szCs w:val="20"/>
              </w:rPr>
            </w:pPr>
            <w:r w:rsidRPr="00E96E0D">
              <w:rPr>
                <w:sz w:val="20"/>
                <w:szCs w:val="20"/>
              </w:rPr>
              <w:t xml:space="preserve">In the last five years has your organisation, parent company or subsidiary company been:  </w:t>
            </w:r>
          </w:p>
          <w:p w14:paraId="363372EF" w14:textId="77777777" w:rsidR="00406AE3" w:rsidRPr="00E96E0D" w:rsidRDefault="00406AE3" w:rsidP="00406AE3">
            <w:pPr>
              <w:spacing w:after="0"/>
              <w:rPr>
                <w:sz w:val="20"/>
                <w:szCs w:val="20"/>
              </w:rPr>
            </w:pPr>
            <w:r>
              <w:rPr>
                <w:sz w:val="20"/>
                <w:szCs w:val="20"/>
              </w:rPr>
              <w:t>-</w:t>
            </w:r>
            <w:r w:rsidRPr="00E96E0D">
              <w:rPr>
                <w:sz w:val="20"/>
                <w:szCs w:val="20"/>
              </w:rPr>
              <w:t xml:space="preserve">Prosecuted for a breach of HSE legislation? </w:t>
            </w:r>
          </w:p>
          <w:p w14:paraId="6ECD0A19" w14:textId="77777777" w:rsidR="00406AE3" w:rsidRPr="00E96E0D" w:rsidRDefault="00406AE3" w:rsidP="00406AE3">
            <w:pPr>
              <w:spacing w:after="0"/>
              <w:rPr>
                <w:sz w:val="20"/>
                <w:szCs w:val="20"/>
              </w:rPr>
            </w:pPr>
            <w:r>
              <w:rPr>
                <w:sz w:val="20"/>
                <w:szCs w:val="20"/>
              </w:rPr>
              <w:t>-</w:t>
            </w:r>
            <w:r w:rsidRPr="00E96E0D">
              <w:rPr>
                <w:sz w:val="20"/>
                <w:szCs w:val="20"/>
              </w:rPr>
              <w:t>Have any pending prosecutions?         </w:t>
            </w:r>
          </w:p>
          <w:p w14:paraId="4B0941AA" w14:textId="77777777" w:rsidR="00406AE3" w:rsidRDefault="00406AE3" w:rsidP="00406AE3">
            <w:pPr>
              <w:spacing w:after="0"/>
              <w:rPr>
                <w:sz w:val="20"/>
                <w:szCs w:val="20"/>
              </w:rPr>
            </w:pPr>
            <w:r>
              <w:rPr>
                <w:sz w:val="20"/>
                <w:szCs w:val="20"/>
              </w:rPr>
              <w:t>-</w:t>
            </w:r>
            <w:r w:rsidRPr="00E96E0D">
              <w:rPr>
                <w:sz w:val="20"/>
                <w:szCs w:val="20"/>
              </w:rPr>
              <w:t>Issued with any improvement or prohibition notices for breaches of health, safety and environmental legislation?</w:t>
            </w:r>
          </w:p>
          <w:p w14:paraId="3D28F5D8" w14:textId="77777777" w:rsidR="00406AE3" w:rsidRPr="00E96E0D" w:rsidRDefault="00406AE3" w:rsidP="00406AE3">
            <w:pPr>
              <w:spacing w:after="0"/>
              <w:rPr>
                <w:sz w:val="20"/>
                <w:szCs w:val="20"/>
              </w:rPr>
            </w:pPr>
          </w:p>
          <w:p w14:paraId="676C2633" w14:textId="77777777" w:rsidR="00406AE3" w:rsidRPr="00E96E0D" w:rsidRDefault="00406AE3" w:rsidP="00406AE3">
            <w:pPr>
              <w:jc w:val="both"/>
              <w:rPr>
                <w:rFonts w:cs="Arial"/>
                <w:sz w:val="20"/>
                <w:szCs w:val="20"/>
                <w:lang w:eastAsia="en-GB"/>
              </w:rPr>
            </w:pPr>
            <w:r w:rsidRPr="00E96E0D">
              <w:rPr>
                <w:sz w:val="20"/>
                <w:szCs w:val="20"/>
              </w:rPr>
              <w:t>If answering yes to any of the above, please provide a summary for each occurrence.  In addition, provide full details of the most recent occurrence (i.e. investigation report) and the actions taken to prevent reoccurrence.</w:t>
            </w:r>
          </w:p>
        </w:tc>
        <w:tc>
          <w:tcPr>
            <w:tcW w:w="780" w:type="pct"/>
            <w:gridSpan w:val="3"/>
            <w:shd w:val="clear" w:color="auto" w:fill="auto"/>
            <w:vAlign w:val="center"/>
          </w:tcPr>
          <w:p w14:paraId="3B025E5A" w14:textId="77777777" w:rsidR="00406AE3" w:rsidRPr="00E96E0D" w:rsidRDefault="00406AE3" w:rsidP="00406AE3">
            <w:pPr>
              <w:jc w:val="center"/>
              <w:rPr>
                <w:rFonts w:cs="Arial"/>
                <w:sz w:val="20"/>
                <w:szCs w:val="20"/>
                <w:lang w:eastAsia="en-GB"/>
              </w:rPr>
            </w:pPr>
            <w:r w:rsidRPr="00E96E0D">
              <w:rPr>
                <w:rFonts w:cs="Arial"/>
                <w:sz w:val="20"/>
                <w:szCs w:val="20"/>
                <w:lang w:eastAsia="en-GB"/>
              </w:rPr>
              <w:t>Yes/No</w:t>
            </w:r>
          </w:p>
        </w:tc>
        <w:tc>
          <w:tcPr>
            <w:tcW w:w="2097" w:type="pct"/>
            <w:shd w:val="clear" w:color="auto" w:fill="auto"/>
            <w:vAlign w:val="center"/>
          </w:tcPr>
          <w:p w14:paraId="64EA64C8" w14:textId="77777777" w:rsidR="00406AE3" w:rsidRDefault="00406AE3" w:rsidP="00406AE3">
            <w:pPr>
              <w:rPr>
                <w:rFonts w:cs="Arial"/>
                <w:sz w:val="20"/>
                <w:szCs w:val="20"/>
                <w:lang w:eastAsia="en-GB"/>
              </w:rPr>
            </w:pPr>
            <w:r>
              <w:rPr>
                <w:rFonts w:cs="Arial"/>
                <w:b/>
                <w:sz w:val="20"/>
                <w:szCs w:val="20"/>
                <w:lang w:eastAsia="en-GB"/>
              </w:rPr>
              <w:t xml:space="preserve">Discretionary </w:t>
            </w:r>
            <w:r w:rsidRPr="00E96E0D">
              <w:rPr>
                <w:rFonts w:cs="Arial"/>
                <w:b/>
                <w:sz w:val="20"/>
                <w:szCs w:val="20"/>
                <w:lang w:eastAsia="en-GB"/>
              </w:rPr>
              <w:t>Pass</w:t>
            </w:r>
            <w:r w:rsidRPr="00A0634C">
              <w:rPr>
                <w:rFonts w:cs="Arial"/>
                <w:sz w:val="20"/>
                <w:szCs w:val="20"/>
                <w:lang w:eastAsia="en-GB"/>
              </w:rPr>
              <w:t xml:space="preserve">: </w:t>
            </w:r>
            <w:r>
              <w:rPr>
                <w:rFonts w:cs="Arial"/>
                <w:sz w:val="20"/>
                <w:szCs w:val="20"/>
                <w:lang w:eastAsia="en-GB"/>
              </w:rPr>
              <w:t>T</w:t>
            </w:r>
            <w:r w:rsidRPr="00A0634C">
              <w:rPr>
                <w:rFonts w:cs="Arial"/>
                <w:sz w:val="20"/>
                <w:szCs w:val="20"/>
                <w:lang w:eastAsia="en-GB"/>
              </w:rPr>
              <w:t xml:space="preserve">he answer to this question is “No”. </w:t>
            </w:r>
          </w:p>
          <w:p w14:paraId="0F292E71" w14:textId="77777777" w:rsidR="00406AE3" w:rsidRPr="00A0634C" w:rsidRDefault="00406AE3" w:rsidP="00406AE3">
            <w:pPr>
              <w:rPr>
                <w:rFonts w:cs="Arial"/>
                <w:sz w:val="20"/>
                <w:szCs w:val="20"/>
                <w:lang w:eastAsia="en-GB"/>
              </w:rPr>
            </w:pPr>
            <w:r>
              <w:rPr>
                <w:rFonts w:cs="Arial"/>
                <w:sz w:val="20"/>
                <w:szCs w:val="20"/>
                <w:lang w:eastAsia="en-GB"/>
              </w:rPr>
              <w:t xml:space="preserve">Pass is </w:t>
            </w:r>
            <w:r w:rsidRPr="00A0634C">
              <w:rPr>
                <w:rFonts w:cs="Arial"/>
                <w:sz w:val="20"/>
                <w:szCs w:val="20"/>
                <w:lang w:eastAsia="en-GB"/>
              </w:rPr>
              <w:t>also achieve</w:t>
            </w:r>
            <w:r>
              <w:rPr>
                <w:rFonts w:cs="Arial"/>
                <w:sz w:val="20"/>
                <w:szCs w:val="20"/>
                <w:lang w:eastAsia="en-GB"/>
              </w:rPr>
              <w:t>d</w:t>
            </w:r>
            <w:r w:rsidRPr="00A0634C">
              <w:rPr>
                <w:rFonts w:cs="Arial"/>
                <w:sz w:val="20"/>
                <w:szCs w:val="20"/>
                <w:lang w:eastAsia="en-GB"/>
              </w:rPr>
              <w:t xml:space="preserve"> if the answer given is “Yes” but can demonstrate that, at TfL’s discretion, </w:t>
            </w:r>
            <w:r>
              <w:rPr>
                <w:rFonts w:cs="Arial"/>
                <w:sz w:val="20"/>
                <w:szCs w:val="20"/>
                <w:lang w:eastAsia="en-GB"/>
              </w:rPr>
              <w:t>hard evidence</w:t>
            </w:r>
            <w:r w:rsidRPr="00A0634C">
              <w:rPr>
                <w:rFonts w:cs="Arial"/>
                <w:sz w:val="20"/>
                <w:szCs w:val="20"/>
                <w:lang w:eastAsia="en-GB"/>
              </w:rPr>
              <w:t xml:space="preserve"> of remedial action or changes have been made as a result of conviction</w:t>
            </w:r>
            <w:r>
              <w:rPr>
                <w:rFonts w:cs="Arial"/>
                <w:sz w:val="20"/>
                <w:szCs w:val="20"/>
                <w:lang w:eastAsia="en-GB"/>
              </w:rPr>
              <w:t xml:space="preserve"> which completely mitigates TfL’s concern.</w:t>
            </w:r>
          </w:p>
          <w:p w14:paraId="39E75A1A" w14:textId="77777777" w:rsidR="00406AE3" w:rsidRDefault="00406AE3" w:rsidP="00406AE3">
            <w:pPr>
              <w:jc w:val="both"/>
              <w:rPr>
                <w:rFonts w:cs="Arial"/>
                <w:sz w:val="20"/>
                <w:szCs w:val="20"/>
                <w:lang w:eastAsia="en-GB"/>
              </w:rPr>
            </w:pPr>
            <w:r w:rsidRPr="00E96E0D">
              <w:rPr>
                <w:rFonts w:cs="Arial"/>
                <w:b/>
                <w:sz w:val="20"/>
                <w:szCs w:val="20"/>
                <w:lang w:eastAsia="en-GB"/>
              </w:rPr>
              <w:t>Fail</w:t>
            </w:r>
            <w:r w:rsidRPr="00A0634C">
              <w:rPr>
                <w:rFonts w:cs="Arial"/>
                <w:sz w:val="20"/>
                <w:szCs w:val="20"/>
                <w:lang w:eastAsia="en-GB"/>
              </w:rPr>
              <w:t xml:space="preserve">: </w:t>
            </w:r>
            <w:r>
              <w:rPr>
                <w:rFonts w:cs="Arial"/>
                <w:sz w:val="20"/>
                <w:szCs w:val="20"/>
                <w:lang w:eastAsia="en-GB"/>
              </w:rPr>
              <w:t>R</w:t>
            </w:r>
            <w:r w:rsidRPr="00A0634C">
              <w:rPr>
                <w:rFonts w:cs="Arial"/>
                <w:sz w:val="20"/>
                <w:szCs w:val="20"/>
                <w:lang w:eastAsia="en-GB"/>
              </w:rPr>
              <w:t xml:space="preserve">esponded ‘yes’ but provide no </w:t>
            </w:r>
            <w:r>
              <w:rPr>
                <w:rFonts w:cs="Arial"/>
                <w:sz w:val="20"/>
                <w:szCs w:val="20"/>
                <w:lang w:eastAsia="en-GB"/>
              </w:rPr>
              <w:t xml:space="preserve">hard evidence </w:t>
            </w:r>
            <w:r w:rsidRPr="00A0634C">
              <w:rPr>
                <w:rFonts w:cs="Arial"/>
                <w:sz w:val="20"/>
                <w:szCs w:val="20"/>
                <w:lang w:eastAsia="en-GB"/>
              </w:rPr>
              <w:t xml:space="preserve">of remedial action or details </w:t>
            </w:r>
            <w:r>
              <w:rPr>
                <w:rFonts w:cs="Arial"/>
                <w:sz w:val="20"/>
                <w:szCs w:val="20"/>
                <w:lang w:eastAsia="en-GB"/>
              </w:rPr>
              <w:t>which completely mitigates any concerns.</w:t>
            </w:r>
          </w:p>
          <w:p w14:paraId="7B7861FF" w14:textId="77777777" w:rsidR="00406AE3" w:rsidRPr="00E96E0D" w:rsidRDefault="00406AE3" w:rsidP="00406AE3">
            <w:pPr>
              <w:jc w:val="both"/>
              <w:rPr>
                <w:rFonts w:cs="Arial"/>
                <w:sz w:val="20"/>
                <w:szCs w:val="20"/>
                <w:lang w:eastAsia="en-GB"/>
              </w:rPr>
            </w:pPr>
          </w:p>
        </w:tc>
      </w:tr>
      <w:tr w:rsidR="00406AE3" w:rsidRPr="0082640D" w14:paraId="638C69E5" w14:textId="77777777" w:rsidTr="00C43F23">
        <w:trPr>
          <w:trHeight w:val="421"/>
          <w:jc w:val="center"/>
        </w:trPr>
        <w:tc>
          <w:tcPr>
            <w:tcW w:w="5000" w:type="pct"/>
            <w:gridSpan w:val="8"/>
            <w:shd w:val="clear" w:color="auto" w:fill="BFBFBF"/>
            <w:vAlign w:val="center"/>
          </w:tcPr>
          <w:p w14:paraId="044EF151" w14:textId="52C380F3" w:rsidR="00406AE3" w:rsidRPr="00E96E0D" w:rsidRDefault="00871E17" w:rsidP="00871E17">
            <w:pPr>
              <w:jc w:val="both"/>
              <w:rPr>
                <w:rFonts w:cs="Arial"/>
                <w:b/>
                <w:sz w:val="20"/>
                <w:szCs w:val="20"/>
              </w:rPr>
            </w:pPr>
            <w:r>
              <w:rPr>
                <w:rFonts w:cs="Arial"/>
                <w:b/>
                <w:sz w:val="20"/>
                <w:szCs w:val="20"/>
                <w:lang w:eastAsia="en-GB"/>
              </w:rPr>
              <w:t>5</w:t>
            </w:r>
            <w:r w:rsidR="00406AE3">
              <w:rPr>
                <w:rFonts w:cs="Arial"/>
                <w:b/>
                <w:sz w:val="20"/>
                <w:szCs w:val="20"/>
                <w:lang w:eastAsia="en-GB"/>
              </w:rPr>
              <w:t>.0</w:t>
            </w:r>
            <w:r w:rsidR="00406AE3" w:rsidRPr="00E96E0D">
              <w:rPr>
                <w:rFonts w:cs="Arial"/>
                <w:b/>
                <w:sz w:val="20"/>
                <w:szCs w:val="20"/>
                <w:lang w:eastAsia="en-GB"/>
              </w:rPr>
              <w:t xml:space="preserve"> EQUAL OPPORTUNITIES</w:t>
            </w:r>
          </w:p>
        </w:tc>
      </w:tr>
      <w:tr w:rsidR="00406AE3" w:rsidRPr="0082640D" w14:paraId="3EAEB234" w14:textId="77777777" w:rsidTr="00C43F23">
        <w:trPr>
          <w:trHeight w:val="421"/>
          <w:jc w:val="center"/>
        </w:trPr>
        <w:tc>
          <w:tcPr>
            <w:tcW w:w="313" w:type="pct"/>
            <w:gridSpan w:val="2"/>
            <w:shd w:val="clear" w:color="auto" w:fill="auto"/>
            <w:vAlign w:val="center"/>
          </w:tcPr>
          <w:p w14:paraId="1CC75C3F" w14:textId="1F224CA6" w:rsidR="00406AE3" w:rsidRPr="00E96E0D" w:rsidRDefault="00871E17" w:rsidP="00406AE3">
            <w:pPr>
              <w:pStyle w:val="TfL-BodytextChar"/>
              <w:rPr>
                <w:sz w:val="20"/>
                <w:szCs w:val="20"/>
                <w:lang w:eastAsia="en-GB"/>
              </w:rPr>
            </w:pPr>
            <w:r>
              <w:rPr>
                <w:sz w:val="20"/>
                <w:szCs w:val="20"/>
                <w:lang w:eastAsia="en-GB"/>
              </w:rPr>
              <w:t>5</w:t>
            </w:r>
            <w:r w:rsidR="00406AE3" w:rsidRPr="00E96E0D">
              <w:rPr>
                <w:sz w:val="20"/>
                <w:szCs w:val="20"/>
                <w:lang w:eastAsia="en-GB"/>
              </w:rPr>
              <w:t>.1</w:t>
            </w:r>
          </w:p>
        </w:tc>
        <w:tc>
          <w:tcPr>
            <w:tcW w:w="1810" w:type="pct"/>
            <w:gridSpan w:val="2"/>
            <w:shd w:val="clear" w:color="auto" w:fill="auto"/>
            <w:vAlign w:val="center"/>
          </w:tcPr>
          <w:p w14:paraId="272A9F80" w14:textId="77777777" w:rsidR="00406AE3" w:rsidRPr="00E96E0D" w:rsidRDefault="00406AE3" w:rsidP="00406AE3">
            <w:pPr>
              <w:pStyle w:val="ListParagraph"/>
              <w:ind w:left="124"/>
              <w:rPr>
                <w:sz w:val="20"/>
                <w:szCs w:val="20"/>
              </w:rPr>
            </w:pPr>
            <w:r w:rsidRPr="00D06853">
              <w:rPr>
                <w:sz w:val="20"/>
                <w:szCs w:val="20"/>
              </w:rPr>
              <w:t>Do</w:t>
            </w:r>
            <w:r w:rsidRPr="00E96E0D">
              <w:rPr>
                <w:sz w:val="20"/>
                <w:szCs w:val="20"/>
              </w:rPr>
              <w:t xml:space="preserve"> you meet the requirements of the positive equality duties in relation to the Equalities Act 2010?</w:t>
            </w:r>
          </w:p>
          <w:p w14:paraId="2935B756" w14:textId="77777777" w:rsidR="00406AE3" w:rsidRPr="00E96E0D" w:rsidRDefault="00406AE3" w:rsidP="00406AE3">
            <w:pPr>
              <w:pStyle w:val="ListParagraph"/>
              <w:ind w:left="124"/>
              <w:rPr>
                <w:rFonts w:cs="Arial"/>
                <w:sz w:val="20"/>
                <w:szCs w:val="20"/>
              </w:rPr>
            </w:pPr>
            <w:r w:rsidRPr="00E96E0D">
              <w:rPr>
                <w:sz w:val="20"/>
                <w:szCs w:val="20"/>
              </w:rPr>
              <w:t>Is it your policy as an employer to comply with anti-discrimination legislation, and to</w:t>
            </w:r>
            <w:r w:rsidRPr="00E96E0D">
              <w:rPr>
                <w:sz w:val="20"/>
                <w:szCs w:val="20"/>
              </w:rPr>
              <w:br/>
              <w:t>treat all people fairly and equally so that no one group of people is treated less favourably than others?</w:t>
            </w:r>
          </w:p>
        </w:tc>
        <w:tc>
          <w:tcPr>
            <w:tcW w:w="737" w:type="pct"/>
            <w:shd w:val="clear" w:color="auto" w:fill="auto"/>
            <w:vAlign w:val="center"/>
          </w:tcPr>
          <w:p w14:paraId="0CC71CD0" w14:textId="77777777" w:rsidR="00406AE3" w:rsidRPr="00E96E0D" w:rsidRDefault="00406AE3" w:rsidP="00406AE3">
            <w:pPr>
              <w:spacing w:before="120" w:after="120"/>
              <w:jc w:val="center"/>
              <w:rPr>
                <w:rFonts w:cs="Arial"/>
                <w:sz w:val="20"/>
                <w:szCs w:val="20"/>
                <w:lang w:eastAsia="en-GB"/>
              </w:rPr>
            </w:pPr>
            <w:r w:rsidRPr="00E96E0D">
              <w:rPr>
                <w:rFonts w:cs="Arial"/>
                <w:sz w:val="20"/>
                <w:szCs w:val="20"/>
                <w:lang w:eastAsia="en-GB"/>
              </w:rPr>
              <w:t>Yes/No</w:t>
            </w:r>
          </w:p>
        </w:tc>
        <w:tc>
          <w:tcPr>
            <w:tcW w:w="2140" w:type="pct"/>
            <w:gridSpan w:val="3"/>
            <w:vAlign w:val="center"/>
          </w:tcPr>
          <w:p w14:paraId="4DA8FE60" w14:textId="77777777" w:rsidR="00406AE3" w:rsidRPr="005500EB" w:rsidRDefault="00406AE3" w:rsidP="00406AE3">
            <w:pPr>
              <w:jc w:val="both"/>
              <w:rPr>
                <w:rFonts w:cs="Arial"/>
                <w:sz w:val="20"/>
                <w:szCs w:val="20"/>
                <w:lang w:eastAsia="en-GB"/>
              </w:rPr>
            </w:pPr>
            <w:r w:rsidRPr="005500EB">
              <w:rPr>
                <w:rFonts w:cs="Arial"/>
                <w:b/>
                <w:sz w:val="20"/>
                <w:szCs w:val="20"/>
                <w:lang w:eastAsia="en-GB"/>
              </w:rPr>
              <w:t>Pass</w:t>
            </w:r>
            <w:r w:rsidRPr="005500EB">
              <w:rPr>
                <w:rFonts w:cs="Arial"/>
                <w:sz w:val="20"/>
                <w:szCs w:val="20"/>
                <w:lang w:eastAsia="en-GB"/>
              </w:rPr>
              <w:t>: Yes</w:t>
            </w:r>
          </w:p>
          <w:p w14:paraId="67338629" w14:textId="77777777" w:rsidR="00406AE3" w:rsidRPr="00E96E0D" w:rsidRDefault="00406AE3" w:rsidP="00406AE3">
            <w:pPr>
              <w:jc w:val="both"/>
              <w:rPr>
                <w:rFonts w:cs="Arial"/>
                <w:b/>
                <w:sz w:val="20"/>
                <w:szCs w:val="20"/>
              </w:rPr>
            </w:pPr>
            <w:r w:rsidRPr="005500EB">
              <w:rPr>
                <w:rFonts w:cs="Arial"/>
                <w:b/>
                <w:sz w:val="20"/>
                <w:szCs w:val="20"/>
                <w:lang w:eastAsia="en-GB"/>
              </w:rPr>
              <w:t>Fail</w:t>
            </w:r>
            <w:r w:rsidRPr="005500EB">
              <w:rPr>
                <w:rFonts w:cs="Arial"/>
                <w:sz w:val="20"/>
                <w:szCs w:val="20"/>
                <w:lang w:eastAsia="en-GB"/>
              </w:rPr>
              <w:t>: No</w:t>
            </w:r>
            <w:r w:rsidRPr="00D06853" w:rsidDel="00C25A3C">
              <w:rPr>
                <w:rFonts w:cs="Arial"/>
                <w:b/>
                <w:sz w:val="20"/>
                <w:szCs w:val="20"/>
              </w:rPr>
              <w:t xml:space="preserve"> </w:t>
            </w:r>
          </w:p>
        </w:tc>
      </w:tr>
      <w:tr w:rsidR="00406AE3" w:rsidRPr="0082640D" w14:paraId="5F8AAE07" w14:textId="77777777" w:rsidTr="00C43F23">
        <w:trPr>
          <w:trHeight w:val="421"/>
          <w:jc w:val="center"/>
        </w:trPr>
        <w:tc>
          <w:tcPr>
            <w:tcW w:w="313" w:type="pct"/>
            <w:gridSpan w:val="2"/>
            <w:shd w:val="clear" w:color="auto" w:fill="auto"/>
            <w:vAlign w:val="center"/>
          </w:tcPr>
          <w:p w14:paraId="4EF75087" w14:textId="045675B4" w:rsidR="00406AE3" w:rsidRPr="00E96E0D" w:rsidRDefault="00871E17" w:rsidP="00406AE3">
            <w:pPr>
              <w:pStyle w:val="TfL-BodytextChar"/>
              <w:rPr>
                <w:sz w:val="20"/>
                <w:szCs w:val="20"/>
                <w:lang w:eastAsia="en-GB"/>
              </w:rPr>
            </w:pPr>
            <w:r>
              <w:rPr>
                <w:sz w:val="20"/>
                <w:szCs w:val="20"/>
                <w:lang w:eastAsia="en-GB"/>
              </w:rPr>
              <w:t>5</w:t>
            </w:r>
            <w:r w:rsidR="00406AE3">
              <w:rPr>
                <w:sz w:val="20"/>
                <w:szCs w:val="20"/>
                <w:lang w:eastAsia="en-GB"/>
              </w:rPr>
              <w:t>.2</w:t>
            </w:r>
          </w:p>
        </w:tc>
        <w:tc>
          <w:tcPr>
            <w:tcW w:w="1810" w:type="pct"/>
            <w:gridSpan w:val="2"/>
            <w:shd w:val="clear" w:color="auto" w:fill="auto"/>
            <w:vAlign w:val="center"/>
          </w:tcPr>
          <w:p w14:paraId="26405A13" w14:textId="606D3FD2" w:rsidR="00406AE3" w:rsidRPr="008B794B" w:rsidRDefault="00406AE3" w:rsidP="008B794B">
            <w:pPr>
              <w:pStyle w:val="ListParagraph"/>
              <w:ind w:left="124"/>
              <w:jc w:val="both"/>
              <w:rPr>
                <w:sz w:val="20"/>
                <w:szCs w:val="20"/>
              </w:rPr>
            </w:pPr>
            <w:r w:rsidRPr="00E96E0D">
              <w:rPr>
                <w:sz w:val="20"/>
                <w:szCs w:val="20"/>
              </w:rPr>
              <w:t>Are you a relevant commercial organisation as defined by section 54 ("Transparency in supply chains etc.") of the Modern Slavery Act 2015 ("The Act")?</w:t>
            </w:r>
          </w:p>
        </w:tc>
        <w:tc>
          <w:tcPr>
            <w:tcW w:w="737" w:type="pct"/>
            <w:shd w:val="clear" w:color="auto" w:fill="auto"/>
            <w:vAlign w:val="center"/>
          </w:tcPr>
          <w:p w14:paraId="0DCC6220" w14:textId="79F9456A" w:rsidR="00406AE3" w:rsidRPr="00E96E0D" w:rsidRDefault="00311A40" w:rsidP="00406AE3">
            <w:pPr>
              <w:spacing w:before="120" w:after="120"/>
              <w:jc w:val="center"/>
              <w:rPr>
                <w:rFonts w:cs="Arial"/>
                <w:sz w:val="20"/>
                <w:szCs w:val="20"/>
                <w:lang w:eastAsia="en-GB"/>
              </w:rPr>
            </w:pPr>
            <w:r>
              <w:rPr>
                <w:rFonts w:cs="Arial"/>
                <w:sz w:val="20"/>
                <w:szCs w:val="20"/>
                <w:lang w:eastAsia="en-GB"/>
              </w:rPr>
              <w:t>Yes/No</w:t>
            </w:r>
          </w:p>
        </w:tc>
        <w:tc>
          <w:tcPr>
            <w:tcW w:w="2140" w:type="pct"/>
            <w:gridSpan w:val="3"/>
            <w:vAlign w:val="center"/>
          </w:tcPr>
          <w:p w14:paraId="74DD0EB8" w14:textId="0916594A" w:rsidR="00406AE3" w:rsidRPr="00E96E0D" w:rsidRDefault="00311A40" w:rsidP="00406AE3">
            <w:pPr>
              <w:jc w:val="both"/>
              <w:rPr>
                <w:rFonts w:cs="Arial"/>
                <w:b/>
                <w:sz w:val="20"/>
                <w:szCs w:val="20"/>
              </w:rPr>
            </w:pPr>
            <w:r>
              <w:rPr>
                <w:rFonts w:cs="Arial"/>
                <w:sz w:val="20"/>
                <w:szCs w:val="20"/>
                <w:lang w:eastAsia="en-GB"/>
              </w:rPr>
              <w:t>Information only</w:t>
            </w:r>
          </w:p>
        </w:tc>
      </w:tr>
      <w:tr w:rsidR="00406AE3" w:rsidRPr="0082640D" w14:paraId="69978ADA" w14:textId="77777777" w:rsidTr="00C43F23">
        <w:trPr>
          <w:trHeight w:val="421"/>
          <w:jc w:val="center"/>
        </w:trPr>
        <w:tc>
          <w:tcPr>
            <w:tcW w:w="313" w:type="pct"/>
            <w:gridSpan w:val="2"/>
            <w:shd w:val="clear" w:color="auto" w:fill="auto"/>
            <w:vAlign w:val="center"/>
          </w:tcPr>
          <w:p w14:paraId="66432A77" w14:textId="615FFD77" w:rsidR="00406AE3" w:rsidRPr="00D06853" w:rsidRDefault="00871E17" w:rsidP="00406AE3">
            <w:pPr>
              <w:pStyle w:val="TfL-BodytextChar"/>
              <w:rPr>
                <w:sz w:val="20"/>
                <w:szCs w:val="20"/>
                <w:lang w:eastAsia="en-GB"/>
              </w:rPr>
            </w:pPr>
            <w:r>
              <w:rPr>
                <w:sz w:val="20"/>
                <w:szCs w:val="20"/>
                <w:lang w:eastAsia="en-GB"/>
              </w:rPr>
              <w:t>5</w:t>
            </w:r>
            <w:r w:rsidR="00406AE3">
              <w:rPr>
                <w:sz w:val="20"/>
                <w:szCs w:val="20"/>
                <w:lang w:eastAsia="en-GB"/>
              </w:rPr>
              <w:t>.3</w:t>
            </w:r>
          </w:p>
        </w:tc>
        <w:tc>
          <w:tcPr>
            <w:tcW w:w="1810" w:type="pct"/>
            <w:gridSpan w:val="2"/>
            <w:shd w:val="clear" w:color="auto" w:fill="auto"/>
            <w:vAlign w:val="center"/>
          </w:tcPr>
          <w:p w14:paraId="39C114F6" w14:textId="59A6E6D4" w:rsidR="00406AE3" w:rsidRPr="00D06853" w:rsidRDefault="00406AE3" w:rsidP="00406AE3">
            <w:pPr>
              <w:pStyle w:val="ListParagraph"/>
              <w:ind w:left="124"/>
              <w:jc w:val="both"/>
              <w:rPr>
                <w:sz w:val="20"/>
                <w:szCs w:val="20"/>
              </w:rPr>
            </w:pPr>
            <w:r w:rsidRPr="008C1045">
              <w:rPr>
                <w:sz w:val="20"/>
                <w:szCs w:val="20"/>
              </w:rPr>
              <w:t>If you have answered yes to</w:t>
            </w:r>
            <w:r>
              <w:rPr>
                <w:sz w:val="20"/>
                <w:szCs w:val="20"/>
              </w:rPr>
              <w:t xml:space="preserve"> </w:t>
            </w:r>
            <w:r w:rsidR="008B794B">
              <w:rPr>
                <w:sz w:val="20"/>
                <w:szCs w:val="20"/>
              </w:rPr>
              <w:t>5</w:t>
            </w:r>
            <w:r>
              <w:rPr>
                <w:sz w:val="20"/>
                <w:szCs w:val="20"/>
              </w:rPr>
              <w:t>.2</w:t>
            </w:r>
            <w:r w:rsidRPr="008C1045">
              <w:rPr>
                <w:sz w:val="20"/>
                <w:szCs w:val="20"/>
              </w:rPr>
              <w:t>, are you compliant with the annual reporting requirements contained within Section 54 of the Act 2015?</w:t>
            </w:r>
          </w:p>
        </w:tc>
        <w:tc>
          <w:tcPr>
            <w:tcW w:w="737" w:type="pct"/>
            <w:shd w:val="clear" w:color="auto" w:fill="auto"/>
            <w:vAlign w:val="center"/>
          </w:tcPr>
          <w:p w14:paraId="3F4DF344" w14:textId="58937F67" w:rsidR="00406AE3" w:rsidRPr="00D06853" w:rsidRDefault="008802E6" w:rsidP="00406AE3">
            <w:pPr>
              <w:spacing w:before="120" w:after="120"/>
              <w:jc w:val="center"/>
              <w:rPr>
                <w:rFonts w:cs="Arial"/>
                <w:sz w:val="20"/>
                <w:szCs w:val="20"/>
                <w:lang w:eastAsia="en-GB"/>
              </w:rPr>
            </w:pPr>
            <w:r>
              <w:rPr>
                <w:rFonts w:cs="Arial"/>
                <w:sz w:val="20"/>
                <w:szCs w:val="20"/>
                <w:lang w:eastAsia="en-GB"/>
              </w:rPr>
              <w:t>Yes/No</w:t>
            </w:r>
          </w:p>
        </w:tc>
        <w:tc>
          <w:tcPr>
            <w:tcW w:w="2140" w:type="pct"/>
            <w:gridSpan w:val="3"/>
            <w:vAlign w:val="center"/>
          </w:tcPr>
          <w:p w14:paraId="70DA99A4" w14:textId="5FA1AB36" w:rsidR="00311A40" w:rsidRPr="00311A40" w:rsidRDefault="00311A40" w:rsidP="00311A40">
            <w:pPr>
              <w:jc w:val="both"/>
              <w:rPr>
                <w:rFonts w:cs="Arial"/>
                <w:sz w:val="20"/>
                <w:szCs w:val="20"/>
                <w:lang w:eastAsia="en-GB"/>
              </w:rPr>
            </w:pPr>
            <w:r w:rsidRPr="00311A40">
              <w:rPr>
                <w:rFonts w:cs="Arial"/>
                <w:b/>
                <w:sz w:val="20"/>
                <w:szCs w:val="20"/>
                <w:lang w:eastAsia="en-GB"/>
              </w:rPr>
              <w:t>Pass: </w:t>
            </w:r>
            <w:r w:rsidRPr="00311A40">
              <w:rPr>
                <w:rFonts w:cs="Arial"/>
                <w:sz w:val="20"/>
                <w:szCs w:val="20"/>
                <w:lang w:eastAsia="en-GB"/>
              </w:rPr>
              <w:t>Relevant organisation answers "Yes" and provides the relevant URL to view the statement, or relevant organisation answers "Yes" without a relevant URL to view the statement but provides an acceptable explanation that mitigates TfL's concerns, or relevant organisation answer "No", but provides an acceptable explanation that mitigates TfL's concerns.</w:t>
            </w:r>
          </w:p>
          <w:p w14:paraId="2A0A5625" w14:textId="0974DAFA" w:rsidR="00406AE3" w:rsidRPr="00D06853" w:rsidRDefault="00311A40" w:rsidP="00311A40">
            <w:pPr>
              <w:jc w:val="both"/>
              <w:rPr>
                <w:rFonts w:cs="Arial"/>
                <w:b/>
                <w:sz w:val="20"/>
                <w:szCs w:val="20"/>
              </w:rPr>
            </w:pPr>
            <w:r w:rsidRPr="00311A40">
              <w:rPr>
                <w:rFonts w:cs="Arial"/>
                <w:b/>
                <w:sz w:val="20"/>
                <w:szCs w:val="20"/>
                <w:lang w:eastAsia="en-GB"/>
              </w:rPr>
              <w:lastRenderedPageBreak/>
              <w:t>Fail: </w:t>
            </w:r>
            <w:r w:rsidRPr="00311A40">
              <w:rPr>
                <w:rFonts w:cs="Arial"/>
                <w:sz w:val="20"/>
                <w:szCs w:val="20"/>
                <w:lang w:eastAsia="en-GB"/>
              </w:rPr>
              <w:t xml:space="preserve">No response provided, or relevant organisation answered "Yes" to </w:t>
            </w:r>
            <w:r w:rsidR="008802E6">
              <w:rPr>
                <w:rFonts w:cs="Arial"/>
                <w:sz w:val="20"/>
                <w:szCs w:val="20"/>
                <w:lang w:eastAsia="en-GB"/>
              </w:rPr>
              <w:t>5.2</w:t>
            </w:r>
            <w:r w:rsidRPr="00311A40">
              <w:rPr>
                <w:rFonts w:cs="Arial"/>
                <w:sz w:val="20"/>
                <w:szCs w:val="20"/>
                <w:lang w:eastAsia="en-GB"/>
              </w:rPr>
              <w:t xml:space="preserve"> above, but answers "No" to </w:t>
            </w:r>
            <w:r w:rsidR="008802E6">
              <w:rPr>
                <w:rFonts w:cs="Arial"/>
                <w:sz w:val="20"/>
                <w:szCs w:val="20"/>
                <w:lang w:eastAsia="en-GB"/>
              </w:rPr>
              <w:t>5.2</w:t>
            </w:r>
            <w:r w:rsidRPr="00311A40">
              <w:rPr>
                <w:rFonts w:cs="Arial"/>
                <w:sz w:val="20"/>
                <w:szCs w:val="20"/>
                <w:lang w:eastAsia="en-GB"/>
              </w:rPr>
              <w:t>, without providing an explanation which is acceptable to TfL.</w:t>
            </w:r>
          </w:p>
        </w:tc>
      </w:tr>
      <w:tr w:rsidR="00406AE3" w:rsidRPr="0082640D" w14:paraId="7E7D100C" w14:textId="77777777" w:rsidTr="00E96E0D">
        <w:trPr>
          <w:trHeight w:val="421"/>
          <w:jc w:val="center"/>
        </w:trPr>
        <w:tc>
          <w:tcPr>
            <w:tcW w:w="5000" w:type="pct"/>
            <w:gridSpan w:val="8"/>
            <w:shd w:val="clear" w:color="auto" w:fill="A6A6A6" w:themeFill="background1" w:themeFillShade="A6"/>
            <w:vAlign w:val="center"/>
          </w:tcPr>
          <w:p w14:paraId="75B6BCFC" w14:textId="1CD4126D" w:rsidR="00406AE3" w:rsidRPr="00D06853" w:rsidRDefault="00871E17" w:rsidP="00406AE3">
            <w:pPr>
              <w:jc w:val="both"/>
              <w:rPr>
                <w:rFonts w:cs="Arial"/>
                <w:b/>
                <w:sz w:val="20"/>
                <w:szCs w:val="20"/>
              </w:rPr>
            </w:pPr>
            <w:r>
              <w:rPr>
                <w:rFonts w:cs="Arial"/>
                <w:b/>
                <w:sz w:val="20"/>
                <w:szCs w:val="20"/>
                <w:lang w:eastAsia="en-GB"/>
              </w:rPr>
              <w:lastRenderedPageBreak/>
              <w:t>6</w:t>
            </w:r>
            <w:r w:rsidR="00406AE3">
              <w:rPr>
                <w:rFonts w:cs="Arial"/>
                <w:b/>
                <w:sz w:val="20"/>
                <w:szCs w:val="20"/>
                <w:lang w:eastAsia="en-GB"/>
              </w:rPr>
              <w:t>.0</w:t>
            </w:r>
            <w:r w:rsidR="00406AE3" w:rsidRPr="005500EB">
              <w:rPr>
                <w:rFonts w:cs="Arial"/>
                <w:b/>
                <w:sz w:val="20"/>
                <w:szCs w:val="20"/>
                <w:lang w:eastAsia="en-GB"/>
              </w:rPr>
              <w:t xml:space="preserve"> </w:t>
            </w:r>
            <w:r w:rsidR="00406AE3">
              <w:rPr>
                <w:rFonts w:cs="Arial"/>
                <w:b/>
                <w:sz w:val="20"/>
                <w:szCs w:val="20"/>
                <w:lang w:eastAsia="en-GB"/>
              </w:rPr>
              <w:t>FreightLab specific</w:t>
            </w:r>
          </w:p>
        </w:tc>
      </w:tr>
      <w:tr w:rsidR="00406AE3" w:rsidRPr="0082640D" w14:paraId="63F08A49" w14:textId="77777777" w:rsidTr="00C43F23">
        <w:trPr>
          <w:trHeight w:val="421"/>
          <w:jc w:val="center"/>
        </w:trPr>
        <w:tc>
          <w:tcPr>
            <w:tcW w:w="313" w:type="pct"/>
            <w:gridSpan w:val="2"/>
            <w:shd w:val="clear" w:color="auto" w:fill="auto"/>
            <w:vAlign w:val="center"/>
          </w:tcPr>
          <w:p w14:paraId="1EDD89FB" w14:textId="682815C4" w:rsidR="00406AE3" w:rsidRPr="00E96E0D" w:rsidRDefault="00871E17" w:rsidP="00406AE3">
            <w:pPr>
              <w:pStyle w:val="TfL-BodytextChar"/>
              <w:rPr>
                <w:sz w:val="20"/>
                <w:szCs w:val="20"/>
                <w:lang w:eastAsia="en-GB"/>
              </w:rPr>
            </w:pPr>
            <w:r>
              <w:rPr>
                <w:sz w:val="20"/>
                <w:szCs w:val="20"/>
                <w:lang w:eastAsia="en-GB"/>
              </w:rPr>
              <w:t>6</w:t>
            </w:r>
            <w:r w:rsidR="00406AE3">
              <w:rPr>
                <w:sz w:val="20"/>
                <w:szCs w:val="20"/>
                <w:lang w:eastAsia="en-GB"/>
              </w:rPr>
              <w:t>.1</w:t>
            </w:r>
          </w:p>
        </w:tc>
        <w:tc>
          <w:tcPr>
            <w:tcW w:w="1810" w:type="pct"/>
            <w:gridSpan w:val="2"/>
            <w:shd w:val="clear" w:color="auto" w:fill="auto"/>
            <w:vAlign w:val="center"/>
          </w:tcPr>
          <w:p w14:paraId="34033222" w14:textId="77777777" w:rsidR="00406AE3" w:rsidRDefault="00406AE3" w:rsidP="00406AE3">
            <w:pPr>
              <w:pStyle w:val="ListParagraph"/>
              <w:ind w:left="124"/>
              <w:jc w:val="both"/>
              <w:rPr>
                <w:sz w:val="20"/>
                <w:szCs w:val="20"/>
              </w:rPr>
            </w:pPr>
            <w:r w:rsidRPr="00E96E0D">
              <w:rPr>
                <w:sz w:val="20"/>
                <w:szCs w:val="20"/>
              </w:rPr>
              <w:t>Categorisation of business</w:t>
            </w:r>
            <w:r>
              <w:rPr>
                <w:sz w:val="20"/>
                <w:szCs w:val="20"/>
              </w:rPr>
              <w:t>-</w:t>
            </w:r>
          </w:p>
          <w:p w14:paraId="79A714EB" w14:textId="77777777" w:rsidR="00406AE3" w:rsidRDefault="00406AE3" w:rsidP="00406AE3">
            <w:pPr>
              <w:pStyle w:val="ListParagraph"/>
              <w:ind w:left="124"/>
              <w:jc w:val="both"/>
              <w:rPr>
                <w:rFonts w:cs="Arial"/>
                <w:sz w:val="20"/>
                <w:szCs w:val="20"/>
              </w:rPr>
            </w:pPr>
            <w:r>
              <w:rPr>
                <w:rFonts w:cs="Arial"/>
                <w:sz w:val="20"/>
                <w:szCs w:val="20"/>
              </w:rPr>
              <w:t xml:space="preserve">Please </w:t>
            </w:r>
            <w:r w:rsidRPr="00267129">
              <w:rPr>
                <w:rFonts w:cs="Arial"/>
                <w:sz w:val="20"/>
                <w:szCs w:val="20"/>
              </w:rPr>
              <w:t>select one of the following that best fits</w:t>
            </w:r>
            <w:r>
              <w:rPr>
                <w:rFonts w:cs="Arial"/>
                <w:sz w:val="20"/>
                <w:szCs w:val="20"/>
              </w:rPr>
              <w:t xml:space="preserve"> your organisation type</w:t>
            </w:r>
            <w:r w:rsidRPr="00267129">
              <w:rPr>
                <w:rFonts w:cs="Arial"/>
                <w:sz w:val="20"/>
                <w:szCs w:val="20"/>
              </w:rPr>
              <w:t xml:space="preserve">: </w:t>
            </w:r>
          </w:p>
          <w:p w14:paraId="19DA8205" w14:textId="77777777" w:rsidR="00406AE3" w:rsidRDefault="00406AE3" w:rsidP="0076629E">
            <w:pPr>
              <w:pStyle w:val="ListParagraph"/>
              <w:numPr>
                <w:ilvl w:val="0"/>
                <w:numId w:val="8"/>
              </w:numPr>
              <w:jc w:val="both"/>
              <w:rPr>
                <w:rFonts w:cs="Arial"/>
                <w:sz w:val="20"/>
                <w:szCs w:val="20"/>
              </w:rPr>
            </w:pPr>
            <w:r w:rsidRPr="00267129">
              <w:rPr>
                <w:rFonts w:cs="Arial"/>
                <w:sz w:val="20"/>
                <w:szCs w:val="20"/>
              </w:rPr>
              <w:t xml:space="preserve">Couriers </w:t>
            </w:r>
          </w:p>
          <w:p w14:paraId="6EBABD06" w14:textId="77777777" w:rsidR="00406AE3" w:rsidRDefault="00406AE3" w:rsidP="0076629E">
            <w:pPr>
              <w:pStyle w:val="ListParagraph"/>
              <w:numPr>
                <w:ilvl w:val="0"/>
                <w:numId w:val="8"/>
              </w:numPr>
              <w:jc w:val="both"/>
              <w:rPr>
                <w:rFonts w:cs="Arial"/>
                <w:sz w:val="20"/>
                <w:szCs w:val="20"/>
              </w:rPr>
            </w:pPr>
            <w:r w:rsidRPr="00267129">
              <w:rPr>
                <w:rFonts w:cs="Arial"/>
                <w:sz w:val="20"/>
                <w:szCs w:val="20"/>
              </w:rPr>
              <w:t xml:space="preserve">Retailers </w:t>
            </w:r>
          </w:p>
          <w:p w14:paraId="0CF28CC3" w14:textId="77777777" w:rsidR="00406AE3" w:rsidRDefault="00406AE3" w:rsidP="0076629E">
            <w:pPr>
              <w:pStyle w:val="ListParagraph"/>
              <w:numPr>
                <w:ilvl w:val="0"/>
                <w:numId w:val="8"/>
              </w:numPr>
              <w:jc w:val="both"/>
              <w:rPr>
                <w:rFonts w:cs="Arial"/>
                <w:sz w:val="20"/>
                <w:szCs w:val="20"/>
              </w:rPr>
            </w:pPr>
            <w:r w:rsidRPr="00267129">
              <w:rPr>
                <w:rFonts w:cs="Arial"/>
                <w:sz w:val="20"/>
                <w:szCs w:val="20"/>
              </w:rPr>
              <w:t xml:space="preserve">Servicing </w:t>
            </w:r>
          </w:p>
          <w:p w14:paraId="500ED8CD" w14:textId="77777777" w:rsidR="00406AE3" w:rsidRDefault="00406AE3" w:rsidP="0076629E">
            <w:pPr>
              <w:pStyle w:val="ListParagraph"/>
              <w:numPr>
                <w:ilvl w:val="0"/>
                <w:numId w:val="8"/>
              </w:numPr>
              <w:jc w:val="both"/>
              <w:rPr>
                <w:rFonts w:cs="Arial"/>
                <w:sz w:val="20"/>
                <w:szCs w:val="20"/>
              </w:rPr>
            </w:pPr>
            <w:r w:rsidRPr="00267129">
              <w:rPr>
                <w:rFonts w:cs="Arial"/>
                <w:sz w:val="20"/>
                <w:szCs w:val="20"/>
              </w:rPr>
              <w:t xml:space="preserve">Consolidators </w:t>
            </w:r>
          </w:p>
          <w:p w14:paraId="64A000A5" w14:textId="77777777" w:rsidR="00406AE3" w:rsidRDefault="00406AE3" w:rsidP="0076629E">
            <w:pPr>
              <w:pStyle w:val="ListParagraph"/>
              <w:numPr>
                <w:ilvl w:val="0"/>
                <w:numId w:val="8"/>
              </w:numPr>
              <w:jc w:val="both"/>
              <w:rPr>
                <w:rFonts w:cs="Arial"/>
                <w:sz w:val="20"/>
                <w:szCs w:val="20"/>
              </w:rPr>
            </w:pPr>
            <w:r w:rsidRPr="00267129">
              <w:rPr>
                <w:rFonts w:cs="Arial"/>
                <w:sz w:val="20"/>
                <w:szCs w:val="20"/>
              </w:rPr>
              <w:t xml:space="preserve">Land owners (e.g. developers) </w:t>
            </w:r>
          </w:p>
          <w:p w14:paraId="6945A16A" w14:textId="77777777" w:rsidR="00406AE3" w:rsidRDefault="00406AE3" w:rsidP="0076629E">
            <w:pPr>
              <w:pStyle w:val="ListParagraph"/>
              <w:numPr>
                <w:ilvl w:val="0"/>
                <w:numId w:val="8"/>
              </w:numPr>
              <w:jc w:val="both"/>
              <w:rPr>
                <w:rFonts w:cs="Arial"/>
                <w:sz w:val="20"/>
                <w:szCs w:val="20"/>
              </w:rPr>
            </w:pPr>
            <w:r w:rsidRPr="00267129">
              <w:rPr>
                <w:rFonts w:cs="Arial"/>
                <w:sz w:val="20"/>
                <w:szCs w:val="20"/>
              </w:rPr>
              <w:t xml:space="preserve">Public bodies  </w:t>
            </w:r>
          </w:p>
          <w:p w14:paraId="2F4E59CB" w14:textId="77777777" w:rsidR="00406AE3" w:rsidRPr="00E96E0D" w:rsidRDefault="00406AE3" w:rsidP="0076629E">
            <w:pPr>
              <w:pStyle w:val="ListParagraph"/>
              <w:numPr>
                <w:ilvl w:val="0"/>
                <w:numId w:val="8"/>
              </w:numPr>
              <w:jc w:val="both"/>
              <w:rPr>
                <w:sz w:val="20"/>
                <w:szCs w:val="20"/>
              </w:rPr>
            </w:pPr>
            <w:r>
              <w:rPr>
                <w:rFonts w:cs="Arial"/>
                <w:sz w:val="20"/>
                <w:szCs w:val="20"/>
              </w:rPr>
              <w:t xml:space="preserve">Other – if other please provide details </w:t>
            </w:r>
          </w:p>
        </w:tc>
        <w:tc>
          <w:tcPr>
            <w:tcW w:w="737" w:type="pct"/>
            <w:shd w:val="clear" w:color="auto" w:fill="auto"/>
            <w:vAlign w:val="center"/>
          </w:tcPr>
          <w:p w14:paraId="6BD78501" w14:textId="3AA7FEEA" w:rsidR="00406AE3" w:rsidRPr="00E96E0D" w:rsidRDefault="00406AE3" w:rsidP="0052554F">
            <w:pPr>
              <w:spacing w:before="120" w:after="120"/>
              <w:jc w:val="center"/>
              <w:rPr>
                <w:rFonts w:cs="Arial"/>
                <w:sz w:val="20"/>
                <w:szCs w:val="20"/>
                <w:lang w:eastAsia="en-GB"/>
              </w:rPr>
            </w:pPr>
            <w:r>
              <w:rPr>
                <w:rFonts w:cs="Arial"/>
                <w:sz w:val="20"/>
                <w:szCs w:val="20"/>
              </w:rPr>
              <w:t>Information only</w:t>
            </w:r>
          </w:p>
        </w:tc>
        <w:tc>
          <w:tcPr>
            <w:tcW w:w="2140" w:type="pct"/>
            <w:gridSpan w:val="3"/>
            <w:vAlign w:val="center"/>
          </w:tcPr>
          <w:p w14:paraId="46166369" w14:textId="77777777" w:rsidR="00406AE3" w:rsidRPr="00E96E0D" w:rsidRDefault="00406AE3" w:rsidP="00406AE3">
            <w:pPr>
              <w:jc w:val="both"/>
              <w:rPr>
                <w:rFonts w:cs="Arial"/>
                <w:sz w:val="20"/>
                <w:szCs w:val="20"/>
              </w:rPr>
            </w:pPr>
            <w:r>
              <w:rPr>
                <w:rFonts w:cs="Arial"/>
                <w:sz w:val="20"/>
                <w:szCs w:val="20"/>
              </w:rPr>
              <w:t xml:space="preserve">Information only </w:t>
            </w:r>
            <w:r w:rsidRPr="00E96E0D">
              <w:rPr>
                <w:rFonts w:cs="Arial"/>
                <w:sz w:val="20"/>
                <w:szCs w:val="20"/>
              </w:rPr>
              <w:t xml:space="preserve"> </w:t>
            </w:r>
          </w:p>
        </w:tc>
      </w:tr>
      <w:tr w:rsidR="008B794B" w:rsidRPr="0082640D" w14:paraId="147D4C2E" w14:textId="77777777" w:rsidTr="00C43F23">
        <w:trPr>
          <w:trHeight w:val="421"/>
          <w:jc w:val="center"/>
        </w:trPr>
        <w:tc>
          <w:tcPr>
            <w:tcW w:w="313" w:type="pct"/>
            <w:gridSpan w:val="2"/>
            <w:shd w:val="clear" w:color="auto" w:fill="auto"/>
            <w:vAlign w:val="center"/>
          </w:tcPr>
          <w:p w14:paraId="06DB5CCD" w14:textId="39B0FA45" w:rsidR="008B794B" w:rsidRDefault="008B794B" w:rsidP="008B794B">
            <w:pPr>
              <w:pStyle w:val="TfL-BodytextChar"/>
              <w:rPr>
                <w:sz w:val="20"/>
                <w:szCs w:val="20"/>
                <w:lang w:eastAsia="en-GB"/>
              </w:rPr>
            </w:pPr>
            <w:r>
              <w:rPr>
                <w:sz w:val="20"/>
                <w:szCs w:val="20"/>
                <w:lang w:eastAsia="en-GB"/>
              </w:rPr>
              <w:t>6.2</w:t>
            </w:r>
          </w:p>
        </w:tc>
        <w:tc>
          <w:tcPr>
            <w:tcW w:w="1810" w:type="pct"/>
            <w:gridSpan w:val="2"/>
            <w:shd w:val="clear" w:color="auto" w:fill="auto"/>
            <w:vAlign w:val="center"/>
          </w:tcPr>
          <w:p w14:paraId="2883DE2B" w14:textId="5E4C5F89" w:rsidR="008B794B" w:rsidRDefault="008B794B" w:rsidP="008B794B">
            <w:pPr>
              <w:pStyle w:val="ListParagraph"/>
              <w:ind w:left="124"/>
              <w:jc w:val="both"/>
              <w:rPr>
                <w:sz w:val="20"/>
                <w:szCs w:val="20"/>
              </w:rPr>
            </w:pPr>
            <w:r>
              <w:rPr>
                <w:sz w:val="20"/>
                <w:szCs w:val="20"/>
              </w:rPr>
              <w:t xml:space="preserve">Provide the signed declaration contained in Appendix 3 </w:t>
            </w:r>
          </w:p>
        </w:tc>
        <w:tc>
          <w:tcPr>
            <w:tcW w:w="737" w:type="pct"/>
            <w:shd w:val="clear" w:color="auto" w:fill="auto"/>
            <w:vAlign w:val="center"/>
          </w:tcPr>
          <w:p w14:paraId="65EEEC37" w14:textId="7EEA3588" w:rsidR="008B794B" w:rsidRDefault="008B794B" w:rsidP="008B794B">
            <w:pPr>
              <w:spacing w:before="120" w:after="120"/>
              <w:jc w:val="center"/>
              <w:rPr>
                <w:rFonts w:cs="Arial"/>
                <w:sz w:val="20"/>
                <w:szCs w:val="20"/>
                <w:lang w:eastAsia="en-GB"/>
              </w:rPr>
            </w:pPr>
            <w:r>
              <w:rPr>
                <w:rFonts w:cs="Arial"/>
                <w:sz w:val="20"/>
                <w:szCs w:val="20"/>
                <w:lang w:eastAsia="en-GB"/>
              </w:rPr>
              <w:t>Pass/Fail</w:t>
            </w:r>
          </w:p>
        </w:tc>
        <w:tc>
          <w:tcPr>
            <w:tcW w:w="2140" w:type="pct"/>
            <w:gridSpan w:val="3"/>
            <w:vAlign w:val="center"/>
          </w:tcPr>
          <w:p w14:paraId="7A148B9A" w14:textId="77777777" w:rsidR="008B794B" w:rsidRDefault="008B794B" w:rsidP="008B794B">
            <w:pPr>
              <w:jc w:val="both"/>
              <w:rPr>
                <w:rFonts w:cs="Arial"/>
                <w:b/>
                <w:sz w:val="20"/>
                <w:szCs w:val="20"/>
                <w:lang w:eastAsia="en-GB"/>
              </w:rPr>
            </w:pPr>
            <w:r>
              <w:rPr>
                <w:rFonts w:cs="Arial"/>
                <w:b/>
                <w:sz w:val="20"/>
                <w:szCs w:val="20"/>
                <w:lang w:eastAsia="en-GB"/>
              </w:rPr>
              <w:t>Pass-provided, etc.</w:t>
            </w:r>
          </w:p>
          <w:p w14:paraId="19E8D698" w14:textId="013C940D" w:rsidR="008B794B" w:rsidRDefault="008B794B" w:rsidP="008B794B">
            <w:pPr>
              <w:jc w:val="both"/>
              <w:rPr>
                <w:rFonts w:cs="Arial"/>
                <w:b/>
                <w:sz w:val="20"/>
                <w:szCs w:val="20"/>
                <w:lang w:eastAsia="en-GB"/>
              </w:rPr>
            </w:pPr>
            <w:r>
              <w:rPr>
                <w:rFonts w:cs="Arial"/>
                <w:b/>
                <w:sz w:val="20"/>
                <w:szCs w:val="20"/>
                <w:lang w:eastAsia="en-GB"/>
              </w:rPr>
              <w:t>Fail-Not provided, etc.</w:t>
            </w:r>
          </w:p>
        </w:tc>
      </w:tr>
      <w:tr w:rsidR="008B794B" w:rsidRPr="0082640D" w14:paraId="20DE874C" w14:textId="77777777" w:rsidTr="00C43F23">
        <w:trPr>
          <w:trHeight w:val="421"/>
          <w:jc w:val="center"/>
        </w:trPr>
        <w:tc>
          <w:tcPr>
            <w:tcW w:w="313" w:type="pct"/>
            <w:gridSpan w:val="2"/>
            <w:shd w:val="clear" w:color="auto" w:fill="auto"/>
            <w:vAlign w:val="center"/>
          </w:tcPr>
          <w:p w14:paraId="1DF5F5E0" w14:textId="25530635" w:rsidR="008B794B" w:rsidRDefault="008B794B" w:rsidP="008B794B">
            <w:pPr>
              <w:pStyle w:val="TfL-BodytextChar"/>
              <w:rPr>
                <w:sz w:val="20"/>
                <w:szCs w:val="20"/>
                <w:lang w:eastAsia="en-GB"/>
              </w:rPr>
            </w:pPr>
            <w:r>
              <w:rPr>
                <w:sz w:val="20"/>
                <w:szCs w:val="20"/>
                <w:lang w:eastAsia="en-GB"/>
              </w:rPr>
              <w:t>6.3</w:t>
            </w:r>
          </w:p>
        </w:tc>
        <w:tc>
          <w:tcPr>
            <w:tcW w:w="1810" w:type="pct"/>
            <w:gridSpan w:val="2"/>
            <w:shd w:val="clear" w:color="auto" w:fill="auto"/>
            <w:vAlign w:val="center"/>
          </w:tcPr>
          <w:p w14:paraId="7FE666AA" w14:textId="77777777" w:rsidR="008B794B" w:rsidRDefault="008B794B" w:rsidP="008B794B">
            <w:pPr>
              <w:pStyle w:val="ListParagraph"/>
              <w:ind w:left="124"/>
              <w:jc w:val="both"/>
              <w:rPr>
                <w:sz w:val="20"/>
                <w:szCs w:val="20"/>
              </w:rPr>
            </w:pPr>
            <w:r>
              <w:rPr>
                <w:sz w:val="20"/>
                <w:szCs w:val="20"/>
              </w:rPr>
              <w:t xml:space="preserve">Provide the signed declaration contained in Appendix 4 </w:t>
            </w:r>
          </w:p>
        </w:tc>
        <w:tc>
          <w:tcPr>
            <w:tcW w:w="737" w:type="pct"/>
            <w:shd w:val="clear" w:color="auto" w:fill="auto"/>
            <w:vAlign w:val="center"/>
          </w:tcPr>
          <w:p w14:paraId="44FD9539" w14:textId="77777777" w:rsidR="008B794B" w:rsidRPr="00D06853" w:rsidRDefault="008B794B" w:rsidP="008B794B">
            <w:pPr>
              <w:spacing w:before="120" w:after="120"/>
              <w:jc w:val="center"/>
              <w:rPr>
                <w:rFonts w:cs="Arial"/>
                <w:sz w:val="20"/>
                <w:szCs w:val="20"/>
                <w:lang w:eastAsia="en-GB"/>
              </w:rPr>
            </w:pPr>
            <w:r>
              <w:rPr>
                <w:rFonts w:cs="Arial"/>
                <w:sz w:val="20"/>
                <w:szCs w:val="20"/>
                <w:lang w:eastAsia="en-GB"/>
              </w:rPr>
              <w:t>Pass/Fail</w:t>
            </w:r>
          </w:p>
        </w:tc>
        <w:tc>
          <w:tcPr>
            <w:tcW w:w="2140" w:type="pct"/>
            <w:gridSpan w:val="3"/>
            <w:vAlign w:val="center"/>
          </w:tcPr>
          <w:p w14:paraId="4F528326" w14:textId="77777777" w:rsidR="008B794B" w:rsidRDefault="008B794B" w:rsidP="008B794B">
            <w:pPr>
              <w:jc w:val="both"/>
              <w:rPr>
                <w:rFonts w:cs="Arial"/>
                <w:b/>
                <w:sz w:val="20"/>
                <w:szCs w:val="20"/>
                <w:lang w:eastAsia="en-GB"/>
              </w:rPr>
            </w:pPr>
            <w:r>
              <w:rPr>
                <w:rFonts w:cs="Arial"/>
                <w:b/>
                <w:sz w:val="20"/>
                <w:szCs w:val="20"/>
                <w:lang w:eastAsia="en-GB"/>
              </w:rPr>
              <w:t>Pass-provided, etc.</w:t>
            </w:r>
          </w:p>
          <w:p w14:paraId="2B7E21AC" w14:textId="77777777" w:rsidR="008B794B" w:rsidRDefault="008B794B" w:rsidP="008B794B">
            <w:pPr>
              <w:jc w:val="both"/>
              <w:rPr>
                <w:rFonts w:cs="Arial"/>
                <w:b/>
                <w:sz w:val="20"/>
                <w:szCs w:val="20"/>
                <w:lang w:eastAsia="en-GB"/>
              </w:rPr>
            </w:pPr>
            <w:r>
              <w:rPr>
                <w:rFonts w:cs="Arial"/>
                <w:b/>
                <w:sz w:val="20"/>
                <w:szCs w:val="20"/>
                <w:lang w:eastAsia="en-GB"/>
              </w:rPr>
              <w:t>Fail-Not provided, etc.</w:t>
            </w:r>
          </w:p>
        </w:tc>
      </w:tr>
    </w:tbl>
    <w:p w14:paraId="13F930D9" w14:textId="77777777" w:rsidR="00FF6FD5" w:rsidRDefault="00FF6FD5" w:rsidP="00FF6FD5">
      <w:pPr>
        <w:pStyle w:val="ListParagraph"/>
        <w:spacing w:after="0" w:line="240" w:lineRule="auto"/>
        <w:ind w:left="360"/>
        <w:contextualSpacing w:val="0"/>
        <w:jc w:val="both"/>
        <w:rPr>
          <w:rFonts w:cs="Arial"/>
          <w:sz w:val="24"/>
          <w:szCs w:val="24"/>
        </w:rPr>
      </w:pPr>
    </w:p>
    <w:p w14:paraId="7148364E" w14:textId="77777777" w:rsidR="00871E17" w:rsidRDefault="00871E17" w:rsidP="00E96E0D">
      <w:pPr>
        <w:spacing w:before="240" w:after="240" w:line="240" w:lineRule="auto"/>
        <w:ind w:left="720"/>
        <w:jc w:val="both"/>
        <w:rPr>
          <w:rFonts w:cs="Arial"/>
          <w:b/>
          <w:sz w:val="24"/>
          <w:szCs w:val="24"/>
        </w:rPr>
      </w:pPr>
    </w:p>
    <w:p w14:paraId="7A58556E" w14:textId="77777777" w:rsidR="00871E17" w:rsidRDefault="00871E17" w:rsidP="00E96E0D">
      <w:pPr>
        <w:spacing w:before="240" w:after="240" w:line="240" w:lineRule="auto"/>
        <w:ind w:left="720"/>
        <w:jc w:val="both"/>
        <w:rPr>
          <w:rFonts w:cs="Arial"/>
          <w:b/>
          <w:sz w:val="24"/>
          <w:szCs w:val="24"/>
        </w:rPr>
      </w:pPr>
    </w:p>
    <w:p w14:paraId="29D249FC" w14:textId="77777777" w:rsidR="00871E17" w:rsidRDefault="00871E17" w:rsidP="00E96E0D">
      <w:pPr>
        <w:spacing w:before="240" w:after="240" w:line="240" w:lineRule="auto"/>
        <w:ind w:left="720"/>
        <w:jc w:val="both"/>
        <w:rPr>
          <w:rFonts w:cs="Arial"/>
          <w:b/>
          <w:sz w:val="24"/>
          <w:szCs w:val="24"/>
        </w:rPr>
      </w:pPr>
    </w:p>
    <w:p w14:paraId="036D071E" w14:textId="77777777" w:rsidR="00871E17" w:rsidRDefault="00871E17" w:rsidP="00E96E0D">
      <w:pPr>
        <w:spacing w:before="240" w:after="240" w:line="240" w:lineRule="auto"/>
        <w:ind w:left="720"/>
        <w:jc w:val="both"/>
        <w:rPr>
          <w:rFonts w:cs="Arial"/>
          <w:b/>
          <w:sz w:val="24"/>
          <w:szCs w:val="24"/>
        </w:rPr>
      </w:pPr>
    </w:p>
    <w:p w14:paraId="59D3BE30" w14:textId="77777777" w:rsidR="002B1FE7" w:rsidRPr="00BE7615" w:rsidRDefault="009943B3" w:rsidP="00E96E0D">
      <w:pPr>
        <w:spacing w:before="240" w:after="240" w:line="240" w:lineRule="auto"/>
        <w:ind w:left="720"/>
        <w:jc w:val="both"/>
        <w:rPr>
          <w:rFonts w:cs="Arial"/>
          <w:sz w:val="24"/>
          <w:szCs w:val="24"/>
        </w:rPr>
      </w:pPr>
      <w:r w:rsidRPr="00E96E0D">
        <w:rPr>
          <w:rFonts w:cs="Arial"/>
          <w:b/>
          <w:sz w:val="24"/>
          <w:szCs w:val="24"/>
        </w:rPr>
        <w:lastRenderedPageBreak/>
        <w:t>Part 2</w:t>
      </w:r>
      <w:r w:rsidR="00FF6FD5" w:rsidRPr="00E96E0D">
        <w:rPr>
          <w:rFonts w:cs="Arial"/>
          <w:b/>
          <w:sz w:val="24"/>
          <w:szCs w:val="24"/>
        </w:rPr>
        <w:t>- Quality Evaluation</w:t>
      </w:r>
    </w:p>
    <w:tbl>
      <w:tblPr>
        <w:tblW w:w="5256" w:type="pct"/>
        <w:tblInd w:w="-743" w:type="dxa"/>
        <w:tblLayout w:type="fixed"/>
        <w:tblLook w:val="04A0" w:firstRow="1" w:lastRow="0" w:firstColumn="1" w:lastColumn="0" w:noHBand="0" w:noVBand="1"/>
      </w:tblPr>
      <w:tblGrid>
        <w:gridCol w:w="3106"/>
        <w:gridCol w:w="2205"/>
        <w:gridCol w:w="2205"/>
        <w:gridCol w:w="2205"/>
        <w:gridCol w:w="2205"/>
        <w:gridCol w:w="2211"/>
        <w:gridCol w:w="763"/>
      </w:tblGrid>
      <w:tr w:rsidR="00C37110" w:rsidRPr="00AD55AD" w14:paraId="47AE27F1" w14:textId="77777777" w:rsidTr="00095388">
        <w:trPr>
          <w:cantSplit/>
          <w:trHeight w:val="1448"/>
        </w:trPr>
        <w:tc>
          <w:tcPr>
            <w:tcW w:w="1042" w:type="pct"/>
            <w:tcBorders>
              <w:top w:val="single" w:sz="8" w:space="0" w:color="auto"/>
              <w:left w:val="single" w:sz="8" w:space="0" w:color="auto"/>
              <w:bottom w:val="single" w:sz="8" w:space="0" w:color="auto"/>
              <w:right w:val="single" w:sz="8" w:space="0" w:color="auto"/>
            </w:tcBorders>
            <w:shd w:val="clear" w:color="auto" w:fill="1F497D"/>
            <w:vAlign w:val="center"/>
            <w:hideMark/>
          </w:tcPr>
          <w:p w14:paraId="2B340A9C" w14:textId="77777777" w:rsidR="00C37110" w:rsidRPr="00EF7E6C" w:rsidRDefault="00C37110" w:rsidP="00C43F23">
            <w:pPr>
              <w:jc w:val="center"/>
              <w:rPr>
                <w:rFonts w:cs="Arial"/>
                <w:b/>
                <w:bCs/>
                <w:color w:val="FFFFFF"/>
                <w:sz w:val="20"/>
                <w:szCs w:val="20"/>
                <w:lang w:eastAsia="en-GB"/>
              </w:rPr>
            </w:pPr>
            <w:r>
              <w:rPr>
                <w:rFonts w:cs="Arial"/>
                <w:b/>
                <w:bCs/>
                <w:color w:val="FFFFFF"/>
                <w:sz w:val="20"/>
                <w:szCs w:val="20"/>
                <w:lang w:eastAsia="en-GB"/>
              </w:rPr>
              <w:t xml:space="preserve">Question </w:t>
            </w:r>
          </w:p>
        </w:tc>
        <w:tc>
          <w:tcPr>
            <w:tcW w:w="3702" w:type="pct"/>
            <w:gridSpan w:val="5"/>
            <w:tcBorders>
              <w:top w:val="single" w:sz="8" w:space="0" w:color="auto"/>
              <w:left w:val="nil"/>
              <w:bottom w:val="single" w:sz="8" w:space="0" w:color="auto"/>
              <w:right w:val="single" w:sz="8" w:space="0" w:color="000000"/>
            </w:tcBorders>
            <w:shd w:val="clear" w:color="auto" w:fill="1F497D"/>
            <w:vAlign w:val="center"/>
            <w:hideMark/>
          </w:tcPr>
          <w:p w14:paraId="0687CDFB" w14:textId="77777777" w:rsidR="00C37110" w:rsidRPr="00EF7E6C" w:rsidRDefault="00C37110" w:rsidP="00C43F23">
            <w:pPr>
              <w:jc w:val="center"/>
              <w:rPr>
                <w:rFonts w:cs="Arial"/>
                <w:b/>
                <w:bCs/>
                <w:color w:val="FFFFFF"/>
                <w:sz w:val="20"/>
                <w:szCs w:val="20"/>
                <w:lang w:eastAsia="en-GB"/>
              </w:rPr>
            </w:pPr>
            <w:r>
              <w:rPr>
                <w:rFonts w:cs="Arial"/>
                <w:b/>
                <w:bCs/>
                <w:color w:val="FFFFFF"/>
                <w:sz w:val="20"/>
                <w:szCs w:val="20"/>
                <w:lang w:eastAsia="en-GB"/>
              </w:rPr>
              <w:t xml:space="preserve">Assessment Guidance </w:t>
            </w:r>
          </w:p>
        </w:tc>
        <w:tc>
          <w:tcPr>
            <w:tcW w:w="256" w:type="pct"/>
            <w:tcBorders>
              <w:top w:val="single" w:sz="8" w:space="0" w:color="auto"/>
              <w:left w:val="single" w:sz="4" w:space="0" w:color="auto"/>
              <w:bottom w:val="single" w:sz="8" w:space="0" w:color="auto"/>
              <w:right w:val="single" w:sz="8" w:space="0" w:color="000000"/>
            </w:tcBorders>
            <w:shd w:val="clear" w:color="auto" w:fill="1F497D"/>
            <w:textDirection w:val="btLr"/>
            <w:vAlign w:val="center"/>
            <w:hideMark/>
          </w:tcPr>
          <w:p w14:paraId="22F5B85A" w14:textId="77777777" w:rsidR="00C37110" w:rsidRPr="006276B7" w:rsidRDefault="00C37110" w:rsidP="00E836EF">
            <w:pPr>
              <w:ind w:left="113" w:right="113"/>
              <w:jc w:val="center"/>
              <w:rPr>
                <w:rFonts w:cs="Arial"/>
                <w:b/>
                <w:bCs/>
                <w:color w:val="FFFFFF"/>
                <w:sz w:val="18"/>
                <w:szCs w:val="20"/>
                <w:lang w:eastAsia="en-GB"/>
              </w:rPr>
            </w:pPr>
            <w:r w:rsidRPr="006276B7">
              <w:rPr>
                <w:rFonts w:cs="Arial"/>
                <w:b/>
                <w:bCs/>
                <w:color w:val="FFFFFF"/>
                <w:sz w:val="18"/>
                <w:szCs w:val="20"/>
                <w:lang w:eastAsia="en-GB"/>
              </w:rPr>
              <w:t>Section Weighting (%)</w:t>
            </w:r>
          </w:p>
        </w:tc>
      </w:tr>
      <w:tr w:rsidR="00C37110" w:rsidRPr="00AD55AD" w14:paraId="3EFC263C" w14:textId="77777777" w:rsidTr="00E836EF">
        <w:trPr>
          <w:trHeight w:val="48"/>
        </w:trPr>
        <w:tc>
          <w:tcPr>
            <w:tcW w:w="1042" w:type="pct"/>
            <w:vMerge w:val="restart"/>
            <w:tcBorders>
              <w:top w:val="single" w:sz="4" w:space="0" w:color="auto"/>
              <w:left w:val="single" w:sz="4" w:space="0" w:color="auto"/>
              <w:right w:val="single" w:sz="4" w:space="0" w:color="auto"/>
            </w:tcBorders>
            <w:shd w:val="clear" w:color="auto" w:fill="DBE5F1"/>
            <w:vAlign w:val="center"/>
          </w:tcPr>
          <w:p w14:paraId="7F3F1AD2" w14:textId="606B99E1" w:rsidR="00C37110" w:rsidRDefault="00C37110" w:rsidP="00B90471">
            <w:pPr>
              <w:pStyle w:val="ListParagraph"/>
              <w:spacing w:after="0" w:line="240" w:lineRule="auto"/>
              <w:ind w:left="34"/>
            </w:pPr>
            <w:r>
              <w:t>Question 1. Please provide details of your experience with freight and servicing operations in Greater London</w:t>
            </w:r>
            <w:r w:rsidR="00095388">
              <w:t>,</w:t>
            </w:r>
            <w:r w:rsidR="00DA3ED3">
              <w:t xml:space="preserve"> including </w:t>
            </w:r>
            <w:r w:rsidR="008802E6">
              <w:t xml:space="preserve">the scope and scale of </w:t>
            </w:r>
            <w:r w:rsidR="00892ECB">
              <w:t>your operati</w:t>
            </w:r>
            <w:r w:rsidR="008802E6">
              <w:t>ons</w:t>
            </w:r>
            <w:r w:rsidR="00DA3ED3">
              <w:t>,</w:t>
            </w:r>
            <w:r w:rsidR="00892ECB">
              <w:t xml:space="preserve"> </w:t>
            </w:r>
            <w:r>
              <w:t>and how that experience might be beneficial to this Project.</w:t>
            </w:r>
          </w:p>
          <w:p w14:paraId="32F4D510" w14:textId="77777777" w:rsidR="00C37110" w:rsidRDefault="00C37110" w:rsidP="00E31E95">
            <w:pPr>
              <w:pStyle w:val="ListParagraph"/>
              <w:spacing w:after="0" w:line="240" w:lineRule="auto"/>
              <w:ind w:left="317"/>
              <w:rPr>
                <w:rFonts w:cs="Arial"/>
                <w:b/>
                <w:bCs/>
                <w:sz w:val="20"/>
                <w:szCs w:val="20"/>
                <w:lang w:eastAsia="en-GB"/>
              </w:rPr>
            </w:pPr>
          </w:p>
          <w:p w14:paraId="759E9A81" w14:textId="77777777" w:rsidR="00C37110" w:rsidRPr="00402073" w:rsidRDefault="00F74245" w:rsidP="00B90471">
            <w:pPr>
              <w:pStyle w:val="ListParagraph"/>
              <w:spacing w:after="0" w:line="240" w:lineRule="auto"/>
              <w:ind w:left="34"/>
              <w:rPr>
                <w:rFonts w:cs="Arial"/>
                <w:b/>
                <w:bCs/>
                <w:sz w:val="20"/>
                <w:szCs w:val="20"/>
                <w:lang w:eastAsia="en-GB"/>
              </w:rPr>
            </w:pPr>
            <w:r>
              <w:rPr>
                <w:rFonts w:cs="Arial"/>
                <w:i/>
                <w:iCs/>
                <w:sz w:val="20"/>
                <w:szCs w:val="20"/>
                <w:lang w:eastAsia="en-GB"/>
              </w:rPr>
              <w:t>(Up to a maximum of 2</w:t>
            </w:r>
            <w:r w:rsidR="00C37110">
              <w:rPr>
                <w:rFonts w:cs="Arial"/>
                <w:i/>
                <w:iCs/>
                <w:sz w:val="20"/>
                <w:szCs w:val="20"/>
                <w:lang w:eastAsia="en-GB"/>
              </w:rPr>
              <w:t xml:space="preserve"> side</w:t>
            </w:r>
            <w:r w:rsidR="001C21A2">
              <w:rPr>
                <w:rFonts w:cs="Arial"/>
                <w:i/>
                <w:iCs/>
                <w:sz w:val="20"/>
                <w:szCs w:val="20"/>
                <w:lang w:eastAsia="en-GB"/>
              </w:rPr>
              <w:t>s</w:t>
            </w:r>
            <w:r w:rsidR="00C37110" w:rsidRPr="00AD55AD">
              <w:rPr>
                <w:rFonts w:cs="Arial"/>
                <w:i/>
                <w:iCs/>
                <w:sz w:val="20"/>
                <w:szCs w:val="20"/>
                <w:lang w:eastAsia="en-GB"/>
              </w:rPr>
              <w:t xml:space="preserve"> of A4)</w:t>
            </w:r>
          </w:p>
        </w:tc>
        <w:tc>
          <w:tcPr>
            <w:tcW w:w="3702" w:type="pct"/>
            <w:gridSpan w:val="5"/>
            <w:tcBorders>
              <w:top w:val="single" w:sz="8" w:space="0" w:color="auto"/>
              <w:left w:val="single" w:sz="4" w:space="0" w:color="auto"/>
              <w:bottom w:val="single" w:sz="4" w:space="0" w:color="auto"/>
              <w:right w:val="single" w:sz="4" w:space="0" w:color="auto"/>
            </w:tcBorders>
          </w:tcPr>
          <w:p w14:paraId="609A42F1" w14:textId="77777777" w:rsidR="00C37110" w:rsidDel="00210CA6" w:rsidRDefault="00C37110" w:rsidP="00E96E0D"/>
        </w:tc>
        <w:tc>
          <w:tcPr>
            <w:tcW w:w="256" w:type="pct"/>
            <w:vMerge w:val="restart"/>
            <w:tcBorders>
              <w:top w:val="single" w:sz="8" w:space="0" w:color="auto"/>
              <w:left w:val="single" w:sz="4" w:space="0" w:color="auto"/>
              <w:bottom w:val="single" w:sz="4" w:space="0" w:color="auto"/>
              <w:right w:val="single" w:sz="4" w:space="0" w:color="auto"/>
            </w:tcBorders>
            <w:noWrap/>
            <w:vAlign w:val="center"/>
          </w:tcPr>
          <w:p w14:paraId="19070FF7" w14:textId="2C66A3DC" w:rsidR="00C37110" w:rsidRDefault="008802E6" w:rsidP="00E836EF">
            <w:pPr>
              <w:jc w:val="center"/>
              <w:rPr>
                <w:rFonts w:cs="Arial"/>
                <w:b/>
                <w:bCs/>
                <w:sz w:val="20"/>
                <w:szCs w:val="20"/>
                <w:lang w:eastAsia="en-GB"/>
              </w:rPr>
            </w:pPr>
            <w:r>
              <w:rPr>
                <w:rFonts w:cs="Arial"/>
                <w:b/>
                <w:bCs/>
                <w:sz w:val="20"/>
                <w:szCs w:val="20"/>
                <w:lang w:eastAsia="en-GB"/>
              </w:rPr>
              <w:t>8</w:t>
            </w:r>
            <w:r w:rsidR="00C37110">
              <w:rPr>
                <w:rFonts w:cs="Arial"/>
                <w:b/>
                <w:bCs/>
                <w:sz w:val="20"/>
                <w:szCs w:val="20"/>
                <w:lang w:eastAsia="en-GB"/>
              </w:rPr>
              <w:t>0</w:t>
            </w:r>
          </w:p>
        </w:tc>
      </w:tr>
      <w:tr w:rsidR="00C37110" w:rsidRPr="00AD55AD" w14:paraId="6998539E" w14:textId="77777777" w:rsidTr="00E836EF">
        <w:trPr>
          <w:trHeight w:val="737"/>
        </w:trPr>
        <w:tc>
          <w:tcPr>
            <w:tcW w:w="1042" w:type="pct"/>
            <w:vMerge/>
            <w:tcBorders>
              <w:left w:val="single" w:sz="4" w:space="0" w:color="auto"/>
              <w:right w:val="single" w:sz="4" w:space="0" w:color="auto"/>
            </w:tcBorders>
            <w:shd w:val="clear" w:color="auto" w:fill="DBE5F1"/>
            <w:vAlign w:val="center"/>
          </w:tcPr>
          <w:p w14:paraId="6A53ABC7" w14:textId="77777777" w:rsidR="00C37110" w:rsidRPr="00402073" w:rsidDel="00577B97" w:rsidRDefault="00C37110" w:rsidP="0076629E">
            <w:pPr>
              <w:pStyle w:val="ListParagraph"/>
              <w:numPr>
                <w:ilvl w:val="0"/>
                <w:numId w:val="6"/>
              </w:numPr>
              <w:spacing w:after="0" w:line="240" w:lineRule="auto"/>
              <w:ind w:left="317" w:hanging="283"/>
              <w:rPr>
                <w:rFonts w:cs="Arial"/>
                <w:b/>
                <w:bCs/>
                <w:sz w:val="20"/>
                <w:szCs w:val="20"/>
                <w:lang w:eastAsia="en-GB"/>
              </w:rPr>
            </w:pPr>
          </w:p>
        </w:tc>
        <w:tc>
          <w:tcPr>
            <w:tcW w:w="740" w:type="pct"/>
            <w:tcBorders>
              <w:top w:val="single" w:sz="8" w:space="0" w:color="auto"/>
              <w:left w:val="single" w:sz="4" w:space="0" w:color="auto"/>
              <w:bottom w:val="single" w:sz="4" w:space="0" w:color="auto"/>
              <w:right w:val="single" w:sz="4" w:space="0" w:color="auto"/>
            </w:tcBorders>
            <w:shd w:val="clear" w:color="auto" w:fill="002060"/>
          </w:tcPr>
          <w:p w14:paraId="26F1E549" w14:textId="77777777" w:rsidR="00C37110" w:rsidRDefault="00C37110" w:rsidP="00E96E0D">
            <w:pPr>
              <w:pStyle w:val="CommentText"/>
              <w:tabs>
                <w:tab w:val="left" w:pos="601"/>
              </w:tabs>
            </w:pPr>
            <w:r w:rsidRPr="00A94A52">
              <w:rPr>
                <w:rFonts w:cs="Arial"/>
                <w:b/>
                <w:color w:val="FFFFFF"/>
                <w:sz w:val="18"/>
              </w:rPr>
              <w:t>Score 0 – Unacceptable</w:t>
            </w:r>
          </w:p>
        </w:tc>
        <w:tc>
          <w:tcPr>
            <w:tcW w:w="740" w:type="pct"/>
            <w:tcBorders>
              <w:top w:val="single" w:sz="8" w:space="0" w:color="auto"/>
              <w:left w:val="single" w:sz="4" w:space="0" w:color="auto"/>
              <w:bottom w:val="single" w:sz="4" w:space="0" w:color="auto"/>
              <w:right w:val="single" w:sz="4" w:space="0" w:color="auto"/>
            </w:tcBorders>
            <w:shd w:val="clear" w:color="auto" w:fill="002060"/>
          </w:tcPr>
          <w:p w14:paraId="28F5DBE4" w14:textId="77777777" w:rsidR="00C37110" w:rsidRPr="00A94A52" w:rsidRDefault="00C37110" w:rsidP="00E96E0D">
            <w:pPr>
              <w:spacing w:before="60" w:after="60"/>
              <w:rPr>
                <w:rFonts w:cs="Arial"/>
                <w:b/>
                <w:color w:val="FFFFFF"/>
                <w:sz w:val="18"/>
              </w:rPr>
            </w:pPr>
            <w:r w:rsidRPr="00A94A52">
              <w:rPr>
                <w:rFonts w:cs="Arial"/>
                <w:b/>
                <w:color w:val="FFFFFF"/>
                <w:sz w:val="18"/>
              </w:rPr>
              <w:t>Score 1 –</w:t>
            </w:r>
          </w:p>
          <w:p w14:paraId="7B018068" w14:textId="77777777" w:rsidR="00C37110" w:rsidRDefault="00C37110" w:rsidP="00E96E0D">
            <w:pPr>
              <w:pStyle w:val="CommentText"/>
              <w:tabs>
                <w:tab w:val="left" w:pos="601"/>
              </w:tabs>
            </w:pPr>
            <w:r w:rsidRPr="00A94A52">
              <w:rPr>
                <w:rFonts w:cs="Arial"/>
                <w:b/>
                <w:color w:val="FFFFFF"/>
                <w:sz w:val="18"/>
              </w:rPr>
              <w:t>Poor</w:t>
            </w:r>
          </w:p>
        </w:tc>
        <w:tc>
          <w:tcPr>
            <w:tcW w:w="740" w:type="pct"/>
            <w:tcBorders>
              <w:top w:val="single" w:sz="8" w:space="0" w:color="auto"/>
              <w:left w:val="single" w:sz="4" w:space="0" w:color="auto"/>
              <w:bottom w:val="single" w:sz="4" w:space="0" w:color="auto"/>
              <w:right w:val="single" w:sz="4" w:space="0" w:color="auto"/>
            </w:tcBorders>
            <w:shd w:val="clear" w:color="auto" w:fill="002060"/>
          </w:tcPr>
          <w:p w14:paraId="03A81A09" w14:textId="77777777" w:rsidR="00C37110" w:rsidRPr="00A94A52" w:rsidRDefault="00C37110" w:rsidP="00E96E0D">
            <w:pPr>
              <w:spacing w:before="60" w:after="60"/>
              <w:rPr>
                <w:rFonts w:cs="Arial"/>
                <w:b/>
                <w:color w:val="FFFFFF"/>
                <w:sz w:val="18"/>
              </w:rPr>
            </w:pPr>
            <w:r w:rsidRPr="00A94A52">
              <w:rPr>
                <w:rFonts w:cs="Arial"/>
                <w:b/>
                <w:color w:val="FFFFFF"/>
                <w:sz w:val="18"/>
              </w:rPr>
              <w:t>Score 2 –</w:t>
            </w:r>
          </w:p>
          <w:p w14:paraId="62FB6F4F" w14:textId="77777777" w:rsidR="00C37110" w:rsidRDefault="00C37110" w:rsidP="00E96E0D">
            <w:pPr>
              <w:pStyle w:val="CommentText"/>
              <w:tabs>
                <w:tab w:val="left" w:pos="601"/>
              </w:tabs>
            </w:pPr>
            <w:r w:rsidRPr="00A94A52">
              <w:rPr>
                <w:rFonts w:cs="Arial"/>
                <w:b/>
                <w:color w:val="FFFFFF"/>
                <w:sz w:val="18"/>
              </w:rPr>
              <w:t>Meets requirement</w:t>
            </w:r>
          </w:p>
        </w:tc>
        <w:tc>
          <w:tcPr>
            <w:tcW w:w="740" w:type="pct"/>
            <w:tcBorders>
              <w:top w:val="single" w:sz="8" w:space="0" w:color="auto"/>
              <w:left w:val="single" w:sz="4" w:space="0" w:color="auto"/>
              <w:bottom w:val="single" w:sz="4" w:space="0" w:color="auto"/>
              <w:right w:val="single" w:sz="4" w:space="0" w:color="auto"/>
            </w:tcBorders>
            <w:shd w:val="clear" w:color="auto" w:fill="002060"/>
          </w:tcPr>
          <w:p w14:paraId="62EA11B3" w14:textId="77777777" w:rsidR="00C37110" w:rsidRDefault="00C37110" w:rsidP="00E96E0D">
            <w:pPr>
              <w:pStyle w:val="CommentText"/>
              <w:tabs>
                <w:tab w:val="left" w:pos="601"/>
              </w:tabs>
            </w:pPr>
            <w:r w:rsidRPr="00A94A52">
              <w:rPr>
                <w:rFonts w:cs="Arial"/>
                <w:b/>
                <w:color w:val="FFFFFF"/>
                <w:sz w:val="18"/>
              </w:rPr>
              <w:t>Score 3 - Good</w:t>
            </w:r>
          </w:p>
        </w:tc>
        <w:tc>
          <w:tcPr>
            <w:tcW w:w="742" w:type="pct"/>
            <w:tcBorders>
              <w:top w:val="single" w:sz="8" w:space="0" w:color="auto"/>
              <w:left w:val="single" w:sz="4" w:space="0" w:color="auto"/>
              <w:bottom w:val="single" w:sz="4" w:space="0" w:color="auto"/>
              <w:right w:val="single" w:sz="4" w:space="0" w:color="auto"/>
            </w:tcBorders>
            <w:shd w:val="clear" w:color="auto" w:fill="002060"/>
          </w:tcPr>
          <w:p w14:paraId="48B5DE5D" w14:textId="77777777" w:rsidR="00C37110" w:rsidRDefault="00C37110" w:rsidP="00E96E0D">
            <w:pPr>
              <w:pStyle w:val="CommentText"/>
              <w:tabs>
                <w:tab w:val="left" w:pos="601"/>
              </w:tabs>
            </w:pPr>
            <w:r w:rsidRPr="00A94A52">
              <w:rPr>
                <w:rFonts w:cs="Arial"/>
                <w:b/>
                <w:color w:val="FFFFFF"/>
                <w:sz w:val="18"/>
              </w:rPr>
              <w:t>Score 4 – Outstanding</w:t>
            </w:r>
          </w:p>
        </w:tc>
        <w:tc>
          <w:tcPr>
            <w:tcW w:w="256" w:type="pct"/>
            <w:vMerge/>
            <w:tcBorders>
              <w:left w:val="single" w:sz="4" w:space="0" w:color="auto"/>
              <w:bottom w:val="single" w:sz="4" w:space="0" w:color="auto"/>
              <w:right w:val="single" w:sz="4" w:space="0" w:color="auto"/>
            </w:tcBorders>
            <w:noWrap/>
            <w:vAlign w:val="center"/>
          </w:tcPr>
          <w:p w14:paraId="04206391" w14:textId="77777777" w:rsidR="00C37110" w:rsidDel="00577B97" w:rsidRDefault="00C37110" w:rsidP="00E836EF">
            <w:pPr>
              <w:jc w:val="center"/>
              <w:rPr>
                <w:rFonts w:cs="Arial"/>
                <w:b/>
                <w:bCs/>
                <w:sz w:val="20"/>
                <w:szCs w:val="20"/>
                <w:lang w:eastAsia="en-GB"/>
              </w:rPr>
            </w:pPr>
          </w:p>
        </w:tc>
      </w:tr>
      <w:tr w:rsidR="00C37110" w:rsidRPr="00AD55AD" w14:paraId="0AE03D6A" w14:textId="77777777" w:rsidTr="00095388">
        <w:trPr>
          <w:trHeight w:val="5214"/>
        </w:trPr>
        <w:tc>
          <w:tcPr>
            <w:tcW w:w="1042" w:type="pct"/>
            <w:vMerge/>
            <w:tcBorders>
              <w:left w:val="single" w:sz="4" w:space="0" w:color="auto"/>
              <w:bottom w:val="single" w:sz="4" w:space="0" w:color="auto"/>
              <w:right w:val="single" w:sz="4" w:space="0" w:color="auto"/>
            </w:tcBorders>
            <w:shd w:val="clear" w:color="auto" w:fill="DBE5F1"/>
            <w:vAlign w:val="center"/>
          </w:tcPr>
          <w:p w14:paraId="13CCB91B" w14:textId="77777777" w:rsidR="00C37110" w:rsidRPr="00402073" w:rsidDel="00577B97" w:rsidRDefault="00C37110" w:rsidP="0076629E">
            <w:pPr>
              <w:pStyle w:val="ListParagraph"/>
              <w:numPr>
                <w:ilvl w:val="0"/>
                <w:numId w:val="6"/>
              </w:numPr>
              <w:spacing w:after="0" w:line="240" w:lineRule="auto"/>
              <w:ind w:left="317" w:hanging="283"/>
              <w:rPr>
                <w:rFonts w:cs="Arial"/>
                <w:b/>
                <w:bCs/>
                <w:sz w:val="20"/>
                <w:szCs w:val="20"/>
                <w:lang w:eastAsia="en-GB"/>
              </w:rPr>
            </w:pPr>
          </w:p>
        </w:tc>
        <w:tc>
          <w:tcPr>
            <w:tcW w:w="740" w:type="pct"/>
            <w:tcBorders>
              <w:top w:val="single" w:sz="8" w:space="0" w:color="auto"/>
              <w:left w:val="single" w:sz="4" w:space="0" w:color="auto"/>
              <w:bottom w:val="single" w:sz="4" w:space="0" w:color="auto"/>
              <w:right w:val="single" w:sz="4" w:space="0" w:color="auto"/>
            </w:tcBorders>
          </w:tcPr>
          <w:p w14:paraId="2FE5F915" w14:textId="77777777" w:rsidR="00C37110" w:rsidRDefault="00C37110" w:rsidP="00E96E0D">
            <w:pPr>
              <w:pStyle w:val="CommentText"/>
              <w:tabs>
                <w:tab w:val="left" w:pos="601"/>
              </w:tabs>
            </w:pPr>
            <w:r>
              <w:rPr>
                <w:rFonts w:cs="Arial"/>
                <w:lang w:eastAsia="en-GB"/>
              </w:rPr>
              <w:t>This</w:t>
            </w:r>
            <w:r w:rsidRPr="00F15A8A">
              <w:rPr>
                <w:rFonts w:cs="Arial"/>
                <w:lang w:eastAsia="en-GB"/>
              </w:rPr>
              <w:t xml:space="preserve"> response </w:t>
            </w:r>
            <w:r>
              <w:rPr>
                <w:rFonts w:cs="Arial"/>
                <w:lang w:eastAsia="en-GB"/>
              </w:rPr>
              <w:t xml:space="preserve">provides insufficient or no information to demonstrate that the Potential Supplier has the </w:t>
            </w:r>
            <w:r w:rsidRPr="00F15A8A">
              <w:rPr>
                <w:rFonts w:cs="Arial"/>
                <w:lang w:eastAsia="en-GB"/>
              </w:rPr>
              <w:t xml:space="preserve">experience of undertaking </w:t>
            </w:r>
            <w:r>
              <w:rPr>
                <w:rFonts w:cs="Arial"/>
                <w:lang w:eastAsia="en-GB"/>
              </w:rPr>
              <w:t>or facilitating</w:t>
            </w:r>
            <w:r>
              <w:t xml:space="preserve"> </w:t>
            </w:r>
            <w:r w:rsidRPr="004E4C5D">
              <w:rPr>
                <w:rFonts w:cs="Arial"/>
                <w:lang w:eastAsia="en-GB"/>
              </w:rPr>
              <w:t xml:space="preserve">freight and servicing activity </w:t>
            </w:r>
            <w:r>
              <w:rPr>
                <w:rFonts w:cs="Arial"/>
                <w:lang w:eastAsia="en-GB"/>
              </w:rPr>
              <w:t>and that is likely to provide some benefit for this Project.</w:t>
            </w:r>
          </w:p>
        </w:tc>
        <w:tc>
          <w:tcPr>
            <w:tcW w:w="740" w:type="pct"/>
            <w:tcBorders>
              <w:top w:val="single" w:sz="8" w:space="0" w:color="auto"/>
              <w:left w:val="single" w:sz="4" w:space="0" w:color="auto"/>
              <w:bottom w:val="single" w:sz="4" w:space="0" w:color="auto"/>
              <w:right w:val="single" w:sz="4" w:space="0" w:color="auto"/>
            </w:tcBorders>
          </w:tcPr>
          <w:p w14:paraId="24915DEB" w14:textId="77777777" w:rsidR="00C37110" w:rsidRDefault="00C37110" w:rsidP="00E96E0D">
            <w:pPr>
              <w:pStyle w:val="CommentText"/>
              <w:tabs>
                <w:tab w:val="left" w:pos="601"/>
              </w:tabs>
            </w:pPr>
            <w:r>
              <w:rPr>
                <w:rFonts w:cs="Arial"/>
                <w:lang w:eastAsia="en-GB"/>
              </w:rPr>
              <w:t>The response provides limited</w:t>
            </w:r>
            <w:r w:rsidRPr="00F15A8A">
              <w:rPr>
                <w:rFonts w:cs="Arial"/>
                <w:lang w:eastAsia="en-GB"/>
              </w:rPr>
              <w:t xml:space="preserve"> experience of undertaking </w:t>
            </w:r>
            <w:r>
              <w:rPr>
                <w:rFonts w:cs="Arial"/>
                <w:lang w:eastAsia="en-GB"/>
              </w:rPr>
              <w:t>or facilitating</w:t>
            </w:r>
            <w:r>
              <w:t xml:space="preserve"> </w:t>
            </w:r>
            <w:r w:rsidRPr="004E4C5D">
              <w:rPr>
                <w:rFonts w:cs="Arial"/>
                <w:lang w:eastAsia="en-GB"/>
              </w:rPr>
              <w:t xml:space="preserve">freight and servicing activity </w:t>
            </w:r>
            <w:r>
              <w:rPr>
                <w:rFonts w:cs="Arial"/>
                <w:lang w:eastAsia="en-GB"/>
              </w:rPr>
              <w:t>that is likely to provide some benefit for this Project freight and servicing activity in London.</w:t>
            </w:r>
          </w:p>
        </w:tc>
        <w:tc>
          <w:tcPr>
            <w:tcW w:w="740" w:type="pct"/>
            <w:tcBorders>
              <w:top w:val="single" w:sz="8" w:space="0" w:color="auto"/>
              <w:left w:val="single" w:sz="4" w:space="0" w:color="auto"/>
              <w:bottom w:val="single" w:sz="4" w:space="0" w:color="auto"/>
              <w:right w:val="single" w:sz="4" w:space="0" w:color="auto"/>
            </w:tcBorders>
          </w:tcPr>
          <w:p w14:paraId="77CCB831" w14:textId="77777777" w:rsidR="00C37110" w:rsidRDefault="00C37110" w:rsidP="00E96E0D">
            <w:pPr>
              <w:pStyle w:val="CommentText"/>
              <w:tabs>
                <w:tab w:val="left" w:pos="601"/>
              </w:tabs>
            </w:pPr>
            <w:r>
              <w:rPr>
                <w:rFonts w:cs="Arial"/>
                <w:lang w:eastAsia="en-GB"/>
              </w:rPr>
              <w:t xml:space="preserve">The response demonstrates satisfactory experience </w:t>
            </w:r>
            <w:r w:rsidRPr="00F15A8A">
              <w:rPr>
                <w:rFonts w:cs="Arial"/>
                <w:lang w:eastAsia="en-GB"/>
              </w:rPr>
              <w:t xml:space="preserve">of undertaking </w:t>
            </w:r>
            <w:r>
              <w:rPr>
                <w:rFonts w:cs="Arial"/>
                <w:lang w:eastAsia="en-GB"/>
              </w:rPr>
              <w:t>or facilitating</w:t>
            </w:r>
            <w:r>
              <w:t xml:space="preserve"> </w:t>
            </w:r>
            <w:r w:rsidRPr="004E4C5D">
              <w:rPr>
                <w:rFonts w:cs="Arial"/>
                <w:lang w:eastAsia="en-GB"/>
              </w:rPr>
              <w:t xml:space="preserve">freight and servicing activity </w:t>
            </w:r>
            <w:r>
              <w:rPr>
                <w:rFonts w:cs="Arial"/>
                <w:lang w:eastAsia="en-GB"/>
              </w:rPr>
              <w:t>that is likely to provide some benefit for this Project.</w:t>
            </w:r>
          </w:p>
        </w:tc>
        <w:tc>
          <w:tcPr>
            <w:tcW w:w="740" w:type="pct"/>
            <w:tcBorders>
              <w:top w:val="single" w:sz="8" w:space="0" w:color="auto"/>
              <w:left w:val="single" w:sz="4" w:space="0" w:color="auto"/>
              <w:bottom w:val="single" w:sz="4" w:space="0" w:color="auto"/>
              <w:right w:val="single" w:sz="4" w:space="0" w:color="auto"/>
            </w:tcBorders>
          </w:tcPr>
          <w:p w14:paraId="03C31602" w14:textId="77777777" w:rsidR="00C37110" w:rsidRDefault="00C37110" w:rsidP="00E96E0D">
            <w:pPr>
              <w:pStyle w:val="CommentText"/>
              <w:tabs>
                <w:tab w:val="left" w:pos="601"/>
              </w:tabs>
            </w:pPr>
            <w:r>
              <w:rPr>
                <w:rFonts w:cs="Arial"/>
                <w:lang w:eastAsia="en-GB"/>
              </w:rPr>
              <w:t>The response provides above average</w:t>
            </w:r>
            <w:r w:rsidRPr="00F15A8A">
              <w:rPr>
                <w:rFonts w:cs="Arial"/>
                <w:lang w:eastAsia="en-GB"/>
              </w:rPr>
              <w:t xml:space="preserve"> evidence of undertaking</w:t>
            </w:r>
            <w:r>
              <w:t xml:space="preserve"> </w:t>
            </w:r>
            <w:r w:rsidRPr="004E4C5D">
              <w:rPr>
                <w:rFonts w:cs="Arial"/>
                <w:lang w:eastAsia="en-GB"/>
              </w:rPr>
              <w:t xml:space="preserve">or facilitating freight and servicing activity in London that is </w:t>
            </w:r>
            <w:r>
              <w:rPr>
                <w:rFonts w:cs="Arial"/>
                <w:lang w:eastAsia="en-GB"/>
              </w:rPr>
              <w:t>relevant to this Project and will provide a good level of benefit for this Project.</w:t>
            </w:r>
          </w:p>
        </w:tc>
        <w:tc>
          <w:tcPr>
            <w:tcW w:w="742" w:type="pct"/>
            <w:tcBorders>
              <w:top w:val="single" w:sz="8" w:space="0" w:color="auto"/>
              <w:left w:val="single" w:sz="4" w:space="0" w:color="auto"/>
              <w:bottom w:val="single" w:sz="4" w:space="0" w:color="auto"/>
              <w:right w:val="single" w:sz="4" w:space="0" w:color="auto"/>
            </w:tcBorders>
          </w:tcPr>
          <w:p w14:paraId="6E2FF4E9" w14:textId="77777777" w:rsidR="00C37110" w:rsidRDefault="00C37110" w:rsidP="00E96E0D">
            <w:pPr>
              <w:pStyle w:val="CommentText"/>
              <w:tabs>
                <w:tab w:val="left" w:pos="601"/>
              </w:tabs>
            </w:pPr>
            <w:r>
              <w:rPr>
                <w:rFonts w:cs="Arial"/>
                <w:lang w:eastAsia="en-GB"/>
              </w:rPr>
              <w:t>The response provides o</w:t>
            </w:r>
            <w:r w:rsidRPr="00F15A8A">
              <w:rPr>
                <w:rFonts w:cs="Arial"/>
                <w:lang w:eastAsia="en-GB"/>
              </w:rPr>
              <w:t xml:space="preserve">utstanding evidence of </w:t>
            </w:r>
            <w:r w:rsidRPr="004E4C5D">
              <w:rPr>
                <w:rFonts w:cs="Arial"/>
                <w:lang w:eastAsia="en-GB"/>
              </w:rPr>
              <w:t>undertaking or facilitating freight and servicing activity in London</w:t>
            </w:r>
            <w:r w:rsidRPr="00F15A8A">
              <w:rPr>
                <w:rFonts w:cs="Arial"/>
                <w:lang w:eastAsia="en-GB"/>
              </w:rPr>
              <w:t xml:space="preserve">, with </w:t>
            </w:r>
            <w:r>
              <w:rPr>
                <w:rFonts w:cs="Arial"/>
                <w:lang w:eastAsia="en-GB"/>
              </w:rPr>
              <w:t>experience that is likely to be very beneficial to this Project and will likely provide excellent benefits.</w:t>
            </w:r>
          </w:p>
        </w:tc>
        <w:tc>
          <w:tcPr>
            <w:tcW w:w="256" w:type="pct"/>
            <w:vMerge/>
            <w:tcBorders>
              <w:left w:val="single" w:sz="4" w:space="0" w:color="auto"/>
              <w:bottom w:val="single" w:sz="4" w:space="0" w:color="auto"/>
              <w:right w:val="single" w:sz="4" w:space="0" w:color="auto"/>
            </w:tcBorders>
            <w:noWrap/>
            <w:vAlign w:val="center"/>
          </w:tcPr>
          <w:p w14:paraId="40D37299" w14:textId="77777777" w:rsidR="00C37110" w:rsidDel="00577B97" w:rsidRDefault="00C37110" w:rsidP="00E836EF">
            <w:pPr>
              <w:jc w:val="center"/>
              <w:rPr>
                <w:rFonts w:cs="Arial"/>
                <w:b/>
                <w:bCs/>
                <w:sz w:val="20"/>
                <w:szCs w:val="20"/>
                <w:lang w:eastAsia="en-GB"/>
              </w:rPr>
            </w:pPr>
          </w:p>
        </w:tc>
      </w:tr>
      <w:tr w:rsidR="00C37110" w:rsidRPr="00AD55AD" w14:paraId="136923B7" w14:textId="77777777" w:rsidTr="00095388">
        <w:trPr>
          <w:trHeight w:val="547"/>
        </w:trPr>
        <w:tc>
          <w:tcPr>
            <w:tcW w:w="1042" w:type="pct"/>
            <w:vMerge w:val="restart"/>
            <w:tcBorders>
              <w:top w:val="single" w:sz="4" w:space="0" w:color="auto"/>
              <w:left w:val="single" w:sz="4" w:space="0" w:color="auto"/>
              <w:right w:val="single" w:sz="4" w:space="0" w:color="auto"/>
            </w:tcBorders>
            <w:shd w:val="clear" w:color="auto" w:fill="DBE5F1"/>
            <w:vAlign w:val="center"/>
          </w:tcPr>
          <w:p w14:paraId="075D8752" w14:textId="72EFC68A" w:rsidR="00151ED3" w:rsidRDefault="00C37110" w:rsidP="00151ED3">
            <w:r>
              <w:lastRenderedPageBreak/>
              <w:t>Q</w:t>
            </w:r>
            <w:r w:rsidR="00B90471">
              <w:t xml:space="preserve">uestion </w:t>
            </w:r>
            <w:r w:rsidR="00095388">
              <w:t>2</w:t>
            </w:r>
            <w:r>
              <w:t xml:space="preserve">. Explain </w:t>
            </w:r>
            <w:r w:rsidR="00E81652">
              <w:t xml:space="preserve">how </w:t>
            </w:r>
            <w:r>
              <w:t>your organisation</w:t>
            </w:r>
            <w:r w:rsidR="00E81652">
              <w:t xml:space="preserve"> is trying to align, or has aligned,</w:t>
            </w:r>
            <w:r>
              <w:t xml:space="preserve"> with the </w:t>
            </w:r>
            <w:hyperlink r:id="rId15" w:history="1">
              <w:r w:rsidRPr="00986A77">
                <w:rPr>
                  <w:rStyle w:val="Hyperlink"/>
                </w:rPr>
                <w:t>Mayor’s Transport Strategy (MTS</w:t>
              </w:r>
            </w:hyperlink>
            <w:r>
              <w:t>)</w:t>
            </w:r>
            <w:r w:rsidR="00060213">
              <w:t>, in particular the goals around efficient freight and servicing outlined on pages 77-87 and proposals 15, 16 and 17.</w:t>
            </w:r>
            <w:r>
              <w:t xml:space="preserve"> </w:t>
            </w:r>
          </w:p>
          <w:p w14:paraId="3DBFAAF5" w14:textId="6461649B" w:rsidR="00C37110" w:rsidRPr="00151ED3" w:rsidRDefault="00C37110" w:rsidP="00151ED3">
            <w:r w:rsidRPr="00151ED3">
              <w:rPr>
                <w:rFonts w:cs="Arial"/>
                <w:i/>
                <w:iCs/>
                <w:sz w:val="20"/>
                <w:szCs w:val="20"/>
                <w:lang w:eastAsia="en-GB"/>
              </w:rPr>
              <w:t xml:space="preserve">(Up to a maximum </w:t>
            </w:r>
            <w:r w:rsidR="00151ED3" w:rsidRPr="00151ED3">
              <w:rPr>
                <w:rFonts w:cs="Arial"/>
                <w:i/>
                <w:iCs/>
                <w:sz w:val="20"/>
                <w:szCs w:val="20"/>
                <w:lang w:eastAsia="en-GB"/>
              </w:rPr>
              <w:t>of 1</w:t>
            </w:r>
            <w:r w:rsidRPr="00151ED3">
              <w:rPr>
                <w:rFonts w:cs="Arial"/>
                <w:i/>
                <w:iCs/>
                <w:sz w:val="20"/>
                <w:szCs w:val="20"/>
                <w:lang w:eastAsia="en-GB"/>
              </w:rPr>
              <w:t xml:space="preserve"> side of A4)</w:t>
            </w:r>
          </w:p>
        </w:tc>
        <w:tc>
          <w:tcPr>
            <w:tcW w:w="3702" w:type="pct"/>
            <w:gridSpan w:val="5"/>
            <w:tcBorders>
              <w:top w:val="single" w:sz="4" w:space="0" w:color="auto"/>
              <w:left w:val="single" w:sz="4" w:space="0" w:color="auto"/>
              <w:bottom w:val="single" w:sz="8" w:space="0" w:color="auto"/>
              <w:right w:val="single" w:sz="4" w:space="0" w:color="auto"/>
            </w:tcBorders>
          </w:tcPr>
          <w:p w14:paraId="7D0E49A0" w14:textId="77777777" w:rsidR="00C37110" w:rsidRPr="003161B0" w:rsidRDefault="00C37110" w:rsidP="00C43F23">
            <w:pPr>
              <w:jc w:val="both"/>
              <w:rPr>
                <w:rFonts w:cs="Arial"/>
                <w:i/>
                <w:iCs/>
                <w:sz w:val="20"/>
                <w:szCs w:val="20"/>
                <w:lang w:eastAsia="en-GB"/>
              </w:rPr>
            </w:pPr>
            <w:r w:rsidDel="00416C33">
              <w:t xml:space="preserve"> </w:t>
            </w:r>
          </w:p>
        </w:tc>
        <w:tc>
          <w:tcPr>
            <w:tcW w:w="256" w:type="pct"/>
            <w:vMerge w:val="restart"/>
            <w:tcBorders>
              <w:top w:val="single" w:sz="8" w:space="0" w:color="auto"/>
              <w:left w:val="single" w:sz="4" w:space="0" w:color="auto"/>
              <w:right w:val="single" w:sz="4" w:space="0" w:color="auto"/>
            </w:tcBorders>
            <w:noWrap/>
            <w:vAlign w:val="center"/>
          </w:tcPr>
          <w:p w14:paraId="282B6A0D" w14:textId="77777777" w:rsidR="00C37110" w:rsidRPr="00AD55AD" w:rsidRDefault="00C37110" w:rsidP="00E836EF">
            <w:pPr>
              <w:jc w:val="center"/>
              <w:rPr>
                <w:rFonts w:cs="Arial"/>
                <w:b/>
                <w:bCs/>
                <w:sz w:val="20"/>
                <w:szCs w:val="20"/>
                <w:lang w:eastAsia="en-GB"/>
              </w:rPr>
            </w:pPr>
          </w:p>
          <w:p w14:paraId="24902FFE" w14:textId="77777777" w:rsidR="00C37110" w:rsidRPr="00AD55AD" w:rsidRDefault="00C37110" w:rsidP="00E836EF">
            <w:pPr>
              <w:jc w:val="center"/>
              <w:rPr>
                <w:rFonts w:cs="Arial"/>
                <w:b/>
                <w:bCs/>
                <w:sz w:val="20"/>
                <w:szCs w:val="20"/>
                <w:lang w:eastAsia="en-GB"/>
              </w:rPr>
            </w:pPr>
          </w:p>
          <w:p w14:paraId="4A8DF0C0" w14:textId="192D62CA" w:rsidR="00C37110" w:rsidRPr="00AD55AD" w:rsidRDefault="00151ED3" w:rsidP="00E836EF">
            <w:pPr>
              <w:jc w:val="center"/>
              <w:rPr>
                <w:rFonts w:cs="Arial"/>
                <w:b/>
                <w:bCs/>
                <w:sz w:val="20"/>
                <w:szCs w:val="20"/>
                <w:lang w:eastAsia="en-GB"/>
              </w:rPr>
            </w:pPr>
            <w:r>
              <w:rPr>
                <w:rFonts w:cs="Arial"/>
                <w:b/>
                <w:bCs/>
                <w:sz w:val="20"/>
                <w:szCs w:val="20"/>
                <w:lang w:eastAsia="en-GB"/>
              </w:rPr>
              <w:t>2</w:t>
            </w:r>
            <w:r w:rsidR="00095388">
              <w:rPr>
                <w:rFonts w:cs="Arial"/>
                <w:b/>
                <w:bCs/>
                <w:sz w:val="20"/>
                <w:szCs w:val="20"/>
                <w:lang w:eastAsia="en-GB"/>
              </w:rPr>
              <w:t>0</w:t>
            </w:r>
          </w:p>
          <w:p w14:paraId="4259C88C" w14:textId="77777777" w:rsidR="00C37110" w:rsidRPr="00AD55AD" w:rsidRDefault="00C37110" w:rsidP="00E836EF">
            <w:pPr>
              <w:jc w:val="center"/>
              <w:rPr>
                <w:rFonts w:cs="Arial"/>
                <w:b/>
                <w:bCs/>
                <w:sz w:val="20"/>
                <w:szCs w:val="20"/>
                <w:lang w:eastAsia="en-GB"/>
              </w:rPr>
            </w:pPr>
          </w:p>
          <w:p w14:paraId="096F71B0" w14:textId="77777777" w:rsidR="00C37110" w:rsidRPr="00AD55AD" w:rsidRDefault="00C37110" w:rsidP="00E836EF">
            <w:pPr>
              <w:jc w:val="center"/>
              <w:rPr>
                <w:rFonts w:cs="Arial"/>
                <w:b/>
                <w:bCs/>
                <w:sz w:val="20"/>
                <w:szCs w:val="20"/>
                <w:lang w:eastAsia="en-GB"/>
              </w:rPr>
            </w:pPr>
          </w:p>
        </w:tc>
      </w:tr>
      <w:tr w:rsidR="00C37110" w:rsidRPr="00AD55AD" w14:paraId="4FDF1A8C" w14:textId="77777777" w:rsidTr="00E836EF">
        <w:trPr>
          <w:trHeight w:val="1182"/>
        </w:trPr>
        <w:tc>
          <w:tcPr>
            <w:tcW w:w="1042" w:type="pct"/>
            <w:vMerge/>
            <w:tcBorders>
              <w:left w:val="single" w:sz="4" w:space="0" w:color="auto"/>
              <w:right w:val="single" w:sz="4" w:space="0" w:color="auto"/>
            </w:tcBorders>
            <w:shd w:val="clear" w:color="auto" w:fill="DBE5F1"/>
            <w:vAlign w:val="center"/>
          </w:tcPr>
          <w:p w14:paraId="438BCE7D" w14:textId="77777777" w:rsidR="00C37110" w:rsidDel="00577B97" w:rsidRDefault="00C37110" w:rsidP="0076629E">
            <w:pPr>
              <w:pStyle w:val="ListParagraph"/>
              <w:numPr>
                <w:ilvl w:val="0"/>
                <w:numId w:val="6"/>
              </w:numPr>
              <w:spacing w:after="0" w:line="240" w:lineRule="auto"/>
              <w:ind w:left="317" w:hanging="283"/>
              <w:rPr>
                <w:rFonts w:cs="Arial"/>
                <w:b/>
                <w:bCs/>
                <w:sz w:val="20"/>
                <w:szCs w:val="20"/>
                <w:lang w:eastAsia="en-GB"/>
              </w:rPr>
            </w:pPr>
          </w:p>
        </w:tc>
        <w:tc>
          <w:tcPr>
            <w:tcW w:w="740" w:type="pct"/>
            <w:tcBorders>
              <w:top w:val="single" w:sz="4" w:space="0" w:color="auto"/>
              <w:left w:val="single" w:sz="4" w:space="0" w:color="auto"/>
              <w:bottom w:val="single" w:sz="8" w:space="0" w:color="auto"/>
              <w:right w:val="single" w:sz="4" w:space="0" w:color="auto"/>
            </w:tcBorders>
            <w:shd w:val="clear" w:color="auto" w:fill="002060"/>
          </w:tcPr>
          <w:p w14:paraId="657D754A" w14:textId="77777777" w:rsidR="00C37110" w:rsidRDefault="00C37110" w:rsidP="00C43F23">
            <w:pPr>
              <w:jc w:val="both"/>
            </w:pPr>
            <w:r w:rsidRPr="00A94A52">
              <w:rPr>
                <w:rFonts w:cs="Arial"/>
                <w:b/>
                <w:color w:val="FFFFFF"/>
                <w:sz w:val="18"/>
              </w:rPr>
              <w:t>Score 0 – Unacceptable</w:t>
            </w:r>
          </w:p>
        </w:tc>
        <w:tc>
          <w:tcPr>
            <w:tcW w:w="740" w:type="pct"/>
            <w:tcBorders>
              <w:top w:val="single" w:sz="4" w:space="0" w:color="auto"/>
              <w:left w:val="single" w:sz="4" w:space="0" w:color="auto"/>
              <w:bottom w:val="single" w:sz="8" w:space="0" w:color="auto"/>
              <w:right w:val="single" w:sz="4" w:space="0" w:color="auto"/>
            </w:tcBorders>
            <w:shd w:val="clear" w:color="auto" w:fill="002060"/>
          </w:tcPr>
          <w:p w14:paraId="19097698" w14:textId="77777777" w:rsidR="00C37110" w:rsidRPr="00A94A52" w:rsidRDefault="00C37110" w:rsidP="007B0AFD">
            <w:pPr>
              <w:pStyle w:val="CommentText"/>
              <w:tabs>
                <w:tab w:val="left" w:pos="601"/>
              </w:tabs>
              <w:rPr>
                <w:rFonts w:cs="Arial"/>
                <w:b/>
                <w:color w:val="FFFFFF"/>
                <w:sz w:val="18"/>
              </w:rPr>
            </w:pPr>
            <w:r w:rsidRPr="00A94A52">
              <w:rPr>
                <w:rFonts w:cs="Arial"/>
                <w:b/>
                <w:color w:val="FFFFFF"/>
                <w:sz w:val="18"/>
              </w:rPr>
              <w:t>Score 1 –</w:t>
            </w:r>
          </w:p>
          <w:p w14:paraId="1B176F7A" w14:textId="77777777" w:rsidR="00C37110" w:rsidRDefault="00C37110" w:rsidP="00C43F23">
            <w:pPr>
              <w:jc w:val="both"/>
            </w:pPr>
            <w:r w:rsidRPr="00A94A52">
              <w:rPr>
                <w:rFonts w:cs="Arial"/>
                <w:b/>
                <w:color w:val="FFFFFF"/>
                <w:sz w:val="18"/>
              </w:rPr>
              <w:t>Poor</w:t>
            </w:r>
          </w:p>
        </w:tc>
        <w:tc>
          <w:tcPr>
            <w:tcW w:w="740" w:type="pct"/>
            <w:tcBorders>
              <w:top w:val="single" w:sz="4" w:space="0" w:color="auto"/>
              <w:left w:val="single" w:sz="4" w:space="0" w:color="auto"/>
              <w:bottom w:val="single" w:sz="8" w:space="0" w:color="auto"/>
              <w:right w:val="single" w:sz="4" w:space="0" w:color="auto"/>
            </w:tcBorders>
            <w:shd w:val="clear" w:color="auto" w:fill="002060"/>
          </w:tcPr>
          <w:p w14:paraId="6D1C4F05" w14:textId="77777777" w:rsidR="00C37110" w:rsidRPr="00A94A52" w:rsidRDefault="00C37110" w:rsidP="007B0AFD">
            <w:pPr>
              <w:pStyle w:val="CommentText"/>
              <w:tabs>
                <w:tab w:val="left" w:pos="601"/>
              </w:tabs>
              <w:rPr>
                <w:rFonts w:cs="Arial"/>
                <w:b/>
                <w:color w:val="FFFFFF"/>
                <w:sz w:val="18"/>
              </w:rPr>
            </w:pPr>
            <w:r w:rsidRPr="00A94A52">
              <w:rPr>
                <w:rFonts w:cs="Arial"/>
                <w:b/>
                <w:color w:val="FFFFFF"/>
                <w:sz w:val="18"/>
              </w:rPr>
              <w:t>Score 2 –</w:t>
            </w:r>
          </w:p>
          <w:p w14:paraId="72105964" w14:textId="77777777" w:rsidR="00C37110" w:rsidRDefault="00C37110" w:rsidP="00C43F23">
            <w:pPr>
              <w:jc w:val="both"/>
            </w:pPr>
            <w:r w:rsidRPr="00A94A52">
              <w:rPr>
                <w:rFonts w:cs="Arial"/>
                <w:b/>
                <w:color w:val="FFFFFF"/>
                <w:sz w:val="18"/>
              </w:rPr>
              <w:t>Meets requirement</w:t>
            </w:r>
          </w:p>
        </w:tc>
        <w:tc>
          <w:tcPr>
            <w:tcW w:w="740" w:type="pct"/>
            <w:tcBorders>
              <w:top w:val="single" w:sz="4" w:space="0" w:color="auto"/>
              <w:left w:val="single" w:sz="4" w:space="0" w:color="auto"/>
              <w:bottom w:val="single" w:sz="8" w:space="0" w:color="auto"/>
              <w:right w:val="single" w:sz="4" w:space="0" w:color="auto"/>
            </w:tcBorders>
            <w:shd w:val="clear" w:color="auto" w:fill="002060"/>
          </w:tcPr>
          <w:p w14:paraId="784244CA" w14:textId="77777777" w:rsidR="00C37110" w:rsidRDefault="00C37110" w:rsidP="00C43F23">
            <w:pPr>
              <w:jc w:val="both"/>
            </w:pPr>
            <w:r w:rsidRPr="00A94A52">
              <w:rPr>
                <w:rFonts w:cs="Arial"/>
                <w:b/>
                <w:color w:val="FFFFFF"/>
                <w:sz w:val="18"/>
              </w:rPr>
              <w:t>Score 3 - Good</w:t>
            </w:r>
          </w:p>
        </w:tc>
        <w:tc>
          <w:tcPr>
            <w:tcW w:w="742" w:type="pct"/>
            <w:tcBorders>
              <w:top w:val="single" w:sz="4" w:space="0" w:color="auto"/>
              <w:left w:val="single" w:sz="4" w:space="0" w:color="auto"/>
              <w:bottom w:val="single" w:sz="8" w:space="0" w:color="auto"/>
              <w:right w:val="single" w:sz="4" w:space="0" w:color="auto"/>
            </w:tcBorders>
            <w:shd w:val="clear" w:color="auto" w:fill="002060"/>
          </w:tcPr>
          <w:p w14:paraId="2155F624" w14:textId="77777777" w:rsidR="00C37110" w:rsidRDefault="00C37110" w:rsidP="00C43F23">
            <w:pPr>
              <w:jc w:val="both"/>
            </w:pPr>
            <w:r w:rsidRPr="00A94A52">
              <w:rPr>
                <w:rFonts w:cs="Arial"/>
                <w:b/>
                <w:color w:val="FFFFFF"/>
                <w:sz w:val="18"/>
              </w:rPr>
              <w:t>Score 4 – Outstanding</w:t>
            </w:r>
          </w:p>
        </w:tc>
        <w:tc>
          <w:tcPr>
            <w:tcW w:w="256" w:type="pct"/>
            <w:vMerge/>
            <w:tcBorders>
              <w:left w:val="single" w:sz="4" w:space="0" w:color="auto"/>
              <w:right w:val="single" w:sz="4" w:space="0" w:color="auto"/>
            </w:tcBorders>
            <w:noWrap/>
            <w:vAlign w:val="center"/>
          </w:tcPr>
          <w:p w14:paraId="79D0872F" w14:textId="77777777" w:rsidR="00C37110" w:rsidRPr="00AD55AD" w:rsidRDefault="00C37110" w:rsidP="00E836EF">
            <w:pPr>
              <w:jc w:val="center"/>
              <w:rPr>
                <w:rFonts w:cs="Arial"/>
                <w:b/>
                <w:bCs/>
                <w:sz w:val="20"/>
                <w:szCs w:val="20"/>
                <w:lang w:eastAsia="en-GB"/>
              </w:rPr>
            </w:pPr>
          </w:p>
        </w:tc>
      </w:tr>
      <w:tr w:rsidR="00C37110" w:rsidRPr="00AD55AD" w14:paraId="7510B85F" w14:textId="77777777" w:rsidTr="00095388">
        <w:trPr>
          <w:trHeight w:val="3591"/>
        </w:trPr>
        <w:tc>
          <w:tcPr>
            <w:tcW w:w="1042" w:type="pct"/>
            <w:vMerge/>
            <w:tcBorders>
              <w:left w:val="single" w:sz="4" w:space="0" w:color="auto"/>
              <w:bottom w:val="single" w:sz="4" w:space="0" w:color="auto"/>
              <w:right w:val="single" w:sz="4" w:space="0" w:color="auto"/>
            </w:tcBorders>
            <w:shd w:val="clear" w:color="auto" w:fill="DBE5F1"/>
            <w:vAlign w:val="center"/>
          </w:tcPr>
          <w:p w14:paraId="3D0A4C18" w14:textId="77777777" w:rsidR="00C37110" w:rsidDel="00577B97" w:rsidRDefault="00C37110" w:rsidP="0076629E">
            <w:pPr>
              <w:pStyle w:val="ListParagraph"/>
              <w:numPr>
                <w:ilvl w:val="0"/>
                <w:numId w:val="6"/>
              </w:numPr>
              <w:spacing w:after="0" w:line="240" w:lineRule="auto"/>
              <w:ind w:left="317" w:hanging="283"/>
              <w:rPr>
                <w:rFonts w:cs="Arial"/>
                <w:b/>
                <w:bCs/>
                <w:sz w:val="20"/>
                <w:szCs w:val="20"/>
                <w:lang w:eastAsia="en-GB"/>
              </w:rPr>
            </w:pPr>
          </w:p>
        </w:tc>
        <w:tc>
          <w:tcPr>
            <w:tcW w:w="740" w:type="pct"/>
            <w:tcBorders>
              <w:top w:val="single" w:sz="4" w:space="0" w:color="auto"/>
              <w:left w:val="single" w:sz="4" w:space="0" w:color="auto"/>
              <w:bottom w:val="single" w:sz="8" w:space="0" w:color="auto"/>
              <w:right w:val="single" w:sz="4" w:space="0" w:color="auto"/>
            </w:tcBorders>
          </w:tcPr>
          <w:p w14:paraId="4F160963" w14:textId="77777777" w:rsidR="00C37110" w:rsidRDefault="00C37110" w:rsidP="00E96E0D">
            <w:r>
              <w:rPr>
                <w:rFonts w:cs="Arial"/>
                <w:lang w:eastAsia="en-GB"/>
              </w:rPr>
              <w:t>Th</w:t>
            </w:r>
            <w:r w:rsidR="001C21A2">
              <w:rPr>
                <w:rFonts w:cs="Arial"/>
                <w:lang w:eastAsia="en-GB"/>
              </w:rPr>
              <w:t>e</w:t>
            </w:r>
            <w:r w:rsidRPr="00F15A8A">
              <w:rPr>
                <w:rFonts w:cs="Arial"/>
                <w:lang w:eastAsia="en-GB"/>
              </w:rPr>
              <w:t xml:space="preserve"> response </w:t>
            </w:r>
            <w:r>
              <w:rPr>
                <w:rFonts w:cs="Arial"/>
                <w:lang w:eastAsia="en-GB"/>
              </w:rPr>
              <w:t xml:space="preserve">provides insufficient or no information to demonstrate that the Potential Partner organisation aligns with the MTS proposals. </w:t>
            </w:r>
          </w:p>
        </w:tc>
        <w:tc>
          <w:tcPr>
            <w:tcW w:w="740" w:type="pct"/>
            <w:tcBorders>
              <w:top w:val="single" w:sz="4" w:space="0" w:color="auto"/>
              <w:left w:val="single" w:sz="4" w:space="0" w:color="auto"/>
              <w:bottom w:val="single" w:sz="8" w:space="0" w:color="auto"/>
              <w:right w:val="single" w:sz="4" w:space="0" w:color="auto"/>
            </w:tcBorders>
          </w:tcPr>
          <w:p w14:paraId="1B72FE8C" w14:textId="77777777" w:rsidR="00C37110" w:rsidRDefault="00C37110" w:rsidP="00E96E0D">
            <w:r>
              <w:rPr>
                <w:rFonts w:cs="Arial"/>
                <w:lang w:eastAsia="en-GB"/>
              </w:rPr>
              <w:t>The response provides limited</w:t>
            </w:r>
            <w:r w:rsidRPr="00F15A8A">
              <w:rPr>
                <w:rFonts w:cs="Arial"/>
                <w:lang w:eastAsia="en-GB"/>
              </w:rPr>
              <w:t xml:space="preserve"> </w:t>
            </w:r>
            <w:r>
              <w:rPr>
                <w:rFonts w:cs="Arial"/>
                <w:lang w:eastAsia="en-GB"/>
              </w:rPr>
              <w:t xml:space="preserve">information to demonstrate that the Potential Partner organisation aligns with the MTS proposals. </w:t>
            </w:r>
          </w:p>
        </w:tc>
        <w:tc>
          <w:tcPr>
            <w:tcW w:w="740" w:type="pct"/>
            <w:tcBorders>
              <w:top w:val="single" w:sz="4" w:space="0" w:color="auto"/>
              <w:left w:val="single" w:sz="4" w:space="0" w:color="auto"/>
              <w:bottom w:val="single" w:sz="8" w:space="0" w:color="auto"/>
              <w:right w:val="single" w:sz="4" w:space="0" w:color="auto"/>
            </w:tcBorders>
          </w:tcPr>
          <w:p w14:paraId="259C03B3" w14:textId="77777777" w:rsidR="00C37110" w:rsidRDefault="00C37110">
            <w:pPr>
              <w:rPr>
                <w:rFonts w:cs="Arial"/>
                <w:sz w:val="20"/>
                <w:lang w:eastAsia="en-GB"/>
              </w:rPr>
            </w:pPr>
            <w:r>
              <w:rPr>
                <w:rFonts w:cs="Arial"/>
                <w:lang w:eastAsia="en-GB"/>
              </w:rPr>
              <w:t>The response demonstrates satisfactory information to that the Potential Partner organisation aligns with the MTS proposals.</w:t>
            </w:r>
          </w:p>
          <w:p w14:paraId="6D469E66" w14:textId="77777777" w:rsidR="00C37110" w:rsidRDefault="00C37110" w:rsidP="00E96E0D"/>
        </w:tc>
        <w:tc>
          <w:tcPr>
            <w:tcW w:w="740" w:type="pct"/>
            <w:tcBorders>
              <w:top w:val="single" w:sz="4" w:space="0" w:color="auto"/>
              <w:left w:val="single" w:sz="4" w:space="0" w:color="auto"/>
              <w:bottom w:val="single" w:sz="8" w:space="0" w:color="auto"/>
              <w:right w:val="single" w:sz="4" w:space="0" w:color="auto"/>
            </w:tcBorders>
          </w:tcPr>
          <w:p w14:paraId="4937ADFC" w14:textId="77777777" w:rsidR="00C37110" w:rsidRPr="00E96E0D" w:rsidRDefault="00C37110" w:rsidP="00E96E0D">
            <w:pPr>
              <w:rPr>
                <w:rFonts w:cs="Arial"/>
                <w:sz w:val="20"/>
                <w:lang w:eastAsia="en-GB"/>
              </w:rPr>
            </w:pPr>
            <w:r>
              <w:rPr>
                <w:rFonts w:cs="Arial"/>
                <w:lang w:eastAsia="en-GB"/>
              </w:rPr>
              <w:t xml:space="preserve">The response provides </w:t>
            </w:r>
            <w:r w:rsidRPr="00E96E0D">
              <w:rPr>
                <w:rFonts w:cs="Arial"/>
                <w:lang w:eastAsia="en-GB"/>
              </w:rPr>
              <w:t>good evidence of alignment with Mayoral proposals around efficient freight and servicing.</w:t>
            </w:r>
            <w:r>
              <w:rPr>
                <w:rFonts w:cs="Arial"/>
                <w:sz w:val="20"/>
                <w:lang w:eastAsia="en-GB"/>
              </w:rPr>
              <w:t xml:space="preserve"> </w:t>
            </w:r>
          </w:p>
        </w:tc>
        <w:tc>
          <w:tcPr>
            <w:tcW w:w="742" w:type="pct"/>
            <w:tcBorders>
              <w:top w:val="single" w:sz="4" w:space="0" w:color="auto"/>
              <w:left w:val="single" w:sz="4" w:space="0" w:color="auto"/>
              <w:bottom w:val="single" w:sz="8" w:space="0" w:color="auto"/>
              <w:right w:val="single" w:sz="4" w:space="0" w:color="auto"/>
            </w:tcBorders>
          </w:tcPr>
          <w:p w14:paraId="781A6AFE" w14:textId="77777777" w:rsidR="00C37110" w:rsidRPr="00E96E0D" w:rsidRDefault="00C37110" w:rsidP="00E96E0D">
            <w:pPr>
              <w:rPr>
                <w:rFonts w:cs="Arial"/>
                <w:sz w:val="20"/>
                <w:lang w:eastAsia="en-GB"/>
              </w:rPr>
            </w:pPr>
            <w:r>
              <w:rPr>
                <w:rFonts w:cs="Arial"/>
                <w:lang w:eastAsia="en-GB"/>
              </w:rPr>
              <w:t xml:space="preserve">The response provides </w:t>
            </w:r>
            <w:r w:rsidRPr="00E96E0D">
              <w:rPr>
                <w:rFonts w:cs="Arial"/>
                <w:lang w:eastAsia="en-GB"/>
              </w:rPr>
              <w:t>outstanding evidence of very close alignment with Mayoral policies around efficiency, emissions and safety</w:t>
            </w:r>
            <w:r>
              <w:rPr>
                <w:rFonts w:cs="Arial"/>
                <w:sz w:val="20"/>
                <w:lang w:eastAsia="en-GB"/>
              </w:rPr>
              <w:t xml:space="preserve"> </w:t>
            </w:r>
          </w:p>
        </w:tc>
        <w:tc>
          <w:tcPr>
            <w:tcW w:w="256" w:type="pct"/>
            <w:vMerge/>
            <w:tcBorders>
              <w:left w:val="single" w:sz="4" w:space="0" w:color="auto"/>
              <w:bottom w:val="single" w:sz="4" w:space="0" w:color="auto"/>
              <w:right w:val="single" w:sz="4" w:space="0" w:color="auto"/>
            </w:tcBorders>
            <w:noWrap/>
            <w:vAlign w:val="center"/>
          </w:tcPr>
          <w:p w14:paraId="2887994C" w14:textId="77777777" w:rsidR="00C37110" w:rsidRPr="00AD55AD" w:rsidRDefault="00C37110" w:rsidP="00E836EF">
            <w:pPr>
              <w:jc w:val="center"/>
              <w:rPr>
                <w:rFonts w:cs="Arial"/>
                <w:b/>
                <w:bCs/>
                <w:sz w:val="20"/>
                <w:szCs w:val="20"/>
                <w:lang w:eastAsia="en-GB"/>
              </w:rPr>
            </w:pPr>
          </w:p>
        </w:tc>
      </w:tr>
    </w:tbl>
    <w:p w14:paraId="1D7E0475" w14:textId="77777777" w:rsidR="00636377" w:rsidRPr="00636377" w:rsidRDefault="00636377" w:rsidP="00E96E0D">
      <w:pPr>
        <w:spacing w:before="240" w:after="240" w:line="240" w:lineRule="auto"/>
        <w:ind w:left="720"/>
        <w:jc w:val="both"/>
        <w:rPr>
          <w:rFonts w:cs="Arial"/>
          <w:sz w:val="24"/>
          <w:szCs w:val="24"/>
          <w:lang w:eastAsia="en-GB"/>
        </w:rPr>
      </w:pPr>
    </w:p>
    <w:p w14:paraId="067DBE5F" w14:textId="77777777" w:rsidR="00042700" w:rsidRDefault="00042700" w:rsidP="00042700">
      <w:pPr>
        <w:jc w:val="both"/>
        <w:rPr>
          <w:b/>
        </w:rPr>
      </w:pPr>
    </w:p>
    <w:p w14:paraId="20FCE907" w14:textId="77777777" w:rsidR="00042700" w:rsidRPr="00B10F03" w:rsidRDefault="00042700" w:rsidP="00892E9B">
      <w:pPr>
        <w:pStyle w:val="gmail-m7238608318983204214msolistparagraph"/>
        <w:spacing w:before="120" w:beforeAutospacing="0" w:after="120" w:afterAutospacing="0"/>
        <w:rPr>
          <w:rFonts w:asciiTheme="minorHAnsi" w:hAnsiTheme="minorHAnsi"/>
        </w:rPr>
        <w:sectPr w:rsidR="00042700" w:rsidRPr="00B10F03" w:rsidSect="00E96E0D">
          <w:pgSz w:w="16838" w:h="11906" w:orient="landscape" w:code="9"/>
          <w:pgMar w:top="1440" w:right="1440" w:bottom="1440" w:left="1440" w:header="709" w:footer="709" w:gutter="0"/>
          <w:cols w:space="708"/>
          <w:docGrid w:linePitch="360"/>
        </w:sectPr>
      </w:pPr>
    </w:p>
    <w:p w14:paraId="218472F5" w14:textId="77777777" w:rsidR="00527206" w:rsidRPr="004F6E0C" w:rsidRDefault="00527206" w:rsidP="00892E9B">
      <w:pPr>
        <w:pStyle w:val="gmail-m7238608318983204214msolistparagraph"/>
        <w:spacing w:before="120" w:beforeAutospacing="0" w:after="120" w:afterAutospacing="0"/>
        <w:rPr>
          <w:rFonts w:asciiTheme="minorHAnsi" w:hAnsiTheme="minorHAnsi"/>
        </w:rPr>
      </w:pPr>
    </w:p>
    <w:p w14:paraId="713AEA6E" w14:textId="77777777" w:rsidR="00527206" w:rsidRPr="004F6E0C" w:rsidRDefault="00527206" w:rsidP="00892E9B">
      <w:pPr>
        <w:pStyle w:val="gmail-m7238608318983204214msolistparagraph"/>
        <w:spacing w:before="120" w:beforeAutospacing="0" w:after="120" w:afterAutospacing="0"/>
        <w:rPr>
          <w:rFonts w:asciiTheme="minorHAnsi" w:hAnsiTheme="minorHAnsi"/>
        </w:rPr>
      </w:pPr>
    </w:p>
    <w:p w14:paraId="7C407E76" w14:textId="77777777" w:rsidR="0005062F" w:rsidRDefault="0005062F" w:rsidP="00892E9B">
      <w:pPr>
        <w:pStyle w:val="gmail-m7238608318983204214msolistparagraph"/>
        <w:spacing w:before="120" w:beforeAutospacing="0" w:after="120" w:afterAutospacing="0"/>
        <w:rPr>
          <w:rFonts w:asciiTheme="minorHAnsi" w:hAnsiTheme="minorHAnsi"/>
        </w:rPr>
      </w:pPr>
    </w:p>
    <w:p w14:paraId="5140627D" w14:textId="77777777" w:rsidR="00781D9E" w:rsidRPr="00DD1C22" w:rsidRDefault="00781D9E" w:rsidP="00892E9B">
      <w:pPr>
        <w:pStyle w:val="gmail-m7238608318983204214msolistparagraph"/>
        <w:spacing w:before="120" w:beforeAutospacing="0" w:after="120" w:afterAutospacing="0"/>
        <w:rPr>
          <w:rFonts w:asciiTheme="minorHAnsi" w:hAnsiTheme="minorHAnsi"/>
          <w:b/>
          <w:color w:val="0019A8" w:themeColor="text1"/>
        </w:rPr>
      </w:pPr>
    </w:p>
    <w:p w14:paraId="2E0F255C" w14:textId="77777777" w:rsidR="0074097F" w:rsidRDefault="0074097F" w:rsidP="00892E9B">
      <w:pPr>
        <w:pStyle w:val="gmail-m7238608318983204214msolistparagraph"/>
        <w:spacing w:before="120" w:beforeAutospacing="0" w:after="120" w:afterAutospacing="0"/>
        <w:rPr>
          <w:rFonts w:asciiTheme="minorHAnsi" w:hAnsiTheme="minorHAnsi"/>
          <w:b/>
          <w:color w:val="0019A8" w:themeColor="text1"/>
        </w:rPr>
        <w:sectPr w:rsidR="0074097F" w:rsidSect="00527206">
          <w:type w:val="continuous"/>
          <w:pgSz w:w="16838" w:h="11906" w:orient="landscape" w:code="9"/>
          <w:pgMar w:top="1440" w:right="1440" w:bottom="1440" w:left="1440" w:header="709" w:footer="709" w:gutter="0"/>
          <w:cols w:space="708"/>
          <w:docGrid w:linePitch="360"/>
        </w:sectPr>
      </w:pPr>
    </w:p>
    <w:p w14:paraId="16190CFF" w14:textId="77777777" w:rsidR="007965F3" w:rsidRDefault="007965F3" w:rsidP="00981084">
      <w:pPr>
        <w:pStyle w:val="Style1"/>
        <w:ind w:left="720" w:hanging="720"/>
        <w:rPr>
          <w:b w:val="0"/>
        </w:rPr>
      </w:pPr>
      <w:bookmarkStart w:id="8" w:name="_Toc25572762"/>
      <w:r w:rsidRPr="007965F3">
        <w:rPr>
          <w:b w:val="0"/>
        </w:rPr>
        <w:lastRenderedPageBreak/>
        <w:t xml:space="preserve">Appendix </w:t>
      </w:r>
      <w:r w:rsidR="00061520">
        <w:rPr>
          <w:b w:val="0"/>
        </w:rPr>
        <w:t>2</w:t>
      </w:r>
      <w:r w:rsidR="00061520" w:rsidRPr="007965F3">
        <w:rPr>
          <w:b w:val="0"/>
        </w:rPr>
        <w:t xml:space="preserve"> </w:t>
      </w:r>
      <w:r w:rsidRPr="007965F3">
        <w:rPr>
          <w:b w:val="0"/>
        </w:rPr>
        <w:t xml:space="preserve">– </w:t>
      </w:r>
      <w:r>
        <w:rPr>
          <w:b w:val="0"/>
        </w:rPr>
        <w:t>Memorandum of Understanding</w:t>
      </w:r>
      <w:bookmarkEnd w:id="8"/>
    </w:p>
    <w:p w14:paraId="5A144C8E" w14:textId="77777777" w:rsidR="00981084" w:rsidRDefault="00981084" w:rsidP="00981084">
      <w:pPr>
        <w:rPr>
          <w:rFonts w:ascii="Arial" w:hAnsi="Arial" w:cs="Arial"/>
          <w:b/>
          <w:sz w:val="20"/>
        </w:rPr>
      </w:pPr>
    </w:p>
    <w:p w14:paraId="57C9CD15" w14:textId="77777777" w:rsidR="00981084" w:rsidRDefault="00981084" w:rsidP="00981084">
      <w:pPr>
        <w:rPr>
          <w:rFonts w:ascii="Arial" w:hAnsi="Arial" w:cs="Arial"/>
          <w:b/>
          <w:sz w:val="20"/>
        </w:rPr>
      </w:pPr>
      <w:r>
        <w:rPr>
          <w:rFonts w:ascii="Arial" w:hAnsi="Arial" w:cs="Arial"/>
          <w:b/>
          <w:sz w:val="20"/>
        </w:rPr>
        <w:t>Dated [</w:t>
      </w:r>
      <w:r w:rsidRPr="00981084">
        <w:rPr>
          <w:rFonts w:ascii="Arial" w:hAnsi="Arial" w:cs="Arial"/>
          <w:b/>
          <w:sz w:val="20"/>
          <w:highlight w:val="yellow"/>
        </w:rPr>
        <w:t>DATE]</w:t>
      </w:r>
    </w:p>
    <w:p w14:paraId="73CD953D" w14:textId="77777777" w:rsidR="00981084" w:rsidRPr="00C51D5D" w:rsidRDefault="00981084" w:rsidP="00981084">
      <w:pPr>
        <w:rPr>
          <w:rFonts w:ascii="Arial" w:hAnsi="Arial" w:cs="Arial"/>
          <w:b/>
          <w:sz w:val="20"/>
        </w:rPr>
      </w:pPr>
      <w:r w:rsidRPr="00C51D5D">
        <w:rPr>
          <w:rFonts w:ascii="Arial" w:hAnsi="Arial" w:cs="Arial"/>
          <w:b/>
          <w:sz w:val="20"/>
        </w:rPr>
        <w:t>BETWEEN:</w:t>
      </w:r>
    </w:p>
    <w:p w14:paraId="30E3339B" w14:textId="77777777" w:rsidR="00981084" w:rsidRPr="00C51D5D" w:rsidRDefault="00981084" w:rsidP="00981084">
      <w:pPr>
        <w:rPr>
          <w:rFonts w:ascii="Arial" w:hAnsi="Arial" w:cs="Arial"/>
          <w:b/>
          <w:sz w:val="20"/>
        </w:rPr>
      </w:pPr>
    </w:p>
    <w:p w14:paraId="173F9143" w14:textId="732B1F85" w:rsidR="00981084" w:rsidRPr="00C51D5D" w:rsidRDefault="00981084" w:rsidP="0076629E">
      <w:pPr>
        <w:numPr>
          <w:ilvl w:val="0"/>
          <w:numId w:val="9"/>
        </w:numPr>
        <w:spacing w:before="240" w:after="0" w:line="300" w:lineRule="atLeast"/>
        <w:ind w:hanging="720"/>
        <w:jc w:val="both"/>
        <w:rPr>
          <w:rFonts w:ascii="Arial" w:hAnsi="Arial" w:cs="Arial"/>
          <w:sz w:val="20"/>
        </w:rPr>
      </w:pPr>
      <w:r w:rsidRPr="00E2196D">
        <w:rPr>
          <w:rFonts w:ascii="Arial" w:hAnsi="Arial" w:cs="Arial"/>
          <w:b/>
          <w:sz w:val="20"/>
          <w:highlight w:val="yellow"/>
        </w:rPr>
        <w:t>[</w:t>
      </w:r>
      <w:r w:rsidR="00275D53" w:rsidRPr="00E2196D">
        <w:rPr>
          <w:rFonts w:ascii="Arial" w:hAnsi="Arial" w:cs="Arial"/>
          <w:b/>
          <w:sz w:val="20"/>
          <w:highlight w:val="yellow"/>
        </w:rPr>
        <w:t>INSERT COMPANY NAME</w:t>
      </w:r>
      <w:r>
        <w:rPr>
          <w:rFonts w:ascii="Arial" w:hAnsi="Arial" w:cs="Arial"/>
          <w:b/>
          <w:sz w:val="20"/>
        </w:rPr>
        <w:t>]</w:t>
      </w:r>
      <w:r w:rsidRPr="00C51D5D">
        <w:rPr>
          <w:rFonts w:ascii="Arial" w:hAnsi="Arial" w:cs="Arial"/>
          <w:b/>
          <w:sz w:val="20"/>
        </w:rPr>
        <w:t xml:space="preserve"> </w:t>
      </w:r>
      <w:r w:rsidRPr="00C51D5D">
        <w:rPr>
          <w:rFonts w:ascii="Arial" w:hAnsi="Arial" w:cs="Arial"/>
          <w:sz w:val="20"/>
        </w:rPr>
        <w:t xml:space="preserve">incorporated and registered in England and Wales with company number </w:t>
      </w:r>
      <w:r w:rsidRPr="00E2196D">
        <w:rPr>
          <w:rFonts w:ascii="Arial" w:hAnsi="Arial" w:cs="Arial"/>
          <w:sz w:val="20"/>
          <w:highlight w:val="yellow"/>
        </w:rPr>
        <w:t>[insert number]</w:t>
      </w:r>
      <w:r w:rsidRPr="00C51D5D">
        <w:rPr>
          <w:rFonts w:ascii="Arial" w:hAnsi="Arial" w:cs="Arial"/>
          <w:sz w:val="20"/>
        </w:rPr>
        <w:t xml:space="preserve"> whose registered office is at </w:t>
      </w:r>
      <w:r>
        <w:rPr>
          <w:rFonts w:ascii="Arial" w:hAnsi="Arial" w:cs="Arial"/>
          <w:sz w:val="20"/>
        </w:rPr>
        <w:t>[</w:t>
      </w:r>
      <w:r w:rsidRPr="00E2196D">
        <w:rPr>
          <w:rFonts w:ascii="Arial" w:hAnsi="Arial" w:cs="Arial"/>
          <w:sz w:val="20"/>
          <w:highlight w:val="yellow"/>
        </w:rPr>
        <w:t xml:space="preserve">insert </w:t>
      </w:r>
      <w:r w:rsidR="00D02B8A" w:rsidRPr="00E2196D">
        <w:rPr>
          <w:rFonts w:ascii="Arial" w:hAnsi="Arial" w:cs="Arial"/>
          <w:sz w:val="20"/>
          <w:highlight w:val="yellow"/>
        </w:rPr>
        <w:t>address] (</w:t>
      </w:r>
      <w:r w:rsidRPr="00E2196D">
        <w:rPr>
          <w:rFonts w:ascii="Arial" w:hAnsi="Arial" w:cs="Arial"/>
          <w:sz w:val="20"/>
          <w:highlight w:val="yellow"/>
        </w:rPr>
        <w:t>‘</w:t>
      </w:r>
      <w:r w:rsidR="002E158B" w:rsidRPr="00095388">
        <w:rPr>
          <w:rFonts w:ascii="Arial" w:hAnsi="Arial" w:cs="Arial"/>
          <w:b/>
          <w:sz w:val="20"/>
          <w:highlight w:val="yellow"/>
        </w:rPr>
        <w:t>Partner</w:t>
      </w:r>
      <w:r w:rsidRPr="00E2196D">
        <w:rPr>
          <w:rFonts w:ascii="Arial" w:hAnsi="Arial" w:cs="Arial"/>
          <w:sz w:val="20"/>
          <w:highlight w:val="yellow"/>
        </w:rPr>
        <w:t>’</w:t>
      </w:r>
      <w:r w:rsidRPr="00C51D5D">
        <w:rPr>
          <w:rFonts w:ascii="Arial" w:hAnsi="Arial" w:cs="Arial"/>
          <w:sz w:val="20"/>
        </w:rPr>
        <w:t>); and</w:t>
      </w:r>
    </w:p>
    <w:p w14:paraId="7CB4638B" w14:textId="77777777" w:rsidR="00981084" w:rsidRPr="00C51D5D" w:rsidRDefault="00981084" w:rsidP="0076629E">
      <w:pPr>
        <w:numPr>
          <w:ilvl w:val="0"/>
          <w:numId w:val="9"/>
        </w:numPr>
        <w:spacing w:before="240" w:after="0" w:line="300" w:lineRule="atLeast"/>
        <w:ind w:hanging="720"/>
        <w:jc w:val="both"/>
        <w:rPr>
          <w:rFonts w:ascii="Arial" w:hAnsi="Arial" w:cs="Arial"/>
          <w:sz w:val="20"/>
        </w:rPr>
      </w:pPr>
      <w:r w:rsidRPr="00C51D5D">
        <w:rPr>
          <w:rFonts w:ascii="Arial" w:hAnsi="Arial" w:cs="Arial"/>
          <w:b/>
          <w:sz w:val="20"/>
        </w:rPr>
        <w:t>TRANSPORT FOR LONDON</w:t>
      </w:r>
      <w:r>
        <w:rPr>
          <w:rFonts w:ascii="Arial" w:hAnsi="Arial" w:cs="Arial"/>
          <w:b/>
          <w:sz w:val="20"/>
        </w:rPr>
        <w:t xml:space="preserve"> a statutory body established under the Greater London Authority Act 1999</w:t>
      </w:r>
      <w:r w:rsidRPr="00C51D5D">
        <w:rPr>
          <w:rFonts w:ascii="Arial" w:hAnsi="Arial" w:cs="Arial"/>
          <w:sz w:val="20"/>
        </w:rPr>
        <w:t xml:space="preserve"> </w:t>
      </w:r>
      <w:r>
        <w:rPr>
          <w:rFonts w:ascii="Arial" w:hAnsi="Arial" w:cs="Arial"/>
          <w:sz w:val="20"/>
        </w:rPr>
        <w:t xml:space="preserve">whose office is at 5 Endeavour Square, Stratford, London, E20 1JN </w:t>
      </w:r>
      <w:r w:rsidRPr="00C51D5D">
        <w:rPr>
          <w:rFonts w:ascii="Arial" w:hAnsi="Arial" w:cs="Arial"/>
          <w:sz w:val="20"/>
        </w:rPr>
        <w:t>(“</w:t>
      </w:r>
      <w:r w:rsidRPr="00C51D5D">
        <w:rPr>
          <w:rFonts w:ascii="Arial" w:hAnsi="Arial" w:cs="Arial"/>
          <w:b/>
          <w:sz w:val="20"/>
        </w:rPr>
        <w:t>TfL</w:t>
      </w:r>
      <w:r w:rsidRPr="00C51D5D">
        <w:rPr>
          <w:rFonts w:ascii="Arial" w:hAnsi="Arial" w:cs="Arial"/>
          <w:sz w:val="20"/>
        </w:rPr>
        <w:t>”)</w:t>
      </w:r>
    </w:p>
    <w:p w14:paraId="2F5BD225" w14:textId="77777777" w:rsidR="00981084" w:rsidRPr="00C51D5D" w:rsidRDefault="00981084" w:rsidP="00981084">
      <w:pPr>
        <w:rPr>
          <w:rFonts w:ascii="Arial" w:hAnsi="Arial" w:cs="Arial"/>
          <w:sz w:val="20"/>
        </w:rPr>
      </w:pPr>
    </w:p>
    <w:p w14:paraId="709998A6" w14:textId="77777777" w:rsidR="00981084" w:rsidRDefault="00981084" w:rsidP="00981084">
      <w:pPr>
        <w:rPr>
          <w:rFonts w:ascii="Arial" w:hAnsi="Arial" w:cs="Arial"/>
          <w:sz w:val="20"/>
        </w:rPr>
      </w:pPr>
      <w:r w:rsidRPr="00C51D5D">
        <w:rPr>
          <w:rFonts w:ascii="Arial" w:hAnsi="Arial" w:cs="Arial"/>
          <w:sz w:val="20"/>
        </w:rPr>
        <w:t>Together “</w:t>
      </w:r>
      <w:r w:rsidRPr="00C51D5D">
        <w:rPr>
          <w:rFonts w:ascii="Arial" w:hAnsi="Arial" w:cs="Arial"/>
          <w:b/>
          <w:sz w:val="20"/>
        </w:rPr>
        <w:t>the Parties</w:t>
      </w:r>
      <w:r w:rsidRPr="00C51D5D">
        <w:rPr>
          <w:rFonts w:ascii="Arial" w:hAnsi="Arial" w:cs="Arial"/>
          <w:sz w:val="20"/>
        </w:rPr>
        <w:t>”</w:t>
      </w:r>
    </w:p>
    <w:p w14:paraId="2D774328" w14:textId="77777777" w:rsidR="00C346B1" w:rsidRPr="00871E17" w:rsidRDefault="00C346B1" w:rsidP="00C346B1">
      <w:pPr>
        <w:pStyle w:val="ListParagraph"/>
        <w:numPr>
          <w:ilvl w:val="0"/>
          <w:numId w:val="18"/>
        </w:numPr>
        <w:ind w:hanging="720"/>
        <w:rPr>
          <w:rFonts w:ascii="Arial" w:hAnsi="Arial" w:cs="Arial"/>
          <w:b/>
          <w:sz w:val="20"/>
        </w:rPr>
      </w:pPr>
      <w:r w:rsidRPr="00871E17">
        <w:rPr>
          <w:rFonts w:ascii="Arial" w:hAnsi="Arial" w:cs="Arial"/>
          <w:b/>
          <w:sz w:val="20"/>
        </w:rPr>
        <w:t>BACKGROUND</w:t>
      </w:r>
    </w:p>
    <w:p w14:paraId="53582B66" w14:textId="77777777" w:rsidR="00C346B1" w:rsidRDefault="00C346B1" w:rsidP="00C346B1">
      <w:pPr>
        <w:pStyle w:val="ListParagraph"/>
        <w:spacing w:before="240" w:after="240" w:line="240" w:lineRule="auto"/>
        <w:jc w:val="both"/>
        <w:rPr>
          <w:rFonts w:cs="Arial"/>
          <w:sz w:val="24"/>
          <w:szCs w:val="24"/>
          <w:lang w:eastAsia="en-GB"/>
        </w:rPr>
      </w:pPr>
    </w:p>
    <w:p w14:paraId="7885D389" w14:textId="244A209E" w:rsidR="00C346B1" w:rsidRPr="00871E17" w:rsidRDefault="00C346B1" w:rsidP="00C346B1">
      <w:pPr>
        <w:pStyle w:val="ListParagraph"/>
        <w:numPr>
          <w:ilvl w:val="1"/>
          <w:numId w:val="18"/>
        </w:numPr>
        <w:spacing w:before="240" w:after="240" w:line="240" w:lineRule="auto"/>
        <w:jc w:val="both"/>
        <w:rPr>
          <w:rFonts w:ascii="Arial" w:hAnsi="Arial" w:cs="Arial"/>
          <w:sz w:val="20"/>
        </w:rPr>
      </w:pPr>
      <w:r w:rsidRPr="00871E17">
        <w:rPr>
          <w:rFonts w:ascii="Arial" w:hAnsi="Arial" w:cs="Arial"/>
          <w:sz w:val="20"/>
        </w:rPr>
        <w:t xml:space="preserve">The Mayor's Transport Strategy and Freight and Servicing </w:t>
      </w:r>
      <w:r w:rsidR="00AA5203">
        <w:rPr>
          <w:rFonts w:ascii="Arial" w:hAnsi="Arial" w:cs="Arial"/>
          <w:sz w:val="20"/>
        </w:rPr>
        <w:t>A</w:t>
      </w:r>
      <w:r w:rsidRPr="00871E17">
        <w:rPr>
          <w:rFonts w:ascii="Arial" w:hAnsi="Arial" w:cs="Arial"/>
          <w:sz w:val="20"/>
        </w:rPr>
        <w:t xml:space="preserve">ction </w:t>
      </w:r>
      <w:r w:rsidR="00AA5203">
        <w:rPr>
          <w:rFonts w:ascii="Arial" w:hAnsi="Arial" w:cs="Arial"/>
          <w:sz w:val="20"/>
        </w:rPr>
        <w:t>P</w:t>
      </w:r>
      <w:r w:rsidRPr="00871E17">
        <w:rPr>
          <w:rFonts w:ascii="Arial" w:hAnsi="Arial" w:cs="Arial"/>
          <w:sz w:val="20"/>
        </w:rPr>
        <w:t>lan both outline</w:t>
      </w:r>
      <w:r w:rsidR="002E3749">
        <w:rPr>
          <w:rFonts w:ascii="Arial" w:hAnsi="Arial" w:cs="Arial"/>
          <w:sz w:val="20"/>
        </w:rPr>
        <w:t>s</w:t>
      </w:r>
      <w:r w:rsidRPr="00871E17">
        <w:rPr>
          <w:rFonts w:ascii="Arial" w:hAnsi="Arial" w:cs="Arial"/>
          <w:sz w:val="20"/>
        </w:rPr>
        <w:t xml:space="preserve"> a vision to deliver a cleaner, safer and more efficient city, one which allows TfL to reallocate more of London’s finite road space to more sustainable modes of transport whilst enabling businesses to continue to meet the freight and servicing needs of London’s growing population and economy. </w:t>
      </w:r>
    </w:p>
    <w:p w14:paraId="41113172" w14:textId="1C8705C5" w:rsidR="00C346B1" w:rsidRDefault="00C346B1" w:rsidP="00C346B1">
      <w:pPr>
        <w:numPr>
          <w:ilvl w:val="1"/>
          <w:numId w:val="18"/>
        </w:numPr>
        <w:spacing w:before="240" w:after="240" w:line="240" w:lineRule="auto"/>
        <w:jc w:val="both"/>
        <w:rPr>
          <w:rFonts w:ascii="Arial" w:hAnsi="Arial" w:cs="Arial"/>
          <w:sz w:val="20"/>
        </w:rPr>
      </w:pPr>
      <w:r w:rsidRPr="00871E17">
        <w:rPr>
          <w:rFonts w:ascii="Arial" w:hAnsi="Arial" w:cs="Arial"/>
          <w:sz w:val="20"/>
        </w:rPr>
        <w:t xml:space="preserve">To help deliver this vision </w:t>
      </w:r>
      <w:r>
        <w:rPr>
          <w:rFonts w:ascii="Arial" w:hAnsi="Arial" w:cs="Arial"/>
          <w:sz w:val="20"/>
        </w:rPr>
        <w:t>TfL</w:t>
      </w:r>
      <w:r w:rsidRPr="00871E17">
        <w:rPr>
          <w:rFonts w:ascii="Arial" w:hAnsi="Arial" w:cs="Arial"/>
          <w:sz w:val="20"/>
        </w:rPr>
        <w:t xml:space="preserve"> have developed </w:t>
      </w:r>
      <w:r>
        <w:rPr>
          <w:rFonts w:ascii="Arial" w:hAnsi="Arial" w:cs="Arial"/>
          <w:sz w:val="20"/>
        </w:rPr>
        <w:t>the Project. This is an</w:t>
      </w:r>
      <w:r w:rsidRPr="00871E17">
        <w:rPr>
          <w:rFonts w:ascii="Arial" w:hAnsi="Arial" w:cs="Arial"/>
          <w:sz w:val="20"/>
        </w:rPr>
        <w:t xml:space="preserve"> innovation challenge which </w:t>
      </w:r>
      <w:r w:rsidR="00275D53">
        <w:rPr>
          <w:rFonts w:ascii="Arial" w:hAnsi="Arial" w:cs="Arial"/>
          <w:sz w:val="20"/>
        </w:rPr>
        <w:t>seeks</w:t>
      </w:r>
      <w:r w:rsidRPr="00871E17">
        <w:rPr>
          <w:rFonts w:ascii="Arial" w:hAnsi="Arial" w:cs="Arial"/>
          <w:sz w:val="20"/>
        </w:rPr>
        <w:t xml:space="preserve"> Innovators to think creatively about</w:t>
      </w:r>
      <w:r w:rsidR="00D57C2C">
        <w:rPr>
          <w:rFonts w:ascii="Arial" w:hAnsi="Arial" w:cs="Arial"/>
          <w:sz w:val="20"/>
        </w:rPr>
        <w:t xml:space="preserve"> the</w:t>
      </w:r>
      <w:r w:rsidRPr="00871E17">
        <w:rPr>
          <w:rFonts w:ascii="Arial" w:hAnsi="Arial" w:cs="Arial"/>
          <w:sz w:val="20"/>
        </w:rPr>
        <w:t xml:space="preserve"> way space</w:t>
      </w:r>
      <w:r w:rsidR="00275D53">
        <w:rPr>
          <w:rFonts w:ascii="Arial" w:hAnsi="Arial" w:cs="Arial"/>
          <w:sz w:val="20"/>
        </w:rPr>
        <w:t>s</w:t>
      </w:r>
      <w:r w:rsidRPr="00871E17">
        <w:rPr>
          <w:rFonts w:ascii="Arial" w:hAnsi="Arial" w:cs="Arial"/>
          <w:sz w:val="20"/>
        </w:rPr>
        <w:t xml:space="preserve"> in Greater London could be used to reduce the adverse impacts of vital freight and servicing activity</w:t>
      </w:r>
      <w:r w:rsidR="00AA5203">
        <w:rPr>
          <w:rFonts w:ascii="Arial" w:hAnsi="Arial" w:cs="Arial"/>
          <w:sz w:val="20"/>
        </w:rPr>
        <w:t xml:space="preserve">. </w:t>
      </w:r>
    </w:p>
    <w:p w14:paraId="58470527" w14:textId="2855679F" w:rsidR="00C346B1" w:rsidRDefault="00C346B1" w:rsidP="00C346B1">
      <w:pPr>
        <w:numPr>
          <w:ilvl w:val="1"/>
          <w:numId w:val="18"/>
        </w:numPr>
        <w:spacing w:before="240" w:after="240" w:line="240" w:lineRule="auto"/>
        <w:jc w:val="both"/>
        <w:rPr>
          <w:rFonts w:ascii="Arial" w:hAnsi="Arial" w:cs="Arial"/>
          <w:sz w:val="20"/>
        </w:rPr>
      </w:pPr>
      <w:r>
        <w:rPr>
          <w:rFonts w:ascii="Arial" w:hAnsi="Arial" w:cs="Arial"/>
          <w:sz w:val="20"/>
        </w:rPr>
        <w:t xml:space="preserve">TfL wishes to work with the Partner </w:t>
      </w:r>
      <w:r w:rsidRPr="00CA172C">
        <w:rPr>
          <w:rFonts w:ascii="Arial" w:hAnsi="Arial" w:cs="Arial"/>
          <w:sz w:val="20"/>
        </w:rPr>
        <w:t xml:space="preserve">to </w:t>
      </w:r>
      <w:r w:rsidR="000A6712" w:rsidRPr="00095388">
        <w:rPr>
          <w:rFonts w:ascii="Arial" w:hAnsi="Arial" w:cs="Arial"/>
          <w:sz w:val="20"/>
        </w:rPr>
        <w:t>assist in Stage 1 of the Project.</w:t>
      </w:r>
    </w:p>
    <w:p w14:paraId="011F6BCD" w14:textId="178D68EF" w:rsidR="00C346B1" w:rsidRPr="007325F2" w:rsidRDefault="000A52F6" w:rsidP="00095388">
      <w:pPr>
        <w:numPr>
          <w:ilvl w:val="1"/>
          <w:numId w:val="18"/>
        </w:numPr>
        <w:spacing w:before="240" w:after="240" w:line="240" w:lineRule="auto"/>
        <w:jc w:val="both"/>
        <w:rPr>
          <w:rFonts w:ascii="Arial" w:hAnsi="Arial" w:cs="Arial"/>
          <w:sz w:val="20"/>
        </w:rPr>
      </w:pPr>
      <w:r w:rsidRPr="0098052D">
        <w:rPr>
          <w:rFonts w:ascii="Arial" w:hAnsi="Arial" w:cs="Arial"/>
          <w:sz w:val="20"/>
        </w:rPr>
        <w:t>This M</w:t>
      </w:r>
      <w:r>
        <w:rPr>
          <w:rFonts w:ascii="Arial" w:hAnsi="Arial" w:cs="Arial"/>
          <w:sz w:val="20"/>
        </w:rPr>
        <w:t>emorandum of Understand (M</w:t>
      </w:r>
      <w:r w:rsidRPr="0098052D">
        <w:rPr>
          <w:rFonts w:ascii="Arial" w:hAnsi="Arial" w:cs="Arial"/>
          <w:sz w:val="20"/>
        </w:rPr>
        <w:t>OU</w:t>
      </w:r>
      <w:r>
        <w:rPr>
          <w:rFonts w:ascii="Arial" w:hAnsi="Arial" w:cs="Arial"/>
          <w:sz w:val="20"/>
        </w:rPr>
        <w:t>) sets out the proposed terms of the Parties cooperation in relation to Phase 1 of this Project. This MOU</w:t>
      </w:r>
      <w:r w:rsidRPr="0098052D">
        <w:rPr>
          <w:rFonts w:ascii="Arial" w:hAnsi="Arial" w:cs="Arial"/>
          <w:sz w:val="20"/>
        </w:rPr>
        <w:t xml:space="preserve"> </w:t>
      </w:r>
      <w:r w:rsidR="00C346B1" w:rsidRPr="00871E17">
        <w:rPr>
          <w:rFonts w:ascii="Arial" w:hAnsi="Arial" w:cs="Arial"/>
          <w:sz w:val="20"/>
        </w:rPr>
        <w:t>is not intended to be legally binding except as specifically set out in Clause</w:t>
      </w:r>
      <w:r w:rsidR="00C346B1">
        <w:rPr>
          <w:rFonts w:ascii="Arial" w:hAnsi="Arial" w:cs="Arial"/>
          <w:sz w:val="20"/>
        </w:rPr>
        <w:t xml:space="preserve"> </w:t>
      </w:r>
      <w:r w:rsidR="00C346B1" w:rsidRPr="00095388">
        <w:rPr>
          <w:rFonts w:ascii="Arial" w:hAnsi="Arial" w:cs="Arial"/>
          <w:sz w:val="20"/>
        </w:rPr>
        <w:t>8</w:t>
      </w:r>
      <w:r w:rsidR="00C346B1" w:rsidRPr="00CA172C">
        <w:rPr>
          <w:rFonts w:ascii="Arial" w:hAnsi="Arial" w:cs="Arial"/>
          <w:sz w:val="20"/>
        </w:rPr>
        <w:t>.</w:t>
      </w:r>
    </w:p>
    <w:p w14:paraId="7B79AFA1" w14:textId="34DED934" w:rsidR="00871E17" w:rsidRPr="00871E17" w:rsidRDefault="00871E17" w:rsidP="0076629E">
      <w:pPr>
        <w:pStyle w:val="ListParagraph"/>
        <w:numPr>
          <w:ilvl w:val="0"/>
          <w:numId w:val="18"/>
        </w:numPr>
        <w:ind w:hanging="720"/>
        <w:rPr>
          <w:rFonts w:ascii="Arial" w:hAnsi="Arial" w:cs="Arial"/>
          <w:b/>
          <w:sz w:val="20"/>
        </w:rPr>
      </w:pPr>
      <w:r>
        <w:rPr>
          <w:rFonts w:ascii="Arial" w:hAnsi="Arial" w:cs="Arial"/>
          <w:b/>
          <w:sz w:val="20"/>
        </w:rPr>
        <w:t>DEFINITIONS</w:t>
      </w:r>
    </w:p>
    <w:p w14:paraId="06539F77" w14:textId="77777777" w:rsidR="00871E17" w:rsidRDefault="00871E17" w:rsidP="00871E17">
      <w:pPr>
        <w:pStyle w:val="ListParagraph"/>
        <w:spacing w:before="240" w:after="240" w:line="240" w:lineRule="auto"/>
        <w:jc w:val="both"/>
        <w:rPr>
          <w:rFonts w:cs="Arial"/>
          <w:sz w:val="24"/>
          <w:szCs w:val="24"/>
          <w:lang w:eastAsia="en-GB"/>
        </w:rPr>
      </w:pPr>
    </w:p>
    <w:p w14:paraId="62B163AE" w14:textId="4AF987DE" w:rsidR="00871E17" w:rsidRPr="00871E17" w:rsidRDefault="00871E17" w:rsidP="00871E17">
      <w:pPr>
        <w:pStyle w:val="ListParagraph"/>
        <w:spacing w:before="240" w:after="240" w:line="240" w:lineRule="auto"/>
        <w:contextualSpacing w:val="0"/>
        <w:jc w:val="both"/>
        <w:rPr>
          <w:rFonts w:ascii="Arial" w:hAnsi="Arial" w:cs="Arial"/>
          <w:sz w:val="20"/>
        </w:rPr>
      </w:pPr>
      <w:r w:rsidRPr="00871E17">
        <w:rPr>
          <w:rFonts w:ascii="Arial" w:hAnsi="Arial" w:cs="Arial"/>
          <w:sz w:val="20"/>
        </w:rPr>
        <w:t xml:space="preserve">The following definitions are used throughout this </w:t>
      </w:r>
      <w:r w:rsidR="00AA5203">
        <w:rPr>
          <w:rFonts w:ascii="Arial" w:hAnsi="Arial" w:cs="Arial"/>
          <w:sz w:val="20"/>
        </w:rPr>
        <w:t>MOU;</w:t>
      </w:r>
      <w:r w:rsidRPr="00871E17">
        <w:rPr>
          <w:rFonts w:ascii="Arial" w:hAnsi="Arial" w:cs="Arial"/>
          <w:sz w:val="20"/>
        </w:rPr>
        <w:t xml:space="preserve"> </w:t>
      </w:r>
    </w:p>
    <w:p w14:paraId="6A741B28" w14:textId="73B9FF7D" w:rsidR="00F64A7F" w:rsidRDefault="004000A8" w:rsidP="0076629E">
      <w:pPr>
        <w:pStyle w:val="ListParagraph"/>
        <w:numPr>
          <w:ilvl w:val="1"/>
          <w:numId w:val="18"/>
        </w:numPr>
        <w:spacing w:before="240" w:after="240" w:line="240" w:lineRule="auto"/>
        <w:contextualSpacing w:val="0"/>
        <w:jc w:val="both"/>
        <w:rPr>
          <w:rFonts w:ascii="Arial" w:hAnsi="Arial" w:cs="Arial"/>
          <w:sz w:val="20"/>
        </w:rPr>
      </w:pPr>
      <w:r w:rsidRPr="00292206" w:rsidDel="004000A8">
        <w:rPr>
          <w:rFonts w:ascii="Arial" w:hAnsi="Arial" w:cs="Arial"/>
          <w:sz w:val="20"/>
        </w:rPr>
        <w:t xml:space="preserve"> </w:t>
      </w:r>
      <w:r w:rsidR="00871E17" w:rsidRPr="00292206">
        <w:rPr>
          <w:rFonts w:ascii="Arial" w:hAnsi="Arial" w:cs="Arial"/>
          <w:sz w:val="20"/>
        </w:rPr>
        <w:t>“</w:t>
      </w:r>
      <w:r w:rsidR="00F64A7F">
        <w:rPr>
          <w:rFonts w:ascii="Arial" w:hAnsi="Arial" w:cs="Arial"/>
          <w:sz w:val="20"/>
        </w:rPr>
        <w:t>Civic In</w:t>
      </w:r>
      <w:r w:rsidR="00643F6A">
        <w:rPr>
          <w:rFonts w:ascii="Arial" w:hAnsi="Arial" w:cs="Arial"/>
          <w:sz w:val="20"/>
        </w:rPr>
        <w:t>n</w:t>
      </w:r>
      <w:r w:rsidR="00F64A7F">
        <w:rPr>
          <w:rFonts w:ascii="Arial" w:hAnsi="Arial" w:cs="Arial"/>
          <w:sz w:val="20"/>
        </w:rPr>
        <w:t xml:space="preserve">ovation Challenge” means the </w:t>
      </w:r>
      <w:r w:rsidR="00643F6A">
        <w:rPr>
          <w:rFonts w:ascii="Arial" w:hAnsi="Arial" w:cs="Arial"/>
          <w:sz w:val="20"/>
        </w:rPr>
        <w:t>GLA’s flagship technology policy bringing public and private sector organisations together to solve some of London’s pressing pro</w:t>
      </w:r>
      <w:r w:rsidR="00D93FCD">
        <w:rPr>
          <w:rFonts w:ascii="Arial" w:hAnsi="Arial" w:cs="Arial"/>
          <w:sz w:val="20"/>
        </w:rPr>
        <w:t>blems</w:t>
      </w:r>
      <w:r w:rsidR="00643F6A">
        <w:rPr>
          <w:rFonts w:ascii="Arial" w:hAnsi="Arial" w:cs="Arial"/>
          <w:sz w:val="20"/>
        </w:rPr>
        <w:t xml:space="preserve">. This Project is part of </w:t>
      </w:r>
      <w:r w:rsidR="001A252C">
        <w:rPr>
          <w:rFonts w:ascii="Arial" w:hAnsi="Arial" w:cs="Arial"/>
          <w:sz w:val="20"/>
        </w:rPr>
        <w:t>th</w:t>
      </w:r>
      <w:r w:rsidR="00FB7BD7">
        <w:rPr>
          <w:rFonts w:ascii="Arial" w:hAnsi="Arial" w:cs="Arial"/>
          <w:sz w:val="20"/>
        </w:rPr>
        <w:t>at</w:t>
      </w:r>
      <w:r w:rsidR="001A252C">
        <w:rPr>
          <w:rFonts w:ascii="Arial" w:hAnsi="Arial" w:cs="Arial"/>
          <w:sz w:val="20"/>
        </w:rPr>
        <w:t xml:space="preserve"> programme</w:t>
      </w:r>
      <w:r w:rsidR="00643F6A">
        <w:rPr>
          <w:rFonts w:ascii="Arial" w:hAnsi="Arial" w:cs="Arial"/>
          <w:sz w:val="20"/>
        </w:rPr>
        <w:t xml:space="preserve">. This Project is being led by TfL;  </w:t>
      </w:r>
    </w:p>
    <w:p w14:paraId="0FC17845" w14:textId="39D502BC" w:rsidR="00871E17" w:rsidRPr="00292206" w:rsidRDefault="00643F6A" w:rsidP="0076629E">
      <w:pPr>
        <w:pStyle w:val="ListParagraph"/>
        <w:numPr>
          <w:ilvl w:val="1"/>
          <w:numId w:val="18"/>
        </w:numPr>
        <w:spacing w:before="240" w:after="240" w:line="240" w:lineRule="auto"/>
        <w:contextualSpacing w:val="0"/>
        <w:jc w:val="both"/>
        <w:rPr>
          <w:rFonts w:ascii="Arial" w:hAnsi="Arial" w:cs="Arial"/>
          <w:sz w:val="20"/>
        </w:rPr>
      </w:pPr>
      <w:r>
        <w:rPr>
          <w:rFonts w:ascii="Arial" w:hAnsi="Arial" w:cs="Arial"/>
          <w:sz w:val="20"/>
        </w:rPr>
        <w:t>“</w:t>
      </w:r>
      <w:r w:rsidR="00871E17" w:rsidRPr="00292206">
        <w:rPr>
          <w:rFonts w:ascii="Arial" w:hAnsi="Arial" w:cs="Arial"/>
          <w:sz w:val="20"/>
        </w:rPr>
        <w:t>EoIQ” means the Expression of Interest Questionnaire</w:t>
      </w:r>
      <w:r w:rsidR="000A6712">
        <w:rPr>
          <w:rFonts w:ascii="Arial" w:hAnsi="Arial" w:cs="Arial"/>
          <w:sz w:val="20"/>
        </w:rPr>
        <w:t>;</w:t>
      </w:r>
      <w:r w:rsidR="00871E17" w:rsidRPr="00292206">
        <w:rPr>
          <w:rFonts w:ascii="Arial" w:hAnsi="Arial" w:cs="Arial"/>
          <w:sz w:val="20"/>
        </w:rPr>
        <w:t xml:space="preserve"> </w:t>
      </w:r>
    </w:p>
    <w:p w14:paraId="19CC280F" w14:textId="3BD6BEA3" w:rsidR="00871E17" w:rsidRPr="00292206" w:rsidRDefault="00292206" w:rsidP="0076629E">
      <w:pPr>
        <w:pStyle w:val="ListParagraph"/>
        <w:numPr>
          <w:ilvl w:val="1"/>
          <w:numId w:val="18"/>
        </w:numPr>
        <w:spacing w:before="240" w:after="240" w:line="240" w:lineRule="auto"/>
        <w:contextualSpacing w:val="0"/>
        <w:jc w:val="both"/>
        <w:rPr>
          <w:rFonts w:ascii="Arial" w:hAnsi="Arial" w:cs="Arial"/>
          <w:sz w:val="20"/>
        </w:rPr>
      </w:pPr>
      <w:r w:rsidRPr="00292206">
        <w:rPr>
          <w:rFonts w:ascii="Arial" w:hAnsi="Arial" w:cs="Arial"/>
          <w:sz w:val="20"/>
        </w:rPr>
        <w:t xml:space="preserve"> </w:t>
      </w:r>
      <w:r w:rsidR="00871E17" w:rsidRPr="00292206">
        <w:rPr>
          <w:rFonts w:ascii="Arial" w:hAnsi="Arial" w:cs="Arial"/>
          <w:sz w:val="20"/>
        </w:rPr>
        <w:t>“GLA” means the Greater London Authority</w:t>
      </w:r>
      <w:r w:rsidR="000A6712">
        <w:rPr>
          <w:rFonts w:ascii="Arial" w:hAnsi="Arial" w:cs="Arial"/>
          <w:sz w:val="20"/>
        </w:rPr>
        <w:t>;</w:t>
      </w:r>
    </w:p>
    <w:p w14:paraId="48298FAE" w14:textId="48E7F98A" w:rsidR="00871E17" w:rsidRDefault="00871E17" w:rsidP="0076629E">
      <w:pPr>
        <w:pStyle w:val="ListParagraph"/>
        <w:numPr>
          <w:ilvl w:val="1"/>
          <w:numId w:val="18"/>
        </w:numPr>
        <w:spacing w:before="240" w:after="240" w:line="240" w:lineRule="auto"/>
        <w:contextualSpacing w:val="0"/>
        <w:jc w:val="both"/>
        <w:rPr>
          <w:rFonts w:ascii="Arial" w:hAnsi="Arial" w:cs="Arial"/>
          <w:sz w:val="20"/>
        </w:rPr>
      </w:pPr>
      <w:r w:rsidRPr="00292206">
        <w:rPr>
          <w:rFonts w:ascii="Arial" w:hAnsi="Arial" w:cs="Arial"/>
          <w:sz w:val="20"/>
        </w:rPr>
        <w:t xml:space="preserve">“Innovators” means organisations that apply to the Project for funding and if successful will be undertaking the Project including the co-development and trial phases with TfL and, (subject to further agreement) with </w:t>
      </w:r>
      <w:r w:rsidR="00D57C2C">
        <w:rPr>
          <w:rFonts w:ascii="Arial" w:hAnsi="Arial" w:cs="Arial"/>
          <w:sz w:val="20"/>
        </w:rPr>
        <w:t xml:space="preserve">the </w:t>
      </w:r>
      <w:r w:rsidRPr="00292206">
        <w:rPr>
          <w:rFonts w:ascii="Arial" w:hAnsi="Arial" w:cs="Arial"/>
          <w:sz w:val="20"/>
        </w:rPr>
        <w:t>Partner</w:t>
      </w:r>
      <w:r w:rsidR="000A6712">
        <w:rPr>
          <w:rFonts w:ascii="Arial" w:hAnsi="Arial" w:cs="Arial"/>
          <w:sz w:val="20"/>
        </w:rPr>
        <w:t>;</w:t>
      </w:r>
      <w:r w:rsidRPr="00292206">
        <w:rPr>
          <w:rFonts w:ascii="Arial" w:hAnsi="Arial" w:cs="Arial"/>
          <w:sz w:val="20"/>
        </w:rPr>
        <w:t xml:space="preserve"> </w:t>
      </w:r>
    </w:p>
    <w:p w14:paraId="4BF48D74" w14:textId="60D037D3" w:rsidR="00176468" w:rsidRPr="00095388" w:rsidRDefault="00D21FE8" w:rsidP="0076629E">
      <w:pPr>
        <w:pStyle w:val="ListParagraph"/>
        <w:numPr>
          <w:ilvl w:val="1"/>
          <w:numId w:val="18"/>
        </w:numPr>
        <w:spacing w:before="240" w:after="240" w:line="240" w:lineRule="auto"/>
        <w:contextualSpacing w:val="0"/>
        <w:jc w:val="both"/>
        <w:rPr>
          <w:rFonts w:ascii="Arial" w:hAnsi="Arial" w:cs="Arial"/>
          <w:sz w:val="20"/>
          <w:szCs w:val="20"/>
        </w:rPr>
      </w:pPr>
      <w:r>
        <w:rPr>
          <w:rFonts w:ascii="Arial" w:eastAsia="Times New Roman" w:hAnsi="Arial" w:cs="Arial"/>
          <w:sz w:val="20"/>
          <w:szCs w:val="20"/>
          <w:lang w:eastAsia="en-GB"/>
        </w:rPr>
        <w:t>“</w:t>
      </w:r>
      <w:r w:rsidR="00176468" w:rsidRPr="00095388">
        <w:rPr>
          <w:rFonts w:ascii="Arial" w:eastAsia="Times New Roman" w:hAnsi="Arial" w:cs="Arial"/>
          <w:sz w:val="20"/>
          <w:szCs w:val="20"/>
          <w:lang w:eastAsia="en-GB"/>
        </w:rPr>
        <w:t xml:space="preserve">Intellectual Property Rights” any patent, know-how, trade mark or name, service mark, design right, copyright, rights in passing off, database right, rights in commercial or technical </w:t>
      </w:r>
      <w:r w:rsidR="00176468" w:rsidRPr="00095388">
        <w:rPr>
          <w:rFonts w:ascii="Arial" w:eastAsia="Times New Roman" w:hAnsi="Arial" w:cs="Arial"/>
          <w:sz w:val="20"/>
          <w:szCs w:val="20"/>
          <w:lang w:eastAsia="en-GB"/>
        </w:rPr>
        <w:lastRenderedPageBreak/>
        <w:t>information, any other rights in any invention, discovery or process and any other intellectual property rights, in each case whether registered or unregistered and including applications for the grant of any such rights and all rights or forms of protection having equivalent or similar effect in each case in the United Kingdom and anywhere else in the world</w:t>
      </w:r>
      <w:r w:rsidR="000A6712">
        <w:rPr>
          <w:rFonts w:ascii="Arial" w:eastAsia="Times New Roman" w:hAnsi="Arial" w:cs="Arial"/>
          <w:sz w:val="20"/>
          <w:szCs w:val="20"/>
          <w:lang w:eastAsia="en-GB"/>
        </w:rPr>
        <w:t>;</w:t>
      </w:r>
    </w:p>
    <w:p w14:paraId="7D79E3F1" w14:textId="18783894" w:rsidR="00871E17" w:rsidRPr="00095388" w:rsidRDefault="00123807" w:rsidP="00CA172C">
      <w:pPr>
        <w:pStyle w:val="ListParagraph"/>
        <w:numPr>
          <w:ilvl w:val="1"/>
          <w:numId w:val="18"/>
        </w:numPr>
        <w:spacing w:before="240" w:after="240" w:line="240" w:lineRule="auto"/>
        <w:contextualSpacing w:val="0"/>
        <w:jc w:val="both"/>
        <w:rPr>
          <w:rFonts w:ascii="Arial" w:hAnsi="Arial" w:cs="Arial"/>
          <w:sz w:val="20"/>
        </w:rPr>
      </w:pPr>
      <w:r>
        <w:rPr>
          <w:rFonts w:ascii="Arial" w:hAnsi="Arial" w:cs="Arial"/>
          <w:sz w:val="20"/>
        </w:rPr>
        <w:t>“</w:t>
      </w:r>
      <w:r w:rsidR="00176468" w:rsidRPr="00292206">
        <w:rPr>
          <w:rFonts w:ascii="Arial" w:hAnsi="Arial" w:cs="Arial"/>
          <w:sz w:val="20"/>
        </w:rPr>
        <w:t xml:space="preserve">Objectives” means the objectives of the Project as </w:t>
      </w:r>
      <w:r w:rsidR="000A6712">
        <w:rPr>
          <w:rFonts w:ascii="Arial" w:hAnsi="Arial" w:cs="Arial"/>
          <w:sz w:val="20"/>
        </w:rPr>
        <w:t>described</w:t>
      </w:r>
      <w:r w:rsidR="00176468" w:rsidRPr="00292206">
        <w:rPr>
          <w:rFonts w:ascii="Arial" w:hAnsi="Arial" w:cs="Arial"/>
          <w:sz w:val="20"/>
        </w:rPr>
        <w:t xml:space="preserve"> in </w:t>
      </w:r>
      <w:r>
        <w:rPr>
          <w:rFonts w:ascii="Arial" w:hAnsi="Arial" w:cs="Arial"/>
          <w:sz w:val="20"/>
        </w:rPr>
        <w:t>Clause</w:t>
      </w:r>
      <w:r w:rsidR="00176468" w:rsidRPr="00292206">
        <w:rPr>
          <w:rFonts w:ascii="Arial" w:hAnsi="Arial" w:cs="Arial"/>
          <w:sz w:val="20"/>
        </w:rPr>
        <w:t xml:space="preserve"> 3</w:t>
      </w:r>
      <w:r w:rsidR="00176468">
        <w:rPr>
          <w:rFonts w:ascii="Arial" w:hAnsi="Arial" w:cs="Arial"/>
          <w:sz w:val="20"/>
        </w:rPr>
        <w:t>;</w:t>
      </w:r>
    </w:p>
    <w:p w14:paraId="72D00E65" w14:textId="68D82E22" w:rsidR="00871E17" w:rsidRPr="00095388" w:rsidRDefault="00871E17" w:rsidP="00CA172C">
      <w:pPr>
        <w:pStyle w:val="ListParagraph"/>
        <w:numPr>
          <w:ilvl w:val="1"/>
          <w:numId w:val="18"/>
        </w:numPr>
        <w:spacing w:before="240" w:after="240" w:line="240" w:lineRule="auto"/>
        <w:contextualSpacing w:val="0"/>
        <w:jc w:val="both"/>
        <w:rPr>
          <w:rFonts w:ascii="Arial" w:hAnsi="Arial" w:cs="Arial"/>
          <w:sz w:val="20"/>
        </w:rPr>
      </w:pPr>
      <w:r w:rsidRPr="00292206">
        <w:rPr>
          <w:rFonts w:ascii="Arial" w:hAnsi="Arial" w:cs="Arial"/>
          <w:sz w:val="20"/>
        </w:rPr>
        <w:t>“P</w:t>
      </w:r>
      <w:r w:rsidR="00D21FE8">
        <w:rPr>
          <w:rFonts w:ascii="Arial" w:hAnsi="Arial" w:cs="Arial"/>
          <w:sz w:val="20"/>
        </w:rPr>
        <w:t>r</w:t>
      </w:r>
      <w:r w:rsidRPr="00292206">
        <w:rPr>
          <w:rFonts w:ascii="Arial" w:hAnsi="Arial" w:cs="Arial"/>
          <w:sz w:val="20"/>
        </w:rPr>
        <w:t xml:space="preserve">oject” means the FreightLab innovation challenge as further described in </w:t>
      </w:r>
      <w:r w:rsidR="00123807">
        <w:rPr>
          <w:rFonts w:ascii="Arial" w:hAnsi="Arial" w:cs="Arial"/>
          <w:sz w:val="20"/>
        </w:rPr>
        <w:t>Clause</w:t>
      </w:r>
      <w:r w:rsidR="00123807" w:rsidRPr="00292206">
        <w:rPr>
          <w:rFonts w:ascii="Arial" w:hAnsi="Arial" w:cs="Arial"/>
          <w:sz w:val="20"/>
        </w:rPr>
        <w:t xml:space="preserve"> </w:t>
      </w:r>
      <w:r w:rsidRPr="00292206">
        <w:rPr>
          <w:rFonts w:ascii="Arial" w:hAnsi="Arial" w:cs="Arial"/>
          <w:sz w:val="20"/>
        </w:rPr>
        <w:t>2</w:t>
      </w:r>
      <w:r w:rsidR="000A6712">
        <w:rPr>
          <w:rFonts w:ascii="Arial" w:hAnsi="Arial" w:cs="Arial"/>
          <w:sz w:val="20"/>
        </w:rPr>
        <w:t>;</w:t>
      </w:r>
      <w:r w:rsidRPr="00292206">
        <w:rPr>
          <w:rFonts w:ascii="Arial" w:hAnsi="Arial" w:cs="Arial"/>
          <w:sz w:val="20"/>
        </w:rPr>
        <w:t xml:space="preserve"> </w:t>
      </w:r>
    </w:p>
    <w:p w14:paraId="3D78965B" w14:textId="09F29879" w:rsidR="00123807" w:rsidRDefault="00871E17" w:rsidP="0076629E">
      <w:pPr>
        <w:pStyle w:val="ListParagraph"/>
        <w:numPr>
          <w:ilvl w:val="1"/>
          <w:numId w:val="18"/>
        </w:numPr>
        <w:spacing w:before="240" w:after="240" w:line="240" w:lineRule="auto"/>
        <w:contextualSpacing w:val="0"/>
        <w:jc w:val="both"/>
        <w:rPr>
          <w:rFonts w:ascii="Arial" w:hAnsi="Arial" w:cs="Arial"/>
          <w:sz w:val="20"/>
        </w:rPr>
      </w:pPr>
      <w:r w:rsidRPr="00292206">
        <w:rPr>
          <w:rFonts w:ascii="Arial" w:hAnsi="Arial" w:cs="Arial"/>
          <w:sz w:val="20"/>
        </w:rPr>
        <w:t>“Solutions” means concepts, ideas, tools and/or products pitched by Innovators as a means of achieving the stated Objectives</w:t>
      </w:r>
      <w:r w:rsidR="000A6712">
        <w:rPr>
          <w:rFonts w:ascii="Arial" w:hAnsi="Arial" w:cs="Arial"/>
          <w:sz w:val="20"/>
        </w:rPr>
        <w:t>;</w:t>
      </w:r>
    </w:p>
    <w:p w14:paraId="562D090F" w14:textId="3D54A057" w:rsidR="00123807" w:rsidRPr="001D19CF" w:rsidRDefault="00123807" w:rsidP="00123807">
      <w:pPr>
        <w:pStyle w:val="ListParagraph"/>
        <w:numPr>
          <w:ilvl w:val="1"/>
          <w:numId w:val="18"/>
        </w:numPr>
        <w:spacing w:before="240" w:after="240" w:line="240" w:lineRule="auto"/>
        <w:contextualSpacing w:val="0"/>
        <w:jc w:val="both"/>
        <w:rPr>
          <w:rFonts w:ascii="Arial" w:hAnsi="Arial" w:cs="Arial"/>
          <w:sz w:val="20"/>
        </w:rPr>
      </w:pPr>
      <w:r w:rsidRPr="001D19CF">
        <w:rPr>
          <w:rFonts w:ascii="Arial" w:hAnsi="Arial" w:cs="Arial"/>
          <w:sz w:val="20"/>
        </w:rPr>
        <w:t xml:space="preserve">“Stage 1” </w:t>
      </w:r>
      <w:r w:rsidR="00474910" w:rsidRPr="001D19CF">
        <w:rPr>
          <w:rFonts w:ascii="Arial" w:hAnsi="Arial" w:cs="Arial"/>
          <w:sz w:val="20"/>
        </w:rPr>
        <w:t>covers the period</w:t>
      </w:r>
      <w:r w:rsidR="00BB00BC">
        <w:rPr>
          <w:rFonts w:ascii="Arial" w:hAnsi="Arial" w:cs="Arial"/>
          <w:sz w:val="20"/>
        </w:rPr>
        <w:t xml:space="preserve"> from the date of this MOU until the wining Innovators have been chosen </w:t>
      </w:r>
      <w:r w:rsidR="00060213">
        <w:rPr>
          <w:rFonts w:ascii="Arial" w:hAnsi="Arial" w:cs="Arial"/>
          <w:sz w:val="20"/>
        </w:rPr>
        <w:t xml:space="preserve">and announced </w:t>
      </w:r>
      <w:r w:rsidR="00BB00BC">
        <w:rPr>
          <w:rFonts w:ascii="Arial" w:hAnsi="Arial" w:cs="Arial"/>
          <w:sz w:val="20"/>
        </w:rPr>
        <w:t>in March 2020 including</w:t>
      </w:r>
      <w:r w:rsidR="00474910" w:rsidRPr="001D19CF">
        <w:rPr>
          <w:rFonts w:ascii="Arial" w:hAnsi="Arial" w:cs="Arial"/>
          <w:sz w:val="20"/>
        </w:rPr>
        <w:t xml:space="preserve"> the launch of the competition to Innovators and the</w:t>
      </w:r>
      <w:r w:rsidR="00BB00BC">
        <w:rPr>
          <w:rFonts w:ascii="Arial" w:hAnsi="Arial" w:cs="Arial"/>
          <w:sz w:val="20"/>
        </w:rPr>
        <w:t xml:space="preserve"> evaluation and</w:t>
      </w:r>
      <w:r w:rsidR="00474910" w:rsidRPr="001D19CF">
        <w:rPr>
          <w:rFonts w:ascii="Arial" w:hAnsi="Arial" w:cs="Arial"/>
          <w:sz w:val="20"/>
        </w:rPr>
        <w:t xml:space="preserve"> selection o</w:t>
      </w:r>
      <w:r w:rsidR="00D93FCD">
        <w:rPr>
          <w:rFonts w:ascii="Arial" w:hAnsi="Arial" w:cs="Arial"/>
          <w:sz w:val="20"/>
        </w:rPr>
        <w:t>f</w:t>
      </w:r>
      <w:r w:rsidR="00474910" w:rsidRPr="001D19CF">
        <w:rPr>
          <w:rFonts w:ascii="Arial" w:hAnsi="Arial" w:cs="Arial"/>
          <w:sz w:val="20"/>
        </w:rPr>
        <w:t xml:space="preserve"> </w:t>
      </w:r>
      <w:r w:rsidR="00D93FCD">
        <w:rPr>
          <w:rFonts w:ascii="Arial" w:hAnsi="Arial" w:cs="Arial"/>
          <w:sz w:val="20"/>
        </w:rPr>
        <w:t>I</w:t>
      </w:r>
      <w:r w:rsidR="00474910" w:rsidRPr="001D19CF">
        <w:rPr>
          <w:rFonts w:ascii="Arial" w:hAnsi="Arial" w:cs="Arial"/>
          <w:sz w:val="20"/>
        </w:rPr>
        <w:t>nnovator submissions</w:t>
      </w:r>
      <w:r w:rsidRPr="001D19CF">
        <w:rPr>
          <w:rFonts w:ascii="Arial" w:hAnsi="Arial" w:cs="Arial"/>
          <w:sz w:val="20"/>
        </w:rPr>
        <w:t>;</w:t>
      </w:r>
      <w:r w:rsidR="000A6712" w:rsidRPr="001D19CF">
        <w:rPr>
          <w:rFonts w:ascii="Arial" w:hAnsi="Arial" w:cs="Arial"/>
          <w:sz w:val="20"/>
        </w:rPr>
        <w:t xml:space="preserve"> and</w:t>
      </w:r>
    </w:p>
    <w:p w14:paraId="18C162C9" w14:textId="4C48DB4E" w:rsidR="00123807" w:rsidRPr="001D19CF" w:rsidRDefault="00123807" w:rsidP="00123807">
      <w:pPr>
        <w:pStyle w:val="ListParagraph"/>
        <w:numPr>
          <w:ilvl w:val="1"/>
          <w:numId w:val="18"/>
        </w:numPr>
        <w:spacing w:before="240" w:after="240" w:line="240" w:lineRule="auto"/>
        <w:contextualSpacing w:val="0"/>
        <w:jc w:val="both"/>
        <w:rPr>
          <w:rFonts w:ascii="Arial" w:hAnsi="Arial" w:cs="Arial"/>
          <w:sz w:val="20"/>
        </w:rPr>
      </w:pPr>
      <w:r w:rsidRPr="001D19CF">
        <w:rPr>
          <w:rFonts w:ascii="Arial" w:hAnsi="Arial" w:cs="Arial"/>
          <w:sz w:val="20"/>
        </w:rPr>
        <w:t xml:space="preserve">“Stage 2” </w:t>
      </w:r>
      <w:r w:rsidR="001D19CF" w:rsidRPr="001D19CF">
        <w:rPr>
          <w:rFonts w:ascii="Arial" w:hAnsi="Arial" w:cs="Arial"/>
          <w:sz w:val="20"/>
        </w:rPr>
        <w:t xml:space="preserve">means </w:t>
      </w:r>
      <w:r w:rsidR="00BB00BC">
        <w:rPr>
          <w:rFonts w:ascii="Arial" w:hAnsi="Arial" w:cs="Arial"/>
          <w:sz w:val="20"/>
        </w:rPr>
        <w:t xml:space="preserve">from </w:t>
      </w:r>
      <w:r w:rsidR="00060213">
        <w:rPr>
          <w:rFonts w:ascii="Arial" w:hAnsi="Arial" w:cs="Arial"/>
          <w:sz w:val="20"/>
        </w:rPr>
        <w:t>March 2020</w:t>
      </w:r>
      <w:r w:rsidR="00BB00BC">
        <w:rPr>
          <w:rFonts w:ascii="Arial" w:hAnsi="Arial" w:cs="Arial"/>
          <w:sz w:val="20"/>
        </w:rPr>
        <w:t xml:space="preserve"> following</w:t>
      </w:r>
      <w:r w:rsidR="001D19CF" w:rsidRPr="001D19CF">
        <w:rPr>
          <w:rFonts w:ascii="Arial" w:hAnsi="Arial" w:cs="Arial"/>
          <w:sz w:val="20"/>
        </w:rPr>
        <w:t xml:space="preserve"> Innovators </w:t>
      </w:r>
      <w:r w:rsidR="00BB00BC">
        <w:rPr>
          <w:rFonts w:ascii="Arial" w:hAnsi="Arial" w:cs="Arial"/>
          <w:sz w:val="20"/>
        </w:rPr>
        <w:t>being selected</w:t>
      </w:r>
      <w:r w:rsidR="001D19CF" w:rsidRPr="001D19CF">
        <w:rPr>
          <w:rFonts w:ascii="Arial" w:hAnsi="Arial" w:cs="Arial"/>
          <w:sz w:val="20"/>
        </w:rPr>
        <w:t>, contract negotiation, co-development, live trial and evaluation stages</w:t>
      </w:r>
      <w:r w:rsidR="00BB00BC">
        <w:rPr>
          <w:rFonts w:ascii="Arial" w:hAnsi="Arial" w:cs="Arial"/>
          <w:sz w:val="20"/>
        </w:rPr>
        <w:t>.</w:t>
      </w:r>
      <w:r w:rsidR="000A6712" w:rsidRPr="001D19CF">
        <w:rPr>
          <w:rFonts w:ascii="Arial" w:hAnsi="Arial" w:cs="Arial"/>
          <w:sz w:val="20"/>
        </w:rPr>
        <w:t xml:space="preserve"> </w:t>
      </w:r>
    </w:p>
    <w:p w14:paraId="104EDD27" w14:textId="77777777" w:rsidR="00981084" w:rsidRDefault="00981084" w:rsidP="00095388">
      <w:pPr>
        <w:rPr>
          <w:rFonts w:ascii="Arial" w:hAnsi="Arial" w:cs="Arial"/>
          <w:sz w:val="20"/>
        </w:rPr>
      </w:pPr>
    </w:p>
    <w:p w14:paraId="2FEBC413" w14:textId="060C5901" w:rsidR="00871E17" w:rsidRPr="00871E17" w:rsidRDefault="00871E17" w:rsidP="0076629E">
      <w:pPr>
        <w:pStyle w:val="ListParagraph"/>
        <w:numPr>
          <w:ilvl w:val="0"/>
          <w:numId w:val="18"/>
        </w:numPr>
        <w:ind w:hanging="720"/>
        <w:rPr>
          <w:rFonts w:ascii="Arial" w:hAnsi="Arial" w:cs="Arial"/>
          <w:b/>
          <w:sz w:val="20"/>
        </w:rPr>
      </w:pPr>
      <w:r>
        <w:rPr>
          <w:rFonts w:ascii="Arial" w:hAnsi="Arial" w:cs="Arial"/>
          <w:b/>
          <w:sz w:val="20"/>
        </w:rPr>
        <w:t>KEY OBJECTIVES</w:t>
      </w:r>
      <w:r w:rsidR="00977E29">
        <w:rPr>
          <w:rFonts w:ascii="Arial" w:hAnsi="Arial" w:cs="Arial"/>
          <w:b/>
          <w:sz w:val="20"/>
        </w:rPr>
        <w:t xml:space="preserve"> OF PROJECT AND MOU </w:t>
      </w:r>
    </w:p>
    <w:p w14:paraId="701148F0" w14:textId="3F5EC3FE" w:rsidR="00316AFA" w:rsidRPr="00871E17" w:rsidRDefault="004000A8" w:rsidP="0076629E">
      <w:pPr>
        <w:numPr>
          <w:ilvl w:val="1"/>
          <w:numId w:val="18"/>
        </w:numPr>
        <w:spacing w:before="240" w:after="240" w:line="240" w:lineRule="auto"/>
        <w:jc w:val="both"/>
        <w:rPr>
          <w:rFonts w:ascii="Arial" w:hAnsi="Arial" w:cs="Arial"/>
          <w:sz w:val="20"/>
        </w:rPr>
      </w:pPr>
      <w:r>
        <w:rPr>
          <w:rFonts w:ascii="Arial" w:hAnsi="Arial" w:cs="Arial"/>
          <w:sz w:val="20"/>
        </w:rPr>
        <w:t>The key objectives of the Project are:</w:t>
      </w:r>
      <w:r w:rsidR="00316AFA" w:rsidRPr="00871E17">
        <w:rPr>
          <w:rFonts w:ascii="Arial" w:hAnsi="Arial" w:cs="Arial"/>
          <w:sz w:val="20"/>
        </w:rPr>
        <w:t xml:space="preserve"> </w:t>
      </w:r>
    </w:p>
    <w:p w14:paraId="3162A47D" w14:textId="22122EC2" w:rsidR="00095388" w:rsidRPr="00095388" w:rsidRDefault="00E5622C" w:rsidP="00095388">
      <w:pPr>
        <w:numPr>
          <w:ilvl w:val="2"/>
          <w:numId w:val="29"/>
        </w:numPr>
        <w:spacing w:before="240" w:after="240" w:line="240" w:lineRule="auto"/>
        <w:ind w:hanging="371"/>
        <w:jc w:val="both"/>
        <w:rPr>
          <w:rFonts w:ascii="Arial" w:hAnsi="Arial" w:cs="Arial"/>
          <w:sz w:val="20"/>
        </w:rPr>
      </w:pPr>
      <w:r>
        <w:rPr>
          <w:rFonts w:ascii="Arial" w:hAnsi="Arial" w:cs="Arial"/>
          <w:sz w:val="20"/>
        </w:rPr>
        <w:t>t</w:t>
      </w:r>
      <w:r w:rsidR="00095388" w:rsidRPr="00095388">
        <w:rPr>
          <w:rFonts w:ascii="Arial" w:hAnsi="Arial" w:cs="Arial"/>
          <w:sz w:val="20"/>
        </w:rPr>
        <w:t xml:space="preserve">o help identify new approaches for achieving our policy outcomes as outlined in the Mayor’s Transport Strategy and Freight and Servicing Action Plan, particularly around the promotion of clean, safe and efficient freight and protecting land for industry. </w:t>
      </w:r>
    </w:p>
    <w:p w14:paraId="304D2E45" w14:textId="2E987FC6" w:rsidR="00095388" w:rsidRPr="00095388" w:rsidRDefault="00E5622C" w:rsidP="00095388">
      <w:pPr>
        <w:numPr>
          <w:ilvl w:val="2"/>
          <w:numId w:val="29"/>
        </w:numPr>
        <w:spacing w:before="240" w:after="240" w:line="240" w:lineRule="auto"/>
        <w:ind w:hanging="371"/>
        <w:jc w:val="both"/>
        <w:rPr>
          <w:rFonts w:ascii="Arial" w:hAnsi="Arial" w:cs="Arial"/>
          <w:sz w:val="20"/>
        </w:rPr>
      </w:pPr>
      <w:r>
        <w:rPr>
          <w:rFonts w:ascii="Arial" w:hAnsi="Arial" w:cs="Arial"/>
          <w:sz w:val="20"/>
        </w:rPr>
        <w:t>t</w:t>
      </w:r>
      <w:r w:rsidR="00095388" w:rsidRPr="00095388">
        <w:rPr>
          <w:rFonts w:ascii="Arial" w:hAnsi="Arial" w:cs="Arial"/>
          <w:sz w:val="20"/>
        </w:rPr>
        <w:t>o understand the commercial viability of new products and services, in particular to investigate whether land can be used to mitigate adverse impacts of freight and servicing activity while still providing commercially viable returns.</w:t>
      </w:r>
    </w:p>
    <w:p w14:paraId="1BF4E542" w14:textId="2B6AAAB8" w:rsidR="00095388" w:rsidRPr="00095388" w:rsidRDefault="00E5622C" w:rsidP="00095388">
      <w:pPr>
        <w:numPr>
          <w:ilvl w:val="2"/>
          <w:numId w:val="29"/>
        </w:numPr>
        <w:spacing w:before="240" w:after="240" w:line="240" w:lineRule="auto"/>
        <w:ind w:hanging="371"/>
        <w:jc w:val="both"/>
        <w:rPr>
          <w:rFonts w:ascii="Arial" w:hAnsi="Arial" w:cs="Arial"/>
          <w:sz w:val="20"/>
        </w:rPr>
      </w:pPr>
      <w:r>
        <w:rPr>
          <w:rFonts w:ascii="Arial" w:hAnsi="Arial" w:cs="Arial"/>
          <w:sz w:val="20"/>
        </w:rPr>
        <w:t>t</w:t>
      </w:r>
      <w:r w:rsidR="00095388" w:rsidRPr="00095388">
        <w:rPr>
          <w:rFonts w:ascii="Arial" w:hAnsi="Arial" w:cs="Arial"/>
          <w:sz w:val="20"/>
        </w:rPr>
        <w:t xml:space="preserve">o harness the powerful advantages of emerging technologies, novel products, services and business models; and turn these into opportunities which are tailored towards the London’s problems. In short, we are hoping to help direct innovation towards solutions which deliver for the London. </w:t>
      </w:r>
    </w:p>
    <w:p w14:paraId="169A34DB" w14:textId="3B7456EF" w:rsidR="00977E29" w:rsidRDefault="00977E29" w:rsidP="008C1DDD">
      <w:pPr>
        <w:spacing w:before="240" w:after="240" w:line="240" w:lineRule="auto"/>
        <w:ind w:left="720" w:hanging="720"/>
        <w:jc w:val="both"/>
        <w:rPr>
          <w:rFonts w:ascii="Arial" w:hAnsi="Arial" w:cs="Arial"/>
          <w:sz w:val="20"/>
        </w:rPr>
      </w:pPr>
      <w:r>
        <w:rPr>
          <w:rFonts w:ascii="Arial" w:hAnsi="Arial" w:cs="Arial"/>
          <w:sz w:val="20"/>
        </w:rPr>
        <w:t>3.2</w:t>
      </w:r>
      <w:r w:rsidR="000A6712">
        <w:rPr>
          <w:rFonts w:ascii="Arial" w:hAnsi="Arial" w:cs="Arial"/>
          <w:sz w:val="20"/>
        </w:rPr>
        <w:tab/>
      </w:r>
      <w:r>
        <w:rPr>
          <w:rFonts w:ascii="Arial" w:hAnsi="Arial" w:cs="Arial"/>
          <w:sz w:val="20"/>
        </w:rPr>
        <w:t>The Key objectives of this MOU are</w:t>
      </w:r>
      <w:r w:rsidR="00E5622C">
        <w:rPr>
          <w:rFonts w:ascii="Arial" w:hAnsi="Arial" w:cs="Arial"/>
          <w:sz w:val="20"/>
        </w:rPr>
        <w:t xml:space="preserve"> t</w:t>
      </w:r>
      <w:r w:rsidR="001D19CF" w:rsidRPr="001D19CF">
        <w:rPr>
          <w:rFonts w:ascii="Arial" w:hAnsi="Arial" w:cs="Arial"/>
          <w:sz w:val="20"/>
        </w:rPr>
        <w:t xml:space="preserve">o set out clearly the obligations of both TfL and Partners during </w:t>
      </w:r>
      <w:r w:rsidR="00352981">
        <w:rPr>
          <w:rFonts w:ascii="Arial" w:hAnsi="Arial" w:cs="Arial"/>
          <w:sz w:val="20"/>
        </w:rPr>
        <w:t>S</w:t>
      </w:r>
      <w:r w:rsidR="001D19CF" w:rsidRPr="001D19CF">
        <w:rPr>
          <w:rFonts w:ascii="Arial" w:hAnsi="Arial" w:cs="Arial"/>
          <w:sz w:val="20"/>
        </w:rPr>
        <w:t xml:space="preserve">tage 1 of the Project; </w:t>
      </w:r>
    </w:p>
    <w:p w14:paraId="67885844" w14:textId="0994652D" w:rsidR="00871E17" w:rsidRPr="00871E17" w:rsidRDefault="00871E17" w:rsidP="0076629E">
      <w:pPr>
        <w:pStyle w:val="ListParagraph"/>
        <w:numPr>
          <w:ilvl w:val="0"/>
          <w:numId w:val="18"/>
        </w:numPr>
        <w:ind w:hanging="720"/>
        <w:rPr>
          <w:rFonts w:ascii="Arial" w:hAnsi="Arial" w:cs="Arial"/>
          <w:b/>
          <w:sz w:val="20"/>
        </w:rPr>
      </w:pPr>
      <w:r>
        <w:rPr>
          <w:rFonts w:ascii="Arial" w:hAnsi="Arial" w:cs="Arial"/>
          <w:b/>
          <w:sz w:val="20"/>
        </w:rPr>
        <w:t>PARTIES OBLIGATIONS</w:t>
      </w:r>
    </w:p>
    <w:p w14:paraId="34ED8C11" w14:textId="490FA4C9" w:rsidR="00981084" w:rsidRPr="00871E17" w:rsidRDefault="00981084" w:rsidP="0076629E">
      <w:pPr>
        <w:numPr>
          <w:ilvl w:val="1"/>
          <w:numId w:val="18"/>
        </w:numPr>
        <w:spacing w:before="240" w:after="240" w:line="240" w:lineRule="auto"/>
        <w:jc w:val="both"/>
        <w:rPr>
          <w:rFonts w:ascii="Arial" w:hAnsi="Arial" w:cs="Arial"/>
          <w:sz w:val="20"/>
        </w:rPr>
      </w:pPr>
      <w:r w:rsidRPr="00871E17">
        <w:rPr>
          <w:rFonts w:ascii="Arial" w:hAnsi="Arial" w:cs="Arial"/>
          <w:sz w:val="20"/>
        </w:rPr>
        <w:t xml:space="preserve">The </w:t>
      </w:r>
      <w:r w:rsidR="004000A8">
        <w:rPr>
          <w:rFonts w:ascii="Arial" w:hAnsi="Arial" w:cs="Arial"/>
          <w:sz w:val="20"/>
        </w:rPr>
        <w:t>P</w:t>
      </w:r>
      <w:r w:rsidRPr="00871E17">
        <w:rPr>
          <w:rFonts w:ascii="Arial" w:hAnsi="Arial" w:cs="Arial"/>
          <w:sz w:val="20"/>
        </w:rPr>
        <w:t xml:space="preserve">roject is split into two key </w:t>
      </w:r>
      <w:r w:rsidR="000A6712">
        <w:rPr>
          <w:rFonts w:ascii="Arial" w:hAnsi="Arial" w:cs="Arial"/>
          <w:sz w:val="20"/>
        </w:rPr>
        <w:t>s</w:t>
      </w:r>
      <w:r w:rsidR="003157EC" w:rsidRPr="00871E17">
        <w:rPr>
          <w:rFonts w:ascii="Arial" w:hAnsi="Arial" w:cs="Arial"/>
          <w:sz w:val="20"/>
        </w:rPr>
        <w:t>tages</w:t>
      </w:r>
      <w:r w:rsidR="000A6712">
        <w:rPr>
          <w:rFonts w:ascii="Arial" w:hAnsi="Arial" w:cs="Arial"/>
          <w:sz w:val="20"/>
        </w:rPr>
        <w:t>; Stage 1 and Stage 2.</w:t>
      </w:r>
      <w:r w:rsidRPr="00871E17">
        <w:rPr>
          <w:rFonts w:ascii="Arial" w:hAnsi="Arial" w:cs="Arial"/>
          <w:sz w:val="20"/>
        </w:rPr>
        <w:t xml:space="preserve"> This MOU cover</w:t>
      </w:r>
      <w:r w:rsidR="000A6712">
        <w:rPr>
          <w:rFonts w:ascii="Arial" w:hAnsi="Arial" w:cs="Arial"/>
          <w:sz w:val="20"/>
        </w:rPr>
        <w:t>s</w:t>
      </w:r>
      <w:r w:rsidRPr="00871E17">
        <w:rPr>
          <w:rFonts w:ascii="Arial" w:hAnsi="Arial" w:cs="Arial"/>
          <w:sz w:val="20"/>
        </w:rPr>
        <w:t xml:space="preserve"> </w:t>
      </w:r>
      <w:r w:rsidR="003157EC" w:rsidRPr="00871E17">
        <w:rPr>
          <w:rFonts w:ascii="Arial" w:hAnsi="Arial" w:cs="Arial"/>
          <w:sz w:val="20"/>
        </w:rPr>
        <w:t>Stage</w:t>
      </w:r>
      <w:r w:rsidRPr="00871E17">
        <w:rPr>
          <w:rFonts w:ascii="Arial" w:hAnsi="Arial" w:cs="Arial"/>
          <w:sz w:val="20"/>
        </w:rPr>
        <w:t xml:space="preserve"> 1. </w:t>
      </w:r>
      <w:r w:rsidR="000F68F4">
        <w:rPr>
          <w:rFonts w:ascii="Arial" w:hAnsi="Arial" w:cs="Arial"/>
          <w:sz w:val="20"/>
        </w:rPr>
        <w:t>Stage 2</w:t>
      </w:r>
      <w:r w:rsidRPr="00871E17">
        <w:rPr>
          <w:rFonts w:ascii="Arial" w:hAnsi="Arial" w:cs="Arial"/>
          <w:sz w:val="20"/>
        </w:rPr>
        <w:t xml:space="preserve"> </w:t>
      </w:r>
      <w:r w:rsidR="000F68F4">
        <w:rPr>
          <w:rFonts w:ascii="Arial" w:hAnsi="Arial" w:cs="Arial"/>
          <w:sz w:val="20"/>
        </w:rPr>
        <w:t xml:space="preserve">(as applicable) is </w:t>
      </w:r>
      <w:r w:rsidRPr="00871E17">
        <w:rPr>
          <w:rFonts w:ascii="Arial" w:hAnsi="Arial" w:cs="Arial"/>
          <w:sz w:val="20"/>
        </w:rPr>
        <w:t>subject to further contractual agreement</w:t>
      </w:r>
      <w:r w:rsidR="000F68F4">
        <w:rPr>
          <w:rFonts w:ascii="Arial" w:hAnsi="Arial" w:cs="Arial"/>
          <w:sz w:val="20"/>
        </w:rPr>
        <w:t>s</w:t>
      </w:r>
      <w:r w:rsidR="004000A8">
        <w:rPr>
          <w:rFonts w:ascii="Arial" w:hAnsi="Arial" w:cs="Arial"/>
          <w:sz w:val="20"/>
        </w:rPr>
        <w:t xml:space="preserve">. </w:t>
      </w:r>
    </w:p>
    <w:p w14:paraId="0272D0A0" w14:textId="4EE99C18" w:rsidR="00474910" w:rsidRDefault="00474910" w:rsidP="00474910">
      <w:pPr>
        <w:numPr>
          <w:ilvl w:val="1"/>
          <w:numId w:val="18"/>
        </w:numPr>
        <w:spacing w:before="240" w:after="240" w:line="240" w:lineRule="auto"/>
        <w:jc w:val="both"/>
        <w:rPr>
          <w:rFonts w:ascii="Arial" w:hAnsi="Arial" w:cs="Arial"/>
          <w:sz w:val="20"/>
        </w:rPr>
      </w:pPr>
      <w:r>
        <w:rPr>
          <w:rFonts w:ascii="Arial" w:hAnsi="Arial" w:cs="Arial"/>
          <w:sz w:val="20"/>
        </w:rPr>
        <w:t>During stage 1, T</w:t>
      </w:r>
      <w:r w:rsidRPr="00474910">
        <w:rPr>
          <w:rFonts w:ascii="Arial" w:hAnsi="Arial" w:cs="Arial"/>
          <w:sz w:val="20"/>
        </w:rPr>
        <w:t xml:space="preserve">fL </w:t>
      </w:r>
      <w:r>
        <w:rPr>
          <w:rFonts w:ascii="Arial" w:hAnsi="Arial" w:cs="Arial"/>
          <w:sz w:val="20"/>
        </w:rPr>
        <w:t>will:</w:t>
      </w:r>
    </w:p>
    <w:p w14:paraId="7A9CA096" w14:textId="7010DCFF" w:rsidR="00474910" w:rsidRPr="002901EB" w:rsidRDefault="00474910" w:rsidP="00474910">
      <w:pPr>
        <w:pStyle w:val="ListParagraph"/>
        <w:numPr>
          <w:ilvl w:val="2"/>
          <w:numId w:val="27"/>
        </w:numPr>
        <w:spacing w:before="240" w:after="240" w:line="240" w:lineRule="auto"/>
        <w:jc w:val="both"/>
        <w:rPr>
          <w:rFonts w:ascii="Arial" w:hAnsi="Arial" w:cs="Arial"/>
          <w:sz w:val="20"/>
        </w:rPr>
      </w:pPr>
      <w:r>
        <w:rPr>
          <w:rFonts w:ascii="Arial" w:hAnsi="Arial" w:cs="Arial"/>
          <w:sz w:val="20"/>
        </w:rPr>
        <w:t xml:space="preserve">Launch the competition to </w:t>
      </w:r>
      <w:r w:rsidR="00352981">
        <w:rPr>
          <w:rFonts w:ascii="Arial" w:hAnsi="Arial" w:cs="Arial"/>
          <w:sz w:val="20"/>
        </w:rPr>
        <w:t>I</w:t>
      </w:r>
      <w:r>
        <w:rPr>
          <w:rFonts w:ascii="Arial" w:hAnsi="Arial" w:cs="Arial"/>
          <w:sz w:val="20"/>
        </w:rPr>
        <w:t>nnovators</w:t>
      </w:r>
      <w:r w:rsidR="00E5622C">
        <w:rPr>
          <w:rFonts w:ascii="Arial" w:hAnsi="Arial" w:cs="Arial"/>
          <w:sz w:val="20"/>
        </w:rPr>
        <w:t>;</w:t>
      </w:r>
      <w:r w:rsidRPr="002901EB">
        <w:rPr>
          <w:rFonts w:ascii="Arial" w:hAnsi="Arial" w:cs="Arial"/>
          <w:sz w:val="20"/>
        </w:rPr>
        <w:t xml:space="preserve"> </w:t>
      </w:r>
    </w:p>
    <w:p w14:paraId="65C98364" w14:textId="77777777" w:rsidR="00474910" w:rsidRDefault="00474910" w:rsidP="00474910">
      <w:pPr>
        <w:pStyle w:val="ListParagraph"/>
        <w:spacing w:before="240" w:after="240" w:line="240" w:lineRule="auto"/>
        <w:ind w:left="1224"/>
        <w:jc w:val="both"/>
        <w:rPr>
          <w:rFonts w:ascii="Arial" w:hAnsi="Arial" w:cs="Arial"/>
          <w:sz w:val="20"/>
        </w:rPr>
      </w:pPr>
    </w:p>
    <w:p w14:paraId="73162719" w14:textId="055A460E" w:rsidR="00474910" w:rsidRDefault="00474910" w:rsidP="00474910">
      <w:pPr>
        <w:pStyle w:val="ListParagraph"/>
        <w:numPr>
          <w:ilvl w:val="2"/>
          <w:numId w:val="27"/>
        </w:numPr>
        <w:spacing w:before="240" w:after="240" w:line="240" w:lineRule="auto"/>
        <w:jc w:val="both"/>
        <w:rPr>
          <w:rFonts w:ascii="Arial" w:hAnsi="Arial" w:cs="Arial"/>
          <w:sz w:val="20"/>
        </w:rPr>
      </w:pPr>
      <w:r>
        <w:rPr>
          <w:rFonts w:ascii="Arial" w:hAnsi="Arial" w:cs="Arial"/>
          <w:sz w:val="20"/>
        </w:rPr>
        <w:t xml:space="preserve">communicate the messaging about the Project </w:t>
      </w:r>
      <w:r w:rsidRPr="00DE0C09">
        <w:rPr>
          <w:rFonts w:ascii="Arial" w:hAnsi="Arial" w:cs="Arial"/>
          <w:sz w:val="20"/>
        </w:rPr>
        <w:t xml:space="preserve">using </w:t>
      </w:r>
      <w:r w:rsidR="00E5622C">
        <w:rPr>
          <w:rFonts w:ascii="Arial" w:hAnsi="Arial" w:cs="Arial"/>
          <w:sz w:val="20"/>
        </w:rPr>
        <w:t>its</w:t>
      </w:r>
      <w:r w:rsidRPr="00DE0C09">
        <w:rPr>
          <w:rFonts w:ascii="Arial" w:hAnsi="Arial" w:cs="Arial"/>
          <w:sz w:val="20"/>
        </w:rPr>
        <w:t xml:space="preserve"> communication channels to advertise this Project to potential Innovators</w:t>
      </w:r>
      <w:r>
        <w:rPr>
          <w:rFonts w:ascii="Arial" w:hAnsi="Arial" w:cs="Arial"/>
          <w:sz w:val="20"/>
        </w:rPr>
        <w:t xml:space="preserve">. </w:t>
      </w:r>
      <w:r w:rsidR="00E5622C">
        <w:rPr>
          <w:rFonts w:ascii="Arial" w:hAnsi="Arial" w:cs="Arial"/>
          <w:sz w:val="20"/>
        </w:rPr>
        <w:t>TfL will work</w:t>
      </w:r>
      <w:r>
        <w:rPr>
          <w:rFonts w:ascii="Arial" w:hAnsi="Arial" w:cs="Arial"/>
          <w:sz w:val="20"/>
        </w:rPr>
        <w:t xml:space="preserve"> with the GLA to ensure all messaging is consistent and aligned</w:t>
      </w:r>
      <w:r w:rsidRPr="00DE0C09">
        <w:rPr>
          <w:rFonts w:ascii="Arial" w:hAnsi="Arial" w:cs="Arial"/>
          <w:sz w:val="20"/>
        </w:rPr>
        <w:t xml:space="preserve">; </w:t>
      </w:r>
    </w:p>
    <w:p w14:paraId="568D7C80" w14:textId="77777777" w:rsidR="00474910" w:rsidRPr="00474910" w:rsidRDefault="00474910" w:rsidP="00474910">
      <w:pPr>
        <w:pStyle w:val="ListParagraph"/>
        <w:rPr>
          <w:rFonts w:ascii="Arial" w:hAnsi="Arial" w:cs="Arial"/>
          <w:sz w:val="20"/>
        </w:rPr>
      </w:pPr>
    </w:p>
    <w:p w14:paraId="0B57254C" w14:textId="733E4533" w:rsidR="00474910" w:rsidRDefault="00E5622C" w:rsidP="00474910">
      <w:pPr>
        <w:pStyle w:val="ListParagraph"/>
        <w:numPr>
          <w:ilvl w:val="2"/>
          <w:numId w:val="27"/>
        </w:numPr>
        <w:spacing w:before="240" w:after="240" w:line="240" w:lineRule="auto"/>
        <w:jc w:val="both"/>
        <w:rPr>
          <w:rFonts w:ascii="Arial" w:hAnsi="Arial" w:cs="Arial"/>
          <w:sz w:val="20"/>
        </w:rPr>
      </w:pPr>
      <w:r>
        <w:rPr>
          <w:rFonts w:ascii="Arial" w:hAnsi="Arial" w:cs="Arial"/>
          <w:sz w:val="20"/>
        </w:rPr>
        <w:t>r</w:t>
      </w:r>
      <w:r w:rsidR="00474910">
        <w:rPr>
          <w:rFonts w:ascii="Arial" w:hAnsi="Arial" w:cs="Arial"/>
          <w:sz w:val="20"/>
        </w:rPr>
        <w:t>espond to</w:t>
      </w:r>
      <w:r w:rsidR="00352981">
        <w:rPr>
          <w:rFonts w:ascii="Arial" w:hAnsi="Arial" w:cs="Arial"/>
          <w:sz w:val="20"/>
        </w:rPr>
        <w:t xml:space="preserve"> all</w:t>
      </w:r>
      <w:r w:rsidR="00474910">
        <w:rPr>
          <w:rFonts w:ascii="Arial" w:hAnsi="Arial" w:cs="Arial"/>
          <w:sz w:val="20"/>
        </w:rPr>
        <w:t xml:space="preserve"> questions from Innovators during the submission period;</w:t>
      </w:r>
    </w:p>
    <w:p w14:paraId="293E8384" w14:textId="77777777" w:rsidR="00474910" w:rsidRPr="00474910" w:rsidRDefault="00474910" w:rsidP="00474910">
      <w:pPr>
        <w:pStyle w:val="ListParagraph"/>
        <w:rPr>
          <w:rFonts w:ascii="Arial" w:hAnsi="Arial" w:cs="Arial"/>
          <w:sz w:val="20"/>
        </w:rPr>
      </w:pPr>
    </w:p>
    <w:p w14:paraId="5367F777" w14:textId="7CCF564C" w:rsidR="00474910" w:rsidRDefault="00E5622C" w:rsidP="00474910">
      <w:pPr>
        <w:pStyle w:val="ListParagraph"/>
        <w:numPr>
          <w:ilvl w:val="2"/>
          <w:numId w:val="27"/>
        </w:numPr>
        <w:spacing w:before="240" w:after="240" w:line="240" w:lineRule="auto"/>
        <w:jc w:val="both"/>
        <w:rPr>
          <w:rFonts w:ascii="Arial" w:hAnsi="Arial" w:cs="Arial"/>
          <w:sz w:val="20"/>
        </w:rPr>
      </w:pPr>
      <w:r>
        <w:rPr>
          <w:rFonts w:ascii="Arial" w:hAnsi="Arial" w:cs="Arial"/>
          <w:sz w:val="20"/>
        </w:rPr>
        <w:t>c</w:t>
      </w:r>
      <w:r w:rsidR="00474910">
        <w:rPr>
          <w:rFonts w:ascii="Arial" w:hAnsi="Arial" w:cs="Arial"/>
          <w:sz w:val="20"/>
        </w:rPr>
        <w:t>ollate all</w:t>
      </w:r>
      <w:r w:rsidR="00352981">
        <w:rPr>
          <w:rFonts w:ascii="Arial" w:hAnsi="Arial" w:cs="Arial"/>
          <w:sz w:val="20"/>
        </w:rPr>
        <w:t xml:space="preserve"> Innovators</w:t>
      </w:r>
      <w:r w:rsidR="00474910">
        <w:rPr>
          <w:rFonts w:ascii="Arial" w:hAnsi="Arial" w:cs="Arial"/>
          <w:sz w:val="20"/>
        </w:rPr>
        <w:t xml:space="preserve"> submissions and conduct an initial shortlisting exercise of Innovator Submissions </w:t>
      </w:r>
      <w:r w:rsidR="001D19CF" w:rsidRPr="001D19CF">
        <w:rPr>
          <w:rFonts w:ascii="Arial" w:hAnsi="Arial" w:cs="Arial"/>
          <w:sz w:val="20"/>
        </w:rPr>
        <w:t xml:space="preserve">and share this shortlist of Solutions with </w:t>
      </w:r>
      <w:r w:rsidR="00E07CC5">
        <w:rPr>
          <w:rFonts w:ascii="Arial" w:hAnsi="Arial" w:cs="Arial"/>
          <w:sz w:val="20"/>
        </w:rPr>
        <w:t xml:space="preserve">the </w:t>
      </w:r>
      <w:r w:rsidR="001D19CF" w:rsidRPr="001D19CF">
        <w:rPr>
          <w:rFonts w:ascii="Arial" w:hAnsi="Arial" w:cs="Arial"/>
          <w:sz w:val="20"/>
        </w:rPr>
        <w:t>Partner ahead of the pitch day to ensure only viable Submissions are progresse</w:t>
      </w:r>
      <w:r w:rsidR="001D19CF">
        <w:rPr>
          <w:rFonts w:ascii="Arial" w:hAnsi="Arial" w:cs="Arial"/>
          <w:sz w:val="20"/>
        </w:rPr>
        <w:t>d;</w:t>
      </w:r>
    </w:p>
    <w:p w14:paraId="5838B4DF" w14:textId="77777777" w:rsidR="001D19CF" w:rsidRPr="001D19CF" w:rsidRDefault="001D19CF" w:rsidP="001D19CF">
      <w:pPr>
        <w:pStyle w:val="ListParagraph"/>
        <w:rPr>
          <w:rFonts w:ascii="Arial" w:hAnsi="Arial" w:cs="Arial"/>
          <w:sz w:val="20"/>
        </w:rPr>
      </w:pPr>
    </w:p>
    <w:p w14:paraId="5B07E067" w14:textId="26BE3EA5" w:rsidR="001D19CF" w:rsidRDefault="00E07CC5" w:rsidP="00474910">
      <w:pPr>
        <w:pStyle w:val="ListParagraph"/>
        <w:numPr>
          <w:ilvl w:val="2"/>
          <w:numId w:val="27"/>
        </w:numPr>
        <w:spacing w:before="240" w:after="240" w:line="240" w:lineRule="auto"/>
        <w:jc w:val="both"/>
        <w:rPr>
          <w:rFonts w:ascii="Arial" w:hAnsi="Arial" w:cs="Arial"/>
          <w:sz w:val="20"/>
        </w:rPr>
      </w:pPr>
      <w:r>
        <w:rPr>
          <w:rFonts w:ascii="Arial" w:hAnsi="Arial" w:cs="Arial"/>
          <w:sz w:val="20"/>
        </w:rPr>
        <w:t>h</w:t>
      </w:r>
      <w:r w:rsidR="001D19CF">
        <w:rPr>
          <w:rFonts w:ascii="Arial" w:hAnsi="Arial" w:cs="Arial"/>
          <w:sz w:val="20"/>
        </w:rPr>
        <w:t xml:space="preserve">ost the Innovator </w:t>
      </w:r>
      <w:r>
        <w:rPr>
          <w:rFonts w:ascii="Arial" w:hAnsi="Arial" w:cs="Arial"/>
          <w:sz w:val="20"/>
        </w:rPr>
        <w:t>p</w:t>
      </w:r>
      <w:r w:rsidR="001D19CF">
        <w:rPr>
          <w:rFonts w:ascii="Arial" w:hAnsi="Arial" w:cs="Arial"/>
          <w:sz w:val="20"/>
        </w:rPr>
        <w:t xml:space="preserve">itch </w:t>
      </w:r>
      <w:r>
        <w:rPr>
          <w:rFonts w:ascii="Arial" w:hAnsi="Arial" w:cs="Arial"/>
          <w:sz w:val="20"/>
        </w:rPr>
        <w:t>d</w:t>
      </w:r>
      <w:r w:rsidR="001D19CF">
        <w:rPr>
          <w:rFonts w:ascii="Arial" w:hAnsi="Arial" w:cs="Arial"/>
          <w:sz w:val="20"/>
        </w:rPr>
        <w:t>ay</w:t>
      </w:r>
      <w:r>
        <w:rPr>
          <w:rFonts w:ascii="Arial" w:hAnsi="Arial" w:cs="Arial"/>
          <w:sz w:val="20"/>
        </w:rPr>
        <w:t>;</w:t>
      </w:r>
    </w:p>
    <w:p w14:paraId="591DFBAF" w14:textId="77777777" w:rsidR="001D19CF" w:rsidRPr="001D19CF" w:rsidRDefault="001D19CF" w:rsidP="001D19CF">
      <w:pPr>
        <w:pStyle w:val="ListParagraph"/>
        <w:rPr>
          <w:rFonts w:ascii="Arial" w:hAnsi="Arial" w:cs="Arial"/>
          <w:sz w:val="20"/>
        </w:rPr>
      </w:pPr>
    </w:p>
    <w:p w14:paraId="03D68E4E" w14:textId="28C88D5F" w:rsidR="001D19CF" w:rsidRDefault="00E07CC5" w:rsidP="00474910">
      <w:pPr>
        <w:pStyle w:val="ListParagraph"/>
        <w:numPr>
          <w:ilvl w:val="2"/>
          <w:numId w:val="27"/>
        </w:numPr>
        <w:spacing w:before="240" w:after="240" w:line="240" w:lineRule="auto"/>
        <w:jc w:val="both"/>
        <w:rPr>
          <w:rFonts w:ascii="Arial" w:hAnsi="Arial" w:cs="Arial"/>
          <w:sz w:val="20"/>
        </w:rPr>
      </w:pPr>
      <w:r>
        <w:rPr>
          <w:rFonts w:ascii="Arial" w:hAnsi="Arial" w:cs="Arial"/>
          <w:sz w:val="20"/>
        </w:rPr>
        <w:t>n</w:t>
      </w:r>
      <w:r w:rsidR="001D19CF">
        <w:rPr>
          <w:rFonts w:ascii="Arial" w:hAnsi="Arial" w:cs="Arial"/>
          <w:sz w:val="20"/>
        </w:rPr>
        <w:t xml:space="preserve">otify </w:t>
      </w:r>
      <w:r>
        <w:rPr>
          <w:rFonts w:ascii="Arial" w:hAnsi="Arial" w:cs="Arial"/>
          <w:sz w:val="20"/>
        </w:rPr>
        <w:t>s</w:t>
      </w:r>
      <w:r w:rsidR="001D19CF">
        <w:rPr>
          <w:rFonts w:ascii="Arial" w:hAnsi="Arial" w:cs="Arial"/>
          <w:sz w:val="20"/>
        </w:rPr>
        <w:t>uccessful Innovators of their progression from Stage 1 to Stage 2</w:t>
      </w:r>
      <w:r>
        <w:rPr>
          <w:rFonts w:ascii="Arial" w:hAnsi="Arial" w:cs="Arial"/>
          <w:sz w:val="20"/>
        </w:rPr>
        <w:t>; and</w:t>
      </w:r>
    </w:p>
    <w:p w14:paraId="7A0E4A25" w14:textId="77777777" w:rsidR="005242D7" w:rsidRPr="005242D7" w:rsidRDefault="005242D7" w:rsidP="005242D7">
      <w:pPr>
        <w:pStyle w:val="ListParagraph"/>
        <w:rPr>
          <w:rFonts w:ascii="Arial" w:hAnsi="Arial" w:cs="Arial"/>
          <w:sz w:val="20"/>
        </w:rPr>
      </w:pPr>
    </w:p>
    <w:p w14:paraId="635CCC16" w14:textId="3D587452" w:rsidR="005242D7" w:rsidRDefault="00E07CC5" w:rsidP="00474910">
      <w:pPr>
        <w:pStyle w:val="ListParagraph"/>
        <w:numPr>
          <w:ilvl w:val="2"/>
          <w:numId w:val="27"/>
        </w:numPr>
        <w:spacing w:before="240" w:after="240" w:line="240" w:lineRule="auto"/>
        <w:jc w:val="both"/>
        <w:rPr>
          <w:rFonts w:ascii="Arial" w:hAnsi="Arial" w:cs="Arial"/>
          <w:sz w:val="20"/>
        </w:rPr>
      </w:pPr>
      <w:r>
        <w:rPr>
          <w:rFonts w:ascii="Arial" w:hAnsi="Arial" w:cs="Arial"/>
          <w:sz w:val="20"/>
        </w:rPr>
        <w:t>o</w:t>
      </w:r>
      <w:r w:rsidR="005242D7">
        <w:rPr>
          <w:rFonts w:ascii="Arial" w:hAnsi="Arial" w:cs="Arial"/>
          <w:sz w:val="20"/>
        </w:rPr>
        <w:t xml:space="preserve">nce the relevant documentation is in place and signed, TfL will also provide the winning Innovators with </w:t>
      </w:r>
      <w:r>
        <w:rPr>
          <w:rFonts w:ascii="Arial" w:hAnsi="Arial" w:cs="Arial"/>
          <w:sz w:val="20"/>
        </w:rPr>
        <w:t>up to</w:t>
      </w:r>
      <w:r w:rsidR="005242D7">
        <w:rPr>
          <w:rFonts w:ascii="Arial" w:hAnsi="Arial" w:cs="Arial"/>
          <w:sz w:val="20"/>
        </w:rPr>
        <w:t xml:space="preserve"> £20,000 funding.</w:t>
      </w:r>
    </w:p>
    <w:p w14:paraId="4A51B57E" w14:textId="26C88A30" w:rsidR="000A6712" w:rsidRDefault="00977E29" w:rsidP="000A6712">
      <w:pPr>
        <w:numPr>
          <w:ilvl w:val="1"/>
          <w:numId w:val="18"/>
        </w:numPr>
        <w:spacing w:before="240" w:after="240" w:line="240" w:lineRule="auto"/>
        <w:jc w:val="both"/>
        <w:rPr>
          <w:rFonts w:ascii="Arial" w:hAnsi="Arial" w:cs="Arial"/>
          <w:sz w:val="20"/>
        </w:rPr>
      </w:pPr>
      <w:r>
        <w:rPr>
          <w:rFonts w:ascii="Arial" w:hAnsi="Arial" w:cs="Arial"/>
          <w:sz w:val="20"/>
        </w:rPr>
        <w:t>Partners will be expected to s</w:t>
      </w:r>
      <w:r w:rsidR="00BD1A06" w:rsidRPr="00871E17">
        <w:rPr>
          <w:rFonts w:ascii="Arial" w:hAnsi="Arial" w:cs="Arial"/>
          <w:sz w:val="20"/>
        </w:rPr>
        <w:t xml:space="preserve">upport </w:t>
      </w:r>
      <w:r w:rsidR="00D11703">
        <w:rPr>
          <w:rFonts w:ascii="Arial" w:hAnsi="Arial" w:cs="Arial"/>
          <w:sz w:val="20"/>
        </w:rPr>
        <w:t xml:space="preserve">Phase 1 of the Project from </w:t>
      </w:r>
      <w:r w:rsidR="00DE0C09">
        <w:rPr>
          <w:rFonts w:ascii="Arial" w:hAnsi="Arial" w:cs="Arial"/>
          <w:sz w:val="20"/>
        </w:rPr>
        <w:t>December</w:t>
      </w:r>
      <w:r w:rsidR="00D11703">
        <w:rPr>
          <w:rFonts w:ascii="Arial" w:hAnsi="Arial" w:cs="Arial"/>
          <w:sz w:val="20"/>
        </w:rPr>
        <w:t xml:space="preserve"> 20</w:t>
      </w:r>
      <w:r w:rsidR="00DE0C09">
        <w:rPr>
          <w:rFonts w:ascii="Arial" w:hAnsi="Arial" w:cs="Arial"/>
          <w:sz w:val="20"/>
        </w:rPr>
        <w:t>19</w:t>
      </w:r>
      <w:r w:rsidR="00D11703">
        <w:rPr>
          <w:rFonts w:ascii="Arial" w:hAnsi="Arial" w:cs="Arial"/>
          <w:sz w:val="20"/>
        </w:rPr>
        <w:t xml:space="preserve"> to</w:t>
      </w:r>
      <w:r w:rsidR="000A6712">
        <w:rPr>
          <w:rFonts w:ascii="Arial" w:hAnsi="Arial" w:cs="Arial"/>
          <w:sz w:val="20"/>
        </w:rPr>
        <w:t xml:space="preserve"> </w:t>
      </w:r>
      <w:r w:rsidR="00D11703">
        <w:rPr>
          <w:rFonts w:ascii="Arial" w:hAnsi="Arial" w:cs="Arial"/>
          <w:sz w:val="20"/>
        </w:rPr>
        <w:t>March 2020.</w:t>
      </w:r>
    </w:p>
    <w:p w14:paraId="265B7320" w14:textId="4AB5E11C" w:rsidR="00BD1A06" w:rsidRPr="00CA172C" w:rsidRDefault="00D11703" w:rsidP="00CA172C">
      <w:pPr>
        <w:numPr>
          <w:ilvl w:val="1"/>
          <w:numId w:val="18"/>
        </w:numPr>
        <w:spacing w:before="240" w:after="240" w:line="240" w:lineRule="auto"/>
        <w:jc w:val="both"/>
        <w:rPr>
          <w:rFonts w:ascii="Arial" w:hAnsi="Arial" w:cs="Arial"/>
          <w:sz w:val="20"/>
        </w:rPr>
      </w:pPr>
      <w:r w:rsidRPr="00CA172C">
        <w:rPr>
          <w:rFonts w:ascii="Arial" w:hAnsi="Arial" w:cs="Arial"/>
          <w:sz w:val="20"/>
        </w:rPr>
        <w:t xml:space="preserve">The Partners will </w:t>
      </w:r>
      <w:r w:rsidR="000A6712">
        <w:rPr>
          <w:rFonts w:ascii="Arial" w:hAnsi="Arial" w:cs="Arial"/>
          <w:sz w:val="20"/>
        </w:rPr>
        <w:t>be expected to:</w:t>
      </w:r>
    </w:p>
    <w:p w14:paraId="705C4D8C" w14:textId="62075216" w:rsidR="00B6221A" w:rsidRPr="002901EB" w:rsidRDefault="00B6221A" w:rsidP="00B6221A">
      <w:pPr>
        <w:pStyle w:val="ListParagraph"/>
        <w:numPr>
          <w:ilvl w:val="2"/>
          <w:numId w:val="27"/>
        </w:numPr>
        <w:spacing w:before="240" w:after="240" w:line="240" w:lineRule="auto"/>
        <w:jc w:val="both"/>
        <w:rPr>
          <w:rFonts w:ascii="Arial" w:hAnsi="Arial" w:cs="Arial"/>
          <w:sz w:val="20"/>
        </w:rPr>
      </w:pPr>
      <w:r w:rsidRPr="002901EB">
        <w:rPr>
          <w:rFonts w:ascii="Arial" w:hAnsi="Arial" w:cs="Arial"/>
          <w:sz w:val="20"/>
        </w:rPr>
        <w:t>mak</w:t>
      </w:r>
      <w:r w:rsidR="00E07CC5">
        <w:rPr>
          <w:rFonts w:ascii="Arial" w:hAnsi="Arial" w:cs="Arial"/>
          <w:sz w:val="20"/>
        </w:rPr>
        <w:t>e</w:t>
      </w:r>
      <w:r w:rsidRPr="002901EB">
        <w:rPr>
          <w:rFonts w:ascii="Arial" w:hAnsi="Arial" w:cs="Arial"/>
          <w:sz w:val="20"/>
        </w:rPr>
        <w:t xml:space="preserve"> available staff time</w:t>
      </w:r>
      <w:r w:rsidR="00DE0C09">
        <w:rPr>
          <w:rFonts w:ascii="Arial" w:hAnsi="Arial" w:cs="Arial"/>
          <w:sz w:val="20"/>
        </w:rPr>
        <w:t xml:space="preserve"> (estimated at seven working days)</w:t>
      </w:r>
      <w:r w:rsidR="008E1F2D">
        <w:rPr>
          <w:rFonts w:ascii="Arial" w:hAnsi="Arial" w:cs="Arial"/>
          <w:sz w:val="20"/>
        </w:rPr>
        <w:t xml:space="preserve"> and re</w:t>
      </w:r>
      <w:r w:rsidR="00D57C2C">
        <w:rPr>
          <w:rFonts w:ascii="Arial" w:hAnsi="Arial" w:cs="Arial"/>
          <w:sz w:val="20"/>
        </w:rPr>
        <w:t>s</w:t>
      </w:r>
      <w:r w:rsidR="008E1F2D">
        <w:rPr>
          <w:rFonts w:ascii="Arial" w:hAnsi="Arial" w:cs="Arial"/>
          <w:sz w:val="20"/>
        </w:rPr>
        <w:t>our</w:t>
      </w:r>
      <w:r w:rsidR="00D57C2C">
        <w:rPr>
          <w:rFonts w:ascii="Arial" w:hAnsi="Arial" w:cs="Arial"/>
          <w:sz w:val="20"/>
        </w:rPr>
        <w:t>c</w:t>
      </w:r>
      <w:r w:rsidR="008E1F2D">
        <w:rPr>
          <w:rFonts w:ascii="Arial" w:hAnsi="Arial" w:cs="Arial"/>
          <w:sz w:val="20"/>
        </w:rPr>
        <w:t>e</w:t>
      </w:r>
      <w:r w:rsidRPr="002901EB">
        <w:rPr>
          <w:rFonts w:ascii="Arial" w:hAnsi="Arial" w:cs="Arial"/>
          <w:sz w:val="20"/>
        </w:rPr>
        <w:t xml:space="preserve"> between December 2019 and March 2020</w:t>
      </w:r>
      <w:r w:rsidR="00E07CC5">
        <w:rPr>
          <w:rFonts w:ascii="Arial" w:hAnsi="Arial" w:cs="Arial"/>
          <w:sz w:val="20"/>
        </w:rPr>
        <w:t xml:space="preserve"> (dates subject to confirmation)</w:t>
      </w:r>
      <w:r>
        <w:rPr>
          <w:rFonts w:ascii="Arial" w:hAnsi="Arial" w:cs="Arial"/>
          <w:sz w:val="20"/>
        </w:rPr>
        <w:t xml:space="preserve"> to undertake the activities listed in this clause 4.3;</w:t>
      </w:r>
      <w:r w:rsidRPr="002901EB">
        <w:rPr>
          <w:rFonts w:ascii="Arial" w:hAnsi="Arial" w:cs="Arial"/>
          <w:sz w:val="20"/>
        </w:rPr>
        <w:t xml:space="preserve"> </w:t>
      </w:r>
    </w:p>
    <w:p w14:paraId="78024802" w14:textId="77777777" w:rsidR="00B6221A" w:rsidRDefault="00B6221A" w:rsidP="00DE0C09">
      <w:pPr>
        <w:pStyle w:val="ListParagraph"/>
        <w:spacing w:before="240" w:after="240" w:line="240" w:lineRule="auto"/>
        <w:ind w:left="1224"/>
        <w:jc w:val="both"/>
        <w:rPr>
          <w:rFonts w:ascii="Arial" w:hAnsi="Arial" w:cs="Arial"/>
          <w:sz w:val="20"/>
        </w:rPr>
      </w:pPr>
    </w:p>
    <w:p w14:paraId="661CBF81" w14:textId="3F152564" w:rsidR="000A6712" w:rsidRDefault="000A6712" w:rsidP="000A6712">
      <w:pPr>
        <w:pStyle w:val="ListParagraph"/>
        <w:numPr>
          <w:ilvl w:val="2"/>
          <w:numId w:val="27"/>
        </w:numPr>
        <w:spacing w:before="240" w:after="240" w:line="240" w:lineRule="auto"/>
        <w:jc w:val="both"/>
        <w:rPr>
          <w:rFonts w:ascii="Arial" w:hAnsi="Arial" w:cs="Arial"/>
          <w:sz w:val="20"/>
        </w:rPr>
      </w:pPr>
      <w:r>
        <w:rPr>
          <w:rFonts w:ascii="Arial" w:hAnsi="Arial" w:cs="Arial"/>
          <w:sz w:val="20"/>
        </w:rPr>
        <w:t xml:space="preserve">communicate the messaging about the Project </w:t>
      </w:r>
      <w:r w:rsidR="00BD1A06" w:rsidRPr="00DE0C09">
        <w:rPr>
          <w:rFonts w:ascii="Arial" w:hAnsi="Arial" w:cs="Arial"/>
          <w:sz w:val="20"/>
        </w:rPr>
        <w:t xml:space="preserve">using </w:t>
      </w:r>
      <w:r w:rsidR="000F68F4" w:rsidRPr="00DE0C09">
        <w:rPr>
          <w:rFonts w:ascii="Arial" w:hAnsi="Arial" w:cs="Arial"/>
          <w:sz w:val="20"/>
        </w:rPr>
        <w:t xml:space="preserve">their </w:t>
      </w:r>
      <w:r w:rsidR="00BD1A06" w:rsidRPr="00DE0C09">
        <w:rPr>
          <w:rFonts w:ascii="Arial" w:hAnsi="Arial" w:cs="Arial"/>
          <w:sz w:val="20"/>
        </w:rPr>
        <w:t xml:space="preserve">communication channels to help advertise this Project to potential Innovators; </w:t>
      </w:r>
    </w:p>
    <w:p w14:paraId="11E72ADE" w14:textId="77777777" w:rsidR="00B6221A" w:rsidRDefault="00B6221A" w:rsidP="00DE0C09">
      <w:pPr>
        <w:pStyle w:val="ListParagraph"/>
        <w:spacing w:before="240" w:after="240" w:line="240" w:lineRule="auto"/>
        <w:ind w:left="1224"/>
        <w:jc w:val="both"/>
        <w:rPr>
          <w:rFonts w:ascii="Arial" w:hAnsi="Arial" w:cs="Arial"/>
          <w:sz w:val="20"/>
        </w:rPr>
      </w:pPr>
    </w:p>
    <w:p w14:paraId="496C2A4C" w14:textId="45CCFA53" w:rsidR="00B6221A" w:rsidRDefault="00B6221A" w:rsidP="00474910">
      <w:pPr>
        <w:pStyle w:val="ListParagraph"/>
        <w:numPr>
          <w:ilvl w:val="2"/>
          <w:numId w:val="27"/>
        </w:numPr>
        <w:spacing w:before="240" w:after="240" w:line="240" w:lineRule="auto"/>
        <w:contextualSpacing w:val="0"/>
        <w:jc w:val="both"/>
        <w:rPr>
          <w:rFonts w:ascii="Arial" w:hAnsi="Arial" w:cs="Arial"/>
          <w:sz w:val="20"/>
        </w:rPr>
      </w:pPr>
      <w:r>
        <w:rPr>
          <w:rFonts w:ascii="Arial" w:hAnsi="Arial" w:cs="Arial"/>
          <w:sz w:val="20"/>
        </w:rPr>
        <w:t>permit TfL to use their logos and trademarks in communications conducted by and/or the GLA as part of the C</w:t>
      </w:r>
      <w:r w:rsidR="00D57C2C">
        <w:rPr>
          <w:rFonts w:ascii="Arial" w:hAnsi="Arial" w:cs="Arial"/>
          <w:sz w:val="20"/>
        </w:rPr>
        <w:t xml:space="preserve">ivic </w:t>
      </w:r>
      <w:r>
        <w:rPr>
          <w:rFonts w:ascii="Arial" w:hAnsi="Arial" w:cs="Arial"/>
          <w:sz w:val="20"/>
        </w:rPr>
        <w:t>I</w:t>
      </w:r>
      <w:r w:rsidR="00D57C2C">
        <w:rPr>
          <w:rFonts w:ascii="Arial" w:hAnsi="Arial" w:cs="Arial"/>
          <w:sz w:val="20"/>
        </w:rPr>
        <w:t xml:space="preserve">nnovation </w:t>
      </w:r>
      <w:r>
        <w:rPr>
          <w:rFonts w:ascii="Arial" w:hAnsi="Arial" w:cs="Arial"/>
          <w:sz w:val="20"/>
        </w:rPr>
        <w:t>C</w:t>
      </w:r>
      <w:r w:rsidR="00D57C2C">
        <w:rPr>
          <w:rFonts w:ascii="Arial" w:hAnsi="Arial" w:cs="Arial"/>
          <w:sz w:val="20"/>
        </w:rPr>
        <w:t>hallenge</w:t>
      </w:r>
      <w:r>
        <w:rPr>
          <w:rFonts w:ascii="Arial" w:hAnsi="Arial" w:cs="Arial"/>
          <w:sz w:val="20"/>
        </w:rPr>
        <w:t>, setting out clearly your role as part of the evaluation panel;</w:t>
      </w:r>
    </w:p>
    <w:p w14:paraId="5B6F989D" w14:textId="0C1D3A09" w:rsidR="0052547A" w:rsidRPr="00DE0C09" w:rsidRDefault="00977E29" w:rsidP="00474910">
      <w:pPr>
        <w:pStyle w:val="ListParagraph"/>
        <w:numPr>
          <w:ilvl w:val="2"/>
          <w:numId w:val="27"/>
        </w:numPr>
        <w:spacing w:before="240" w:after="240" w:line="240" w:lineRule="auto"/>
        <w:ind w:left="1225" w:hanging="505"/>
        <w:contextualSpacing w:val="0"/>
        <w:jc w:val="both"/>
      </w:pPr>
      <w:r w:rsidRPr="00DE0C09">
        <w:rPr>
          <w:rFonts w:ascii="Arial" w:hAnsi="Arial" w:cs="Arial"/>
          <w:sz w:val="20"/>
          <w:szCs w:val="20"/>
        </w:rPr>
        <w:t xml:space="preserve"> </w:t>
      </w:r>
      <w:r w:rsidR="00B6221A" w:rsidRPr="00DE0C09">
        <w:rPr>
          <w:rFonts w:ascii="Arial" w:hAnsi="Arial" w:cs="Arial"/>
          <w:sz w:val="20"/>
          <w:szCs w:val="20"/>
        </w:rPr>
        <w:t xml:space="preserve">be part of the evaluation panel </w:t>
      </w:r>
      <w:r w:rsidR="001A252C" w:rsidRPr="00DE0C09">
        <w:rPr>
          <w:rFonts w:ascii="Arial" w:hAnsi="Arial" w:cs="Arial"/>
          <w:sz w:val="20"/>
          <w:szCs w:val="20"/>
        </w:rPr>
        <w:t>to</w:t>
      </w:r>
      <w:r w:rsidR="008E1F2D" w:rsidRPr="00DE0C09">
        <w:rPr>
          <w:rFonts w:ascii="Arial" w:hAnsi="Arial" w:cs="Arial"/>
          <w:sz w:val="20"/>
          <w:szCs w:val="20"/>
        </w:rPr>
        <w:t xml:space="preserve"> review,</w:t>
      </w:r>
      <w:r w:rsidR="00B6221A">
        <w:t xml:space="preserve"> </w:t>
      </w:r>
      <w:r w:rsidR="00B6221A">
        <w:rPr>
          <w:rFonts w:ascii="Arial" w:hAnsi="Arial" w:cs="Arial"/>
          <w:sz w:val="20"/>
          <w:szCs w:val="20"/>
        </w:rPr>
        <w:t>e</w:t>
      </w:r>
      <w:r w:rsidR="00BD1A06" w:rsidRPr="00DE0C09">
        <w:rPr>
          <w:rFonts w:ascii="Arial" w:hAnsi="Arial" w:cs="Arial"/>
          <w:sz w:val="20"/>
          <w:szCs w:val="20"/>
        </w:rPr>
        <w:t>valuate</w:t>
      </w:r>
      <w:r w:rsidR="008E1F2D">
        <w:rPr>
          <w:rFonts w:ascii="Arial" w:hAnsi="Arial" w:cs="Arial"/>
          <w:sz w:val="20"/>
          <w:szCs w:val="20"/>
        </w:rPr>
        <w:t xml:space="preserve"> and score</w:t>
      </w:r>
      <w:r w:rsidR="00BD1A06" w:rsidRPr="00DE0C09">
        <w:rPr>
          <w:rFonts w:ascii="Arial" w:hAnsi="Arial" w:cs="Arial"/>
          <w:sz w:val="20"/>
          <w:szCs w:val="20"/>
        </w:rPr>
        <w:t xml:space="preserve"> potential Innovators submissions</w:t>
      </w:r>
      <w:r w:rsidR="000F68F4" w:rsidRPr="00DE0C09">
        <w:rPr>
          <w:rFonts w:ascii="Arial" w:hAnsi="Arial" w:cs="Arial"/>
          <w:sz w:val="20"/>
          <w:szCs w:val="20"/>
        </w:rPr>
        <w:t xml:space="preserve"> with</w:t>
      </w:r>
      <w:r w:rsidR="00B6221A">
        <w:rPr>
          <w:rFonts w:ascii="Arial" w:hAnsi="Arial" w:cs="Arial"/>
          <w:sz w:val="20"/>
          <w:szCs w:val="20"/>
        </w:rPr>
        <w:t xml:space="preserve"> </w:t>
      </w:r>
      <w:r w:rsidR="003157EC" w:rsidRPr="00DE0C09">
        <w:rPr>
          <w:rFonts w:ascii="Arial" w:hAnsi="Arial" w:cs="Arial"/>
          <w:sz w:val="20"/>
          <w:szCs w:val="20"/>
        </w:rPr>
        <w:t>TfL</w:t>
      </w:r>
      <w:r w:rsidR="00B6221A">
        <w:rPr>
          <w:rFonts w:ascii="Arial" w:hAnsi="Arial" w:cs="Arial"/>
          <w:sz w:val="20"/>
          <w:szCs w:val="20"/>
        </w:rPr>
        <w:t>;</w:t>
      </w:r>
    </w:p>
    <w:p w14:paraId="442297A8" w14:textId="14AE7B11" w:rsidR="000A6712" w:rsidRPr="00DE0C09" w:rsidRDefault="00DB297F" w:rsidP="00474910">
      <w:pPr>
        <w:pStyle w:val="ListParagraph"/>
        <w:numPr>
          <w:ilvl w:val="2"/>
          <w:numId w:val="27"/>
        </w:numPr>
        <w:spacing w:before="240" w:after="240" w:line="240" w:lineRule="auto"/>
        <w:ind w:left="1225" w:hanging="505"/>
        <w:jc w:val="both"/>
      </w:pPr>
      <w:r>
        <w:rPr>
          <w:rFonts w:ascii="Arial" w:hAnsi="Arial" w:cs="Arial"/>
          <w:sz w:val="20"/>
          <w:szCs w:val="20"/>
        </w:rPr>
        <w:t>n</w:t>
      </w:r>
      <w:r w:rsidR="0052547A">
        <w:rPr>
          <w:rFonts w:ascii="Arial" w:hAnsi="Arial" w:cs="Arial"/>
          <w:sz w:val="20"/>
          <w:szCs w:val="20"/>
        </w:rPr>
        <w:t>otify TfL immediately if they become aware of any actual or potential conflict of interest with any potential Innovators submis</w:t>
      </w:r>
      <w:r w:rsidR="00F627E5">
        <w:rPr>
          <w:rFonts w:ascii="Arial" w:hAnsi="Arial" w:cs="Arial"/>
          <w:sz w:val="20"/>
          <w:szCs w:val="20"/>
        </w:rPr>
        <w:t>s</w:t>
      </w:r>
      <w:r w:rsidR="0052547A">
        <w:rPr>
          <w:rFonts w:ascii="Arial" w:hAnsi="Arial" w:cs="Arial"/>
          <w:sz w:val="20"/>
          <w:szCs w:val="20"/>
        </w:rPr>
        <w:t>ions</w:t>
      </w:r>
      <w:r w:rsidR="00F627E5">
        <w:rPr>
          <w:rFonts w:ascii="Arial" w:hAnsi="Arial" w:cs="Arial"/>
          <w:sz w:val="20"/>
          <w:szCs w:val="20"/>
        </w:rPr>
        <w:t xml:space="preserve">; </w:t>
      </w:r>
      <w:r w:rsidR="00B6221A">
        <w:rPr>
          <w:rFonts w:ascii="Arial" w:hAnsi="Arial" w:cs="Arial"/>
          <w:sz w:val="20"/>
          <w:szCs w:val="20"/>
        </w:rPr>
        <w:t xml:space="preserve"> </w:t>
      </w:r>
    </w:p>
    <w:p w14:paraId="1651E0A7" w14:textId="77777777" w:rsidR="00DB297F" w:rsidRPr="00DE0C09" w:rsidRDefault="00DB297F" w:rsidP="00DE0C09">
      <w:pPr>
        <w:pStyle w:val="ListParagraph"/>
        <w:spacing w:before="240" w:after="240" w:line="240" w:lineRule="auto"/>
        <w:ind w:left="1224"/>
        <w:jc w:val="both"/>
      </w:pPr>
    </w:p>
    <w:p w14:paraId="4AE6E33F" w14:textId="62CBD04F" w:rsidR="00DB297F" w:rsidRPr="00DE0C09" w:rsidRDefault="00DB297F" w:rsidP="000A6712">
      <w:pPr>
        <w:pStyle w:val="ListParagraph"/>
        <w:numPr>
          <w:ilvl w:val="2"/>
          <w:numId w:val="27"/>
        </w:numPr>
        <w:spacing w:before="240" w:after="240" w:line="240" w:lineRule="auto"/>
        <w:jc w:val="both"/>
        <w:rPr>
          <w:rFonts w:ascii="Arial" w:hAnsi="Arial" w:cs="Arial"/>
          <w:sz w:val="20"/>
          <w:szCs w:val="20"/>
        </w:rPr>
      </w:pPr>
      <w:r w:rsidRPr="00DE0C09">
        <w:rPr>
          <w:rFonts w:ascii="Arial" w:hAnsi="Arial" w:cs="Arial"/>
          <w:sz w:val="20"/>
          <w:szCs w:val="20"/>
        </w:rPr>
        <w:t xml:space="preserve">to ensure they keep the Innovators submissions confidential in accordance with Clause 5; </w:t>
      </w:r>
    </w:p>
    <w:p w14:paraId="3B630172" w14:textId="77777777" w:rsidR="000A6712" w:rsidRPr="00CA172C" w:rsidRDefault="000A6712" w:rsidP="00DE0C09">
      <w:pPr>
        <w:pStyle w:val="ListParagraph"/>
        <w:spacing w:before="240" w:after="240" w:line="240" w:lineRule="auto"/>
        <w:ind w:left="1224"/>
        <w:jc w:val="both"/>
      </w:pPr>
    </w:p>
    <w:p w14:paraId="0D766E17" w14:textId="58FAB25B" w:rsidR="005242D7" w:rsidRDefault="008C1DDD" w:rsidP="00B6221A">
      <w:pPr>
        <w:pStyle w:val="ListParagraph"/>
        <w:numPr>
          <w:ilvl w:val="2"/>
          <w:numId w:val="27"/>
        </w:numPr>
        <w:spacing w:before="240" w:after="240" w:line="240" w:lineRule="auto"/>
        <w:jc w:val="both"/>
        <w:rPr>
          <w:rFonts w:ascii="Arial" w:hAnsi="Arial" w:cs="Arial"/>
          <w:sz w:val="20"/>
        </w:rPr>
      </w:pPr>
      <w:r>
        <w:rPr>
          <w:rFonts w:ascii="Arial" w:hAnsi="Arial" w:cs="Arial"/>
          <w:sz w:val="20"/>
        </w:rPr>
        <w:t>s</w:t>
      </w:r>
      <w:r w:rsidR="005242D7">
        <w:rPr>
          <w:rFonts w:ascii="Arial" w:hAnsi="Arial" w:cs="Arial"/>
          <w:sz w:val="20"/>
        </w:rPr>
        <w:t>ubmit questions for Innovators in advance of the potential Innovator’s pitch day</w:t>
      </w:r>
      <w:r w:rsidR="00E07CC5">
        <w:rPr>
          <w:rFonts w:ascii="Arial" w:hAnsi="Arial" w:cs="Arial"/>
          <w:sz w:val="20"/>
        </w:rPr>
        <w:t xml:space="preserve">; and </w:t>
      </w:r>
    </w:p>
    <w:p w14:paraId="136A2EDE" w14:textId="77777777" w:rsidR="005242D7" w:rsidRPr="005242D7" w:rsidRDefault="005242D7" w:rsidP="005242D7">
      <w:pPr>
        <w:pStyle w:val="ListParagraph"/>
        <w:rPr>
          <w:rFonts w:ascii="Arial" w:hAnsi="Arial" w:cs="Arial"/>
          <w:sz w:val="20"/>
        </w:rPr>
      </w:pPr>
    </w:p>
    <w:p w14:paraId="5466EF09" w14:textId="38DCE628" w:rsidR="00B6221A" w:rsidRDefault="00B6221A" w:rsidP="00B6221A">
      <w:pPr>
        <w:pStyle w:val="ListParagraph"/>
        <w:numPr>
          <w:ilvl w:val="2"/>
          <w:numId w:val="27"/>
        </w:numPr>
        <w:spacing w:before="240" w:after="240" w:line="240" w:lineRule="auto"/>
        <w:jc w:val="both"/>
        <w:rPr>
          <w:rFonts w:ascii="Arial" w:hAnsi="Arial" w:cs="Arial"/>
          <w:sz w:val="20"/>
        </w:rPr>
      </w:pPr>
      <w:r>
        <w:rPr>
          <w:rFonts w:ascii="Arial" w:hAnsi="Arial" w:cs="Arial"/>
          <w:sz w:val="20"/>
        </w:rPr>
        <w:t>a</w:t>
      </w:r>
      <w:r w:rsidR="00BD1A06" w:rsidRPr="00DE0C09">
        <w:rPr>
          <w:rFonts w:ascii="Arial" w:hAnsi="Arial" w:cs="Arial"/>
          <w:sz w:val="20"/>
        </w:rPr>
        <w:t xml:space="preserve">ttend </w:t>
      </w:r>
      <w:r>
        <w:rPr>
          <w:rFonts w:ascii="Arial" w:hAnsi="Arial" w:cs="Arial"/>
          <w:sz w:val="20"/>
        </w:rPr>
        <w:t>the</w:t>
      </w:r>
      <w:r w:rsidR="00BD1A06" w:rsidRPr="00DE0C09">
        <w:rPr>
          <w:rFonts w:ascii="Arial" w:hAnsi="Arial" w:cs="Arial"/>
          <w:sz w:val="20"/>
        </w:rPr>
        <w:t xml:space="preserve"> potential Innovator’s pitch day in February 2020</w:t>
      </w:r>
      <w:r>
        <w:rPr>
          <w:rFonts w:ascii="Arial" w:hAnsi="Arial" w:cs="Arial"/>
          <w:sz w:val="20"/>
        </w:rPr>
        <w:t xml:space="preserve">. </w:t>
      </w:r>
    </w:p>
    <w:p w14:paraId="2A16A7E5" w14:textId="439C7DC6" w:rsidR="00B6221A" w:rsidRPr="00DE0C09" w:rsidRDefault="00B6221A" w:rsidP="00DE0C09">
      <w:pPr>
        <w:pStyle w:val="ListParagraph"/>
        <w:spacing w:before="240" w:after="240" w:line="240" w:lineRule="auto"/>
        <w:ind w:left="1224"/>
        <w:jc w:val="both"/>
        <w:rPr>
          <w:rFonts w:ascii="Arial" w:hAnsi="Arial" w:cs="Arial"/>
          <w:sz w:val="20"/>
        </w:rPr>
      </w:pPr>
    </w:p>
    <w:p w14:paraId="5BBA6872" w14:textId="498717C0" w:rsidR="001D49CD" w:rsidRPr="0036101B" w:rsidRDefault="00BD1A06" w:rsidP="0036101B">
      <w:pPr>
        <w:numPr>
          <w:ilvl w:val="1"/>
          <w:numId w:val="18"/>
        </w:numPr>
        <w:spacing w:before="240" w:after="240" w:line="240" w:lineRule="auto"/>
        <w:jc w:val="both"/>
        <w:rPr>
          <w:rFonts w:ascii="Arial" w:hAnsi="Arial" w:cs="Arial"/>
          <w:sz w:val="20"/>
        </w:rPr>
      </w:pPr>
      <w:r w:rsidRPr="00DE0C09">
        <w:rPr>
          <w:rFonts w:ascii="Arial" w:hAnsi="Arial" w:cs="Arial"/>
          <w:sz w:val="20"/>
        </w:rPr>
        <w:t xml:space="preserve">Partners </w:t>
      </w:r>
      <w:r w:rsidR="002B5FC1">
        <w:rPr>
          <w:rFonts w:ascii="Arial" w:hAnsi="Arial" w:cs="Arial"/>
          <w:sz w:val="20"/>
        </w:rPr>
        <w:t>are not permitted to</w:t>
      </w:r>
      <w:r w:rsidRPr="00DE0C09">
        <w:rPr>
          <w:rFonts w:ascii="Arial" w:hAnsi="Arial" w:cs="Arial"/>
          <w:sz w:val="20"/>
        </w:rPr>
        <w:t xml:space="preserve"> bid </w:t>
      </w:r>
      <w:r w:rsidR="000F68F4" w:rsidRPr="00DE0C09">
        <w:rPr>
          <w:rFonts w:ascii="Arial" w:hAnsi="Arial" w:cs="Arial"/>
          <w:sz w:val="20"/>
        </w:rPr>
        <w:t>to be an Innovator</w:t>
      </w:r>
      <w:r w:rsidRPr="00DE0C09">
        <w:rPr>
          <w:rFonts w:ascii="Arial" w:hAnsi="Arial" w:cs="Arial"/>
          <w:sz w:val="20"/>
        </w:rPr>
        <w:t xml:space="preserve"> </w:t>
      </w:r>
      <w:r w:rsidR="002B5FC1">
        <w:rPr>
          <w:rFonts w:ascii="Arial" w:hAnsi="Arial" w:cs="Arial"/>
          <w:sz w:val="20"/>
        </w:rPr>
        <w:t>for this Project. I</w:t>
      </w:r>
      <w:r w:rsidR="000F68F4" w:rsidRPr="00DE0C09">
        <w:rPr>
          <w:rFonts w:ascii="Arial" w:hAnsi="Arial" w:cs="Arial"/>
          <w:sz w:val="20"/>
        </w:rPr>
        <w:t>ts parent or subsidiary companies</w:t>
      </w:r>
      <w:r w:rsidRPr="00DE0C09">
        <w:rPr>
          <w:rFonts w:ascii="Arial" w:hAnsi="Arial" w:cs="Arial"/>
          <w:sz w:val="20"/>
        </w:rPr>
        <w:t xml:space="preserve"> are</w:t>
      </w:r>
      <w:r w:rsidR="002B5FC1">
        <w:rPr>
          <w:rFonts w:ascii="Arial" w:hAnsi="Arial" w:cs="Arial"/>
          <w:sz w:val="20"/>
        </w:rPr>
        <w:t xml:space="preserve"> also</w:t>
      </w:r>
      <w:r w:rsidRPr="00DE0C09">
        <w:rPr>
          <w:rFonts w:ascii="Arial" w:hAnsi="Arial" w:cs="Arial"/>
          <w:sz w:val="20"/>
        </w:rPr>
        <w:t xml:space="preserve"> prohibited from </w:t>
      </w:r>
      <w:r w:rsidR="000F68F4" w:rsidRPr="00DE0C09">
        <w:rPr>
          <w:rFonts w:ascii="Arial" w:hAnsi="Arial" w:cs="Arial"/>
          <w:sz w:val="20"/>
        </w:rPr>
        <w:t>submitting a</w:t>
      </w:r>
      <w:r w:rsidRPr="00DE0C09">
        <w:rPr>
          <w:rFonts w:ascii="Arial" w:hAnsi="Arial" w:cs="Arial"/>
          <w:sz w:val="20"/>
        </w:rPr>
        <w:t xml:space="preserve"> </w:t>
      </w:r>
      <w:r w:rsidR="000F68F4" w:rsidRPr="00DE0C09">
        <w:rPr>
          <w:rFonts w:ascii="Arial" w:hAnsi="Arial" w:cs="Arial"/>
          <w:sz w:val="20"/>
        </w:rPr>
        <w:t>submission</w:t>
      </w:r>
      <w:r w:rsidRPr="00DE0C09">
        <w:rPr>
          <w:rFonts w:ascii="Arial" w:hAnsi="Arial" w:cs="Arial"/>
          <w:sz w:val="20"/>
        </w:rPr>
        <w:t xml:space="preserve"> </w:t>
      </w:r>
      <w:r w:rsidR="002B5FC1">
        <w:rPr>
          <w:rFonts w:ascii="Arial" w:hAnsi="Arial" w:cs="Arial"/>
          <w:sz w:val="20"/>
        </w:rPr>
        <w:t xml:space="preserve">or </w:t>
      </w:r>
      <w:r w:rsidR="000F68F4" w:rsidRPr="00DE0C09">
        <w:rPr>
          <w:rFonts w:ascii="Arial" w:hAnsi="Arial" w:cs="Arial"/>
          <w:sz w:val="20"/>
        </w:rPr>
        <w:t>being a sub-contractor to an Innovators submission.</w:t>
      </w:r>
      <w:r w:rsidRPr="00DE0C09">
        <w:rPr>
          <w:rFonts w:ascii="Arial" w:hAnsi="Arial" w:cs="Arial"/>
          <w:sz w:val="20"/>
        </w:rPr>
        <w:t xml:space="preserve"> </w:t>
      </w:r>
    </w:p>
    <w:p w14:paraId="1945C737" w14:textId="77777777" w:rsidR="00981084" w:rsidRPr="001D49CD" w:rsidRDefault="00981084" w:rsidP="001D49CD">
      <w:pPr>
        <w:spacing w:before="240" w:after="0" w:line="300" w:lineRule="atLeast"/>
        <w:ind w:left="720"/>
        <w:jc w:val="both"/>
        <w:rPr>
          <w:rFonts w:ascii="Arial" w:hAnsi="Arial" w:cs="Arial"/>
          <w:b/>
          <w:sz w:val="20"/>
        </w:rPr>
      </w:pPr>
    </w:p>
    <w:p w14:paraId="24F84EBE" w14:textId="77777777" w:rsidR="00981084" w:rsidRPr="005F3A91" w:rsidRDefault="00981084" w:rsidP="0076629E">
      <w:pPr>
        <w:pStyle w:val="ListParagraph"/>
        <w:numPr>
          <w:ilvl w:val="0"/>
          <w:numId w:val="18"/>
        </w:numPr>
        <w:ind w:hanging="720"/>
        <w:rPr>
          <w:rFonts w:ascii="Arial" w:hAnsi="Arial" w:cs="Arial"/>
          <w:b/>
          <w:sz w:val="20"/>
        </w:rPr>
      </w:pPr>
      <w:r w:rsidRPr="000955CB">
        <w:rPr>
          <w:rFonts w:ascii="Arial" w:hAnsi="Arial" w:cs="Arial"/>
          <w:b/>
          <w:sz w:val="20"/>
        </w:rPr>
        <w:t>CONFIDENTIALITY</w:t>
      </w:r>
    </w:p>
    <w:p w14:paraId="64F1869E" w14:textId="77777777" w:rsidR="00981084" w:rsidRPr="008B6EF7" w:rsidRDefault="00981084" w:rsidP="0076629E">
      <w:pPr>
        <w:pStyle w:val="ListParagraph"/>
        <w:rPr>
          <w:rFonts w:ascii="Arial" w:hAnsi="Arial" w:cs="Arial"/>
          <w:b/>
          <w:sz w:val="20"/>
        </w:rPr>
      </w:pPr>
      <w:bookmarkStart w:id="9" w:name="a225860"/>
    </w:p>
    <w:bookmarkEnd w:id="9"/>
    <w:p w14:paraId="20C65310" w14:textId="7C74A9E2" w:rsidR="00981084" w:rsidRPr="0076629E" w:rsidRDefault="00981084" w:rsidP="0076629E">
      <w:pPr>
        <w:numPr>
          <w:ilvl w:val="1"/>
          <w:numId w:val="18"/>
        </w:numPr>
        <w:spacing w:before="240" w:after="240" w:line="240" w:lineRule="auto"/>
        <w:jc w:val="both"/>
        <w:rPr>
          <w:rFonts w:ascii="Arial" w:hAnsi="Arial" w:cs="Arial"/>
          <w:sz w:val="20"/>
        </w:rPr>
      </w:pPr>
      <w:r w:rsidRPr="0076629E">
        <w:rPr>
          <w:rFonts w:ascii="Arial" w:hAnsi="Arial" w:cs="Arial"/>
          <w:sz w:val="20"/>
        </w:rPr>
        <w:t>Each Party shall keep in strict confidence all information whether disclosed in writing, orally, or by any other means to the recipient Party</w:t>
      </w:r>
      <w:r w:rsidR="001C65AA">
        <w:rPr>
          <w:rFonts w:ascii="Arial" w:hAnsi="Arial" w:cs="Arial"/>
          <w:sz w:val="20"/>
        </w:rPr>
        <w:t xml:space="preserve"> (Recipient)</w:t>
      </w:r>
      <w:r w:rsidRPr="0076629E">
        <w:rPr>
          <w:rFonts w:ascii="Arial" w:hAnsi="Arial" w:cs="Arial"/>
          <w:sz w:val="20"/>
        </w:rPr>
        <w:t xml:space="preserve"> before or after the date of this MOU and which by its nature is confidential, is marked as confidential, for the purposes of this MOU is clearly intended to be confidential, or which is known or reasonably should be known by the </w:t>
      </w:r>
      <w:r w:rsidR="00966661">
        <w:rPr>
          <w:rFonts w:ascii="Arial" w:hAnsi="Arial" w:cs="Arial"/>
          <w:sz w:val="20"/>
        </w:rPr>
        <w:t>R</w:t>
      </w:r>
      <w:r w:rsidRPr="0076629E">
        <w:rPr>
          <w:rFonts w:ascii="Arial" w:hAnsi="Arial" w:cs="Arial"/>
          <w:sz w:val="20"/>
        </w:rPr>
        <w:t>ecipient Party to be confidential including but not limited to software products and/or software documentation, software applications, software modules, source code, derivative works, inventions, know-how and ideas, trade secrets, trademark and copyright applications, technical and business plans, technical information, proposals, specifications, drawings, data, computer programs, pricing, costs, financial information, procedures, proposed products, processes, business systems, techniques, services</w:t>
      </w:r>
      <w:r w:rsidR="007325F2">
        <w:rPr>
          <w:rFonts w:ascii="Arial" w:hAnsi="Arial" w:cs="Arial"/>
          <w:sz w:val="20"/>
        </w:rPr>
        <w:t>,</w:t>
      </w:r>
      <w:r w:rsidRPr="0076629E">
        <w:rPr>
          <w:rFonts w:ascii="Arial" w:hAnsi="Arial" w:cs="Arial"/>
          <w:sz w:val="20"/>
        </w:rPr>
        <w:t xml:space="preserve"> like technical or business information</w:t>
      </w:r>
      <w:r w:rsidR="007325F2">
        <w:rPr>
          <w:rFonts w:ascii="Arial" w:hAnsi="Arial" w:cs="Arial"/>
          <w:sz w:val="20"/>
        </w:rPr>
        <w:t xml:space="preserve"> and Innovators submissions</w:t>
      </w:r>
      <w:r w:rsidRPr="0076629E">
        <w:rPr>
          <w:rFonts w:ascii="Arial" w:hAnsi="Arial" w:cs="Arial"/>
          <w:sz w:val="20"/>
        </w:rPr>
        <w:t xml:space="preserve"> (the “Confidential Information”).  </w:t>
      </w:r>
    </w:p>
    <w:p w14:paraId="736D435C" w14:textId="22A64255" w:rsidR="00981084" w:rsidRDefault="00981084" w:rsidP="0076629E">
      <w:pPr>
        <w:numPr>
          <w:ilvl w:val="1"/>
          <w:numId w:val="18"/>
        </w:numPr>
        <w:spacing w:before="240" w:after="240" w:line="240" w:lineRule="auto"/>
        <w:jc w:val="both"/>
        <w:rPr>
          <w:rFonts w:ascii="Arial" w:hAnsi="Arial" w:cs="Arial"/>
          <w:sz w:val="20"/>
        </w:rPr>
      </w:pPr>
      <w:r w:rsidRPr="00B86A8C">
        <w:rPr>
          <w:rFonts w:ascii="Arial" w:hAnsi="Arial" w:cs="Arial"/>
          <w:sz w:val="20"/>
        </w:rPr>
        <w:lastRenderedPageBreak/>
        <w:t>Neither Party shall use any Confidential Information</w:t>
      </w:r>
      <w:r w:rsidR="000F2D81">
        <w:rPr>
          <w:rFonts w:ascii="Arial" w:hAnsi="Arial" w:cs="Arial"/>
          <w:sz w:val="20"/>
        </w:rPr>
        <w:t xml:space="preserve"> disclosed to it</w:t>
      </w:r>
      <w:r w:rsidRPr="00B86A8C">
        <w:rPr>
          <w:rFonts w:ascii="Arial" w:hAnsi="Arial" w:cs="Arial"/>
          <w:sz w:val="20"/>
        </w:rPr>
        <w:t xml:space="preserve"> for any purpose other than to perform its obligations under this MOU.</w:t>
      </w:r>
      <w:r w:rsidR="009D43A0">
        <w:rPr>
          <w:rFonts w:ascii="Arial" w:hAnsi="Arial" w:cs="Arial"/>
          <w:sz w:val="20"/>
        </w:rPr>
        <w:t xml:space="preserve"> </w:t>
      </w:r>
    </w:p>
    <w:p w14:paraId="41BE0341" w14:textId="77CCB50A" w:rsidR="00981084" w:rsidRDefault="00981084" w:rsidP="0076629E">
      <w:pPr>
        <w:numPr>
          <w:ilvl w:val="1"/>
          <w:numId w:val="18"/>
        </w:numPr>
        <w:spacing w:before="240" w:after="240" w:line="240" w:lineRule="auto"/>
        <w:jc w:val="both"/>
        <w:rPr>
          <w:rFonts w:ascii="Arial" w:hAnsi="Arial" w:cs="Arial"/>
          <w:sz w:val="20"/>
        </w:rPr>
      </w:pPr>
      <w:r w:rsidRPr="003427DE">
        <w:rPr>
          <w:rFonts w:ascii="Arial" w:hAnsi="Arial" w:cs="Arial"/>
          <w:sz w:val="20"/>
        </w:rPr>
        <w:t xml:space="preserve">The </w:t>
      </w:r>
      <w:r w:rsidR="001C65AA">
        <w:rPr>
          <w:rFonts w:ascii="Arial" w:hAnsi="Arial" w:cs="Arial"/>
          <w:sz w:val="20"/>
        </w:rPr>
        <w:t>Recipient</w:t>
      </w:r>
      <w:r w:rsidR="000F2D81">
        <w:rPr>
          <w:rFonts w:ascii="Arial" w:hAnsi="Arial" w:cs="Arial"/>
          <w:sz w:val="20"/>
        </w:rPr>
        <w:t xml:space="preserve"> receiving Confidential Information </w:t>
      </w:r>
      <w:r w:rsidRPr="003427DE">
        <w:rPr>
          <w:rFonts w:ascii="Arial" w:hAnsi="Arial" w:cs="Arial"/>
          <w:sz w:val="20"/>
        </w:rPr>
        <w:t xml:space="preserve">may disclose Confidential Information to its employees, officers, representatives, advisers, agents or subcontractors who need to </w:t>
      </w:r>
      <w:r w:rsidRPr="000955CB">
        <w:rPr>
          <w:rFonts w:ascii="Arial" w:hAnsi="Arial" w:cs="Arial"/>
          <w:sz w:val="20"/>
        </w:rPr>
        <w:t>k</w:t>
      </w:r>
      <w:r w:rsidRPr="005F3A91">
        <w:rPr>
          <w:rFonts w:ascii="Arial" w:hAnsi="Arial" w:cs="Arial"/>
          <w:sz w:val="20"/>
        </w:rPr>
        <w:t xml:space="preserve">now such information for the purposes of carrying out </w:t>
      </w:r>
      <w:r w:rsidR="000F2D81">
        <w:rPr>
          <w:rFonts w:ascii="Arial" w:hAnsi="Arial" w:cs="Arial"/>
          <w:sz w:val="20"/>
        </w:rPr>
        <w:t>its</w:t>
      </w:r>
      <w:r w:rsidRPr="008B6EF7">
        <w:rPr>
          <w:rFonts w:ascii="Arial" w:hAnsi="Arial" w:cs="Arial"/>
          <w:sz w:val="20"/>
        </w:rPr>
        <w:t xml:space="preserve"> obligations under this MOU.</w:t>
      </w:r>
    </w:p>
    <w:p w14:paraId="318F9E92" w14:textId="034A2890" w:rsidR="00981084" w:rsidRPr="00651D94" w:rsidRDefault="001C65AA" w:rsidP="0076629E">
      <w:pPr>
        <w:numPr>
          <w:ilvl w:val="1"/>
          <w:numId w:val="18"/>
        </w:numPr>
        <w:spacing w:before="240" w:after="240" w:line="240" w:lineRule="auto"/>
        <w:jc w:val="both"/>
        <w:rPr>
          <w:rFonts w:ascii="Arial" w:hAnsi="Arial" w:cs="Arial"/>
          <w:sz w:val="20"/>
        </w:rPr>
      </w:pPr>
      <w:r>
        <w:rPr>
          <w:rFonts w:ascii="Arial" w:hAnsi="Arial" w:cs="Arial"/>
          <w:sz w:val="20"/>
        </w:rPr>
        <w:t>The Recipient</w:t>
      </w:r>
      <w:r w:rsidR="00981084" w:rsidRPr="00971954">
        <w:rPr>
          <w:rFonts w:ascii="Arial" w:hAnsi="Arial" w:cs="Arial"/>
          <w:sz w:val="20"/>
        </w:rPr>
        <w:t xml:space="preserve"> shall ensure that its employees, officers, representatives, </w:t>
      </w:r>
      <w:r w:rsidR="00981084" w:rsidRPr="002E6CD3">
        <w:rPr>
          <w:rFonts w:ascii="Arial" w:hAnsi="Arial" w:cs="Arial"/>
          <w:sz w:val="20"/>
        </w:rPr>
        <w:t>advisers, agents or subcontractors</w:t>
      </w:r>
      <w:r w:rsidR="00981084" w:rsidRPr="009919F8">
        <w:rPr>
          <w:rFonts w:ascii="Arial" w:hAnsi="Arial" w:cs="Arial"/>
          <w:sz w:val="20"/>
        </w:rPr>
        <w:t xml:space="preserve"> to whom it discloses Confidential Information comply with this Clause </w:t>
      </w:r>
      <w:r w:rsidR="00151ED3">
        <w:rPr>
          <w:rFonts w:ascii="Arial" w:hAnsi="Arial" w:cs="Arial"/>
          <w:sz w:val="20"/>
        </w:rPr>
        <w:t>5</w:t>
      </w:r>
      <w:r w:rsidR="00981084" w:rsidRPr="00852169">
        <w:rPr>
          <w:rFonts w:ascii="Arial" w:hAnsi="Arial" w:cs="Arial"/>
          <w:sz w:val="20"/>
        </w:rPr>
        <w:t>.</w:t>
      </w:r>
      <w:r w:rsidR="00981084" w:rsidRPr="00651D94">
        <w:rPr>
          <w:rFonts w:ascii="Arial" w:hAnsi="Arial" w:cs="Arial"/>
          <w:sz w:val="20"/>
        </w:rPr>
        <w:t xml:space="preserve">  </w:t>
      </w:r>
    </w:p>
    <w:p w14:paraId="6DAC7921" w14:textId="67E02635" w:rsidR="00981084" w:rsidRPr="00651D94" w:rsidRDefault="00981084" w:rsidP="0076629E">
      <w:pPr>
        <w:numPr>
          <w:ilvl w:val="1"/>
          <w:numId w:val="18"/>
        </w:numPr>
        <w:spacing w:before="240" w:after="240" w:line="240" w:lineRule="auto"/>
        <w:jc w:val="both"/>
        <w:rPr>
          <w:rFonts w:ascii="Arial" w:hAnsi="Arial" w:cs="Arial"/>
          <w:sz w:val="20"/>
        </w:rPr>
      </w:pPr>
      <w:r w:rsidRPr="00651D94">
        <w:rPr>
          <w:rFonts w:ascii="Arial" w:hAnsi="Arial" w:cs="Arial"/>
          <w:sz w:val="20"/>
        </w:rPr>
        <w:t xml:space="preserve">The obligations of confidentiality contained in this Clause </w:t>
      </w:r>
      <w:r w:rsidR="00151ED3">
        <w:rPr>
          <w:rFonts w:ascii="Arial" w:hAnsi="Arial" w:cs="Arial"/>
          <w:sz w:val="20"/>
        </w:rPr>
        <w:t>5</w:t>
      </w:r>
      <w:r w:rsidRPr="00651D94">
        <w:rPr>
          <w:rFonts w:ascii="Arial" w:hAnsi="Arial" w:cs="Arial"/>
          <w:sz w:val="20"/>
        </w:rPr>
        <w:t xml:space="preserve"> will not apply to Confidential Information which:</w:t>
      </w:r>
    </w:p>
    <w:p w14:paraId="5122ED1E" w14:textId="36386E44" w:rsidR="00981084" w:rsidRDefault="00981084" w:rsidP="0076629E">
      <w:pPr>
        <w:numPr>
          <w:ilvl w:val="2"/>
          <w:numId w:val="14"/>
        </w:numPr>
        <w:spacing w:before="240" w:after="240" w:line="240" w:lineRule="auto"/>
        <w:jc w:val="both"/>
        <w:rPr>
          <w:rFonts w:ascii="Arial" w:hAnsi="Arial" w:cs="Arial"/>
          <w:sz w:val="20"/>
        </w:rPr>
      </w:pPr>
      <w:r w:rsidRPr="00651D94">
        <w:rPr>
          <w:rFonts w:ascii="Arial" w:hAnsi="Arial" w:cs="Arial"/>
          <w:sz w:val="20"/>
        </w:rPr>
        <w:t>is in the public domain prior to receipt</w:t>
      </w:r>
      <w:r w:rsidRPr="003D6996">
        <w:rPr>
          <w:rFonts w:ascii="Arial" w:hAnsi="Arial" w:cs="Arial"/>
          <w:sz w:val="20"/>
        </w:rPr>
        <w:t>;</w:t>
      </w:r>
    </w:p>
    <w:p w14:paraId="43EF87FE" w14:textId="4F02CD64" w:rsidR="00981084" w:rsidRDefault="00981084" w:rsidP="0076629E">
      <w:pPr>
        <w:numPr>
          <w:ilvl w:val="2"/>
          <w:numId w:val="14"/>
        </w:numPr>
        <w:spacing w:before="240" w:after="240" w:line="240" w:lineRule="auto"/>
        <w:jc w:val="both"/>
        <w:rPr>
          <w:rFonts w:ascii="Arial" w:hAnsi="Arial" w:cs="Arial"/>
          <w:sz w:val="20"/>
        </w:rPr>
      </w:pPr>
      <w:r w:rsidRPr="003D6996">
        <w:rPr>
          <w:rFonts w:ascii="Arial" w:hAnsi="Arial" w:cs="Arial"/>
          <w:sz w:val="20"/>
        </w:rPr>
        <w:t xml:space="preserve">enters the public domain after receipt other than as a result of a breach by the </w:t>
      </w:r>
      <w:r>
        <w:rPr>
          <w:rFonts w:ascii="Arial" w:hAnsi="Arial" w:cs="Arial"/>
          <w:sz w:val="20"/>
        </w:rPr>
        <w:t xml:space="preserve">                                           </w:t>
      </w:r>
      <w:r w:rsidR="00966661">
        <w:rPr>
          <w:rFonts w:ascii="Arial" w:hAnsi="Arial" w:cs="Arial"/>
          <w:sz w:val="20"/>
        </w:rPr>
        <w:t>R</w:t>
      </w:r>
      <w:r w:rsidRPr="003D6996">
        <w:rPr>
          <w:rFonts w:ascii="Arial" w:hAnsi="Arial" w:cs="Arial"/>
          <w:sz w:val="20"/>
        </w:rPr>
        <w:t>ecipient Party of any obligation to the disclosing Party;</w:t>
      </w:r>
    </w:p>
    <w:p w14:paraId="70813CCB" w14:textId="398E4E32" w:rsidR="00981084" w:rsidRDefault="00981084" w:rsidP="0076629E">
      <w:pPr>
        <w:numPr>
          <w:ilvl w:val="2"/>
          <w:numId w:val="14"/>
        </w:numPr>
        <w:spacing w:before="240" w:after="240" w:line="240" w:lineRule="auto"/>
        <w:jc w:val="both"/>
        <w:rPr>
          <w:rFonts w:ascii="Arial" w:hAnsi="Arial" w:cs="Arial"/>
          <w:sz w:val="20"/>
        </w:rPr>
      </w:pPr>
      <w:r w:rsidRPr="00B86A8C">
        <w:rPr>
          <w:rFonts w:ascii="Arial" w:hAnsi="Arial" w:cs="Arial"/>
          <w:sz w:val="20"/>
        </w:rPr>
        <w:t xml:space="preserve">by documentation was known to the </w:t>
      </w:r>
      <w:r w:rsidR="00966661">
        <w:rPr>
          <w:rFonts w:ascii="Arial" w:hAnsi="Arial" w:cs="Arial"/>
          <w:sz w:val="20"/>
        </w:rPr>
        <w:t>R</w:t>
      </w:r>
      <w:r w:rsidRPr="00B86A8C">
        <w:rPr>
          <w:rFonts w:ascii="Arial" w:hAnsi="Arial" w:cs="Arial"/>
          <w:sz w:val="20"/>
        </w:rPr>
        <w:t>ecipient Party prior to disclosure by the disclosing Party by reason other than having been previously disclosed in confidence to the recipient Party;</w:t>
      </w:r>
    </w:p>
    <w:p w14:paraId="29062884" w14:textId="235AAEFB" w:rsidR="00981084" w:rsidRPr="003427DE" w:rsidRDefault="00981084" w:rsidP="0076629E">
      <w:pPr>
        <w:numPr>
          <w:ilvl w:val="2"/>
          <w:numId w:val="14"/>
        </w:numPr>
        <w:spacing w:before="240" w:after="240" w:line="240" w:lineRule="auto"/>
        <w:jc w:val="both"/>
        <w:rPr>
          <w:rFonts w:ascii="Arial" w:hAnsi="Arial" w:cs="Arial"/>
          <w:sz w:val="20"/>
        </w:rPr>
      </w:pPr>
      <w:r w:rsidRPr="009C267A">
        <w:rPr>
          <w:rFonts w:ascii="Arial" w:hAnsi="Arial" w:cs="Arial"/>
          <w:sz w:val="20"/>
        </w:rPr>
        <w:t xml:space="preserve">was disclosed to the </w:t>
      </w:r>
      <w:r w:rsidR="00966661">
        <w:rPr>
          <w:rFonts w:ascii="Arial" w:hAnsi="Arial" w:cs="Arial"/>
          <w:sz w:val="20"/>
        </w:rPr>
        <w:t>R</w:t>
      </w:r>
      <w:r w:rsidRPr="009C267A">
        <w:rPr>
          <w:rFonts w:ascii="Arial" w:hAnsi="Arial" w:cs="Arial"/>
          <w:sz w:val="20"/>
        </w:rPr>
        <w:t xml:space="preserve">ecipient Party on a non-confidential basis by a third party who did not owe any obligation of confidence to the disclosing Party with respect to the disclosed Confidential Information; </w:t>
      </w:r>
    </w:p>
    <w:p w14:paraId="6C4D11AA" w14:textId="5CCDD890" w:rsidR="00981084" w:rsidRPr="008B6EF7" w:rsidRDefault="00981084" w:rsidP="0076629E">
      <w:pPr>
        <w:numPr>
          <w:ilvl w:val="2"/>
          <w:numId w:val="14"/>
        </w:numPr>
        <w:spacing w:before="240" w:after="240" w:line="240" w:lineRule="auto"/>
        <w:jc w:val="both"/>
        <w:rPr>
          <w:rFonts w:ascii="Arial" w:hAnsi="Arial" w:cs="Arial"/>
          <w:sz w:val="20"/>
        </w:rPr>
      </w:pPr>
      <w:r w:rsidRPr="005F3A91">
        <w:rPr>
          <w:rFonts w:ascii="Arial" w:hAnsi="Arial" w:cs="Arial"/>
          <w:sz w:val="20"/>
        </w:rPr>
        <w:t xml:space="preserve">was independently developed by a Party without reference to the other </w:t>
      </w:r>
      <w:r w:rsidRPr="009F0C61">
        <w:rPr>
          <w:rFonts w:ascii="Arial" w:hAnsi="Arial" w:cs="Arial"/>
          <w:sz w:val="20"/>
        </w:rPr>
        <w:t xml:space="preserve">Party’s Confidential Information; or </w:t>
      </w:r>
    </w:p>
    <w:p w14:paraId="47290B78" w14:textId="68F78C5A" w:rsidR="00981084" w:rsidRPr="00441C8E" w:rsidRDefault="00981084" w:rsidP="0076629E">
      <w:pPr>
        <w:numPr>
          <w:ilvl w:val="2"/>
          <w:numId w:val="14"/>
        </w:numPr>
        <w:spacing w:before="240" w:after="240" w:line="240" w:lineRule="auto"/>
        <w:jc w:val="both"/>
        <w:rPr>
          <w:rFonts w:ascii="Arial" w:hAnsi="Arial" w:cs="Arial"/>
          <w:sz w:val="20"/>
        </w:rPr>
      </w:pPr>
      <w:r w:rsidRPr="002936FF">
        <w:rPr>
          <w:rFonts w:ascii="Arial" w:hAnsi="Arial" w:cs="Arial"/>
          <w:sz w:val="20"/>
        </w:rPr>
        <w:t>is required to be disclosed by a court of law or other competent tribunal, or any government body or other regulatory authority</w:t>
      </w:r>
      <w:r>
        <w:rPr>
          <w:rFonts w:ascii="Arial" w:hAnsi="Arial" w:cs="Arial"/>
          <w:sz w:val="20"/>
        </w:rPr>
        <w:t xml:space="preserve">, or pursuant to the </w:t>
      </w:r>
      <w:r w:rsidR="00966661">
        <w:rPr>
          <w:rFonts w:ascii="Arial" w:hAnsi="Arial" w:cs="Arial"/>
          <w:sz w:val="20"/>
        </w:rPr>
        <w:t>R</w:t>
      </w:r>
      <w:r w:rsidRPr="0096236B">
        <w:rPr>
          <w:rFonts w:ascii="Arial" w:hAnsi="Arial" w:cs="Arial"/>
          <w:sz w:val="20"/>
        </w:rPr>
        <w:t>ecipient Party</w:t>
      </w:r>
      <w:r>
        <w:rPr>
          <w:rFonts w:ascii="Arial" w:hAnsi="Arial" w:cs="Arial"/>
          <w:sz w:val="20"/>
        </w:rPr>
        <w:t>’s statutory duties including (without limitation) those originating from and related to the Freedom of Information Act 2000</w:t>
      </w:r>
      <w:r w:rsidRPr="00441C8E">
        <w:rPr>
          <w:rFonts w:ascii="Arial" w:hAnsi="Arial" w:cs="Arial"/>
          <w:sz w:val="20"/>
        </w:rPr>
        <w:t xml:space="preserve">. </w:t>
      </w:r>
    </w:p>
    <w:p w14:paraId="00A77FB4" w14:textId="1EDBBDD4" w:rsidR="009D43A0" w:rsidRDefault="009D43A0" w:rsidP="0076629E">
      <w:pPr>
        <w:numPr>
          <w:ilvl w:val="1"/>
          <w:numId w:val="18"/>
        </w:numPr>
        <w:spacing w:before="240" w:after="240" w:line="240" w:lineRule="auto"/>
        <w:jc w:val="both"/>
        <w:rPr>
          <w:rFonts w:ascii="Arial" w:hAnsi="Arial" w:cs="Arial"/>
          <w:sz w:val="20"/>
        </w:rPr>
      </w:pPr>
      <w:r>
        <w:rPr>
          <w:rFonts w:ascii="Arial" w:hAnsi="Arial" w:cs="Arial"/>
          <w:sz w:val="20"/>
        </w:rPr>
        <w:t xml:space="preserve">The </w:t>
      </w:r>
      <w:r w:rsidR="001C65AA">
        <w:rPr>
          <w:rFonts w:ascii="Arial" w:hAnsi="Arial" w:cs="Arial"/>
          <w:sz w:val="20"/>
        </w:rPr>
        <w:t>Recipient</w:t>
      </w:r>
      <w:r>
        <w:rPr>
          <w:rFonts w:ascii="Arial" w:hAnsi="Arial" w:cs="Arial"/>
          <w:sz w:val="20"/>
        </w:rPr>
        <w:t xml:space="preserve"> shall keep secure all materials containing any Confidential Information in relation to this MOU. </w:t>
      </w:r>
    </w:p>
    <w:p w14:paraId="0D9FDF06" w14:textId="3A6416E1" w:rsidR="00071578" w:rsidRPr="00DE0C09" w:rsidRDefault="009D43A0" w:rsidP="00DE0C09">
      <w:pPr>
        <w:numPr>
          <w:ilvl w:val="1"/>
          <w:numId w:val="18"/>
        </w:numPr>
        <w:spacing w:before="240" w:after="240" w:line="240" w:lineRule="auto"/>
        <w:jc w:val="both"/>
        <w:rPr>
          <w:rFonts w:ascii="Arial" w:hAnsi="Arial" w:cs="Arial"/>
          <w:sz w:val="20"/>
        </w:rPr>
      </w:pPr>
      <w:r>
        <w:rPr>
          <w:rFonts w:ascii="Arial" w:hAnsi="Arial" w:cs="Arial"/>
          <w:sz w:val="20"/>
        </w:rPr>
        <w:t>The</w:t>
      </w:r>
      <w:r w:rsidR="00981084" w:rsidRPr="00971954">
        <w:rPr>
          <w:rFonts w:ascii="Arial" w:hAnsi="Arial" w:cs="Arial"/>
          <w:sz w:val="20"/>
        </w:rPr>
        <w:t xml:space="preserve"> </w:t>
      </w:r>
      <w:r w:rsidR="001C65AA">
        <w:rPr>
          <w:rFonts w:ascii="Arial" w:hAnsi="Arial" w:cs="Arial"/>
          <w:sz w:val="20"/>
        </w:rPr>
        <w:t>Recipient</w:t>
      </w:r>
      <w:r w:rsidR="00981084" w:rsidRPr="00971954">
        <w:rPr>
          <w:rFonts w:ascii="Arial" w:hAnsi="Arial" w:cs="Arial"/>
          <w:sz w:val="20"/>
        </w:rPr>
        <w:t xml:space="preserve"> shall immediately on receipt of a written request from the disclosing Party, return to the disclosing Party or (if requested) destroy all originals and copies of documents (in any form) containing or reflecting any Confidential Information. </w:t>
      </w:r>
    </w:p>
    <w:p w14:paraId="1BAE5B56" w14:textId="77777777" w:rsidR="00981084" w:rsidRDefault="00981084" w:rsidP="005D2721">
      <w:pPr>
        <w:pStyle w:val="ListParagraph"/>
        <w:numPr>
          <w:ilvl w:val="0"/>
          <w:numId w:val="18"/>
        </w:numPr>
        <w:spacing w:before="240" w:after="240" w:line="240" w:lineRule="auto"/>
        <w:ind w:hanging="720"/>
        <w:contextualSpacing w:val="0"/>
        <w:rPr>
          <w:rFonts w:ascii="Arial" w:hAnsi="Arial" w:cs="Arial"/>
          <w:b/>
          <w:sz w:val="20"/>
        </w:rPr>
      </w:pPr>
      <w:r>
        <w:rPr>
          <w:rFonts w:ascii="Arial" w:hAnsi="Arial" w:cs="Arial"/>
          <w:b/>
          <w:sz w:val="20"/>
        </w:rPr>
        <w:t>COMMUNICATIONS AND MARKETING</w:t>
      </w:r>
    </w:p>
    <w:p w14:paraId="259605F9" w14:textId="77777777" w:rsidR="005D2721" w:rsidRPr="005D2721" w:rsidRDefault="005D2721" w:rsidP="005D2721">
      <w:pPr>
        <w:pStyle w:val="ListParagraph"/>
        <w:numPr>
          <w:ilvl w:val="0"/>
          <w:numId w:val="10"/>
        </w:numPr>
        <w:spacing w:after="0" w:line="300" w:lineRule="atLeast"/>
        <w:contextualSpacing w:val="0"/>
        <w:jc w:val="both"/>
        <w:rPr>
          <w:rFonts w:ascii="Arial" w:hAnsi="Arial" w:cs="Arial"/>
          <w:vanish/>
          <w:sz w:val="20"/>
        </w:rPr>
      </w:pPr>
    </w:p>
    <w:p w14:paraId="6C3C78F9" w14:textId="77777777" w:rsidR="005D2721" w:rsidRPr="005D2721" w:rsidRDefault="005D2721" w:rsidP="005D2721">
      <w:pPr>
        <w:pStyle w:val="ListParagraph"/>
        <w:numPr>
          <w:ilvl w:val="0"/>
          <w:numId w:val="10"/>
        </w:numPr>
        <w:spacing w:after="0" w:line="300" w:lineRule="atLeast"/>
        <w:contextualSpacing w:val="0"/>
        <w:jc w:val="both"/>
        <w:rPr>
          <w:rFonts w:ascii="Arial" w:hAnsi="Arial" w:cs="Arial"/>
          <w:vanish/>
          <w:sz w:val="20"/>
        </w:rPr>
      </w:pPr>
    </w:p>
    <w:p w14:paraId="17A263B8" w14:textId="77777777" w:rsidR="005D2721" w:rsidRPr="005D2721" w:rsidRDefault="005D2721" w:rsidP="005D2721">
      <w:pPr>
        <w:pStyle w:val="ListParagraph"/>
        <w:numPr>
          <w:ilvl w:val="0"/>
          <w:numId w:val="10"/>
        </w:numPr>
        <w:spacing w:after="0" w:line="300" w:lineRule="atLeast"/>
        <w:contextualSpacing w:val="0"/>
        <w:jc w:val="both"/>
        <w:rPr>
          <w:rFonts w:ascii="Arial" w:hAnsi="Arial" w:cs="Arial"/>
          <w:vanish/>
          <w:sz w:val="20"/>
        </w:rPr>
      </w:pPr>
    </w:p>
    <w:p w14:paraId="44980339" w14:textId="77777777" w:rsidR="005D2721" w:rsidRPr="005D2721" w:rsidRDefault="005D2721" w:rsidP="005D2721">
      <w:pPr>
        <w:pStyle w:val="ListParagraph"/>
        <w:numPr>
          <w:ilvl w:val="0"/>
          <w:numId w:val="10"/>
        </w:numPr>
        <w:spacing w:after="0" w:line="300" w:lineRule="atLeast"/>
        <w:contextualSpacing w:val="0"/>
        <w:jc w:val="both"/>
        <w:rPr>
          <w:rFonts w:ascii="Arial" w:hAnsi="Arial" w:cs="Arial"/>
          <w:vanish/>
          <w:sz w:val="20"/>
        </w:rPr>
      </w:pPr>
    </w:p>
    <w:p w14:paraId="7381024F" w14:textId="77777777" w:rsidR="005D2721" w:rsidRPr="005D2721" w:rsidRDefault="005D2721" w:rsidP="005D2721">
      <w:pPr>
        <w:pStyle w:val="ListParagraph"/>
        <w:numPr>
          <w:ilvl w:val="0"/>
          <w:numId w:val="10"/>
        </w:numPr>
        <w:spacing w:after="0" w:line="300" w:lineRule="atLeast"/>
        <w:contextualSpacing w:val="0"/>
        <w:jc w:val="both"/>
        <w:rPr>
          <w:rFonts w:ascii="Arial" w:hAnsi="Arial" w:cs="Arial"/>
          <w:vanish/>
          <w:sz w:val="20"/>
        </w:rPr>
      </w:pPr>
    </w:p>
    <w:p w14:paraId="2C2366AC" w14:textId="298B03BD" w:rsidR="009B6777" w:rsidRPr="007325F2" w:rsidRDefault="009B6777" w:rsidP="007325F2">
      <w:pPr>
        <w:numPr>
          <w:ilvl w:val="1"/>
          <w:numId w:val="10"/>
        </w:numPr>
        <w:spacing w:before="240" w:after="240" w:line="240" w:lineRule="auto"/>
        <w:ind w:left="709" w:hanging="709"/>
        <w:jc w:val="both"/>
        <w:rPr>
          <w:rFonts w:ascii="Arial" w:hAnsi="Arial" w:cs="Arial"/>
          <w:sz w:val="20"/>
        </w:rPr>
      </w:pPr>
      <w:r>
        <w:rPr>
          <w:rFonts w:ascii="Arial" w:hAnsi="Arial" w:cs="Arial"/>
          <w:sz w:val="20"/>
        </w:rPr>
        <w:t>The Partner shall not</w:t>
      </w:r>
      <w:r w:rsidR="00981084" w:rsidRPr="00BD1A06">
        <w:rPr>
          <w:rFonts w:ascii="Arial" w:hAnsi="Arial" w:cs="Arial"/>
          <w:sz w:val="20"/>
        </w:rPr>
        <w:t xml:space="preserve"> communi</w:t>
      </w:r>
      <w:r>
        <w:rPr>
          <w:rFonts w:ascii="Arial" w:hAnsi="Arial" w:cs="Arial"/>
          <w:sz w:val="20"/>
        </w:rPr>
        <w:t>cate with representatives of the media including</w:t>
      </w:r>
      <w:r w:rsidR="00EF5D18">
        <w:rPr>
          <w:rFonts w:ascii="Arial" w:hAnsi="Arial" w:cs="Arial"/>
          <w:sz w:val="20"/>
        </w:rPr>
        <w:t xml:space="preserve"> but not limited to</w:t>
      </w:r>
      <w:r>
        <w:rPr>
          <w:rFonts w:ascii="Arial" w:hAnsi="Arial" w:cs="Arial"/>
          <w:sz w:val="20"/>
        </w:rPr>
        <w:t xml:space="preserve"> radio, television and social media in relation to this MOU and the Project</w:t>
      </w:r>
      <w:r w:rsidR="00352981">
        <w:rPr>
          <w:rFonts w:ascii="Arial" w:hAnsi="Arial" w:cs="Arial"/>
          <w:sz w:val="20"/>
        </w:rPr>
        <w:t xml:space="preserve"> without</w:t>
      </w:r>
      <w:r w:rsidR="00981084" w:rsidRPr="00BD1A06">
        <w:rPr>
          <w:rFonts w:ascii="Arial" w:hAnsi="Arial" w:cs="Arial"/>
          <w:sz w:val="20"/>
        </w:rPr>
        <w:t xml:space="preserve"> </w:t>
      </w:r>
      <w:r>
        <w:rPr>
          <w:rFonts w:ascii="Arial" w:hAnsi="Arial" w:cs="Arial"/>
          <w:sz w:val="20"/>
        </w:rPr>
        <w:t xml:space="preserve">prior written </w:t>
      </w:r>
      <w:r w:rsidR="00981084" w:rsidRPr="00BD1A06">
        <w:rPr>
          <w:rFonts w:ascii="Arial" w:hAnsi="Arial" w:cs="Arial"/>
          <w:sz w:val="20"/>
        </w:rPr>
        <w:t xml:space="preserve">approval by TfL prior to </w:t>
      </w:r>
      <w:r>
        <w:rPr>
          <w:rFonts w:ascii="Arial" w:hAnsi="Arial" w:cs="Arial"/>
          <w:sz w:val="20"/>
        </w:rPr>
        <w:t xml:space="preserve">any </w:t>
      </w:r>
      <w:r w:rsidR="00981084" w:rsidRPr="00BD1A06">
        <w:rPr>
          <w:rFonts w:ascii="Arial" w:hAnsi="Arial" w:cs="Arial"/>
          <w:sz w:val="20"/>
        </w:rPr>
        <w:t xml:space="preserve">release. </w:t>
      </w:r>
    </w:p>
    <w:p w14:paraId="2AEA87EB" w14:textId="7568AFA8" w:rsidR="00E02028" w:rsidRPr="007325F2" w:rsidRDefault="00D11703" w:rsidP="00DE0C09">
      <w:pPr>
        <w:numPr>
          <w:ilvl w:val="1"/>
          <w:numId w:val="10"/>
        </w:numPr>
        <w:spacing w:before="240" w:after="240" w:line="240" w:lineRule="auto"/>
        <w:ind w:left="709" w:hanging="709"/>
        <w:jc w:val="both"/>
        <w:rPr>
          <w:rFonts w:ascii="Arial" w:hAnsi="Arial" w:cs="Arial"/>
          <w:b/>
          <w:sz w:val="20"/>
        </w:rPr>
      </w:pPr>
      <w:r>
        <w:rPr>
          <w:rFonts w:ascii="Arial" w:hAnsi="Arial" w:cs="Arial"/>
          <w:sz w:val="20"/>
        </w:rPr>
        <w:t>The Partners a</w:t>
      </w:r>
      <w:r w:rsidR="00981084" w:rsidRPr="00BD1A06">
        <w:rPr>
          <w:rFonts w:ascii="Arial" w:hAnsi="Arial" w:cs="Arial"/>
          <w:sz w:val="20"/>
        </w:rPr>
        <w:t>ttendance at any events</w:t>
      </w:r>
      <w:r>
        <w:rPr>
          <w:rFonts w:ascii="Arial" w:hAnsi="Arial" w:cs="Arial"/>
          <w:sz w:val="20"/>
        </w:rPr>
        <w:t xml:space="preserve"> </w:t>
      </w:r>
      <w:r w:rsidR="00F039A9">
        <w:rPr>
          <w:rFonts w:ascii="Arial" w:hAnsi="Arial" w:cs="Arial"/>
          <w:sz w:val="20"/>
        </w:rPr>
        <w:t>(</w:t>
      </w:r>
      <w:r>
        <w:rPr>
          <w:rFonts w:ascii="Arial" w:hAnsi="Arial" w:cs="Arial"/>
          <w:sz w:val="20"/>
        </w:rPr>
        <w:t>expect the pitch day</w:t>
      </w:r>
      <w:r w:rsidR="00981084" w:rsidRPr="00BD1A06">
        <w:rPr>
          <w:rFonts w:ascii="Arial" w:hAnsi="Arial" w:cs="Arial"/>
          <w:sz w:val="20"/>
        </w:rPr>
        <w:t xml:space="preserve">) is optional, however </w:t>
      </w:r>
      <w:r>
        <w:rPr>
          <w:rFonts w:ascii="Arial" w:hAnsi="Arial" w:cs="Arial"/>
          <w:sz w:val="20"/>
        </w:rPr>
        <w:t>the P</w:t>
      </w:r>
      <w:r w:rsidR="00981084" w:rsidRPr="00BD1A06">
        <w:rPr>
          <w:rFonts w:ascii="Arial" w:hAnsi="Arial" w:cs="Arial"/>
          <w:sz w:val="20"/>
        </w:rPr>
        <w:t>artner will be encouraged to attend.</w:t>
      </w:r>
    </w:p>
    <w:p w14:paraId="2E7ED6BE" w14:textId="77777777" w:rsidR="00981084" w:rsidRPr="009919F8" w:rsidRDefault="00981084" w:rsidP="0076629E">
      <w:pPr>
        <w:numPr>
          <w:ilvl w:val="0"/>
          <w:numId w:val="10"/>
        </w:numPr>
        <w:spacing w:after="0" w:line="300" w:lineRule="atLeast"/>
        <w:ind w:left="720" w:hanging="720"/>
        <w:jc w:val="both"/>
        <w:rPr>
          <w:rFonts w:ascii="Arial" w:hAnsi="Arial" w:cs="Arial"/>
          <w:b/>
          <w:sz w:val="20"/>
        </w:rPr>
      </w:pPr>
      <w:r w:rsidRPr="009919F8">
        <w:rPr>
          <w:rFonts w:ascii="Arial" w:hAnsi="Arial" w:cs="Arial"/>
          <w:b/>
          <w:sz w:val="20"/>
        </w:rPr>
        <w:t xml:space="preserve">DURATION AND TERMINATION </w:t>
      </w:r>
    </w:p>
    <w:p w14:paraId="5300F36A" w14:textId="5449CB8C" w:rsidR="00981084" w:rsidRPr="00E2196D" w:rsidRDefault="00981084" w:rsidP="0076629E">
      <w:pPr>
        <w:numPr>
          <w:ilvl w:val="1"/>
          <w:numId w:val="10"/>
        </w:numPr>
        <w:spacing w:before="240" w:after="0" w:line="300" w:lineRule="atLeast"/>
        <w:jc w:val="both"/>
        <w:rPr>
          <w:rFonts w:ascii="Arial" w:hAnsi="Arial" w:cs="Arial"/>
          <w:sz w:val="20"/>
        </w:rPr>
      </w:pPr>
      <w:r w:rsidRPr="009919F8">
        <w:rPr>
          <w:rFonts w:ascii="Arial" w:hAnsi="Arial" w:cs="Arial"/>
          <w:sz w:val="20"/>
        </w:rPr>
        <w:t>This MOU shall take effect from the date of this MOU</w:t>
      </w:r>
      <w:r>
        <w:rPr>
          <w:rFonts w:ascii="Arial" w:hAnsi="Arial" w:cs="Arial"/>
          <w:sz w:val="20"/>
        </w:rPr>
        <w:t xml:space="preserve">. </w:t>
      </w:r>
      <w:r w:rsidRPr="00852169">
        <w:rPr>
          <w:rFonts w:ascii="Arial" w:hAnsi="Arial" w:cs="Arial"/>
          <w:sz w:val="20"/>
        </w:rPr>
        <w:t xml:space="preserve">Save for </w:t>
      </w:r>
      <w:r w:rsidRPr="00651D94">
        <w:rPr>
          <w:rFonts w:ascii="Arial" w:hAnsi="Arial" w:cs="Arial"/>
          <w:sz w:val="20"/>
        </w:rPr>
        <w:t xml:space="preserve">those Clauses </w:t>
      </w:r>
      <w:r w:rsidRPr="00E2196D">
        <w:rPr>
          <w:rFonts w:ascii="Arial" w:hAnsi="Arial" w:cs="Arial"/>
          <w:sz w:val="20"/>
        </w:rPr>
        <w:t xml:space="preserve">set out in </w:t>
      </w:r>
      <w:r w:rsidR="00291320" w:rsidRPr="00E2196D">
        <w:rPr>
          <w:rFonts w:ascii="Arial" w:hAnsi="Arial" w:cs="Arial"/>
          <w:sz w:val="20"/>
        </w:rPr>
        <w:t>Clause</w:t>
      </w:r>
      <w:r w:rsidR="00291320">
        <w:rPr>
          <w:rFonts w:ascii="Arial" w:hAnsi="Arial" w:cs="Arial"/>
          <w:sz w:val="20"/>
        </w:rPr>
        <w:t xml:space="preserve">s </w:t>
      </w:r>
      <w:r w:rsidR="00291320" w:rsidRPr="00E2196D">
        <w:rPr>
          <w:rFonts w:ascii="Arial" w:hAnsi="Arial" w:cs="Arial"/>
          <w:sz w:val="20"/>
        </w:rPr>
        <w:t>5</w:t>
      </w:r>
      <w:r w:rsidR="00D11703">
        <w:rPr>
          <w:rFonts w:ascii="Arial" w:hAnsi="Arial" w:cs="Arial"/>
          <w:sz w:val="20"/>
        </w:rPr>
        <w:t>,</w:t>
      </w:r>
      <w:r w:rsidR="00291320">
        <w:rPr>
          <w:rFonts w:ascii="Arial" w:hAnsi="Arial" w:cs="Arial"/>
          <w:sz w:val="20"/>
        </w:rPr>
        <w:t xml:space="preserve"> </w:t>
      </w:r>
      <w:r w:rsidR="00D11703">
        <w:rPr>
          <w:rFonts w:ascii="Arial" w:hAnsi="Arial" w:cs="Arial"/>
          <w:sz w:val="20"/>
        </w:rPr>
        <w:t>11 and 14</w:t>
      </w:r>
      <w:r w:rsidRPr="00E2196D">
        <w:rPr>
          <w:rFonts w:ascii="Arial" w:hAnsi="Arial" w:cs="Arial"/>
          <w:sz w:val="20"/>
        </w:rPr>
        <w:t xml:space="preserve">, the MOU shall terminate on either Party giving the other Party not less than 14 days’ notice in writing.  </w:t>
      </w:r>
    </w:p>
    <w:p w14:paraId="668712C8" w14:textId="77777777" w:rsidR="00981084" w:rsidRPr="00D73538" w:rsidRDefault="00981084" w:rsidP="0076629E">
      <w:pPr>
        <w:numPr>
          <w:ilvl w:val="1"/>
          <w:numId w:val="10"/>
        </w:numPr>
        <w:spacing w:before="240" w:after="0" w:line="300" w:lineRule="atLeast"/>
        <w:jc w:val="both"/>
        <w:rPr>
          <w:rFonts w:ascii="Arial" w:hAnsi="Arial" w:cs="Arial"/>
          <w:sz w:val="20"/>
        </w:rPr>
      </w:pPr>
      <w:r w:rsidRPr="00E2196D">
        <w:rPr>
          <w:rFonts w:ascii="Arial" w:hAnsi="Arial" w:cs="Arial"/>
          <w:sz w:val="20"/>
        </w:rPr>
        <w:lastRenderedPageBreak/>
        <w:t xml:space="preserve">Notwithstanding anything in this MOU, termination shall not affect the rights and obligations of the Parties accrued </w:t>
      </w:r>
      <w:r>
        <w:rPr>
          <w:rFonts w:ascii="Arial" w:hAnsi="Arial" w:cs="Arial"/>
          <w:sz w:val="20"/>
        </w:rPr>
        <w:t xml:space="preserve">under the legally binding clauses of this MOU </w:t>
      </w:r>
      <w:r w:rsidRPr="00D73538">
        <w:rPr>
          <w:rFonts w:ascii="Arial" w:hAnsi="Arial" w:cs="Arial"/>
          <w:sz w:val="20"/>
        </w:rPr>
        <w:t xml:space="preserve">prior to the date of termination. </w:t>
      </w:r>
    </w:p>
    <w:p w14:paraId="66E8645C" w14:textId="77777777" w:rsidR="00981084" w:rsidRPr="002936FF" w:rsidRDefault="00981084" w:rsidP="00981084">
      <w:pPr>
        <w:rPr>
          <w:rFonts w:ascii="Arial" w:hAnsi="Arial" w:cs="Arial"/>
          <w:sz w:val="20"/>
        </w:rPr>
      </w:pPr>
    </w:p>
    <w:p w14:paraId="7C5F183A" w14:textId="77777777" w:rsidR="00981084" w:rsidRPr="002E6CD3" w:rsidRDefault="00981084" w:rsidP="0076629E">
      <w:pPr>
        <w:numPr>
          <w:ilvl w:val="0"/>
          <w:numId w:val="10"/>
        </w:numPr>
        <w:spacing w:after="0" w:line="300" w:lineRule="atLeast"/>
        <w:ind w:left="720" w:hanging="720"/>
        <w:jc w:val="both"/>
        <w:rPr>
          <w:rFonts w:ascii="Arial" w:hAnsi="Arial" w:cs="Arial"/>
          <w:b/>
          <w:sz w:val="20"/>
        </w:rPr>
      </w:pPr>
      <w:r w:rsidRPr="00971954">
        <w:rPr>
          <w:rFonts w:ascii="Arial" w:hAnsi="Arial" w:cs="Arial"/>
          <w:b/>
          <w:sz w:val="20"/>
        </w:rPr>
        <w:t>LEGALLY BINDING CLAUSES</w:t>
      </w:r>
    </w:p>
    <w:p w14:paraId="67315E1B" w14:textId="77777777" w:rsidR="00981084" w:rsidRPr="009919F8" w:rsidRDefault="00981084" w:rsidP="0076629E">
      <w:pPr>
        <w:numPr>
          <w:ilvl w:val="1"/>
          <w:numId w:val="10"/>
        </w:numPr>
        <w:spacing w:before="240" w:after="0" w:line="300" w:lineRule="atLeast"/>
        <w:jc w:val="both"/>
        <w:rPr>
          <w:rFonts w:ascii="Arial" w:hAnsi="Arial" w:cs="Arial"/>
          <w:sz w:val="20"/>
        </w:rPr>
      </w:pPr>
      <w:r>
        <w:rPr>
          <w:rFonts w:ascii="Arial" w:hAnsi="Arial" w:cs="Arial"/>
          <w:sz w:val="20"/>
        </w:rPr>
        <w:t>Except for</w:t>
      </w:r>
      <w:r w:rsidRPr="009919F8">
        <w:rPr>
          <w:rFonts w:ascii="Arial" w:hAnsi="Arial" w:cs="Arial"/>
          <w:sz w:val="20"/>
        </w:rPr>
        <w:t xml:space="preserve"> following clauses</w:t>
      </w:r>
      <w:r>
        <w:rPr>
          <w:rFonts w:ascii="Arial" w:hAnsi="Arial" w:cs="Arial"/>
          <w:sz w:val="20"/>
        </w:rPr>
        <w:t xml:space="preserve">, </w:t>
      </w:r>
      <w:r w:rsidRPr="009919F8">
        <w:rPr>
          <w:rFonts w:ascii="Arial" w:hAnsi="Arial" w:cs="Arial"/>
          <w:sz w:val="20"/>
        </w:rPr>
        <w:t>which</w:t>
      </w:r>
      <w:r>
        <w:rPr>
          <w:rFonts w:ascii="Arial" w:hAnsi="Arial" w:cs="Arial"/>
          <w:sz w:val="20"/>
        </w:rPr>
        <w:t xml:space="preserve"> are</w:t>
      </w:r>
      <w:r w:rsidRPr="009919F8">
        <w:rPr>
          <w:rFonts w:ascii="Arial" w:hAnsi="Arial" w:cs="Arial"/>
          <w:sz w:val="20"/>
        </w:rPr>
        <w:t xml:space="preserve"> legally binding:</w:t>
      </w:r>
    </w:p>
    <w:p w14:paraId="6BF42785" w14:textId="77777777" w:rsidR="00981084" w:rsidRPr="00651D94" w:rsidRDefault="00981084" w:rsidP="00981084">
      <w:pPr>
        <w:rPr>
          <w:rFonts w:ascii="Arial" w:hAnsi="Arial" w:cs="Arial"/>
          <w:sz w:val="20"/>
        </w:rPr>
      </w:pPr>
    </w:p>
    <w:p w14:paraId="109D00DF" w14:textId="76DD0373" w:rsidR="00981084" w:rsidRPr="00E2196D" w:rsidRDefault="00981084" w:rsidP="00DE0C09">
      <w:pPr>
        <w:numPr>
          <w:ilvl w:val="2"/>
          <w:numId w:val="22"/>
        </w:numPr>
        <w:spacing w:after="0" w:line="300" w:lineRule="atLeast"/>
        <w:ind w:hanging="11"/>
        <w:jc w:val="both"/>
        <w:rPr>
          <w:rFonts w:ascii="Arial" w:hAnsi="Arial" w:cs="Arial"/>
          <w:sz w:val="20"/>
        </w:rPr>
      </w:pPr>
      <w:r w:rsidRPr="00E2196D">
        <w:rPr>
          <w:rFonts w:ascii="Arial" w:hAnsi="Arial" w:cs="Arial"/>
          <w:sz w:val="20"/>
        </w:rPr>
        <w:t xml:space="preserve">Clause </w:t>
      </w:r>
      <w:r w:rsidR="005D2721">
        <w:rPr>
          <w:rFonts w:ascii="Arial" w:hAnsi="Arial" w:cs="Arial"/>
          <w:sz w:val="20"/>
        </w:rPr>
        <w:t>5</w:t>
      </w:r>
      <w:r w:rsidRPr="00651D94">
        <w:rPr>
          <w:rFonts w:ascii="Arial" w:hAnsi="Arial" w:cs="Arial"/>
          <w:sz w:val="20"/>
        </w:rPr>
        <w:t xml:space="preserve"> (Confidentiality);</w:t>
      </w:r>
      <w:r w:rsidRPr="00E2196D">
        <w:rPr>
          <w:rFonts w:ascii="Arial" w:hAnsi="Arial" w:cs="Arial"/>
          <w:sz w:val="20"/>
        </w:rPr>
        <w:t xml:space="preserve"> </w:t>
      </w:r>
    </w:p>
    <w:p w14:paraId="72371FAF" w14:textId="7A45C173" w:rsidR="00981084" w:rsidRPr="00D73538" w:rsidRDefault="00981084" w:rsidP="00DE0C09">
      <w:pPr>
        <w:numPr>
          <w:ilvl w:val="2"/>
          <w:numId w:val="22"/>
        </w:numPr>
        <w:spacing w:after="0" w:line="300" w:lineRule="atLeast"/>
        <w:ind w:hanging="11"/>
        <w:jc w:val="both"/>
        <w:rPr>
          <w:rFonts w:ascii="Arial" w:hAnsi="Arial" w:cs="Arial"/>
          <w:sz w:val="20"/>
        </w:rPr>
      </w:pPr>
      <w:r w:rsidRPr="00D73538">
        <w:rPr>
          <w:rFonts w:ascii="Arial" w:hAnsi="Arial" w:cs="Arial"/>
          <w:sz w:val="20"/>
        </w:rPr>
        <w:t xml:space="preserve">Clause </w:t>
      </w:r>
      <w:r w:rsidR="005D2721">
        <w:rPr>
          <w:rFonts w:ascii="Arial" w:hAnsi="Arial" w:cs="Arial"/>
          <w:sz w:val="20"/>
        </w:rPr>
        <w:t>11</w:t>
      </w:r>
      <w:r w:rsidRPr="00D73538">
        <w:rPr>
          <w:rFonts w:ascii="Arial" w:hAnsi="Arial" w:cs="Arial"/>
          <w:sz w:val="20"/>
        </w:rPr>
        <w:t xml:space="preserve"> (Remedies); and </w:t>
      </w:r>
    </w:p>
    <w:p w14:paraId="47C77103" w14:textId="52E36FD3" w:rsidR="00981084" w:rsidRDefault="00981084" w:rsidP="00DE0C09">
      <w:pPr>
        <w:numPr>
          <w:ilvl w:val="2"/>
          <w:numId w:val="22"/>
        </w:numPr>
        <w:spacing w:after="0" w:line="300" w:lineRule="atLeast"/>
        <w:ind w:hanging="11"/>
        <w:jc w:val="both"/>
        <w:rPr>
          <w:rFonts w:ascii="Arial" w:hAnsi="Arial" w:cs="Arial"/>
          <w:sz w:val="20"/>
        </w:rPr>
      </w:pPr>
      <w:r w:rsidRPr="009F75E4">
        <w:rPr>
          <w:rFonts w:ascii="Arial" w:hAnsi="Arial" w:cs="Arial"/>
          <w:sz w:val="20"/>
        </w:rPr>
        <w:t xml:space="preserve">Clause </w:t>
      </w:r>
      <w:r w:rsidR="005D2721">
        <w:rPr>
          <w:rFonts w:ascii="Arial" w:hAnsi="Arial" w:cs="Arial"/>
          <w:sz w:val="20"/>
        </w:rPr>
        <w:t>14</w:t>
      </w:r>
      <w:r w:rsidRPr="009F75E4">
        <w:rPr>
          <w:rFonts w:ascii="Arial" w:hAnsi="Arial" w:cs="Arial"/>
          <w:sz w:val="20"/>
        </w:rPr>
        <w:t xml:space="preserve"> (Governing Law and Jurisdiction</w:t>
      </w:r>
      <w:r>
        <w:rPr>
          <w:rFonts w:ascii="Arial" w:hAnsi="Arial" w:cs="Arial"/>
          <w:sz w:val="20"/>
        </w:rPr>
        <w:t>).</w:t>
      </w:r>
    </w:p>
    <w:p w14:paraId="4947646B" w14:textId="77777777" w:rsidR="00981084" w:rsidRDefault="00981084" w:rsidP="00981084">
      <w:pPr>
        <w:ind w:left="414"/>
        <w:rPr>
          <w:rFonts w:ascii="Arial" w:hAnsi="Arial" w:cs="Arial"/>
          <w:sz w:val="20"/>
        </w:rPr>
      </w:pPr>
    </w:p>
    <w:p w14:paraId="0EF6C4B4" w14:textId="77777777" w:rsidR="005D2721" w:rsidRDefault="00981084" w:rsidP="005D2721">
      <w:pPr>
        <w:numPr>
          <w:ilvl w:val="1"/>
          <w:numId w:val="10"/>
        </w:numPr>
        <w:spacing w:before="240" w:after="0" w:line="300" w:lineRule="atLeast"/>
        <w:jc w:val="both"/>
        <w:rPr>
          <w:rFonts w:ascii="Arial" w:hAnsi="Arial" w:cs="Arial"/>
          <w:sz w:val="20"/>
        </w:rPr>
      </w:pPr>
      <w:r>
        <w:rPr>
          <w:rFonts w:ascii="Arial" w:hAnsi="Arial" w:cs="Arial"/>
          <w:sz w:val="20"/>
        </w:rPr>
        <w:t>This MOU is not intended to be legally binding, and no legal obligations or legal rights shall rise between the parties from this MOU. The parties enter the MOU intending t</w:t>
      </w:r>
      <w:r w:rsidR="005D2721">
        <w:rPr>
          <w:rFonts w:ascii="Arial" w:hAnsi="Arial" w:cs="Arial"/>
          <w:sz w:val="20"/>
        </w:rPr>
        <w:t>o honour all their obligations.</w:t>
      </w:r>
    </w:p>
    <w:p w14:paraId="1952C770" w14:textId="2BE4F7CC" w:rsidR="00981084" w:rsidRDefault="00981084" w:rsidP="005D2721">
      <w:pPr>
        <w:numPr>
          <w:ilvl w:val="1"/>
          <w:numId w:val="10"/>
        </w:numPr>
        <w:spacing w:before="240" w:after="0" w:line="300" w:lineRule="atLeast"/>
        <w:jc w:val="both"/>
        <w:rPr>
          <w:rFonts w:ascii="Arial" w:hAnsi="Arial" w:cs="Arial"/>
          <w:sz w:val="20"/>
        </w:rPr>
      </w:pPr>
      <w:r w:rsidRPr="005D2721">
        <w:rPr>
          <w:rFonts w:ascii="Arial" w:hAnsi="Arial" w:cs="Arial"/>
          <w:sz w:val="20"/>
        </w:rPr>
        <w:t xml:space="preserve">Nothing in this MoU is intended to, or shall be deemed to, establish any partnership or joint venture between the parties, constitute either party as the agent of the other party, nor authorise either of the parties to make or enter into any commitments for or on behalf of the other party. </w:t>
      </w:r>
    </w:p>
    <w:p w14:paraId="0A030EC0" w14:textId="77777777" w:rsidR="005D2721" w:rsidRPr="005D2721" w:rsidRDefault="005D2721" w:rsidP="005D2721">
      <w:pPr>
        <w:spacing w:before="240" w:after="0" w:line="300" w:lineRule="atLeast"/>
        <w:ind w:left="680"/>
        <w:jc w:val="both"/>
        <w:rPr>
          <w:rFonts w:ascii="Arial" w:hAnsi="Arial" w:cs="Arial"/>
          <w:sz w:val="20"/>
        </w:rPr>
      </w:pPr>
    </w:p>
    <w:p w14:paraId="17B9C9A3" w14:textId="77777777" w:rsidR="00981084" w:rsidRDefault="00981084" w:rsidP="0076629E">
      <w:pPr>
        <w:numPr>
          <w:ilvl w:val="0"/>
          <w:numId w:val="10"/>
        </w:numPr>
        <w:spacing w:after="0" w:line="300" w:lineRule="atLeast"/>
        <w:ind w:left="720" w:hanging="720"/>
        <w:jc w:val="both"/>
        <w:rPr>
          <w:rFonts w:ascii="Arial" w:hAnsi="Arial" w:cs="Arial"/>
          <w:b/>
          <w:sz w:val="20"/>
        </w:rPr>
      </w:pPr>
      <w:r>
        <w:rPr>
          <w:rFonts w:ascii="Arial" w:hAnsi="Arial" w:cs="Arial"/>
          <w:b/>
          <w:sz w:val="20"/>
        </w:rPr>
        <w:t>INTELLECTUAL PROPERTY</w:t>
      </w:r>
    </w:p>
    <w:p w14:paraId="4D7943A9" w14:textId="77777777" w:rsidR="00981084" w:rsidRDefault="00981084" w:rsidP="00981084">
      <w:pPr>
        <w:ind w:left="720"/>
        <w:rPr>
          <w:rFonts w:ascii="Arial" w:hAnsi="Arial" w:cs="Arial"/>
          <w:b/>
          <w:sz w:val="20"/>
        </w:rPr>
      </w:pPr>
    </w:p>
    <w:p w14:paraId="3D34DBF8" w14:textId="7A7D7774" w:rsidR="00DF4526" w:rsidRDefault="008310CF" w:rsidP="008310CF">
      <w:pPr>
        <w:numPr>
          <w:ilvl w:val="1"/>
          <w:numId w:val="10"/>
        </w:numPr>
        <w:spacing w:after="0" w:line="300" w:lineRule="atLeast"/>
        <w:jc w:val="both"/>
        <w:rPr>
          <w:rFonts w:ascii="Arial" w:hAnsi="Arial" w:cs="Arial"/>
          <w:sz w:val="20"/>
        </w:rPr>
      </w:pPr>
      <w:r>
        <w:rPr>
          <w:rFonts w:ascii="Arial" w:hAnsi="Arial" w:cs="Arial"/>
          <w:sz w:val="20"/>
        </w:rPr>
        <w:t>Ownership of any Intellectual Property Rights that existed prior to the date of this MOU and any developments or improvements to that Intellectual Property Rights and any Intellectual Property Rights outside the Project</w:t>
      </w:r>
      <w:r w:rsidR="00CA172C">
        <w:rPr>
          <w:rFonts w:ascii="Arial" w:hAnsi="Arial" w:cs="Arial"/>
          <w:sz w:val="20"/>
        </w:rPr>
        <w:t xml:space="preserve"> and Stage 1</w:t>
      </w:r>
      <w:r>
        <w:rPr>
          <w:rFonts w:ascii="Arial" w:hAnsi="Arial" w:cs="Arial"/>
          <w:sz w:val="20"/>
        </w:rPr>
        <w:t xml:space="preserve"> at any time (Pre-existing Intellectual Property) remains with the Party which created or developed the Pre-existing Intellectual Property. Each Party grants to the other party a revocable, non-transferable, non-exclusive, non-sublicensable, royalty free licence to use the relevant and applicable Pre-existing Intellectual Property to enable that Party to undertake its obligations in relation to this </w:t>
      </w:r>
      <w:r w:rsidR="00CA172C">
        <w:rPr>
          <w:rFonts w:ascii="Arial" w:hAnsi="Arial" w:cs="Arial"/>
          <w:sz w:val="20"/>
        </w:rPr>
        <w:t>Stage 1.</w:t>
      </w:r>
    </w:p>
    <w:p w14:paraId="2FD799A4" w14:textId="65710E0C" w:rsidR="008310CF" w:rsidRDefault="00CA172C" w:rsidP="00DE0C09">
      <w:pPr>
        <w:spacing w:after="0" w:line="300" w:lineRule="atLeast"/>
        <w:ind w:left="680"/>
        <w:jc w:val="both"/>
        <w:rPr>
          <w:rFonts w:ascii="Arial" w:hAnsi="Arial" w:cs="Arial"/>
          <w:sz w:val="20"/>
        </w:rPr>
      </w:pPr>
      <w:r>
        <w:rPr>
          <w:rFonts w:ascii="Arial" w:hAnsi="Arial" w:cs="Arial"/>
          <w:sz w:val="20"/>
        </w:rPr>
        <w:t xml:space="preserve"> </w:t>
      </w:r>
    </w:p>
    <w:p w14:paraId="73E9564A" w14:textId="7ADF5948" w:rsidR="00DF4526" w:rsidRDefault="00DF4526" w:rsidP="008310CF">
      <w:pPr>
        <w:numPr>
          <w:ilvl w:val="1"/>
          <w:numId w:val="10"/>
        </w:numPr>
        <w:spacing w:after="0" w:line="300" w:lineRule="atLeast"/>
        <w:jc w:val="both"/>
        <w:rPr>
          <w:rFonts w:ascii="Arial" w:hAnsi="Arial" w:cs="Arial"/>
          <w:sz w:val="20"/>
        </w:rPr>
      </w:pPr>
      <w:r>
        <w:rPr>
          <w:rFonts w:ascii="Arial" w:hAnsi="Arial" w:cs="Arial"/>
          <w:sz w:val="20"/>
        </w:rPr>
        <w:t xml:space="preserve">Any Intellectual Property Rights which are created during Stage 1 for the Project shall be owned by TfL. TfL shall grant a licence on such terms as it deems appropriate to the Partner. </w:t>
      </w:r>
    </w:p>
    <w:p w14:paraId="42D86E6E" w14:textId="77777777" w:rsidR="009D43A0" w:rsidRPr="00DE0C09" w:rsidRDefault="009D43A0" w:rsidP="00DE0C09">
      <w:pPr>
        <w:spacing w:after="0" w:line="300" w:lineRule="atLeast"/>
        <w:jc w:val="both"/>
        <w:rPr>
          <w:rFonts w:ascii="Arial" w:hAnsi="Arial" w:cs="Arial"/>
          <w:sz w:val="20"/>
        </w:rPr>
      </w:pPr>
    </w:p>
    <w:p w14:paraId="585C97DF" w14:textId="77777777" w:rsidR="00BD230F" w:rsidRDefault="008310CF" w:rsidP="00CA172C">
      <w:pPr>
        <w:numPr>
          <w:ilvl w:val="1"/>
          <w:numId w:val="10"/>
        </w:numPr>
        <w:spacing w:after="0" w:line="300" w:lineRule="atLeast"/>
        <w:jc w:val="both"/>
        <w:rPr>
          <w:rFonts w:ascii="Arial" w:hAnsi="Arial" w:cs="Arial"/>
          <w:sz w:val="20"/>
        </w:rPr>
      </w:pPr>
      <w:r w:rsidRPr="00DE0C09">
        <w:rPr>
          <w:rFonts w:ascii="Arial" w:hAnsi="Arial" w:cs="Arial"/>
          <w:sz w:val="20"/>
        </w:rPr>
        <w:t>The Partner permits TfL</w:t>
      </w:r>
      <w:r w:rsidR="00CA172C">
        <w:rPr>
          <w:rFonts w:ascii="Arial" w:hAnsi="Arial" w:cs="Arial"/>
          <w:sz w:val="20"/>
        </w:rPr>
        <w:t xml:space="preserve"> and the GLA</w:t>
      </w:r>
      <w:r w:rsidRPr="00DE0C09">
        <w:rPr>
          <w:rFonts w:ascii="Arial" w:hAnsi="Arial" w:cs="Arial"/>
          <w:sz w:val="20"/>
        </w:rPr>
        <w:t xml:space="preserve"> to use</w:t>
      </w:r>
      <w:r w:rsidR="00CA172C">
        <w:rPr>
          <w:rFonts w:ascii="Arial" w:hAnsi="Arial" w:cs="Arial"/>
          <w:sz w:val="20"/>
        </w:rPr>
        <w:t xml:space="preserve"> agreed</w:t>
      </w:r>
      <w:r w:rsidRPr="00DE0C09">
        <w:rPr>
          <w:rFonts w:ascii="Arial" w:hAnsi="Arial" w:cs="Arial"/>
          <w:sz w:val="20"/>
        </w:rPr>
        <w:t xml:space="preserve"> logos and trade marks in internal and external communications including communications with the press, radio, television and social </w:t>
      </w:r>
      <w:r w:rsidR="00CA172C">
        <w:rPr>
          <w:rFonts w:ascii="Arial" w:hAnsi="Arial" w:cs="Arial"/>
          <w:sz w:val="20"/>
        </w:rPr>
        <w:t xml:space="preserve">media </w:t>
      </w:r>
      <w:r w:rsidRPr="00DE0C09">
        <w:rPr>
          <w:rFonts w:ascii="Arial" w:hAnsi="Arial" w:cs="Arial"/>
          <w:sz w:val="20"/>
        </w:rPr>
        <w:t>to promote the Project.</w:t>
      </w:r>
    </w:p>
    <w:p w14:paraId="45C173F6" w14:textId="211FB482" w:rsidR="00CA172C" w:rsidRDefault="008310CF" w:rsidP="00DE0C09">
      <w:pPr>
        <w:spacing w:after="0" w:line="300" w:lineRule="atLeast"/>
        <w:ind w:left="680"/>
        <w:jc w:val="both"/>
        <w:rPr>
          <w:rFonts w:ascii="Arial" w:hAnsi="Arial" w:cs="Arial"/>
          <w:sz w:val="20"/>
        </w:rPr>
      </w:pPr>
      <w:r w:rsidRPr="00DE0C09">
        <w:rPr>
          <w:rFonts w:ascii="Arial" w:hAnsi="Arial" w:cs="Arial"/>
          <w:sz w:val="20"/>
        </w:rPr>
        <w:t xml:space="preserve"> </w:t>
      </w:r>
    </w:p>
    <w:p w14:paraId="26DC1E37" w14:textId="167B2521" w:rsidR="00BD230F" w:rsidRDefault="00BD230F" w:rsidP="00CA172C">
      <w:pPr>
        <w:numPr>
          <w:ilvl w:val="1"/>
          <w:numId w:val="10"/>
        </w:numPr>
        <w:spacing w:after="0" w:line="300" w:lineRule="atLeast"/>
        <w:jc w:val="both"/>
        <w:rPr>
          <w:rFonts w:ascii="Arial" w:hAnsi="Arial" w:cs="Arial"/>
          <w:sz w:val="20"/>
        </w:rPr>
      </w:pPr>
      <w:r>
        <w:rPr>
          <w:rFonts w:ascii="Arial" w:hAnsi="Arial" w:cs="Arial"/>
          <w:sz w:val="20"/>
        </w:rPr>
        <w:t>The Part</w:t>
      </w:r>
      <w:r w:rsidR="00F039A9">
        <w:rPr>
          <w:rFonts w:ascii="Arial" w:hAnsi="Arial" w:cs="Arial"/>
          <w:sz w:val="20"/>
        </w:rPr>
        <w:t>n</w:t>
      </w:r>
      <w:r>
        <w:rPr>
          <w:rFonts w:ascii="Arial" w:hAnsi="Arial" w:cs="Arial"/>
          <w:sz w:val="20"/>
        </w:rPr>
        <w:t>er shall have no right to use (save where expressly permitted under this MOU or with TfL’s prior written consent</w:t>
      </w:r>
      <w:r w:rsidR="00F039A9">
        <w:rPr>
          <w:rFonts w:ascii="Arial" w:hAnsi="Arial" w:cs="Arial"/>
          <w:sz w:val="20"/>
        </w:rPr>
        <w:t>)</w:t>
      </w:r>
      <w:r>
        <w:rPr>
          <w:rFonts w:ascii="Arial" w:hAnsi="Arial" w:cs="Arial"/>
          <w:sz w:val="20"/>
        </w:rPr>
        <w:t xml:space="preserve"> any trade marks, logos or other Intellectual Property Rights of TfL’s</w:t>
      </w:r>
      <w:r w:rsidR="00F039A9">
        <w:rPr>
          <w:rFonts w:ascii="Arial" w:hAnsi="Arial" w:cs="Arial"/>
          <w:sz w:val="20"/>
        </w:rPr>
        <w:t xml:space="preserve"> to promote this Project</w:t>
      </w:r>
      <w:r>
        <w:rPr>
          <w:rFonts w:ascii="Arial" w:hAnsi="Arial" w:cs="Arial"/>
          <w:sz w:val="20"/>
        </w:rPr>
        <w:t>.</w:t>
      </w:r>
    </w:p>
    <w:p w14:paraId="51797A29" w14:textId="77777777" w:rsidR="00CA172C" w:rsidRPr="00DE0C09" w:rsidRDefault="00CA172C" w:rsidP="005242D7">
      <w:pPr>
        <w:spacing w:after="0" w:line="300" w:lineRule="atLeast"/>
        <w:jc w:val="both"/>
        <w:rPr>
          <w:rFonts w:ascii="Arial" w:hAnsi="Arial" w:cs="Arial"/>
          <w:sz w:val="20"/>
        </w:rPr>
      </w:pPr>
    </w:p>
    <w:p w14:paraId="298A77FD" w14:textId="0094CB21" w:rsidR="00CA172C" w:rsidRPr="002901EB" w:rsidRDefault="00CA172C" w:rsidP="00CA172C">
      <w:pPr>
        <w:numPr>
          <w:ilvl w:val="1"/>
          <w:numId w:val="10"/>
        </w:numPr>
        <w:spacing w:after="0" w:line="300" w:lineRule="atLeast"/>
        <w:jc w:val="both"/>
        <w:rPr>
          <w:rFonts w:ascii="Arial" w:hAnsi="Arial" w:cs="Arial"/>
          <w:b/>
          <w:sz w:val="20"/>
        </w:rPr>
      </w:pPr>
      <w:r>
        <w:rPr>
          <w:rFonts w:ascii="Arial" w:hAnsi="Arial" w:cs="Arial"/>
          <w:sz w:val="20"/>
        </w:rPr>
        <w:lastRenderedPageBreak/>
        <w:t>The Parties will</w:t>
      </w:r>
      <w:r w:rsidRPr="00BD1A06">
        <w:rPr>
          <w:rFonts w:ascii="Arial" w:hAnsi="Arial" w:cs="Arial"/>
          <w:sz w:val="20"/>
        </w:rPr>
        <w:t xml:space="preserve"> </w:t>
      </w:r>
      <w:r>
        <w:rPr>
          <w:rFonts w:ascii="Arial" w:hAnsi="Arial" w:cs="Arial"/>
          <w:sz w:val="20"/>
        </w:rPr>
        <w:t>discuss</w:t>
      </w:r>
      <w:r w:rsidRPr="00BD1A06">
        <w:rPr>
          <w:rFonts w:ascii="Arial" w:hAnsi="Arial" w:cs="Arial"/>
          <w:sz w:val="20"/>
        </w:rPr>
        <w:t xml:space="preserve"> the allocation of </w:t>
      </w:r>
      <w:r>
        <w:rPr>
          <w:rFonts w:ascii="Arial" w:hAnsi="Arial" w:cs="Arial"/>
          <w:sz w:val="20"/>
        </w:rPr>
        <w:t>any</w:t>
      </w:r>
      <w:r w:rsidRPr="00BD1A06">
        <w:rPr>
          <w:rFonts w:ascii="Arial" w:hAnsi="Arial" w:cs="Arial"/>
          <w:sz w:val="20"/>
        </w:rPr>
        <w:t xml:space="preserve"> I</w:t>
      </w:r>
      <w:r>
        <w:rPr>
          <w:rFonts w:ascii="Arial" w:hAnsi="Arial" w:cs="Arial"/>
          <w:sz w:val="20"/>
        </w:rPr>
        <w:t>ntellectual Property Rights</w:t>
      </w:r>
      <w:r w:rsidRPr="00BD1A06">
        <w:rPr>
          <w:rFonts w:ascii="Arial" w:hAnsi="Arial" w:cs="Arial"/>
          <w:sz w:val="20"/>
        </w:rPr>
        <w:t xml:space="preserve"> created during </w:t>
      </w:r>
      <w:r>
        <w:rPr>
          <w:rFonts w:ascii="Arial" w:hAnsi="Arial" w:cs="Arial"/>
          <w:sz w:val="20"/>
        </w:rPr>
        <w:t>Stage 2 following the completion of Stage 1.</w:t>
      </w:r>
    </w:p>
    <w:p w14:paraId="3829DC4E" w14:textId="77777777" w:rsidR="00981084" w:rsidRPr="00651D94" w:rsidRDefault="00981084" w:rsidP="00981084">
      <w:pPr>
        <w:spacing w:before="240"/>
        <w:rPr>
          <w:rFonts w:ascii="Arial" w:hAnsi="Arial" w:cs="Arial"/>
          <w:sz w:val="20"/>
        </w:rPr>
      </w:pPr>
    </w:p>
    <w:p w14:paraId="38F58084" w14:textId="77777777" w:rsidR="00981084" w:rsidRPr="009F75E4" w:rsidRDefault="00981084" w:rsidP="0076629E">
      <w:pPr>
        <w:numPr>
          <w:ilvl w:val="0"/>
          <w:numId w:val="10"/>
        </w:numPr>
        <w:spacing w:after="0" w:line="300" w:lineRule="atLeast"/>
        <w:ind w:left="720" w:hanging="720"/>
        <w:jc w:val="both"/>
        <w:rPr>
          <w:rFonts w:ascii="Arial" w:hAnsi="Arial" w:cs="Arial"/>
          <w:b/>
          <w:sz w:val="20"/>
        </w:rPr>
      </w:pPr>
      <w:r w:rsidRPr="009F75E4">
        <w:rPr>
          <w:rFonts w:ascii="Arial" w:hAnsi="Arial" w:cs="Arial"/>
          <w:b/>
          <w:sz w:val="20"/>
        </w:rPr>
        <w:t>ANTI-BRIBERY AND CORRUPTION POLICY</w:t>
      </w:r>
    </w:p>
    <w:p w14:paraId="3D501C2C" w14:textId="77777777" w:rsidR="00981084" w:rsidRDefault="00981084" w:rsidP="0076629E">
      <w:pPr>
        <w:numPr>
          <w:ilvl w:val="1"/>
          <w:numId w:val="10"/>
        </w:numPr>
        <w:spacing w:before="240" w:after="0" w:line="300" w:lineRule="atLeast"/>
        <w:jc w:val="both"/>
        <w:rPr>
          <w:rFonts w:ascii="Arial" w:hAnsi="Arial" w:cs="Arial"/>
          <w:sz w:val="20"/>
        </w:rPr>
      </w:pPr>
      <w:r w:rsidRPr="002936FF">
        <w:rPr>
          <w:rFonts w:ascii="Arial" w:hAnsi="Arial" w:cs="Arial"/>
          <w:sz w:val="20"/>
        </w:rPr>
        <w:t xml:space="preserve">The Parties acknowledge that they are committed to observing the highest standards of legal and ethical behaviour in the conduct of their worldwide business dealings and that </w:t>
      </w:r>
      <w:r>
        <w:rPr>
          <w:rFonts w:ascii="Arial" w:hAnsi="Arial" w:cs="Arial"/>
          <w:sz w:val="20"/>
        </w:rPr>
        <w:t>the Parties</w:t>
      </w:r>
      <w:r w:rsidRPr="003D6996">
        <w:rPr>
          <w:rFonts w:ascii="Arial" w:hAnsi="Arial" w:cs="Arial"/>
          <w:sz w:val="20"/>
        </w:rPr>
        <w:t xml:space="preserve"> have a zero-tolerance policy towards activities of a corrupt or dishonest nature, including Bribery.</w:t>
      </w:r>
    </w:p>
    <w:p w14:paraId="4555A41E" w14:textId="77777777" w:rsidR="00981084" w:rsidRPr="00E2196D" w:rsidRDefault="00981084" w:rsidP="0076629E">
      <w:pPr>
        <w:numPr>
          <w:ilvl w:val="1"/>
          <w:numId w:val="10"/>
        </w:numPr>
        <w:spacing w:before="240" w:after="0" w:line="300" w:lineRule="atLeast"/>
        <w:jc w:val="both"/>
        <w:rPr>
          <w:rFonts w:ascii="Arial" w:hAnsi="Arial" w:cs="Arial"/>
          <w:sz w:val="20"/>
        </w:rPr>
      </w:pPr>
      <w:r w:rsidRPr="00651D94">
        <w:rPr>
          <w:rFonts w:ascii="Arial" w:hAnsi="Arial" w:cs="Arial"/>
          <w:sz w:val="20"/>
        </w:rPr>
        <w:t xml:space="preserve">Both Parties shall </w:t>
      </w:r>
      <w:r w:rsidRPr="00E2196D">
        <w:rPr>
          <w:rFonts w:ascii="Arial" w:hAnsi="Arial" w:cs="Arial"/>
          <w:sz w:val="20"/>
        </w:rPr>
        <w:t>in following the principles set out in this MOU comply (and shall procure that persons engaged by them in relation to this MOU shall comply) with all laws, rules, regulations, decrees and other ordinances issued by any supra-governmental, governmental, state or other public authority relating to the subject matter of this MOU particularly the UK Bribery Act 2010.</w:t>
      </w:r>
    </w:p>
    <w:p w14:paraId="0185EE77" w14:textId="77777777" w:rsidR="00981084" w:rsidRDefault="00981084" w:rsidP="00981084">
      <w:pPr>
        <w:ind w:left="720"/>
        <w:rPr>
          <w:rFonts w:ascii="Arial" w:hAnsi="Arial" w:cs="Arial"/>
          <w:b/>
          <w:sz w:val="20"/>
        </w:rPr>
      </w:pPr>
    </w:p>
    <w:p w14:paraId="0A19FD5C" w14:textId="77777777" w:rsidR="00981084" w:rsidRPr="005F3A91" w:rsidRDefault="00981084" w:rsidP="0076629E">
      <w:pPr>
        <w:numPr>
          <w:ilvl w:val="0"/>
          <w:numId w:val="10"/>
        </w:numPr>
        <w:spacing w:after="0" w:line="300" w:lineRule="atLeast"/>
        <w:ind w:left="720" w:hanging="720"/>
        <w:jc w:val="both"/>
        <w:rPr>
          <w:rFonts w:ascii="Arial" w:hAnsi="Arial" w:cs="Arial"/>
          <w:b/>
          <w:sz w:val="20"/>
        </w:rPr>
      </w:pPr>
      <w:r w:rsidRPr="005F3A91">
        <w:rPr>
          <w:rFonts w:ascii="Arial" w:hAnsi="Arial" w:cs="Arial"/>
          <w:b/>
          <w:sz w:val="20"/>
        </w:rPr>
        <w:t>REMEDIES</w:t>
      </w:r>
    </w:p>
    <w:p w14:paraId="221979C2" w14:textId="77777777" w:rsidR="00981084" w:rsidRPr="00E2196D" w:rsidRDefault="00981084" w:rsidP="0076629E">
      <w:pPr>
        <w:numPr>
          <w:ilvl w:val="1"/>
          <w:numId w:val="10"/>
        </w:numPr>
        <w:spacing w:before="240" w:after="0" w:line="300" w:lineRule="atLeast"/>
        <w:jc w:val="both"/>
        <w:rPr>
          <w:rFonts w:ascii="Arial" w:hAnsi="Arial" w:cs="Arial"/>
          <w:sz w:val="20"/>
        </w:rPr>
      </w:pPr>
      <w:r w:rsidRPr="008B6EF7">
        <w:rPr>
          <w:rFonts w:ascii="Arial" w:hAnsi="Arial" w:cs="Arial"/>
          <w:sz w:val="20"/>
        </w:rPr>
        <w:t xml:space="preserve">Each Party acknowledges that </w:t>
      </w:r>
      <w:r w:rsidRPr="00441C8E">
        <w:rPr>
          <w:rFonts w:ascii="Arial" w:hAnsi="Arial" w:cs="Arial"/>
          <w:sz w:val="20"/>
        </w:rPr>
        <w:t>the other</w:t>
      </w:r>
      <w:r w:rsidRPr="00D73538">
        <w:rPr>
          <w:rFonts w:ascii="Arial" w:hAnsi="Arial" w:cs="Arial"/>
          <w:sz w:val="20"/>
        </w:rPr>
        <w:t xml:space="preserve"> </w:t>
      </w:r>
      <w:r>
        <w:rPr>
          <w:rFonts w:ascii="Arial" w:hAnsi="Arial" w:cs="Arial"/>
          <w:sz w:val="20"/>
        </w:rPr>
        <w:t>may</w:t>
      </w:r>
      <w:r w:rsidRPr="00D73538">
        <w:rPr>
          <w:rFonts w:ascii="Arial" w:hAnsi="Arial" w:cs="Arial"/>
          <w:sz w:val="20"/>
        </w:rPr>
        <w:t xml:space="preserve"> incur costs, fees and expenses </w:t>
      </w:r>
      <w:r>
        <w:rPr>
          <w:rFonts w:ascii="Arial" w:hAnsi="Arial" w:cs="Arial"/>
          <w:sz w:val="20"/>
        </w:rPr>
        <w:t xml:space="preserve">in reliance </w:t>
      </w:r>
      <w:r w:rsidRPr="00D73538">
        <w:rPr>
          <w:rFonts w:ascii="Arial" w:hAnsi="Arial" w:cs="Arial"/>
          <w:sz w:val="20"/>
        </w:rPr>
        <w:t xml:space="preserve">and Clause 5 (Confidentiality) and that if either Party </w:t>
      </w:r>
      <w:r w:rsidRPr="009F75E4">
        <w:rPr>
          <w:rFonts w:ascii="Arial" w:hAnsi="Arial" w:cs="Arial"/>
          <w:sz w:val="20"/>
        </w:rPr>
        <w:t xml:space="preserve">breaches </w:t>
      </w:r>
      <w:r>
        <w:rPr>
          <w:rFonts w:ascii="Arial" w:hAnsi="Arial" w:cs="Arial"/>
          <w:sz w:val="20"/>
        </w:rPr>
        <w:t xml:space="preserve">either </w:t>
      </w:r>
      <w:r w:rsidRPr="009F75E4">
        <w:rPr>
          <w:rFonts w:ascii="Arial" w:hAnsi="Arial" w:cs="Arial"/>
          <w:sz w:val="20"/>
        </w:rPr>
        <w:t>of th</w:t>
      </w:r>
      <w:r>
        <w:rPr>
          <w:rFonts w:ascii="Arial" w:hAnsi="Arial" w:cs="Arial"/>
          <w:sz w:val="20"/>
        </w:rPr>
        <w:t>o</w:t>
      </w:r>
      <w:r w:rsidRPr="009F75E4">
        <w:rPr>
          <w:rFonts w:ascii="Arial" w:hAnsi="Arial" w:cs="Arial"/>
          <w:sz w:val="20"/>
        </w:rPr>
        <w:t xml:space="preserve">se clauses the Party in breach shall (without prejudice to any other remedies it may have) indemnify and keep indemnified the other Party for all </w:t>
      </w:r>
      <w:r>
        <w:rPr>
          <w:rFonts w:ascii="Arial" w:hAnsi="Arial" w:cs="Arial"/>
          <w:sz w:val="20"/>
        </w:rPr>
        <w:t xml:space="preserve">properly and reasonably incurred and evidenced </w:t>
      </w:r>
      <w:r w:rsidRPr="009F75E4">
        <w:rPr>
          <w:rFonts w:ascii="Arial" w:hAnsi="Arial" w:cs="Arial"/>
          <w:sz w:val="20"/>
        </w:rPr>
        <w:t xml:space="preserve">costs, fees and expenses.  </w:t>
      </w:r>
    </w:p>
    <w:p w14:paraId="4660C375" w14:textId="77777777" w:rsidR="00981084" w:rsidRDefault="00981084" w:rsidP="00981084">
      <w:pPr>
        <w:ind w:left="720"/>
        <w:rPr>
          <w:rFonts w:ascii="Arial" w:hAnsi="Arial" w:cs="Arial"/>
          <w:b/>
          <w:sz w:val="20"/>
        </w:rPr>
      </w:pPr>
      <w:bookmarkStart w:id="10" w:name="a371802"/>
      <w:bookmarkStart w:id="11" w:name="_Toc202678381"/>
    </w:p>
    <w:p w14:paraId="093735A3" w14:textId="77777777" w:rsidR="00981084" w:rsidRDefault="00981084" w:rsidP="0076629E">
      <w:pPr>
        <w:numPr>
          <w:ilvl w:val="0"/>
          <w:numId w:val="10"/>
        </w:numPr>
        <w:spacing w:after="0" w:line="300" w:lineRule="atLeast"/>
        <w:ind w:left="720" w:hanging="720"/>
        <w:jc w:val="both"/>
        <w:rPr>
          <w:rFonts w:ascii="Arial" w:hAnsi="Arial" w:cs="Arial"/>
          <w:b/>
          <w:sz w:val="20"/>
        </w:rPr>
      </w:pPr>
      <w:r>
        <w:rPr>
          <w:rFonts w:ascii="Arial" w:hAnsi="Arial" w:cs="Arial"/>
          <w:b/>
          <w:sz w:val="20"/>
        </w:rPr>
        <w:t>VARIATION</w:t>
      </w:r>
    </w:p>
    <w:p w14:paraId="26116D02" w14:textId="77777777" w:rsidR="00981084" w:rsidRDefault="00981084" w:rsidP="00981084">
      <w:pPr>
        <w:ind w:left="720"/>
        <w:rPr>
          <w:rFonts w:ascii="Arial" w:hAnsi="Arial" w:cs="Arial"/>
          <w:b/>
          <w:sz w:val="20"/>
        </w:rPr>
      </w:pPr>
    </w:p>
    <w:p w14:paraId="058FA173" w14:textId="77777777" w:rsidR="00981084" w:rsidRPr="00E2196D" w:rsidRDefault="00981084" w:rsidP="00981084">
      <w:pPr>
        <w:ind w:left="720"/>
        <w:rPr>
          <w:rFonts w:ascii="Arial" w:hAnsi="Arial" w:cs="Arial"/>
          <w:sz w:val="20"/>
        </w:rPr>
      </w:pPr>
      <w:r w:rsidRPr="00E2196D">
        <w:rPr>
          <w:rFonts w:ascii="Arial" w:hAnsi="Arial" w:cs="Arial"/>
          <w:sz w:val="20"/>
        </w:rPr>
        <w:t>This M</w:t>
      </w:r>
      <w:r>
        <w:rPr>
          <w:rFonts w:ascii="Arial" w:hAnsi="Arial" w:cs="Arial"/>
          <w:sz w:val="20"/>
        </w:rPr>
        <w:t>O</w:t>
      </w:r>
      <w:r w:rsidRPr="00E2196D">
        <w:rPr>
          <w:rFonts w:ascii="Arial" w:hAnsi="Arial" w:cs="Arial"/>
          <w:sz w:val="20"/>
        </w:rPr>
        <w:t>U may only be varied by written agreement by the Parties.</w:t>
      </w:r>
    </w:p>
    <w:p w14:paraId="72316355" w14:textId="77777777" w:rsidR="00981084" w:rsidRDefault="00981084" w:rsidP="0076629E">
      <w:pPr>
        <w:numPr>
          <w:ilvl w:val="0"/>
          <w:numId w:val="10"/>
        </w:numPr>
        <w:spacing w:after="0" w:line="300" w:lineRule="atLeast"/>
        <w:ind w:left="720" w:hanging="720"/>
        <w:jc w:val="both"/>
        <w:rPr>
          <w:rFonts w:ascii="Arial" w:hAnsi="Arial" w:cs="Arial"/>
          <w:b/>
          <w:sz w:val="20"/>
        </w:rPr>
      </w:pPr>
      <w:r>
        <w:rPr>
          <w:rFonts w:ascii="Arial" w:hAnsi="Arial" w:cs="Arial"/>
          <w:b/>
          <w:sz w:val="20"/>
        </w:rPr>
        <w:t>CHARGES AND LIABILITES</w:t>
      </w:r>
    </w:p>
    <w:p w14:paraId="50B01368" w14:textId="5494E351" w:rsidR="000F68F4" w:rsidRDefault="009D43A0" w:rsidP="005242D7">
      <w:pPr>
        <w:spacing w:before="240" w:after="240" w:line="240" w:lineRule="auto"/>
        <w:jc w:val="both"/>
        <w:rPr>
          <w:rFonts w:ascii="Arial" w:hAnsi="Arial" w:cs="Arial"/>
          <w:sz w:val="20"/>
        </w:rPr>
      </w:pPr>
      <w:r w:rsidRPr="00DE0C09">
        <w:rPr>
          <w:rFonts w:ascii="Arial" w:hAnsi="Arial" w:cs="Arial"/>
          <w:sz w:val="20"/>
        </w:rPr>
        <w:t>13.1</w:t>
      </w:r>
      <w:r w:rsidR="00981084">
        <w:rPr>
          <w:rFonts w:ascii="Arial" w:hAnsi="Arial" w:cs="Arial"/>
          <w:sz w:val="20"/>
        </w:rPr>
        <w:tab/>
      </w:r>
      <w:r w:rsidR="000F68F4" w:rsidRPr="00474910">
        <w:rPr>
          <w:rFonts w:ascii="Arial" w:hAnsi="Arial" w:cs="Arial"/>
          <w:sz w:val="20"/>
        </w:rPr>
        <w:t xml:space="preserve">TfL will not pay any costs or expenses </w:t>
      </w:r>
      <w:r w:rsidR="006C7C75">
        <w:rPr>
          <w:rFonts w:ascii="Arial" w:hAnsi="Arial" w:cs="Arial"/>
          <w:sz w:val="20"/>
        </w:rPr>
        <w:t>to</w:t>
      </w:r>
      <w:r w:rsidR="000F68F4" w:rsidRPr="00474910">
        <w:rPr>
          <w:rFonts w:ascii="Arial" w:hAnsi="Arial" w:cs="Arial"/>
          <w:sz w:val="20"/>
        </w:rPr>
        <w:t xml:space="preserve"> the Partner</w:t>
      </w:r>
      <w:r w:rsidR="006C7C75">
        <w:rPr>
          <w:rFonts w:ascii="Arial" w:hAnsi="Arial" w:cs="Arial"/>
          <w:sz w:val="20"/>
        </w:rPr>
        <w:t xml:space="preserve"> for participation in this Project</w:t>
      </w:r>
      <w:r w:rsidR="000F68F4" w:rsidRPr="00474910">
        <w:rPr>
          <w:rFonts w:ascii="Arial" w:hAnsi="Arial" w:cs="Arial"/>
          <w:sz w:val="20"/>
        </w:rPr>
        <w:t>.</w:t>
      </w:r>
      <w:r w:rsidR="000F68F4" w:rsidRPr="0076629E">
        <w:rPr>
          <w:rFonts w:ascii="Arial" w:hAnsi="Arial" w:cs="Arial"/>
          <w:b/>
          <w:sz w:val="20"/>
        </w:rPr>
        <w:t xml:space="preserve"> </w:t>
      </w:r>
    </w:p>
    <w:p w14:paraId="42524FFF" w14:textId="2DB7EBB9" w:rsidR="00981084" w:rsidRPr="00E2196D" w:rsidRDefault="009D43A0" w:rsidP="00981084">
      <w:pPr>
        <w:ind w:left="720" w:hanging="720"/>
        <w:rPr>
          <w:rFonts w:ascii="Arial" w:hAnsi="Arial" w:cs="Arial"/>
          <w:sz w:val="20"/>
        </w:rPr>
      </w:pPr>
      <w:r>
        <w:rPr>
          <w:rFonts w:ascii="Arial" w:hAnsi="Arial" w:cs="Arial"/>
          <w:sz w:val="20"/>
        </w:rPr>
        <w:t>13.2</w:t>
      </w:r>
      <w:r>
        <w:rPr>
          <w:rFonts w:ascii="Arial" w:hAnsi="Arial" w:cs="Arial"/>
          <w:sz w:val="20"/>
        </w:rPr>
        <w:tab/>
      </w:r>
      <w:r w:rsidR="00981084" w:rsidRPr="00E2196D">
        <w:rPr>
          <w:rFonts w:ascii="Arial" w:hAnsi="Arial" w:cs="Arial"/>
          <w:sz w:val="20"/>
        </w:rPr>
        <w:t xml:space="preserve">Except as otherwise provided, the </w:t>
      </w:r>
      <w:r w:rsidR="00BD230F">
        <w:rPr>
          <w:rFonts w:ascii="Arial" w:hAnsi="Arial" w:cs="Arial"/>
          <w:sz w:val="20"/>
        </w:rPr>
        <w:t>P</w:t>
      </w:r>
      <w:r w:rsidR="00981084" w:rsidRPr="00E2196D">
        <w:rPr>
          <w:rFonts w:ascii="Arial" w:hAnsi="Arial" w:cs="Arial"/>
          <w:sz w:val="20"/>
        </w:rPr>
        <w:t>arties shall each bear their own costs and expenses incurred in complying with their obligations under this M</w:t>
      </w:r>
      <w:r w:rsidR="00981084">
        <w:rPr>
          <w:rFonts w:ascii="Arial" w:hAnsi="Arial" w:cs="Arial"/>
          <w:sz w:val="20"/>
        </w:rPr>
        <w:t>O</w:t>
      </w:r>
      <w:r w:rsidR="00981084" w:rsidRPr="00E2196D">
        <w:rPr>
          <w:rFonts w:ascii="Arial" w:hAnsi="Arial" w:cs="Arial"/>
          <w:sz w:val="20"/>
        </w:rPr>
        <w:t>U.</w:t>
      </w:r>
    </w:p>
    <w:p w14:paraId="6AD3B8AF" w14:textId="3C39A029" w:rsidR="00981084" w:rsidRPr="00E2196D" w:rsidRDefault="00981084" w:rsidP="00981084">
      <w:pPr>
        <w:ind w:left="720" w:hanging="720"/>
        <w:rPr>
          <w:rFonts w:ascii="Arial" w:hAnsi="Arial" w:cs="Arial"/>
          <w:b/>
          <w:sz w:val="20"/>
        </w:rPr>
      </w:pPr>
      <w:r>
        <w:rPr>
          <w:rFonts w:ascii="Arial" w:hAnsi="Arial" w:cs="Arial"/>
          <w:sz w:val="20"/>
        </w:rPr>
        <w:t>1</w:t>
      </w:r>
      <w:r w:rsidR="009D43A0">
        <w:rPr>
          <w:rFonts w:ascii="Arial" w:hAnsi="Arial" w:cs="Arial"/>
          <w:sz w:val="20"/>
        </w:rPr>
        <w:t>3.3</w:t>
      </w:r>
      <w:r>
        <w:rPr>
          <w:rFonts w:ascii="Arial" w:hAnsi="Arial" w:cs="Arial"/>
          <w:sz w:val="20"/>
        </w:rPr>
        <w:tab/>
      </w:r>
      <w:r w:rsidR="00F50FE6">
        <w:rPr>
          <w:rFonts w:ascii="Arial" w:hAnsi="Arial" w:cs="Arial"/>
          <w:sz w:val="20"/>
        </w:rPr>
        <w:t>Subject to Clause</w:t>
      </w:r>
      <w:r w:rsidR="0059798B">
        <w:rPr>
          <w:rFonts w:ascii="Arial" w:hAnsi="Arial" w:cs="Arial"/>
          <w:sz w:val="20"/>
        </w:rPr>
        <w:t xml:space="preserve"> 11</w:t>
      </w:r>
      <w:r w:rsidR="00F50FE6">
        <w:rPr>
          <w:rFonts w:ascii="Arial" w:hAnsi="Arial" w:cs="Arial"/>
          <w:sz w:val="20"/>
        </w:rPr>
        <w:t>, b</w:t>
      </w:r>
      <w:r w:rsidRPr="00E2196D">
        <w:rPr>
          <w:rFonts w:ascii="Arial" w:hAnsi="Arial" w:cs="Arial"/>
          <w:sz w:val="20"/>
        </w:rPr>
        <w:t xml:space="preserve">oth </w:t>
      </w:r>
      <w:r w:rsidR="00BD230F">
        <w:rPr>
          <w:rFonts w:ascii="Arial" w:hAnsi="Arial" w:cs="Arial"/>
          <w:sz w:val="20"/>
        </w:rPr>
        <w:t>P</w:t>
      </w:r>
      <w:r w:rsidRPr="00E2196D">
        <w:rPr>
          <w:rFonts w:ascii="Arial" w:hAnsi="Arial" w:cs="Arial"/>
          <w:sz w:val="20"/>
        </w:rPr>
        <w:t xml:space="preserve">arties shall remain liable for any losses or liabilities incurred due to their own or their employee’s actions and neither </w:t>
      </w:r>
      <w:r w:rsidR="00BD230F">
        <w:rPr>
          <w:rFonts w:ascii="Arial" w:hAnsi="Arial" w:cs="Arial"/>
          <w:sz w:val="20"/>
        </w:rPr>
        <w:t>P</w:t>
      </w:r>
      <w:r w:rsidRPr="00E2196D">
        <w:rPr>
          <w:rFonts w:ascii="Arial" w:hAnsi="Arial" w:cs="Arial"/>
          <w:sz w:val="20"/>
        </w:rPr>
        <w:t xml:space="preserve">arty intends that </w:t>
      </w:r>
      <w:r w:rsidR="00474910" w:rsidRPr="00E2196D">
        <w:rPr>
          <w:rFonts w:ascii="Arial" w:hAnsi="Arial" w:cs="Arial"/>
          <w:sz w:val="20"/>
        </w:rPr>
        <w:t>the</w:t>
      </w:r>
      <w:r w:rsidRPr="00E2196D">
        <w:rPr>
          <w:rFonts w:ascii="Arial" w:hAnsi="Arial" w:cs="Arial"/>
          <w:sz w:val="20"/>
        </w:rPr>
        <w:t xml:space="preserve"> other </w:t>
      </w:r>
      <w:r w:rsidR="00BD230F">
        <w:rPr>
          <w:rFonts w:ascii="Arial" w:hAnsi="Arial" w:cs="Arial"/>
          <w:sz w:val="20"/>
        </w:rPr>
        <w:t>P</w:t>
      </w:r>
      <w:r w:rsidRPr="00E2196D">
        <w:rPr>
          <w:rFonts w:ascii="Arial" w:hAnsi="Arial" w:cs="Arial"/>
          <w:sz w:val="20"/>
        </w:rPr>
        <w:t>arty shall be liable for any loss it suffers as a result of this MoU</w:t>
      </w:r>
      <w:r w:rsidRPr="00E2196D">
        <w:rPr>
          <w:rFonts w:ascii="Arial" w:hAnsi="Arial" w:cs="Arial"/>
          <w:b/>
          <w:sz w:val="20"/>
        </w:rPr>
        <w:t>.</w:t>
      </w:r>
    </w:p>
    <w:p w14:paraId="5761039D" w14:textId="77777777" w:rsidR="00981084" w:rsidRPr="00651D94" w:rsidRDefault="00981084" w:rsidP="005D2721">
      <w:pPr>
        <w:numPr>
          <w:ilvl w:val="0"/>
          <w:numId w:val="10"/>
        </w:numPr>
        <w:spacing w:after="0" w:line="300" w:lineRule="atLeast"/>
        <w:ind w:left="720" w:hanging="720"/>
        <w:jc w:val="both"/>
        <w:rPr>
          <w:rFonts w:ascii="Arial" w:hAnsi="Arial" w:cs="Arial"/>
          <w:b/>
          <w:sz w:val="20"/>
        </w:rPr>
      </w:pPr>
      <w:r w:rsidRPr="009F75E4">
        <w:rPr>
          <w:rFonts w:ascii="Arial" w:hAnsi="Arial" w:cs="Arial"/>
          <w:b/>
          <w:sz w:val="20"/>
        </w:rPr>
        <w:t>GOVERNING LAW AND JURISDICTION</w:t>
      </w:r>
      <w:bookmarkEnd w:id="10"/>
      <w:bookmarkEnd w:id="11"/>
    </w:p>
    <w:p w14:paraId="3FD4898F" w14:textId="77777777" w:rsidR="00981084" w:rsidRPr="009F75E4" w:rsidRDefault="00981084" w:rsidP="00981084">
      <w:pPr>
        <w:spacing w:before="240"/>
        <w:ind w:left="720"/>
        <w:rPr>
          <w:rFonts w:ascii="Arial" w:hAnsi="Arial" w:cs="Arial"/>
          <w:sz w:val="20"/>
        </w:rPr>
      </w:pPr>
      <w:r w:rsidRPr="00971954">
        <w:rPr>
          <w:rFonts w:ascii="Arial" w:hAnsi="Arial" w:cs="Arial"/>
          <w:sz w:val="20"/>
        </w:rPr>
        <w:t>T</w:t>
      </w:r>
      <w:r w:rsidRPr="009F75E4">
        <w:rPr>
          <w:rFonts w:ascii="Arial" w:hAnsi="Arial" w:cs="Arial"/>
          <w:sz w:val="20"/>
        </w:rPr>
        <w:t>his MOU is governed by and construed in accordance with English law and the Parties agree that the courts of England have exclusive jurisdiction to settle any dispute or claim that arises out of or in connection with this MOU</w:t>
      </w:r>
      <w:r>
        <w:rPr>
          <w:rFonts w:ascii="Arial" w:hAnsi="Arial" w:cs="Arial"/>
          <w:sz w:val="20"/>
        </w:rPr>
        <w:t xml:space="preserve"> to the extent such dispute or claim arises directly from a breach of the legally binding clauses</w:t>
      </w:r>
      <w:r w:rsidRPr="009F75E4">
        <w:rPr>
          <w:rFonts w:ascii="Arial" w:hAnsi="Arial" w:cs="Arial"/>
          <w:sz w:val="20"/>
        </w:rPr>
        <w:t>.</w:t>
      </w:r>
    </w:p>
    <w:p w14:paraId="57ADFF86" w14:textId="77777777" w:rsidR="00981084" w:rsidRPr="009F75E4" w:rsidRDefault="00981084" w:rsidP="00981084">
      <w:pPr>
        <w:rPr>
          <w:rFonts w:ascii="Arial" w:hAnsi="Arial" w:cs="Arial"/>
          <w:sz w:val="20"/>
        </w:rPr>
      </w:pPr>
    </w:p>
    <w:p w14:paraId="4930A9F2" w14:textId="77777777" w:rsidR="00981084" w:rsidRPr="002E6CD3" w:rsidRDefault="00981084" w:rsidP="00981084">
      <w:pPr>
        <w:ind w:left="720" w:hanging="720"/>
        <w:rPr>
          <w:rFonts w:ascii="Arial" w:hAnsi="Arial" w:cs="Arial"/>
          <w:sz w:val="20"/>
        </w:rPr>
      </w:pPr>
      <w:r w:rsidRPr="002936FF">
        <w:rPr>
          <w:rFonts w:ascii="Arial" w:hAnsi="Arial" w:cs="Arial"/>
          <w:sz w:val="20"/>
        </w:rPr>
        <w:lastRenderedPageBreak/>
        <w:t xml:space="preserve">Each Party hereby confirms its agreement to the terms contained in </w:t>
      </w:r>
      <w:r w:rsidRPr="00971954">
        <w:rPr>
          <w:rFonts w:ascii="Arial" w:hAnsi="Arial" w:cs="Arial"/>
          <w:sz w:val="20"/>
        </w:rPr>
        <w:t>this MOU</w:t>
      </w:r>
      <w:r w:rsidRPr="002E6CD3">
        <w:rPr>
          <w:rFonts w:ascii="Arial" w:hAnsi="Arial" w:cs="Arial"/>
          <w:sz w:val="20"/>
        </w:rPr>
        <w:t>.</w:t>
      </w:r>
    </w:p>
    <w:p w14:paraId="6AF482D3" w14:textId="77777777" w:rsidR="00981084" w:rsidRPr="009919F8" w:rsidRDefault="00981084" w:rsidP="00981084">
      <w:pPr>
        <w:rPr>
          <w:rFonts w:ascii="Arial" w:hAnsi="Arial" w:cs="Arial"/>
          <w:sz w:val="20"/>
        </w:rPr>
      </w:pPr>
    </w:p>
    <w:p w14:paraId="414BD7A8" w14:textId="77777777" w:rsidR="00981084" w:rsidRPr="009919F8" w:rsidRDefault="00981084" w:rsidP="00981084">
      <w:pPr>
        <w:rPr>
          <w:rFonts w:ascii="Arial" w:hAnsi="Arial" w:cs="Arial"/>
          <w:sz w:val="20"/>
        </w:rPr>
      </w:pPr>
    </w:p>
    <w:p w14:paraId="159D1D61" w14:textId="77777777" w:rsidR="00981084" w:rsidRPr="00651D94" w:rsidRDefault="00981084" w:rsidP="00981084">
      <w:pPr>
        <w:rPr>
          <w:rFonts w:ascii="Arial" w:hAnsi="Arial" w:cs="Arial"/>
          <w:sz w:val="20"/>
        </w:rPr>
      </w:pPr>
      <w:r w:rsidRPr="00852169">
        <w:rPr>
          <w:rFonts w:ascii="Arial" w:hAnsi="Arial" w:cs="Arial"/>
          <w:sz w:val="20"/>
        </w:rPr>
        <w:t xml:space="preserve">Signed </w:t>
      </w:r>
      <w:r w:rsidRPr="00E2196D">
        <w:rPr>
          <w:rFonts w:ascii="Arial" w:hAnsi="Arial" w:cs="Arial"/>
          <w:sz w:val="20"/>
          <w:highlight w:val="yellow"/>
        </w:rPr>
        <w:t>by [insert name]</w:t>
      </w:r>
      <w:r w:rsidRPr="00651D94">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51D94">
        <w:rPr>
          <w:rFonts w:ascii="Arial" w:hAnsi="Arial" w:cs="Arial"/>
          <w:sz w:val="20"/>
        </w:rPr>
        <w:tab/>
      </w:r>
      <w:r w:rsidRPr="00651D94">
        <w:rPr>
          <w:rFonts w:ascii="Arial" w:hAnsi="Arial" w:cs="Arial"/>
          <w:sz w:val="20"/>
        </w:rPr>
        <w:tab/>
        <w:t>…………………………….</w:t>
      </w:r>
    </w:p>
    <w:p w14:paraId="477CC171" w14:textId="77777777" w:rsidR="00981084" w:rsidRPr="00E2196D" w:rsidRDefault="00981084" w:rsidP="00981084">
      <w:pPr>
        <w:rPr>
          <w:rFonts w:ascii="Arial" w:hAnsi="Arial" w:cs="Arial"/>
          <w:sz w:val="20"/>
        </w:rPr>
      </w:pPr>
      <w:r w:rsidRPr="00E2196D">
        <w:rPr>
          <w:rFonts w:ascii="Arial" w:hAnsi="Arial" w:cs="Arial"/>
          <w:sz w:val="20"/>
        </w:rPr>
        <w:t xml:space="preserve">For and on behalf of </w:t>
      </w:r>
      <w:r w:rsidRPr="00E2196D">
        <w:rPr>
          <w:rFonts w:ascii="Arial" w:hAnsi="Arial" w:cs="Arial"/>
          <w:sz w:val="20"/>
        </w:rPr>
        <w:tab/>
      </w:r>
      <w:r w:rsidRPr="00E2196D">
        <w:rPr>
          <w:rFonts w:ascii="Arial" w:hAnsi="Arial" w:cs="Arial"/>
          <w:sz w:val="20"/>
        </w:rPr>
        <w:tab/>
      </w:r>
      <w:r w:rsidRPr="00E2196D">
        <w:rPr>
          <w:rFonts w:ascii="Arial" w:hAnsi="Arial" w:cs="Arial"/>
          <w:sz w:val="20"/>
        </w:rPr>
        <w:tab/>
      </w:r>
      <w:r w:rsidRPr="00E2196D">
        <w:rPr>
          <w:rFonts w:ascii="Arial" w:hAnsi="Arial" w:cs="Arial"/>
          <w:sz w:val="20"/>
        </w:rPr>
        <w:tab/>
      </w:r>
      <w:r>
        <w:rPr>
          <w:rFonts w:ascii="Arial" w:hAnsi="Arial" w:cs="Arial"/>
          <w:sz w:val="20"/>
        </w:rPr>
        <w:tab/>
      </w:r>
      <w:r w:rsidRPr="00E2196D">
        <w:rPr>
          <w:rFonts w:ascii="Arial" w:hAnsi="Arial" w:cs="Arial"/>
          <w:sz w:val="20"/>
        </w:rPr>
        <w:tab/>
        <w:t>Authorised Signatory</w:t>
      </w:r>
    </w:p>
    <w:p w14:paraId="1815F687" w14:textId="77777777" w:rsidR="00981084" w:rsidRPr="00E2196D" w:rsidRDefault="00981084" w:rsidP="00981084">
      <w:pPr>
        <w:rPr>
          <w:rFonts w:ascii="Arial" w:hAnsi="Arial" w:cs="Arial"/>
          <w:sz w:val="20"/>
        </w:rPr>
      </w:pPr>
      <w:r>
        <w:rPr>
          <w:rFonts w:ascii="Arial" w:hAnsi="Arial" w:cs="Arial"/>
          <w:sz w:val="20"/>
        </w:rPr>
        <w:t>[insert company name]</w:t>
      </w:r>
    </w:p>
    <w:p w14:paraId="1D9F50CB" w14:textId="77777777" w:rsidR="00981084" w:rsidRPr="00E2196D" w:rsidRDefault="00981084" w:rsidP="00981084">
      <w:pPr>
        <w:rPr>
          <w:rFonts w:ascii="Arial" w:hAnsi="Arial" w:cs="Arial"/>
          <w:sz w:val="20"/>
        </w:rPr>
      </w:pPr>
    </w:p>
    <w:p w14:paraId="03EB349F" w14:textId="77777777" w:rsidR="00981084" w:rsidRPr="00E2196D" w:rsidRDefault="00981084" w:rsidP="00981084">
      <w:pPr>
        <w:rPr>
          <w:rFonts w:ascii="Arial" w:hAnsi="Arial" w:cs="Arial"/>
          <w:sz w:val="20"/>
        </w:rPr>
      </w:pPr>
    </w:p>
    <w:p w14:paraId="714E6611" w14:textId="77777777" w:rsidR="00981084" w:rsidRPr="00E2196D" w:rsidRDefault="00981084" w:rsidP="00981084">
      <w:pPr>
        <w:rPr>
          <w:rFonts w:ascii="Arial" w:hAnsi="Arial" w:cs="Arial"/>
          <w:sz w:val="20"/>
        </w:rPr>
      </w:pPr>
    </w:p>
    <w:p w14:paraId="67AE7DC1" w14:textId="3B85BAB9" w:rsidR="00981084" w:rsidRPr="00E2196D" w:rsidRDefault="00981084" w:rsidP="00981084">
      <w:pPr>
        <w:rPr>
          <w:rFonts w:ascii="Arial" w:hAnsi="Arial" w:cs="Arial"/>
          <w:sz w:val="20"/>
        </w:rPr>
      </w:pPr>
      <w:r w:rsidRPr="00E2196D">
        <w:rPr>
          <w:rFonts w:ascii="Arial" w:hAnsi="Arial" w:cs="Arial"/>
          <w:sz w:val="20"/>
        </w:rPr>
        <w:t xml:space="preserve">Signed by </w:t>
      </w:r>
      <w:r w:rsidRPr="00E2196D">
        <w:rPr>
          <w:rFonts w:ascii="Arial" w:hAnsi="Arial" w:cs="Arial"/>
          <w:sz w:val="20"/>
          <w:highlight w:val="yellow"/>
        </w:rPr>
        <w:t>[</w:t>
      </w:r>
      <w:r w:rsidR="009D43A0">
        <w:rPr>
          <w:rFonts w:ascii="Arial" w:hAnsi="Arial" w:cs="Arial"/>
          <w:sz w:val="20"/>
          <w:highlight w:val="yellow"/>
        </w:rPr>
        <w:t>xxxxx</w:t>
      </w:r>
      <w:r w:rsidRPr="00E2196D">
        <w:rPr>
          <w:rFonts w:ascii="Arial" w:hAnsi="Arial" w:cs="Arial"/>
          <w:sz w:val="20"/>
          <w:highlight w:val="yellow"/>
        </w:rPr>
        <w:t>]</w:t>
      </w:r>
      <w:r w:rsidRPr="00E2196D">
        <w:rPr>
          <w:rFonts w:ascii="Arial" w:hAnsi="Arial" w:cs="Arial"/>
          <w:sz w:val="20"/>
        </w:rPr>
        <w:tab/>
      </w:r>
      <w:r w:rsidRPr="00E2196D">
        <w:rPr>
          <w:rFonts w:ascii="Arial" w:hAnsi="Arial" w:cs="Arial"/>
          <w:sz w:val="20"/>
        </w:rPr>
        <w:tab/>
      </w:r>
      <w:r w:rsidRPr="00E2196D">
        <w:rPr>
          <w:rFonts w:ascii="Arial" w:hAnsi="Arial" w:cs="Arial"/>
          <w:sz w:val="20"/>
        </w:rPr>
        <w:tab/>
        <w:t>…………………………….</w:t>
      </w:r>
    </w:p>
    <w:p w14:paraId="2C1B3E64" w14:textId="77777777" w:rsidR="00981084" w:rsidRPr="00E2196D" w:rsidRDefault="00981084" w:rsidP="00981084">
      <w:pPr>
        <w:rPr>
          <w:rFonts w:ascii="Arial" w:hAnsi="Arial" w:cs="Arial"/>
          <w:sz w:val="20"/>
        </w:rPr>
      </w:pPr>
      <w:r w:rsidRPr="00E2196D">
        <w:rPr>
          <w:rFonts w:ascii="Arial" w:hAnsi="Arial" w:cs="Arial"/>
          <w:sz w:val="20"/>
        </w:rPr>
        <w:t xml:space="preserve">For and on behalf of </w:t>
      </w:r>
      <w:r w:rsidRPr="00E2196D">
        <w:rPr>
          <w:rFonts w:ascii="Arial" w:hAnsi="Arial" w:cs="Arial"/>
          <w:sz w:val="20"/>
        </w:rPr>
        <w:tab/>
      </w:r>
      <w:r w:rsidRPr="00E2196D">
        <w:rPr>
          <w:rFonts w:ascii="Arial" w:hAnsi="Arial" w:cs="Arial"/>
          <w:sz w:val="20"/>
        </w:rPr>
        <w:tab/>
      </w:r>
      <w:r w:rsidRPr="00E2196D">
        <w:rPr>
          <w:rFonts w:ascii="Arial" w:hAnsi="Arial" w:cs="Arial"/>
          <w:sz w:val="20"/>
        </w:rPr>
        <w:tab/>
      </w:r>
      <w:r w:rsidRPr="00E2196D">
        <w:rPr>
          <w:rFonts w:ascii="Arial" w:hAnsi="Arial" w:cs="Arial"/>
          <w:sz w:val="20"/>
        </w:rPr>
        <w:tab/>
      </w:r>
      <w:r w:rsidRPr="00E2196D">
        <w:rPr>
          <w:rFonts w:ascii="Arial" w:hAnsi="Arial" w:cs="Arial"/>
          <w:sz w:val="20"/>
        </w:rPr>
        <w:tab/>
      </w:r>
      <w:r>
        <w:rPr>
          <w:rFonts w:ascii="Arial" w:hAnsi="Arial" w:cs="Arial"/>
          <w:sz w:val="20"/>
        </w:rPr>
        <w:tab/>
      </w:r>
      <w:r w:rsidRPr="00E2196D">
        <w:rPr>
          <w:rFonts w:ascii="Arial" w:hAnsi="Arial" w:cs="Arial"/>
          <w:sz w:val="20"/>
        </w:rPr>
        <w:t>Authorised Signatory</w:t>
      </w:r>
    </w:p>
    <w:p w14:paraId="2C353DAC" w14:textId="77777777" w:rsidR="00981084" w:rsidRPr="00E2196D" w:rsidRDefault="00981084" w:rsidP="00981084">
      <w:pPr>
        <w:rPr>
          <w:rFonts w:ascii="Arial" w:hAnsi="Arial" w:cs="Arial"/>
          <w:sz w:val="20"/>
        </w:rPr>
      </w:pPr>
      <w:r w:rsidRPr="00E2196D">
        <w:rPr>
          <w:rFonts w:ascii="Arial" w:hAnsi="Arial" w:cs="Arial"/>
          <w:sz w:val="20"/>
        </w:rPr>
        <w:t xml:space="preserve">Transport for London </w:t>
      </w:r>
    </w:p>
    <w:p w14:paraId="118BC3EF" w14:textId="77777777" w:rsidR="00367E6B" w:rsidRDefault="00367E6B" w:rsidP="00367E6B">
      <w:pPr>
        <w:pStyle w:val="gmail-m7238608318983204214msolistparagraph"/>
        <w:spacing w:before="120" w:beforeAutospacing="0" w:after="120" w:afterAutospacing="0"/>
        <w:rPr>
          <w:rFonts w:asciiTheme="minorHAnsi" w:hAnsiTheme="minorHAnsi"/>
          <w:b/>
          <w:color w:val="0019A8" w:themeColor="text1"/>
        </w:rPr>
      </w:pPr>
    </w:p>
    <w:p w14:paraId="39E85023" w14:textId="77777777" w:rsidR="00042700" w:rsidRDefault="00042700" w:rsidP="00367E6B">
      <w:pPr>
        <w:pStyle w:val="gmail-m7238608318983204214msolistparagraph"/>
        <w:spacing w:before="120" w:beforeAutospacing="0" w:after="120" w:afterAutospacing="0"/>
        <w:rPr>
          <w:rFonts w:asciiTheme="minorHAnsi" w:hAnsiTheme="minorHAnsi"/>
          <w:b/>
          <w:color w:val="0019A8" w:themeColor="text1"/>
        </w:rPr>
      </w:pPr>
    </w:p>
    <w:p w14:paraId="20571DEB" w14:textId="77777777" w:rsidR="00F24885" w:rsidRDefault="00F24885" w:rsidP="00367E6B">
      <w:pPr>
        <w:pStyle w:val="gmail-m7238608318983204214msolistparagraph"/>
        <w:spacing w:before="120" w:beforeAutospacing="0" w:after="120" w:afterAutospacing="0"/>
        <w:rPr>
          <w:rFonts w:asciiTheme="minorHAnsi" w:hAnsiTheme="minorHAnsi"/>
          <w:b/>
          <w:color w:val="0019A8" w:themeColor="text1"/>
        </w:rPr>
      </w:pPr>
    </w:p>
    <w:p w14:paraId="4923739F" w14:textId="77777777" w:rsidR="00F24885" w:rsidRDefault="00F24885" w:rsidP="00367E6B">
      <w:pPr>
        <w:pStyle w:val="gmail-m7238608318983204214msolistparagraph"/>
        <w:spacing w:before="120" w:beforeAutospacing="0" w:after="120" w:afterAutospacing="0"/>
        <w:rPr>
          <w:rFonts w:asciiTheme="minorHAnsi" w:hAnsiTheme="minorHAnsi"/>
          <w:b/>
          <w:color w:val="0019A8" w:themeColor="text1"/>
        </w:rPr>
      </w:pPr>
    </w:p>
    <w:p w14:paraId="70177DE4" w14:textId="77777777" w:rsidR="00F24885" w:rsidRDefault="00F24885" w:rsidP="00367E6B">
      <w:pPr>
        <w:pStyle w:val="gmail-m7238608318983204214msolistparagraph"/>
        <w:spacing w:before="120" w:beforeAutospacing="0" w:after="120" w:afterAutospacing="0"/>
        <w:rPr>
          <w:rFonts w:asciiTheme="minorHAnsi" w:hAnsiTheme="minorHAnsi"/>
          <w:b/>
          <w:color w:val="0019A8" w:themeColor="text1"/>
        </w:rPr>
      </w:pPr>
    </w:p>
    <w:p w14:paraId="50457995" w14:textId="77777777" w:rsidR="00F24885" w:rsidRDefault="00F24885" w:rsidP="00367E6B">
      <w:pPr>
        <w:pStyle w:val="gmail-m7238608318983204214msolistparagraph"/>
        <w:spacing w:before="120" w:beforeAutospacing="0" w:after="120" w:afterAutospacing="0"/>
        <w:rPr>
          <w:rFonts w:asciiTheme="minorHAnsi" w:hAnsiTheme="minorHAnsi"/>
          <w:b/>
          <w:color w:val="0019A8" w:themeColor="text1"/>
        </w:rPr>
      </w:pPr>
    </w:p>
    <w:p w14:paraId="325993B9" w14:textId="77777777" w:rsidR="005D2721" w:rsidRDefault="005D2721" w:rsidP="00367E6B">
      <w:pPr>
        <w:pStyle w:val="gmail-m7238608318983204214msolistparagraph"/>
        <w:spacing w:before="120" w:beforeAutospacing="0" w:after="120" w:afterAutospacing="0"/>
        <w:rPr>
          <w:rFonts w:asciiTheme="minorHAnsi" w:hAnsiTheme="minorHAnsi"/>
          <w:b/>
          <w:color w:val="0019A8" w:themeColor="text1"/>
        </w:rPr>
      </w:pPr>
    </w:p>
    <w:p w14:paraId="3184EDFC" w14:textId="77777777" w:rsidR="005D2721" w:rsidRDefault="005D2721" w:rsidP="00367E6B">
      <w:pPr>
        <w:pStyle w:val="gmail-m7238608318983204214msolistparagraph"/>
        <w:spacing w:before="120" w:beforeAutospacing="0" w:after="120" w:afterAutospacing="0"/>
        <w:rPr>
          <w:rFonts w:asciiTheme="minorHAnsi" w:hAnsiTheme="minorHAnsi"/>
          <w:b/>
          <w:color w:val="0019A8" w:themeColor="text1"/>
        </w:rPr>
      </w:pPr>
    </w:p>
    <w:p w14:paraId="53AAA4DA" w14:textId="77777777" w:rsidR="005D2721" w:rsidRDefault="005D2721" w:rsidP="00367E6B">
      <w:pPr>
        <w:pStyle w:val="gmail-m7238608318983204214msolistparagraph"/>
        <w:spacing w:before="120" w:beforeAutospacing="0" w:after="120" w:afterAutospacing="0"/>
        <w:rPr>
          <w:rFonts w:asciiTheme="minorHAnsi" w:hAnsiTheme="minorHAnsi"/>
          <w:b/>
          <w:color w:val="0019A8" w:themeColor="text1"/>
        </w:rPr>
      </w:pPr>
    </w:p>
    <w:p w14:paraId="548323E6" w14:textId="77777777" w:rsidR="005D2721" w:rsidRDefault="005D2721" w:rsidP="00367E6B">
      <w:pPr>
        <w:pStyle w:val="gmail-m7238608318983204214msolistparagraph"/>
        <w:spacing w:before="120" w:beforeAutospacing="0" w:after="120" w:afterAutospacing="0"/>
        <w:rPr>
          <w:rFonts w:asciiTheme="minorHAnsi" w:hAnsiTheme="minorHAnsi"/>
          <w:b/>
          <w:color w:val="0019A8" w:themeColor="text1"/>
        </w:rPr>
      </w:pPr>
    </w:p>
    <w:p w14:paraId="46050D30" w14:textId="77777777" w:rsidR="005D2721" w:rsidRDefault="005D2721" w:rsidP="00367E6B">
      <w:pPr>
        <w:pStyle w:val="gmail-m7238608318983204214msolistparagraph"/>
        <w:spacing w:before="120" w:beforeAutospacing="0" w:after="120" w:afterAutospacing="0"/>
        <w:rPr>
          <w:rFonts w:asciiTheme="minorHAnsi" w:hAnsiTheme="minorHAnsi"/>
          <w:b/>
          <w:color w:val="0019A8" w:themeColor="text1"/>
        </w:rPr>
      </w:pPr>
    </w:p>
    <w:p w14:paraId="4AD7D416" w14:textId="77777777" w:rsidR="005D2721" w:rsidRDefault="005D2721" w:rsidP="00367E6B">
      <w:pPr>
        <w:pStyle w:val="gmail-m7238608318983204214msolistparagraph"/>
        <w:spacing w:before="120" w:beforeAutospacing="0" w:after="120" w:afterAutospacing="0"/>
        <w:rPr>
          <w:rFonts w:asciiTheme="minorHAnsi" w:hAnsiTheme="minorHAnsi"/>
          <w:b/>
          <w:color w:val="0019A8" w:themeColor="text1"/>
        </w:rPr>
      </w:pPr>
    </w:p>
    <w:p w14:paraId="54F02E2D" w14:textId="77777777" w:rsidR="005D2721" w:rsidRDefault="005D2721" w:rsidP="00367E6B">
      <w:pPr>
        <w:pStyle w:val="gmail-m7238608318983204214msolistparagraph"/>
        <w:spacing w:before="120" w:beforeAutospacing="0" w:after="120" w:afterAutospacing="0"/>
        <w:rPr>
          <w:rFonts w:asciiTheme="minorHAnsi" w:hAnsiTheme="minorHAnsi"/>
          <w:b/>
          <w:color w:val="0019A8" w:themeColor="text1"/>
        </w:rPr>
      </w:pPr>
    </w:p>
    <w:p w14:paraId="1D285A8D" w14:textId="2757CEC6" w:rsidR="005D2721" w:rsidRDefault="005D2721" w:rsidP="00367E6B">
      <w:pPr>
        <w:pStyle w:val="gmail-m7238608318983204214msolistparagraph"/>
        <w:spacing w:before="120" w:beforeAutospacing="0" w:after="120" w:afterAutospacing="0"/>
        <w:rPr>
          <w:rFonts w:asciiTheme="minorHAnsi" w:hAnsiTheme="minorHAnsi"/>
          <w:b/>
          <w:color w:val="0019A8" w:themeColor="text1"/>
        </w:rPr>
      </w:pPr>
    </w:p>
    <w:p w14:paraId="6EA44AE8" w14:textId="2FDAA356" w:rsidR="00EC4D3B" w:rsidRDefault="00EC4D3B" w:rsidP="00367E6B">
      <w:pPr>
        <w:pStyle w:val="gmail-m7238608318983204214msolistparagraph"/>
        <w:spacing w:before="120" w:beforeAutospacing="0" w:after="120" w:afterAutospacing="0"/>
        <w:rPr>
          <w:rFonts w:asciiTheme="minorHAnsi" w:hAnsiTheme="minorHAnsi"/>
          <w:b/>
          <w:color w:val="0019A8" w:themeColor="text1"/>
        </w:rPr>
      </w:pPr>
    </w:p>
    <w:p w14:paraId="71B8FA39" w14:textId="606450B2" w:rsidR="00EC4D3B" w:rsidRDefault="00EC4D3B" w:rsidP="00367E6B">
      <w:pPr>
        <w:pStyle w:val="gmail-m7238608318983204214msolistparagraph"/>
        <w:spacing w:before="120" w:beforeAutospacing="0" w:after="120" w:afterAutospacing="0"/>
        <w:rPr>
          <w:rFonts w:asciiTheme="minorHAnsi" w:hAnsiTheme="minorHAnsi"/>
          <w:b/>
          <w:color w:val="0019A8" w:themeColor="text1"/>
        </w:rPr>
      </w:pPr>
    </w:p>
    <w:p w14:paraId="03789D67" w14:textId="453B18A3" w:rsidR="00EC4D3B" w:rsidRDefault="00EC4D3B" w:rsidP="00367E6B">
      <w:pPr>
        <w:pStyle w:val="gmail-m7238608318983204214msolistparagraph"/>
        <w:spacing w:before="120" w:beforeAutospacing="0" w:after="120" w:afterAutospacing="0"/>
        <w:rPr>
          <w:rFonts w:asciiTheme="minorHAnsi" w:hAnsiTheme="minorHAnsi"/>
          <w:b/>
          <w:color w:val="0019A8" w:themeColor="text1"/>
        </w:rPr>
      </w:pPr>
    </w:p>
    <w:p w14:paraId="072D031B" w14:textId="64DCC6C6" w:rsidR="00EC4D3B" w:rsidRDefault="00EC4D3B" w:rsidP="00367E6B">
      <w:pPr>
        <w:pStyle w:val="gmail-m7238608318983204214msolistparagraph"/>
        <w:spacing w:before="120" w:beforeAutospacing="0" w:after="120" w:afterAutospacing="0"/>
        <w:rPr>
          <w:rFonts w:asciiTheme="minorHAnsi" w:hAnsiTheme="minorHAnsi"/>
          <w:b/>
          <w:color w:val="0019A8" w:themeColor="text1"/>
        </w:rPr>
      </w:pPr>
    </w:p>
    <w:p w14:paraId="14561662" w14:textId="77777777" w:rsidR="00042700" w:rsidRDefault="00042700" w:rsidP="00BD1A06">
      <w:pPr>
        <w:pStyle w:val="Style1"/>
        <w:rPr>
          <w:b w:val="0"/>
        </w:rPr>
      </w:pPr>
      <w:bookmarkStart w:id="12" w:name="_Toc452566255"/>
      <w:bookmarkStart w:id="13" w:name="_Toc458440918"/>
      <w:bookmarkStart w:id="14" w:name="_Toc527460480"/>
      <w:bookmarkStart w:id="15" w:name="_Toc25572763"/>
      <w:r w:rsidRPr="00E96E0D">
        <w:rPr>
          <w:b w:val="0"/>
        </w:rPr>
        <w:lastRenderedPageBreak/>
        <w:t>A</w:t>
      </w:r>
      <w:r w:rsidR="00F24885">
        <w:rPr>
          <w:b w:val="0"/>
        </w:rPr>
        <w:t xml:space="preserve">ppendix </w:t>
      </w:r>
      <w:r w:rsidR="00061520">
        <w:rPr>
          <w:b w:val="0"/>
        </w:rPr>
        <w:t>3</w:t>
      </w:r>
      <w:r w:rsidRPr="00E96E0D">
        <w:rPr>
          <w:b w:val="0"/>
        </w:rPr>
        <w:t xml:space="preserve"> – </w:t>
      </w:r>
      <w:bookmarkEnd w:id="12"/>
      <w:bookmarkEnd w:id="13"/>
      <w:bookmarkEnd w:id="14"/>
      <w:r w:rsidR="00F24885">
        <w:rPr>
          <w:b w:val="0"/>
        </w:rPr>
        <w:t>Declaration</w:t>
      </w:r>
      <w:bookmarkEnd w:id="15"/>
    </w:p>
    <w:p w14:paraId="45A56B7E" w14:textId="77777777" w:rsidR="00F24885" w:rsidRPr="00E96E0D" w:rsidRDefault="00F24885" w:rsidP="00E96E0D">
      <w:pPr>
        <w:pStyle w:val="Heading1"/>
        <w:rPr>
          <w:lang w:eastAsia="en-GB"/>
        </w:rPr>
      </w:pPr>
    </w:p>
    <w:p w14:paraId="76199BF5" w14:textId="77777777" w:rsidR="00042700" w:rsidRDefault="00042700" w:rsidP="00042700">
      <w:pPr>
        <w:jc w:val="both"/>
        <w:rPr>
          <w:rFonts w:cs="Arial"/>
        </w:rPr>
      </w:pPr>
      <w:r w:rsidRPr="00FF039C">
        <w:rPr>
          <w:rFonts w:cs="Arial"/>
        </w:rPr>
        <w:t>I confirm and accept that:</w:t>
      </w:r>
    </w:p>
    <w:p w14:paraId="4F810861" w14:textId="77777777" w:rsidR="00042700" w:rsidRPr="00D06853" w:rsidRDefault="00042700" w:rsidP="0076629E">
      <w:pPr>
        <w:numPr>
          <w:ilvl w:val="0"/>
          <w:numId w:val="7"/>
        </w:numPr>
        <w:spacing w:after="0"/>
        <w:ind w:left="567" w:hanging="567"/>
        <w:jc w:val="both"/>
        <w:rPr>
          <w:rFonts w:cs="Arial"/>
        </w:rPr>
      </w:pPr>
      <w:r w:rsidRPr="00FF039C">
        <w:rPr>
          <w:rFonts w:cs="Arial"/>
        </w:rPr>
        <w:t>The information provided in th</w:t>
      </w:r>
      <w:r w:rsidR="007129FD">
        <w:rPr>
          <w:rFonts w:cs="Arial"/>
        </w:rPr>
        <w:t>is</w:t>
      </w:r>
      <w:r w:rsidRPr="00FF039C">
        <w:rPr>
          <w:rFonts w:cs="Arial"/>
        </w:rPr>
        <w:t xml:space="preserve"> </w:t>
      </w:r>
      <w:r w:rsidR="007129FD">
        <w:rPr>
          <w:rFonts w:cs="Arial"/>
        </w:rPr>
        <w:t>Expression of Interest Questionnaire</w:t>
      </w:r>
      <w:r w:rsidRPr="00FF039C">
        <w:rPr>
          <w:rFonts w:cs="Arial"/>
        </w:rPr>
        <w:t xml:space="preserve"> (</w:t>
      </w:r>
      <w:r w:rsidR="007129FD">
        <w:rPr>
          <w:rFonts w:cs="Arial"/>
        </w:rPr>
        <w:t>EoIQ</w:t>
      </w:r>
      <w:r w:rsidRPr="00FF039C">
        <w:rPr>
          <w:rFonts w:cs="Arial"/>
        </w:rPr>
        <w:t xml:space="preserve">) document was prepared by Transport for London (“TfL”) in good faith. It does not purport to be comprehensive or to have been independently verified. Neither TfL nor any member of the TfL group company has any liability or responsibility for the adequacy, accuracy, or completeness of, and makes no representation or warranty, express or implied, with respect to, the information contained in the </w:t>
      </w:r>
      <w:r w:rsidR="007129FD">
        <w:rPr>
          <w:rFonts w:cs="Arial"/>
        </w:rPr>
        <w:t>EoIQ</w:t>
      </w:r>
      <w:r w:rsidRPr="00FF039C">
        <w:rPr>
          <w:rFonts w:cs="Arial"/>
        </w:rPr>
        <w:t xml:space="preserve"> document or on which such documents are based or with respect to any written or oral information made or to be made available to any interested </w:t>
      </w:r>
      <w:r w:rsidR="007129FD">
        <w:rPr>
          <w:rFonts w:cs="Arial"/>
        </w:rPr>
        <w:t>Potential Partner</w:t>
      </w:r>
      <w:r w:rsidRPr="00FF039C">
        <w:rPr>
          <w:rFonts w:cs="Arial"/>
        </w:rPr>
        <w:t xml:space="preserve"> or its professional advisers, and any liability therefore is excluded.</w:t>
      </w:r>
    </w:p>
    <w:p w14:paraId="242B4D2D" w14:textId="77777777" w:rsidR="00042700" w:rsidRPr="00D06853" w:rsidRDefault="00042700" w:rsidP="0076629E">
      <w:pPr>
        <w:numPr>
          <w:ilvl w:val="0"/>
          <w:numId w:val="7"/>
        </w:numPr>
        <w:spacing w:after="0"/>
        <w:ind w:left="567" w:hanging="567"/>
        <w:jc w:val="both"/>
        <w:rPr>
          <w:rFonts w:cs="Arial"/>
        </w:rPr>
      </w:pPr>
      <w:r w:rsidRPr="00FF039C">
        <w:rPr>
          <w:rFonts w:cs="Arial"/>
        </w:rPr>
        <w:t xml:space="preserve">The requirements of </w:t>
      </w:r>
      <w:r w:rsidR="007129FD">
        <w:rPr>
          <w:rFonts w:cs="Arial"/>
        </w:rPr>
        <w:t>this EoIQ</w:t>
      </w:r>
      <w:r w:rsidRPr="00FF039C">
        <w:rPr>
          <w:rFonts w:cs="Arial"/>
        </w:rPr>
        <w:t xml:space="preserve"> have been complied with.</w:t>
      </w:r>
    </w:p>
    <w:p w14:paraId="2C3C8C51" w14:textId="77777777" w:rsidR="00042700" w:rsidRPr="00D06853" w:rsidRDefault="00042700" w:rsidP="0076629E">
      <w:pPr>
        <w:numPr>
          <w:ilvl w:val="0"/>
          <w:numId w:val="7"/>
        </w:numPr>
        <w:spacing w:after="0"/>
        <w:ind w:left="567" w:hanging="567"/>
        <w:jc w:val="both"/>
        <w:rPr>
          <w:rFonts w:cs="Arial"/>
        </w:rPr>
      </w:pPr>
      <w:r w:rsidRPr="00FF039C">
        <w:rPr>
          <w:rFonts w:cs="Arial"/>
        </w:rPr>
        <w:t>Nothing in th</w:t>
      </w:r>
      <w:r w:rsidR="007129FD">
        <w:rPr>
          <w:rFonts w:cs="Arial"/>
        </w:rPr>
        <w:t>is EoIQ</w:t>
      </w:r>
      <w:r w:rsidRPr="00FF039C">
        <w:rPr>
          <w:rFonts w:cs="Arial"/>
        </w:rPr>
        <w:t xml:space="preserve"> document or provided subsequently has been relied on as a promise or representation as to the future. TfL has the right, without prior notice, to change the procedure for the competition or to terminate discussions and the delivery of information at any time before the signing of any agreement.</w:t>
      </w:r>
    </w:p>
    <w:p w14:paraId="29DFD884" w14:textId="77777777" w:rsidR="00042700" w:rsidRPr="00FF039C" w:rsidRDefault="00042700" w:rsidP="0076629E">
      <w:pPr>
        <w:numPr>
          <w:ilvl w:val="0"/>
          <w:numId w:val="7"/>
        </w:numPr>
        <w:spacing w:after="0"/>
        <w:ind w:left="567" w:hanging="567"/>
        <w:jc w:val="both"/>
        <w:rPr>
          <w:rFonts w:cs="Arial"/>
        </w:rPr>
      </w:pPr>
      <w:r w:rsidRPr="00FF039C">
        <w:rPr>
          <w:rFonts w:cs="Arial"/>
        </w:rPr>
        <w:t>TfL reserves the right (on behalf of itself and its group companies) to a</w:t>
      </w:r>
      <w:r w:rsidR="007129FD">
        <w:rPr>
          <w:rFonts w:cs="Arial"/>
        </w:rPr>
        <w:t>ppoint a Partner</w:t>
      </w:r>
      <w:r w:rsidRPr="00FF039C">
        <w:rPr>
          <w:rFonts w:cs="Arial"/>
        </w:rPr>
        <w:t xml:space="preserve"> for which </w:t>
      </w:r>
      <w:r w:rsidR="007129FD">
        <w:rPr>
          <w:rFonts w:cs="Arial"/>
        </w:rPr>
        <w:t xml:space="preserve">responses </w:t>
      </w:r>
      <w:r w:rsidRPr="00FF039C">
        <w:rPr>
          <w:rFonts w:cs="Arial"/>
        </w:rPr>
        <w:t>are being invited in whole, in part or not at all.</w:t>
      </w:r>
    </w:p>
    <w:p w14:paraId="0B8218AC" w14:textId="77777777" w:rsidR="00042700" w:rsidRDefault="00042700" w:rsidP="0076629E">
      <w:pPr>
        <w:numPr>
          <w:ilvl w:val="0"/>
          <w:numId w:val="7"/>
        </w:numPr>
        <w:spacing w:after="0"/>
        <w:ind w:left="567" w:hanging="567"/>
        <w:jc w:val="both"/>
        <w:rPr>
          <w:rFonts w:cs="Arial"/>
        </w:rPr>
      </w:pPr>
      <w:r w:rsidRPr="00FF039C">
        <w:rPr>
          <w:rFonts w:cs="Arial"/>
        </w:rPr>
        <w:t>The information provided by us is true and accurate.</w:t>
      </w:r>
    </w:p>
    <w:p w14:paraId="18F9345C" w14:textId="77777777" w:rsidR="007129FD" w:rsidRDefault="007129FD" w:rsidP="0076629E">
      <w:pPr>
        <w:numPr>
          <w:ilvl w:val="0"/>
          <w:numId w:val="7"/>
        </w:numPr>
        <w:spacing w:after="0"/>
        <w:ind w:left="567" w:hanging="567"/>
        <w:jc w:val="both"/>
        <w:rPr>
          <w:rFonts w:cs="Arial"/>
        </w:rPr>
      </w:pPr>
      <w:r>
        <w:rPr>
          <w:rFonts w:cs="Arial"/>
        </w:rPr>
        <w:t>U</w:t>
      </w:r>
      <w:r w:rsidRPr="007129FD">
        <w:rPr>
          <w:rFonts w:cs="Arial"/>
        </w:rPr>
        <w:t xml:space="preserve">nder no circumstances shall TfL incur any liability (including, without limitation, any liability in respect of any costs or expenses of the </w:t>
      </w:r>
      <w:r w:rsidR="00394263">
        <w:rPr>
          <w:rFonts w:cs="Arial"/>
        </w:rPr>
        <w:t>Potential Partner</w:t>
      </w:r>
      <w:r w:rsidRPr="007129FD">
        <w:rPr>
          <w:rFonts w:cs="Arial"/>
        </w:rPr>
        <w:t xml:space="preserve">) in respect thereof.  The </w:t>
      </w:r>
      <w:r w:rsidR="00C735A9">
        <w:rPr>
          <w:rFonts w:cs="Arial"/>
        </w:rPr>
        <w:t xml:space="preserve">Potential Partner </w:t>
      </w:r>
      <w:r w:rsidRPr="007129FD">
        <w:rPr>
          <w:rFonts w:cs="Arial"/>
        </w:rPr>
        <w:t>will be solely responsible for their costs incurred in relation to th</w:t>
      </w:r>
      <w:r w:rsidR="00C735A9">
        <w:rPr>
          <w:rFonts w:cs="Arial"/>
        </w:rPr>
        <w:t xml:space="preserve">is </w:t>
      </w:r>
      <w:r w:rsidRPr="007129FD">
        <w:rPr>
          <w:rFonts w:cs="Arial"/>
        </w:rPr>
        <w:t>Process and in developing, preparing and submitting any response to the</w:t>
      </w:r>
      <w:r w:rsidR="00C735A9">
        <w:rPr>
          <w:rFonts w:cs="Arial"/>
        </w:rPr>
        <w:t xml:space="preserve"> EoIQ</w:t>
      </w:r>
      <w:r w:rsidRPr="007129FD">
        <w:rPr>
          <w:rFonts w:cs="Arial"/>
        </w:rPr>
        <w:t>.</w:t>
      </w:r>
    </w:p>
    <w:p w14:paraId="2B5A77E7" w14:textId="77777777" w:rsidR="00042700" w:rsidRPr="00FF039C" w:rsidRDefault="00042700" w:rsidP="00042700">
      <w:pPr>
        <w:ind w:left="567"/>
        <w:jc w:val="both"/>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34"/>
        <w:gridCol w:w="1606"/>
        <w:gridCol w:w="95"/>
        <w:gridCol w:w="3118"/>
      </w:tblGrid>
      <w:tr w:rsidR="00042700" w:rsidRPr="00FF039C" w14:paraId="215F6BE5" w14:textId="77777777" w:rsidTr="00C43F23">
        <w:tc>
          <w:tcPr>
            <w:tcW w:w="8079" w:type="dxa"/>
            <w:gridSpan w:val="5"/>
          </w:tcPr>
          <w:p w14:paraId="48B6A186" w14:textId="77777777" w:rsidR="00042700" w:rsidRPr="00FF039C" w:rsidRDefault="00F24885" w:rsidP="00C43F23">
            <w:pPr>
              <w:spacing w:before="100" w:beforeAutospacing="1" w:after="100" w:afterAutospacing="1"/>
              <w:rPr>
                <w:rFonts w:cs="Arial"/>
                <w:b/>
              </w:rPr>
            </w:pPr>
            <w:r>
              <w:rPr>
                <w:rFonts w:cs="Arial"/>
                <w:b/>
              </w:rPr>
              <w:t>By signing below I confirm and accept the above</w:t>
            </w:r>
            <w:r w:rsidR="00042700" w:rsidRPr="00FF039C">
              <w:rPr>
                <w:rFonts w:cs="Arial"/>
                <w:b/>
              </w:rPr>
              <w:t>.</w:t>
            </w:r>
          </w:p>
        </w:tc>
      </w:tr>
      <w:tr w:rsidR="00042700" w:rsidRPr="00FF039C" w14:paraId="0FC1CE34" w14:textId="77777777" w:rsidTr="00C43F23">
        <w:tc>
          <w:tcPr>
            <w:tcW w:w="4866" w:type="dxa"/>
            <w:gridSpan w:val="3"/>
          </w:tcPr>
          <w:p w14:paraId="64BAFE57" w14:textId="77777777" w:rsidR="00042700" w:rsidRPr="00FF039C" w:rsidRDefault="00042700" w:rsidP="00C43F23">
            <w:pPr>
              <w:spacing w:before="100" w:beforeAutospacing="1" w:after="100" w:afterAutospacing="1"/>
              <w:rPr>
                <w:rFonts w:cs="Arial"/>
              </w:rPr>
            </w:pPr>
            <w:r w:rsidRPr="00FF039C">
              <w:rPr>
                <w:rFonts w:cs="Arial"/>
              </w:rPr>
              <w:t>Name</w:t>
            </w:r>
          </w:p>
          <w:p w14:paraId="74BC3AC0" w14:textId="77777777" w:rsidR="00042700" w:rsidRPr="00FF039C" w:rsidRDefault="00042700" w:rsidP="00C43F23">
            <w:pPr>
              <w:spacing w:before="100" w:beforeAutospacing="1" w:after="100" w:afterAutospacing="1"/>
              <w:rPr>
                <w:rFonts w:cs="Arial"/>
              </w:rPr>
            </w:pPr>
          </w:p>
        </w:tc>
        <w:tc>
          <w:tcPr>
            <w:tcW w:w="3213" w:type="dxa"/>
            <w:gridSpan w:val="2"/>
          </w:tcPr>
          <w:p w14:paraId="7426CE35" w14:textId="77777777" w:rsidR="00042700" w:rsidRPr="00FF039C" w:rsidRDefault="00042700" w:rsidP="00C43F23">
            <w:pPr>
              <w:spacing w:before="100" w:beforeAutospacing="1" w:after="100" w:afterAutospacing="1"/>
              <w:rPr>
                <w:rFonts w:cs="Arial"/>
              </w:rPr>
            </w:pPr>
            <w:r w:rsidRPr="00FF039C">
              <w:rPr>
                <w:rFonts w:cs="Arial"/>
              </w:rPr>
              <w:t>Date</w:t>
            </w:r>
          </w:p>
        </w:tc>
      </w:tr>
      <w:tr w:rsidR="00042700" w:rsidRPr="00FF039C" w14:paraId="0355E546" w14:textId="77777777" w:rsidTr="00C43F23">
        <w:tc>
          <w:tcPr>
            <w:tcW w:w="4866" w:type="dxa"/>
            <w:gridSpan w:val="3"/>
          </w:tcPr>
          <w:p w14:paraId="1910599D" w14:textId="77777777" w:rsidR="00042700" w:rsidRPr="00FF039C" w:rsidRDefault="00042700" w:rsidP="00C43F23">
            <w:pPr>
              <w:spacing w:before="100" w:beforeAutospacing="1" w:after="100" w:afterAutospacing="1"/>
              <w:rPr>
                <w:rFonts w:cs="Arial"/>
              </w:rPr>
            </w:pPr>
            <w:r w:rsidRPr="00FF039C">
              <w:rPr>
                <w:rFonts w:cs="Arial"/>
              </w:rPr>
              <w:t>Signed</w:t>
            </w:r>
          </w:p>
          <w:p w14:paraId="234AA2C5" w14:textId="77777777" w:rsidR="00042700" w:rsidRPr="00FF039C" w:rsidRDefault="00042700" w:rsidP="00C43F23">
            <w:pPr>
              <w:spacing w:before="100" w:beforeAutospacing="1" w:after="100" w:afterAutospacing="1"/>
              <w:rPr>
                <w:rFonts w:cs="Arial"/>
              </w:rPr>
            </w:pPr>
          </w:p>
        </w:tc>
        <w:tc>
          <w:tcPr>
            <w:tcW w:w="3213" w:type="dxa"/>
            <w:gridSpan w:val="2"/>
          </w:tcPr>
          <w:p w14:paraId="01532507" w14:textId="77777777" w:rsidR="00042700" w:rsidRPr="00FF039C" w:rsidRDefault="00042700" w:rsidP="00C43F23">
            <w:pPr>
              <w:spacing w:before="100" w:beforeAutospacing="1" w:after="100" w:afterAutospacing="1"/>
              <w:rPr>
                <w:rFonts w:cs="Arial"/>
              </w:rPr>
            </w:pPr>
          </w:p>
          <w:p w14:paraId="6DC03FA1" w14:textId="77777777" w:rsidR="00042700" w:rsidRPr="00FF039C" w:rsidRDefault="00042700" w:rsidP="00C43F23">
            <w:pPr>
              <w:spacing w:before="100" w:beforeAutospacing="1" w:after="100" w:afterAutospacing="1"/>
              <w:rPr>
                <w:rFonts w:cs="Arial"/>
              </w:rPr>
            </w:pPr>
          </w:p>
        </w:tc>
      </w:tr>
      <w:tr w:rsidR="00042700" w:rsidRPr="00FF039C" w14:paraId="4335A60C" w14:textId="77777777" w:rsidTr="00C43F23">
        <w:tblPrEx>
          <w:tblBorders>
            <w:left w:val="none" w:sz="0" w:space="0" w:color="auto"/>
            <w:right w:val="none" w:sz="0" w:space="0" w:color="auto"/>
          </w:tblBorders>
          <w:tblLook w:val="0000" w:firstRow="0" w:lastRow="0" w:firstColumn="0" w:lastColumn="0" w:noHBand="0" w:noVBand="0"/>
        </w:tblPrEx>
        <w:tc>
          <w:tcPr>
            <w:tcW w:w="2126" w:type="dxa"/>
            <w:tcBorders>
              <w:left w:val="single" w:sz="4" w:space="0" w:color="auto"/>
              <w:right w:val="nil"/>
            </w:tcBorders>
          </w:tcPr>
          <w:p w14:paraId="11496F19" w14:textId="77777777" w:rsidR="00042700" w:rsidRPr="00FF039C" w:rsidRDefault="00042700" w:rsidP="00C43F23">
            <w:pPr>
              <w:spacing w:before="100" w:beforeAutospacing="1" w:after="100" w:afterAutospacing="1"/>
              <w:ind w:left="34" w:hanging="34"/>
              <w:rPr>
                <w:rFonts w:cs="Arial"/>
              </w:rPr>
            </w:pPr>
            <w:r w:rsidRPr="00FF039C">
              <w:rPr>
                <w:rFonts w:cs="Arial"/>
              </w:rPr>
              <w:t>Position:</w:t>
            </w:r>
          </w:p>
          <w:p w14:paraId="4937BC31" w14:textId="77777777" w:rsidR="00042700" w:rsidRPr="00FF039C" w:rsidRDefault="00042700" w:rsidP="00C43F23">
            <w:pPr>
              <w:spacing w:before="100" w:beforeAutospacing="1" w:after="100" w:afterAutospacing="1"/>
              <w:ind w:left="720"/>
              <w:rPr>
                <w:rFonts w:cs="Arial"/>
              </w:rPr>
            </w:pPr>
          </w:p>
        </w:tc>
        <w:tc>
          <w:tcPr>
            <w:tcW w:w="1134" w:type="dxa"/>
            <w:tcBorders>
              <w:left w:val="nil"/>
              <w:right w:val="nil"/>
            </w:tcBorders>
          </w:tcPr>
          <w:p w14:paraId="7A3B80C9" w14:textId="77777777" w:rsidR="00042700" w:rsidRPr="00FF039C" w:rsidRDefault="00042700" w:rsidP="00C43F23">
            <w:pPr>
              <w:spacing w:before="100" w:beforeAutospacing="1" w:after="100" w:afterAutospacing="1"/>
              <w:ind w:left="720"/>
              <w:rPr>
                <w:rFonts w:cs="Arial"/>
              </w:rPr>
            </w:pPr>
          </w:p>
        </w:tc>
        <w:tc>
          <w:tcPr>
            <w:tcW w:w="4819" w:type="dxa"/>
            <w:gridSpan w:val="3"/>
            <w:tcBorders>
              <w:left w:val="single" w:sz="4" w:space="0" w:color="auto"/>
              <w:right w:val="single" w:sz="4" w:space="0" w:color="auto"/>
            </w:tcBorders>
          </w:tcPr>
          <w:p w14:paraId="57C888D1" w14:textId="77777777" w:rsidR="00042700" w:rsidRPr="00FF039C" w:rsidRDefault="00042700" w:rsidP="00C43F23">
            <w:pPr>
              <w:spacing w:before="100" w:beforeAutospacing="1" w:after="100" w:afterAutospacing="1"/>
              <w:ind w:left="34"/>
              <w:rPr>
                <w:rFonts w:cs="Arial"/>
              </w:rPr>
            </w:pPr>
            <w:r w:rsidRPr="00FF039C">
              <w:rPr>
                <w:rFonts w:cs="Arial"/>
              </w:rPr>
              <w:t>For and on behalf of (company name):</w:t>
            </w:r>
          </w:p>
        </w:tc>
      </w:tr>
      <w:tr w:rsidR="00042700" w:rsidRPr="00FF039C" w14:paraId="116FE086" w14:textId="77777777" w:rsidTr="00C43F23">
        <w:tblPrEx>
          <w:tblBorders>
            <w:left w:val="none" w:sz="0" w:space="0" w:color="auto"/>
            <w:right w:val="none" w:sz="0" w:space="0" w:color="auto"/>
          </w:tblBorders>
          <w:tblLook w:val="0000" w:firstRow="0" w:lastRow="0" w:firstColumn="0" w:lastColumn="0" w:noHBand="0" w:noVBand="0"/>
        </w:tblPrEx>
        <w:trPr>
          <w:trHeight w:val="906"/>
        </w:trPr>
        <w:tc>
          <w:tcPr>
            <w:tcW w:w="2126" w:type="dxa"/>
            <w:tcBorders>
              <w:left w:val="single" w:sz="4" w:space="0" w:color="auto"/>
            </w:tcBorders>
          </w:tcPr>
          <w:p w14:paraId="7C2FF851" w14:textId="77777777" w:rsidR="00042700" w:rsidRPr="00FF039C" w:rsidRDefault="00042700" w:rsidP="00C43F23">
            <w:pPr>
              <w:spacing w:before="100" w:beforeAutospacing="1" w:after="100" w:afterAutospacing="1"/>
              <w:ind w:left="34"/>
              <w:rPr>
                <w:rFonts w:cs="Arial"/>
              </w:rPr>
            </w:pPr>
            <w:r w:rsidRPr="00FF039C">
              <w:rPr>
                <w:rFonts w:cs="Arial"/>
              </w:rPr>
              <w:t>Telephone:</w:t>
            </w:r>
          </w:p>
          <w:p w14:paraId="57563316" w14:textId="77777777" w:rsidR="00042700" w:rsidRPr="00FF039C" w:rsidRDefault="00042700" w:rsidP="00C43F23">
            <w:pPr>
              <w:spacing w:before="100" w:beforeAutospacing="1" w:after="100" w:afterAutospacing="1"/>
              <w:ind w:left="720"/>
              <w:rPr>
                <w:rFonts w:cs="Arial"/>
              </w:rPr>
            </w:pPr>
          </w:p>
        </w:tc>
        <w:tc>
          <w:tcPr>
            <w:tcW w:w="2835" w:type="dxa"/>
            <w:gridSpan w:val="3"/>
          </w:tcPr>
          <w:p w14:paraId="20F2AFFB" w14:textId="77777777" w:rsidR="00042700" w:rsidRPr="00FF039C" w:rsidRDefault="00042700" w:rsidP="00C43F23">
            <w:pPr>
              <w:spacing w:before="100" w:beforeAutospacing="1" w:after="100" w:afterAutospacing="1"/>
              <w:ind w:left="34"/>
              <w:rPr>
                <w:rFonts w:cs="Arial"/>
              </w:rPr>
            </w:pPr>
            <w:r w:rsidRPr="00FF039C">
              <w:rPr>
                <w:rFonts w:cs="Arial"/>
              </w:rPr>
              <w:t>Facsimile:</w:t>
            </w:r>
          </w:p>
        </w:tc>
        <w:tc>
          <w:tcPr>
            <w:tcW w:w="3118" w:type="dxa"/>
            <w:tcBorders>
              <w:right w:val="single" w:sz="4" w:space="0" w:color="auto"/>
            </w:tcBorders>
          </w:tcPr>
          <w:p w14:paraId="1955F39F" w14:textId="77777777" w:rsidR="00042700" w:rsidRPr="00FF039C" w:rsidRDefault="00042700" w:rsidP="00C43F23">
            <w:pPr>
              <w:spacing w:before="100" w:beforeAutospacing="1" w:after="100" w:afterAutospacing="1"/>
              <w:ind w:left="34"/>
              <w:rPr>
                <w:rFonts w:cs="Arial"/>
              </w:rPr>
            </w:pPr>
            <w:r w:rsidRPr="00FF039C">
              <w:rPr>
                <w:rFonts w:cs="Arial"/>
              </w:rPr>
              <w:t>Email:</w:t>
            </w:r>
          </w:p>
        </w:tc>
      </w:tr>
      <w:tr w:rsidR="00042700" w:rsidRPr="00FF039C" w14:paraId="037F5C45" w14:textId="77777777" w:rsidTr="00C43F23">
        <w:tblPrEx>
          <w:tblBorders>
            <w:left w:val="none" w:sz="0" w:space="0" w:color="auto"/>
            <w:right w:val="none" w:sz="0" w:space="0" w:color="auto"/>
          </w:tblBorders>
          <w:tblLook w:val="0000" w:firstRow="0" w:lastRow="0" w:firstColumn="0" w:lastColumn="0" w:noHBand="0" w:noVBand="0"/>
        </w:tblPrEx>
        <w:trPr>
          <w:trHeight w:val="906"/>
        </w:trPr>
        <w:tc>
          <w:tcPr>
            <w:tcW w:w="8079" w:type="dxa"/>
            <w:gridSpan w:val="5"/>
            <w:tcBorders>
              <w:left w:val="single" w:sz="4" w:space="0" w:color="auto"/>
              <w:right w:val="single" w:sz="4" w:space="0" w:color="auto"/>
            </w:tcBorders>
          </w:tcPr>
          <w:p w14:paraId="0C052C48" w14:textId="77777777" w:rsidR="00042700" w:rsidRPr="00FF039C" w:rsidRDefault="00042700" w:rsidP="00C43F23">
            <w:pPr>
              <w:spacing w:before="100" w:beforeAutospacing="1" w:after="100" w:afterAutospacing="1"/>
              <w:rPr>
                <w:rFonts w:cs="Arial"/>
              </w:rPr>
            </w:pPr>
            <w:r w:rsidRPr="00FF039C">
              <w:rPr>
                <w:rFonts w:cs="Arial"/>
              </w:rPr>
              <w:t xml:space="preserve">TfL Reference No: </w:t>
            </w:r>
            <w:r w:rsidR="00F24885" w:rsidRPr="00E96E0D">
              <w:rPr>
                <w:rFonts w:cs="Arial"/>
                <w:highlight w:val="yellow"/>
              </w:rPr>
              <w:t>xxx</w:t>
            </w:r>
          </w:p>
          <w:p w14:paraId="3D807117" w14:textId="77777777" w:rsidR="00042700" w:rsidRPr="00FF039C" w:rsidRDefault="00F24885" w:rsidP="00D06853">
            <w:pPr>
              <w:spacing w:before="100" w:beforeAutospacing="1" w:after="100" w:afterAutospacing="1"/>
              <w:rPr>
                <w:rFonts w:cs="Arial"/>
                <w:b/>
              </w:rPr>
            </w:pPr>
            <w:r w:rsidRPr="00F24885">
              <w:rPr>
                <w:rFonts w:cs="Arial"/>
              </w:rPr>
              <w:t>Expression of Interest Questionnaire (EoIQ) For</w:t>
            </w:r>
            <w:r>
              <w:rPr>
                <w:rFonts w:cs="Arial"/>
              </w:rPr>
              <w:t xml:space="preserve"> </w:t>
            </w:r>
            <w:r w:rsidRPr="00F24885">
              <w:rPr>
                <w:rFonts w:cs="Arial"/>
              </w:rPr>
              <w:t>London FreightLab Partners</w:t>
            </w:r>
          </w:p>
        </w:tc>
      </w:tr>
    </w:tbl>
    <w:p w14:paraId="48037F89" w14:textId="77777777" w:rsidR="00042700" w:rsidRDefault="00042700" w:rsidP="00367E6B">
      <w:pPr>
        <w:pStyle w:val="gmail-m7238608318983204214msolistparagraph"/>
        <w:spacing w:before="120" w:beforeAutospacing="0" w:after="120" w:afterAutospacing="0"/>
        <w:rPr>
          <w:rFonts w:asciiTheme="minorHAnsi" w:hAnsiTheme="minorHAnsi"/>
          <w:b/>
          <w:color w:val="0019A8" w:themeColor="text1"/>
        </w:rPr>
      </w:pPr>
    </w:p>
    <w:p w14:paraId="5779DBA7" w14:textId="77777777" w:rsidR="005D2721" w:rsidRDefault="005D2721" w:rsidP="00367E6B">
      <w:pPr>
        <w:pStyle w:val="gmail-m7238608318983204214msolistparagraph"/>
        <w:spacing w:before="120" w:beforeAutospacing="0" w:after="120" w:afterAutospacing="0"/>
        <w:rPr>
          <w:rFonts w:asciiTheme="minorHAnsi" w:hAnsiTheme="minorHAnsi"/>
          <w:b/>
          <w:color w:val="0019A8" w:themeColor="text1"/>
        </w:rPr>
      </w:pPr>
    </w:p>
    <w:p w14:paraId="25F6AC6E" w14:textId="465B7F41" w:rsidR="005D2721" w:rsidRDefault="005D2721" w:rsidP="005D2721">
      <w:pPr>
        <w:pStyle w:val="Style1"/>
        <w:rPr>
          <w:b w:val="0"/>
        </w:rPr>
      </w:pPr>
      <w:bookmarkStart w:id="16" w:name="_Toc25572764"/>
      <w:r w:rsidRPr="00E96E0D">
        <w:rPr>
          <w:b w:val="0"/>
        </w:rPr>
        <w:lastRenderedPageBreak/>
        <w:t>A</w:t>
      </w:r>
      <w:r>
        <w:rPr>
          <w:b w:val="0"/>
        </w:rPr>
        <w:t>ppendix 4</w:t>
      </w:r>
      <w:r w:rsidRPr="00E96E0D">
        <w:rPr>
          <w:b w:val="0"/>
        </w:rPr>
        <w:t xml:space="preserve"> – </w:t>
      </w:r>
      <w:r>
        <w:rPr>
          <w:b w:val="0"/>
        </w:rPr>
        <w:t>Conflict of Interest Declaration</w:t>
      </w:r>
      <w:bookmarkEnd w:id="16"/>
    </w:p>
    <w:p w14:paraId="3F2DA9D2" w14:textId="77777777" w:rsidR="005D2721" w:rsidRDefault="005D2721" w:rsidP="005D2721">
      <w:pPr>
        <w:autoSpaceDE w:val="0"/>
        <w:autoSpaceDN w:val="0"/>
        <w:adjustRightInd w:val="0"/>
      </w:pPr>
    </w:p>
    <w:p w14:paraId="45636CFB" w14:textId="01ABD598"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 xml:space="preserve">In responding to the questions below the signatory is to include in its consideration of any matters, private interests or relationships which could or could be seen to influence any decisions taken or to be taken, or the advice you are giving to Transport for London, or that may result in an adverse impact on competition for the purposes of this </w:t>
      </w:r>
      <w:r w:rsidR="009E7C60">
        <w:rPr>
          <w:rFonts w:ascii="Calibri" w:eastAsia="Calibri" w:hAnsi="Calibri" w:cs="Times New Roman"/>
        </w:rPr>
        <w:t>project</w:t>
      </w:r>
      <w:r w:rsidRPr="009F0A25">
        <w:rPr>
          <w:rFonts w:ascii="Calibri" w:eastAsia="Calibri" w:hAnsi="Calibri" w:cs="Times New Roman"/>
        </w:rPr>
        <w:t>.</w:t>
      </w:r>
    </w:p>
    <w:p w14:paraId="1258BF04"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The types of interests and relationships that may need to be disclosed include investments, shareholdings, trusts or nominee companies, company directorships or partnerships, other significant sources of income, significant liabilities, gifts, private business, employment, voluntary, social or personal relationships that could, or could be seen to impact upon your responsibilities and existing or previous involvement that could create a potential, actual or perceived conflict.</w:t>
      </w:r>
    </w:p>
    <w:p w14:paraId="71A4AA28"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If response is yes to any of the questions below please provide full details as a separate attachment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6"/>
        <w:gridCol w:w="1236"/>
      </w:tblGrid>
      <w:tr w:rsidR="009F0A25" w:rsidRPr="009F0A25" w14:paraId="630F5B81" w14:textId="77777777" w:rsidTr="0052554F">
        <w:tc>
          <w:tcPr>
            <w:tcW w:w="8006" w:type="dxa"/>
            <w:shd w:val="clear" w:color="auto" w:fill="auto"/>
          </w:tcPr>
          <w:p w14:paraId="5520B917" w14:textId="77777777" w:rsidR="009F0A25" w:rsidRPr="009F0A25" w:rsidRDefault="009F0A25" w:rsidP="009F0A25">
            <w:pPr>
              <w:autoSpaceDE w:val="0"/>
              <w:autoSpaceDN w:val="0"/>
              <w:adjustRightInd w:val="0"/>
              <w:rPr>
                <w:rFonts w:ascii="Calibri" w:eastAsia="Calibri" w:hAnsi="Calibri" w:cs="Times New Roman"/>
                <w:b/>
              </w:rPr>
            </w:pPr>
            <w:r w:rsidRPr="009F0A25">
              <w:rPr>
                <w:rFonts w:ascii="Calibri" w:eastAsia="Calibri" w:hAnsi="Calibri" w:cs="Times New Roman"/>
                <w:b/>
              </w:rPr>
              <w:t>Questions</w:t>
            </w:r>
          </w:p>
        </w:tc>
        <w:tc>
          <w:tcPr>
            <w:tcW w:w="1236" w:type="dxa"/>
            <w:shd w:val="clear" w:color="auto" w:fill="auto"/>
          </w:tcPr>
          <w:p w14:paraId="63698B3C" w14:textId="77777777" w:rsidR="009F0A25" w:rsidRPr="009F0A25" w:rsidRDefault="009F0A25" w:rsidP="009F0A25">
            <w:pPr>
              <w:autoSpaceDE w:val="0"/>
              <w:autoSpaceDN w:val="0"/>
              <w:adjustRightInd w:val="0"/>
              <w:rPr>
                <w:rFonts w:ascii="Calibri" w:eastAsia="Calibri" w:hAnsi="Calibri" w:cs="Times New Roman"/>
                <w:b/>
              </w:rPr>
            </w:pPr>
            <w:r w:rsidRPr="009F0A25">
              <w:rPr>
                <w:rFonts w:ascii="Calibri" w:eastAsia="Calibri" w:hAnsi="Calibri" w:cs="Times New Roman"/>
                <w:b/>
              </w:rPr>
              <w:t>Yes / No</w:t>
            </w:r>
          </w:p>
        </w:tc>
      </w:tr>
      <w:tr w:rsidR="009F0A25" w:rsidRPr="009F0A25" w14:paraId="23E2A1F7" w14:textId="77777777" w:rsidTr="0052554F">
        <w:tc>
          <w:tcPr>
            <w:tcW w:w="8006" w:type="dxa"/>
            <w:shd w:val="clear" w:color="auto" w:fill="auto"/>
          </w:tcPr>
          <w:p w14:paraId="5F36547B"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Are you affiliated or otherwise connected (e.g. in joint venture whether incorporated or unincorporated, partnership, alliance or as a sub-contractor/sub-consultant) with any firm that supplies products, works or services to TfL or is currently tendering to do so?</w:t>
            </w:r>
          </w:p>
        </w:tc>
        <w:tc>
          <w:tcPr>
            <w:tcW w:w="1236" w:type="dxa"/>
            <w:shd w:val="clear" w:color="auto" w:fill="auto"/>
          </w:tcPr>
          <w:p w14:paraId="4253CCBF" w14:textId="77777777" w:rsidR="009F0A25" w:rsidRPr="009F0A25" w:rsidRDefault="009F0A25" w:rsidP="009F0A25">
            <w:pPr>
              <w:autoSpaceDE w:val="0"/>
              <w:autoSpaceDN w:val="0"/>
              <w:adjustRightInd w:val="0"/>
              <w:rPr>
                <w:rFonts w:ascii="Calibri" w:eastAsia="Calibri" w:hAnsi="Calibri" w:cs="Times New Roman"/>
              </w:rPr>
            </w:pPr>
          </w:p>
        </w:tc>
      </w:tr>
      <w:tr w:rsidR="009F0A25" w:rsidRPr="009F0A25" w14:paraId="75AAB833" w14:textId="77777777" w:rsidTr="0052554F">
        <w:tc>
          <w:tcPr>
            <w:tcW w:w="8006" w:type="dxa"/>
            <w:shd w:val="clear" w:color="auto" w:fill="auto"/>
          </w:tcPr>
          <w:p w14:paraId="486C4DC2"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In the past 12 months, to the best of your knowledge, has any member of your organisation or your supply chain had any direct or indirect involvement (by way of trading, sharing information, participating in industry for or jointly delivery goods/works/services) with any other company acting as a supplier to TfL?</w:t>
            </w:r>
          </w:p>
        </w:tc>
        <w:tc>
          <w:tcPr>
            <w:tcW w:w="1236" w:type="dxa"/>
            <w:shd w:val="clear" w:color="auto" w:fill="auto"/>
          </w:tcPr>
          <w:p w14:paraId="7DEFDAD2" w14:textId="77777777" w:rsidR="009F0A25" w:rsidRPr="009F0A25" w:rsidRDefault="009F0A25" w:rsidP="009F0A25">
            <w:pPr>
              <w:autoSpaceDE w:val="0"/>
              <w:autoSpaceDN w:val="0"/>
              <w:adjustRightInd w:val="0"/>
              <w:rPr>
                <w:rFonts w:ascii="Calibri" w:eastAsia="Calibri" w:hAnsi="Calibri" w:cs="Times New Roman"/>
              </w:rPr>
            </w:pPr>
          </w:p>
        </w:tc>
      </w:tr>
      <w:tr w:rsidR="009F0A25" w:rsidRPr="009F0A25" w14:paraId="411F350A" w14:textId="77777777" w:rsidTr="0052554F">
        <w:tc>
          <w:tcPr>
            <w:tcW w:w="8006" w:type="dxa"/>
            <w:shd w:val="clear" w:color="auto" w:fill="auto"/>
          </w:tcPr>
          <w:p w14:paraId="31697DC8"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At any time in the past 12 months, to the best of your knowledge, has any member of your organisation or supply chain received any gift (other than promotional items) or hospitality from a supplier or employee to TfL?</w:t>
            </w:r>
          </w:p>
        </w:tc>
        <w:tc>
          <w:tcPr>
            <w:tcW w:w="1236" w:type="dxa"/>
            <w:shd w:val="clear" w:color="auto" w:fill="auto"/>
          </w:tcPr>
          <w:p w14:paraId="370B21DF" w14:textId="77777777" w:rsidR="009F0A25" w:rsidRPr="009F0A25" w:rsidRDefault="009F0A25" w:rsidP="009F0A25">
            <w:pPr>
              <w:autoSpaceDE w:val="0"/>
              <w:autoSpaceDN w:val="0"/>
              <w:adjustRightInd w:val="0"/>
              <w:rPr>
                <w:rFonts w:ascii="Calibri" w:eastAsia="Calibri" w:hAnsi="Calibri" w:cs="Times New Roman"/>
              </w:rPr>
            </w:pPr>
          </w:p>
        </w:tc>
      </w:tr>
      <w:tr w:rsidR="009F0A25" w:rsidRPr="009F0A25" w14:paraId="51F0422F" w14:textId="77777777" w:rsidTr="0052554F">
        <w:tc>
          <w:tcPr>
            <w:tcW w:w="8006" w:type="dxa"/>
            <w:shd w:val="clear" w:color="auto" w:fill="auto"/>
          </w:tcPr>
          <w:p w14:paraId="65428FFB"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At any time in the past twelve months, have you or anyone from your organisation or supply chain given any gift (other than promotional items) or hospitality to an employee of TfL?</w:t>
            </w:r>
          </w:p>
        </w:tc>
        <w:tc>
          <w:tcPr>
            <w:tcW w:w="1236" w:type="dxa"/>
            <w:shd w:val="clear" w:color="auto" w:fill="auto"/>
          </w:tcPr>
          <w:p w14:paraId="459A77BC" w14:textId="77777777" w:rsidR="009F0A25" w:rsidRPr="009F0A25" w:rsidRDefault="009F0A25" w:rsidP="009F0A25">
            <w:pPr>
              <w:autoSpaceDE w:val="0"/>
              <w:autoSpaceDN w:val="0"/>
              <w:adjustRightInd w:val="0"/>
              <w:rPr>
                <w:rFonts w:ascii="Calibri" w:eastAsia="Calibri" w:hAnsi="Calibri" w:cs="Times New Roman"/>
              </w:rPr>
            </w:pPr>
          </w:p>
        </w:tc>
      </w:tr>
      <w:tr w:rsidR="009F0A25" w:rsidRPr="009F0A25" w14:paraId="24C73C20" w14:textId="77777777" w:rsidTr="0052554F">
        <w:tc>
          <w:tcPr>
            <w:tcW w:w="8006" w:type="dxa"/>
            <w:shd w:val="clear" w:color="auto" w:fill="auto"/>
          </w:tcPr>
          <w:p w14:paraId="0927EB94"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Is there any occasion where you or members of your organisation or supply chain may use TfL resources (equipment, space, supplies or paid individuals) in performing paid or unpaid activities for organisations other than TfL?</w:t>
            </w:r>
          </w:p>
        </w:tc>
        <w:tc>
          <w:tcPr>
            <w:tcW w:w="1236" w:type="dxa"/>
            <w:shd w:val="clear" w:color="auto" w:fill="auto"/>
          </w:tcPr>
          <w:p w14:paraId="5B8552D2" w14:textId="77777777" w:rsidR="009F0A25" w:rsidRPr="009F0A25" w:rsidRDefault="009F0A25" w:rsidP="009F0A25">
            <w:pPr>
              <w:autoSpaceDE w:val="0"/>
              <w:autoSpaceDN w:val="0"/>
              <w:adjustRightInd w:val="0"/>
              <w:rPr>
                <w:rFonts w:ascii="Calibri" w:eastAsia="Calibri" w:hAnsi="Calibri" w:cs="Times New Roman"/>
              </w:rPr>
            </w:pPr>
          </w:p>
        </w:tc>
      </w:tr>
      <w:tr w:rsidR="009F0A25" w:rsidRPr="009F0A25" w14:paraId="578756D3" w14:textId="77777777" w:rsidTr="0052554F">
        <w:tc>
          <w:tcPr>
            <w:tcW w:w="8006" w:type="dxa"/>
            <w:shd w:val="clear" w:color="auto" w:fill="auto"/>
          </w:tcPr>
          <w:p w14:paraId="0A5A5871" w14:textId="1A08B462" w:rsidR="009F0A25" w:rsidRPr="009F0A25" w:rsidRDefault="009F0A25" w:rsidP="006C003A">
            <w:pPr>
              <w:autoSpaceDE w:val="0"/>
              <w:autoSpaceDN w:val="0"/>
              <w:adjustRightInd w:val="0"/>
              <w:rPr>
                <w:rFonts w:ascii="Calibri" w:eastAsia="Calibri" w:hAnsi="Calibri" w:cs="Times New Roman"/>
              </w:rPr>
            </w:pPr>
            <w:r w:rsidRPr="009F0A25">
              <w:rPr>
                <w:rFonts w:ascii="Calibri" w:eastAsia="Calibri" w:hAnsi="Calibri" w:cs="Times New Roman"/>
              </w:rPr>
              <w:t xml:space="preserve">Are there any other activities not reported under the previous questions that may give rise to a conflict of interest with respect to their work with TfL e.g. through personal or working relationships with current or former employees or through prior employment with TfL or third party suppliers or in connection with the </w:t>
            </w:r>
            <w:r w:rsidR="006C003A">
              <w:rPr>
                <w:rFonts w:ascii="Calibri" w:eastAsia="Calibri" w:hAnsi="Calibri" w:cs="Times New Roman"/>
              </w:rPr>
              <w:t>London FreightLab project?</w:t>
            </w:r>
          </w:p>
        </w:tc>
        <w:tc>
          <w:tcPr>
            <w:tcW w:w="1236" w:type="dxa"/>
            <w:shd w:val="clear" w:color="auto" w:fill="auto"/>
          </w:tcPr>
          <w:p w14:paraId="46FF9F19" w14:textId="77777777" w:rsidR="009F0A25" w:rsidRPr="009F0A25" w:rsidRDefault="009F0A25" w:rsidP="009F0A25">
            <w:pPr>
              <w:autoSpaceDE w:val="0"/>
              <w:autoSpaceDN w:val="0"/>
              <w:adjustRightInd w:val="0"/>
              <w:rPr>
                <w:rFonts w:ascii="Calibri" w:eastAsia="Calibri" w:hAnsi="Calibri" w:cs="Times New Roman"/>
              </w:rPr>
            </w:pPr>
          </w:p>
        </w:tc>
      </w:tr>
    </w:tbl>
    <w:p w14:paraId="7E1AC732" w14:textId="77777777" w:rsidR="009F0A25" w:rsidRPr="009F0A25" w:rsidRDefault="009F0A25" w:rsidP="009F0A25">
      <w:pPr>
        <w:autoSpaceDE w:val="0"/>
        <w:autoSpaceDN w:val="0"/>
        <w:adjustRightInd w:val="0"/>
        <w:rPr>
          <w:rFonts w:ascii="Calibri" w:eastAsia="Calibri" w:hAnsi="Calibri" w:cs="Times New Roman"/>
        </w:rPr>
      </w:pPr>
    </w:p>
    <w:p w14:paraId="6458D49B"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lastRenderedPageBreak/>
        <w:t>I, as representative of all companies associated with the Applicants submission, hereby confirm that I have read and understood the above statements and that I will make full disclosure of interests, relationships and holdings that could potentially result in a conflict of interest.</w:t>
      </w:r>
    </w:p>
    <w:p w14:paraId="3EE1197F"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I agree that if I become aware of any information that might indicate that this disclosure is inaccurate, I will notify TfL promptly and no later than 28 days</w:t>
      </w:r>
      <w:r w:rsidRPr="009F0A25">
        <w:rPr>
          <w:rFonts w:ascii="Calibri" w:eastAsia="Calibri" w:hAnsi="Calibri" w:cs="Times New Roman"/>
          <w:color w:val="FF0000"/>
        </w:rPr>
        <w:t xml:space="preserve"> </w:t>
      </w:r>
      <w:r w:rsidRPr="009F0A25">
        <w:rPr>
          <w:rFonts w:ascii="Calibri" w:eastAsia="Calibri" w:hAnsi="Calibri" w:cs="Times New Roman"/>
        </w:rPr>
        <w:t>of becoming aware of such information and undertake to take such action as TfL may reasonably direct.</w:t>
      </w:r>
    </w:p>
    <w:p w14:paraId="5C9BF926" w14:textId="77777777" w:rsidR="009F0A25" w:rsidRPr="009F0A25" w:rsidRDefault="009F0A25" w:rsidP="009F0A25">
      <w:pPr>
        <w:autoSpaceDE w:val="0"/>
        <w:autoSpaceDN w:val="0"/>
        <w:adjustRightInd w:val="0"/>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7012"/>
      </w:tblGrid>
      <w:tr w:rsidR="009F0A25" w:rsidRPr="009F0A25" w14:paraId="25DF745D" w14:textId="77777777" w:rsidTr="0052554F">
        <w:trPr>
          <w:trHeight w:val="539"/>
        </w:trPr>
        <w:tc>
          <w:tcPr>
            <w:tcW w:w="2235" w:type="dxa"/>
            <w:shd w:val="clear" w:color="auto" w:fill="auto"/>
          </w:tcPr>
          <w:p w14:paraId="66B202BD"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Signature:</w:t>
            </w:r>
          </w:p>
        </w:tc>
        <w:tc>
          <w:tcPr>
            <w:tcW w:w="7051" w:type="dxa"/>
            <w:shd w:val="clear" w:color="auto" w:fill="auto"/>
          </w:tcPr>
          <w:p w14:paraId="562007FE" w14:textId="77777777" w:rsidR="009F0A25" w:rsidRPr="009F0A25" w:rsidRDefault="009F0A25" w:rsidP="009F0A25">
            <w:pPr>
              <w:autoSpaceDE w:val="0"/>
              <w:autoSpaceDN w:val="0"/>
              <w:adjustRightInd w:val="0"/>
              <w:rPr>
                <w:rFonts w:ascii="Calibri" w:eastAsia="Calibri" w:hAnsi="Calibri" w:cs="Times New Roman"/>
              </w:rPr>
            </w:pPr>
          </w:p>
        </w:tc>
      </w:tr>
      <w:tr w:rsidR="009F0A25" w:rsidRPr="009F0A25" w14:paraId="68F50B23" w14:textId="77777777" w:rsidTr="0052554F">
        <w:trPr>
          <w:trHeight w:val="547"/>
        </w:trPr>
        <w:tc>
          <w:tcPr>
            <w:tcW w:w="2235" w:type="dxa"/>
            <w:shd w:val="clear" w:color="auto" w:fill="auto"/>
          </w:tcPr>
          <w:p w14:paraId="087FEC81"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Name:</w:t>
            </w:r>
          </w:p>
        </w:tc>
        <w:tc>
          <w:tcPr>
            <w:tcW w:w="7051" w:type="dxa"/>
            <w:shd w:val="clear" w:color="auto" w:fill="auto"/>
          </w:tcPr>
          <w:p w14:paraId="2EA0C6BD" w14:textId="77777777" w:rsidR="009F0A25" w:rsidRPr="009F0A25" w:rsidRDefault="009F0A25" w:rsidP="009F0A25">
            <w:pPr>
              <w:autoSpaceDE w:val="0"/>
              <w:autoSpaceDN w:val="0"/>
              <w:adjustRightInd w:val="0"/>
              <w:rPr>
                <w:rFonts w:ascii="Calibri" w:eastAsia="Calibri" w:hAnsi="Calibri" w:cs="Times New Roman"/>
              </w:rPr>
            </w:pPr>
          </w:p>
        </w:tc>
      </w:tr>
      <w:tr w:rsidR="009F0A25" w:rsidRPr="009F0A25" w14:paraId="130E8689" w14:textId="77777777" w:rsidTr="0052554F">
        <w:trPr>
          <w:trHeight w:val="569"/>
        </w:trPr>
        <w:tc>
          <w:tcPr>
            <w:tcW w:w="2235" w:type="dxa"/>
            <w:shd w:val="clear" w:color="auto" w:fill="auto"/>
          </w:tcPr>
          <w:p w14:paraId="1BB92CB0"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Designation:</w:t>
            </w:r>
          </w:p>
        </w:tc>
        <w:tc>
          <w:tcPr>
            <w:tcW w:w="7051" w:type="dxa"/>
            <w:shd w:val="clear" w:color="auto" w:fill="auto"/>
          </w:tcPr>
          <w:p w14:paraId="29F40FCA" w14:textId="77777777" w:rsidR="009F0A25" w:rsidRPr="009F0A25" w:rsidRDefault="009F0A25" w:rsidP="009F0A25">
            <w:pPr>
              <w:autoSpaceDE w:val="0"/>
              <w:autoSpaceDN w:val="0"/>
              <w:adjustRightInd w:val="0"/>
              <w:rPr>
                <w:rFonts w:ascii="Calibri" w:eastAsia="Calibri" w:hAnsi="Calibri" w:cs="Times New Roman"/>
              </w:rPr>
            </w:pPr>
          </w:p>
        </w:tc>
      </w:tr>
      <w:tr w:rsidR="009F0A25" w:rsidRPr="009F0A25" w14:paraId="462CBF15" w14:textId="77777777" w:rsidTr="0052554F">
        <w:trPr>
          <w:trHeight w:val="549"/>
        </w:trPr>
        <w:tc>
          <w:tcPr>
            <w:tcW w:w="2235" w:type="dxa"/>
            <w:shd w:val="clear" w:color="auto" w:fill="auto"/>
          </w:tcPr>
          <w:p w14:paraId="2F4BFA8E"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Company:</w:t>
            </w:r>
          </w:p>
        </w:tc>
        <w:tc>
          <w:tcPr>
            <w:tcW w:w="7051" w:type="dxa"/>
            <w:shd w:val="clear" w:color="auto" w:fill="auto"/>
          </w:tcPr>
          <w:p w14:paraId="10D7E9B0" w14:textId="77777777" w:rsidR="009F0A25" w:rsidRPr="009F0A25" w:rsidRDefault="009F0A25" w:rsidP="009F0A25">
            <w:pPr>
              <w:autoSpaceDE w:val="0"/>
              <w:autoSpaceDN w:val="0"/>
              <w:adjustRightInd w:val="0"/>
              <w:rPr>
                <w:rFonts w:ascii="Calibri" w:eastAsia="Calibri" w:hAnsi="Calibri" w:cs="Times New Roman"/>
              </w:rPr>
            </w:pPr>
          </w:p>
        </w:tc>
      </w:tr>
      <w:tr w:rsidR="009F0A25" w:rsidRPr="009F0A25" w14:paraId="420587B8" w14:textId="77777777" w:rsidTr="0052554F">
        <w:trPr>
          <w:trHeight w:val="549"/>
        </w:trPr>
        <w:tc>
          <w:tcPr>
            <w:tcW w:w="2235" w:type="dxa"/>
            <w:shd w:val="clear" w:color="auto" w:fill="auto"/>
          </w:tcPr>
          <w:p w14:paraId="3DAB60AC" w14:textId="77777777" w:rsidR="009F0A25" w:rsidRPr="009F0A25" w:rsidRDefault="009F0A25" w:rsidP="009F0A25">
            <w:pPr>
              <w:autoSpaceDE w:val="0"/>
              <w:autoSpaceDN w:val="0"/>
              <w:adjustRightInd w:val="0"/>
              <w:rPr>
                <w:rFonts w:ascii="Calibri" w:eastAsia="Calibri" w:hAnsi="Calibri" w:cs="Times New Roman"/>
              </w:rPr>
            </w:pPr>
            <w:r w:rsidRPr="009F0A25">
              <w:rPr>
                <w:rFonts w:ascii="Calibri" w:eastAsia="Calibri" w:hAnsi="Calibri" w:cs="Times New Roman"/>
              </w:rPr>
              <w:t>Date:</w:t>
            </w:r>
          </w:p>
        </w:tc>
        <w:tc>
          <w:tcPr>
            <w:tcW w:w="7051" w:type="dxa"/>
            <w:shd w:val="clear" w:color="auto" w:fill="auto"/>
          </w:tcPr>
          <w:p w14:paraId="72A86A5E" w14:textId="77777777" w:rsidR="009F0A25" w:rsidRPr="009F0A25" w:rsidRDefault="009F0A25" w:rsidP="009F0A25">
            <w:pPr>
              <w:autoSpaceDE w:val="0"/>
              <w:autoSpaceDN w:val="0"/>
              <w:adjustRightInd w:val="0"/>
              <w:rPr>
                <w:rFonts w:ascii="Calibri" w:eastAsia="Calibri" w:hAnsi="Calibri" w:cs="Times New Roman"/>
              </w:rPr>
            </w:pPr>
          </w:p>
        </w:tc>
      </w:tr>
    </w:tbl>
    <w:p w14:paraId="69346326" w14:textId="77777777" w:rsidR="009F0A25" w:rsidRPr="009F0A25" w:rsidRDefault="009F0A25" w:rsidP="009F0A25">
      <w:pPr>
        <w:rPr>
          <w:rFonts w:ascii="Calibri" w:eastAsia="Calibri" w:hAnsi="Calibri" w:cs="Times New Roman"/>
        </w:rPr>
      </w:pPr>
    </w:p>
    <w:sectPr w:rsidR="009F0A25" w:rsidRPr="009F0A25" w:rsidSect="0074097F">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15BE5" w14:textId="77777777" w:rsidR="00E82F8D" w:rsidRDefault="00E82F8D" w:rsidP="00AB0744">
      <w:pPr>
        <w:spacing w:after="0" w:line="240" w:lineRule="auto"/>
      </w:pPr>
      <w:r>
        <w:separator/>
      </w:r>
    </w:p>
  </w:endnote>
  <w:endnote w:type="continuationSeparator" w:id="0">
    <w:p w14:paraId="5A318FCC" w14:textId="77777777" w:rsidR="00E82F8D" w:rsidRDefault="00E82F8D" w:rsidP="00AB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Johnston100 Light">
    <w:panose1 w:val="020B0403030304020204"/>
    <w:charset w:val="00"/>
    <w:family w:val="swiss"/>
    <w:pitch w:val="variable"/>
    <w:sig w:usb0="A0000047" w:usb1="00000000" w:usb2="00000000" w:usb3="00000000" w:csb0="00000093" w:csb1="00000000"/>
  </w:font>
  <w:font w:name="Johnston100 Medium">
    <w:altName w:val="Johnston100 Medium"/>
    <w:panose1 w:val="020B0603030304020204"/>
    <w:charset w:val="00"/>
    <w:family w:val="swiss"/>
    <w:pitch w:val="variable"/>
    <w:sig w:usb0="A000004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00007843" w:usb2="00000001" w:usb3="00000000" w:csb0="000001FF" w:csb1="00000000"/>
  </w:font>
  <w:font w:name="Arial Bold">
    <w:panose1 w:val="00000000000000000000"/>
    <w:charset w:val="00"/>
    <w:family w:val="roman"/>
    <w:notTrueType/>
    <w:pitch w:val="default"/>
    <w:sig w:usb0="00690064" w:usb1="0067006E" w:usb2="00000073" w:usb3="00410000" w:csb0="00690072" w:csb1="006C0061"/>
  </w:font>
  <w:font w:name="Calibri">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420649"/>
      <w:docPartObj>
        <w:docPartGallery w:val="Page Numbers (Bottom of Page)"/>
        <w:docPartUnique/>
      </w:docPartObj>
    </w:sdtPr>
    <w:sdtEndPr>
      <w:rPr>
        <w:noProof/>
      </w:rPr>
    </w:sdtEndPr>
    <w:sdtContent>
      <w:p w14:paraId="3119E7DC" w14:textId="77777777" w:rsidR="00E82F8D" w:rsidRDefault="00E82F8D">
        <w:pPr>
          <w:pStyle w:val="Footer"/>
          <w:jc w:val="center"/>
        </w:pPr>
        <w:r>
          <w:fldChar w:fldCharType="begin"/>
        </w:r>
        <w:r>
          <w:instrText xml:space="preserve"> PAGE   \* MERGEFORMAT </w:instrText>
        </w:r>
        <w:r>
          <w:fldChar w:fldCharType="separate"/>
        </w:r>
        <w:r w:rsidR="007368DE">
          <w:rPr>
            <w:noProof/>
          </w:rPr>
          <w:t>6</w:t>
        </w:r>
        <w:r>
          <w:rPr>
            <w:noProof/>
          </w:rPr>
          <w:fldChar w:fldCharType="end"/>
        </w:r>
      </w:p>
    </w:sdtContent>
  </w:sdt>
  <w:p w14:paraId="49E0AC47" w14:textId="77777777" w:rsidR="00E82F8D" w:rsidRDefault="00E82F8D" w:rsidP="00AB0744">
    <w:pPr>
      <w:pStyle w:val="Head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3570C" w14:textId="77777777" w:rsidR="00E82F8D" w:rsidRDefault="00E82F8D" w:rsidP="00AB0744">
      <w:pPr>
        <w:spacing w:after="0" w:line="240" w:lineRule="auto"/>
      </w:pPr>
      <w:r>
        <w:separator/>
      </w:r>
    </w:p>
  </w:footnote>
  <w:footnote w:type="continuationSeparator" w:id="0">
    <w:p w14:paraId="5D8A5AE3" w14:textId="77777777" w:rsidR="00E82F8D" w:rsidRDefault="00E82F8D" w:rsidP="00AB0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6617" w14:textId="1C7C5DC4" w:rsidR="00E82F8D" w:rsidRPr="00AB0744" w:rsidRDefault="00E82F8D">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1F"/>
    <w:multiLevelType w:val="multilevel"/>
    <w:tmpl w:val="883611CE"/>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4663BC"/>
    <w:multiLevelType w:val="multilevel"/>
    <w:tmpl w:val="F3B4F06A"/>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82817BC"/>
    <w:multiLevelType w:val="multilevel"/>
    <w:tmpl w:val="9E34B22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660B81"/>
    <w:multiLevelType w:val="multilevel"/>
    <w:tmpl w:val="050601A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DC4417"/>
    <w:multiLevelType w:val="multilevel"/>
    <w:tmpl w:val="E3108050"/>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A2A7539"/>
    <w:multiLevelType w:val="hybridMultilevel"/>
    <w:tmpl w:val="A4DC3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1882"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4B5EE1"/>
    <w:multiLevelType w:val="multilevel"/>
    <w:tmpl w:val="17429E70"/>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sz w:val="24"/>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0AC281C"/>
    <w:multiLevelType w:val="hybridMultilevel"/>
    <w:tmpl w:val="ED06AB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1E50767"/>
    <w:multiLevelType w:val="hybridMultilevel"/>
    <w:tmpl w:val="735272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623CD0"/>
    <w:multiLevelType w:val="hybridMultilevel"/>
    <w:tmpl w:val="4E881F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7B11C3"/>
    <w:multiLevelType w:val="multilevel"/>
    <w:tmpl w:val="3F2E3FAA"/>
    <w:lvl w:ilvl="0">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302E1102"/>
    <w:multiLevelType w:val="multilevel"/>
    <w:tmpl w:val="9E34B22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17166E5"/>
    <w:multiLevelType w:val="multilevel"/>
    <w:tmpl w:val="3F2E3FAA"/>
    <w:lvl w:ilvl="0">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31CD34AA"/>
    <w:multiLevelType w:val="hybridMultilevel"/>
    <w:tmpl w:val="2676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1A430B"/>
    <w:multiLevelType w:val="multilevel"/>
    <w:tmpl w:val="355A4614"/>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384D3350"/>
    <w:multiLevelType w:val="multilevel"/>
    <w:tmpl w:val="E412129E"/>
    <w:lvl w:ilvl="0">
      <w:start w:val="2"/>
      <w:numFmt w:val="decimal"/>
      <w:lvlText w:val="%1"/>
      <w:lvlJc w:val="left"/>
      <w:pPr>
        <w:ind w:left="360" w:hanging="360"/>
      </w:pPr>
      <w:rPr>
        <w:rFonts w:hint="default"/>
      </w:rPr>
    </w:lvl>
    <w:lvl w:ilvl="1">
      <w:start w:val="1"/>
      <w:numFmt w:val="decimal"/>
      <w:lvlText w:val="%1.%2"/>
      <w:lvlJc w:val="left"/>
      <w:pPr>
        <w:ind w:left="680" w:hanging="6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1A527F"/>
    <w:multiLevelType w:val="multilevel"/>
    <w:tmpl w:val="2AA099FC"/>
    <w:lvl w:ilvl="0">
      <w:start w:val="2"/>
      <w:numFmt w:val="decimal"/>
      <w:lvlText w:val="%1"/>
      <w:lvlJc w:val="left"/>
      <w:pPr>
        <w:ind w:left="360" w:hanging="360"/>
      </w:pPr>
      <w:rPr>
        <w:rFonts w:hint="default"/>
      </w:rPr>
    </w:lvl>
    <w:lvl w:ilvl="1">
      <w:start w:val="1"/>
      <w:numFmt w:val="decimal"/>
      <w:lvlText w:val="%1.%2"/>
      <w:lvlJc w:val="left"/>
      <w:pPr>
        <w:ind w:left="680" w:hanging="6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643DE5"/>
    <w:multiLevelType w:val="multilevel"/>
    <w:tmpl w:val="5876221A"/>
    <w:lvl w:ilvl="0">
      <w:start w:val="2"/>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AC6365"/>
    <w:multiLevelType w:val="hybridMultilevel"/>
    <w:tmpl w:val="CA2216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9A1616"/>
    <w:multiLevelType w:val="multilevel"/>
    <w:tmpl w:val="88B87322"/>
    <w:lvl w:ilvl="0">
      <w:numFmt w:val="decimal"/>
      <w:lvlText w:val="%1."/>
      <w:lvlJc w:val="left"/>
      <w:pPr>
        <w:ind w:left="720" w:hanging="72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42382933"/>
    <w:multiLevelType w:val="hybridMultilevel"/>
    <w:tmpl w:val="68560B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51165C9"/>
    <w:multiLevelType w:val="hybridMultilevel"/>
    <w:tmpl w:val="316C8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5356A5"/>
    <w:multiLevelType w:val="hybridMultilevel"/>
    <w:tmpl w:val="691489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CF5A15"/>
    <w:multiLevelType w:val="hybridMultilevel"/>
    <w:tmpl w:val="29203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D2A2210"/>
    <w:multiLevelType w:val="multilevel"/>
    <w:tmpl w:val="2B88872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74436DD4"/>
    <w:multiLevelType w:val="hybridMultilevel"/>
    <w:tmpl w:val="75C801A4"/>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26">
    <w:nsid w:val="77B3667C"/>
    <w:multiLevelType w:val="multilevel"/>
    <w:tmpl w:val="CE28759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7AAD12E9"/>
    <w:multiLevelType w:val="hybridMultilevel"/>
    <w:tmpl w:val="7A00D1CC"/>
    <w:lvl w:ilvl="0" w:tplc="9D122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3A4348"/>
    <w:multiLevelType w:val="hybridMultilevel"/>
    <w:tmpl w:val="A92C72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C5E75E3"/>
    <w:multiLevelType w:val="multilevel"/>
    <w:tmpl w:val="355A4614"/>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28"/>
  </w:num>
  <w:num w:numId="3">
    <w:abstractNumId w:val="20"/>
  </w:num>
  <w:num w:numId="4">
    <w:abstractNumId w:val="12"/>
  </w:num>
  <w:num w:numId="5">
    <w:abstractNumId w:val="10"/>
  </w:num>
  <w:num w:numId="6">
    <w:abstractNumId w:val="21"/>
  </w:num>
  <w:num w:numId="7">
    <w:abstractNumId w:val="13"/>
  </w:num>
  <w:num w:numId="8">
    <w:abstractNumId w:val="25"/>
  </w:num>
  <w:num w:numId="9">
    <w:abstractNumId w:val="27"/>
  </w:num>
  <w:num w:numId="10">
    <w:abstractNumId w:val="15"/>
  </w:num>
  <w:num w:numId="11">
    <w:abstractNumId w:val="0"/>
  </w:num>
  <w:num w:numId="12">
    <w:abstractNumId w:val="19"/>
  </w:num>
  <w:num w:numId="13">
    <w:abstractNumId w:val="29"/>
  </w:num>
  <w:num w:numId="14">
    <w:abstractNumId w:val="3"/>
  </w:num>
  <w:num w:numId="15">
    <w:abstractNumId w:val="17"/>
  </w:num>
  <w:num w:numId="16">
    <w:abstractNumId w:val="6"/>
  </w:num>
  <w:num w:numId="17">
    <w:abstractNumId w:val="14"/>
  </w:num>
  <w:num w:numId="18">
    <w:abstractNumId w:val="26"/>
  </w:num>
  <w:num w:numId="19">
    <w:abstractNumId w:val="2"/>
  </w:num>
  <w:num w:numId="20">
    <w:abstractNumId w:val="8"/>
  </w:num>
  <w:num w:numId="21">
    <w:abstractNumId w:val="7"/>
  </w:num>
  <w:num w:numId="22">
    <w:abstractNumId w:val="16"/>
  </w:num>
  <w:num w:numId="23">
    <w:abstractNumId w:val="9"/>
  </w:num>
  <w:num w:numId="24">
    <w:abstractNumId w:val="22"/>
  </w:num>
  <w:num w:numId="25">
    <w:abstractNumId w:val="5"/>
  </w:num>
  <w:num w:numId="26">
    <w:abstractNumId w:val="18"/>
  </w:num>
  <w:num w:numId="27">
    <w:abstractNumId w:val="11"/>
  </w:num>
  <w:num w:numId="28">
    <w:abstractNumId w:val="24"/>
  </w:num>
  <w:num w:numId="29">
    <w:abstractNumId w:val="1"/>
  </w:num>
  <w:num w:numId="3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DE"/>
    <w:rsid w:val="00001C0B"/>
    <w:rsid w:val="000027F3"/>
    <w:rsid w:val="0000562A"/>
    <w:rsid w:val="000062D3"/>
    <w:rsid w:val="000111FC"/>
    <w:rsid w:val="00026CA7"/>
    <w:rsid w:val="0004197A"/>
    <w:rsid w:val="00042700"/>
    <w:rsid w:val="0004289B"/>
    <w:rsid w:val="000451E5"/>
    <w:rsid w:val="00046B38"/>
    <w:rsid w:val="00046DEE"/>
    <w:rsid w:val="0005062F"/>
    <w:rsid w:val="00051CBA"/>
    <w:rsid w:val="000555BD"/>
    <w:rsid w:val="00060213"/>
    <w:rsid w:val="0006071F"/>
    <w:rsid w:val="00061520"/>
    <w:rsid w:val="00062AD7"/>
    <w:rsid w:val="000632B6"/>
    <w:rsid w:val="00065B48"/>
    <w:rsid w:val="00071578"/>
    <w:rsid w:val="000764C3"/>
    <w:rsid w:val="000841C9"/>
    <w:rsid w:val="00086DFE"/>
    <w:rsid w:val="0009181B"/>
    <w:rsid w:val="00092298"/>
    <w:rsid w:val="00093A6E"/>
    <w:rsid w:val="00095388"/>
    <w:rsid w:val="000A1C16"/>
    <w:rsid w:val="000A52F6"/>
    <w:rsid w:val="000A6712"/>
    <w:rsid w:val="000A6954"/>
    <w:rsid w:val="000B16E6"/>
    <w:rsid w:val="000B5F8A"/>
    <w:rsid w:val="000C3A4E"/>
    <w:rsid w:val="000C6A96"/>
    <w:rsid w:val="000D4D6E"/>
    <w:rsid w:val="000D60C1"/>
    <w:rsid w:val="000D6875"/>
    <w:rsid w:val="000D7F57"/>
    <w:rsid w:val="000E4267"/>
    <w:rsid w:val="000E7602"/>
    <w:rsid w:val="000F2D81"/>
    <w:rsid w:val="000F68F4"/>
    <w:rsid w:val="000F7F96"/>
    <w:rsid w:val="001013B2"/>
    <w:rsid w:val="00106942"/>
    <w:rsid w:val="00116FF6"/>
    <w:rsid w:val="00117544"/>
    <w:rsid w:val="00123807"/>
    <w:rsid w:val="00127755"/>
    <w:rsid w:val="00127CCD"/>
    <w:rsid w:val="00127EB7"/>
    <w:rsid w:val="00130188"/>
    <w:rsid w:val="00132E86"/>
    <w:rsid w:val="001360A5"/>
    <w:rsid w:val="00141331"/>
    <w:rsid w:val="00151ED3"/>
    <w:rsid w:val="001600EE"/>
    <w:rsid w:val="0016453E"/>
    <w:rsid w:val="0017053C"/>
    <w:rsid w:val="00176468"/>
    <w:rsid w:val="00177AFE"/>
    <w:rsid w:val="00181459"/>
    <w:rsid w:val="00183DF2"/>
    <w:rsid w:val="00184921"/>
    <w:rsid w:val="001856DA"/>
    <w:rsid w:val="00186E2E"/>
    <w:rsid w:val="00191FEE"/>
    <w:rsid w:val="00194C8F"/>
    <w:rsid w:val="0019513F"/>
    <w:rsid w:val="001A252C"/>
    <w:rsid w:val="001A2682"/>
    <w:rsid w:val="001A5DB1"/>
    <w:rsid w:val="001B3CFB"/>
    <w:rsid w:val="001B504A"/>
    <w:rsid w:val="001C019F"/>
    <w:rsid w:val="001C21A2"/>
    <w:rsid w:val="001C33FA"/>
    <w:rsid w:val="001C65AA"/>
    <w:rsid w:val="001C7CE5"/>
    <w:rsid w:val="001D0202"/>
    <w:rsid w:val="001D19CF"/>
    <w:rsid w:val="001D49CD"/>
    <w:rsid w:val="001D53FA"/>
    <w:rsid w:val="001E1C2E"/>
    <w:rsid w:val="001E2F8A"/>
    <w:rsid w:val="001E6443"/>
    <w:rsid w:val="001F34B8"/>
    <w:rsid w:val="00200CBD"/>
    <w:rsid w:val="002043CC"/>
    <w:rsid w:val="00205430"/>
    <w:rsid w:val="00206532"/>
    <w:rsid w:val="0022087B"/>
    <w:rsid w:val="00222D9F"/>
    <w:rsid w:val="00223109"/>
    <w:rsid w:val="00224A2F"/>
    <w:rsid w:val="002251A2"/>
    <w:rsid w:val="00227112"/>
    <w:rsid w:val="00231234"/>
    <w:rsid w:val="00231C8A"/>
    <w:rsid w:val="002325B0"/>
    <w:rsid w:val="002345BC"/>
    <w:rsid w:val="002357A2"/>
    <w:rsid w:val="00242A18"/>
    <w:rsid w:val="0025198F"/>
    <w:rsid w:val="00261560"/>
    <w:rsid w:val="002641DF"/>
    <w:rsid w:val="00267A65"/>
    <w:rsid w:val="00271606"/>
    <w:rsid w:val="00275D53"/>
    <w:rsid w:val="00276239"/>
    <w:rsid w:val="0028494B"/>
    <w:rsid w:val="002879D3"/>
    <w:rsid w:val="00291320"/>
    <w:rsid w:val="00292206"/>
    <w:rsid w:val="002964D2"/>
    <w:rsid w:val="00297CD8"/>
    <w:rsid w:val="002A1962"/>
    <w:rsid w:val="002A1AE2"/>
    <w:rsid w:val="002A1DD3"/>
    <w:rsid w:val="002A6306"/>
    <w:rsid w:val="002A6BCE"/>
    <w:rsid w:val="002B1286"/>
    <w:rsid w:val="002B1FE7"/>
    <w:rsid w:val="002B4227"/>
    <w:rsid w:val="002B449E"/>
    <w:rsid w:val="002B5FC1"/>
    <w:rsid w:val="002C1275"/>
    <w:rsid w:val="002C2524"/>
    <w:rsid w:val="002C3D46"/>
    <w:rsid w:val="002C7EE7"/>
    <w:rsid w:val="002D2409"/>
    <w:rsid w:val="002D43B0"/>
    <w:rsid w:val="002D6195"/>
    <w:rsid w:val="002D655B"/>
    <w:rsid w:val="002E158B"/>
    <w:rsid w:val="002E3749"/>
    <w:rsid w:val="002F1DD4"/>
    <w:rsid w:val="00300877"/>
    <w:rsid w:val="00300DB7"/>
    <w:rsid w:val="003012BD"/>
    <w:rsid w:val="003066C1"/>
    <w:rsid w:val="00310AB3"/>
    <w:rsid w:val="00311A40"/>
    <w:rsid w:val="003157EC"/>
    <w:rsid w:val="00315C53"/>
    <w:rsid w:val="00316816"/>
    <w:rsid w:val="00316AFA"/>
    <w:rsid w:val="00321C21"/>
    <w:rsid w:val="003238B8"/>
    <w:rsid w:val="00330EF9"/>
    <w:rsid w:val="0033126C"/>
    <w:rsid w:val="003321A8"/>
    <w:rsid w:val="00335D7A"/>
    <w:rsid w:val="00336E8A"/>
    <w:rsid w:val="003375CD"/>
    <w:rsid w:val="00337855"/>
    <w:rsid w:val="003446BE"/>
    <w:rsid w:val="00347099"/>
    <w:rsid w:val="00350FEF"/>
    <w:rsid w:val="00352981"/>
    <w:rsid w:val="00356157"/>
    <w:rsid w:val="00356172"/>
    <w:rsid w:val="0036101B"/>
    <w:rsid w:val="00362B88"/>
    <w:rsid w:val="0036327A"/>
    <w:rsid w:val="003640C0"/>
    <w:rsid w:val="0036520D"/>
    <w:rsid w:val="00367739"/>
    <w:rsid w:val="00367E6B"/>
    <w:rsid w:val="0037033C"/>
    <w:rsid w:val="0038294C"/>
    <w:rsid w:val="0038643D"/>
    <w:rsid w:val="00394263"/>
    <w:rsid w:val="00394A3D"/>
    <w:rsid w:val="00397020"/>
    <w:rsid w:val="003A1CDC"/>
    <w:rsid w:val="003A2845"/>
    <w:rsid w:val="003B1634"/>
    <w:rsid w:val="003C17B7"/>
    <w:rsid w:val="003C4415"/>
    <w:rsid w:val="003C7272"/>
    <w:rsid w:val="003D1CF2"/>
    <w:rsid w:val="003D5C81"/>
    <w:rsid w:val="003E0709"/>
    <w:rsid w:val="003E3AD9"/>
    <w:rsid w:val="003F02AD"/>
    <w:rsid w:val="003F186F"/>
    <w:rsid w:val="004000A8"/>
    <w:rsid w:val="0040457E"/>
    <w:rsid w:val="00404B3A"/>
    <w:rsid w:val="00406AE3"/>
    <w:rsid w:val="00407CA0"/>
    <w:rsid w:val="00412E59"/>
    <w:rsid w:val="0041331B"/>
    <w:rsid w:val="00413B6E"/>
    <w:rsid w:val="004145B2"/>
    <w:rsid w:val="004168B7"/>
    <w:rsid w:val="00416C33"/>
    <w:rsid w:val="0042156C"/>
    <w:rsid w:val="004228CF"/>
    <w:rsid w:val="00426733"/>
    <w:rsid w:val="00431953"/>
    <w:rsid w:val="00435D8D"/>
    <w:rsid w:val="00435FD2"/>
    <w:rsid w:val="00436C50"/>
    <w:rsid w:val="00440643"/>
    <w:rsid w:val="00445CBB"/>
    <w:rsid w:val="004462B0"/>
    <w:rsid w:val="00450BD2"/>
    <w:rsid w:val="00453783"/>
    <w:rsid w:val="00461907"/>
    <w:rsid w:val="00461D84"/>
    <w:rsid w:val="00473F0B"/>
    <w:rsid w:val="00474910"/>
    <w:rsid w:val="00481581"/>
    <w:rsid w:val="004845C8"/>
    <w:rsid w:val="004850AC"/>
    <w:rsid w:val="00486535"/>
    <w:rsid w:val="00490030"/>
    <w:rsid w:val="00492C0E"/>
    <w:rsid w:val="004954A6"/>
    <w:rsid w:val="004A46C8"/>
    <w:rsid w:val="004A576A"/>
    <w:rsid w:val="004B0384"/>
    <w:rsid w:val="004B1756"/>
    <w:rsid w:val="004B1F6C"/>
    <w:rsid w:val="004B7B29"/>
    <w:rsid w:val="004C62CC"/>
    <w:rsid w:val="004D00A1"/>
    <w:rsid w:val="004D0355"/>
    <w:rsid w:val="004D0782"/>
    <w:rsid w:val="004D4B41"/>
    <w:rsid w:val="004E329C"/>
    <w:rsid w:val="004E4C5D"/>
    <w:rsid w:val="004E592F"/>
    <w:rsid w:val="004F660A"/>
    <w:rsid w:val="004F6E0C"/>
    <w:rsid w:val="00505D49"/>
    <w:rsid w:val="005126F1"/>
    <w:rsid w:val="005242D7"/>
    <w:rsid w:val="0052547A"/>
    <w:rsid w:val="0052554F"/>
    <w:rsid w:val="00526467"/>
    <w:rsid w:val="00527206"/>
    <w:rsid w:val="00532380"/>
    <w:rsid w:val="00532ABD"/>
    <w:rsid w:val="0053336D"/>
    <w:rsid w:val="00540644"/>
    <w:rsid w:val="00544313"/>
    <w:rsid w:val="00544CE9"/>
    <w:rsid w:val="00547BEF"/>
    <w:rsid w:val="005509E9"/>
    <w:rsid w:val="00550FC9"/>
    <w:rsid w:val="00551562"/>
    <w:rsid w:val="0055173F"/>
    <w:rsid w:val="005627C4"/>
    <w:rsid w:val="00570966"/>
    <w:rsid w:val="00577B97"/>
    <w:rsid w:val="00580577"/>
    <w:rsid w:val="00586E67"/>
    <w:rsid w:val="00594E94"/>
    <w:rsid w:val="00594EBC"/>
    <w:rsid w:val="0059798B"/>
    <w:rsid w:val="005A1E96"/>
    <w:rsid w:val="005A4FE8"/>
    <w:rsid w:val="005C543E"/>
    <w:rsid w:val="005D2721"/>
    <w:rsid w:val="005D55B7"/>
    <w:rsid w:val="005E0A13"/>
    <w:rsid w:val="005E0FA0"/>
    <w:rsid w:val="005E32CA"/>
    <w:rsid w:val="005E3AC6"/>
    <w:rsid w:val="005E64B8"/>
    <w:rsid w:val="005F1328"/>
    <w:rsid w:val="005F2432"/>
    <w:rsid w:val="005F3037"/>
    <w:rsid w:val="006043C5"/>
    <w:rsid w:val="006103CB"/>
    <w:rsid w:val="0061775F"/>
    <w:rsid w:val="00620A49"/>
    <w:rsid w:val="0062164E"/>
    <w:rsid w:val="0062320E"/>
    <w:rsid w:val="006276B7"/>
    <w:rsid w:val="006311E4"/>
    <w:rsid w:val="006339BD"/>
    <w:rsid w:val="00634E42"/>
    <w:rsid w:val="0063510C"/>
    <w:rsid w:val="00636377"/>
    <w:rsid w:val="00637F0B"/>
    <w:rsid w:val="00642270"/>
    <w:rsid w:val="00643F6A"/>
    <w:rsid w:val="006442B8"/>
    <w:rsid w:val="006454DC"/>
    <w:rsid w:val="00654CB8"/>
    <w:rsid w:val="00656ADB"/>
    <w:rsid w:val="00674CFF"/>
    <w:rsid w:val="00682009"/>
    <w:rsid w:val="00686BBF"/>
    <w:rsid w:val="00694BC0"/>
    <w:rsid w:val="00695794"/>
    <w:rsid w:val="00697947"/>
    <w:rsid w:val="006A5551"/>
    <w:rsid w:val="006B13BD"/>
    <w:rsid w:val="006B789B"/>
    <w:rsid w:val="006C003A"/>
    <w:rsid w:val="006C1ACF"/>
    <w:rsid w:val="006C20C9"/>
    <w:rsid w:val="006C52FE"/>
    <w:rsid w:val="006C7C75"/>
    <w:rsid w:val="006D1E2D"/>
    <w:rsid w:val="006D213A"/>
    <w:rsid w:val="006D4D11"/>
    <w:rsid w:val="006D5BA6"/>
    <w:rsid w:val="006D6AC1"/>
    <w:rsid w:val="006F0FC0"/>
    <w:rsid w:val="006F6356"/>
    <w:rsid w:val="0070190D"/>
    <w:rsid w:val="00702A5F"/>
    <w:rsid w:val="007120E2"/>
    <w:rsid w:val="007129FD"/>
    <w:rsid w:val="007131F8"/>
    <w:rsid w:val="00713CB3"/>
    <w:rsid w:val="00713F88"/>
    <w:rsid w:val="00716094"/>
    <w:rsid w:val="00717B48"/>
    <w:rsid w:val="00722AA4"/>
    <w:rsid w:val="00725D76"/>
    <w:rsid w:val="00732486"/>
    <w:rsid w:val="007325F2"/>
    <w:rsid w:val="007368DE"/>
    <w:rsid w:val="00737752"/>
    <w:rsid w:val="0074097F"/>
    <w:rsid w:val="0074227C"/>
    <w:rsid w:val="00756C77"/>
    <w:rsid w:val="0076629E"/>
    <w:rsid w:val="00775ADE"/>
    <w:rsid w:val="00781D9E"/>
    <w:rsid w:val="007840A6"/>
    <w:rsid w:val="007852A6"/>
    <w:rsid w:val="00787320"/>
    <w:rsid w:val="00793929"/>
    <w:rsid w:val="007965F3"/>
    <w:rsid w:val="007B0772"/>
    <w:rsid w:val="007B0AFD"/>
    <w:rsid w:val="007B29D5"/>
    <w:rsid w:val="007B4340"/>
    <w:rsid w:val="007C10B2"/>
    <w:rsid w:val="007D2EB1"/>
    <w:rsid w:val="007E5B67"/>
    <w:rsid w:val="007F0E7A"/>
    <w:rsid w:val="007F113A"/>
    <w:rsid w:val="007F21E1"/>
    <w:rsid w:val="0080118C"/>
    <w:rsid w:val="0080416A"/>
    <w:rsid w:val="0080799B"/>
    <w:rsid w:val="00815386"/>
    <w:rsid w:val="00815DB9"/>
    <w:rsid w:val="00822EFC"/>
    <w:rsid w:val="008244CA"/>
    <w:rsid w:val="00824A73"/>
    <w:rsid w:val="0082640D"/>
    <w:rsid w:val="00826D44"/>
    <w:rsid w:val="00827051"/>
    <w:rsid w:val="008310CF"/>
    <w:rsid w:val="008322AF"/>
    <w:rsid w:val="008360F0"/>
    <w:rsid w:val="00850275"/>
    <w:rsid w:val="008512C2"/>
    <w:rsid w:val="0085261C"/>
    <w:rsid w:val="00854FB9"/>
    <w:rsid w:val="00861BA3"/>
    <w:rsid w:val="00862514"/>
    <w:rsid w:val="0086324F"/>
    <w:rsid w:val="00871E17"/>
    <w:rsid w:val="00877F60"/>
    <w:rsid w:val="008802E6"/>
    <w:rsid w:val="00884912"/>
    <w:rsid w:val="008875FB"/>
    <w:rsid w:val="00892E9B"/>
    <w:rsid w:val="00892ECB"/>
    <w:rsid w:val="0089332E"/>
    <w:rsid w:val="008A1B3B"/>
    <w:rsid w:val="008A3A7D"/>
    <w:rsid w:val="008A47EA"/>
    <w:rsid w:val="008B0711"/>
    <w:rsid w:val="008B3C52"/>
    <w:rsid w:val="008B5E7E"/>
    <w:rsid w:val="008B794B"/>
    <w:rsid w:val="008C1DDD"/>
    <w:rsid w:val="008C424B"/>
    <w:rsid w:val="008C49B2"/>
    <w:rsid w:val="008C547D"/>
    <w:rsid w:val="008C5E7A"/>
    <w:rsid w:val="008E1F2D"/>
    <w:rsid w:val="008E2288"/>
    <w:rsid w:val="008E737F"/>
    <w:rsid w:val="008F1ABB"/>
    <w:rsid w:val="008F3F74"/>
    <w:rsid w:val="008F3FD4"/>
    <w:rsid w:val="008F6273"/>
    <w:rsid w:val="008F6E64"/>
    <w:rsid w:val="00906058"/>
    <w:rsid w:val="0091070E"/>
    <w:rsid w:val="009229FD"/>
    <w:rsid w:val="00923C03"/>
    <w:rsid w:val="00932908"/>
    <w:rsid w:val="00932A85"/>
    <w:rsid w:val="009341B9"/>
    <w:rsid w:val="009342C8"/>
    <w:rsid w:val="00935E0F"/>
    <w:rsid w:val="00941AFD"/>
    <w:rsid w:val="0094410E"/>
    <w:rsid w:val="00944B82"/>
    <w:rsid w:val="00947CCA"/>
    <w:rsid w:val="00947DB4"/>
    <w:rsid w:val="00951011"/>
    <w:rsid w:val="00956B27"/>
    <w:rsid w:val="00956CEC"/>
    <w:rsid w:val="00961F3E"/>
    <w:rsid w:val="0096309F"/>
    <w:rsid w:val="00965FCE"/>
    <w:rsid w:val="00966661"/>
    <w:rsid w:val="0097090A"/>
    <w:rsid w:val="009745B5"/>
    <w:rsid w:val="0097561C"/>
    <w:rsid w:val="0097587F"/>
    <w:rsid w:val="00976365"/>
    <w:rsid w:val="00977E29"/>
    <w:rsid w:val="00981084"/>
    <w:rsid w:val="00981EFB"/>
    <w:rsid w:val="00986854"/>
    <w:rsid w:val="00986A77"/>
    <w:rsid w:val="009937C9"/>
    <w:rsid w:val="009943B3"/>
    <w:rsid w:val="009A2660"/>
    <w:rsid w:val="009A4823"/>
    <w:rsid w:val="009B264D"/>
    <w:rsid w:val="009B6777"/>
    <w:rsid w:val="009D1D18"/>
    <w:rsid w:val="009D1EDC"/>
    <w:rsid w:val="009D43A0"/>
    <w:rsid w:val="009D63E1"/>
    <w:rsid w:val="009E1565"/>
    <w:rsid w:val="009E6CF3"/>
    <w:rsid w:val="009E7C60"/>
    <w:rsid w:val="009F0A25"/>
    <w:rsid w:val="009F25D7"/>
    <w:rsid w:val="009F6046"/>
    <w:rsid w:val="00A0634C"/>
    <w:rsid w:val="00A10559"/>
    <w:rsid w:val="00A1283E"/>
    <w:rsid w:val="00A151A6"/>
    <w:rsid w:val="00A152FA"/>
    <w:rsid w:val="00A2087F"/>
    <w:rsid w:val="00A23E0F"/>
    <w:rsid w:val="00A24CA9"/>
    <w:rsid w:val="00A25D14"/>
    <w:rsid w:val="00A26EFE"/>
    <w:rsid w:val="00A307CA"/>
    <w:rsid w:val="00A30B81"/>
    <w:rsid w:val="00A3532B"/>
    <w:rsid w:val="00A37584"/>
    <w:rsid w:val="00A476E9"/>
    <w:rsid w:val="00A5394E"/>
    <w:rsid w:val="00A53DBB"/>
    <w:rsid w:val="00A810F4"/>
    <w:rsid w:val="00A83691"/>
    <w:rsid w:val="00A83BC3"/>
    <w:rsid w:val="00A84E2F"/>
    <w:rsid w:val="00A92540"/>
    <w:rsid w:val="00A92D20"/>
    <w:rsid w:val="00A94A52"/>
    <w:rsid w:val="00AA20B1"/>
    <w:rsid w:val="00AA5203"/>
    <w:rsid w:val="00AB0744"/>
    <w:rsid w:val="00AB1DAF"/>
    <w:rsid w:val="00AC092C"/>
    <w:rsid w:val="00AC2589"/>
    <w:rsid w:val="00AC37F8"/>
    <w:rsid w:val="00AC7C06"/>
    <w:rsid w:val="00AD411E"/>
    <w:rsid w:val="00AD494C"/>
    <w:rsid w:val="00AE3146"/>
    <w:rsid w:val="00AE742A"/>
    <w:rsid w:val="00AF29D6"/>
    <w:rsid w:val="00AF5C34"/>
    <w:rsid w:val="00AF65E4"/>
    <w:rsid w:val="00B019B3"/>
    <w:rsid w:val="00B03428"/>
    <w:rsid w:val="00B10478"/>
    <w:rsid w:val="00B10F03"/>
    <w:rsid w:val="00B12BD1"/>
    <w:rsid w:val="00B14887"/>
    <w:rsid w:val="00B17367"/>
    <w:rsid w:val="00B27B9F"/>
    <w:rsid w:val="00B31EBA"/>
    <w:rsid w:val="00B348BA"/>
    <w:rsid w:val="00B4756C"/>
    <w:rsid w:val="00B55424"/>
    <w:rsid w:val="00B6221A"/>
    <w:rsid w:val="00B65039"/>
    <w:rsid w:val="00B66FE0"/>
    <w:rsid w:val="00B67D4B"/>
    <w:rsid w:val="00B73664"/>
    <w:rsid w:val="00B80BC9"/>
    <w:rsid w:val="00B8332A"/>
    <w:rsid w:val="00B842E0"/>
    <w:rsid w:val="00B90471"/>
    <w:rsid w:val="00B936B2"/>
    <w:rsid w:val="00B949B3"/>
    <w:rsid w:val="00B96671"/>
    <w:rsid w:val="00BA201D"/>
    <w:rsid w:val="00BB00BC"/>
    <w:rsid w:val="00BB0786"/>
    <w:rsid w:val="00BB1395"/>
    <w:rsid w:val="00BB1646"/>
    <w:rsid w:val="00BB3A2C"/>
    <w:rsid w:val="00BB79E2"/>
    <w:rsid w:val="00BD1A06"/>
    <w:rsid w:val="00BD230F"/>
    <w:rsid w:val="00BD68AF"/>
    <w:rsid w:val="00BE4E2B"/>
    <w:rsid w:val="00BE72EA"/>
    <w:rsid w:val="00BE7615"/>
    <w:rsid w:val="00BF2AC5"/>
    <w:rsid w:val="00BF4EA9"/>
    <w:rsid w:val="00BF558B"/>
    <w:rsid w:val="00BF7349"/>
    <w:rsid w:val="00C00E20"/>
    <w:rsid w:val="00C00F98"/>
    <w:rsid w:val="00C12319"/>
    <w:rsid w:val="00C12A1C"/>
    <w:rsid w:val="00C160DB"/>
    <w:rsid w:val="00C160DF"/>
    <w:rsid w:val="00C25A3C"/>
    <w:rsid w:val="00C32B1C"/>
    <w:rsid w:val="00C346B1"/>
    <w:rsid w:val="00C36043"/>
    <w:rsid w:val="00C37110"/>
    <w:rsid w:val="00C40973"/>
    <w:rsid w:val="00C435AA"/>
    <w:rsid w:val="00C43F23"/>
    <w:rsid w:val="00C4546D"/>
    <w:rsid w:val="00C455C7"/>
    <w:rsid w:val="00C52637"/>
    <w:rsid w:val="00C52D48"/>
    <w:rsid w:val="00C53B66"/>
    <w:rsid w:val="00C55732"/>
    <w:rsid w:val="00C57712"/>
    <w:rsid w:val="00C57D5A"/>
    <w:rsid w:val="00C614A8"/>
    <w:rsid w:val="00C632A7"/>
    <w:rsid w:val="00C64C0A"/>
    <w:rsid w:val="00C735A9"/>
    <w:rsid w:val="00C77E4C"/>
    <w:rsid w:val="00C87C34"/>
    <w:rsid w:val="00C87C45"/>
    <w:rsid w:val="00C909FD"/>
    <w:rsid w:val="00CA0B45"/>
    <w:rsid w:val="00CA172C"/>
    <w:rsid w:val="00CA286C"/>
    <w:rsid w:val="00CB057E"/>
    <w:rsid w:val="00CB1451"/>
    <w:rsid w:val="00CB343D"/>
    <w:rsid w:val="00CC4744"/>
    <w:rsid w:val="00CC59E0"/>
    <w:rsid w:val="00CD00C0"/>
    <w:rsid w:val="00CE17C8"/>
    <w:rsid w:val="00CE2ED6"/>
    <w:rsid w:val="00CE4426"/>
    <w:rsid w:val="00CE5E9C"/>
    <w:rsid w:val="00CF5DB0"/>
    <w:rsid w:val="00D00861"/>
    <w:rsid w:val="00D02B8A"/>
    <w:rsid w:val="00D031D8"/>
    <w:rsid w:val="00D05B53"/>
    <w:rsid w:val="00D06853"/>
    <w:rsid w:val="00D06B7E"/>
    <w:rsid w:val="00D06C75"/>
    <w:rsid w:val="00D11703"/>
    <w:rsid w:val="00D21FE8"/>
    <w:rsid w:val="00D2756C"/>
    <w:rsid w:val="00D3202B"/>
    <w:rsid w:val="00D41086"/>
    <w:rsid w:val="00D42C8B"/>
    <w:rsid w:val="00D42DA7"/>
    <w:rsid w:val="00D42DC8"/>
    <w:rsid w:val="00D45628"/>
    <w:rsid w:val="00D511FF"/>
    <w:rsid w:val="00D5259B"/>
    <w:rsid w:val="00D528D3"/>
    <w:rsid w:val="00D543C7"/>
    <w:rsid w:val="00D57C2C"/>
    <w:rsid w:val="00D60CE8"/>
    <w:rsid w:val="00D711C9"/>
    <w:rsid w:val="00D752F6"/>
    <w:rsid w:val="00D80A9C"/>
    <w:rsid w:val="00D87CE7"/>
    <w:rsid w:val="00D93506"/>
    <w:rsid w:val="00D93FCD"/>
    <w:rsid w:val="00DA3512"/>
    <w:rsid w:val="00DA3ED3"/>
    <w:rsid w:val="00DB297F"/>
    <w:rsid w:val="00DB3C9A"/>
    <w:rsid w:val="00DC419D"/>
    <w:rsid w:val="00DC532B"/>
    <w:rsid w:val="00DD1C22"/>
    <w:rsid w:val="00DD4B94"/>
    <w:rsid w:val="00DE0C09"/>
    <w:rsid w:val="00DE2870"/>
    <w:rsid w:val="00DE372F"/>
    <w:rsid w:val="00DE58E7"/>
    <w:rsid w:val="00DE671E"/>
    <w:rsid w:val="00DE7C5D"/>
    <w:rsid w:val="00DF07D9"/>
    <w:rsid w:val="00DF2A63"/>
    <w:rsid w:val="00DF31E7"/>
    <w:rsid w:val="00DF4526"/>
    <w:rsid w:val="00E01BEC"/>
    <w:rsid w:val="00E02028"/>
    <w:rsid w:val="00E06350"/>
    <w:rsid w:val="00E07CC5"/>
    <w:rsid w:val="00E13784"/>
    <w:rsid w:val="00E13DDE"/>
    <w:rsid w:val="00E13F53"/>
    <w:rsid w:val="00E14ACE"/>
    <w:rsid w:val="00E170C9"/>
    <w:rsid w:val="00E22916"/>
    <w:rsid w:val="00E25B38"/>
    <w:rsid w:val="00E26B25"/>
    <w:rsid w:val="00E27101"/>
    <w:rsid w:val="00E31E95"/>
    <w:rsid w:val="00E326F2"/>
    <w:rsid w:val="00E36C7C"/>
    <w:rsid w:val="00E373C5"/>
    <w:rsid w:val="00E45469"/>
    <w:rsid w:val="00E53723"/>
    <w:rsid w:val="00E5622C"/>
    <w:rsid w:val="00E675AA"/>
    <w:rsid w:val="00E81652"/>
    <w:rsid w:val="00E81C52"/>
    <w:rsid w:val="00E823F9"/>
    <w:rsid w:val="00E82F8D"/>
    <w:rsid w:val="00E836EF"/>
    <w:rsid w:val="00E84728"/>
    <w:rsid w:val="00E9499D"/>
    <w:rsid w:val="00E96E0D"/>
    <w:rsid w:val="00E97B14"/>
    <w:rsid w:val="00EA3D82"/>
    <w:rsid w:val="00EB2BF4"/>
    <w:rsid w:val="00EB74E8"/>
    <w:rsid w:val="00EC1319"/>
    <w:rsid w:val="00EC4947"/>
    <w:rsid w:val="00EC4D3B"/>
    <w:rsid w:val="00EC59B8"/>
    <w:rsid w:val="00ED37CC"/>
    <w:rsid w:val="00ED5D49"/>
    <w:rsid w:val="00EE3E36"/>
    <w:rsid w:val="00EE530E"/>
    <w:rsid w:val="00EE5A41"/>
    <w:rsid w:val="00EE5E49"/>
    <w:rsid w:val="00EE5F63"/>
    <w:rsid w:val="00EE7B36"/>
    <w:rsid w:val="00EF055E"/>
    <w:rsid w:val="00EF5D18"/>
    <w:rsid w:val="00F006BF"/>
    <w:rsid w:val="00F01E2D"/>
    <w:rsid w:val="00F02C0A"/>
    <w:rsid w:val="00F039A9"/>
    <w:rsid w:val="00F051EE"/>
    <w:rsid w:val="00F10A01"/>
    <w:rsid w:val="00F10F08"/>
    <w:rsid w:val="00F10FD0"/>
    <w:rsid w:val="00F21B53"/>
    <w:rsid w:val="00F24885"/>
    <w:rsid w:val="00F265FC"/>
    <w:rsid w:val="00F27107"/>
    <w:rsid w:val="00F3428E"/>
    <w:rsid w:val="00F355E5"/>
    <w:rsid w:val="00F40F9C"/>
    <w:rsid w:val="00F413DC"/>
    <w:rsid w:val="00F50FE6"/>
    <w:rsid w:val="00F51119"/>
    <w:rsid w:val="00F55D97"/>
    <w:rsid w:val="00F61F9F"/>
    <w:rsid w:val="00F627E5"/>
    <w:rsid w:val="00F64A7F"/>
    <w:rsid w:val="00F66D41"/>
    <w:rsid w:val="00F74245"/>
    <w:rsid w:val="00F8126E"/>
    <w:rsid w:val="00F84A77"/>
    <w:rsid w:val="00F8721B"/>
    <w:rsid w:val="00FA21AF"/>
    <w:rsid w:val="00FA355E"/>
    <w:rsid w:val="00FA47BE"/>
    <w:rsid w:val="00FA64D5"/>
    <w:rsid w:val="00FB0464"/>
    <w:rsid w:val="00FB7BD7"/>
    <w:rsid w:val="00FC0547"/>
    <w:rsid w:val="00FC76BF"/>
    <w:rsid w:val="00FC7D7E"/>
    <w:rsid w:val="00FD4FC2"/>
    <w:rsid w:val="00FD5A45"/>
    <w:rsid w:val="00FE2E18"/>
    <w:rsid w:val="00FE35D9"/>
    <w:rsid w:val="00FE3C09"/>
    <w:rsid w:val="00FE6583"/>
    <w:rsid w:val="00FF1B35"/>
    <w:rsid w:val="00FF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8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2A"/>
  </w:style>
  <w:style w:type="paragraph" w:styleId="Heading1">
    <w:name w:val="heading 1"/>
    <w:basedOn w:val="Normal"/>
    <w:next w:val="Normal"/>
    <w:link w:val="Heading1Char"/>
    <w:uiPriority w:val="9"/>
    <w:qFormat/>
    <w:rsid w:val="00B65039"/>
    <w:pPr>
      <w:keepNext/>
      <w:keepLines/>
      <w:spacing w:before="240" w:after="120"/>
      <w:outlineLvl w:val="0"/>
    </w:pPr>
    <w:rPr>
      <w:rFonts w:asciiTheme="majorHAnsi" w:eastAsiaTheme="majorEastAsia" w:hAnsiTheme="majorHAnsi" w:cstheme="majorBidi"/>
      <w:b/>
      <w:bCs/>
      <w:color w:val="0019A8" w:themeColor="text1"/>
      <w:sz w:val="28"/>
      <w:szCs w:val="28"/>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basedOn w:val="Normal"/>
    <w:next w:val="Normal"/>
    <w:link w:val="Heading3Char"/>
    <w:unhideWhenUsed/>
    <w:qFormat/>
    <w:rsid w:val="003446B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DDE"/>
    <w:rPr>
      <w:color w:val="0000FF"/>
      <w:u w:val="single"/>
    </w:rPr>
  </w:style>
  <w:style w:type="paragraph" w:customStyle="1" w:styleId="gmail-m7238608318983204214msolistparagraph">
    <w:name w:val="gmail-m_7238608318983204214msolistparagraph"/>
    <w:basedOn w:val="Normal"/>
    <w:rsid w:val="00E13DDE"/>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aliases w:val="TableText,Dot pt,No Spacing1,List Paragraph Char Char Char,Indicator Text,List Paragraph1,Numbered Para 1,F5 List Paragraph,List Paragraph2,Normal numbered,List Paragraph11,OBC Bullet,List Paragraph12,Bullet Style,Bullet Points"/>
    <w:basedOn w:val="Normal"/>
    <w:link w:val="ListParagraphChar"/>
    <w:uiPriority w:val="34"/>
    <w:qFormat/>
    <w:rsid w:val="0094410E"/>
    <w:pPr>
      <w:ind w:left="720"/>
      <w:contextualSpacing/>
    </w:pPr>
  </w:style>
  <w:style w:type="character" w:styleId="CommentReference">
    <w:name w:val="annotation reference"/>
    <w:basedOn w:val="DefaultParagraphFont"/>
    <w:unhideWhenUsed/>
    <w:rsid w:val="00944B82"/>
    <w:rPr>
      <w:sz w:val="16"/>
      <w:szCs w:val="16"/>
    </w:rPr>
  </w:style>
  <w:style w:type="paragraph" w:styleId="CommentText">
    <w:name w:val="annotation text"/>
    <w:basedOn w:val="Normal"/>
    <w:link w:val="CommentTextChar"/>
    <w:unhideWhenUsed/>
    <w:rsid w:val="00944B82"/>
    <w:pPr>
      <w:spacing w:line="240" w:lineRule="auto"/>
    </w:pPr>
    <w:rPr>
      <w:sz w:val="20"/>
      <w:szCs w:val="20"/>
    </w:rPr>
  </w:style>
  <w:style w:type="character" w:customStyle="1" w:styleId="CommentTextChar">
    <w:name w:val="Comment Text Char"/>
    <w:basedOn w:val="DefaultParagraphFont"/>
    <w:link w:val="CommentText"/>
    <w:uiPriority w:val="99"/>
    <w:rsid w:val="00944B82"/>
    <w:rPr>
      <w:sz w:val="20"/>
      <w:szCs w:val="20"/>
    </w:rPr>
  </w:style>
  <w:style w:type="paragraph" w:styleId="CommentSubject">
    <w:name w:val="annotation subject"/>
    <w:basedOn w:val="CommentText"/>
    <w:next w:val="CommentText"/>
    <w:link w:val="CommentSubjectChar"/>
    <w:uiPriority w:val="99"/>
    <w:semiHidden/>
    <w:unhideWhenUsed/>
    <w:rsid w:val="00944B82"/>
    <w:rPr>
      <w:b/>
      <w:bCs/>
    </w:rPr>
  </w:style>
  <w:style w:type="character" w:customStyle="1" w:styleId="CommentSubjectChar">
    <w:name w:val="Comment Subject Char"/>
    <w:basedOn w:val="CommentTextChar"/>
    <w:link w:val="CommentSubject"/>
    <w:uiPriority w:val="99"/>
    <w:semiHidden/>
    <w:rsid w:val="00944B82"/>
    <w:rPr>
      <w:b/>
      <w:bCs/>
      <w:sz w:val="20"/>
      <w:szCs w:val="20"/>
    </w:rPr>
  </w:style>
  <w:style w:type="paragraph" w:styleId="BalloonText">
    <w:name w:val="Balloon Text"/>
    <w:basedOn w:val="Normal"/>
    <w:link w:val="BalloonTextChar"/>
    <w:uiPriority w:val="99"/>
    <w:semiHidden/>
    <w:unhideWhenUsed/>
    <w:rsid w:val="0094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82"/>
    <w:rPr>
      <w:rFonts w:ascii="Tahoma" w:hAnsi="Tahoma" w:cs="Tahoma"/>
      <w:sz w:val="16"/>
      <w:szCs w:val="16"/>
    </w:rPr>
  </w:style>
  <w:style w:type="paragraph" w:styleId="Header">
    <w:name w:val="header"/>
    <w:basedOn w:val="Normal"/>
    <w:link w:val="HeaderChar"/>
    <w:uiPriority w:val="99"/>
    <w:unhideWhenUsed/>
    <w:rsid w:val="00AB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44"/>
  </w:style>
  <w:style w:type="paragraph" w:styleId="Footer">
    <w:name w:val="footer"/>
    <w:basedOn w:val="Normal"/>
    <w:link w:val="FooterChar"/>
    <w:uiPriority w:val="99"/>
    <w:unhideWhenUsed/>
    <w:rsid w:val="00AB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44"/>
  </w:style>
  <w:style w:type="table" w:styleId="TableGrid">
    <w:name w:val="Table Grid"/>
    <w:basedOn w:val="TableNormal"/>
    <w:uiPriority w:val="59"/>
    <w:rsid w:val="0089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2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64C0A"/>
    <w:pPr>
      <w:spacing w:after="0" w:line="240" w:lineRule="auto"/>
    </w:pPr>
  </w:style>
  <w:style w:type="character" w:styleId="FollowedHyperlink">
    <w:name w:val="FollowedHyperlink"/>
    <w:basedOn w:val="DefaultParagraphFont"/>
    <w:uiPriority w:val="99"/>
    <w:semiHidden/>
    <w:unhideWhenUsed/>
    <w:rsid w:val="00356172"/>
    <w:rPr>
      <w:color w:val="751056" w:themeColor="followedHyperlink"/>
      <w:u w:val="single"/>
    </w:rPr>
  </w:style>
  <w:style w:type="paragraph" w:customStyle="1" w:styleId="Decorative2">
    <w:name w:val="Decorative2"/>
    <w:basedOn w:val="Normal"/>
    <w:rsid w:val="003446BE"/>
    <w:pPr>
      <w:overflowPunct w:val="0"/>
      <w:autoSpaceDE w:val="0"/>
      <w:autoSpaceDN w:val="0"/>
      <w:adjustRightInd w:val="0"/>
      <w:spacing w:after="0" w:line="240" w:lineRule="auto"/>
      <w:jc w:val="center"/>
      <w:textAlignment w:val="baseline"/>
    </w:pPr>
    <w:rPr>
      <w:rFonts w:ascii="Arial" w:eastAsia="Times New Roman" w:hAnsi="Arial" w:cs="Times New Roman"/>
      <w:i/>
      <w:noProof/>
      <w:sz w:val="24"/>
      <w:szCs w:val="20"/>
      <w:lang w:val="en-US"/>
    </w:rPr>
  </w:style>
  <w:style w:type="character" w:customStyle="1" w:styleId="ListParagraphChar">
    <w:name w:val="List Paragraph Char"/>
    <w:aliases w:val="TableText Char,Dot pt Char,No Spacing1 Char,List Paragraph Char Char Char Char,Indicator Text Char,List Paragraph1 Char,Numbered Para 1 Char,F5 List Paragraph Char,List Paragraph2 Char,Normal numbered Char,List Paragraph11 Char"/>
    <w:link w:val="ListParagraph"/>
    <w:uiPriority w:val="34"/>
    <w:locked/>
    <w:rsid w:val="003446BE"/>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DefaultParagraphFont"/>
    <w:link w:val="Heading3"/>
    <w:rsid w:val="003446B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B65039"/>
    <w:rPr>
      <w:rFonts w:asciiTheme="majorHAnsi" w:eastAsiaTheme="majorEastAsia" w:hAnsiTheme="majorHAnsi" w:cstheme="majorBidi"/>
      <w:b/>
      <w:bCs/>
      <w:color w:val="0019A8" w:themeColor="text1"/>
      <w:sz w:val="28"/>
      <w:szCs w:val="28"/>
    </w:rPr>
  </w:style>
  <w:style w:type="paragraph" w:styleId="TOCHeading">
    <w:name w:val="TOC Heading"/>
    <w:basedOn w:val="Heading1"/>
    <w:next w:val="Normal"/>
    <w:uiPriority w:val="39"/>
    <w:semiHidden/>
    <w:unhideWhenUsed/>
    <w:qFormat/>
    <w:rsid w:val="00B65039"/>
    <w:pPr>
      <w:outlineLvl w:val="9"/>
    </w:pPr>
    <w:rPr>
      <w:lang w:val="en-US" w:eastAsia="ja-JP"/>
    </w:rPr>
  </w:style>
  <w:style w:type="paragraph" w:styleId="TOC3">
    <w:name w:val="toc 3"/>
    <w:basedOn w:val="Normal"/>
    <w:next w:val="Normal"/>
    <w:autoRedefine/>
    <w:uiPriority w:val="39"/>
    <w:unhideWhenUsed/>
    <w:rsid w:val="00B65039"/>
    <w:pPr>
      <w:spacing w:after="100"/>
      <w:ind w:left="440"/>
    </w:pPr>
  </w:style>
  <w:style w:type="paragraph" w:styleId="TOC1">
    <w:name w:val="toc 1"/>
    <w:basedOn w:val="Normal"/>
    <w:next w:val="Normal"/>
    <w:autoRedefine/>
    <w:uiPriority w:val="39"/>
    <w:unhideWhenUsed/>
    <w:rsid w:val="00B65039"/>
    <w:pPr>
      <w:spacing w:after="100"/>
    </w:pPr>
  </w:style>
  <w:style w:type="paragraph" w:customStyle="1" w:styleId="Style1">
    <w:name w:val="Style1"/>
    <w:basedOn w:val="Heading1"/>
    <w:next w:val="Heading1"/>
    <w:link w:val="Style1Char"/>
    <w:qFormat/>
    <w:rsid w:val="00D5259B"/>
    <w:pPr>
      <w:spacing w:after="0" w:line="240" w:lineRule="auto"/>
      <w:jc w:val="both"/>
    </w:pPr>
    <w:rPr>
      <w:rFonts w:eastAsia="Times New Roman" w:cs="Arial"/>
      <w:lang w:eastAsia="en-GB"/>
    </w:rPr>
  </w:style>
  <w:style w:type="character" w:customStyle="1" w:styleId="Style1Char">
    <w:name w:val="Style1 Char"/>
    <w:basedOn w:val="DefaultParagraphFont"/>
    <w:link w:val="Style1"/>
    <w:rsid w:val="00B10F03"/>
    <w:rPr>
      <w:rFonts w:asciiTheme="majorHAnsi" w:eastAsia="Times New Roman" w:hAnsiTheme="majorHAnsi" w:cs="Arial"/>
      <w:b/>
      <w:bCs/>
      <w:color w:val="0019A8" w:themeColor="text1"/>
      <w:sz w:val="28"/>
      <w:szCs w:val="28"/>
      <w:lang w:eastAsia="en-GB"/>
    </w:rPr>
  </w:style>
  <w:style w:type="character" w:customStyle="1" w:styleId="TfL-BodytextCharChar">
    <w:name w:val="TfL - Body text Char Char"/>
    <w:link w:val="TfL-BodytextChar"/>
    <w:rsid w:val="002B1FE7"/>
    <w:rPr>
      <w:rFonts w:ascii="Arial" w:hAnsi="Arial"/>
      <w:sz w:val="24"/>
      <w:szCs w:val="24"/>
    </w:rPr>
  </w:style>
  <w:style w:type="paragraph" w:customStyle="1" w:styleId="TfL-BodytextChar">
    <w:name w:val="TfL - Body text Char"/>
    <w:basedOn w:val="BodyText"/>
    <w:link w:val="TfL-BodytextCharChar"/>
    <w:rsid w:val="002B1FE7"/>
    <w:pPr>
      <w:spacing w:before="120" w:after="180" w:line="240" w:lineRule="auto"/>
    </w:pPr>
    <w:rPr>
      <w:rFonts w:ascii="Arial" w:hAnsi="Arial"/>
      <w:sz w:val="24"/>
      <w:szCs w:val="24"/>
    </w:rPr>
  </w:style>
  <w:style w:type="paragraph" w:styleId="BodyText">
    <w:name w:val="Body Text"/>
    <w:basedOn w:val="Normal"/>
    <w:link w:val="BodyTextChar"/>
    <w:uiPriority w:val="99"/>
    <w:semiHidden/>
    <w:unhideWhenUsed/>
    <w:rsid w:val="002B1FE7"/>
    <w:pPr>
      <w:spacing w:after="120"/>
    </w:pPr>
  </w:style>
  <w:style w:type="character" w:customStyle="1" w:styleId="BodyTextChar">
    <w:name w:val="Body Text Char"/>
    <w:basedOn w:val="DefaultParagraphFont"/>
    <w:link w:val="BodyText"/>
    <w:uiPriority w:val="99"/>
    <w:semiHidden/>
    <w:rsid w:val="002B1FE7"/>
  </w:style>
  <w:style w:type="paragraph" w:customStyle="1" w:styleId="Default">
    <w:name w:val="Default"/>
    <w:rsid w:val="0004270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fL-Apptitle">
    <w:name w:val="TfL - App title"/>
    <w:basedOn w:val="Index1"/>
    <w:next w:val="BodyText"/>
    <w:rsid w:val="00042700"/>
    <w:pPr>
      <w:pageBreakBefore/>
      <w:tabs>
        <w:tab w:val="num" w:pos="360"/>
        <w:tab w:val="left" w:pos="1701"/>
      </w:tabs>
      <w:spacing w:before="360" w:after="180"/>
      <w:ind w:left="240" w:hanging="240"/>
    </w:pPr>
    <w:rPr>
      <w:rFonts w:ascii="Arial Bold" w:eastAsia="Times New Roman" w:hAnsi="Arial Bold" w:cs="Times New Roman"/>
      <w:b/>
      <w:caps/>
      <w:color w:val="000000"/>
      <w:sz w:val="28"/>
      <w:szCs w:val="28"/>
    </w:rPr>
  </w:style>
  <w:style w:type="paragraph" w:customStyle="1" w:styleId="TfL-Appendix2">
    <w:name w:val="TfL - Appendix 2"/>
    <w:basedOn w:val="BodyText"/>
    <w:next w:val="BodyText"/>
    <w:link w:val="TfL-Appendix2Char"/>
    <w:rsid w:val="00042700"/>
    <w:pPr>
      <w:tabs>
        <w:tab w:val="num" w:pos="360"/>
      </w:tabs>
      <w:spacing w:before="360" w:after="180" w:line="240" w:lineRule="auto"/>
    </w:pPr>
    <w:rPr>
      <w:rFonts w:ascii="Arial" w:eastAsia="Times New Roman" w:hAnsi="Arial" w:cs="Times New Roman"/>
      <w:b/>
      <w:caps/>
      <w:color w:val="000000"/>
      <w:sz w:val="28"/>
      <w:szCs w:val="28"/>
    </w:rPr>
  </w:style>
  <w:style w:type="character" w:customStyle="1" w:styleId="TfL-Appendix2Char">
    <w:name w:val="TfL - Appendix 2 Char"/>
    <w:link w:val="TfL-Appendix2"/>
    <w:rsid w:val="00042700"/>
    <w:rPr>
      <w:rFonts w:ascii="Arial" w:eastAsia="Times New Roman" w:hAnsi="Arial" w:cs="Times New Roman"/>
      <w:b/>
      <w:caps/>
      <w:color w:val="000000"/>
      <w:sz w:val="28"/>
      <w:szCs w:val="28"/>
    </w:rPr>
  </w:style>
  <w:style w:type="paragraph" w:customStyle="1" w:styleId="TfL-Appendix3">
    <w:name w:val="TfL - Appendix 3"/>
    <w:basedOn w:val="Normal"/>
    <w:link w:val="TfL-Appendix3Char"/>
    <w:rsid w:val="00042700"/>
    <w:pPr>
      <w:tabs>
        <w:tab w:val="num" w:pos="360"/>
        <w:tab w:val="left" w:pos="907"/>
      </w:tabs>
      <w:spacing w:before="120" w:after="120" w:line="240" w:lineRule="auto"/>
      <w:ind w:left="907" w:hanging="765"/>
      <w:outlineLvl w:val="2"/>
    </w:pPr>
    <w:rPr>
      <w:rFonts w:ascii="Arial" w:eastAsia="Times New Roman" w:hAnsi="Arial" w:cs="Times New Roman"/>
      <w:b/>
      <w:caps/>
      <w:color w:val="000000"/>
      <w:sz w:val="24"/>
      <w:szCs w:val="24"/>
    </w:rPr>
  </w:style>
  <w:style w:type="character" w:customStyle="1" w:styleId="TfL-Appendix3Char">
    <w:name w:val="TfL - Appendix 3 Char"/>
    <w:link w:val="TfL-Appendix3"/>
    <w:rsid w:val="00042700"/>
    <w:rPr>
      <w:rFonts w:ascii="Arial" w:eastAsia="Times New Roman" w:hAnsi="Arial" w:cs="Times New Roman"/>
      <w:b/>
      <w:caps/>
      <w:color w:val="000000"/>
      <w:sz w:val="24"/>
      <w:szCs w:val="24"/>
    </w:rPr>
  </w:style>
  <w:style w:type="paragraph" w:styleId="ListBullet">
    <w:name w:val="List Bullet"/>
    <w:aliases w:val="List Bullet Char,TfL -List Bullet Char,TfL -List Bullet"/>
    <w:basedOn w:val="BodyText"/>
    <w:link w:val="ListBulletChar1"/>
    <w:rsid w:val="00042700"/>
    <w:pPr>
      <w:tabs>
        <w:tab w:val="num" w:pos="360"/>
      </w:tabs>
      <w:spacing w:before="120" w:line="240" w:lineRule="auto"/>
    </w:pPr>
    <w:rPr>
      <w:rFonts w:ascii="Arial" w:eastAsia="Times New Roman" w:hAnsi="Arial" w:cs="Times New Roman"/>
      <w:sz w:val="24"/>
      <w:szCs w:val="24"/>
      <w:lang w:val="en-US"/>
    </w:rPr>
  </w:style>
  <w:style w:type="character" w:customStyle="1" w:styleId="ListBulletChar1">
    <w:name w:val="List Bullet Char1"/>
    <w:aliases w:val="List Bullet Char Char,TfL -List Bullet Char Char,TfL -List Bullet Char1"/>
    <w:link w:val="ListBullet"/>
    <w:rsid w:val="00042700"/>
    <w:rPr>
      <w:rFonts w:ascii="Arial" w:eastAsia="Times New Roman" w:hAnsi="Arial" w:cs="Times New Roman"/>
      <w:sz w:val="24"/>
      <w:szCs w:val="24"/>
      <w:lang w:val="en-US"/>
    </w:rPr>
  </w:style>
  <w:style w:type="paragraph" w:customStyle="1" w:styleId="TfL-NonTOCHeadingChar">
    <w:name w:val="TfL - Non TOC Heading Char"/>
    <w:basedOn w:val="BodyText"/>
    <w:next w:val="BodyText"/>
    <w:link w:val="TfL-NonTOCHeadingCharChar"/>
    <w:rsid w:val="00042700"/>
    <w:pPr>
      <w:tabs>
        <w:tab w:val="left" w:pos="0"/>
      </w:tabs>
      <w:spacing w:before="240" w:after="240" w:line="240" w:lineRule="auto"/>
    </w:pPr>
    <w:rPr>
      <w:rFonts w:ascii="Arial" w:eastAsia="Times New Roman" w:hAnsi="Arial" w:cs="Times New Roman"/>
      <w:b/>
      <w:caps/>
      <w:sz w:val="28"/>
      <w:szCs w:val="28"/>
    </w:rPr>
  </w:style>
  <w:style w:type="character" w:customStyle="1" w:styleId="TfL-NonTOCHeadingCharChar">
    <w:name w:val="TfL - Non TOC Heading Char Char"/>
    <w:link w:val="TfL-NonTOCHeadingChar"/>
    <w:rsid w:val="00042700"/>
    <w:rPr>
      <w:rFonts w:ascii="Arial" w:eastAsia="Times New Roman" w:hAnsi="Arial" w:cs="Times New Roman"/>
      <w:b/>
      <w:caps/>
      <w:sz w:val="28"/>
      <w:szCs w:val="28"/>
    </w:rPr>
  </w:style>
  <w:style w:type="paragraph" w:customStyle="1" w:styleId="TfL-letteredlist">
    <w:name w:val="TfL - lettered list"/>
    <w:basedOn w:val="BodyText"/>
    <w:link w:val="TfL-letteredlistChar"/>
    <w:rsid w:val="00042700"/>
    <w:pPr>
      <w:tabs>
        <w:tab w:val="num" w:pos="360"/>
      </w:tabs>
      <w:spacing w:before="120" w:line="240" w:lineRule="auto"/>
    </w:pPr>
    <w:rPr>
      <w:rFonts w:ascii="Arial" w:eastAsia="Times New Roman" w:hAnsi="Arial" w:cs="Times New Roman"/>
      <w:sz w:val="24"/>
      <w:szCs w:val="24"/>
    </w:rPr>
  </w:style>
  <w:style w:type="character" w:customStyle="1" w:styleId="TfL-letteredlistChar">
    <w:name w:val="TfL - lettered list Char"/>
    <w:link w:val="TfL-letteredlist"/>
    <w:rsid w:val="00042700"/>
    <w:rPr>
      <w:rFonts w:ascii="Arial" w:eastAsia="Times New Roman" w:hAnsi="Arial" w:cs="Times New Roman"/>
      <w:sz w:val="24"/>
      <w:szCs w:val="24"/>
    </w:rPr>
  </w:style>
  <w:style w:type="paragraph" w:customStyle="1" w:styleId="TfL-Bodytext">
    <w:name w:val="TfL - Body text"/>
    <w:basedOn w:val="BodyText"/>
    <w:rsid w:val="00042700"/>
    <w:pPr>
      <w:spacing w:before="120" w:after="180" w:line="240" w:lineRule="auto"/>
    </w:pPr>
    <w:rPr>
      <w:rFonts w:ascii="Arial" w:eastAsia="Times New Roman" w:hAnsi="Arial" w:cs="Times New Roman"/>
      <w:sz w:val="24"/>
      <w:szCs w:val="24"/>
    </w:rPr>
  </w:style>
  <w:style w:type="paragraph" w:styleId="Index1">
    <w:name w:val="index 1"/>
    <w:basedOn w:val="Normal"/>
    <w:next w:val="Normal"/>
    <w:autoRedefine/>
    <w:uiPriority w:val="99"/>
    <w:semiHidden/>
    <w:unhideWhenUsed/>
    <w:rsid w:val="00042700"/>
    <w:pPr>
      <w:spacing w:after="0" w:line="240" w:lineRule="auto"/>
      <w:ind w:left="220" w:hanging="220"/>
    </w:pPr>
  </w:style>
  <w:style w:type="paragraph" w:customStyle="1" w:styleId="TfL-NumberedlistChar">
    <w:name w:val="TfL - Numbered list Char"/>
    <w:basedOn w:val="BodyText"/>
    <w:link w:val="TfL-NumberedlistCharChar"/>
    <w:rsid w:val="00042700"/>
    <w:pPr>
      <w:tabs>
        <w:tab w:val="num" w:pos="360"/>
        <w:tab w:val="left" w:pos="1701"/>
      </w:tabs>
      <w:spacing w:before="120" w:line="240" w:lineRule="auto"/>
      <w:outlineLvl w:val="3"/>
    </w:pPr>
    <w:rPr>
      <w:rFonts w:ascii="Arial" w:eastAsia="Times New Roman" w:hAnsi="Arial" w:cs="Times New Roman"/>
      <w:sz w:val="24"/>
      <w:szCs w:val="24"/>
    </w:rPr>
  </w:style>
  <w:style w:type="character" w:customStyle="1" w:styleId="TfL-NumberedlistCharChar">
    <w:name w:val="TfL - Numbered list Char Char"/>
    <w:link w:val="TfL-NumberedlistChar"/>
    <w:rsid w:val="00042700"/>
    <w:rPr>
      <w:rFonts w:ascii="Arial" w:eastAsia="Times New Roman" w:hAnsi="Arial" w:cs="Times New Roman"/>
      <w:sz w:val="24"/>
      <w:szCs w:val="24"/>
    </w:rPr>
  </w:style>
  <w:style w:type="paragraph" w:styleId="NoSpacing">
    <w:name w:val="No Spacing"/>
    <w:uiPriority w:val="1"/>
    <w:qFormat/>
    <w:rsid w:val="00E9499D"/>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013B2"/>
    <w:rPr>
      <w:color w:val="605E5C"/>
      <w:shd w:val="clear" w:color="auto" w:fill="E1DFDD"/>
    </w:rPr>
  </w:style>
  <w:style w:type="character" w:customStyle="1" w:styleId="UnresolvedMention2">
    <w:name w:val="Unresolved Mention2"/>
    <w:basedOn w:val="DefaultParagraphFont"/>
    <w:uiPriority w:val="99"/>
    <w:semiHidden/>
    <w:unhideWhenUsed/>
    <w:rsid w:val="00127E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2A"/>
  </w:style>
  <w:style w:type="paragraph" w:styleId="Heading1">
    <w:name w:val="heading 1"/>
    <w:basedOn w:val="Normal"/>
    <w:next w:val="Normal"/>
    <w:link w:val="Heading1Char"/>
    <w:uiPriority w:val="9"/>
    <w:qFormat/>
    <w:rsid w:val="00B65039"/>
    <w:pPr>
      <w:keepNext/>
      <w:keepLines/>
      <w:spacing w:before="240" w:after="120"/>
      <w:outlineLvl w:val="0"/>
    </w:pPr>
    <w:rPr>
      <w:rFonts w:asciiTheme="majorHAnsi" w:eastAsiaTheme="majorEastAsia" w:hAnsiTheme="majorHAnsi" w:cstheme="majorBidi"/>
      <w:b/>
      <w:bCs/>
      <w:color w:val="0019A8" w:themeColor="text1"/>
      <w:sz w:val="28"/>
      <w:szCs w:val="28"/>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basedOn w:val="Normal"/>
    <w:next w:val="Normal"/>
    <w:link w:val="Heading3Char"/>
    <w:unhideWhenUsed/>
    <w:qFormat/>
    <w:rsid w:val="003446B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DDE"/>
    <w:rPr>
      <w:color w:val="0000FF"/>
      <w:u w:val="single"/>
    </w:rPr>
  </w:style>
  <w:style w:type="paragraph" w:customStyle="1" w:styleId="gmail-m7238608318983204214msolistparagraph">
    <w:name w:val="gmail-m_7238608318983204214msolistparagraph"/>
    <w:basedOn w:val="Normal"/>
    <w:rsid w:val="00E13DDE"/>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aliases w:val="TableText,Dot pt,No Spacing1,List Paragraph Char Char Char,Indicator Text,List Paragraph1,Numbered Para 1,F5 List Paragraph,List Paragraph2,Normal numbered,List Paragraph11,OBC Bullet,List Paragraph12,Bullet Style,Bullet Points"/>
    <w:basedOn w:val="Normal"/>
    <w:link w:val="ListParagraphChar"/>
    <w:uiPriority w:val="34"/>
    <w:qFormat/>
    <w:rsid w:val="0094410E"/>
    <w:pPr>
      <w:ind w:left="720"/>
      <w:contextualSpacing/>
    </w:pPr>
  </w:style>
  <w:style w:type="character" w:styleId="CommentReference">
    <w:name w:val="annotation reference"/>
    <w:basedOn w:val="DefaultParagraphFont"/>
    <w:unhideWhenUsed/>
    <w:rsid w:val="00944B82"/>
    <w:rPr>
      <w:sz w:val="16"/>
      <w:szCs w:val="16"/>
    </w:rPr>
  </w:style>
  <w:style w:type="paragraph" w:styleId="CommentText">
    <w:name w:val="annotation text"/>
    <w:basedOn w:val="Normal"/>
    <w:link w:val="CommentTextChar"/>
    <w:unhideWhenUsed/>
    <w:rsid w:val="00944B82"/>
    <w:pPr>
      <w:spacing w:line="240" w:lineRule="auto"/>
    </w:pPr>
    <w:rPr>
      <w:sz w:val="20"/>
      <w:szCs w:val="20"/>
    </w:rPr>
  </w:style>
  <w:style w:type="character" w:customStyle="1" w:styleId="CommentTextChar">
    <w:name w:val="Comment Text Char"/>
    <w:basedOn w:val="DefaultParagraphFont"/>
    <w:link w:val="CommentText"/>
    <w:uiPriority w:val="99"/>
    <w:rsid w:val="00944B82"/>
    <w:rPr>
      <w:sz w:val="20"/>
      <w:szCs w:val="20"/>
    </w:rPr>
  </w:style>
  <w:style w:type="paragraph" w:styleId="CommentSubject">
    <w:name w:val="annotation subject"/>
    <w:basedOn w:val="CommentText"/>
    <w:next w:val="CommentText"/>
    <w:link w:val="CommentSubjectChar"/>
    <w:uiPriority w:val="99"/>
    <w:semiHidden/>
    <w:unhideWhenUsed/>
    <w:rsid w:val="00944B82"/>
    <w:rPr>
      <w:b/>
      <w:bCs/>
    </w:rPr>
  </w:style>
  <w:style w:type="character" w:customStyle="1" w:styleId="CommentSubjectChar">
    <w:name w:val="Comment Subject Char"/>
    <w:basedOn w:val="CommentTextChar"/>
    <w:link w:val="CommentSubject"/>
    <w:uiPriority w:val="99"/>
    <w:semiHidden/>
    <w:rsid w:val="00944B82"/>
    <w:rPr>
      <w:b/>
      <w:bCs/>
      <w:sz w:val="20"/>
      <w:szCs w:val="20"/>
    </w:rPr>
  </w:style>
  <w:style w:type="paragraph" w:styleId="BalloonText">
    <w:name w:val="Balloon Text"/>
    <w:basedOn w:val="Normal"/>
    <w:link w:val="BalloonTextChar"/>
    <w:uiPriority w:val="99"/>
    <w:semiHidden/>
    <w:unhideWhenUsed/>
    <w:rsid w:val="0094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82"/>
    <w:rPr>
      <w:rFonts w:ascii="Tahoma" w:hAnsi="Tahoma" w:cs="Tahoma"/>
      <w:sz w:val="16"/>
      <w:szCs w:val="16"/>
    </w:rPr>
  </w:style>
  <w:style w:type="paragraph" w:styleId="Header">
    <w:name w:val="header"/>
    <w:basedOn w:val="Normal"/>
    <w:link w:val="HeaderChar"/>
    <w:uiPriority w:val="99"/>
    <w:unhideWhenUsed/>
    <w:rsid w:val="00AB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44"/>
  </w:style>
  <w:style w:type="paragraph" w:styleId="Footer">
    <w:name w:val="footer"/>
    <w:basedOn w:val="Normal"/>
    <w:link w:val="FooterChar"/>
    <w:uiPriority w:val="99"/>
    <w:unhideWhenUsed/>
    <w:rsid w:val="00AB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44"/>
  </w:style>
  <w:style w:type="table" w:styleId="TableGrid">
    <w:name w:val="Table Grid"/>
    <w:basedOn w:val="TableNormal"/>
    <w:uiPriority w:val="59"/>
    <w:rsid w:val="0089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2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64C0A"/>
    <w:pPr>
      <w:spacing w:after="0" w:line="240" w:lineRule="auto"/>
    </w:pPr>
  </w:style>
  <w:style w:type="character" w:styleId="FollowedHyperlink">
    <w:name w:val="FollowedHyperlink"/>
    <w:basedOn w:val="DefaultParagraphFont"/>
    <w:uiPriority w:val="99"/>
    <w:semiHidden/>
    <w:unhideWhenUsed/>
    <w:rsid w:val="00356172"/>
    <w:rPr>
      <w:color w:val="751056" w:themeColor="followedHyperlink"/>
      <w:u w:val="single"/>
    </w:rPr>
  </w:style>
  <w:style w:type="paragraph" w:customStyle="1" w:styleId="Decorative2">
    <w:name w:val="Decorative2"/>
    <w:basedOn w:val="Normal"/>
    <w:rsid w:val="003446BE"/>
    <w:pPr>
      <w:overflowPunct w:val="0"/>
      <w:autoSpaceDE w:val="0"/>
      <w:autoSpaceDN w:val="0"/>
      <w:adjustRightInd w:val="0"/>
      <w:spacing w:after="0" w:line="240" w:lineRule="auto"/>
      <w:jc w:val="center"/>
      <w:textAlignment w:val="baseline"/>
    </w:pPr>
    <w:rPr>
      <w:rFonts w:ascii="Arial" w:eastAsia="Times New Roman" w:hAnsi="Arial" w:cs="Times New Roman"/>
      <w:i/>
      <w:noProof/>
      <w:sz w:val="24"/>
      <w:szCs w:val="20"/>
      <w:lang w:val="en-US"/>
    </w:rPr>
  </w:style>
  <w:style w:type="character" w:customStyle="1" w:styleId="ListParagraphChar">
    <w:name w:val="List Paragraph Char"/>
    <w:aliases w:val="TableText Char,Dot pt Char,No Spacing1 Char,List Paragraph Char Char Char Char,Indicator Text Char,List Paragraph1 Char,Numbered Para 1 Char,F5 List Paragraph Char,List Paragraph2 Char,Normal numbered Char,List Paragraph11 Char"/>
    <w:link w:val="ListParagraph"/>
    <w:uiPriority w:val="34"/>
    <w:locked/>
    <w:rsid w:val="003446BE"/>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DefaultParagraphFont"/>
    <w:link w:val="Heading3"/>
    <w:rsid w:val="003446B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B65039"/>
    <w:rPr>
      <w:rFonts w:asciiTheme="majorHAnsi" w:eastAsiaTheme="majorEastAsia" w:hAnsiTheme="majorHAnsi" w:cstheme="majorBidi"/>
      <w:b/>
      <w:bCs/>
      <w:color w:val="0019A8" w:themeColor="text1"/>
      <w:sz w:val="28"/>
      <w:szCs w:val="28"/>
    </w:rPr>
  </w:style>
  <w:style w:type="paragraph" w:styleId="TOCHeading">
    <w:name w:val="TOC Heading"/>
    <w:basedOn w:val="Heading1"/>
    <w:next w:val="Normal"/>
    <w:uiPriority w:val="39"/>
    <w:semiHidden/>
    <w:unhideWhenUsed/>
    <w:qFormat/>
    <w:rsid w:val="00B65039"/>
    <w:pPr>
      <w:outlineLvl w:val="9"/>
    </w:pPr>
    <w:rPr>
      <w:lang w:val="en-US" w:eastAsia="ja-JP"/>
    </w:rPr>
  </w:style>
  <w:style w:type="paragraph" w:styleId="TOC3">
    <w:name w:val="toc 3"/>
    <w:basedOn w:val="Normal"/>
    <w:next w:val="Normal"/>
    <w:autoRedefine/>
    <w:uiPriority w:val="39"/>
    <w:unhideWhenUsed/>
    <w:rsid w:val="00B65039"/>
    <w:pPr>
      <w:spacing w:after="100"/>
      <w:ind w:left="440"/>
    </w:pPr>
  </w:style>
  <w:style w:type="paragraph" w:styleId="TOC1">
    <w:name w:val="toc 1"/>
    <w:basedOn w:val="Normal"/>
    <w:next w:val="Normal"/>
    <w:autoRedefine/>
    <w:uiPriority w:val="39"/>
    <w:unhideWhenUsed/>
    <w:rsid w:val="00B65039"/>
    <w:pPr>
      <w:spacing w:after="100"/>
    </w:pPr>
  </w:style>
  <w:style w:type="paragraph" w:customStyle="1" w:styleId="Style1">
    <w:name w:val="Style1"/>
    <w:basedOn w:val="Heading1"/>
    <w:next w:val="Heading1"/>
    <w:link w:val="Style1Char"/>
    <w:qFormat/>
    <w:rsid w:val="00D5259B"/>
    <w:pPr>
      <w:spacing w:after="0" w:line="240" w:lineRule="auto"/>
      <w:jc w:val="both"/>
    </w:pPr>
    <w:rPr>
      <w:rFonts w:eastAsia="Times New Roman" w:cs="Arial"/>
      <w:lang w:eastAsia="en-GB"/>
    </w:rPr>
  </w:style>
  <w:style w:type="character" w:customStyle="1" w:styleId="Style1Char">
    <w:name w:val="Style1 Char"/>
    <w:basedOn w:val="DefaultParagraphFont"/>
    <w:link w:val="Style1"/>
    <w:rsid w:val="00B10F03"/>
    <w:rPr>
      <w:rFonts w:asciiTheme="majorHAnsi" w:eastAsia="Times New Roman" w:hAnsiTheme="majorHAnsi" w:cs="Arial"/>
      <w:b/>
      <w:bCs/>
      <w:color w:val="0019A8" w:themeColor="text1"/>
      <w:sz w:val="28"/>
      <w:szCs w:val="28"/>
      <w:lang w:eastAsia="en-GB"/>
    </w:rPr>
  </w:style>
  <w:style w:type="character" w:customStyle="1" w:styleId="TfL-BodytextCharChar">
    <w:name w:val="TfL - Body text Char Char"/>
    <w:link w:val="TfL-BodytextChar"/>
    <w:rsid w:val="002B1FE7"/>
    <w:rPr>
      <w:rFonts w:ascii="Arial" w:hAnsi="Arial"/>
      <w:sz w:val="24"/>
      <w:szCs w:val="24"/>
    </w:rPr>
  </w:style>
  <w:style w:type="paragraph" w:customStyle="1" w:styleId="TfL-BodytextChar">
    <w:name w:val="TfL - Body text Char"/>
    <w:basedOn w:val="BodyText"/>
    <w:link w:val="TfL-BodytextCharChar"/>
    <w:rsid w:val="002B1FE7"/>
    <w:pPr>
      <w:spacing w:before="120" w:after="180" w:line="240" w:lineRule="auto"/>
    </w:pPr>
    <w:rPr>
      <w:rFonts w:ascii="Arial" w:hAnsi="Arial"/>
      <w:sz w:val="24"/>
      <w:szCs w:val="24"/>
    </w:rPr>
  </w:style>
  <w:style w:type="paragraph" w:styleId="BodyText">
    <w:name w:val="Body Text"/>
    <w:basedOn w:val="Normal"/>
    <w:link w:val="BodyTextChar"/>
    <w:uiPriority w:val="99"/>
    <w:semiHidden/>
    <w:unhideWhenUsed/>
    <w:rsid w:val="002B1FE7"/>
    <w:pPr>
      <w:spacing w:after="120"/>
    </w:pPr>
  </w:style>
  <w:style w:type="character" w:customStyle="1" w:styleId="BodyTextChar">
    <w:name w:val="Body Text Char"/>
    <w:basedOn w:val="DefaultParagraphFont"/>
    <w:link w:val="BodyText"/>
    <w:uiPriority w:val="99"/>
    <w:semiHidden/>
    <w:rsid w:val="002B1FE7"/>
  </w:style>
  <w:style w:type="paragraph" w:customStyle="1" w:styleId="Default">
    <w:name w:val="Default"/>
    <w:rsid w:val="0004270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fL-Apptitle">
    <w:name w:val="TfL - App title"/>
    <w:basedOn w:val="Index1"/>
    <w:next w:val="BodyText"/>
    <w:rsid w:val="00042700"/>
    <w:pPr>
      <w:pageBreakBefore/>
      <w:tabs>
        <w:tab w:val="num" w:pos="360"/>
        <w:tab w:val="left" w:pos="1701"/>
      </w:tabs>
      <w:spacing w:before="360" w:after="180"/>
      <w:ind w:left="240" w:hanging="240"/>
    </w:pPr>
    <w:rPr>
      <w:rFonts w:ascii="Arial Bold" w:eastAsia="Times New Roman" w:hAnsi="Arial Bold" w:cs="Times New Roman"/>
      <w:b/>
      <w:caps/>
      <w:color w:val="000000"/>
      <w:sz w:val="28"/>
      <w:szCs w:val="28"/>
    </w:rPr>
  </w:style>
  <w:style w:type="paragraph" w:customStyle="1" w:styleId="TfL-Appendix2">
    <w:name w:val="TfL - Appendix 2"/>
    <w:basedOn w:val="BodyText"/>
    <w:next w:val="BodyText"/>
    <w:link w:val="TfL-Appendix2Char"/>
    <w:rsid w:val="00042700"/>
    <w:pPr>
      <w:tabs>
        <w:tab w:val="num" w:pos="360"/>
      </w:tabs>
      <w:spacing w:before="360" w:after="180" w:line="240" w:lineRule="auto"/>
    </w:pPr>
    <w:rPr>
      <w:rFonts w:ascii="Arial" w:eastAsia="Times New Roman" w:hAnsi="Arial" w:cs="Times New Roman"/>
      <w:b/>
      <w:caps/>
      <w:color w:val="000000"/>
      <w:sz w:val="28"/>
      <w:szCs w:val="28"/>
    </w:rPr>
  </w:style>
  <w:style w:type="character" w:customStyle="1" w:styleId="TfL-Appendix2Char">
    <w:name w:val="TfL - Appendix 2 Char"/>
    <w:link w:val="TfL-Appendix2"/>
    <w:rsid w:val="00042700"/>
    <w:rPr>
      <w:rFonts w:ascii="Arial" w:eastAsia="Times New Roman" w:hAnsi="Arial" w:cs="Times New Roman"/>
      <w:b/>
      <w:caps/>
      <w:color w:val="000000"/>
      <w:sz w:val="28"/>
      <w:szCs w:val="28"/>
    </w:rPr>
  </w:style>
  <w:style w:type="paragraph" w:customStyle="1" w:styleId="TfL-Appendix3">
    <w:name w:val="TfL - Appendix 3"/>
    <w:basedOn w:val="Normal"/>
    <w:link w:val="TfL-Appendix3Char"/>
    <w:rsid w:val="00042700"/>
    <w:pPr>
      <w:tabs>
        <w:tab w:val="num" w:pos="360"/>
        <w:tab w:val="left" w:pos="907"/>
      </w:tabs>
      <w:spacing w:before="120" w:after="120" w:line="240" w:lineRule="auto"/>
      <w:ind w:left="907" w:hanging="765"/>
      <w:outlineLvl w:val="2"/>
    </w:pPr>
    <w:rPr>
      <w:rFonts w:ascii="Arial" w:eastAsia="Times New Roman" w:hAnsi="Arial" w:cs="Times New Roman"/>
      <w:b/>
      <w:caps/>
      <w:color w:val="000000"/>
      <w:sz w:val="24"/>
      <w:szCs w:val="24"/>
    </w:rPr>
  </w:style>
  <w:style w:type="character" w:customStyle="1" w:styleId="TfL-Appendix3Char">
    <w:name w:val="TfL - Appendix 3 Char"/>
    <w:link w:val="TfL-Appendix3"/>
    <w:rsid w:val="00042700"/>
    <w:rPr>
      <w:rFonts w:ascii="Arial" w:eastAsia="Times New Roman" w:hAnsi="Arial" w:cs="Times New Roman"/>
      <w:b/>
      <w:caps/>
      <w:color w:val="000000"/>
      <w:sz w:val="24"/>
      <w:szCs w:val="24"/>
    </w:rPr>
  </w:style>
  <w:style w:type="paragraph" w:styleId="ListBullet">
    <w:name w:val="List Bullet"/>
    <w:aliases w:val="List Bullet Char,TfL -List Bullet Char,TfL -List Bullet"/>
    <w:basedOn w:val="BodyText"/>
    <w:link w:val="ListBulletChar1"/>
    <w:rsid w:val="00042700"/>
    <w:pPr>
      <w:tabs>
        <w:tab w:val="num" w:pos="360"/>
      </w:tabs>
      <w:spacing w:before="120" w:line="240" w:lineRule="auto"/>
    </w:pPr>
    <w:rPr>
      <w:rFonts w:ascii="Arial" w:eastAsia="Times New Roman" w:hAnsi="Arial" w:cs="Times New Roman"/>
      <w:sz w:val="24"/>
      <w:szCs w:val="24"/>
      <w:lang w:val="en-US"/>
    </w:rPr>
  </w:style>
  <w:style w:type="character" w:customStyle="1" w:styleId="ListBulletChar1">
    <w:name w:val="List Bullet Char1"/>
    <w:aliases w:val="List Bullet Char Char,TfL -List Bullet Char Char,TfL -List Bullet Char1"/>
    <w:link w:val="ListBullet"/>
    <w:rsid w:val="00042700"/>
    <w:rPr>
      <w:rFonts w:ascii="Arial" w:eastAsia="Times New Roman" w:hAnsi="Arial" w:cs="Times New Roman"/>
      <w:sz w:val="24"/>
      <w:szCs w:val="24"/>
      <w:lang w:val="en-US"/>
    </w:rPr>
  </w:style>
  <w:style w:type="paragraph" w:customStyle="1" w:styleId="TfL-NonTOCHeadingChar">
    <w:name w:val="TfL - Non TOC Heading Char"/>
    <w:basedOn w:val="BodyText"/>
    <w:next w:val="BodyText"/>
    <w:link w:val="TfL-NonTOCHeadingCharChar"/>
    <w:rsid w:val="00042700"/>
    <w:pPr>
      <w:tabs>
        <w:tab w:val="left" w:pos="0"/>
      </w:tabs>
      <w:spacing w:before="240" w:after="240" w:line="240" w:lineRule="auto"/>
    </w:pPr>
    <w:rPr>
      <w:rFonts w:ascii="Arial" w:eastAsia="Times New Roman" w:hAnsi="Arial" w:cs="Times New Roman"/>
      <w:b/>
      <w:caps/>
      <w:sz w:val="28"/>
      <w:szCs w:val="28"/>
    </w:rPr>
  </w:style>
  <w:style w:type="character" w:customStyle="1" w:styleId="TfL-NonTOCHeadingCharChar">
    <w:name w:val="TfL - Non TOC Heading Char Char"/>
    <w:link w:val="TfL-NonTOCHeadingChar"/>
    <w:rsid w:val="00042700"/>
    <w:rPr>
      <w:rFonts w:ascii="Arial" w:eastAsia="Times New Roman" w:hAnsi="Arial" w:cs="Times New Roman"/>
      <w:b/>
      <w:caps/>
      <w:sz w:val="28"/>
      <w:szCs w:val="28"/>
    </w:rPr>
  </w:style>
  <w:style w:type="paragraph" w:customStyle="1" w:styleId="TfL-letteredlist">
    <w:name w:val="TfL - lettered list"/>
    <w:basedOn w:val="BodyText"/>
    <w:link w:val="TfL-letteredlistChar"/>
    <w:rsid w:val="00042700"/>
    <w:pPr>
      <w:tabs>
        <w:tab w:val="num" w:pos="360"/>
      </w:tabs>
      <w:spacing w:before="120" w:line="240" w:lineRule="auto"/>
    </w:pPr>
    <w:rPr>
      <w:rFonts w:ascii="Arial" w:eastAsia="Times New Roman" w:hAnsi="Arial" w:cs="Times New Roman"/>
      <w:sz w:val="24"/>
      <w:szCs w:val="24"/>
    </w:rPr>
  </w:style>
  <w:style w:type="character" w:customStyle="1" w:styleId="TfL-letteredlistChar">
    <w:name w:val="TfL - lettered list Char"/>
    <w:link w:val="TfL-letteredlist"/>
    <w:rsid w:val="00042700"/>
    <w:rPr>
      <w:rFonts w:ascii="Arial" w:eastAsia="Times New Roman" w:hAnsi="Arial" w:cs="Times New Roman"/>
      <w:sz w:val="24"/>
      <w:szCs w:val="24"/>
    </w:rPr>
  </w:style>
  <w:style w:type="paragraph" w:customStyle="1" w:styleId="TfL-Bodytext">
    <w:name w:val="TfL - Body text"/>
    <w:basedOn w:val="BodyText"/>
    <w:rsid w:val="00042700"/>
    <w:pPr>
      <w:spacing w:before="120" w:after="180" w:line="240" w:lineRule="auto"/>
    </w:pPr>
    <w:rPr>
      <w:rFonts w:ascii="Arial" w:eastAsia="Times New Roman" w:hAnsi="Arial" w:cs="Times New Roman"/>
      <w:sz w:val="24"/>
      <w:szCs w:val="24"/>
    </w:rPr>
  </w:style>
  <w:style w:type="paragraph" w:styleId="Index1">
    <w:name w:val="index 1"/>
    <w:basedOn w:val="Normal"/>
    <w:next w:val="Normal"/>
    <w:autoRedefine/>
    <w:uiPriority w:val="99"/>
    <w:semiHidden/>
    <w:unhideWhenUsed/>
    <w:rsid w:val="00042700"/>
    <w:pPr>
      <w:spacing w:after="0" w:line="240" w:lineRule="auto"/>
      <w:ind w:left="220" w:hanging="220"/>
    </w:pPr>
  </w:style>
  <w:style w:type="paragraph" w:customStyle="1" w:styleId="TfL-NumberedlistChar">
    <w:name w:val="TfL - Numbered list Char"/>
    <w:basedOn w:val="BodyText"/>
    <w:link w:val="TfL-NumberedlistCharChar"/>
    <w:rsid w:val="00042700"/>
    <w:pPr>
      <w:tabs>
        <w:tab w:val="num" w:pos="360"/>
        <w:tab w:val="left" w:pos="1701"/>
      </w:tabs>
      <w:spacing w:before="120" w:line="240" w:lineRule="auto"/>
      <w:outlineLvl w:val="3"/>
    </w:pPr>
    <w:rPr>
      <w:rFonts w:ascii="Arial" w:eastAsia="Times New Roman" w:hAnsi="Arial" w:cs="Times New Roman"/>
      <w:sz w:val="24"/>
      <w:szCs w:val="24"/>
    </w:rPr>
  </w:style>
  <w:style w:type="character" w:customStyle="1" w:styleId="TfL-NumberedlistCharChar">
    <w:name w:val="TfL - Numbered list Char Char"/>
    <w:link w:val="TfL-NumberedlistChar"/>
    <w:rsid w:val="00042700"/>
    <w:rPr>
      <w:rFonts w:ascii="Arial" w:eastAsia="Times New Roman" w:hAnsi="Arial" w:cs="Times New Roman"/>
      <w:sz w:val="24"/>
      <w:szCs w:val="24"/>
    </w:rPr>
  </w:style>
  <w:style w:type="paragraph" w:styleId="NoSpacing">
    <w:name w:val="No Spacing"/>
    <w:uiPriority w:val="1"/>
    <w:qFormat/>
    <w:rsid w:val="00E9499D"/>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013B2"/>
    <w:rPr>
      <w:color w:val="605E5C"/>
      <w:shd w:val="clear" w:color="auto" w:fill="E1DFDD"/>
    </w:rPr>
  </w:style>
  <w:style w:type="character" w:customStyle="1" w:styleId="UnresolvedMention2">
    <w:name w:val="Unresolved Mention2"/>
    <w:basedOn w:val="DefaultParagraphFont"/>
    <w:uiPriority w:val="99"/>
    <w:semiHidden/>
    <w:unhideWhenUsed/>
    <w:rsid w:val="0012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269">
      <w:bodyDiv w:val="1"/>
      <w:marLeft w:val="0"/>
      <w:marRight w:val="0"/>
      <w:marTop w:val="0"/>
      <w:marBottom w:val="0"/>
      <w:divBdr>
        <w:top w:val="none" w:sz="0" w:space="0" w:color="auto"/>
        <w:left w:val="none" w:sz="0" w:space="0" w:color="auto"/>
        <w:bottom w:val="none" w:sz="0" w:space="0" w:color="auto"/>
        <w:right w:val="none" w:sz="0" w:space="0" w:color="auto"/>
      </w:divBdr>
    </w:div>
    <w:div w:id="266162136">
      <w:bodyDiv w:val="1"/>
      <w:marLeft w:val="0"/>
      <w:marRight w:val="0"/>
      <w:marTop w:val="0"/>
      <w:marBottom w:val="0"/>
      <w:divBdr>
        <w:top w:val="none" w:sz="0" w:space="0" w:color="auto"/>
        <w:left w:val="none" w:sz="0" w:space="0" w:color="auto"/>
        <w:bottom w:val="none" w:sz="0" w:space="0" w:color="auto"/>
        <w:right w:val="none" w:sz="0" w:space="0" w:color="auto"/>
      </w:divBdr>
    </w:div>
    <w:div w:id="355734621">
      <w:bodyDiv w:val="1"/>
      <w:marLeft w:val="0"/>
      <w:marRight w:val="0"/>
      <w:marTop w:val="0"/>
      <w:marBottom w:val="0"/>
      <w:divBdr>
        <w:top w:val="none" w:sz="0" w:space="0" w:color="auto"/>
        <w:left w:val="none" w:sz="0" w:space="0" w:color="auto"/>
        <w:bottom w:val="none" w:sz="0" w:space="0" w:color="auto"/>
        <w:right w:val="none" w:sz="0" w:space="0" w:color="auto"/>
      </w:divBdr>
    </w:div>
    <w:div w:id="423840818">
      <w:bodyDiv w:val="1"/>
      <w:marLeft w:val="0"/>
      <w:marRight w:val="0"/>
      <w:marTop w:val="0"/>
      <w:marBottom w:val="0"/>
      <w:divBdr>
        <w:top w:val="none" w:sz="0" w:space="0" w:color="auto"/>
        <w:left w:val="none" w:sz="0" w:space="0" w:color="auto"/>
        <w:bottom w:val="none" w:sz="0" w:space="0" w:color="auto"/>
        <w:right w:val="none" w:sz="0" w:space="0" w:color="auto"/>
      </w:divBdr>
    </w:div>
    <w:div w:id="445778962">
      <w:bodyDiv w:val="1"/>
      <w:marLeft w:val="0"/>
      <w:marRight w:val="0"/>
      <w:marTop w:val="0"/>
      <w:marBottom w:val="0"/>
      <w:divBdr>
        <w:top w:val="none" w:sz="0" w:space="0" w:color="auto"/>
        <w:left w:val="none" w:sz="0" w:space="0" w:color="auto"/>
        <w:bottom w:val="none" w:sz="0" w:space="0" w:color="auto"/>
        <w:right w:val="none" w:sz="0" w:space="0" w:color="auto"/>
      </w:divBdr>
    </w:div>
    <w:div w:id="446968598">
      <w:bodyDiv w:val="1"/>
      <w:marLeft w:val="0"/>
      <w:marRight w:val="0"/>
      <w:marTop w:val="0"/>
      <w:marBottom w:val="0"/>
      <w:divBdr>
        <w:top w:val="none" w:sz="0" w:space="0" w:color="auto"/>
        <w:left w:val="none" w:sz="0" w:space="0" w:color="auto"/>
        <w:bottom w:val="none" w:sz="0" w:space="0" w:color="auto"/>
        <w:right w:val="none" w:sz="0" w:space="0" w:color="auto"/>
      </w:divBdr>
    </w:div>
    <w:div w:id="578714273">
      <w:bodyDiv w:val="1"/>
      <w:marLeft w:val="0"/>
      <w:marRight w:val="0"/>
      <w:marTop w:val="0"/>
      <w:marBottom w:val="0"/>
      <w:divBdr>
        <w:top w:val="none" w:sz="0" w:space="0" w:color="auto"/>
        <w:left w:val="none" w:sz="0" w:space="0" w:color="auto"/>
        <w:bottom w:val="none" w:sz="0" w:space="0" w:color="auto"/>
        <w:right w:val="none" w:sz="0" w:space="0" w:color="auto"/>
      </w:divBdr>
    </w:div>
    <w:div w:id="584535126">
      <w:bodyDiv w:val="1"/>
      <w:marLeft w:val="0"/>
      <w:marRight w:val="0"/>
      <w:marTop w:val="0"/>
      <w:marBottom w:val="0"/>
      <w:divBdr>
        <w:top w:val="none" w:sz="0" w:space="0" w:color="auto"/>
        <w:left w:val="none" w:sz="0" w:space="0" w:color="auto"/>
        <w:bottom w:val="none" w:sz="0" w:space="0" w:color="auto"/>
        <w:right w:val="none" w:sz="0" w:space="0" w:color="auto"/>
      </w:divBdr>
    </w:div>
    <w:div w:id="744106544">
      <w:bodyDiv w:val="1"/>
      <w:marLeft w:val="0"/>
      <w:marRight w:val="0"/>
      <w:marTop w:val="0"/>
      <w:marBottom w:val="0"/>
      <w:divBdr>
        <w:top w:val="none" w:sz="0" w:space="0" w:color="auto"/>
        <w:left w:val="none" w:sz="0" w:space="0" w:color="auto"/>
        <w:bottom w:val="none" w:sz="0" w:space="0" w:color="auto"/>
        <w:right w:val="none" w:sz="0" w:space="0" w:color="auto"/>
      </w:divBdr>
    </w:div>
    <w:div w:id="962075473">
      <w:bodyDiv w:val="1"/>
      <w:marLeft w:val="0"/>
      <w:marRight w:val="0"/>
      <w:marTop w:val="0"/>
      <w:marBottom w:val="0"/>
      <w:divBdr>
        <w:top w:val="none" w:sz="0" w:space="0" w:color="auto"/>
        <w:left w:val="none" w:sz="0" w:space="0" w:color="auto"/>
        <w:bottom w:val="none" w:sz="0" w:space="0" w:color="auto"/>
        <w:right w:val="none" w:sz="0" w:space="0" w:color="auto"/>
      </w:divBdr>
    </w:div>
    <w:div w:id="1106735939">
      <w:bodyDiv w:val="1"/>
      <w:marLeft w:val="0"/>
      <w:marRight w:val="0"/>
      <w:marTop w:val="0"/>
      <w:marBottom w:val="0"/>
      <w:divBdr>
        <w:top w:val="none" w:sz="0" w:space="0" w:color="auto"/>
        <w:left w:val="none" w:sz="0" w:space="0" w:color="auto"/>
        <w:bottom w:val="none" w:sz="0" w:space="0" w:color="auto"/>
        <w:right w:val="none" w:sz="0" w:space="0" w:color="auto"/>
      </w:divBdr>
    </w:div>
    <w:div w:id="1221790509">
      <w:bodyDiv w:val="1"/>
      <w:marLeft w:val="0"/>
      <w:marRight w:val="0"/>
      <w:marTop w:val="0"/>
      <w:marBottom w:val="0"/>
      <w:divBdr>
        <w:top w:val="none" w:sz="0" w:space="0" w:color="auto"/>
        <w:left w:val="none" w:sz="0" w:space="0" w:color="auto"/>
        <w:bottom w:val="none" w:sz="0" w:space="0" w:color="auto"/>
        <w:right w:val="none" w:sz="0" w:space="0" w:color="auto"/>
      </w:divBdr>
    </w:div>
    <w:div w:id="1435320515">
      <w:bodyDiv w:val="1"/>
      <w:marLeft w:val="0"/>
      <w:marRight w:val="0"/>
      <w:marTop w:val="0"/>
      <w:marBottom w:val="0"/>
      <w:divBdr>
        <w:top w:val="none" w:sz="0" w:space="0" w:color="auto"/>
        <w:left w:val="none" w:sz="0" w:space="0" w:color="auto"/>
        <w:bottom w:val="none" w:sz="0" w:space="0" w:color="auto"/>
        <w:right w:val="none" w:sz="0" w:space="0" w:color="auto"/>
      </w:divBdr>
    </w:div>
    <w:div w:id="1437748684">
      <w:bodyDiv w:val="1"/>
      <w:marLeft w:val="0"/>
      <w:marRight w:val="0"/>
      <w:marTop w:val="0"/>
      <w:marBottom w:val="0"/>
      <w:divBdr>
        <w:top w:val="none" w:sz="0" w:space="0" w:color="auto"/>
        <w:left w:val="none" w:sz="0" w:space="0" w:color="auto"/>
        <w:bottom w:val="none" w:sz="0" w:space="0" w:color="auto"/>
        <w:right w:val="none" w:sz="0" w:space="0" w:color="auto"/>
      </w:divBdr>
      <w:divsChild>
        <w:div w:id="114300257">
          <w:marLeft w:val="446"/>
          <w:marRight w:val="0"/>
          <w:marTop w:val="120"/>
          <w:marBottom w:val="120"/>
          <w:divBdr>
            <w:top w:val="none" w:sz="0" w:space="0" w:color="auto"/>
            <w:left w:val="none" w:sz="0" w:space="0" w:color="auto"/>
            <w:bottom w:val="none" w:sz="0" w:space="0" w:color="auto"/>
            <w:right w:val="none" w:sz="0" w:space="0" w:color="auto"/>
          </w:divBdr>
        </w:div>
        <w:div w:id="936789018">
          <w:marLeft w:val="446"/>
          <w:marRight w:val="0"/>
          <w:marTop w:val="120"/>
          <w:marBottom w:val="120"/>
          <w:divBdr>
            <w:top w:val="none" w:sz="0" w:space="0" w:color="auto"/>
            <w:left w:val="none" w:sz="0" w:space="0" w:color="auto"/>
            <w:bottom w:val="none" w:sz="0" w:space="0" w:color="auto"/>
            <w:right w:val="none" w:sz="0" w:space="0" w:color="auto"/>
          </w:divBdr>
        </w:div>
        <w:div w:id="29114986">
          <w:marLeft w:val="446"/>
          <w:marRight w:val="0"/>
          <w:marTop w:val="120"/>
          <w:marBottom w:val="120"/>
          <w:divBdr>
            <w:top w:val="none" w:sz="0" w:space="0" w:color="auto"/>
            <w:left w:val="none" w:sz="0" w:space="0" w:color="auto"/>
            <w:bottom w:val="none" w:sz="0" w:space="0" w:color="auto"/>
            <w:right w:val="none" w:sz="0" w:space="0" w:color="auto"/>
          </w:divBdr>
        </w:div>
        <w:div w:id="694506124">
          <w:marLeft w:val="446"/>
          <w:marRight w:val="0"/>
          <w:marTop w:val="120"/>
          <w:marBottom w:val="120"/>
          <w:divBdr>
            <w:top w:val="none" w:sz="0" w:space="0" w:color="auto"/>
            <w:left w:val="none" w:sz="0" w:space="0" w:color="auto"/>
            <w:bottom w:val="none" w:sz="0" w:space="0" w:color="auto"/>
            <w:right w:val="none" w:sz="0" w:space="0" w:color="auto"/>
          </w:divBdr>
        </w:div>
      </w:divsChild>
    </w:div>
    <w:div w:id="1663242907">
      <w:bodyDiv w:val="1"/>
      <w:marLeft w:val="0"/>
      <w:marRight w:val="0"/>
      <w:marTop w:val="0"/>
      <w:marBottom w:val="0"/>
      <w:divBdr>
        <w:top w:val="none" w:sz="0" w:space="0" w:color="auto"/>
        <w:left w:val="none" w:sz="0" w:space="0" w:color="auto"/>
        <w:bottom w:val="none" w:sz="0" w:space="0" w:color="auto"/>
        <w:right w:val="none" w:sz="0" w:space="0" w:color="auto"/>
      </w:divBdr>
    </w:div>
    <w:div w:id="1848404635">
      <w:bodyDiv w:val="1"/>
      <w:marLeft w:val="0"/>
      <w:marRight w:val="0"/>
      <w:marTop w:val="0"/>
      <w:marBottom w:val="0"/>
      <w:divBdr>
        <w:top w:val="none" w:sz="0" w:space="0" w:color="auto"/>
        <w:left w:val="none" w:sz="0" w:space="0" w:color="auto"/>
        <w:bottom w:val="none" w:sz="0" w:space="0" w:color="auto"/>
        <w:right w:val="none" w:sz="0" w:space="0" w:color="auto"/>
      </w:divBdr>
    </w:div>
    <w:div w:id="1917398185">
      <w:bodyDiv w:val="1"/>
      <w:marLeft w:val="0"/>
      <w:marRight w:val="0"/>
      <w:marTop w:val="0"/>
      <w:marBottom w:val="0"/>
      <w:divBdr>
        <w:top w:val="none" w:sz="0" w:space="0" w:color="auto"/>
        <w:left w:val="none" w:sz="0" w:space="0" w:color="auto"/>
        <w:bottom w:val="none" w:sz="0" w:space="0" w:color="auto"/>
        <w:right w:val="none" w:sz="0" w:space="0" w:color="auto"/>
      </w:divBdr>
    </w:div>
    <w:div w:id="2029746699">
      <w:bodyDiv w:val="1"/>
      <w:marLeft w:val="0"/>
      <w:marRight w:val="0"/>
      <w:marTop w:val="0"/>
      <w:marBottom w:val="0"/>
      <w:divBdr>
        <w:top w:val="none" w:sz="0" w:space="0" w:color="auto"/>
        <w:left w:val="none" w:sz="0" w:space="0" w:color="auto"/>
        <w:bottom w:val="none" w:sz="0" w:space="0" w:color="auto"/>
        <w:right w:val="none" w:sz="0" w:space="0" w:color="auto"/>
      </w:divBdr>
      <w:divsChild>
        <w:div w:id="35587472">
          <w:marLeft w:val="446"/>
          <w:marRight w:val="0"/>
          <w:marTop w:val="40"/>
          <w:marBottom w:val="40"/>
          <w:divBdr>
            <w:top w:val="none" w:sz="0" w:space="0" w:color="auto"/>
            <w:left w:val="none" w:sz="0" w:space="0" w:color="auto"/>
            <w:bottom w:val="none" w:sz="0" w:space="0" w:color="auto"/>
            <w:right w:val="none" w:sz="0" w:space="0" w:color="auto"/>
          </w:divBdr>
        </w:div>
        <w:div w:id="492182977">
          <w:marLeft w:val="446"/>
          <w:marRight w:val="0"/>
          <w:marTop w:val="40"/>
          <w:marBottom w:val="40"/>
          <w:divBdr>
            <w:top w:val="none" w:sz="0" w:space="0" w:color="auto"/>
            <w:left w:val="none" w:sz="0" w:space="0" w:color="auto"/>
            <w:bottom w:val="none" w:sz="0" w:space="0" w:color="auto"/>
            <w:right w:val="none" w:sz="0" w:space="0" w:color="auto"/>
          </w:divBdr>
        </w:div>
        <w:div w:id="1650674692">
          <w:marLeft w:val="446"/>
          <w:marRight w:val="0"/>
          <w:marTop w:val="40"/>
          <w:marBottom w:val="40"/>
          <w:divBdr>
            <w:top w:val="none" w:sz="0" w:space="0" w:color="auto"/>
            <w:left w:val="none" w:sz="0" w:space="0" w:color="auto"/>
            <w:bottom w:val="none" w:sz="0" w:space="0" w:color="auto"/>
            <w:right w:val="none" w:sz="0" w:space="0" w:color="auto"/>
          </w:divBdr>
        </w:div>
        <w:div w:id="1465194573">
          <w:marLeft w:val="446"/>
          <w:marRight w:val="0"/>
          <w:marTop w:val="40"/>
          <w:marBottom w:val="40"/>
          <w:divBdr>
            <w:top w:val="none" w:sz="0" w:space="0" w:color="auto"/>
            <w:left w:val="none" w:sz="0" w:space="0" w:color="auto"/>
            <w:bottom w:val="none" w:sz="0" w:space="0" w:color="auto"/>
            <w:right w:val="none" w:sz="0" w:space="0" w:color="auto"/>
          </w:divBdr>
        </w:div>
        <w:div w:id="1544752687">
          <w:marLeft w:val="446"/>
          <w:marRight w:val="0"/>
          <w:marTop w:val="40"/>
          <w:marBottom w:val="40"/>
          <w:divBdr>
            <w:top w:val="none" w:sz="0" w:space="0" w:color="auto"/>
            <w:left w:val="none" w:sz="0" w:space="0" w:color="auto"/>
            <w:bottom w:val="none" w:sz="0" w:space="0" w:color="auto"/>
            <w:right w:val="none" w:sz="0" w:space="0" w:color="auto"/>
          </w:divBdr>
        </w:div>
        <w:div w:id="1686401866">
          <w:marLeft w:val="446"/>
          <w:marRight w:val="0"/>
          <w:marTop w:val="40"/>
          <w:marBottom w:val="40"/>
          <w:divBdr>
            <w:top w:val="none" w:sz="0" w:space="0" w:color="auto"/>
            <w:left w:val="none" w:sz="0" w:space="0" w:color="auto"/>
            <w:bottom w:val="none" w:sz="0" w:space="0" w:color="auto"/>
            <w:right w:val="none" w:sz="0" w:space="0" w:color="auto"/>
          </w:divBdr>
        </w:div>
        <w:div w:id="1086070894">
          <w:marLeft w:val="446"/>
          <w:marRight w:val="0"/>
          <w:marTop w:val="40"/>
          <w:marBottom w:val="40"/>
          <w:divBdr>
            <w:top w:val="none" w:sz="0" w:space="0" w:color="auto"/>
            <w:left w:val="none" w:sz="0" w:space="0" w:color="auto"/>
            <w:bottom w:val="none" w:sz="0" w:space="0" w:color="auto"/>
            <w:right w:val="none" w:sz="0" w:space="0" w:color="auto"/>
          </w:divBdr>
        </w:div>
        <w:div w:id="751967563">
          <w:marLeft w:val="446"/>
          <w:marRight w:val="0"/>
          <w:marTop w:val="40"/>
          <w:marBottom w:val="40"/>
          <w:divBdr>
            <w:top w:val="none" w:sz="0" w:space="0" w:color="auto"/>
            <w:left w:val="none" w:sz="0" w:space="0" w:color="auto"/>
            <w:bottom w:val="none" w:sz="0" w:space="0" w:color="auto"/>
            <w:right w:val="none" w:sz="0" w:space="0" w:color="auto"/>
          </w:divBdr>
        </w:div>
        <w:div w:id="665867400">
          <w:marLeft w:val="44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actis.com/Sup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contract.due-north.com" TargetMode="External"/><Relationship Id="rId5" Type="http://schemas.openxmlformats.org/officeDocument/2006/relationships/settings" Target="settings.xml"/><Relationship Id="rId15" Type="http://schemas.openxmlformats.org/officeDocument/2006/relationships/hyperlink" Target="https://www.london.gov.uk/sites/default/files/mayors-transport-strategy-2018.pdf" TargetMode="External"/><Relationship Id="rId10" Type="http://schemas.openxmlformats.org/officeDocument/2006/relationships/hyperlink" Target="https://procontract.due-north.com/Logi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fL Restricted">
  <a:themeElements>
    <a:clrScheme name="Custom 4">
      <a:dk1>
        <a:srgbClr val="0019A8"/>
      </a:dk1>
      <a:lt1>
        <a:srgbClr val="FFFFFF"/>
      </a:lt1>
      <a:dk2>
        <a:srgbClr val="000000"/>
      </a:dk2>
      <a:lt2>
        <a:srgbClr val="868F98"/>
      </a:lt2>
      <a:accent1>
        <a:srgbClr val="DC241F"/>
      </a:accent1>
      <a:accent2>
        <a:srgbClr val="E86A10"/>
      </a:accent2>
      <a:accent3>
        <a:srgbClr val="FFCE00"/>
      </a:accent3>
      <a:accent4>
        <a:srgbClr val="007229"/>
      </a:accent4>
      <a:accent5>
        <a:srgbClr val="00A0E2"/>
      </a:accent5>
      <a:accent6>
        <a:srgbClr val="751056"/>
      </a:accent6>
      <a:hlink>
        <a:srgbClr val="0019A8"/>
      </a:hlink>
      <a:folHlink>
        <a:srgbClr val="751056"/>
      </a:folHlink>
    </a:clrScheme>
    <a:fontScheme name="TfL 100">
      <a:majorFont>
        <a:latin typeface="Johnston100 Medium"/>
        <a:ea typeface=""/>
        <a:cs typeface=""/>
      </a:majorFont>
      <a:minorFont>
        <a:latin typeface="Johnston100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w="9525" cap="flat" cmpd="sng" algn="ctr">
          <a:noFill/>
          <a:prstDash val="solid"/>
          <a:round/>
          <a:headEnd type="none" w="med" len="med"/>
          <a:tailEnd type="none" w="med" len="med"/>
        </a:ln>
        <a:effectLst/>
      </a:spPr>
      <a:bodyPr rot="0" spcFirstLastPara="0" vertOverflow="overflow" horzOverflow="overflow" vert="horz" wrap="square" lIns="72000" tIns="36000" rIns="72000" bIns="36000" numCol="1" spcCol="0" rtlCol="0" fromWordArt="0" anchor="ctr" anchorCtr="0" forceAA="0" compatLnSpc="1">
        <a:prstTxWarp prst="textNoShape">
          <a:avLst/>
        </a:prstTxWarp>
        <a:noAutofit/>
      </a:bodyPr>
      <a:lstStyle>
        <a:defPPr marL="0" marR="0" indent="0" algn="ctr" defTabSz="914400" rtl="0" eaLnBrk="0" fontAlgn="base" latinLnBrk="0" hangingPunct="0">
          <a:lnSpc>
            <a:spcPct val="100000"/>
          </a:lnSpc>
          <a:spcBef>
            <a:spcPct val="0"/>
          </a:spcBef>
          <a:spcAft>
            <a:spcPct val="0"/>
          </a:spcAft>
          <a:buClrTx/>
          <a:buSzTx/>
          <a:buFontTx/>
          <a:buNone/>
          <a:tabLst/>
          <a:defRPr sz="2200" dirty="0" smtClean="0">
            <a:latin typeface="NJFont Light" panose="020B0303020304020204"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pitchFamily="100" charset="0"/>
          </a:defRPr>
        </a:defPPr>
      </a:lstStyle>
    </a:lnDef>
    <a:txDef>
      <a:spPr>
        <a:noFill/>
      </a:spPr>
      <a:bodyPr wrap="square" lIns="0" tIns="0" rIns="0" bIns="0" rtlCol="0" anchor="ctr">
        <a:normAutofit/>
      </a:bodyPr>
      <a:lstStyle>
        <a:defPPr>
          <a:defRPr sz="2000" dirty="0" err="1" smtClean="0">
            <a:solidFill>
              <a:schemeClr val="bg1"/>
            </a:solidFill>
            <a:latin typeface="+mn-lt"/>
          </a:defRPr>
        </a:defPPr>
      </a:lstStyle>
    </a:txDef>
  </a:objectDefaults>
  <a:extraClrSchemeLst>
    <a:extraClrScheme>
      <a:clrScheme name="TfL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TfL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TfL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TfL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TfL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TfL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TfL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
      <a:clrScheme name="TfL 8">
        <a:dk1>
          <a:srgbClr val="808080"/>
        </a:dk1>
        <a:lt1>
          <a:srgbClr val="FFFFFF"/>
        </a:lt1>
        <a:dk2>
          <a:srgbClr val="000000"/>
        </a:dk2>
        <a:lt2>
          <a:srgbClr val="FFFFFF"/>
        </a:lt2>
        <a:accent1>
          <a:srgbClr val="FF9900"/>
        </a:accent1>
        <a:accent2>
          <a:srgbClr val="FFFF00"/>
        </a:accent2>
        <a:accent3>
          <a:srgbClr val="AAAAAA"/>
        </a:accent3>
        <a:accent4>
          <a:srgbClr val="DADADA"/>
        </a:accent4>
        <a:accent5>
          <a:srgbClr val="FFCAAA"/>
        </a:accent5>
        <a:accent6>
          <a:srgbClr val="E7E700"/>
        </a:accent6>
        <a:hlink>
          <a:srgbClr val="CC0000"/>
        </a:hlink>
        <a:folHlink>
          <a:srgbClr val="80800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DE16-475B-43BC-A121-5AF1FA64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7641</Words>
  <Characters>43559</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51098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Christopherplummer</dc:creator>
  <cp:lastModifiedBy>nataliebonnick</cp:lastModifiedBy>
  <cp:revision>2</cp:revision>
  <cp:lastPrinted>2019-11-20T14:11:00Z</cp:lastPrinted>
  <dcterms:created xsi:type="dcterms:W3CDTF">2019-11-27T11:37:00Z</dcterms:created>
  <dcterms:modified xsi:type="dcterms:W3CDTF">2019-11-27T11:37:00Z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524012947</vt:i4>
  </property>
</Properties>
</file>